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CD6" w:rsidRDefault="00AF0CD6" w:rsidP="00AF0CD6">
      <w:pPr>
        <w:spacing w:before="120"/>
      </w:pPr>
      <w:r w:rsidRPr="00DA3BE9">
        <w:rPr>
          <w:b/>
          <w:sz w:val="24"/>
          <w:szCs w:val="24"/>
        </w:rPr>
        <w:t>Comité des droits de l</w:t>
      </w:r>
      <w:r>
        <w:rPr>
          <w:b/>
          <w:sz w:val="24"/>
          <w:szCs w:val="24"/>
        </w:rPr>
        <w:t>’</w:t>
      </w:r>
      <w:r w:rsidRPr="00DA3BE9">
        <w:rPr>
          <w:b/>
          <w:sz w:val="24"/>
          <w:szCs w:val="24"/>
        </w:rPr>
        <w:t>enfant</w:t>
      </w:r>
    </w:p>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lang w:bidi="ar-JO"/>
              </w:rPr>
              <w:t>l</w:t>
            </w:r>
            <w:r w:rsidR="00AF0CD6">
              <w:rPr>
                <w:rFonts w:eastAsia="Traditional Arabic"/>
                <w:lang w:bidi="ar-JO"/>
              </w:rPr>
              <w:t>’</w:t>
            </w:r>
            <w:r w:rsidRPr="003B6942">
              <w:rPr>
                <w:rFonts w:eastAsia="Traditional Arabic"/>
                <w:lang w:bidi="ar-JO"/>
              </w:rPr>
              <w:t xml:space="preserve">extension de la </w:t>
            </w:r>
            <w:r w:rsidRPr="003B6942">
              <w:rPr>
                <w:rFonts w:eastAsia="Traditional Arabic"/>
              </w:rPr>
              <w:t>couverture</w:t>
            </w:r>
            <w:r w:rsidRPr="003B6942">
              <w:rPr>
                <w:rFonts w:eastAsia="Traditional Arabic"/>
                <w:lang w:bidi="ar-JO"/>
              </w:rPr>
              <w:t xml:space="preserve"> géographique des services de santé, notamment les régions éloignées</w:t>
            </w:r>
            <w:r w:rsidR="00AF0CD6">
              <w:rPr>
                <w:rFonts w:eastAsia="Traditional Arabic"/>
                <w:lang w:bidi="ar-JO"/>
              </w:rPr>
              <w:t>:</w:t>
            </w:r>
            <w:r w:rsidRPr="003B6942">
              <w:rPr>
                <w:rFonts w:eastAsia="Traditional Arabic"/>
                <w:lang w:bidi="ar-JO"/>
              </w:rPr>
              <w:t xml:space="preserve"> le nombre total d</w:t>
            </w:r>
            <w:r w:rsidR="00AF0CD6">
              <w:rPr>
                <w:rFonts w:eastAsia="Traditional Arabic"/>
                <w:lang w:bidi="ar-JO"/>
              </w:rPr>
              <w:t>’</w:t>
            </w:r>
            <w:r w:rsidRPr="003B6942">
              <w:rPr>
                <w:rFonts w:eastAsia="Traditional Arabic"/>
                <w:lang w:bidi="ar-JO"/>
              </w:rPr>
              <w:t>hôpitaux relevant des différents secteurs de santé a augmenté, passant de 74 en 1996 à 108 en 2009</w:t>
            </w:r>
            <w:r w:rsidR="00AF0CD6">
              <w:rPr>
                <w:rFonts w:eastAsia="Traditional Arabic"/>
                <w:lang w:bidi="ar-JO"/>
              </w:rPr>
              <w:t>;</w:t>
            </w:r>
            <w:r w:rsidRPr="003B6942">
              <w:rPr>
                <w:rFonts w:eastAsia="Traditional Arabic"/>
                <w:lang w:bidi="ar-JO"/>
              </w:rPr>
              <w:t xml:space="preserve"> tandis que le nombre d</w:t>
            </w:r>
            <w:r w:rsidR="00AF0CD6">
              <w:rPr>
                <w:rFonts w:eastAsia="Traditional Arabic"/>
                <w:lang w:bidi="ar-JO"/>
              </w:rPr>
              <w:t>’</w:t>
            </w:r>
            <w:r w:rsidRPr="003B6942">
              <w:rPr>
                <w:rFonts w:eastAsia="Traditional Arabic"/>
                <w:lang w:bidi="ar-JO"/>
              </w:rPr>
              <w:t xml:space="preserve">hôpitaux relevant du Ministère de la santé est passé de 22 en 1996 à 31 en 2009, dont 25 services de </w:t>
            </w:r>
            <w:r w:rsidR="002852EA" w:rsidRPr="003B6942">
              <w:rPr>
                <w:rFonts w:eastAsia="Traditional Arabic"/>
                <w:lang w:bidi="ar-JO"/>
              </w:rPr>
              <w:t>gynécologie obstétrique</w:t>
            </w:r>
            <w:r w:rsidR="00AF0CD6">
              <w:rPr>
                <w:rFonts w:eastAsia="Traditional Arabic"/>
                <w:lang w:bidi="ar-JO"/>
              </w:rPr>
              <w:t>;</w:t>
            </w:r>
            <w:r w:rsidRPr="003B6942">
              <w:rPr>
                <w:rFonts w:eastAsia="Traditional Arabic"/>
                <w:lang w:bidi="ar-JO"/>
              </w:rPr>
              <w:t xml:space="preserve"> </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lang w:bidi="ar-JO"/>
              </w:rPr>
              <w:t xml:space="preserve">le nombre de centres de santé relevant du Ministère de la santé et fournissant </w:t>
            </w:r>
            <w:r w:rsidRPr="003B6942">
              <w:rPr>
                <w:rFonts w:eastAsia="Traditional Arabic"/>
              </w:rPr>
              <w:t>des</w:t>
            </w:r>
            <w:r w:rsidRPr="003B6942">
              <w:rPr>
                <w:rFonts w:eastAsia="Traditional Arabic"/>
                <w:lang w:bidi="ar-JO"/>
              </w:rPr>
              <w:t xml:space="preserve"> soins de santé primaires, a augmenté au cours de la période 1996 à 2009. Le nombre de centres de santé intégrés est passé de 41 en 1996 à 70 en 2009, celui des centres dispensant des soins de santé primaire de 323 à 378 et celui des centres de santé maternelle et infantile de 307 en 1996 à 431 en 2009. Le nombre de dispensaires relevant du Service médical royal, de l</w:t>
            </w:r>
            <w:r w:rsidR="00AF0CD6">
              <w:rPr>
                <w:rFonts w:eastAsia="Traditional Arabic"/>
                <w:lang w:bidi="ar-JO"/>
              </w:rPr>
              <w:t>’</w:t>
            </w:r>
            <w:r w:rsidRPr="003B6942">
              <w:rPr>
                <w:rFonts w:eastAsia="Traditional Arabic"/>
                <w:lang w:bidi="ar-JO"/>
              </w:rPr>
              <w:t>Association jordanienne du planning familial, de l</w:t>
            </w:r>
            <w:r w:rsidR="00AF0CD6">
              <w:rPr>
                <w:rFonts w:eastAsia="Traditional Arabic"/>
                <w:lang w:bidi="ar-JO"/>
              </w:rPr>
              <w:t>’</w:t>
            </w:r>
            <w:r w:rsidRPr="003B6942">
              <w:rPr>
                <w:rFonts w:eastAsia="Traditional Arabic"/>
                <w:lang w:bidi="ar-JO"/>
              </w:rPr>
              <w:t>UNRWA et du secteur privé, a également enregistré une augmentation</w:t>
            </w:r>
            <w:r w:rsidR="00AF0CD6">
              <w:rPr>
                <w:rFonts w:eastAsia="Traditional Arabic"/>
                <w:lang w:bidi="ar-JO"/>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lang w:bidi="ar-JO"/>
              </w:rPr>
              <w:t>le nombre d</w:t>
            </w:r>
            <w:r w:rsidR="00AF0CD6">
              <w:rPr>
                <w:rFonts w:eastAsia="Traditional Arabic"/>
                <w:lang w:bidi="ar-JO"/>
              </w:rPr>
              <w:t>’</w:t>
            </w:r>
            <w:r w:rsidRPr="003B6942">
              <w:rPr>
                <w:rFonts w:eastAsia="Traditional Arabic"/>
                <w:lang w:bidi="ar-JO"/>
              </w:rPr>
              <w:t>agents de santé en poste dans les districts et hôpitaux relevant du Ministère de la santé est passé de 10 002 en 1996 à 14 868 en 2009, le nombre de professionnels de santé qualifiés et spécialisés présents dans les services d</w:t>
            </w:r>
            <w:r w:rsidR="00AF0CD6">
              <w:rPr>
                <w:rFonts w:eastAsia="Traditional Arabic"/>
                <w:lang w:bidi="ar-JO"/>
              </w:rPr>
              <w:t>’</w:t>
            </w:r>
            <w:r w:rsidRPr="003B6942">
              <w:rPr>
                <w:rFonts w:eastAsia="Traditional Arabic"/>
                <w:lang w:bidi="ar-JO"/>
              </w:rPr>
              <w:t>obstétrique et de gynécologie a également augmenté et l</w:t>
            </w:r>
            <w:r w:rsidR="00AF0CD6">
              <w:rPr>
                <w:rFonts w:eastAsia="Traditional Arabic"/>
                <w:lang w:bidi="ar-JO"/>
              </w:rPr>
              <w:t>’</w:t>
            </w:r>
            <w:r w:rsidRPr="003B6942">
              <w:rPr>
                <w:rFonts w:eastAsia="Traditional Arabic"/>
                <w:lang w:bidi="ar-JO"/>
              </w:rPr>
              <w:t xml:space="preserve">on trouve actuellement 4 spécialistes dans chaque service de </w:t>
            </w:r>
            <w:r w:rsidR="002852EA" w:rsidRPr="003B6942">
              <w:rPr>
                <w:rFonts w:eastAsia="Traditional Arabic"/>
                <w:lang w:bidi="ar-JO"/>
              </w:rPr>
              <w:t>gynécologie obstétrique</w:t>
            </w:r>
            <w:r w:rsidR="00AF0CD6">
              <w:rPr>
                <w:rFonts w:eastAsia="Traditional Arabic"/>
                <w:lang w:bidi="ar-JO"/>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lang w:bidi="ar-JO"/>
              </w:rPr>
              <w:t>des manuels et protocoles sur les accouchements à haut risque ou à bas risque, les visites prénatales et la formation des cadres à leur mise en œuvre, ont été élaborés en 2004, avec le soutien de bailleurs de fonds par le Ministère de la santé, et mis à jour en 2006.</w:t>
            </w:r>
          </w:p>
          <w:p w:rsidR="00E25152" w:rsidRPr="003B6942" w:rsidRDefault="00E25152" w:rsidP="00E25152">
            <w:pPr>
              <w:pStyle w:val="SingleTxtG"/>
              <w:rPr>
                <w:rFonts w:eastAsia="Calibri"/>
              </w:rPr>
            </w:pPr>
            <w:r w:rsidRPr="003B6942">
              <w:rPr>
                <w:rFonts w:eastAsia="Traditional Arabic"/>
              </w:rPr>
              <w:tab/>
              <w:t>b)</w:t>
            </w:r>
            <w:r w:rsidRPr="003B6942">
              <w:rPr>
                <w:rFonts w:eastAsia="Traditional Arabic"/>
              </w:rPr>
              <w:tab/>
            </w:r>
            <w:r w:rsidRPr="003B6942">
              <w:rPr>
                <w:rFonts w:eastAsia="Traditional Arabic"/>
                <w:caps/>
              </w:rPr>
              <w:t>L</w:t>
            </w:r>
            <w:r w:rsidR="00AF0CD6">
              <w:rPr>
                <w:rFonts w:eastAsia="Traditional Arabic"/>
                <w:caps/>
              </w:rPr>
              <w:t>’</w:t>
            </w:r>
            <w:r w:rsidRPr="003B6942">
              <w:rPr>
                <w:rFonts w:eastAsia="Traditional Arabic"/>
              </w:rPr>
              <w:t>augmentation du nombre de naissances supervisées par un personnel médical et la diminution du nombre d</w:t>
            </w:r>
            <w:r w:rsidR="00AF0CD6">
              <w:rPr>
                <w:rFonts w:eastAsia="Traditional Arabic"/>
              </w:rPr>
              <w:t>’</w:t>
            </w:r>
            <w:r w:rsidRPr="003B6942">
              <w:rPr>
                <w:rFonts w:eastAsia="Traditional Arabic"/>
              </w:rPr>
              <w:t>accouchements à domicile, en raison de l</w:t>
            </w:r>
            <w:r w:rsidR="00AF0CD6">
              <w:rPr>
                <w:rFonts w:eastAsia="Traditional Arabic"/>
              </w:rPr>
              <w:t>’</w:t>
            </w:r>
            <w:r w:rsidRPr="003B6942">
              <w:rPr>
                <w:rFonts w:eastAsia="Traditional Arabic"/>
              </w:rPr>
              <w:t xml:space="preserve">accessibilité des services de santé (97 % en 1997 à 99 % en 2009). </w:t>
            </w:r>
          </w:p>
          <w:p w:rsidR="00E25152" w:rsidRPr="003B6942" w:rsidRDefault="00E25152" w:rsidP="00E25152">
            <w:pPr>
              <w:pStyle w:val="SingleTxtG"/>
              <w:rPr>
                <w:rFonts w:eastAsia="Calibri"/>
              </w:rPr>
            </w:pPr>
            <w:r w:rsidRPr="003B6942">
              <w:rPr>
                <w:rFonts w:eastAsia="Traditional Arabic"/>
              </w:rPr>
              <w:tab/>
              <w:t xml:space="preserve">c) </w:t>
            </w:r>
            <w:r w:rsidRPr="003B6942">
              <w:rPr>
                <w:rFonts w:eastAsia="Traditional Arabic"/>
              </w:rPr>
              <w:tab/>
              <w:t>L</w:t>
            </w:r>
            <w:r w:rsidR="00AF0CD6">
              <w:rPr>
                <w:rFonts w:eastAsia="Traditional Arabic"/>
              </w:rPr>
              <w:t>’</w:t>
            </w:r>
            <w:r w:rsidRPr="003B6942">
              <w:rPr>
                <w:rFonts w:eastAsia="Traditional Arabic"/>
              </w:rPr>
              <w:t>amélioration de la qualité des soins prodigués pendant la grossesse, grâce aux visites prénatales et au dépistage précoce des complications de la grossesse et de l</w:t>
            </w:r>
            <w:r w:rsidR="00AF0CD6">
              <w:rPr>
                <w:rFonts w:eastAsia="Traditional Arabic"/>
              </w:rPr>
              <w:t>’</w:t>
            </w:r>
            <w:r w:rsidRPr="003B6942">
              <w:rPr>
                <w:rFonts w:eastAsia="Traditional Arabic"/>
              </w:rPr>
              <w:t>accouchement, ainsi qu</w:t>
            </w:r>
            <w:r w:rsidR="00AF0CD6">
              <w:rPr>
                <w:rFonts w:eastAsia="Traditional Arabic"/>
              </w:rPr>
              <w:t>’</w:t>
            </w:r>
            <w:r w:rsidRPr="003B6942">
              <w:rPr>
                <w:rFonts w:eastAsia="Traditional Arabic"/>
              </w:rPr>
              <w:t>aux soins post-</w:t>
            </w:r>
            <w:r w:rsidR="00356F8C" w:rsidRPr="003B6942">
              <w:rPr>
                <w:rFonts w:eastAsia="Traditional Arabic"/>
              </w:rPr>
              <w:t>natals</w:t>
            </w:r>
            <w:r w:rsidRPr="003B6942">
              <w:rPr>
                <w:rFonts w:eastAsia="Traditional Arabic"/>
              </w:rPr>
              <w:t>, le pourcentage de consultations prénatales passant de 35 % en 1997 à 68 % en 2009.</w:t>
            </w:r>
          </w:p>
          <w:p w:rsidR="00E25152" w:rsidRPr="003B6942" w:rsidRDefault="00E25152" w:rsidP="00E25152">
            <w:pPr>
              <w:pStyle w:val="SingleTxtG"/>
              <w:rPr>
                <w:rFonts w:eastAsia="Calibri"/>
                <w:rtl/>
                <w:lang w:bidi="fr-FR"/>
              </w:rPr>
            </w:pPr>
            <w:r w:rsidRPr="003B6942">
              <w:rPr>
                <w:rFonts w:eastAsia="Traditional Arabic"/>
              </w:rPr>
              <w:tab/>
              <w:t xml:space="preserve">d) </w:t>
            </w:r>
            <w:r w:rsidRPr="003B6942">
              <w:rPr>
                <w:rFonts w:eastAsia="Traditional Arabic"/>
              </w:rPr>
              <w:tab/>
              <w:t>L</w:t>
            </w:r>
            <w:r w:rsidR="00AF0CD6">
              <w:rPr>
                <w:rFonts w:eastAsia="Traditional Arabic"/>
              </w:rPr>
              <w:t>’</w:t>
            </w:r>
            <w:r w:rsidRPr="003B6942">
              <w:rPr>
                <w:rFonts w:eastAsia="Traditional Arabic"/>
              </w:rPr>
              <w:t>efficacité des programmes de planification familiale, qui a contribué à éviter les grossesses rapprochées et répétées. Le taux d</w:t>
            </w:r>
            <w:r w:rsidR="00AF0CD6">
              <w:rPr>
                <w:rFonts w:eastAsia="Traditional Arabic"/>
              </w:rPr>
              <w:t>’</w:t>
            </w:r>
            <w:r w:rsidRPr="003B6942">
              <w:rPr>
                <w:rFonts w:eastAsia="Traditional Arabic"/>
              </w:rPr>
              <w:t>utilisation des moyens contraceptifs est ainsi passé de 52,6 % en 1997 à 59 % en 2009.</w:t>
            </w:r>
          </w:p>
          <w:p w:rsidR="00E25152" w:rsidRPr="003B6942" w:rsidRDefault="00E25152" w:rsidP="00E25152">
            <w:pPr>
              <w:pStyle w:val="SingleTxtG"/>
              <w:rPr>
                <w:rFonts w:eastAsia="Calibri"/>
              </w:rPr>
            </w:pPr>
            <w:r w:rsidRPr="003B6942">
              <w:rPr>
                <w:rFonts w:eastAsia="Traditional Arabic"/>
              </w:rPr>
              <w:tab/>
              <w:t xml:space="preserve">e) </w:t>
            </w:r>
            <w:r w:rsidRPr="003B6942">
              <w:rPr>
                <w:rFonts w:eastAsia="Traditional Arabic"/>
              </w:rPr>
              <w:tab/>
              <w:t>La mise en œuvre d</w:t>
            </w:r>
            <w:r w:rsidR="00AF0CD6">
              <w:rPr>
                <w:rFonts w:eastAsia="Traditional Arabic"/>
              </w:rPr>
              <w:t>’</w:t>
            </w:r>
            <w:r w:rsidRPr="003B6942">
              <w:rPr>
                <w:rFonts w:eastAsia="Traditional Arabic"/>
              </w:rPr>
              <w:t>initiatives communautaires en matière de santé de la mère, pour inciter les communautés à jouer un rôle actif et de premier plan dans la prise en charge de la santé maternelle, le dépistage précoce des facteurs de risque et les mesures préventives permettant de protéger la santé de la mère contre d</w:t>
            </w:r>
            <w:r w:rsidR="00AF0CD6">
              <w:rPr>
                <w:rFonts w:eastAsia="Traditional Arabic"/>
              </w:rPr>
              <w:t>’</w:t>
            </w:r>
            <w:r w:rsidRPr="003B6942">
              <w:rPr>
                <w:rFonts w:eastAsia="Traditional Arabic"/>
              </w:rPr>
              <w:t>éventuelles complications. Parmi ces initiatives, figurent la formation des prédicateurs et des prédicatrices à la santé et à la planification familiale, les programmes de sensibilisation communautaire et les campagnes d</w:t>
            </w:r>
            <w:r w:rsidR="00AF0CD6">
              <w:rPr>
                <w:rFonts w:eastAsia="Traditional Arabic"/>
              </w:rPr>
              <w:t>’</w:t>
            </w:r>
            <w:r w:rsidRPr="003B6942">
              <w:rPr>
                <w:rFonts w:eastAsia="Traditional Arabic"/>
              </w:rPr>
              <w:t>information nationales, qui ont largement contribué à mieux faire connaître l</w:t>
            </w:r>
            <w:r w:rsidR="00AF0CD6">
              <w:rPr>
                <w:rFonts w:eastAsia="Traditional Arabic"/>
              </w:rPr>
              <w:t>’</w:t>
            </w:r>
            <w:r w:rsidRPr="003B6942">
              <w:rPr>
                <w:rFonts w:eastAsia="Traditional Arabic"/>
              </w:rPr>
              <w:t>importance de l</w:t>
            </w:r>
            <w:r w:rsidR="00AF0CD6">
              <w:rPr>
                <w:rFonts w:eastAsia="Traditional Arabic"/>
              </w:rPr>
              <w:t>’</w:t>
            </w:r>
            <w:r w:rsidRPr="003B6942">
              <w:rPr>
                <w:rFonts w:eastAsia="Traditional Arabic"/>
              </w:rPr>
              <w:t>espacement des grossesses, des consultations prénatales, de l</w:t>
            </w:r>
            <w:r w:rsidR="00AF0CD6">
              <w:rPr>
                <w:rFonts w:eastAsia="Traditional Arabic"/>
              </w:rPr>
              <w:t>’</w:t>
            </w:r>
            <w:r w:rsidRPr="003B6942">
              <w:rPr>
                <w:rFonts w:eastAsia="Traditional Arabic"/>
              </w:rPr>
              <w:t>alimentation et de l</w:t>
            </w:r>
            <w:r w:rsidR="00AF0CD6">
              <w:rPr>
                <w:rFonts w:eastAsia="Traditional Arabic"/>
              </w:rPr>
              <w:t>’</w:t>
            </w:r>
            <w:r w:rsidRPr="003B6942">
              <w:rPr>
                <w:rFonts w:eastAsia="Traditional Arabic"/>
              </w:rPr>
              <w:t>hygiène personnelle.</w:t>
            </w:r>
          </w:p>
          <w:p w:rsidR="00E25152" w:rsidRPr="003B6942" w:rsidRDefault="00E25152" w:rsidP="00E25152">
            <w:pPr>
              <w:pStyle w:val="SingleTxtG"/>
              <w:rPr>
                <w:rFonts w:eastAsia="Calibri"/>
              </w:rPr>
            </w:pPr>
            <w:r w:rsidRPr="003B6942">
              <w:rPr>
                <w:rFonts w:eastAsia="Traditional Arabic"/>
              </w:rPr>
              <w:tab/>
              <w:t>f)</w:t>
            </w:r>
            <w:r w:rsidRPr="003B6942">
              <w:rPr>
                <w:rFonts w:eastAsia="Traditional Arabic"/>
              </w:rPr>
              <w:tab/>
              <w:t xml:space="preserve"> L</w:t>
            </w:r>
            <w:r w:rsidR="00AF0CD6">
              <w:rPr>
                <w:rFonts w:eastAsia="Traditional Arabic"/>
              </w:rPr>
              <w:t>’</w:t>
            </w:r>
            <w:r w:rsidRPr="003B6942">
              <w:rPr>
                <w:rFonts w:eastAsia="Traditional Arabic"/>
              </w:rPr>
              <w:t>augmentation du niveau d</w:t>
            </w:r>
            <w:r w:rsidR="00AF0CD6">
              <w:rPr>
                <w:rFonts w:eastAsia="Traditional Arabic"/>
              </w:rPr>
              <w:t>’</w:t>
            </w:r>
            <w:r w:rsidRPr="003B6942">
              <w:rPr>
                <w:rFonts w:eastAsia="Traditional Arabic"/>
              </w:rPr>
              <w:t>instruction des femmes, le taux d</w:t>
            </w:r>
            <w:r w:rsidR="00AF0CD6">
              <w:rPr>
                <w:rFonts w:eastAsia="Traditional Arabic"/>
              </w:rPr>
              <w:t>’</w:t>
            </w:r>
            <w:r w:rsidRPr="003B6942">
              <w:rPr>
                <w:rFonts w:eastAsia="Traditional Arabic"/>
              </w:rPr>
              <w:t xml:space="preserve">analphabétisme des femmes étant passé de 20,9 % en 1996 à </w:t>
            </w:r>
            <w:r w:rsidRPr="003B6942">
              <w:rPr>
                <w:rFonts w:eastAsia="Traditional Arabic"/>
                <w:caps/>
              </w:rPr>
              <w:t>10,8 </w:t>
            </w:r>
            <w:r w:rsidRPr="003B6942">
              <w:rPr>
                <w:rFonts w:eastAsia="Traditional Arabic"/>
              </w:rPr>
              <w:t>% en 2009.</w:t>
            </w:r>
          </w:p>
          <w:p w:rsidR="00E25152" w:rsidRPr="003B6942" w:rsidRDefault="00E25152" w:rsidP="00E25152">
            <w:pPr>
              <w:pStyle w:val="SingleTxtG"/>
              <w:rPr>
                <w:rFonts w:eastAsia="Calibri"/>
              </w:rPr>
            </w:pPr>
            <w:r w:rsidRPr="003B6942">
              <w:rPr>
                <w:rFonts w:eastAsia="Traditional Arabic"/>
              </w:rPr>
              <w:tab/>
              <w:t xml:space="preserve">g) </w:t>
            </w:r>
            <w:r w:rsidRPr="003B6942">
              <w:rPr>
                <w:rFonts w:eastAsia="Traditional Arabic"/>
              </w:rPr>
              <w:tab/>
              <w:t>La baisse du taux des mariages précoces et par conséquent de la proportion des mères adolescentes (les filles mariées âgées de 15 à 19 ans ayant donné naissance à un premier bébé) de 6 % en 1997 à 3 % en 2009.</w:t>
            </w:r>
          </w:p>
          <w:p w:rsidR="00E25152" w:rsidRPr="003B6942" w:rsidRDefault="00E25152" w:rsidP="00E25152">
            <w:pPr>
              <w:pStyle w:val="SingleTxtG"/>
              <w:rPr>
                <w:rFonts w:eastAsia="Calibri"/>
              </w:rPr>
            </w:pPr>
            <w:r w:rsidRPr="003B6942">
              <w:rPr>
                <w:rFonts w:eastAsia="Traditional Arabic"/>
              </w:rPr>
              <w:tab/>
              <w:t>h)</w:t>
            </w:r>
            <w:r w:rsidRPr="003B6942">
              <w:rPr>
                <w:rFonts w:eastAsia="Traditional Arabic"/>
              </w:rPr>
              <w:tab/>
              <w:t>L</w:t>
            </w:r>
            <w:r w:rsidR="00AF0CD6">
              <w:rPr>
                <w:rFonts w:eastAsia="Traditional Arabic"/>
              </w:rPr>
              <w:t>’</w:t>
            </w:r>
            <w:r w:rsidRPr="003B6942">
              <w:rPr>
                <w:rFonts w:eastAsia="Traditional Arabic"/>
              </w:rPr>
              <w:t>autonomisation des femmes à travers le renforcement de leur participation à la vie économique et le plein exercice de leurs droits en matière de procréation.</w:t>
            </w:r>
          </w:p>
          <w:p w:rsidR="00E25152" w:rsidRPr="003B6942" w:rsidRDefault="00E25152" w:rsidP="00E25152">
            <w:pPr>
              <w:pStyle w:val="SingleTxtG"/>
              <w:rPr>
                <w:rFonts w:eastAsia="Calibri"/>
              </w:rPr>
            </w:pPr>
            <w:r w:rsidRPr="003B6942">
              <w:rPr>
                <w:rFonts w:eastAsia="Traditional Arabic"/>
              </w:rPr>
              <w:t>131.</w:t>
            </w:r>
            <w:r w:rsidRPr="003B6942">
              <w:tab/>
            </w:r>
            <w:r w:rsidRPr="003B6942">
              <w:rPr>
                <w:rFonts w:eastAsia="Traditional Arabic"/>
              </w:rPr>
              <w:t xml:space="preserve">Le Conseil supérieur de la population a élaboré un </w:t>
            </w:r>
            <w:r w:rsidR="00AF0CD6">
              <w:rPr>
                <w:rFonts w:eastAsia="Traditional Arabic"/>
              </w:rPr>
              <w:t>«</w:t>
            </w:r>
            <w:r w:rsidRPr="003B6942">
              <w:rPr>
                <w:rFonts w:eastAsia="Traditional Arabic"/>
              </w:rPr>
              <w:t>document de politique générale</w:t>
            </w:r>
            <w:r w:rsidR="00AF0CD6">
              <w:rPr>
                <w:rFonts w:eastAsia="Traditional Arabic"/>
              </w:rPr>
              <w:t>»</w:t>
            </w:r>
            <w:r w:rsidRPr="003B6942">
              <w:rPr>
                <w:rFonts w:eastAsia="Traditional Arabic"/>
              </w:rPr>
              <w:t xml:space="preserve"> sur les opportunités démographiques, qui se fonde sur des politiques permettant une transition vers un état de </w:t>
            </w:r>
            <w:r w:rsidR="00AF0CD6">
              <w:rPr>
                <w:rFonts w:eastAsia="Traditional Arabic"/>
              </w:rPr>
              <w:t>«</w:t>
            </w:r>
            <w:r w:rsidRPr="003B6942">
              <w:rPr>
                <w:rFonts w:eastAsia="Traditional Arabic"/>
              </w:rPr>
              <w:t>dividende démographique</w:t>
            </w:r>
            <w:r w:rsidR="00AF0CD6">
              <w:rPr>
                <w:rFonts w:eastAsia="Traditional Arabic"/>
              </w:rPr>
              <w:t>»</w:t>
            </w:r>
            <w:r w:rsidRPr="003B6942">
              <w:rPr>
                <w:rFonts w:eastAsia="Traditional Arabic"/>
              </w:rPr>
              <w:t>. La deuxième phase (2008-2012) du Plan d</w:t>
            </w:r>
            <w:r w:rsidR="00AF0CD6">
              <w:rPr>
                <w:rFonts w:eastAsia="Traditional Arabic"/>
              </w:rPr>
              <w:t>’</w:t>
            </w:r>
            <w:r w:rsidRPr="003B6942">
              <w:rPr>
                <w:rFonts w:eastAsia="Traditional Arabic"/>
              </w:rPr>
              <w:t>action national pour la santé reproductive vise notamment à améliorer la santé génésique et la planification familiale en Jordanie, à travers l</w:t>
            </w:r>
            <w:r w:rsidR="00AF0CD6">
              <w:rPr>
                <w:rFonts w:eastAsia="Traditional Arabic"/>
              </w:rPr>
              <w:t>’</w:t>
            </w:r>
            <w:r w:rsidRPr="003B6942">
              <w:rPr>
                <w:rFonts w:eastAsia="Traditional Arabic"/>
              </w:rPr>
              <w:t xml:space="preserve">amélioration de la santé maternelle et infantile et la </w:t>
            </w:r>
            <w:r w:rsidRPr="003B6942">
              <w:rPr>
                <w:rFonts w:eastAsia="Traditional Arabic"/>
                <w:lang w:bidi="ar-JO"/>
              </w:rPr>
              <w:t>transition</w:t>
            </w:r>
            <w:r w:rsidRPr="003B6942">
              <w:rPr>
                <w:rFonts w:eastAsia="Traditional Arabic"/>
              </w:rPr>
              <w:t xml:space="preserve"> rapide vers de meilleures opportunités démographiques, et ce, par le biais de la réalisation des objectifs stratégiques suivants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amélioration de l</w:t>
            </w:r>
            <w:r w:rsidR="00AF0CD6">
              <w:rPr>
                <w:rFonts w:eastAsia="Traditional Arabic"/>
              </w:rPr>
              <w:t>’</w:t>
            </w:r>
            <w:r w:rsidRPr="003B6942">
              <w:rPr>
                <w:rFonts w:eastAsia="Traditional Arabic"/>
              </w:rPr>
              <w:t>environnement des politiques en matière de santé génésique et de planification familiale</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amélioration de l</w:t>
            </w:r>
            <w:r w:rsidR="00AF0CD6">
              <w:rPr>
                <w:rFonts w:eastAsia="Traditional Arabic"/>
              </w:rPr>
              <w:t>’</w:t>
            </w:r>
            <w:r w:rsidRPr="003B6942">
              <w:rPr>
                <w:rFonts w:eastAsia="Traditional Arabic"/>
              </w:rPr>
              <w:t>efficacité opérationnelle des décisions relatives aux questions de santé génésique et de planification familiale</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accroissement du niveau de soutien à la santé génésique et à la planification familiale</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extension de l</w:t>
            </w:r>
            <w:r w:rsidR="00AF0CD6">
              <w:rPr>
                <w:rFonts w:eastAsia="Traditional Arabic"/>
              </w:rPr>
              <w:t>’</w:t>
            </w:r>
            <w:r w:rsidRPr="003B6942">
              <w:rPr>
                <w:rFonts w:eastAsia="Traditional Arabic"/>
              </w:rPr>
              <w:t>offre de services et l</w:t>
            </w:r>
            <w:r w:rsidR="00AF0CD6">
              <w:rPr>
                <w:rFonts w:eastAsia="Traditional Arabic"/>
              </w:rPr>
              <w:t>’</w:t>
            </w:r>
            <w:r w:rsidRPr="003B6942">
              <w:rPr>
                <w:rFonts w:eastAsia="Traditional Arabic"/>
              </w:rPr>
              <w:t>accès universel à la santé génésique et à la planification familiale</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amélioration de la qualité des services de santé génésique et de planification familiale et le renforcement de la sensibilisation aux questions relatives à la santé génésique ainsi qu</w:t>
            </w:r>
            <w:r w:rsidR="00AF0CD6">
              <w:rPr>
                <w:rFonts w:eastAsia="Traditional Arabic"/>
              </w:rPr>
              <w:t>’</w:t>
            </w:r>
            <w:r w:rsidRPr="003B6942">
              <w:rPr>
                <w:rFonts w:eastAsia="Traditional Arabic"/>
              </w:rPr>
              <w:t>à la planification familiale.</w:t>
            </w:r>
          </w:p>
          <w:p w:rsidR="00E25152" w:rsidRPr="003B6942" w:rsidRDefault="00E25152" w:rsidP="00E25152">
            <w:pPr>
              <w:pStyle w:val="SingleTxtG"/>
              <w:rPr>
                <w:rFonts w:eastAsia="Calibri"/>
                <w:lang w:bidi="ar-JO"/>
              </w:rPr>
            </w:pPr>
            <w:r w:rsidRPr="003B6942">
              <w:rPr>
                <w:rFonts w:eastAsia="Traditional Arabic"/>
              </w:rPr>
              <w:t>132.</w:t>
            </w:r>
            <w:r w:rsidRPr="003B6942">
              <w:tab/>
            </w:r>
            <w:r w:rsidRPr="003B6942">
              <w:rPr>
                <w:rFonts w:eastAsia="Traditional Arabic"/>
              </w:rPr>
              <w:t>Le</w:t>
            </w:r>
            <w:r w:rsidRPr="003B6942">
              <w:rPr>
                <w:rFonts w:eastAsia="Traditional Arabic"/>
                <w:lang w:bidi="ar-JO"/>
              </w:rPr>
              <w:t xml:space="preserve"> Ministère de la santé a créé un Département de la violence domestique relevant de la Direction de la santé des femmes et des enfants, en vue de protéger les enfants contre la violence et les mauvais traitements. En collaboration avec l</w:t>
            </w:r>
            <w:r w:rsidR="00AF0CD6">
              <w:rPr>
                <w:rFonts w:eastAsia="Traditional Arabic"/>
                <w:lang w:bidi="ar-JO"/>
              </w:rPr>
              <w:t>’</w:t>
            </w:r>
            <w:r w:rsidRPr="003B6942">
              <w:rPr>
                <w:rFonts w:eastAsia="Traditional Arabic"/>
                <w:lang w:bidi="ar-JO"/>
              </w:rPr>
              <w:t xml:space="preserve">UNICEF et le Fonds des </w:t>
            </w:r>
            <w:r w:rsidRPr="003B6942">
              <w:rPr>
                <w:rFonts w:eastAsia="Traditional Arabic"/>
              </w:rPr>
              <w:t>Nations</w:t>
            </w:r>
            <w:r w:rsidRPr="003B6942">
              <w:rPr>
                <w:rFonts w:eastAsia="Traditional Arabic"/>
                <w:lang w:bidi="ar-JO"/>
              </w:rPr>
              <w:t xml:space="preserve"> Unies pour la population, ce Département organise des sessions de formation au dépistage précoce de la maltraitance et de la violence infligées aux enfants, ainsi qu</w:t>
            </w:r>
            <w:r w:rsidR="00AF0CD6">
              <w:rPr>
                <w:rFonts w:eastAsia="Traditional Arabic"/>
                <w:lang w:bidi="ar-JO"/>
              </w:rPr>
              <w:t>’</w:t>
            </w:r>
            <w:r w:rsidRPr="003B6942">
              <w:rPr>
                <w:rFonts w:eastAsia="Traditional Arabic"/>
                <w:lang w:bidi="ar-JO"/>
              </w:rPr>
              <w:t>aux mesures devant être prises pour les protéger, et ce, à l</w:t>
            </w:r>
            <w:r w:rsidR="00AF0CD6">
              <w:rPr>
                <w:rFonts w:eastAsia="Traditional Arabic"/>
                <w:lang w:bidi="ar-JO"/>
              </w:rPr>
              <w:t>’</w:t>
            </w:r>
            <w:r w:rsidRPr="003B6942">
              <w:rPr>
                <w:rFonts w:eastAsia="Traditional Arabic"/>
                <w:lang w:bidi="ar-JO"/>
              </w:rPr>
              <w:t>intention des agents de santé.</w:t>
            </w:r>
          </w:p>
          <w:p w:rsidR="00E25152" w:rsidRPr="003B6942" w:rsidRDefault="00E25152" w:rsidP="00E25152">
            <w:pPr>
              <w:pStyle w:val="H23GA"/>
              <w:bidi w:val="0"/>
              <w:rPr>
                <w:rFonts w:eastAsia="Calibri" w:cs="Times New Roman"/>
                <w:rtl/>
                <w:lang w:val="fr-FR" w:bidi="fr-FR"/>
              </w:rPr>
            </w:pPr>
            <w:r w:rsidRPr="003B6942">
              <w:rPr>
                <w:rFonts w:eastAsia="Traditional Arabic" w:cs="Times New Roman"/>
                <w:sz w:val="30"/>
                <w:lang w:val="fr-FR"/>
              </w:rPr>
              <w:tab/>
            </w:r>
            <w:r w:rsidRPr="003B6942">
              <w:rPr>
                <w:rFonts w:eastAsia="Traditional Arabic" w:cs="Times New Roman"/>
                <w:sz w:val="30"/>
                <w:lang w:val="fr-FR"/>
              </w:rPr>
              <w:tab/>
              <w:t>Rôle du Ministère de l</w:t>
            </w:r>
            <w:r w:rsidR="00AF0CD6">
              <w:rPr>
                <w:rFonts w:eastAsia="Traditional Arabic" w:cs="Times New Roman"/>
                <w:sz w:val="30"/>
                <w:lang w:val="fr-FR"/>
              </w:rPr>
              <w:t>’</w:t>
            </w:r>
            <w:r w:rsidRPr="003B6942">
              <w:rPr>
                <w:rFonts w:eastAsia="Traditional Arabic" w:cs="Times New Roman"/>
                <w:sz w:val="30"/>
                <w:lang w:val="fr-FR"/>
              </w:rPr>
              <w:t>éducation en matière d</w:t>
            </w:r>
            <w:r w:rsidR="00AF0CD6">
              <w:rPr>
                <w:rFonts w:eastAsia="Traditional Arabic" w:cs="Times New Roman"/>
                <w:sz w:val="30"/>
                <w:lang w:val="fr-FR"/>
              </w:rPr>
              <w:t>’</w:t>
            </w:r>
            <w:r w:rsidRPr="003B6942">
              <w:rPr>
                <w:rFonts w:eastAsia="Traditional Arabic" w:cs="Times New Roman"/>
                <w:sz w:val="30"/>
                <w:lang w:val="fr-FR"/>
              </w:rPr>
              <w:t>éducation et de sensibilisation au syndrome d</w:t>
            </w:r>
            <w:r w:rsidR="00AF0CD6">
              <w:rPr>
                <w:rFonts w:eastAsia="Traditional Arabic" w:cs="Times New Roman"/>
                <w:sz w:val="30"/>
                <w:lang w:val="fr-FR"/>
              </w:rPr>
              <w:t>’</w:t>
            </w:r>
            <w:r w:rsidRPr="003B6942">
              <w:rPr>
                <w:rFonts w:eastAsia="Traditional Arabic" w:cs="Times New Roman"/>
                <w:sz w:val="30"/>
                <w:lang w:val="fr-FR"/>
              </w:rPr>
              <w:t>immunodéficience acquise (sida)</w:t>
            </w:r>
          </w:p>
          <w:p w:rsidR="00E25152" w:rsidRPr="003B6942" w:rsidRDefault="00E25152" w:rsidP="00E25152">
            <w:pPr>
              <w:pStyle w:val="SingleTxtG"/>
              <w:rPr>
                <w:rFonts w:eastAsia="Calibri"/>
              </w:rPr>
            </w:pPr>
            <w:r w:rsidRPr="003B6942">
              <w:rPr>
                <w:rFonts w:eastAsia="Traditional Arabic"/>
              </w:rPr>
              <w:t>133.</w:t>
            </w:r>
            <w:r w:rsidRPr="003B6942">
              <w:tab/>
            </w:r>
            <w:r w:rsidRPr="003B6942">
              <w:rPr>
                <w:rFonts w:eastAsia="Traditional Arabic"/>
              </w:rPr>
              <w:t xml:space="preserve">Dans le cadre du Programme national de lutte contre le sida, des sessions de formation sont organisées au profit des agents de </w:t>
            </w:r>
            <w:r w:rsidRPr="003B6942">
              <w:rPr>
                <w:rFonts w:eastAsia="Traditional Arabic"/>
                <w:lang w:bidi="ar-JO"/>
              </w:rPr>
              <w:t>santé</w:t>
            </w:r>
            <w:r w:rsidRPr="003B6942">
              <w:rPr>
                <w:rFonts w:eastAsia="Traditional Arabic"/>
              </w:rPr>
              <w:t xml:space="preserve"> scolaire relevant des Directions du Ministère de l</w:t>
            </w:r>
            <w:r w:rsidR="00AF0CD6">
              <w:rPr>
                <w:rFonts w:eastAsia="Traditional Arabic"/>
              </w:rPr>
              <w:t>’</w:t>
            </w:r>
            <w:r w:rsidRPr="003B6942">
              <w:rPr>
                <w:rFonts w:eastAsia="Traditional Arabic"/>
              </w:rPr>
              <w:t>éducation et des écoles, portant essentiellement sur la définition de la maladie et sa propagation, ainsi que sur les symptômes et moyens de prévention, et ce, selon les modalités suivantes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participation à des ateliers organisés à l</w:t>
            </w:r>
            <w:r w:rsidR="00AF0CD6">
              <w:rPr>
                <w:rFonts w:eastAsia="Traditional Arabic"/>
              </w:rPr>
              <w:t>’</w:t>
            </w:r>
            <w:r w:rsidRPr="003B6942">
              <w:rPr>
                <w:rFonts w:eastAsia="Traditional Arabic"/>
              </w:rPr>
              <w:t>intention des enseignants et enseignantes de santé scolaire dans certaines écoles relevant des directions de l</w:t>
            </w:r>
            <w:r w:rsidR="00AF0CD6">
              <w:rPr>
                <w:rFonts w:eastAsia="Traditional Arabic"/>
              </w:rPr>
              <w:t>’</w:t>
            </w:r>
            <w:r w:rsidRPr="003B6942">
              <w:rPr>
                <w:rFonts w:eastAsia="Traditional Arabic"/>
              </w:rPr>
              <w:t>éducation du Royaume, en vue d</w:t>
            </w:r>
            <w:r w:rsidR="00AF0CD6">
              <w:rPr>
                <w:rFonts w:eastAsia="Traditional Arabic"/>
              </w:rPr>
              <w:t>’</w:t>
            </w:r>
            <w:r w:rsidRPr="003B6942">
              <w:rPr>
                <w:rFonts w:eastAsia="Traditional Arabic"/>
              </w:rPr>
              <w:t>élaborer un plan d</w:t>
            </w:r>
            <w:r w:rsidR="00AF0CD6">
              <w:rPr>
                <w:rFonts w:eastAsia="Traditional Arabic"/>
              </w:rPr>
              <w:t>’</w:t>
            </w:r>
            <w:r w:rsidRPr="003B6942">
              <w:rPr>
                <w:rFonts w:eastAsia="Traditional Arabic"/>
              </w:rPr>
              <w:t>intégration de l</w:t>
            </w:r>
            <w:r w:rsidR="00AF0CD6">
              <w:rPr>
                <w:rFonts w:eastAsia="Traditional Arabic"/>
              </w:rPr>
              <w:t>’</w:t>
            </w:r>
            <w:r w:rsidRPr="003B6942">
              <w:rPr>
                <w:rFonts w:eastAsia="Traditional Arabic"/>
              </w:rPr>
              <w:t>étude du syndrome d</w:t>
            </w:r>
            <w:r w:rsidR="00AF0CD6">
              <w:rPr>
                <w:rFonts w:eastAsia="Traditional Arabic"/>
              </w:rPr>
              <w:t>’</w:t>
            </w:r>
            <w:r w:rsidRPr="003B6942">
              <w:rPr>
                <w:rFonts w:eastAsia="Traditional Arabic"/>
              </w:rPr>
              <w:t>immunodéficience acquise (sida) dans les programmes scolaires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participation à la célébration de la journée mondiale de lutte contre le sida (1</w:t>
            </w:r>
            <w:r w:rsidRPr="003B6942">
              <w:rPr>
                <w:rFonts w:eastAsia="Traditional Arabic"/>
                <w:vertAlign w:val="superscript"/>
              </w:rPr>
              <w:t>er</w:t>
            </w:r>
            <w:r w:rsidRPr="003B6942">
              <w:rPr>
                <w:rFonts w:eastAsia="Traditional Arabic"/>
              </w:rPr>
              <w:t xml:space="preserve"> décembre de chaque année), au cours de laquelle le bulletin éducatif relatif au thème de la Journée, est diffusé dans toutes les écoles en tant que moyen de sensibilisation des élèves au sida</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participation à l</w:t>
            </w:r>
            <w:r w:rsidR="00AF0CD6">
              <w:rPr>
                <w:rFonts w:eastAsia="Traditional Arabic"/>
              </w:rPr>
              <w:t>’</w:t>
            </w:r>
            <w:r w:rsidRPr="003B6942">
              <w:rPr>
                <w:rFonts w:eastAsia="Traditional Arabic"/>
              </w:rPr>
              <w:t>élaboration de la stratégie nationale de lutte contre le sida et la discussion de sa version finale</w:t>
            </w:r>
            <w:r w:rsidR="00AF0CD6">
              <w:rPr>
                <w:rFonts w:eastAsia="Traditional Arabic"/>
              </w:rPr>
              <w:t>;</w:t>
            </w:r>
            <w:r w:rsidRPr="003B6942">
              <w:rPr>
                <w:rFonts w:eastAsia="Traditional Arabic"/>
              </w:rPr>
              <w:t xml:space="preserve"> </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la sensibilisation au sida des élèves âgés de 10 à 12 ans par les conseillers pédagogiques, au moyen de consultations collectives, de prospectus, de conférences et de séminaires</w:t>
            </w:r>
            <w:r w:rsidR="00AF0CD6">
              <w:rPr>
                <w:rFonts w:eastAsia="Traditional Arabic"/>
              </w:rPr>
              <w:t>;</w:t>
            </w:r>
            <w:r w:rsidRPr="003B6942">
              <w:rPr>
                <w:rFonts w:eastAsia="Traditional Arabic"/>
              </w:rPr>
              <w:t xml:space="preserve"> la participation à la mise à jour de manuels sur le VIH/sida élaborés par les organisations internationales telles que l</w:t>
            </w:r>
            <w:r w:rsidR="00AF0CD6">
              <w:rPr>
                <w:rFonts w:eastAsia="Traditional Arabic"/>
              </w:rPr>
              <w:t>’</w:t>
            </w:r>
            <w:r w:rsidRPr="003B6942">
              <w:rPr>
                <w:rFonts w:eastAsia="Traditional Arabic"/>
              </w:rPr>
              <w:t>UNESCO, ainsi que la participation à l</w:t>
            </w:r>
            <w:r w:rsidR="00AF0CD6">
              <w:rPr>
                <w:rFonts w:eastAsia="Traditional Arabic"/>
              </w:rPr>
              <w:t>’</w:t>
            </w:r>
            <w:r w:rsidRPr="003B6942">
              <w:rPr>
                <w:rFonts w:eastAsia="Traditional Arabic"/>
              </w:rPr>
              <w:t>élaboration et à la distribution de dépliants et de brochures sur le sida.</w:t>
            </w:r>
          </w:p>
          <w:p w:rsidR="00E25152" w:rsidRPr="003B6942" w:rsidRDefault="00E25152" w:rsidP="00E25152">
            <w:pPr>
              <w:pStyle w:val="Heading2"/>
              <w:rPr>
                <w:rFonts w:eastAsia="Calibri"/>
                <w:rtl/>
                <w:lang w:bidi="fr-FR"/>
              </w:rPr>
            </w:pPr>
            <w:r w:rsidRPr="003B6942">
              <w:tab/>
            </w:r>
            <w:r w:rsidRPr="003B6942">
              <w:tab/>
            </w:r>
            <w:bookmarkStart w:id="0" w:name="_Toc361167617"/>
            <w:r w:rsidRPr="003B6942">
              <w:t>C. Sécurité sociale</w:t>
            </w:r>
            <w:bookmarkEnd w:id="0"/>
          </w:p>
          <w:p w:rsidR="00E25152" w:rsidRPr="003B6942" w:rsidRDefault="00E25152" w:rsidP="00E25152">
            <w:pPr>
              <w:pStyle w:val="SingleTxtG"/>
              <w:rPr>
                <w:rFonts w:eastAsia="Calibri"/>
                <w:rtl/>
                <w:lang w:bidi="fr-FR"/>
              </w:rPr>
            </w:pPr>
            <w:r w:rsidRPr="003B6942">
              <w:rPr>
                <w:rFonts w:eastAsia="Traditional Arabic"/>
              </w:rPr>
              <w:t>134.</w:t>
            </w:r>
            <w:r w:rsidRPr="003B6942">
              <w:rPr>
                <w:rFonts w:eastAsia="Traditional Arabic"/>
              </w:rPr>
              <w:tab/>
              <w:t>Afin de promouvoir la protection sociale et de l</w:t>
            </w:r>
            <w:r w:rsidR="00AF0CD6">
              <w:rPr>
                <w:rFonts w:eastAsia="Traditional Arabic"/>
              </w:rPr>
              <w:t>’</w:t>
            </w:r>
            <w:r w:rsidRPr="003B6942">
              <w:rPr>
                <w:rFonts w:eastAsia="Traditional Arabic"/>
              </w:rPr>
              <w:t xml:space="preserve">étendre à tous les groupes sociaux - notamment les enfants – tout en assurant </w:t>
            </w:r>
            <w:r w:rsidRPr="003B6942">
              <w:rPr>
                <w:rFonts w:eastAsia="Traditional Arabic"/>
                <w:lang w:bidi="ar-JO"/>
              </w:rPr>
              <w:t>le</w:t>
            </w:r>
            <w:r w:rsidRPr="003B6942">
              <w:rPr>
                <w:rFonts w:eastAsia="Traditional Arabic"/>
              </w:rPr>
              <w:t xml:space="preserve"> </w:t>
            </w:r>
            <w:r w:rsidRPr="003B6942">
              <w:rPr>
                <w:rFonts w:eastAsia="Traditional Arabic"/>
                <w:spacing w:val="-2"/>
              </w:rPr>
              <w:t>développement économique et la stabilité psychologique et sociale des travailleurs et des membres de leur famille (en particulier les enfants), la loi provisoire n° 7 de 2010 sur la sécurité sociale a prévu des mesures garantissant aux enfants le droit de bénéficier de la sécurité sociale, et notamment des prestations suivantes</w:t>
            </w:r>
            <w:r w:rsidR="00AF0CD6">
              <w:rPr>
                <w:rFonts w:eastAsia="Traditional Arabic"/>
                <w:spacing w:val="-2"/>
              </w:rPr>
              <w:t>:</w:t>
            </w:r>
          </w:p>
          <w:p w:rsidR="00E25152" w:rsidRPr="003B6942" w:rsidRDefault="00E25152" w:rsidP="00E25152">
            <w:pPr>
              <w:pStyle w:val="H23GA"/>
              <w:bidi w:val="0"/>
              <w:rPr>
                <w:rFonts w:eastAsia="Calibri" w:cs="Times New Roman"/>
                <w:lang w:val="fr-FR"/>
              </w:rPr>
            </w:pPr>
            <w:r w:rsidRPr="003B6942">
              <w:rPr>
                <w:rFonts w:eastAsia="Traditional Arabic" w:cs="Times New Roman"/>
                <w:sz w:val="30"/>
                <w:lang w:val="fr-FR"/>
              </w:rPr>
              <w:tab/>
            </w:r>
            <w:r w:rsidRPr="003B6942">
              <w:rPr>
                <w:rFonts w:eastAsia="Traditional Arabic" w:cs="Times New Roman"/>
                <w:sz w:val="30"/>
                <w:lang w:val="fr-FR"/>
              </w:rPr>
              <w:tab/>
              <w:t>Indemnités d</w:t>
            </w:r>
            <w:r w:rsidR="00AF0CD6">
              <w:rPr>
                <w:rFonts w:eastAsia="Traditional Arabic" w:cs="Times New Roman"/>
                <w:sz w:val="30"/>
                <w:lang w:val="fr-FR"/>
              </w:rPr>
              <w:t>’</w:t>
            </w:r>
            <w:r w:rsidRPr="003B6942">
              <w:rPr>
                <w:rFonts w:eastAsia="Traditional Arabic" w:cs="Times New Roman"/>
                <w:sz w:val="30"/>
                <w:lang w:val="fr-FR"/>
              </w:rPr>
              <w:t>aide sociale</w:t>
            </w:r>
          </w:p>
          <w:p w:rsidR="00E25152" w:rsidRPr="003B6942" w:rsidRDefault="00E25152" w:rsidP="00E25152">
            <w:pPr>
              <w:pStyle w:val="SingleTxtG"/>
              <w:rPr>
                <w:rFonts w:eastAsia="Calibri"/>
                <w:rtl/>
                <w:lang w:bidi="fr-FR"/>
              </w:rPr>
            </w:pPr>
            <w:r w:rsidRPr="003B6942">
              <w:rPr>
                <w:rFonts w:eastAsia="Traditional Arabic"/>
              </w:rPr>
              <w:t>135.</w:t>
            </w:r>
            <w:r w:rsidRPr="003B6942">
              <w:rPr>
                <w:rFonts w:eastAsia="Traditional Arabic"/>
              </w:rPr>
              <w:tab/>
              <w:t>La loi sur la sécurité sociale confère à l</w:t>
            </w:r>
            <w:r w:rsidR="00AF0CD6">
              <w:rPr>
                <w:rFonts w:eastAsia="Traditional Arabic"/>
              </w:rPr>
              <w:t>’</w:t>
            </w:r>
            <w:r w:rsidRPr="003B6942">
              <w:rPr>
                <w:rFonts w:eastAsia="Traditional Arabic"/>
              </w:rPr>
              <w:t>enfant âgé de moins de 16 ans à la charge d</w:t>
            </w:r>
            <w:r w:rsidR="00AF0CD6">
              <w:rPr>
                <w:rFonts w:eastAsia="Traditional Arabic"/>
              </w:rPr>
              <w:t>’</w:t>
            </w:r>
            <w:r w:rsidRPr="003B6942">
              <w:rPr>
                <w:rFonts w:eastAsia="Traditional Arabic"/>
              </w:rPr>
              <w:t>un adulte à la retraite, le droit de bénéficier d</w:t>
            </w:r>
            <w:r w:rsidR="00AF0CD6">
              <w:rPr>
                <w:rFonts w:eastAsia="Traditional Arabic"/>
              </w:rPr>
              <w:t>’</w:t>
            </w:r>
            <w:r w:rsidRPr="003B6942">
              <w:rPr>
                <w:rFonts w:eastAsia="Traditional Arabic"/>
              </w:rPr>
              <w:t>une partie de la pension de retraite, inscrite sous forme d</w:t>
            </w:r>
            <w:r w:rsidR="00AF0CD6">
              <w:rPr>
                <w:rFonts w:eastAsia="Traditional Arabic"/>
              </w:rPr>
              <w:t>’</w:t>
            </w:r>
            <w:r w:rsidRPr="003B6942">
              <w:rPr>
                <w:rFonts w:eastAsia="Traditional Arabic"/>
              </w:rPr>
              <w:t>une augmentation de la pension dans des proportions définies lorsque le titulaire de ladite pension accepte de prendre l</w:t>
            </w:r>
            <w:r w:rsidR="00AF0CD6">
              <w:rPr>
                <w:rFonts w:eastAsia="Traditional Arabic"/>
              </w:rPr>
              <w:t>’</w:t>
            </w:r>
            <w:r w:rsidRPr="003B6942">
              <w:rPr>
                <w:rFonts w:eastAsia="Traditional Arabic"/>
              </w:rPr>
              <w:t xml:space="preserve">enfant en charge, et ce, conformément à des conditions et critères déterminés. Fin mai 2011, quelques 85 806 personnes ont bénéficié de cette </w:t>
            </w:r>
            <w:r w:rsidRPr="003B6942">
              <w:rPr>
                <w:rFonts w:eastAsia="Traditional Arabic"/>
                <w:lang w:bidi="ar-JO"/>
              </w:rPr>
              <w:t>partie supplémentaire</w:t>
            </w:r>
            <w:r w:rsidRPr="003B6942">
              <w:rPr>
                <w:rFonts w:eastAsia="Traditional Arabic"/>
              </w:rPr>
              <w:t xml:space="preserve"> de pension de retraite accordée par l</w:t>
            </w:r>
            <w:r w:rsidR="00AF0CD6">
              <w:rPr>
                <w:rFonts w:eastAsia="Traditional Arabic"/>
              </w:rPr>
              <w:t>’</w:t>
            </w:r>
            <w:r w:rsidRPr="003B6942">
              <w:rPr>
                <w:rFonts w:eastAsia="Traditional Arabic"/>
              </w:rPr>
              <w:t>Institution de la sécurité sociale.</w:t>
            </w:r>
          </w:p>
          <w:p w:rsidR="00E25152" w:rsidRPr="003B6942" w:rsidRDefault="00E25152" w:rsidP="00E25152">
            <w:pPr>
              <w:pStyle w:val="H23GA"/>
              <w:bidi w:val="0"/>
              <w:rPr>
                <w:rFonts w:eastAsia="Calibri" w:cs="Times New Roman"/>
                <w:lang w:val="fr-FR"/>
              </w:rPr>
            </w:pPr>
            <w:r w:rsidRPr="003B6942">
              <w:rPr>
                <w:rFonts w:eastAsia="Traditional Arabic" w:cs="Times New Roman"/>
                <w:sz w:val="30"/>
                <w:lang w:val="fr-FR"/>
              </w:rPr>
              <w:tab/>
            </w:r>
            <w:r w:rsidRPr="003B6942">
              <w:rPr>
                <w:rFonts w:eastAsia="Traditional Arabic" w:cs="Times New Roman"/>
                <w:sz w:val="30"/>
                <w:lang w:val="fr-FR"/>
              </w:rPr>
              <w:tab/>
              <w:t>Indemnités d</w:t>
            </w:r>
            <w:r w:rsidR="00AF0CD6">
              <w:rPr>
                <w:rFonts w:eastAsia="Traditional Arabic" w:cs="Times New Roman"/>
                <w:sz w:val="30"/>
                <w:lang w:val="fr-FR"/>
              </w:rPr>
              <w:t>’</w:t>
            </w:r>
            <w:r w:rsidRPr="003B6942">
              <w:rPr>
                <w:rFonts w:eastAsia="Traditional Arabic" w:cs="Times New Roman"/>
                <w:sz w:val="30"/>
                <w:lang w:val="fr-FR"/>
              </w:rPr>
              <w:t>héritage</w:t>
            </w:r>
          </w:p>
          <w:p w:rsidR="00E25152" w:rsidRPr="003B6942" w:rsidRDefault="00E25152" w:rsidP="00E25152">
            <w:pPr>
              <w:pStyle w:val="SingleTxtG"/>
              <w:rPr>
                <w:rFonts w:eastAsia="Calibri"/>
                <w:rtl/>
                <w:lang w:bidi="fr-FR"/>
              </w:rPr>
            </w:pPr>
            <w:r w:rsidRPr="003B6942">
              <w:rPr>
                <w:rFonts w:eastAsia="Traditional Arabic"/>
              </w:rPr>
              <w:t>136.</w:t>
            </w:r>
            <w:r w:rsidRPr="003B6942">
              <w:rPr>
                <w:rFonts w:eastAsia="Traditional Arabic"/>
              </w:rPr>
              <w:tab/>
              <w:t>La loi sur la sécurité sociale confère à l</w:t>
            </w:r>
            <w:r w:rsidR="00AF0CD6">
              <w:rPr>
                <w:rFonts w:eastAsia="Traditional Arabic"/>
              </w:rPr>
              <w:t>’</w:t>
            </w:r>
            <w:r w:rsidRPr="003B6942">
              <w:rPr>
                <w:rFonts w:eastAsia="Traditional Arabic"/>
              </w:rPr>
              <w:t xml:space="preserve">enfant la possibilité </w:t>
            </w:r>
            <w:r w:rsidR="00AF0CD6">
              <w:rPr>
                <w:rFonts w:eastAsia="Traditional Arabic"/>
              </w:rPr>
              <w:t>«</w:t>
            </w:r>
            <w:r w:rsidRPr="003B6942">
              <w:rPr>
                <w:rFonts w:eastAsia="Traditional Arabic"/>
              </w:rPr>
              <w:t>d</w:t>
            </w:r>
            <w:r w:rsidR="00AF0CD6">
              <w:rPr>
                <w:rFonts w:eastAsia="Traditional Arabic"/>
              </w:rPr>
              <w:t>’</w:t>
            </w:r>
            <w:r w:rsidRPr="003B6942">
              <w:rPr>
                <w:rFonts w:eastAsia="Traditional Arabic"/>
              </w:rPr>
              <w:t>hériter</w:t>
            </w:r>
            <w:r w:rsidR="00AF0CD6">
              <w:rPr>
                <w:rFonts w:eastAsia="Traditional Arabic"/>
              </w:rPr>
              <w:t>»</w:t>
            </w:r>
            <w:r w:rsidRPr="003B6942">
              <w:rPr>
                <w:rFonts w:eastAsia="Traditional Arabic"/>
              </w:rPr>
              <w:t xml:space="preserve"> du droit de bénéficier d</w:t>
            </w:r>
            <w:r w:rsidR="00AF0CD6">
              <w:rPr>
                <w:rFonts w:eastAsia="Traditional Arabic"/>
              </w:rPr>
              <w:t>’</w:t>
            </w:r>
            <w:r w:rsidRPr="003B6942">
              <w:rPr>
                <w:rFonts w:eastAsia="Traditional Arabic"/>
              </w:rPr>
              <w:t>une partie du salaire de l</w:t>
            </w:r>
            <w:r w:rsidR="00AF0CD6">
              <w:rPr>
                <w:rFonts w:eastAsia="Traditional Arabic"/>
              </w:rPr>
              <w:t>’</w:t>
            </w:r>
            <w:r w:rsidRPr="003B6942">
              <w:rPr>
                <w:rFonts w:eastAsia="Traditional Arabic"/>
              </w:rPr>
              <w:t>assuré/retraité décédé ou d</w:t>
            </w:r>
            <w:r w:rsidR="00AF0CD6">
              <w:rPr>
                <w:rFonts w:eastAsia="Traditional Arabic"/>
              </w:rPr>
              <w:t>’</w:t>
            </w:r>
            <w:r w:rsidRPr="003B6942">
              <w:rPr>
                <w:rFonts w:eastAsia="Traditional Arabic"/>
              </w:rPr>
              <w:t>obtenir une compensation dont le montant est fixé par la loi. Le nombre d</w:t>
            </w:r>
            <w:r w:rsidR="00AF0CD6">
              <w:rPr>
                <w:rFonts w:eastAsia="Traditional Arabic"/>
              </w:rPr>
              <w:t>’</w:t>
            </w:r>
            <w:r w:rsidRPr="003B6942">
              <w:rPr>
                <w:rFonts w:eastAsia="Traditional Arabic"/>
              </w:rPr>
              <w:t>enfants âgés de 16 ans ou moins et ayant bénéficié de ces prestations, s</w:t>
            </w:r>
            <w:r w:rsidR="00AF0CD6">
              <w:rPr>
                <w:rFonts w:eastAsia="Traditional Arabic"/>
              </w:rPr>
              <w:t>’</w:t>
            </w:r>
            <w:r w:rsidRPr="003B6942">
              <w:rPr>
                <w:rFonts w:eastAsia="Traditional Arabic"/>
              </w:rPr>
              <w:t>élevait à 12 858 fin mai 2011.</w:t>
            </w:r>
          </w:p>
          <w:p w:rsidR="00E25152" w:rsidRPr="003B6942" w:rsidRDefault="00E25152" w:rsidP="00E25152">
            <w:pPr>
              <w:pStyle w:val="H23GA"/>
              <w:bidi w:val="0"/>
              <w:rPr>
                <w:rFonts w:eastAsia="Calibri" w:cs="Times New Roman"/>
                <w:rtl/>
                <w:lang w:val="fr-FR" w:bidi="fr-FR"/>
              </w:rPr>
            </w:pPr>
            <w:r w:rsidRPr="003B6942">
              <w:rPr>
                <w:rFonts w:eastAsia="Traditional Arabic" w:cs="Times New Roman"/>
                <w:sz w:val="30"/>
                <w:lang w:val="fr-FR"/>
              </w:rPr>
              <w:tab/>
            </w:r>
            <w:r w:rsidRPr="003B6942">
              <w:rPr>
                <w:rFonts w:eastAsia="Traditional Arabic" w:cs="Times New Roman"/>
                <w:sz w:val="30"/>
                <w:lang w:val="fr-FR"/>
              </w:rPr>
              <w:tab/>
              <w:t>Couverture par l</w:t>
            </w:r>
            <w:r w:rsidR="00AF0CD6">
              <w:rPr>
                <w:rFonts w:eastAsia="Traditional Arabic" w:cs="Times New Roman"/>
                <w:sz w:val="30"/>
                <w:lang w:val="fr-FR"/>
              </w:rPr>
              <w:t>’</w:t>
            </w:r>
            <w:r w:rsidRPr="003B6942">
              <w:rPr>
                <w:rFonts w:eastAsia="Traditional Arabic" w:cs="Times New Roman"/>
                <w:sz w:val="30"/>
                <w:lang w:val="fr-FR"/>
              </w:rPr>
              <w:t>assurance sociale</w:t>
            </w:r>
          </w:p>
          <w:p w:rsidR="00E25152" w:rsidRPr="003B6942" w:rsidRDefault="00E25152" w:rsidP="00E25152">
            <w:pPr>
              <w:pStyle w:val="SingleTxtG"/>
              <w:rPr>
                <w:rFonts w:eastAsia="Calibri"/>
                <w:rtl/>
                <w:lang w:bidi="fr-FR"/>
              </w:rPr>
            </w:pPr>
            <w:r w:rsidRPr="003B6942">
              <w:rPr>
                <w:rFonts w:eastAsia="Traditional Arabic"/>
              </w:rPr>
              <w:t>137.</w:t>
            </w:r>
            <w:r w:rsidRPr="003B6942">
              <w:rPr>
                <w:rFonts w:eastAsia="Traditional Arabic"/>
              </w:rPr>
              <w:tab/>
              <w:t>Elle vise à protéger contre les risques sociaux les travailleurs stagiaires âgés de moins de 16 ans lorsqu</w:t>
            </w:r>
            <w:r w:rsidR="00AF0CD6">
              <w:rPr>
                <w:rFonts w:eastAsia="Traditional Arabic"/>
              </w:rPr>
              <w:t>’</w:t>
            </w:r>
            <w:r w:rsidRPr="003B6942">
              <w:rPr>
                <w:rFonts w:eastAsia="Traditional Arabic"/>
              </w:rPr>
              <w:t xml:space="preserve">ils </w:t>
            </w:r>
            <w:r w:rsidRPr="003B6942">
              <w:rPr>
                <w:rFonts w:eastAsia="Traditional Arabic"/>
                <w:lang w:bidi="ar-JO"/>
              </w:rPr>
              <w:t>accèdent au</w:t>
            </w:r>
            <w:r w:rsidRPr="003B6942">
              <w:rPr>
                <w:rFonts w:eastAsia="Traditional Arabic"/>
              </w:rPr>
              <w:t xml:space="preserve"> marché du travail, puisque la loi sur la sécurité sociale assure leur couverture contre les accidents du travail. Cette assurance confère au stagiaire le droit à une pension de retraite ou à une indemnité en cas d</w:t>
            </w:r>
            <w:r w:rsidR="00AF0CD6">
              <w:rPr>
                <w:rFonts w:eastAsia="Traditional Arabic"/>
              </w:rPr>
              <w:t>’</w:t>
            </w:r>
            <w:r w:rsidRPr="003B6942">
              <w:rPr>
                <w:rFonts w:eastAsia="Traditional Arabic"/>
              </w:rPr>
              <w:t>accident du travail, conformément aux conditions prévues à cet effet. Il convient de noter à cet égard que l</w:t>
            </w:r>
            <w:r w:rsidR="00AF0CD6">
              <w:rPr>
                <w:rFonts w:eastAsia="Traditional Arabic"/>
              </w:rPr>
              <w:t>’</w:t>
            </w:r>
            <w:r w:rsidRPr="003B6942">
              <w:rPr>
                <w:rFonts w:eastAsia="Traditional Arabic"/>
              </w:rPr>
              <w:t>Institution de la sécurité sociale n</w:t>
            </w:r>
            <w:r w:rsidR="00AF0CD6">
              <w:rPr>
                <w:rFonts w:eastAsia="Traditional Arabic"/>
              </w:rPr>
              <w:t>’</w:t>
            </w:r>
            <w:r w:rsidRPr="003B6942">
              <w:rPr>
                <w:rFonts w:eastAsia="Traditional Arabic"/>
              </w:rPr>
              <w:t>encourage pas le travail des enfants, mais cherche plutôt à assurer à protéger les stagiaires contre les dangers liés au travail.</w:t>
            </w:r>
          </w:p>
          <w:p w:rsidR="00E25152" w:rsidRPr="003B6942" w:rsidRDefault="00E25152" w:rsidP="00E25152">
            <w:pPr>
              <w:pStyle w:val="SingleTxtG"/>
              <w:rPr>
                <w:rFonts w:eastAsia="Calibri"/>
                <w:rtl/>
                <w:lang w:bidi="fr-FR"/>
              </w:rPr>
            </w:pPr>
            <w:r w:rsidRPr="003B6942">
              <w:rPr>
                <w:rFonts w:eastAsia="Traditional Arabic"/>
              </w:rPr>
              <w:t>138.</w:t>
            </w:r>
            <w:r w:rsidRPr="003B6942">
              <w:rPr>
                <w:rFonts w:eastAsia="Traditional Arabic"/>
              </w:rPr>
              <w:tab/>
              <w:t>En ce sui concerne le régime de sécurité sociale et de pensions de retraite, le Gouvernement a relevé l</w:t>
            </w:r>
            <w:r w:rsidR="00AF0CD6">
              <w:rPr>
                <w:rFonts w:eastAsia="Traditional Arabic"/>
              </w:rPr>
              <w:t>’</w:t>
            </w:r>
            <w:r w:rsidRPr="003B6942">
              <w:rPr>
                <w:rFonts w:eastAsia="Traditional Arabic"/>
              </w:rPr>
              <w:t xml:space="preserve">âge de la retraite anticipée à 50 ans, conformément aux prévisions fixées pour 2012 et le taux de couverture par la sécurité sociale a atteint 50 % de la population active. Les principales </w:t>
            </w:r>
            <w:r w:rsidRPr="003B6942">
              <w:rPr>
                <w:rFonts w:eastAsia="Traditional Arabic"/>
                <w:lang w:bidi="ar-JO"/>
              </w:rPr>
              <w:t>modifications</w:t>
            </w:r>
            <w:r w:rsidRPr="003B6942">
              <w:rPr>
                <w:rFonts w:eastAsia="Traditional Arabic"/>
              </w:rPr>
              <w:t xml:space="preserve"> apportées à la loi sur la sécurité sociale ont prévu de relever l</w:t>
            </w:r>
            <w:r w:rsidR="00AF0CD6">
              <w:rPr>
                <w:rFonts w:eastAsia="Traditional Arabic"/>
              </w:rPr>
              <w:t>’</w:t>
            </w:r>
            <w:r w:rsidRPr="003B6942">
              <w:rPr>
                <w:rFonts w:eastAsia="Traditional Arabic"/>
              </w:rPr>
              <w:t>âge de départ à la retraite anticipée et d</w:t>
            </w:r>
            <w:r w:rsidR="00AF0CD6">
              <w:rPr>
                <w:rFonts w:eastAsia="Traditional Arabic"/>
              </w:rPr>
              <w:t>’</w:t>
            </w:r>
            <w:r w:rsidRPr="003B6942">
              <w:rPr>
                <w:rFonts w:eastAsia="Traditional Arabic"/>
              </w:rPr>
              <w:t>étendre la couverture de la sécurité sociale volontaire aux entreprises qui emploient moins de 5 personnes. Le Gouvernement a également veillé à créer l</w:t>
            </w:r>
            <w:r w:rsidR="00AF0CD6">
              <w:rPr>
                <w:rFonts w:eastAsia="Traditional Arabic"/>
              </w:rPr>
              <w:t>’</w:t>
            </w:r>
            <w:r w:rsidRPr="003B6942">
              <w:rPr>
                <w:rFonts w:eastAsia="Traditional Arabic"/>
              </w:rPr>
              <w:t>Organe de coordination de la solidarité sociale en 2006, qui a commencé à fonctionner en 2008.</w:t>
            </w:r>
          </w:p>
          <w:p w:rsidR="00E25152" w:rsidRPr="003B6942" w:rsidRDefault="00E25152" w:rsidP="00E25152">
            <w:pPr>
              <w:pStyle w:val="Title"/>
              <w:rPr>
                <w:rFonts w:eastAsia="Calibri"/>
                <w:rtl/>
                <w:lang w:bidi="fr-FR"/>
              </w:rPr>
            </w:pPr>
            <w:r w:rsidRPr="003B6942">
              <w:tab/>
            </w:r>
            <w:r w:rsidRPr="003B6942">
              <w:tab/>
            </w:r>
            <w:bookmarkStart w:id="1" w:name="_Toc361167618"/>
            <w:r w:rsidRPr="003B6942">
              <w:t>VII. Éducation, loisirs et activités culturelles</w:t>
            </w:r>
            <w:bookmarkEnd w:id="1"/>
          </w:p>
          <w:p w:rsidR="00E25152" w:rsidRPr="003B6942" w:rsidRDefault="00E25152" w:rsidP="00E25152">
            <w:pPr>
              <w:pStyle w:val="SingleTxtG"/>
              <w:rPr>
                <w:rFonts w:eastAsia="Calibri"/>
                <w:rtl/>
                <w:lang w:bidi="fr-FR"/>
              </w:rPr>
            </w:pPr>
            <w:r w:rsidRPr="003B6942">
              <w:rPr>
                <w:rFonts w:eastAsia="Traditional Arabic"/>
              </w:rPr>
              <w:t>139.</w:t>
            </w:r>
            <w:r w:rsidRPr="003B6942">
              <w:rPr>
                <w:rFonts w:eastAsia="Traditional Arabic"/>
              </w:rPr>
              <w:tab/>
            </w:r>
            <w:r w:rsidRPr="003B6942">
              <w:rPr>
                <w:rFonts w:eastAsia="Traditional Arabic"/>
                <w:lang w:bidi="ar-JO"/>
              </w:rPr>
              <w:t>En ce qui concerne la recommandation du Comité figurant au paragraphe 32 des Observations finales et relative à la discrimination à l</w:t>
            </w:r>
            <w:r w:rsidR="00AF0CD6">
              <w:rPr>
                <w:rFonts w:eastAsia="Traditional Arabic"/>
                <w:lang w:bidi="ar-JO"/>
              </w:rPr>
              <w:t>’</w:t>
            </w:r>
            <w:r w:rsidRPr="003B6942">
              <w:rPr>
                <w:rFonts w:eastAsia="Traditional Arabic"/>
                <w:lang w:bidi="ar-JO"/>
              </w:rPr>
              <w:t>égard des filles dans les zones rurales, le Ministère de l</w:t>
            </w:r>
            <w:r w:rsidR="00AF0CD6">
              <w:rPr>
                <w:rFonts w:eastAsia="Traditional Arabic"/>
                <w:lang w:bidi="ar-JO"/>
              </w:rPr>
              <w:t>’</w:t>
            </w:r>
            <w:r w:rsidRPr="003B6942">
              <w:rPr>
                <w:rFonts w:eastAsia="Traditional Arabic"/>
                <w:lang w:bidi="ar-JO"/>
              </w:rPr>
              <w:t>éducation s</w:t>
            </w:r>
            <w:r w:rsidR="00AF0CD6">
              <w:rPr>
                <w:rFonts w:eastAsia="Traditional Arabic"/>
                <w:lang w:bidi="ar-JO"/>
              </w:rPr>
              <w:t>’</w:t>
            </w:r>
            <w:r w:rsidRPr="003B6942">
              <w:rPr>
                <w:rFonts w:eastAsia="Traditional Arabic"/>
                <w:lang w:bidi="ar-JO"/>
              </w:rPr>
              <w:t>est attaché à éliminer les disparités entre les sexes à travers diverses politiques, plans et programmes. La notion de parité des sexes a été ainsi intégrée dans l</w:t>
            </w:r>
            <w:r w:rsidR="00AF0CD6">
              <w:rPr>
                <w:rFonts w:eastAsia="Traditional Arabic"/>
                <w:lang w:bidi="ar-JO"/>
              </w:rPr>
              <w:t>’</w:t>
            </w:r>
            <w:r w:rsidRPr="003B6942">
              <w:rPr>
                <w:rFonts w:eastAsia="Traditional Arabic"/>
                <w:lang w:bidi="ar-JO"/>
              </w:rPr>
              <w:t>ensemble des politiques, programmes et pratiques qui constituent la vision et la mission nationale de l</w:t>
            </w:r>
            <w:r w:rsidR="00AF0CD6">
              <w:rPr>
                <w:rFonts w:eastAsia="Traditional Arabic"/>
                <w:lang w:bidi="ar-JO"/>
              </w:rPr>
              <w:t>’</w:t>
            </w:r>
            <w:r w:rsidRPr="003B6942">
              <w:rPr>
                <w:rFonts w:eastAsia="Traditional Arabic"/>
                <w:lang w:bidi="ar-JO"/>
              </w:rPr>
              <w:t>éducation. Le Ministère de l</w:t>
            </w:r>
            <w:r w:rsidR="00AF0CD6">
              <w:rPr>
                <w:rFonts w:eastAsia="Traditional Arabic"/>
                <w:lang w:bidi="ar-JO"/>
              </w:rPr>
              <w:t>’</w:t>
            </w:r>
            <w:r w:rsidRPr="003B6942">
              <w:rPr>
                <w:rFonts w:eastAsia="Traditional Arabic"/>
                <w:lang w:bidi="ar-JO"/>
              </w:rPr>
              <w:t>éducation s</w:t>
            </w:r>
            <w:r w:rsidR="00AF0CD6">
              <w:rPr>
                <w:rFonts w:eastAsia="Traditional Arabic"/>
                <w:lang w:bidi="ar-JO"/>
              </w:rPr>
              <w:t>’</w:t>
            </w:r>
            <w:r w:rsidRPr="003B6942">
              <w:rPr>
                <w:rFonts w:eastAsia="Traditional Arabic"/>
                <w:lang w:bidi="ar-JO"/>
              </w:rPr>
              <w:t>est également efforcé de développer les méthodes de sélection des responsables pédagogiques, à les soutenir et à promouvoir leur autonomisation afin d</w:t>
            </w:r>
            <w:r w:rsidR="00AF0CD6">
              <w:rPr>
                <w:rFonts w:eastAsia="Traditional Arabic"/>
                <w:lang w:bidi="ar-JO"/>
              </w:rPr>
              <w:t>’</w:t>
            </w:r>
            <w:r w:rsidRPr="003B6942">
              <w:rPr>
                <w:rFonts w:eastAsia="Traditional Arabic"/>
                <w:lang w:bidi="ar-JO"/>
              </w:rPr>
              <w:t>intégrer la justice en matière d</w:t>
            </w:r>
            <w:r w:rsidR="00AF0CD6">
              <w:rPr>
                <w:rFonts w:eastAsia="Traditional Arabic"/>
                <w:lang w:bidi="ar-JO"/>
              </w:rPr>
              <w:t>’</w:t>
            </w:r>
            <w:r w:rsidRPr="003B6942">
              <w:rPr>
                <w:rFonts w:eastAsia="Traditional Arabic"/>
                <w:lang w:bidi="ar-JO"/>
              </w:rPr>
              <w:t>égalité entre les sexes dans la gouvernance, la gestion et le leadership et à mettre l</w:t>
            </w:r>
            <w:r w:rsidR="00AF0CD6">
              <w:rPr>
                <w:rFonts w:eastAsia="Traditional Arabic"/>
                <w:lang w:bidi="ar-JO"/>
              </w:rPr>
              <w:t>’</w:t>
            </w:r>
            <w:r w:rsidRPr="003B6942">
              <w:rPr>
                <w:rFonts w:eastAsia="Traditional Arabic"/>
                <w:lang w:bidi="ar-JO"/>
              </w:rPr>
              <w:t>accent sur le rôle des hommes et des femmes, ainsi que sur l</w:t>
            </w:r>
            <w:r w:rsidR="00AF0CD6">
              <w:rPr>
                <w:rFonts w:eastAsia="Traditional Arabic"/>
                <w:lang w:bidi="ar-JO"/>
              </w:rPr>
              <w:t>’</w:t>
            </w:r>
            <w:r w:rsidRPr="003B6942">
              <w:rPr>
                <w:rFonts w:eastAsia="Traditional Arabic"/>
                <w:lang w:bidi="ar-JO"/>
              </w:rPr>
              <w:t>égalité des sexes et ses effets sur le processus de développement intégré dans les programmes et manuels scolaires.</w:t>
            </w:r>
          </w:p>
          <w:p w:rsidR="00E25152" w:rsidRPr="003B6942" w:rsidRDefault="00E25152" w:rsidP="00E25152">
            <w:pPr>
              <w:pStyle w:val="SingleTxtG"/>
              <w:rPr>
                <w:rFonts w:eastAsia="Calibri"/>
                <w:rtl/>
                <w:lang w:bidi="fr-FR"/>
              </w:rPr>
            </w:pPr>
            <w:r w:rsidRPr="003B6942">
              <w:rPr>
                <w:rFonts w:eastAsia="Traditional Arabic"/>
              </w:rPr>
              <w:t>140.</w:t>
            </w:r>
            <w:r w:rsidRPr="003B6942">
              <w:rPr>
                <w:rFonts w:eastAsia="Traditional Arabic"/>
              </w:rPr>
              <w:tab/>
              <w:t>Il</w:t>
            </w:r>
            <w:r w:rsidRPr="003B6942">
              <w:rPr>
                <w:rFonts w:eastAsia="Traditional Arabic"/>
                <w:lang w:bidi="ar-JO"/>
              </w:rPr>
              <w:t xml:space="preserve"> a également été mené une étude sur les modalités de mise en place d</w:t>
            </w:r>
            <w:r w:rsidR="00AF0CD6">
              <w:rPr>
                <w:rFonts w:eastAsia="Traditional Arabic"/>
                <w:lang w:bidi="ar-JO"/>
              </w:rPr>
              <w:t>’</w:t>
            </w:r>
            <w:r w:rsidRPr="003B6942">
              <w:rPr>
                <w:rFonts w:eastAsia="Traditional Arabic"/>
                <w:lang w:bidi="ar-JO"/>
              </w:rPr>
              <w:t>un environnement éducatif efficace prenant en considération la dimension du genre dans le milieu d</w:t>
            </w:r>
            <w:r w:rsidR="00AF0CD6">
              <w:rPr>
                <w:rFonts w:eastAsia="Traditional Arabic"/>
                <w:lang w:bidi="ar-JO"/>
              </w:rPr>
              <w:t>’</w:t>
            </w:r>
            <w:r w:rsidRPr="003B6942">
              <w:rPr>
                <w:rFonts w:eastAsia="Traditional Arabic"/>
                <w:lang w:bidi="ar-JO"/>
              </w:rPr>
              <w:t>apprentissage</w:t>
            </w:r>
            <w:r w:rsidR="00AF0CD6">
              <w:rPr>
                <w:rFonts w:eastAsia="Traditional Arabic"/>
                <w:lang w:bidi="ar-JO"/>
              </w:rPr>
              <w:t>;</w:t>
            </w:r>
            <w:r w:rsidRPr="003B6942">
              <w:rPr>
                <w:rFonts w:eastAsia="Traditional Arabic"/>
                <w:lang w:bidi="ar-JO"/>
              </w:rPr>
              <w:t xml:space="preserve"> de même qu</w:t>
            </w:r>
            <w:r w:rsidR="00AF0CD6">
              <w:rPr>
                <w:rFonts w:eastAsia="Traditional Arabic"/>
                <w:lang w:bidi="ar-JO"/>
              </w:rPr>
              <w:t>’</w:t>
            </w:r>
            <w:r w:rsidRPr="003B6942">
              <w:rPr>
                <w:rFonts w:eastAsia="Traditional Arabic"/>
                <w:lang w:bidi="ar-JO"/>
              </w:rPr>
              <w:t>ont été explorées des possibilités de partenariat avec les personnes impliquées dans l</w:t>
            </w:r>
            <w:r w:rsidR="00AF0CD6">
              <w:rPr>
                <w:rFonts w:eastAsia="Traditional Arabic"/>
                <w:lang w:bidi="ar-JO"/>
              </w:rPr>
              <w:t>’</w:t>
            </w:r>
            <w:r w:rsidRPr="003B6942">
              <w:rPr>
                <w:rFonts w:eastAsia="Traditional Arabic"/>
                <w:lang w:bidi="ar-JO"/>
              </w:rPr>
              <w:t>éducation des jeunes des deux sexes concernant les charges financières du système éducatif, la responsabilité financière et la responsabilisation</w:t>
            </w:r>
            <w:r w:rsidR="00AF0CD6">
              <w:rPr>
                <w:rFonts w:eastAsia="Traditional Arabic"/>
                <w:lang w:bidi="ar-JO"/>
              </w:rPr>
              <w:t>;</w:t>
            </w:r>
            <w:r w:rsidRPr="003B6942">
              <w:rPr>
                <w:rFonts w:eastAsia="Traditional Arabic"/>
                <w:lang w:bidi="ar-JO"/>
              </w:rPr>
              <w:t xml:space="preserve"> ainsi qu</w:t>
            </w:r>
            <w:r w:rsidR="00AF0CD6">
              <w:rPr>
                <w:rFonts w:eastAsia="Traditional Arabic"/>
                <w:lang w:bidi="ar-JO"/>
              </w:rPr>
              <w:t>’</w:t>
            </w:r>
            <w:r w:rsidRPr="003B6942">
              <w:rPr>
                <w:rFonts w:eastAsia="Traditional Arabic"/>
                <w:lang w:bidi="ar-JO"/>
              </w:rPr>
              <w:t>ont été élaborés des plans et programmes de genre pour répondre aux besoins du marché du travail et aux changements technologiques en termes de résultats attendus de l</w:t>
            </w:r>
            <w:r w:rsidR="00AF0CD6">
              <w:rPr>
                <w:rFonts w:eastAsia="Traditional Arabic"/>
                <w:lang w:bidi="ar-JO"/>
              </w:rPr>
              <w:t>’</w:t>
            </w:r>
            <w:r w:rsidRPr="003B6942">
              <w:rPr>
                <w:rFonts w:eastAsia="Traditional Arabic"/>
                <w:lang w:bidi="ar-JO"/>
              </w:rPr>
              <w:t xml:space="preserve">enseignement professionnel et technique. </w:t>
            </w:r>
          </w:p>
          <w:p w:rsidR="00E25152" w:rsidRPr="003B6942" w:rsidRDefault="00E25152" w:rsidP="00E25152">
            <w:pPr>
              <w:pStyle w:val="SingleTxtG"/>
              <w:rPr>
                <w:rFonts w:eastAsia="Calibri"/>
                <w:rtl/>
                <w:lang w:bidi="fr-FR"/>
              </w:rPr>
            </w:pPr>
            <w:r w:rsidRPr="003B6942">
              <w:rPr>
                <w:rFonts w:eastAsia="Traditional Arabic"/>
                <w:lang w:bidi="ar-JO"/>
              </w:rPr>
              <w:t>141.</w:t>
            </w:r>
            <w:r w:rsidRPr="003B6942">
              <w:rPr>
                <w:rFonts w:eastAsia="Traditional Arabic"/>
                <w:lang w:bidi="ar-JO"/>
              </w:rPr>
              <w:tab/>
            </w:r>
            <w:r w:rsidRPr="003B6942">
              <w:rPr>
                <w:rFonts w:eastAsia="Traditional Arabic"/>
              </w:rPr>
              <w:t>D</w:t>
            </w:r>
            <w:r w:rsidR="00AF0CD6">
              <w:rPr>
                <w:rFonts w:eastAsia="Traditional Arabic"/>
              </w:rPr>
              <w:t>’</w:t>
            </w:r>
            <w:r w:rsidRPr="003B6942">
              <w:rPr>
                <w:rFonts w:eastAsia="Traditional Arabic"/>
              </w:rPr>
              <w:t>autre part, le Ministère s</w:t>
            </w:r>
            <w:r w:rsidR="00AF0CD6">
              <w:rPr>
                <w:rFonts w:eastAsia="Traditional Arabic"/>
              </w:rPr>
              <w:t>’</w:t>
            </w:r>
            <w:r w:rsidRPr="003B6942">
              <w:rPr>
                <w:rFonts w:eastAsia="Traditional Arabic"/>
              </w:rPr>
              <w:t xml:space="preserve">est employé à encourager le secteur privé à ouvrir des centres culturels et des centres </w:t>
            </w:r>
            <w:r w:rsidRPr="003B6942">
              <w:rPr>
                <w:rFonts w:eastAsia="Traditional Arabic"/>
                <w:lang w:bidi="ar-JO"/>
              </w:rPr>
              <w:t>d</w:t>
            </w:r>
            <w:r w:rsidR="00AF0CD6">
              <w:rPr>
                <w:rFonts w:eastAsia="Traditional Arabic"/>
                <w:lang w:bidi="ar-JO"/>
              </w:rPr>
              <w:t>’</w:t>
            </w:r>
            <w:r w:rsidRPr="003B6942">
              <w:rPr>
                <w:rFonts w:eastAsia="Traditional Arabic"/>
                <w:lang w:bidi="ar-JO"/>
              </w:rPr>
              <w:t>alphabétisation,</w:t>
            </w:r>
            <w:r w:rsidRPr="003B6942">
              <w:rPr>
                <w:rFonts w:eastAsia="Traditional Arabic"/>
              </w:rPr>
              <w:t xml:space="preserve"> offrant ainsi des possibilités de formation permettant de répondre aux besoins du marché de l</w:t>
            </w:r>
            <w:r w:rsidR="00AF0CD6">
              <w:rPr>
                <w:rFonts w:eastAsia="Traditional Arabic"/>
              </w:rPr>
              <w:t>’</w:t>
            </w:r>
            <w:r w:rsidRPr="003B6942">
              <w:rPr>
                <w:rFonts w:eastAsia="Traditional Arabic"/>
              </w:rPr>
              <w:t>emploi en hommes et femmes, par le biais de l</w:t>
            </w:r>
            <w:r w:rsidR="00AF0CD6">
              <w:rPr>
                <w:rFonts w:eastAsia="Traditional Arabic"/>
              </w:rPr>
              <w:t>’</w:t>
            </w:r>
            <w:r w:rsidRPr="003B6942">
              <w:rPr>
                <w:rFonts w:eastAsia="Traditional Arabic"/>
              </w:rPr>
              <w:t>éducation tout au long de la vie.</w:t>
            </w:r>
          </w:p>
          <w:p w:rsidR="00E25152" w:rsidRPr="003B6942" w:rsidRDefault="00E25152" w:rsidP="00E25152">
            <w:pPr>
              <w:pStyle w:val="SingleTxtG"/>
              <w:rPr>
                <w:rFonts w:eastAsia="Calibri"/>
                <w:rtl/>
                <w:lang w:bidi="fr-FR"/>
              </w:rPr>
            </w:pPr>
            <w:r w:rsidRPr="003B6942">
              <w:rPr>
                <w:rFonts w:eastAsia="Traditional Arabic"/>
              </w:rPr>
              <w:t>142.</w:t>
            </w:r>
            <w:r w:rsidRPr="003B6942">
              <w:rPr>
                <w:rFonts w:eastAsia="Traditional Arabic"/>
              </w:rPr>
              <w:tab/>
              <w:t>Une</w:t>
            </w:r>
            <w:r w:rsidRPr="003B6942">
              <w:rPr>
                <w:rFonts w:eastAsia="Traditional Arabic"/>
                <w:lang w:bidi="ar-JO"/>
              </w:rPr>
              <w:t xml:space="preserve"> équipe exécutive et une équipe technique ont été mises en place afin d</w:t>
            </w:r>
            <w:r w:rsidR="00AF0CD6">
              <w:rPr>
                <w:rFonts w:eastAsia="Traditional Arabic"/>
                <w:lang w:bidi="ar-JO"/>
              </w:rPr>
              <w:t>’</w:t>
            </w:r>
            <w:r w:rsidRPr="003B6942">
              <w:rPr>
                <w:rFonts w:eastAsia="Traditional Arabic"/>
                <w:lang w:bidi="ar-JO"/>
              </w:rPr>
              <w:t>intégrer l</w:t>
            </w:r>
            <w:r w:rsidR="00AF0CD6">
              <w:rPr>
                <w:rFonts w:eastAsia="Traditional Arabic"/>
                <w:lang w:bidi="ar-JO"/>
              </w:rPr>
              <w:t>’</w:t>
            </w:r>
            <w:r w:rsidRPr="003B6942">
              <w:rPr>
                <w:rFonts w:eastAsia="Traditional Arabic"/>
                <w:lang w:bidi="ar-JO"/>
              </w:rPr>
              <w:t>approche de genre dans les politiques, les orientations générales et les lois</w:t>
            </w:r>
            <w:r w:rsidR="00AF0CD6">
              <w:rPr>
                <w:rFonts w:eastAsia="Traditional Arabic"/>
                <w:lang w:bidi="ar-JO"/>
              </w:rPr>
              <w:t>;</w:t>
            </w:r>
            <w:r w:rsidRPr="003B6942">
              <w:rPr>
                <w:rFonts w:eastAsia="Traditional Arabic"/>
                <w:lang w:bidi="ar-JO"/>
              </w:rPr>
              <w:t xml:space="preserve"> étant entendu que les capacités de l</w:t>
            </w:r>
            <w:r w:rsidR="00AF0CD6">
              <w:rPr>
                <w:rFonts w:eastAsia="Traditional Arabic"/>
                <w:lang w:bidi="ar-JO"/>
              </w:rPr>
              <w:t>’</w:t>
            </w:r>
            <w:r w:rsidRPr="003B6942">
              <w:rPr>
                <w:rFonts w:eastAsia="Traditional Arabic"/>
                <w:lang w:bidi="ar-JO"/>
              </w:rPr>
              <w:t>équipe technique ont été renforcées en vue d</w:t>
            </w:r>
            <w:r w:rsidR="00AF0CD6">
              <w:rPr>
                <w:rFonts w:eastAsia="Traditional Arabic"/>
                <w:lang w:bidi="ar-JO"/>
              </w:rPr>
              <w:t>’</w:t>
            </w:r>
            <w:r w:rsidRPr="003B6942">
              <w:rPr>
                <w:rFonts w:eastAsia="Traditional Arabic"/>
                <w:lang w:bidi="ar-JO"/>
              </w:rPr>
              <w:t>intégrer l</w:t>
            </w:r>
            <w:r w:rsidR="00AF0CD6">
              <w:rPr>
                <w:rFonts w:eastAsia="Traditional Arabic"/>
                <w:lang w:bidi="ar-JO"/>
              </w:rPr>
              <w:t>’</w:t>
            </w:r>
            <w:r w:rsidRPr="003B6942">
              <w:rPr>
                <w:rFonts w:eastAsia="Traditional Arabic"/>
                <w:lang w:bidi="ar-JO"/>
              </w:rPr>
              <w:t>approche de genre dans les activités et manifestations liées au projet, au moyen de la formation aux techniques de communication, aux compétences de leadership, à l</w:t>
            </w:r>
            <w:r w:rsidR="00AF0CD6">
              <w:rPr>
                <w:rFonts w:eastAsia="Traditional Arabic"/>
                <w:lang w:bidi="ar-JO"/>
              </w:rPr>
              <w:t>’</w:t>
            </w:r>
            <w:r w:rsidRPr="003B6942">
              <w:rPr>
                <w:rFonts w:eastAsia="Traditional Arabic"/>
                <w:lang w:bidi="ar-JO"/>
              </w:rPr>
              <w:t>obtention de l</w:t>
            </w:r>
            <w:r w:rsidR="00AF0CD6">
              <w:rPr>
                <w:rFonts w:eastAsia="Traditional Arabic"/>
                <w:lang w:bidi="ar-JO"/>
              </w:rPr>
              <w:t>’</w:t>
            </w:r>
            <w:r w:rsidRPr="003B6942">
              <w:rPr>
                <w:rFonts w:eastAsia="Traditional Arabic"/>
                <w:lang w:bidi="ar-JO"/>
              </w:rPr>
              <w:t>adhésion, à l</w:t>
            </w:r>
            <w:r w:rsidR="00AF0CD6">
              <w:rPr>
                <w:rFonts w:eastAsia="Traditional Arabic"/>
                <w:lang w:bidi="ar-JO"/>
              </w:rPr>
              <w:t>’</w:t>
            </w:r>
            <w:r w:rsidRPr="003B6942">
              <w:rPr>
                <w:rFonts w:eastAsia="Traditional Arabic"/>
                <w:lang w:bidi="ar-JO"/>
              </w:rPr>
              <w:t>analyse et à la planification de l</w:t>
            </w:r>
            <w:r w:rsidR="00AF0CD6">
              <w:rPr>
                <w:rFonts w:eastAsia="Traditional Arabic"/>
                <w:lang w:bidi="ar-JO"/>
              </w:rPr>
              <w:t>’</w:t>
            </w:r>
            <w:r w:rsidRPr="003B6942">
              <w:rPr>
                <w:rFonts w:eastAsia="Traditional Arabic"/>
                <w:lang w:bidi="ar-JO"/>
              </w:rPr>
              <w:t>égalité des sexes, et ce, grâce à un certain nombre de politiques, plans et projets, tels que la stratégie nationale pour l</w:t>
            </w:r>
            <w:r w:rsidR="00AF0CD6">
              <w:rPr>
                <w:rFonts w:eastAsia="Traditional Arabic"/>
                <w:lang w:bidi="ar-JO"/>
              </w:rPr>
              <w:t>’</w:t>
            </w:r>
            <w:r w:rsidRPr="003B6942">
              <w:rPr>
                <w:rFonts w:eastAsia="Traditional Arabic"/>
                <w:lang w:bidi="ar-JO"/>
              </w:rPr>
              <w:t>éducation, le plan de développement de l</w:t>
            </w:r>
            <w:r w:rsidR="00AF0CD6">
              <w:rPr>
                <w:rFonts w:eastAsia="Traditional Arabic"/>
                <w:lang w:bidi="ar-JO"/>
              </w:rPr>
              <w:t>’</w:t>
            </w:r>
            <w:r w:rsidRPr="003B6942">
              <w:rPr>
                <w:rFonts w:eastAsia="Traditional Arabic"/>
                <w:lang w:bidi="ar-JO"/>
              </w:rPr>
              <w:t>enseignement professionnel, les normes nationales de perfectionnement des enseignants, le cadre général des connaissances à acquérir par la petite enfance, les campagnes d</w:t>
            </w:r>
            <w:r w:rsidR="00AF0CD6">
              <w:rPr>
                <w:rFonts w:eastAsia="Traditional Arabic"/>
                <w:lang w:bidi="ar-JO"/>
              </w:rPr>
              <w:t>’</w:t>
            </w:r>
            <w:r w:rsidRPr="003B6942">
              <w:rPr>
                <w:rFonts w:eastAsia="Traditional Arabic"/>
                <w:lang w:bidi="ar-JO"/>
              </w:rPr>
              <w:t>information, les normes de formation des responsables des questions éducatives, la gestion prévisionnelle et préventive des ressources humaines, le projet de développement de l</w:t>
            </w:r>
            <w:r w:rsidR="00AF0CD6">
              <w:rPr>
                <w:rFonts w:eastAsia="Traditional Arabic"/>
                <w:lang w:bidi="ar-JO"/>
              </w:rPr>
              <w:t>’</w:t>
            </w:r>
            <w:r w:rsidRPr="003B6942">
              <w:rPr>
                <w:rFonts w:eastAsia="Traditional Arabic"/>
                <w:lang w:bidi="ar-JO"/>
              </w:rPr>
              <w:t>école et le projet d</w:t>
            </w:r>
            <w:r w:rsidR="00AF0CD6">
              <w:rPr>
                <w:rFonts w:eastAsia="Traditional Arabic"/>
                <w:lang w:bidi="ar-JO"/>
              </w:rPr>
              <w:t>’</w:t>
            </w:r>
            <w:r w:rsidRPr="003B6942">
              <w:rPr>
                <w:rFonts w:eastAsia="Traditional Arabic"/>
                <w:lang w:bidi="ar-JO"/>
              </w:rPr>
              <w:t>amélioration de la performance des directions pédagogiques et des écoles.</w:t>
            </w:r>
          </w:p>
          <w:p w:rsidR="00E25152" w:rsidRPr="003B6942" w:rsidRDefault="00E25152" w:rsidP="00E25152">
            <w:pPr>
              <w:pStyle w:val="SingleTxtG"/>
              <w:rPr>
                <w:rFonts w:eastAsia="Calibri"/>
                <w:rtl/>
                <w:lang w:bidi="fr-FR"/>
              </w:rPr>
            </w:pPr>
            <w:r w:rsidRPr="003B6942">
              <w:rPr>
                <w:rFonts w:eastAsia="Traditional Arabic"/>
              </w:rPr>
              <w:t>143.</w:t>
            </w:r>
            <w:r w:rsidRPr="003B6942">
              <w:rPr>
                <w:rFonts w:eastAsia="Traditional Arabic"/>
              </w:rPr>
              <w:tab/>
            </w:r>
            <w:r w:rsidRPr="003B6942">
              <w:rPr>
                <w:rFonts w:eastAsia="Traditional Arabic"/>
                <w:lang w:bidi="ar-JO"/>
              </w:rPr>
              <w:t>L</w:t>
            </w:r>
            <w:r w:rsidR="00AF0CD6">
              <w:rPr>
                <w:rFonts w:eastAsia="Traditional Arabic"/>
                <w:lang w:bidi="ar-JO"/>
              </w:rPr>
              <w:t>’</w:t>
            </w:r>
            <w:r w:rsidRPr="003B6942">
              <w:rPr>
                <w:rFonts w:eastAsia="Traditional Arabic"/>
                <w:lang w:bidi="ar-JO"/>
              </w:rPr>
              <w:t>équipe technique chargée de la diffusion de l</w:t>
            </w:r>
            <w:r w:rsidR="00AF0CD6">
              <w:rPr>
                <w:rFonts w:eastAsia="Traditional Arabic"/>
                <w:lang w:bidi="ar-JO"/>
              </w:rPr>
              <w:t>’</w:t>
            </w:r>
            <w:r w:rsidRPr="003B6942">
              <w:rPr>
                <w:rFonts w:eastAsia="Traditional Arabic"/>
                <w:lang w:bidi="ar-JO"/>
              </w:rPr>
              <w:t>approche de genre a élaboré des programmes et des manuels scolaires, ainsi que des manuels destinés aux enseignants, en y intégrant des concepts et pratiques visant à remplacer, en termes de contenu et de présentation, l</w:t>
            </w:r>
            <w:r w:rsidR="00AF0CD6">
              <w:rPr>
                <w:rFonts w:eastAsia="Traditional Arabic"/>
                <w:lang w:bidi="ar-JO"/>
              </w:rPr>
              <w:t>’</w:t>
            </w:r>
            <w:r w:rsidRPr="003B6942">
              <w:rPr>
                <w:rFonts w:eastAsia="Traditional Arabic"/>
                <w:lang w:bidi="ar-JO"/>
              </w:rPr>
              <w:t>image stéréotypée des femmes par une autre plus équilibrée</w:t>
            </w:r>
            <w:r w:rsidR="00AF0CD6">
              <w:rPr>
                <w:rFonts w:eastAsia="Traditional Arabic"/>
                <w:lang w:bidi="ar-JO"/>
              </w:rPr>
              <w:t>;</w:t>
            </w:r>
            <w:r w:rsidRPr="003B6942">
              <w:rPr>
                <w:rFonts w:eastAsia="Traditional Arabic"/>
                <w:lang w:bidi="ar-JO"/>
              </w:rPr>
              <w:t xml:space="preserve"> donnant ainsi suite aux recommandations exprimées au sujet de l</w:t>
            </w:r>
            <w:r w:rsidR="00AF0CD6">
              <w:rPr>
                <w:rFonts w:eastAsia="Traditional Arabic"/>
                <w:lang w:bidi="ar-JO"/>
              </w:rPr>
              <w:t>’</w:t>
            </w:r>
            <w:r w:rsidRPr="003B6942">
              <w:rPr>
                <w:rFonts w:eastAsia="Traditional Arabic"/>
                <w:lang w:bidi="ar-JO"/>
              </w:rPr>
              <w:t xml:space="preserve">élaboration des manuels. </w:t>
            </w:r>
          </w:p>
          <w:p w:rsidR="00E25152" w:rsidRPr="003B6942" w:rsidRDefault="00E25152" w:rsidP="00E25152">
            <w:pPr>
              <w:pStyle w:val="SingleTxtG"/>
              <w:rPr>
                <w:rFonts w:eastAsia="Calibri"/>
                <w:rtl/>
                <w:lang w:bidi="fr-FR"/>
              </w:rPr>
            </w:pPr>
            <w:r w:rsidRPr="003B6942">
              <w:rPr>
                <w:rFonts w:eastAsia="Traditional Arabic"/>
              </w:rPr>
              <w:t>144.</w:t>
            </w:r>
            <w:r w:rsidRPr="003B6942">
              <w:rPr>
                <w:rFonts w:eastAsia="Traditional Arabic"/>
              </w:rPr>
              <w:tab/>
            </w:r>
            <w:r w:rsidRPr="003B6942">
              <w:rPr>
                <w:rFonts w:eastAsia="Traditional Arabic"/>
                <w:lang w:bidi="ar-JO"/>
              </w:rPr>
              <w:t>En outre, les matériels utilisés par les équipes chargées de l</w:t>
            </w:r>
            <w:r w:rsidR="00AF0CD6">
              <w:rPr>
                <w:rFonts w:eastAsia="Traditional Arabic"/>
                <w:lang w:bidi="ar-JO"/>
              </w:rPr>
              <w:t>’</w:t>
            </w:r>
            <w:r w:rsidRPr="003B6942">
              <w:rPr>
                <w:rFonts w:eastAsia="Traditional Arabic"/>
                <w:lang w:bidi="ar-JO"/>
              </w:rPr>
              <w:t>élaboration de manuels pour le troisième niveau du cycle primaire ont été révisés dans le sens d</w:t>
            </w:r>
            <w:r w:rsidR="00AF0CD6">
              <w:rPr>
                <w:rFonts w:eastAsia="Traditional Arabic"/>
                <w:lang w:bidi="ar-JO"/>
              </w:rPr>
              <w:t>’</w:t>
            </w:r>
            <w:r w:rsidRPr="003B6942">
              <w:rPr>
                <w:rFonts w:eastAsia="Traditional Arabic"/>
                <w:lang w:bidi="ar-JO"/>
              </w:rPr>
              <w:t>une intégration de l</w:t>
            </w:r>
            <w:r w:rsidR="00AF0CD6">
              <w:rPr>
                <w:rFonts w:eastAsia="Traditional Arabic"/>
                <w:lang w:bidi="ar-JO"/>
              </w:rPr>
              <w:t>’</w:t>
            </w:r>
            <w:r w:rsidRPr="003B6942">
              <w:rPr>
                <w:rFonts w:eastAsia="Traditional Arabic"/>
                <w:lang w:bidi="ar-JO"/>
              </w:rPr>
              <w:t>approche de genre, et ce, à l</w:t>
            </w:r>
            <w:r w:rsidR="00AF0CD6">
              <w:rPr>
                <w:rFonts w:eastAsia="Traditional Arabic"/>
                <w:lang w:bidi="ar-JO"/>
              </w:rPr>
              <w:t>’</w:t>
            </w:r>
            <w:r w:rsidRPr="003B6942">
              <w:rPr>
                <w:rFonts w:eastAsia="Traditional Arabic"/>
                <w:lang w:bidi="ar-JO"/>
              </w:rPr>
              <w:t>issue d</w:t>
            </w:r>
            <w:r w:rsidR="00AF0CD6">
              <w:rPr>
                <w:rFonts w:eastAsia="Traditional Arabic"/>
                <w:lang w:bidi="ar-JO"/>
              </w:rPr>
              <w:t>’</w:t>
            </w:r>
            <w:r w:rsidRPr="003B6942">
              <w:rPr>
                <w:rFonts w:eastAsia="Traditional Arabic"/>
                <w:lang w:bidi="ar-JO"/>
              </w:rPr>
              <w:t>une réunion regroupant les coordinateurs et les équipes pédagogiques, destinée à les sensibiliser à la notion de genre et à les familiariser aux mécanismes d</w:t>
            </w:r>
            <w:r w:rsidR="00AF0CD6">
              <w:rPr>
                <w:rFonts w:eastAsia="Traditional Arabic"/>
                <w:lang w:bidi="ar-JO"/>
              </w:rPr>
              <w:t>’</w:t>
            </w:r>
            <w:r w:rsidRPr="003B6942">
              <w:rPr>
                <w:rFonts w:eastAsia="Traditional Arabic"/>
                <w:lang w:bidi="ar-JO"/>
              </w:rPr>
              <w:t>intégration des différents concepts de genre, afin qu</w:t>
            </w:r>
            <w:r w:rsidR="00AF0CD6">
              <w:rPr>
                <w:rFonts w:eastAsia="Traditional Arabic"/>
                <w:lang w:bidi="ar-JO"/>
              </w:rPr>
              <w:t>’</w:t>
            </w:r>
            <w:r w:rsidRPr="003B6942">
              <w:rPr>
                <w:rFonts w:eastAsia="Traditional Arabic"/>
                <w:lang w:bidi="ar-JO"/>
              </w:rPr>
              <w:t>ils soient utilisés et incorporés lors de l</w:t>
            </w:r>
            <w:r w:rsidR="00AF0CD6">
              <w:rPr>
                <w:rFonts w:eastAsia="Traditional Arabic"/>
                <w:lang w:bidi="ar-JO"/>
              </w:rPr>
              <w:t>’</w:t>
            </w:r>
            <w:r w:rsidRPr="003B6942">
              <w:rPr>
                <w:rFonts w:eastAsia="Traditional Arabic"/>
                <w:lang w:bidi="ar-JO"/>
              </w:rPr>
              <w:t>élaboration des manuels</w:t>
            </w:r>
            <w:r w:rsidR="00AF0CD6">
              <w:rPr>
                <w:rFonts w:eastAsia="Traditional Arabic"/>
                <w:lang w:bidi="ar-JO"/>
              </w:rPr>
              <w:t>;</w:t>
            </w:r>
            <w:r w:rsidRPr="003B6942">
              <w:rPr>
                <w:rFonts w:eastAsia="Traditional Arabic"/>
                <w:lang w:bidi="ar-JO"/>
              </w:rPr>
              <w:t xml:space="preserve"> tout comme ont été développés des indicateurs de l</w:t>
            </w:r>
            <w:r w:rsidR="00AF0CD6">
              <w:rPr>
                <w:rFonts w:eastAsia="Traditional Arabic"/>
                <w:lang w:bidi="ar-JO"/>
              </w:rPr>
              <w:t>’</w:t>
            </w:r>
            <w:r w:rsidRPr="003B6942">
              <w:rPr>
                <w:rFonts w:eastAsia="Traditional Arabic"/>
                <w:lang w:bidi="ar-JO"/>
              </w:rPr>
              <w:t>égalité des sexes, soumis aux comités de rédaction afin de guider l</w:t>
            </w:r>
            <w:r w:rsidR="00AF0CD6">
              <w:rPr>
                <w:rFonts w:eastAsia="Traditional Arabic"/>
                <w:lang w:bidi="ar-JO"/>
              </w:rPr>
              <w:t>’</w:t>
            </w:r>
            <w:r w:rsidRPr="003B6942">
              <w:rPr>
                <w:rFonts w:eastAsia="Traditional Arabic"/>
                <w:lang w:bidi="ar-JO"/>
              </w:rPr>
              <w:t>élaboration des manuels, en fournissant notamment aux auteurs de manuels des modèles féminins polyvalents à intégrer dans les manuels du troisième niveau du cycle primaire.</w:t>
            </w:r>
          </w:p>
          <w:p w:rsidR="00E25152" w:rsidRPr="003B6942" w:rsidRDefault="00E25152" w:rsidP="00E25152">
            <w:pPr>
              <w:pStyle w:val="SingleTxtG"/>
              <w:rPr>
                <w:rFonts w:eastAsia="Calibri"/>
                <w:rtl/>
                <w:lang w:bidi="fr-FR"/>
              </w:rPr>
            </w:pPr>
            <w:r w:rsidRPr="003B6942">
              <w:rPr>
                <w:rFonts w:eastAsia="Traditional Arabic"/>
              </w:rPr>
              <w:t>145.</w:t>
            </w:r>
            <w:r w:rsidRPr="003B6942">
              <w:rPr>
                <w:rFonts w:eastAsia="Traditional Arabic"/>
              </w:rPr>
              <w:tab/>
              <w:t>Le Ministère de l</w:t>
            </w:r>
            <w:r w:rsidR="00AF0CD6">
              <w:rPr>
                <w:rFonts w:eastAsia="Traditional Arabic"/>
              </w:rPr>
              <w:t>’</w:t>
            </w:r>
            <w:r w:rsidRPr="003B6942">
              <w:rPr>
                <w:rFonts w:eastAsia="Traditional Arabic"/>
              </w:rPr>
              <w:t>éducation a contribué à la consécration de l</w:t>
            </w:r>
            <w:r w:rsidR="00AF0CD6">
              <w:rPr>
                <w:rFonts w:eastAsia="Traditional Arabic"/>
              </w:rPr>
              <w:t>’</w:t>
            </w:r>
            <w:r w:rsidRPr="003B6942">
              <w:rPr>
                <w:rFonts w:eastAsia="Traditional Arabic"/>
              </w:rPr>
              <w:t>égalité des chances en matière d</w:t>
            </w:r>
            <w:r w:rsidR="00AF0CD6">
              <w:rPr>
                <w:rFonts w:eastAsia="Traditional Arabic"/>
              </w:rPr>
              <w:t>’</w:t>
            </w:r>
            <w:r w:rsidRPr="003B6942">
              <w:rPr>
                <w:rFonts w:eastAsia="Traditional Arabic"/>
              </w:rPr>
              <w:t>éducation à travers les activités suivantes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w:t>
            </w:r>
            <w:r w:rsidR="00AF0CD6">
              <w:rPr>
                <w:rFonts w:eastAsia="Traditional Arabic"/>
              </w:rPr>
              <w:t>’</w:t>
            </w:r>
            <w:r w:rsidRPr="003B6942">
              <w:rPr>
                <w:rFonts w:eastAsia="Traditional Arabic"/>
              </w:rPr>
              <w:t>amélioration de la qualité de l</w:t>
            </w:r>
            <w:r w:rsidR="00AF0CD6">
              <w:rPr>
                <w:rFonts w:eastAsia="Traditional Arabic"/>
              </w:rPr>
              <w:t>’</w:t>
            </w:r>
            <w:r w:rsidRPr="003B6942">
              <w:rPr>
                <w:rFonts w:eastAsia="Traditional Arabic"/>
              </w:rPr>
              <w:t>éducation de base, en insistant sur le caractère obligatoire de l</w:t>
            </w:r>
            <w:r w:rsidR="00AF0CD6">
              <w:rPr>
                <w:rFonts w:eastAsia="Traditional Arabic"/>
              </w:rPr>
              <w:t>’</w:t>
            </w:r>
            <w:r w:rsidRPr="003B6942">
              <w:rPr>
                <w:rFonts w:eastAsia="Traditional Arabic"/>
              </w:rPr>
              <w:t>enseignement de base afin de lutter contre le phénomène de l</w:t>
            </w:r>
            <w:r w:rsidR="00AF0CD6">
              <w:rPr>
                <w:rFonts w:eastAsia="Traditional Arabic"/>
              </w:rPr>
              <w:t>’</w:t>
            </w:r>
            <w:r w:rsidRPr="003B6942">
              <w:rPr>
                <w:rFonts w:eastAsia="Traditional Arabic"/>
              </w:rPr>
              <w:t>abandon scolaire des enfants des deux sexes, en particulier dans les zones rurales, à travers l</w:t>
            </w:r>
            <w:r w:rsidR="00AF0CD6">
              <w:rPr>
                <w:rFonts w:eastAsia="Traditional Arabic"/>
              </w:rPr>
              <w:t>’</w:t>
            </w:r>
            <w:r w:rsidRPr="003B6942">
              <w:rPr>
                <w:rFonts w:eastAsia="Traditional Arabic"/>
              </w:rPr>
              <w:t>élaboration de plans et la détermination des conditions de transfert et d</w:t>
            </w:r>
            <w:r w:rsidR="00AF0CD6">
              <w:rPr>
                <w:rFonts w:eastAsia="Traditional Arabic"/>
              </w:rPr>
              <w:t>’</w:t>
            </w:r>
            <w:r w:rsidRPr="003B6942">
              <w:rPr>
                <w:rFonts w:eastAsia="Traditional Arabic"/>
              </w:rPr>
              <w:t>accueil des élèves, ainsi que des conditions d</w:t>
            </w:r>
            <w:r w:rsidR="00AF0CD6">
              <w:rPr>
                <w:rFonts w:eastAsia="Traditional Arabic"/>
              </w:rPr>
              <w:t>’</w:t>
            </w:r>
            <w:r w:rsidRPr="003B6942">
              <w:rPr>
                <w:rFonts w:eastAsia="Traditional Arabic"/>
              </w:rPr>
              <w:t>inscription des élèves en première année de l</w:t>
            </w:r>
            <w:r w:rsidR="00AF0CD6">
              <w:rPr>
                <w:rFonts w:eastAsia="Traditional Arabic"/>
              </w:rPr>
              <w:t>’</w:t>
            </w:r>
            <w:r w:rsidRPr="003B6942">
              <w:rPr>
                <w:rFonts w:eastAsia="Traditional Arabic"/>
              </w:rPr>
              <w:t>enseignement primaire, des élèves étrangers et des enfants des jordaniennes.</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La mise en exergue de l</w:t>
            </w:r>
            <w:r w:rsidR="00AF0CD6">
              <w:rPr>
                <w:rFonts w:eastAsia="Traditional Arabic"/>
              </w:rPr>
              <w:t>’</w:t>
            </w:r>
            <w:r w:rsidRPr="003B6942">
              <w:rPr>
                <w:rFonts w:eastAsia="Traditional Arabic"/>
              </w:rPr>
              <w:t>importance de l</w:t>
            </w:r>
            <w:r w:rsidR="00AF0CD6">
              <w:rPr>
                <w:rFonts w:eastAsia="Traditional Arabic"/>
              </w:rPr>
              <w:t>’</w:t>
            </w:r>
            <w:r w:rsidRPr="003B6942">
              <w:rPr>
                <w:rFonts w:eastAsia="Traditional Arabic"/>
              </w:rPr>
              <w:t>éducation politique et civique dispensée par le système éducatif, l</w:t>
            </w:r>
            <w:r w:rsidR="00AF0CD6">
              <w:rPr>
                <w:rFonts w:eastAsia="Traditional Arabic"/>
              </w:rPr>
              <w:t>’</w:t>
            </w:r>
            <w:r w:rsidRPr="003B6942">
              <w:rPr>
                <w:rFonts w:eastAsia="Traditional Arabic"/>
              </w:rPr>
              <w:t>amélioration de l</w:t>
            </w:r>
            <w:r w:rsidR="00AF0CD6">
              <w:rPr>
                <w:rFonts w:eastAsia="Traditional Arabic"/>
              </w:rPr>
              <w:t>’</w:t>
            </w:r>
            <w:r w:rsidRPr="003B6942">
              <w:rPr>
                <w:rFonts w:eastAsia="Traditional Arabic"/>
              </w:rPr>
              <w:t>approche démocratique véhiculée à l</w:t>
            </w:r>
            <w:r w:rsidR="00AF0CD6">
              <w:rPr>
                <w:rFonts w:eastAsia="Traditional Arabic"/>
              </w:rPr>
              <w:t>’</w:t>
            </w:r>
            <w:r w:rsidRPr="003B6942">
              <w:rPr>
                <w:rFonts w:eastAsia="Traditional Arabic"/>
              </w:rPr>
              <w:t>échelle nationale d</w:t>
            </w:r>
            <w:r w:rsidR="00AF0CD6">
              <w:rPr>
                <w:rFonts w:eastAsia="Traditional Arabic"/>
              </w:rPr>
              <w:t>’</w:t>
            </w:r>
            <w:r w:rsidRPr="003B6942">
              <w:rPr>
                <w:rFonts w:eastAsia="Traditional Arabic"/>
              </w:rPr>
              <w:t>un point de vue intellectuel et comportemental et la consolidation des principes de participation et de justice dans le cadre de la vie scolaire, et ce, à travers divers projets tels que l</w:t>
            </w:r>
            <w:r w:rsidR="00AF0CD6">
              <w:rPr>
                <w:rFonts w:eastAsia="Traditional Arabic"/>
              </w:rPr>
              <w:t>’</w:t>
            </w:r>
            <w:r w:rsidRPr="003B6942">
              <w:rPr>
                <w:rFonts w:eastAsia="Traditional Arabic"/>
              </w:rPr>
              <w:t>élection, en collaboration avec la Municipalité du Grand Amman, d</w:t>
            </w:r>
            <w:r w:rsidR="00AF0CD6">
              <w:rPr>
                <w:rFonts w:eastAsia="Traditional Arabic"/>
              </w:rPr>
              <w:t>’</w:t>
            </w:r>
            <w:r w:rsidRPr="003B6942">
              <w:rPr>
                <w:rFonts w:eastAsia="Traditional Arabic"/>
              </w:rPr>
              <w:t>un Conseil municipal des enfants et le projet de la Presse dans l</w:t>
            </w:r>
            <w:r w:rsidR="00AF0CD6">
              <w:rPr>
                <w:rFonts w:eastAsia="Traditional Arabic"/>
              </w:rPr>
              <w:t>’</w:t>
            </w:r>
            <w:r w:rsidRPr="003B6942">
              <w:rPr>
                <w:rFonts w:eastAsia="Traditional Arabic"/>
              </w:rPr>
              <w:t>enseignement, mené en collaboration avec le Centre jordanien de protection et de liberté des journalistes.</w:t>
            </w:r>
          </w:p>
          <w:p w:rsidR="00E25152" w:rsidRPr="003B6942" w:rsidRDefault="00E25152" w:rsidP="00E25152">
            <w:pPr>
              <w:pStyle w:val="SingleTxtG"/>
              <w:rPr>
                <w:rFonts w:eastAsia="Calibri"/>
                <w:rtl/>
                <w:lang w:bidi="fr-FR"/>
              </w:rPr>
            </w:pPr>
            <w:r w:rsidRPr="003B6942">
              <w:rPr>
                <w:rFonts w:eastAsia="Traditional Arabic"/>
              </w:rPr>
              <w:t>146.</w:t>
            </w:r>
            <w:r w:rsidRPr="003B6942">
              <w:rPr>
                <w:rFonts w:eastAsia="Traditional Arabic"/>
              </w:rPr>
              <w:tab/>
              <w:t>Il convient de noter que le nombre d</w:t>
            </w:r>
            <w:r w:rsidR="00AF0CD6">
              <w:rPr>
                <w:rFonts w:eastAsia="Traditional Arabic"/>
              </w:rPr>
              <w:t>’</w:t>
            </w:r>
            <w:r w:rsidRPr="003B6942">
              <w:rPr>
                <w:rFonts w:eastAsia="Traditional Arabic"/>
              </w:rPr>
              <w:t>élèves dans les deux cycles (primaire et secondaire) s</w:t>
            </w:r>
            <w:r w:rsidR="00AF0CD6">
              <w:rPr>
                <w:rFonts w:eastAsia="Traditional Arabic"/>
              </w:rPr>
              <w:t>’</w:t>
            </w:r>
            <w:r w:rsidRPr="003B6942">
              <w:rPr>
                <w:rFonts w:eastAsia="Traditional Arabic"/>
              </w:rPr>
              <w:t>élève à 1 098 889 enfants, le taux d</w:t>
            </w:r>
            <w:r w:rsidR="00AF0CD6">
              <w:rPr>
                <w:rFonts w:eastAsia="Traditional Arabic"/>
              </w:rPr>
              <w:t>’</w:t>
            </w:r>
            <w:r w:rsidRPr="003B6942">
              <w:rPr>
                <w:rFonts w:eastAsia="Traditional Arabic"/>
              </w:rPr>
              <w:t>inscription des élèves dans toutes les écoles du Royaume ayant atteint 100 %</w:t>
            </w:r>
            <w:r w:rsidR="00AF0CD6">
              <w:rPr>
                <w:rFonts w:eastAsia="Traditional Arabic"/>
              </w:rPr>
              <w:t>;</w:t>
            </w:r>
            <w:r w:rsidRPr="003B6942">
              <w:rPr>
                <w:rFonts w:eastAsia="Traditional Arabic"/>
              </w:rPr>
              <w:t xml:space="preserve"> tandis que le nombre d</w:t>
            </w:r>
            <w:r w:rsidR="00AF0CD6">
              <w:rPr>
                <w:rFonts w:eastAsia="Traditional Arabic"/>
              </w:rPr>
              <w:t>’</w:t>
            </w:r>
            <w:r w:rsidRPr="003B6942">
              <w:rPr>
                <w:rFonts w:eastAsia="Traditional Arabic"/>
              </w:rPr>
              <w:t>écoles publiques - sans compter les jardins d</w:t>
            </w:r>
            <w:r w:rsidR="00AF0CD6">
              <w:rPr>
                <w:rFonts w:eastAsia="Traditional Arabic"/>
              </w:rPr>
              <w:t>’</w:t>
            </w:r>
            <w:r w:rsidRPr="003B6942">
              <w:rPr>
                <w:rFonts w:eastAsia="Traditional Arabic"/>
              </w:rPr>
              <w:t>enfants – a atteint 3 268 établissements au cours de l</w:t>
            </w:r>
            <w:r w:rsidR="00AF0CD6">
              <w:rPr>
                <w:rFonts w:eastAsia="Traditional Arabic"/>
              </w:rPr>
              <w:t>’</w:t>
            </w:r>
            <w:r w:rsidRPr="003B6942">
              <w:rPr>
                <w:rFonts w:eastAsia="Traditional Arabic"/>
              </w:rPr>
              <w:t>année scolaire 2007-2008, soit une augmentation de 73 écoles par rapport à l</w:t>
            </w:r>
            <w:r w:rsidR="00AF0CD6">
              <w:rPr>
                <w:rFonts w:eastAsia="Traditional Arabic"/>
              </w:rPr>
              <w:t>’</w:t>
            </w:r>
            <w:r w:rsidRPr="003B6942">
              <w:rPr>
                <w:rFonts w:eastAsia="Traditional Arabic"/>
              </w:rPr>
              <w:t>année scolaire 2006-2007.</w:t>
            </w:r>
          </w:p>
          <w:p w:rsidR="00E25152" w:rsidRPr="003B6942" w:rsidRDefault="00E25152" w:rsidP="00E25152">
            <w:pPr>
              <w:pStyle w:val="SingleTxtG"/>
              <w:rPr>
                <w:rFonts w:eastAsia="Calibri"/>
              </w:rPr>
            </w:pPr>
            <w:r w:rsidRPr="003B6942">
              <w:rPr>
                <w:rFonts w:eastAsia="Traditional Arabic"/>
              </w:rPr>
              <w:t>147.</w:t>
            </w:r>
            <w:r w:rsidRPr="003B6942">
              <w:rPr>
                <w:rtl/>
                <w:lang w:bidi="fr-FR"/>
              </w:rPr>
              <w:tab/>
            </w:r>
            <w:r w:rsidRPr="003B6942">
              <w:rPr>
                <w:rFonts w:eastAsia="Traditional Arabic"/>
              </w:rPr>
              <w:t>Les statistiques montrent que le taux d</w:t>
            </w:r>
            <w:r w:rsidR="00AF0CD6">
              <w:rPr>
                <w:rFonts w:eastAsia="Traditional Arabic"/>
              </w:rPr>
              <w:t>’</w:t>
            </w:r>
            <w:r w:rsidRPr="003B6942">
              <w:rPr>
                <w:rFonts w:eastAsia="Traditional Arabic"/>
              </w:rPr>
              <w:t>abandon scolaire dans le système éducatif au cours de l</w:t>
            </w:r>
            <w:r w:rsidR="00AF0CD6">
              <w:rPr>
                <w:rFonts w:eastAsia="Traditional Arabic"/>
              </w:rPr>
              <w:t>’</w:t>
            </w:r>
            <w:r w:rsidRPr="003B6942">
              <w:rPr>
                <w:rFonts w:eastAsia="Traditional Arabic"/>
              </w:rPr>
              <w:t xml:space="preserve">année scolaire </w:t>
            </w:r>
            <w:r w:rsidRPr="003B6942">
              <w:rPr>
                <w:rFonts w:eastAsia="Traditional Arabic"/>
                <w:lang w:bidi="ar-JO"/>
              </w:rPr>
              <w:t>2007-</w:t>
            </w:r>
            <w:r w:rsidRPr="003B6942">
              <w:rPr>
                <w:rFonts w:eastAsia="Traditional Arabic"/>
              </w:rPr>
              <w:t>2008 n</w:t>
            </w:r>
            <w:r w:rsidR="00AF0CD6">
              <w:rPr>
                <w:rFonts w:eastAsia="Traditional Arabic"/>
              </w:rPr>
              <w:t>’</w:t>
            </w:r>
            <w:r w:rsidRPr="003B6942">
              <w:rPr>
                <w:rFonts w:eastAsia="Traditional Arabic"/>
              </w:rPr>
              <w:t>a pas dépassé 0,004 %</w:t>
            </w:r>
            <w:r w:rsidR="00AF0CD6">
              <w:rPr>
                <w:rFonts w:eastAsia="Traditional Arabic"/>
              </w:rPr>
              <w:t>;</w:t>
            </w:r>
            <w:r w:rsidRPr="003B6942">
              <w:rPr>
                <w:rFonts w:eastAsia="Traditional Arabic"/>
              </w:rPr>
              <w:t xml:space="preserve"> tandis que les études menées par le Ministère de l</w:t>
            </w:r>
            <w:r w:rsidR="00AF0CD6">
              <w:rPr>
                <w:rFonts w:eastAsia="Traditional Arabic"/>
              </w:rPr>
              <w:t>’</w:t>
            </w:r>
            <w:r w:rsidRPr="003B6942">
              <w:rPr>
                <w:rFonts w:eastAsia="Traditional Arabic"/>
              </w:rPr>
              <w:t>éducation ont montré que les causes du décrochage scolaire étaient notamment liées à des facteurs d</w:t>
            </w:r>
            <w:r w:rsidR="00AF0CD6">
              <w:rPr>
                <w:rFonts w:eastAsia="Traditional Arabic"/>
              </w:rPr>
              <w:t>’</w:t>
            </w:r>
            <w:r w:rsidRPr="003B6942">
              <w:rPr>
                <w:rFonts w:eastAsia="Traditional Arabic"/>
              </w:rPr>
              <w:t>ordre économique comme la pauvreté et le travail des enfants, ainsi qu</w:t>
            </w:r>
            <w:r w:rsidR="00AF0CD6">
              <w:rPr>
                <w:rFonts w:eastAsia="Traditional Arabic"/>
              </w:rPr>
              <w:t>’</w:t>
            </w:r>
            <w:r w:rsidRPr="003B6942">
              <w:rPr>
                <w:rFonts w:eastAsia="Traditional Arabic"/>
              </w:rPr>
              <w:t>à des facteurs d</w:t>
            </w:r>
            <w:r w:rsidR="00AF0CD6">
              <w:rPr>
                <w:rFonts w:eastAsia="Traditional Arabic"/>
              </w:rPr>
              <w:t>’</w:t>
            </w:r>
            <w:r w:rsidRPr="003B6942">
              <w:rPr>
                <w:rFonts w:eastAsia="Traditional Arabic"/>
              </w:rPr>
              <w:t>ordre scolaire en rapport avec les programmes, les méthodes d</w:t>
            </w:r>
            <w:r w:rsidR="00AF0CD6">
              <w:rPr>
                <w:rFonts w:eastAsia="Traditional Arabic"/>
              </w:rPr>
              <w:t>’</w:t>
            </w:r>
            <w:r w:rsidRPr="003B6942">
              <w:rPr>
                <w:rFonts w:eastAsia="Traditional Arabic"/>
              </w:rPr>
              <w:t>enseignement et les examens. Pour réduire le phénomène de l</w:t>
            </w:r>
            <w:r w:rsidR="00AF0CD6">
              <w:rPr>
                <w:rFonts w:eastAsia="Traditional Arabic"/>
              </w:rPr>
              <w:t>’</w:t>
            </w:r>
            <w:r w:rsidRPr="003B6942">
              <w:rPr>
                <w:rFonts w:eastAsia="Traditional Arabic"/>
              </w:rPr>
              <w:t>abandon scolaire des enfants des deux sexes, en particulier dans les zones rurales et défavorisées, le Ministère de l</w:t>
            </w:r>
            <w:r w:rsidR="00AF0CD6">
              <w:rPr>
                <w:rFonts w:eastAsia="Traditional Arabic"/>
              </w:rPr>
              <w:t>’</w:t>
            </w:r>
            <w:r w:rsidRPr="003B6942">
              <w:rPr>
                <w:rFonts w:eastAsia="Traditional Arabic"/>
              </w:rPr>
              <w:t>éducation a pris des mesures visant à promouvoir l</w:t>
            </w:r>
            <w:r w:rsidR="00AF0CD6">
              <w:rPr>
                <w:rFonts w:eastAsia="Traditional Arabic"/>
              </w:rPr>
              <w:t>’</w:t>
            </w:r>
            <w:r w:rsidRPr="003B6942">
              <w:rPr>
                <w:rFonts w:eastAsia="Traditional Arabic"/>
              </w:rPr>
              <w:t>enseignement de base, à améliorer sa qualité et à mettre l</w:t>
            </w:r>
            <w:r w:rsidR="00AF0CD6">
              <w:rPr>
                <w:rFonts w:eastAsia="Traditional Arabic"/>
              </w:rPr>
              <w:t>’</w:t>
            </w:r>
            <w:r w:rsidRPr="003B6942">
              <w:rPr>
                <w:rFonts w:eastAsia="Traditional Arabic"/>
              </w:rPr>
              <w:t>accent sur son caractère obligatoire, tout en accordant une importance particulière au rôle des inspecteurs pédagogiques dans la réduction de ce phénomène, grâce au déploiement des activités suivantes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la promulgation de lois coercitives obligeant les parents à réintégrer leurs enfants à l</w:t>
            </w:r>
            <w:r w:rsidR="00AF0CD6">
              <w:rPr>
                <w:rFonts w:eastAsia="Traditional Arabic"/>
              </w:rPr>
              <w:t>’</w:t>
            </w:r>
            <w:r w:rsidRPr="003B6942">
              <w:rPr>
                <w:rFonts w:eastAsia="Traditional Arabic"/>
              </w:rPr>
              <w:t>école, sous peine de sanctions matérielles ou morales</w:t>
            </w:r>
            <w:r w:rsidR="00AF0CD6">
              <w:rPr>
                <w:rFonts w:eastAsia="Traditional Arabic"/>
              </w:rPr>
              <w:t>;</w:t>
            </w:r>
            <w:r w:rsidRPr="003B6942">
              <w:rPr>
                <w:rFonts w:eastAsia="Traditional Arabic"/>
              </w:rPr>
              <w:t xml:space="preserve"> </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la mise en œuvre de dispositions légales interdisant à tout organisme officiel d</w:t>
            </w:r>
            <w:r w:rsidR="00AF0CD6">
              <w:rPr>
                <w:rFonts w:eastAsia="Traditional Arabic"/>
              </w:rPr>
              <w:t>’</w:t>
            </w:r>
            <w:r w:rsidRPr="003B6942">
              <w:rPr>
                <w:rFonts w:eastAsia="Traditional Arabic"/>
              </w:rPr>
              <w:t>employer des enfants en âge de fréquenter l</w:t>
            </w:r>
            <w:r w:rsidR="00AF0CD6">
              <w:rPr>
                <w:rFonts w:eastAsia="Traditional Arabic"/>
              </w:rPr>
              <w:t>’</w:t>
            </w:r>
            <w:r w:rsidRPr="003B6942">
              <w:rPr>
                <w:rFonts w:eastAsia="Traditional Arabic"/>
              </w:rPr>
              <w:t>école primaire, et ce, afin de réduire le phénomène du travail des enfants âgés de moins de seize ans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w:t>
            </w:r>
            <w:r w:rsidR="00AF0CD6">
              <w:rPr>
                <w:rFonts w:eastAsia="Traditional Arabic"/>
              </w:rPr>
              <w:t>’</w:t>
            </w:r>
            <w:r w:rsidRPr="003B6942">
              <w:rPr>
                <w:rFonts w:eastAsia="Traditional Arabic"/>
              </w:rPr>
              <w:t>élaboration de programmes de rattrapage destinés aux élèves n</w:t>
            </w:r>
            <w:r w:rsidR="00AF0CD6">
              <w:rPr>
                <w:rFonts w:eastAsia="Traditional Arabic"/>
              </w:rPr>
              <w:t>’</w:t>
            </w:r>
            <w:r w:rsidRPr="003B6942">
              <w:rPr>
                <w:rFonts w:eastAsia="Traditional Arabic"/>
              </w:rPr>
              <w:t>ayant pas de bons résultats scolaires et l</w:t>
            </w:r>
            <w:r w:rsidR="00AF0CD6">
              <w:rPr>
                <w:rFonts w:eastAsia="Traditional Arabic"/>
              </w:rPr>
              <w:t>’</w:t>
            </w:r>
            <w:r w:rsidRPr="003B6942">
              <w:rPr>
                <w:rFonts w:eastAsia="Traditional Arabic"/>
              </w:rPr>
              <w:t>ouverture de classes spéciales supplémentaires au profit des élèves de l</w:t>
            </w:r>
            <w:r w:rsidR="00AF0CD6">
              <w:rPr>
                <w:rFonts w:eastAsia="Traditional Arabic"/>
              </w:rPr>
              <w:t>’</w:t>
            </w:r>
            <w:r w:rsidRPr="003B6942">
              <w:rPr>
                <w:rFonts w:eastAsia="Traditional Arabic"/>
              </w:rPr>
              <w:t>enseignement primaire souffrant de troubles d</w:t>
            </w:r>
            <w:r w:rsidR="00AF0CD6">
              <w:rPr>
                <w:rFonts w:eastAsia="Traditional Arabic"/>
              </w:rPr>
              <w:t>’</w:t>
            </w:r>
            <w:r w:rsidRPr="003B6942">
              <w:rPr>
                <w:rFonts w:eastAsia="Traditional Arabic"/>
              </w:rPr>
              <w:t>apprentissage</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w:t>
            </w:r>
            <w:r w:rsidR="00AF0CD6">
              <w:rPr>
                <w:rFonts w:eastAsia="Traditional Arabic"/>
              </w:rPr>
              <w:t>’</w:t>
            </w:r>
            <w:r w:rsidRPr="003B6942">
              <w:rPr>
                <w:rFonts w:eastAsia="Traditional Arabic"/>
              </w:rPr>
              <w:t>organisation de cursus scolaires estivaux et de cours de rattrapage à l</w:t>
            </w:r>
            <w:r w:rsidR="00AF0CD6">
              <w:rPr>
                <w:rFonts w:eastAsia="Traditional Arabic"/>
              </w:rPr>
              <w:t>’</w:t>
            </w:r>
            <w:r w:rsidRPr="003B6942">
              <w:rPr>
                <w:rFonts w:eastAsia="Traditional Arabic"/>
              </w:rPr>
              <w:t>intention des élèves n</w:t>
            </w:r>
            <w:r w:rsidR="00AF0CD6">
              <w:rPr>
                <w:rFonts w:eastAsia="Traditional Arabic"/>
              </w:rPr>
              <w:t>’</w:t>
            </w:r>
            <w:r w:rsidRPr="003B6942">
              <w:rPr>
                <w:rFonts w:eastAsia="Traditional Arabic"/>
              </w:rPr>
              <w:t>ayant pas réussi leur année scolaire ou ayant certains cours à rattraper</w:t>
            </w:r>
            <w:r w:rsidR="00AF0CD6">
              <w:rPr>
                <w:rFonts w:eastAsia="Traditional Arabic"/>
              </w:rPr>
              <w:t>;</w:t>
            </w:r>
            <w:r w:rsidRPr="003B6942">
              <w:rPr>
                <w:rFonts w:eastAsia="Traditional Arabic"/>
              </w:rPr>
              <w:t xml:space="preserve"> ainsi que la dispense de cours de perfectionnement destinés aux élèves les plus brillants pendant les vacances d</w:t>
            </w:r>
            <w:r w:rsidR="00AF0CD6">
              <w:rPr>
                <w:rFonts w:eastAsia="Traditional Arabic"/>
              </w:rPr>
              <w:t>’</w:t>
            </w:r>
            <w:r w:rsidRPr="003B6942">
              <w:rPr>
                <w:rFonts w:eastAsia="Traditional Arabic"/>
              </w:rPr>
              <w:t>été</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la mise en place de services d</w:t>
            </w:r>
            <w:r w:rsidR="00AF0CD6">
              <w:rPr>
                <w:rFonts w:eastAsia="Traditional Arabic"/>
              </w:rPr>
              <w:t>’</w:t>
            </w:r>
            <w:r w:rsidRPr="003B6942">
              <w:rPr>
                <w:rFonts w:eastAsia="Traditional Arabic"/>
              </w:rPr>
              <w:t>orientation et de conseils éducatifs et professionnels permettant aux élèves de choisir le cursus scolaire le mieux adapté à leur développement</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la valorisation des aspects qualitatifs et quantitatifs des services éducatifs offerts aux élèves ayant des besoins spéciaux et le renforcement de la coordination avec les ONG agissant dans ce domaine</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rPr>
            </w:pPr>
            <w:r w:rsidRPr="003B6942">
              <w:rPr>
                <w:rFonts w:eastAsia="Traditional Arabic"/>
                <w:sz w:val="30"/>
              </w:rPr>
              <w:t>l</w:t>
            </w:r>
            <w:r w:rsidR="00AF0CD6">
              <w:rPr>
                <w:rFonts w:eastAsia="Traditional Arabic"/>
                <w:sz w:val="30"/>
              </w:rPr>
              <w:t>’</w:t>
            </w:r>
            <w:r w:rsidRPr="003B6942">
              <w:rPr>
                <w:rFonts w:eastAsia="Traditional Arabic"/>
                <w:sz w:val="30"/>
              </w:rPr>
              <w:t>élaboration d</w:t>
            </w:r>
            <w:r w:rsidR="00AF0CD6">
              <w:rPr>
                <w:rFonts w:eastAsia="Traditional Arabic"/>
                <w:sz w:val="30"/>
              </w:rPr>
              <w:t>’</w:t>
            </w:r>
            <w:r w:rsidRPr="003B6942">
              <w:rPr>
                <w:rFonts w:eastAsia="Traditional Arabic"/>
                <w:sz w:val="30"/>
              </w:rPr>
              <w:t>une stratégie nationale pour l</w:t>
            </w:r>
            <w:r w:rsidR="00AF0CD6">
              <w:rPr>
                <w:rFonts w:eastAsia="Traditional Arabic"/>
                <w:sz w:val="30"/>
              </w:rPr>
              <w:t>’</w:t>
            </w:r>
            <w:r w:rsidRPr="003B6942">
              <w:rPr>
                <w:rFonts w:eastAsia="Traditional Arabic"/>
                <w:sz w:val="30"/>
              </w:rPr>
              <w:t>éducation non formelle, fondée sur la complémentarité des cursus par rapport à ceux de l</w:t>
            </w:r>
            <w:r w:rsidR="00AF0CD6">
              <w:rPr>
                <w:rFonts w:eastAsia="Traditional Arabic"/>
                <w:sz w:val="30"/>
              </w:rPr>
              <w:t>’</w:t>
            </w:r>
            <w:r w:rsidRPr="003B6942">
              <w:rPr>
                <w:rFonts w:eastAsia="Traditional Arabic"/>
                <w:sz w:val="30"/>
              </w:rPr>
              <w:t>enseignement public en vue de préparer les jeunes au passage à la vie active, ainsi que sur le renforcement du soutien apporté aux programmes en faveur des élèves en situation d</w:t>
            </w:r>
            <w:r w:rsidR="00AF0CD6">
              <w:rPr>
                <w:rFonts w:eastAsia="Traditional Arabic"/>
                <w:sz w:val="30"/>
              </w:rPr>
              <w:t>’</w:t>
            </w:r>
            <w:r w:rsidRPr="003B6942">
              <w:rPr>
                <w:rFonts w:eastAsia="Traditional Arabic"/>
                <w:sz w:val="30"/>
              </w:rPr>
              <w:t>échec scolaire et aux centres communautaires</w:t>
            </w:r>
            <w:r w:rsidR="00AF0CD6">
              <w:rPr>
                <w:rFonts w:eastAsia="Traditional Arabic"/>
                <w:sz w:val="30"/>
              </w:rPr>
              <w:t>;</w:t>
            </w:r>
          </w:p>
          <w:p w:rsidR="00E25152" w:rsidRPr="003B6942" w:rsidRDefault="00E25152" w:rsidP="00E25152">
            <w:pPr>
              <w:pStyle w:val="Bullet1G"/>
              <w:numPr>
                <w:ilvl w:val="0"/>
                <w:numId w:val="0"/>
              </w:numPr>
              <w:tabs>
                <w:tab w:val="num" w:pos="1701"/>
              </w:tabs>
              <w:ind w:left="1701" w:hanging="170"/>
              <w:rPr>
                <w:rFonts w:eastAsia="Calibri"/>
                <w:rtl/>
              </w:rPr>
            </w:pPr>
            <w:r w:rsidRPr="003B6942">
              <w:rPr>
                <w:rFonts w:eastAsia="Traditional Arabic"/>
              </w:rPr>
              <w:t>la promotion d</w:t>
            </w:r>
            <w:r w:rsidR="00AF0CD6">
              <w:rPr>
                <w:rFonts w:eastAsia="Traditional Arabic"/>
              </w:rPr>
              <w:t>’</w:t>
            </w:r>
            <w:r w:rsidRPr="003B6942">
              <w:rPr>
                <w:rFonts w:eastAsia="Traditional Arabic"/>
              </w:rPr>
              <w:t>une participation accrue du secteur privé à toutes les étapes du parcours éducatif et la contribution à la mise en place d</w:t>
            </w:r>
            <w:r w:rsidR="00AF0CD6">
              <w:rPr>
                <w:rFonts w:eastAsia="Traditional Arabic"/>
              </w:rPr>
              <w:t>’</w:t>
            </w:r>
            <w:r w:rsidRPr="003B6942">
              <w:rPr>
                <w:rFonts w:eastAsia="Traditional Arabic"/>
              </w:rPr>
              <w:t>un climat de confiance, de coopération, d</w:t>
            </w:r>
            <w:r w:rsidR="00AF0CD6">
              <w:rPr>
                <w:rFonts w:eastAsia="Traditional Arabic"/>
              </w:rPr>
              <w:t>’</w:t>
            </w:r>
            <w:r w:rsidRPr="003B6942">
              <w:rPr>
                <w:rFonts w:eastAsia="Traditional Arabic"/>
              </w:rPr>
              <w:t>échange d</w:t>
            </w:r>
            <w:r w:rsidR="00AF0CD6">
              <w:rPr>
                <w:rFonts w:eastAsia="Traditional Arabic"/>
              </w:rPr>
              <w:t>’</w:t>
            </w:r>
            <w:r w:rsidRPr="003B6942">
              <w:rPr>
                <w:rFonts w:eastAsia="Traditional Arabic"/>
              </w:rPr>
              <w:t>expériences et d</w:t>
            </w:r>
            <w:r w:rsidR="00AF0CD6">
              <w:rPr>
                <w:rFonts w:eastAsia="Traditional Arabic"/>
              </w:rPr>
              <w:t>’</w:t>
            </w:r>
            <w:r w:rsidRPr="003B6942">
              <w:rPr>
                <w:rFonts w:eastAsia="Traditional Arabic"/>
              </w:rPr>
              <w:t>expertises, ainsi que l</w:t>
            </w:r>
            <w:r w:rsidR="00AF0CD6">
              <w:rPr>
                <w:rFonts w:eastAsia="Traditional Arabic"/>
              </w:rPr>
              <w:t>’</w:t>
            </w:r>
            <w:r w:rsidRPr="003B6942">
              <w:rPr>
                <w:rFonts w:eastAsia="Traditional Arabic"/>
              </w:rPr>
              <w:t>encouragement des synergies entre le secteur public et le secteur privé, en vue d</w:t>
            </w:r>
            <w:r w:rsidR="00AF0CD6">
              <w:rPr>
                <w:rFonts w:eastAsia="Traditional Arabic"/>
              </w:rPr>
              <w:t>’</w:t>
            </w:r>
            <w:r w:rsidRPr="003B6942">
              <w:rPr>
                <w:rFonts w:eastAsia="Traditional Arabic"/>
              </w:rPr>
              <w:t>améliorer les performances du système éducatif</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diversification des méthodes d</w:t>
            </w:r>
            <w:r w:rsidR="00AF0CD6">
              <w:rPr>
                <w:rFonts w:eastAsia="Traditional Arabic"/>
              </w:rPr>
              <w:t>’</w:t>
            </w:r>
            <w:r w:rsidRPr="003B6942">
              <w:rPr>
                <w:rFonts w:eastAsia="Traditional Arabic"/>
              </w:rPr>
              <w:t>évaluation scolaire et l</w:t>
            </w:r>
            <w:r w:rsidR="00AF0CD6">
              <w:rPr>
                <w:rFonts w:eastAsia="Traditional Arabic"/>
              </w:rPr>
              <w:t>’</w:t>
            </w:r>
            <w:r w:rsidRPr="003B6942">
              <w:rPr>
                <w:rFonts w:eastAsia="Traditional Arabic"/>
              </w:rPr>
              <w:t>augmentation du nombre d</w:t>
            </w:r>
            <w:r w:rsidR="00AF0CD6">
              <w:rPr>
                <w:rFonts w:eastAsia="Traditional Arabic"/>
              </w:rPr>
              <w:t>’</w:t>
            </w:r>
            <w:r w:rsidRPr="003B6942">
              <w:rPr>
                <w:rFonts w:eastAsia="Traditional Arabic"/>
              </w:rPr>
              <w:t>outils et de techniques d</w:t>
            </w:r>
            <w:r w:rsidR="00AF0CD6">
              <w:rPr>
                <w:rFonts w:eastAsia="Traditional Arabic"/>
              </w:rPr>
              <w:t>’</w:t>
            </w:r>
            <w:r w:rsidRPr="003B6942">
              <w:rPr>
                <w:rFonts w:eastAsia="Traditional Arabic"/>
              </w:rPr>
              <w:t>évaluation de la réussite des élèves, en vue de réduire le taux de redoublement et de renforcer l</w:t>
            </w:r>
            <w:r w:rsidR="00AF0CD6">
              <w:rPr>
                <w:rFonts w:eastAsia="Traditional Arabic"/>
              </w:rPr>
              <w:t>’</w:t>
            </w:r>
            <w:r w:rsidRPr="003B6942">
              <w:rPr>
                <w:rFonts w:eastAsia="Traditional Arabic"/>
              </w:rPr>
              <w:t>incitation des élèves à demeurer dans le système scolaire</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rPr>
            </w:pPr>
            <w:r w:rsidRPr="003B6942">
              <w:rPr>
                <w:rFonts w:eastAsia="Traditional Arabic"/>
              </w:rPr>
              <w:t>la mise en œuvre par le Ministère, en collaboration avec plusieurs partenaires, d</w:t>
            </w:r>
            <w:r w:rsidR="00AF0CD6">
              <w:rPr>
                <w:rFonts w:eastAsia="Traditional Arabic"/>
              </w:rPr>
              <w:t>’</w:t>
            </w:r>
            <w:r w:rsidRPr="003B6942">
              <w:rPr>
                <w:rFonts w:eastAsia="Traditional Arabic"/>
              </w:rPr>
              <w:t>un projet de lutte contre le travail des enfants par l</w:t>
            </w:r>
            <w:r w:rsidR="00AF0CD6">
              <w:rPr>
                <w:rFonts w:eastAsia="Traditional Arabic"/>
              </w:rPr>
              <w:t>’</w:t>
            </w:r>
            <w:r w:rsidRPr="003B6942">
              <w:rPr>
                <w:rFonts w:eastAsia="Traditional Arabic"/>
              </w:rPr>
              <w:t>éducation, en vue de protéger 4 000 enfants qui travaillent contre le risque d</w:t>
            </w:r>
            <w:r w:rsidR="00AF0CD6">
              <w:rPr>
                <w:rFonts w:eastAsia="Traditional Arabic"/>
              </w:rPr>
              <w:t>’</w:t>
            </w:r>
            <w:r w:rsidRPr="003B6942">
              <w:rPr>
                <w:rFonts w:eastAsia="Traditional Arabic"/>
              </w:rPr>
              <w:t>abandon scolaire au moyen de méthodes pédagogiques variées, du déploiement d</w:t>
            </w:r>
            <w:r w:rsidR="00AF0CD6">
              <w:rPr>
                <w:rFonts w:eastAsia="Traditional Arabic"/>
              </w:rPr>
              <w:t>’</w:t>
            </w:r>
            <w:r w:rsidRPr="003B6942">
              <w:rPr>
                <w:rFonts w:eastAsia="Traditional Arabic"/>
              </w:rPr>
              <w:t>activités innovantes permettant d</w:t>
            </w:r>
            <w:r w:rsidR="00AF0CD6">
              <w:rPr>
                <w:rFonts w:eastAsia="Traditional Arabic"/>
              </w:rPr>
              <w:t>’</w:t>
            </w:r>
            <w:r w:rsidRPr="003B6942">
              <w:rPr>
                <w:rFonts w:eastAsia="Traditional Arabic"/>
              </w:rPr>
              <w:t>améliorer les résultats scolaires, de stimuler et d</w:t>
            </w:r>
            <w:r w:rsidR="00AF0CD6">
              <w:rPr>
                <w:rFonts w:eastAsia="Traditional Arabic"/>
              </w:rPr>
              <w:t>’</w:t>
            </w:r>
            <w:r w:rsidRPr="003B6942">
              <w:rPr>
                <w:rFonts w:eastAsia="Traditional Arabic"/>
              </w:rPr>
              <w:t>encourager la poursuite des études en renforçant la confiance en soi des enfants, ainsi que la croyance en leurs capacités et moyens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w:t>
            </w:r>
            <w:r w:rsidR="00AF0CD6">
              <w:rPr>
                <w:rFonts w:eastAsia="Traditional Arabic"/>
              </w:rPr>
              <w:t>’</w:t>
            </w:r>
            <w:r w:rsidRPr="003B6942">
              <w:rPr>
                <w:rFonts w:eastAsia="Traditional Arabic"/>
              </w:rPr>
              <w:t>élaboration et l</w:t>
            </w:r>
            <w:r w:rsidR="00AF0CD6">
              <w:rPr>
                <w:rFonts w:eastAsia="Traditional Arabic"/>
              </w:rPr>
              <w:t>’</w:t>
            </w:r>
            <w:r w:rsidRPr="003B6942">
              <w:rPr>
                <w:rFonts w:eastAsia="Traditional Arabic"/>
              </w:rPr>
              <w:t>amélioration des programmes scolaires, au moyen de l</w:t>
            </w:r>
            <w:r w:rsidR="00AF0CD6">
              <w:rPr>
                <w:rFonts w:eastAsia="Traditional Arabic"/>
              </w:rPr>
              <w:t>’</w:t>
            </w:r>
            <w:r w:rsidRPr="003B6942">
              <w:rPr>
                <w:rFonts w:eastAsia="Traditional Arabic"/>
              </w:rPr>
              <w:t>intégration d</w:t>
            </w:r>
            <w:r w:rsidR="00AF0CD6">
              <w:rPr>
                <w:rFonts w:eastAsia="Traditional Arabic"/>
              </w:rPr>
              <w:t>’</w:t>
            </w:r>
            <w:r w:rsidRPr="003B6942">
              <w:rPr>
                <w:rFonts w:eastAsia="Traditional Arabic"/>
              </w:rPr>
              <w:t>activités de soutien pédagogique et de l</w:t>
            </w:r>
            <w:r w:rsidR="00AF0CD6">
              <w:rPr>
                <w:rFonts w:eastAsia="Traditional Arabic"/>
              </w:rPr>
              <w:t>’</w:t>
            </w:r>
            <w:r w:rsidRPr="003B6942">
              <w:rPr>
                <w:rFonts w:eastAsia="Traditional Arabic"/>
              </w:rPr>
              <w:t>implication des élèves dans la planification des activités et des besoins éducatifs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rPr>
            </w:pPr>
            <w:r w:rsidRPr="003B6942">
              <w:rPr>
                <w:rFonts w:eastAsia="Traditional Arabic"/>
              </w:rPr>
              <w:t>l</w:t>
            </w:r>
            <w:r w:rsidR="00AF0CD6">
              <w:rPr>
                <w:rFonts w:eastAsia="Traditional Arabic"/>
              </w:rPr>
              <w:t>’</w:t>
            </w:r>
            <w:r w:rsidRPr="003B6942">
              <w:rPr>
                <w:rFonts w:eastAsia="Traditional Arabic"/>
              </w:rPr>
              <w:t>organisation de programmes de rattrapage en faveur des élèves ayant quitté l</w:t>
            </w:r>
            <w:r w:rsidR="00AF0CD6">
              <w:rPr>
                <w:rFonts w:eastAsia="Traditional Arabic"/>
              </w:rPr>
              <w:t>’</w:t>
            </w:r>
            <w:r w:rsidRPr="003B6942">
              <w:rPr>
                <w:rFonts w:eastAsia="Traditional Arabic"/>
              </w:rPr>
              <w:t>école et ne pouvant y retourner, tels que des cours dispensés à domicile, des cours du soir ou des cours d</w:t>
            </w:r>
            <w:r w:rsidR="00AF0CD6">
              <w:rPr>
                <w:rFonts w:eastAsia="Traditional Arabic"/>
              </w:rPr>
              <w:t>’</w:t>
            </w:r>
            <w:r w:rsidRPr="003B6942">
              <w:rPr>
                <w:rFonts w:eastAsia="Traditional Arabic"/>
              </w:rPr>
              <w:t>alphabétisation dans des centres spécialisés, ou encore des programmes de recyclage dispensés aux élèves ayant abandonné l</w:t>
            </w:r>
            <w:r w:rsidR="00AF0CD6">
              <w:rPr>
                <w:rFonts w:eastAsia="Traditional Arabic"/>
              </w:rPr>
              <w:t>’</w:t>
            </w:r>
            <w:r w:rsidRPr="003B6942">
              <w:rPr>
                <w:rFonts w:eastAsia="Traditional Arabic"/>
              </w:rPr>
              <w:t>école afin de leur permettre d</w:t>
            </w:r>
            <w:r w:rsidR="00AF0CD6">
              <w:rPr>
                <w:rFonts w:eastAsia="Traditional Arabic"/>
              </w:rPr>
              <w:t>’</w:t>
            </w:r>
            <w:r w:rsidRPr="003B6942">
              <w:rPr>
                <w:rFonts w:eastAsia="Traditional Arabic"/>
              </w:rPr>
              <w:t>intégrer des centres éducatifs et de suivre des cours tout en poursuivant leurs activités professionnelles</w:t>
            </w:r>
            <w:r w:rsidR="00AF0CD6">
              <w:rPr>
                <w:rFonts w:eastAsia="Traditional Arabic"/>
              </w:rPr>
              <w:t>;</w:t>
            </w:r>
            <w:r w:rsidRPr="003B6942">
              <w:rPr>
                <w:rFonts w:eastAsia="Traditional Arabic"/>
              </w:rPr>
              <w:t xml:space="preserve"> sachant que toutes ces activités relèvent du programme d</w:t>
            </w:r>
            <w:r w:rsidR="00AF0CD6">
              <w:rPr>
                <w:rFonts w:eastAsia="Traditional Arabic"/>
              </w:rPr>
              <w:t>’</w:t>
            </w:r>
            <w:r w:rsidRPr="003B6942">
              <w:rPr>
                <w:rFonts w:eastAsia="Traditional Arabic"/>
              </w:rPr>
              <w:t>éducation non formelle</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rPr>
            </w:pPr>
            <w:r w:rsidRPr="003B6942">
              <w:t>le r</w:t>
            </w:r>
            <w:r w:rsidRPr="003B6942">
              <w:rPr>
                <w:rFonts w:eastAsia="Traditional Arabic"/>
              </w:rPr>
              <w:t>enforcement de la participation des élèves, la dynamisation de leur rôle dans le cadre des différentes activités éducatives, notamment les services sociaux et les activités liées à l</w:t>
            </w:r>
            <w:r w:rsidR="00AF0CD6">
              <w:rPr>
                <w:rFonts w:eastAsia="Traditional Arabic"/>
              </w:rPr>
              <w:t>’</w:t>
            </w:r>
            <w:r w:rsidRPr="003B6942">
              <w:rPr>
                <w:rFonts w:eastAsia="Traditional Arabic"/>
              </w:rPr>
              <w:t>ordre public, en les aidant à développer l</w:t>
            </w:r>
            <w:r w:rsidR="00AF0CD6">
              <w:rPr>
                <w:rFonts w:eastAsia="Traditional Arabic"/>
              </w:rPr>
              <w:t>’</w:t>
            </w:r>
            <w:r w:rsidRPr="003B6942">
              <w:rPr>
                <w:rFonts w:eastAsia="Traditional Arabic"/>
              </w:rPr>
              <w:t>esprit d</w:t>
            </w:r>
            <w:r w:rsidR="00AF0CD6">
              <w:rPr>
                <w:rFonts w:eastAsia="Traditional Arabic"/>
              </w:rPr>
              <w:t>’</w:t>
            </w:r>
            <w:r w:rsidRPr="003B6942">
              <w:rPr>
                <w:rFonts w:eastAsia="Traditional Arabic"/>
              </w:rPr>
              <w:t>initiative, de curiosité et de création et en leur permettant d</w:t>
            </w:r>
            <w:r w:rsidR="00AF0CD6">
              <w:rPr>
                <w:rFonts w:eastAsia="Traditional Arabic"/>
              </w:rPr>
              <w:t>’</w:t>
            </w:r>
            <w:r w:rsidRPr="003B6942">
              <w:rPr>
                <w:rFonts w:eastAsia="Traditional Arabic"/>
              </w:rPr>
              <w:t>acquérir les compétences essentielles à la vie grâce à l</w:t>
            </w:r>
            <w:r w:rsidR="00AF0CD6">
              <w:rPr>
                <w:rFonts w:eastAsia="Traditional Arabic"/>
              </w:rPr>
              <w:t>’</w:t>
            </w:r>
            <w:r w:rsidRPr="003B6942">
              <w:rPr>
                <w:rFonts w:eastAsia="Traditional Arabic"/>
              </w:rPr>
              <w:t>activation des conseils d</w:t>
            </w:r>
            <w:r w:rsidR="00AF0CD6">
              <w:rPr>
                <w:rFonts w:eastAsia="Traditional Arabic"/>
              </w:rPr>
              <w:t>’</w:t>
            </w:r>
            <w:r w:rsidRPr="003B6942">
              <w:rPr>
                <w:rFonts w:eastAsia="Traditional Arabic"/>
              </w:rPr>
              <w:t>élèves, de parents et d</w:t>
            </w:r>
            <w:r w:rsidR="00AF0CD6">
              <w:rPr>
                <w:rFonts w:eastAsia="Traditional Arabic"/>
              </w:rPr>
              <w:t>’</w:t>
            </w:r>
            <w:r w:rsidRPr="003B6942">
              <w:rPr>
                <w:rFonts w:eastAsia="Traditional Arabic"/>
              </w:rPr>
              <w:t>enseignants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w:t>
            </w:r>
            <w:r w:rsidR="00AF0CD6">
              <w:rPr>
                <w:rFonts w:eastAsia="Traditional Arabic"/>
              </w:rPr>
              <w:t>’</w:t>
            </w:r>
            <w:r w:rsidRPr="003B6942">
              <w:rPr>
                <w:rFonts w:eastAsia="Traditional Arabic"/>
              </w:rPr>
              <w:t>amélioration de l</w:t>
            </w:r>
            <w:r w:rsidR="00AF0CD6">
              <w:rPr>
                <w:rFonts w:eastAsia="Traditional Arabic"/>
              </w:rPr>
              <w:t>’</w:t>
            </w:r>
            <w:r w:rsidRPr="003B6942">
              <w:rPr>
                <w:rFonts w:eastAsia="Traditional Arabic"/>
              </w:rPr>
              <w:t>environnement social des écoles en vue d</w:t>
            </w:r>
            <w:r w:rsidR="00AF0CD6">
              <w:rPr>
                <w:rFonts w:eastAsia="Traditional Arabic"/>
              </w:rPr>
              <w:t>’</w:t>
            </w:r>
            <w:r w:rsidRPr="003B6942">
              <w:rPr>
                <w:rFonts w:eastAsia="Traditional Arabic"/>
              </w:rPr>
              <w:t>améliorer les performances scolaires par la mise en place de comités conjoints regroupant des représentants du système scolaire à des acteurs de la société civile, notamment des adeptes du bénévolat, et ce, pour dynamiser le rôle de l</w:t>
            </w:r>
            <w:r w:rsidR="00AF0CD6">
              <w:rPr>
                <w:rFonts w:eastAsia="Traditional Arabic"/>
              </w:rPr>
              <w:t>’</w:t>
            </w:r>
            <w:r w:rsidRPr="003B6942">
              <w:rPr>
                <w:rFonts w:eastAsia="Traditional Arabic"/>
              </w:rPr>
              <w:t>école et l</w:t>
            </w:r>
            <w:r w:rsidR="00AF0CD6">
              <w:rPr>
                <w:rFonts w:eastAsia="Traditional Arabic"/>
              </w:rPr>
              <w:t>’</w:t>
            </w:r>
            <w:r w:rsidRPr="003B6942">
              <w:rPr>
                <w:rFonts w:eastAsia="Traditional Arabic"/>
              </w:rPr>
              <w:t>ouvrir sur son environnement externe.</w:t>
            </w:r>
          </w:p>
          <w:p w:rsidR="00E25152" w:rsidRPr="003B6942" w:rsidRDefault="00E25152" w:rsidP="00E25152">
            <w:pPr>
              <w:pStyle w:val="SingleTxtG"/>
              <w:rPr>
                <w:rFonts w:eastAsia="Calibri"/>
                <w:rtl/>
                <w:lang w:bidi="fr-FR"/>
              </w:rPr>
            </w:pPr>
            <w:r w:rsidRPr="003B6942">
              <w:rPr>
                <w:rFonts w:eastAsia="Traditional Arabic"/>
              </w:rPr>
              <w:t>148.</w:t>
            </w:r>
            <w:r w:rsidRPr="003B6942">
              <w:tab/>
            </w:r>
            <w:r w:rsidRPr="003B6942">
              <w:rPr>
                <w:rFonts w:eastAsia="Traditional Arabic"/>
              </w:rPr>
              <w:t>Les</w:t>
            </w:r>
            <w:r w:rsidRPr="003B6942">
              <w:rPr>
                <w:rFonts w:eastAsia="Traditional Arabic"/>
                <w:lang w:bidi="ar-JO"/>
              </w:rPr>
              <w:t xml:space="preserve"> services éducatifs offerts aux enfants handicapés comprennent ce qui suit</w:t>
            </w:r>
            <w:r w:rsidR="00AF0CD6">
              <w:rPr>
                <w:rFonts w:eastAsia="Traditional Arabic"/>
                <w:lang w:bidi="ar-JO"/>
              </w:rPr>
              <w:t>:</w:t>
            </w:r>
          </w:p>
          <w:p w:rsidR="00E25152" w:rsidRPr="003B6942" w:rsidRDefault="00E25152" w:rsidP="00E25152">
            <w:pPr>
              <w:pStyle w:val="SingleTxtG"/>
              <w:rPr>
                <w:rFonts w:eastAsia="Calibri"/>
                <w:rtl/>
                <w:lang w:bidi="fr-FR"/>
              </w:rPr>
            </w:pPr>
            <w:r w:rsidRPr="003B6942">
              <w:rPr>
                <w:rFonts w:eastAsia="Traditional Arabic"/>
                <w:lang w:bidi="ar-JO"/>
              </w:rPr>
              <w:tab/>
              <w:t>1)</w:t>
            </w:r>
            <w:r w:rsidRPr="003B6942">
              <w:rPr>
                <w:rFonts w:eastAsia="Traditional Arabic"/>
                <w:lang w:bidi="ar-JO"/>
              </w:rPr>
              <w:tab/>
              <w:t xml:space="preserve">Le projet portant </w:t>
            </w:r>
            <w:r w:rsidR="00AF0CD6">
              <w:rPr>
                <w:rFonts w:eastAsia="Traditional Arabic"/>
                <w:lang w:bidi="ar-JO"/>
              </w:rPr>
              <w:t>«</w:t>
            </w:r>
            <w:r w:rsidRPr="003B6942">
              <w:rPr>
                <w:rFonts w:eastAsia="Traditional Arabic"/>
                <w:lang w:bidi="ar-JO"/>
              </w:rPr>
              <w:t>élaboration et développement des normes d</w:t>
            </w:r>
            <w:r w:rsidR="00AF0CD6">
              <w:rPr>
                <w:rFonts w:eastAsia="Traditional Arabic"/>
                <w:lang w:bidi="ar-JO"/>
              </w:rPr>
              <w:t>’</w:t>
            </w:r>
            <w:r w:rsidRPr="003B6942">
              <w:rPr>
                <w:rFonts w:eastAsia="Traditional Arabic"/>
                <w:lang w:bidi="ar-JO"/>
              </w:rPr>
              <w:t>accréditation des institutions publiques et des programmes éducatifs spécialisés</w:t>
            </w:r>
            <w:r w:rsidR="00AF0CD6">
              <w:rPr>
                <w:rFonts w:eastAsia="Traditional Arabic"/>
                <w:lang w:bidi="ar-JO"/>
              </w:rPr>
              <w:t>»</w:t>
            </w:r>
            <w:r w:rsidRPr="003B6942">
              <w:rPr>
                <w:rFonts w:eastAsia="Traditional Arabic"/>
                <w:lang w:bidi="ar-JO"/>
              </w:rPr>
              <w:t>, visant à mettre en place des normes adaptées à la réalité jordanienne en matière de programmes et de services fournis aux personnes handicapées, en vue de contrôler et d</w:t>
            </w:r>
            <w:r w:rsidR="00AF0CD6">
              <w:rPr>
                <w:rFonts w:eastAsia="Traditional Arabic"/>
                <w:lang w:bidi="ar-JO"/>
              </w:rPr>
              <w:t>’</w:t>
            </w:r>
            <w:r w:rsidRPr="003B6942">
              <w:rPr>
                <w:rFonts w:eastAsia="Traditional Arabic"/>
                <w:lang w:bidi="ar-JO"/>
              </w:rPr>
              <w:t>améliorer la qualité des services offerts en la matière</w:t>
            </w:r>
            <w:r w:rsidR="00AF0CD6">
              <w:rPr>
                <w:rFonts w:eastAsia="Traditional Arabic"/>
                <w:lang w:bidi="ar-JO"/>
              </w:rPr>
              <w:t>;</w:t>
            </w:r>
            <w:r w:rsidRPr="003B6942">
              <w:rPr>
                <w:rFonts w:eastAsia="Traditional Arabic"/>
                <w:lang w:bidi="ar-JO"/>
              </w:rPr>
              <w:t xml:space="preserve"> sachant que lesdites normes d</w:t>
            </w:r>
            <w:r w:rsidR="00AF0CD6">
              <w:rPr>
                <w:rFonts w:eastAsia="Traditional Arabic"/>
                <w:lang w:bidi="ar-JO"/>
              </w:rPr>
              <w:t>’</w:t>
            </w:r>
            <w:r w:rsidRPr="003B6942">
              <w:rPr>
                <w:rFonts w:eastAsia="Traditional Arabic"/>
                <w:lang w:bidi="ar-JO"/>
              </w:rPr>
              <w:t>accréditation ont été adoptées en 2009, tandis que les normes d</w:t>
            </w:r>
            <w:r w:rsidR="00AF0CD6">
              <w:rPr>
                <w:rFonts w:eastAsia="Traditional Arabic"/>
                <w:lang w:bidi="ar-JO"/>
              </w:rPr>
              <w:t>’</w:t>
            </w:r>
            <w:r w:rsidRPr="003B6942">
              <w:rPr>
                <w:rFonts w:eastAsia="Traditional Arabic"/>
                <w:lang w:bidi="ar-JO"/>
              </w:rPr>
              <w:t>accréditation des programmes destinés aux élèves atteints d</w:t>
            </w:r>
            <w:r w:rsidR="00AF0CD6">
              <w:rPr>
                <w:rFonts w:eastAsia="Traditional Arabic"/>
                <w:lang w:bidi="ar-JO"/>
              </w:rPr>
              <w:t>’</w:t>
            </w:r>
            <w:r w:rsidRPr="003B6942">
              <w:rPr>
                <w:rFonts w:eastAsia="Traditional Arabic"/>
                <w:lang w:bidi="ar-JO"/>
              </w:rPr>
              <w:t>autisme et de troubles mentaux, ainsi que les normes afférentes aux centres de diagnostic, ont été approuvées en 2010.</w:t>
            </w:r>
          </w:p>
          <w:p w:rsidR="00E25152" w:rsidRPr="003B6942" w:rsidRDefault="00E25152" w:rsidP="00E25152">
            <w:pPr>
              <w:pStyle w:val="SingleTxtG"/>
              <w:rPr>
                <w:rFonts w:eastAsia="Calibri"/>
                <w:rtl/>
                <w:lang w:bidi="fr-FR"/>
              </w:rPr>
            </w:pPr>
            <w:r w:rsidRPr="003B6942">
              <w:rPr>
                <w:rFonts w:eastAsia="Traditional Arabic"/>
                <w:lang w:bidi="ar-JO"/>
              </w:rPr>
              <w:tab/>
              <w:t>2)</w:t>
            </w:r>
            <w:r w:rsidRPr="003B6942">
              <w:rPr>
                <w:rFonts w:eastAsia="Traditional Arabic"/>
                <w:lang w:bidi="ar-JO"/>
              </w:rPr>
              <w:tab/>
              <w:t>Le projet d</w:t>
            </w:r>
            <w:r w:rsidR="00AF0CD6">
              <w:rPr>
                <w:rFonts w:eastAsia="Traditional Arabic"/>
                <w:lang w:bidi="ar-JO"/>
              </w:rPr>
              <w:t>’</w:t>
            </w:r>
            <w:r w:rsidRPr="003B6942">
              <w:rPr>
                <w:rFonts w:eastAsia="Traditional Arabic"/>
                <w:lang w:bidi="ar-JO"/>
              </w:rPr>
              <w:t>intégration des élèves ayant des difficultés d</w:t>
            </w:r>
            <w:r w:rsidR="00AF0CD6">
              <w:rPr>
                <w:rFonts w:eastAsia="Traditional Arabic"/>
                <w:lang w:bidi="ar-JO"/>
              </w:rPr>
              <w:t>’</w:t>
            </w:r>
            <w:r w:rsidRPr="003B6942">
              <w:rPr>
                <w:rFonts w:eastAsia="Traditional Arabic"/>
                <w:lang w:bidi="ar-JO"/>
              </w:rPr>
              <w:t>apprentissage dans les classes spécialisées relevant du Ministère de l</w:t>
            </w:r>
            <w:r w:rsidR="00AF0CD6">
              <w:rPr>
                <w:rFonts w:eastAsia="Traditional Arabic"/>
                <w:lang w:bidi="ar-JO"/>
              </w:rPr>
              <w:t>’</w:t>
            </w:r>
            <w:r w:rsidRPr="003B6942">
              <w:rPr>
                <w:rFonts w:eastAsia="Traditional Arabic"/>
                <w:lang w:bidi="ar-JO"/>
              </w:rPr>
              <w:t>éducation</w:t>
            </w:r>
            <w:r w:rsidRPr="003B6942">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 xml:space="preserve"> 3)</w:t>
            </w:r>
            <w:r w:rsidRPr="003B6942">
              <w:rPr>
                <w:rFonts w:eastAsia="Traditional Arabic"/>
                <w:lang w:bidi="ar-JO"/>
              </w:rPr>
              <w:tab/>
              <w:t>Le renforcement des capacités du personnel des centres d</w:t>
            </w:r>
            <w:r w:rsidR="00AF0CD6">
              <w:rPr>
                <w:rFonts w:eastAsia="Traditional Arabic"/>
                <w:lang w:bidi="ar-JO"/>
              </w:rPr>
              <w:t>’</w:t>
            </w:r>
            <w:r w:rsidRPr="003B6942">
              <w:rPr>
                <w:rFonts w:eastAsia="Traditional Arabic"/>
                <w:lang w:bidi="ar-JO"/>
              </w:rPr>
              <w:t>autisme, en collaboration avec le Ministère du développement social</w:t>
            </w:r>
            <w:r w:rsidR="00AF0CD6">
              <w:rPr>
                <w:rFonts w:eastAsia="Traditional Arabic"/>
                <w:lang w:bidi="ar-JO"/>
              </w:rPr>
              <w:t>:</w:t>
            </w:r>
            <w:r w:rsidRPr="003B6942">
              <w:rPr>
                <w:rFonts w:eastAsia="Traditional Arabic"/>
                <w:lang w:bidi="ar-JO"/>
              </w:rPr>
              <w:t xml:space="preserve"> le Conseil a notamment apporté son soutien à l</w:t>
            </w:r>
            <w:r w:rsidR="00AF0CD6">
              <w:rPr>
                <w:rFonts w:eastAsia="Traditional Arabic"/>
                <w:lang w:bidi="ar-JO"/>
              </w:rPr>
              <w:t>’</w:t>
            </w:r>
            <w:r w:rsidRPr="003B6942">
              <w:rPr>
                <w:rFonts w:eastAsia="Traditional Arabic"/>
                <w:lang w:bidi="ar-JO"/>
              </w:rPr>
              <w:t>organisation de 7 sessions de formation dans le domaine de l</w:t>
            </w:r>
            <w:r w:rsidR="00AF0CD6">
              <w:rPr>
                <w:rFonts w:eastAsia="Traditional Arabic"/>
                <w:lang w:bidi="ar-JO"/>
              </w:rPr>
              <w:t>’</w:t>
            </w:r>
            <w:r w:rsidRPr="003B6942">
              <w:rPr>
                <w:rFonts w:eastAsia="Traditional Arabic"/>
                <w:lang w:bidi="ar-JO"/>
              </w:rPr>
              <w:t>autisme et 25 éducateurs du Centre de diagnostic de l</w:t>
            </w:r>
            <w:r w:rsidR="00AF0CD6">
              <w:rPr>
                <w:rFonts w:eastAsia="Traditional Arabic"/>
                <w:lang w:bidi="ar-JO"/>
              </w:rPr>
              <w:t>’</w:t>
            </w:r>
            <w:r w:rsidRPr="003B6942">
              <w:rPr>
                <w:rFonts w:eastAsia="Traditional Arabic"/>
                <w:lang w:bidi="ar-JO"/>
              </w:rPr>
              <w:t>autisme ont également reçu une formation en la matière</w:t>
            </w:r>
            <w:r w:rsidRPr="003B6942">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4)</w:t>
            </w:r>
            <w:r w:rsidRPr="003B6942">
              <w:rPr>
                <w:rFonts w:eastAsia="Traditional Arabic"/>
                <w:lang w:bidi="ar-JO"/>
              </w:rPr>
              <w:tab/>
              <w:t>Le projet de soutien aux personnes handicapées dans des écoles inclusives</w:t>
            </w:r>
            <w:r w:rsidR="00AF0CD6">
              <w:rPr>
                <w:rFonts w:eastAsia="Traditional Arabic"/>
                <w:lang w:bidi="ar-JO"/>
              </w:rPr>
              <w:t>;</w:t>
            </w:r>
            <w:r w:rsidRPr="003B6942">
              <w:rPr>
                <w:rFonts w:eastAsia="Traditional Arabic"/>
                <w:lang w:bidi="ar-JO"/>
              </w:rPr>
              <w:t xml:space="preserve"> qui s</w:t>
            </w:r>
            <w:r w:rsidR="00AF0CD6">
              <w:rPr>
                <w:rFonts w:eastAsia="Traditional Arabic"/>
                <w:lang w:bidi="ar-JO"/>
              </w:rPr>
              <w:t>’</w:t>
            </w:r>
            <w:r w:rsidRPr="003B6942">
              <w:rPr>
                <w:rFonts w:eastAsia="Traditional Arabic"/>
                <w:lang w:bidi="ar-JO"/>
              </w:rPr>
              <w:t>est notamment traduit par la prise en charge par le Conseil de 60 </w:t>
            </w:r>
            <w:r w:rsidRPr="003B6942">
              <w:rPr>
                <w:rFonts w:eastAsia="Traditional Arabic"/>
              </w:rPr>
              <w:t xml:space="preserve">% des frais de scolarité de </w:t>
            </w:r>
            <w:r w:rsidRPr="003B6942">
              <w:rPr>
                <w:rFonts w:eastAsia="Traditional Arabic"/>
                <w:lang w:bidi="ar-JO"/>
              </w:rPr>
              <w:t>516 personnes handicapées fréquentant ces écoles</w:t>
            </w:r>
            <w:r w:rsidRPr="003B6942">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5)</w:t>
            </w:r>
            <w:r w:rsidRPr="003B6942">
              <w:rPr>
                <w:rFonts w:eastAsia="Traditional Arabic"/>
                <w:lang w:bidi="ar-JO"/>
              </w:rPr>
              <w:tab/>
              <w:t>Le projet d</w:t>
            </w:r>
            <w:r w:rsidR="00AF0CD6">
              <w:rPr>
                <w:rFonts w:eastAsia="Traditional Arabic"/>
                <w:lang w:bidi="ar-JO"/>
              </w:rPr>
              <w:t>’</w:t>
            </w:r>
            <w:r w:rsidRPr="003B6942">
              <w:rPr>
                <w:rFonts w:eastAsia="Traditional Arabic"/>
                <w:lang w:bidi="ar-JO"/>
              </w:rPr>
              <w:t>achat de services de réadaptation, de formation et d</w:t>
            </w:r>
            <w:r w:rsidR="00AF0CD6">
              <w:rPr>
                <w:rFonts w:eastAsia="Traditional Arabic"/>
                <w:lang w:bidi="ar-JO"/>
              </w:rPr>
              <w:t>’</w:t>
            </w:r>
            <w:r w:rsidRPr="003B6942">
              <w:rPr>
                <w:rFonts w:eastAsia="Traditional Arabic"/>
                <w:lang w:bidi="ar-JO"/>
              </w:rPr>
              <w:t>éducation auprès d</w:t>
            </w:r>
            <w:r w:rsidR="00AF0CD6">
              <w:rPr>
                <w:rFonts w:eastAsia="Traditional Arabic"/>
                <w:lang w:bidi="ar-JO"/>
              </w:rPr>
              <w:t>’</w:t>
            </w:r>
            <w:r w:rsidRPr="003B6942">
              <w:rPr>
                <w:rFonts w:eastAsia="Traditional Arabic"/>
                <w:lang w:bidi="ar-JO"/>
              </w:rPr>
              <w:t>institutions offrant des services aux personnes handicapées, dans le cadre duquel des accords ont été signés par le Conseil avec 82 institutions pour qu</w:t>
            </w:r>
            <w:r w:rsidR="00AF0CD6">
              <w:rPr>
                <w:rFonts w:eastAsia="Traditional Arabic"/>
                <w:lang w:bidi="ar-JO"/>
              </w:rPr>
              <w:t>’</w:t>
            </w:r>
            <w:r w:rsidRPr="003B6942">
              <w:rPr>
                <w:rFonts w:eastAsia="Traditional Arabic"/>
                <w:lang w:bidi="ar-JO"/>
              </w:rPr>
              <w:t>elles dispensent leurs services aux personnes handicapées, ce qui a permis d</w:t>
            </w:r>
            <w:r w:rsidR="00AF0CD6">
              <w:rPr>
                <w:rFonts w:eastAsia="Traditional Arabic"/>
                <w:lang w:bidi="ar-JO"/>
              </w:rPr>
              <w:t>’</w:t>
            </w:r>
            <w:r w:rsidRPr="003B6942">
              <w:rPr>
                <w:rFonts w:eastAsia="Traditional Arabic"/>
                <w:lang w:bidi="ar-JO"/>
              </w:rPr>
              <w:t>en faire bénéficier 2 433 personnes souffrant d</w:t>
            </w:r>
            <w:r w:rsidR="00AF0CD6">
              <w:rPr>
                <w:rFonts w:eastAsia="Traditional Arabic"/>
                <w:lang w:bidi="ar-JO"/>
              </w:rPr>
              <w:t>’</w:t>
            </w:r>
            <w:r w:rsidRPr="003B6942">
              <w:rPr>
                <w:rFonts w:eastAsia="Traditional Arabic"/>
                <w:lang w:bidi="ar-JO"/>
              </w:rPr>
              <w:t>un handicap en 2009</w:t>
            </w:r>
            <w:r w:rsidRPr="003B6942">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6)</w:t>
            </w:r>
            <w:r w:rsidRPr="003B6942">
              <w:rPr>
                <w:rFonts w:eastAsia="Traditional Arabic"/>
                <w:lang w:bidi="ar-JO"/>
              </w:rPr>
              <w:tab/>
              <w:t xml:space="preserve">Le soutien à la formation des personnes handicapées poursuivant des études universitaires au moyen de </w:t>
            </w:r>
            <w:r w:rsidR="00AF0CD6">
              <w:rPr>
                <w:rFonts w:eastAsia="Traditional Arabic"/>
                <w:lang w:bidi="ar-JO"/>
              </w:rPr>
              <w:t>«</w:t>
            </w:r>
            <w:r w:rsidRPr="003B6942">
              <w:rPr>
                <w:rFonts w:eastAsia="Traditional Arabic"/>
                <w:lang w:bidi="ar-JO"/>
              </w:rPr>
              <w:t>bourses royales</w:t>
            </w:r>
            <w:r w:rsidR="00AF0CD6">
              <w:rPr>
                <w:rFonts w:eastAsia="Traditional Arabic"/>
                <w:lang w:bidi="ar-JO"/>
              </w:rPr>
              <w:t>»</w:t>
            </w:r>
            <w:r w:rsidRPr="003B6942">
              <w:rPr>
                <w:rFonts w:eastAsia="Traditional Arabic"/>
                <w:lang w:bidi="ar-JO"/>
              </w:rPr>
              <w:t>, accordées sur la base du mérite à 525 étudiants en 2009</w:t>
            </w:r>
            <w:r w:rsidRPr="003B6942">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7)</w:t>
            </w:r>
            <w:r w:rsidRPr="003B6942">
              <w:rPr>
                <w:rFonts w:eastAsia="Traditional Arabic"/>
                <w:lang w:bidi="ar-JO"/>
              </w:rPr>
              <w:tab/>
              <w:t>La prise en charge intégrale des frais d</w:t>
            </w:r>
            <w:r w:rsidR="00AF0CD6">
              <w:rPr>
                <w:rFonts w:eastAsia="Traditional Arabic"/>
                <w:lang w:bidi="ar-JO"/>
              </w:rPr>
              <w:t>’</w:t>
            </w:r>
            <w:r w:rsidRPr="003B6942">
              <w:rPr>
                <w:rFonts w:eastAsia="Traditional Arabic"/>
                <w:lang w:bidi="ar-JO"/>
              </w:rPr>
              <w:t>inscription à l</w:t>
            </w:r>
            <w:r w:rsidR="00AF0CD6">
              <w:rPr>
                <w:rFonts w:eastAsia="Traditional Arabic"/>
                <w:lang w:bidi="ar-JO"/>
              </w:rPr>
              <w:t>’</w:t>
            </w:r>
            <w:r w:rsidRPr="003B6942">
              <w:rPr>
                <w:rFonts w:eastAsia="Traditional Arabic"/>
                <w:lang w:bidi="ar-JO"/>
              </w:rPr>
              <w:t>université, qui a été accordée aux 289 étudiants handicapés admis dans les universités jordaniennes en 2009</w:t>
            </w:r>
            <w:r w:rsidRPr="003B6942">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8)</w:t>
            </w:r>
            <w:r w:rsidRPr="003B6942">
              <w:rPr>
                <w:rFonts w:eastAsia="Traditional Arabic"/>
                <w:lang w:bidi="ar-JO"/>
              </w:rPr>
              <w:tab/>
              <w:t>L</w:t>
            </w:r>
            <w:r w:rsidR="00AF0CD6">
              <w:rPr>
                <w:rFonts w:eastAsia="Traditional Arabic"/>
                <w:lang w:bidi="ar-JO"/>
              </w:rPr>
              <w:t>’</w:t>
            </w:r>
            <w:r w:rsidRPr="003B6942">
              <w:rPr>
                <w:rFonts w:eastAsia="Traditional Arabic"/>
                <w:lang w:bidi="ar-JO"/>
              </w:rPr>
              <w:t xml:space="preserve">initiative </w:t>
            </w:r>
            <w:r w:rsidR="00AF0CD6">
              <w:rPr>
                <w:rFonts w:eastAsia="Traditional Arabic"/>
                <w:lang w:bidi="ar-JO"/>
              </w:rPr>
              <w:t>«</w:t>
            </w:r>
            <w:r w:rsidRPr="003B6942">
              <w:rPr>
                <w:rFonts w:eastAsia="Traditional Arabic"/>
                <w:lang w:bidi="ar-JO"/>
              </w:rPr>
              <w:t>ordinateur portable muni d</w:t>
            </w:r>
            <w:r w:rsidR="00AF0CD6">
              <w:rPr>
                <w:rFonts w:eastAsia="Traditional Arabic"/>
                <w:lang w:bidi="ar-JO"/>
              </w:rPr>
              <w:t>’</w:t>
            </w:r>
            <w:r w:rsidRPr="003B6942">
              <w:rPr>
                <w:rFonts w:eastAsia="Traditional Arabic"/>
                <w:lang w:bidi="ar-JO"/>
              </w:rPr>
              <w:t>un synthétiseur vocal lisant les textes électroniques pour chaque étudiant atteint d</w:t>
            </w:r>
            <w:r w:rsidR="00AF0CD6">
              <w:rPr>
                <w:rFonts w:eastAsia="Traditional Arabic"/>
                <w:lang w:bidi="ar-JO"/>
              </w:rPr>
              <w:t>’</w:t>
            </w:r>
            <w:r w:rsidRPr="003B6942">
              <w:rPr>
                <w:rFonts w:eastAsia="Traditional Arabic"/>
                <w:lang w:bidi="ar-JO"/>
              </w:rPr>
              <w:t>une déficience visuelle complète</w:t>
            </w:r>
            <w:r w:rsidR="00AF0CD6">
              <w:rPr>
                <w:rFonts w:eastAsia="Traditional Arabic"/>
                <w:lang w:bidi="ar-JO"/>
              </w:rPr>
              <w:t>»</w:t>
            </w:r>
            <w:r w:rsidRPr="003B6942">
              <w:rPr>
                <w:rFonts w:eastAsia="Traditional Arabic"/>
                <w:lang w:bidi="ar-JO"/>
              </w:rPr>
              <w:t>, qui a abouti à la distribution par le Conseil de 50 ordinateurs portables comportant 219 programmes de lecture sonore en 2009.</w:t>
            </w:r>
          </w:p>
          <w:p w:rsidR="00E25152" w:rsidRPr="003B6942" w:rsidRDefault="00E25152" w:rsidP="00E25152">
            <w:pPr>
              <w:pStyle w:val="SingleTxtG"/>
              <w:rPr>
                <w:rFonts w:eastAsia="Calibri"/>
                <w:rtl/>
                <w:lang w:bidi="fr-FR"/>
              </w:rPr>
            </w:pPr>
            <w:r w:rsidRPr="003B6942">
              <w:rPr>
                <w:rFonts w:eastAsia="Traditional Arabic"/>
              </w:rPr>
              <w:t>149.</w:t>
            </w:r>
            <w:r w:rsidRPr="003B6942">
              <w:rPr>
                <w:rFonts w:eastAsia="Traditional Arabic"/>
              </w:rPr>
              <w:tab/>
              <w:t>Dans le domaine de la formation professionnelle, le Ministère de l</w:t>
            </w:r>
            <w:r w:rsidR="00AF0CD6">
              <w:rPr>
                <w:rFonts w:eastAsia="Traditional Arabic"/>
              </w:rPr>
              <w:t>’</w:t>
            </w:r>
            <w:r w:rsidRPr="003B6942">
              <w:rPr>
                <w:rFonts w:eastAsia="Traditional Arabic"/>
              </w:rPr>
              <w:t>éducation a élaboré un programme éducatif visant à développer les compétences et capacités professionnelle des élèves des 9</w:t>
            </w:r>
            <w:r w:rsidRPr="003B6942">
              <w:rPr>
                <w:rFonts w:eastAsia="Traditional Arabic"/>
                <w:vertAlign w:val="superscript"/>
              </w:rPr>
              <w:t>ème</w:t>
            </w:r>
            <w:r w:rsidRPr="003B6942">
              <w:rPr>
                <w:rFonts w:eastAsia="Traditional Arabic"/>
              </w:rPr>
              <w:t>, 10</w:t>
            </w:r>
            <w:r w:rsidRPr="003B6942">
              <w:rPr>
                <w:rFonts w:eastAsia="Traditional Arabic"/>
                <w:vertAlign w:val="superscript"/>
              </w:rPr>
              <w:t>ème</w:t>
            </w:r>
            <w:r w:rsidRPr="003B6942">
              <w:rPr>
                <w:rFonts w:eastAsia="Traditional Arabic"/>
              </w:rPr>
              <w:t xml:space="preserve"> et 11</w:t>
            </w:r>
            <w:r w:rsidRPr="003B6942">
              <w:rPr>
                <w:rFonts w:eastAsia="Traditional Arabic"/>
                <w:vertAlign w:val="superscript"/>
              </w:rPr>
              <w:t>ème</w:t>
            </w:r>
            <w:r w:rsidRPr="003B6942">
              <w:rPr>
                <w:rFonts w:eastAsia="Traditional Arabic"/>
              </w:rPr>
              <w:t xml:space="preserve"> années afin de favoriser leur insertion sur le marché du travail, de répondre aux exigences de l</w:t>
            </w:r>
            <w:r w:rsidR="00AF0CD6">
              <w:rPr>
                <w:rFonts w:eastAsia="Traditional Arabic"/>
              </w:rPr>
              <w:t>’</w:t>
            </w:r>
            <w:r w:rsidRPr="003B6942">
              <w:rPr>
                <w:rFonts w:eastAsia="Traditional Arabic"/>
              </w:rPr>
              <w:t>économie du savoir et de fournir aux élèves les compétences professionnelles susceptibles de les aider à accéder au marché du travail.</w:t>
            </w:r>
          </w:p>
          <w:p w:rsidR="00E25152" w:rsidRPr="003B6942" w:rsidRDefault="00E25152" w:rsidP="00E25152">
            <w:pPr>
              <w:pStyle w:val="SingleTxtG"/>
              <w:rPr>
                <w:rFonts w:eastAsia="Calibri"/>
                <w:rtl/>
                <w:lang w:bidi="fr-FR"/>
              </w:rPr>
            </w:pPr>
            <w:r w:rsidRPr="003B6942">
              <w:rPr>
                <w:rFonts w:eastAsia="Traditional Arabic"/>
              </w:rPr>
              <w:t>150.</w:t>
            </w:r>
            <w:r w:rsidRPr="003B6942">
              <w:rPr>
                <w:rFonts w:eastAsia="Traditional Arabic"/>
              </w:rPr>
              <w:tab/>
              <w:t>Le Ministère de l</w:t>
            </w:r>
            <w:r w:rsidR="00AF0CD6">
              <w:rPr>
                <w:rFonts w:eastAsia="Traditional Arabic"/>
              </w:rPr>
              <w:t>’</w:t>
            </w:r>
            <w:r w:rsidRPr="003B6942">
              <w:rPr>
                <w:rFonts w:eastAsia="Traditional Arabic"/>
              </w:rPr>
              <w:t>éducation a accordé une attention particulière à l</w:t>
            </w:r>
            <w:r w:rsidR="00AF0CD6">
              <w:rPr>
                <w:rFonts w:eastAsia="Traditional Arabic"/>
              </w:rPr>
              <w:t>’</w:t>
            </w:r>
            <w:r w:rsidRPr="003B6942">
              <w:rPr>
                <w:rFonts w:eastAsia="Traditional Arabic"/>
              </w:rPr>
              <w:t>éducation préscolaire qui permet d</w:t>
            </w:r>
            <w:r w:rsidR="00AF0CD6">
              <w:rPr>
                <w:rFonts w:eastAsia="Traditional Arabic"/>
              </w:rPr>
              <w:t>’</w:t>
            </w:r>
            <w:r w:rsidRPr="003B6942">
              <w:rPr>
                <w:rFonts w:eastAsia="Traditional Arabic"/>
              </w:rPr>
              <w:t>inculquer aux enfants les valeurs éducatives. En vertu des dispositions de l</w:t>
            </w:r>
            <w:r w:rsidR="00AF0CD6">
              <w:rPr>
                <w:rFonts w:eastAsia="Traditional Arabic"/>
              </w:rPr>
              <w:t>’</w:t>
            </w:r>
            <w:r w:rsidRPr="003B6942">
              <w:rPr>
                <w:rFonts w:eastAsia="Traditional Arabic"/>
              </w:rPr>
              <w:t>article 8, b) de la loi n° 3 de 1994 sur l</w:t>
            </w:r>
            <w:r w:rsidR="00AF0CD6">
              <w:rPr>
                <w:rFonts w:eastAsia="Traditional Arabic"/>
              </w:rPr>
              <w:t>’</w:t>
            </w:r>
            <w:r w:rsidRPr="003B6942">
              <w:rPr>
                <w:rFonts w:eastAsia="Traditional Arabic"/>
              </w:rPr>
              <w:t>éducation, telle que modifiée</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Le Ministère construit les jardins d</w:t>
            </w:r>
            <w:r w:rsidR="00AF0CD6">
              <w:rPr>
                <w:rFonts w:eastAsia="Traditional Arabic"/>
              </w:rPr>
              <w:t>’</w:t>
            </w:r>
            <w:r w:rsidRPr="003B6942">
              <w:rPr>
                <w:rFonts w:eastAsia="Traditional Arabic"/>
              </w:rPr>
              <w:t>enfants dans les limites de ses moyens, selon un plan par étapes</w:t>
            </w:r>
            <w:r w:rsidR="00AF0CD6">
              <w:rPr>
                <w:rFonts w:eastAsia="Traditional Arabic"/>
              </w:rPr>
              <w:t>»</w:t>
            </w:r>
            <w:r w:rsidRPr="003B6942">
              <w:rPr>
                <w:rFonts w:eastAsia="Traditional Arabic"/>
              </w:rPr>
              <w:t xml:space="preserve"> et dans cette optique, le Ministère a ouvert des jardins d</w:t>
            </w:r>
            <w:r w:rsidR="00AF0CD6">
              <w:rPr>
                <w:rFonts w:eastAsia="Traditional Arabic"/>
              </w:rPr>
              <w:t>’</w:t>
            </w:r>
            <w:r w:rsidRPr="003B6942">
              <w:rPr>
                <w:rFonts w:eastAsia="Traditional Arabic"/>
              </w:rPr>
              <w:t>enfants dans les régions pauvres et éloignées non desservies par le secteur privé au cours de l</w:t>
            </w:r>
            <w:r w:rsidR="00AF0CD6">
              <w:rPr>
                <w:rFonts w:eastAsia="Traditional Arabic"/>
              </w:rPr>
              <w:t>’</w:t>
            </w:r>
            <w:r w:rsidRPr="003B6942">
              <w:rPr>
                <w:rFonts w:eastAsia="Traditional Arabic"/>
              </w:rPr>
              <w:t>année scolaire 1999-2000.</w:t>
            </w:r>
          </w:p>
          <w:p w:rsidR="00E25152" w:rsidRPr="003B6942" w:rsidRDefault="00E25152" w:rsidP="00E25152">
            <w:pPr>
              <w:pStyle w:val="SingleTxtG"/>
              <w:rPr>
                <w:rFonts w:eastAsia="Calibri"/>
                <w:spacing w:val="-2"/>
                <w:rtl/>
                <w:lang w:bidi="fr-FR"/>
              </w:rPr>
            </w:pPr>
            <w:r w:rsidRPr="003B6942">
              <w:rPr>
                <w:rFonts w:eastAsia="Traditional Arabic"/>
                <w:spacing w:val="-2"/>
              </w:rPr>
              <w:t>151.</w:t>
            </w:r>
            <w:r w:rsidRPr="003B6942">
              <w:rPr>
                <w:rFonts w:eastAsia="Traditional Arabic"/>
                <w:spacing w:val="-2"/>
              </w:rPr>
              <w:tab/>
              <w:t>Eu égard à l</w:t>
            </w:r>
            <w:r w:rsidR="00AF0CD6">
              <w:rPr>
                <w:rFonts w:eastAsia="Traditional Arabic"/>
                <w:spacing w:val="-2"/>
              </w:rPr>
              <w:t>’</w:t>
            </w:r>
            <w:r w:rsidRPr="003B6942">
              <w:rPr>
                <w:rFonts w:eastAsia="Traditional Arabic"/>
                <w:spacing w:val="-2"/>
              </w:rPr>
              <w:t>importance que Sa Majesté le Roi Abdullah II Bin Al Hussein et la Reine Rania Al-Abdullah accordent aux enfants appartenant à ce groupe d</w:t>
            </w:r>
            <w:r w:rsidR="00AF0CD6">
              <w:rPr>
                <w:rFonts w:eastAsia="Traditional Arabic"/>
                <w:spacing w:val="-2"/>
              </w:rPr>
              <w:t>’</w:t>
            </w:r>
            <w:r w:rsidRPr="003B6942">
              <w:rPr>
                <w:rFonts w:eastAsia="Traditional Arabic"/>
                <w:spacing w:val="-2"/>
              </w:rPr>
              <w:t>âge et compte tenu des programmes et activités en termes de planification, de législation, de mise en œuvre et d</w:t>
            </w:r>
            <w:r w:rsidR="00AF0CD6">
              <w:rPr>
                <w:rFonts w:eastAsia="Traditional Arabic"/>
                <w:spacing w:val="-2"/>
              </w:rPr>
              <w:t>’</w:t>
            </w:r>
            <w:r w:rsidRPr="003B6942">
              <w:rPr>
                <w:rFonts w:eastAsia="Traditional Arabic"/>
                <w:spacing w:val="-2"/>
              </w:rPr>
              <w:t xml:space="preserve">évaluation, le Ministère a contribué au moyen du projet intitulé </w:t>
            </w:r>
            <w:r w:rsidR="00AF0CD6">
              <w:rPr>
                <w:rFonts w:eastAsia="Traditional Arabic"/>
                <w:spacing w:val="-2"/>
              </w:rPr>
              <w:t>«</w:t>
            </w:r>
            <w:r w:rsidRPr="003B6942">
              <w:rPr>
                <w:rFonts w:eastAsia="Traditional Arabic"/>
                <w:spacing w:val="-2"/>
              </w:rPr>
              <w:t>Réforme de l</w:t>
            </w:r>
            <w:r w:rsidR="00AF0CD6">
              <w:rPr>
                <w:rFonts w:eastAsia="Traditional Arabic"/>
                <w:spacing w:val="-2"/>
              </w:rPr>
              <w:t>’</w:t>
            </w:r>
            <w:r w:rsidRPr="003B6942">
              <w:rPr>
                <w:rFonts w:eastAsia="Traditional Arabic"/>
                <w:spacing w:val="-2"/>
              </w:rPr>
              <w:t>éducation pour une économie de la connaissance</w:t>
            </w:r>
            <w:r w:rsidR="00AF0CD6">
              <w:rPr>
                <w:rFonts w:eastAsia="Traditional Arabic"/>
                <w:spacing w:val="-2"/>
              </w:rPr>
              <w:t>»</w:t>
            </w:r>
            <w:r w:rsidRPr="003B6942">
              <w:rPr>
                <w:rFonts w:eastAsia="Traditional Arabic"/>
                <w:spacing w:val="-2"/>
              </w:rPr>
              <w:t xml:space="preserve"> </w:t>
            </w:r>
            <w:r w:rsidRPr="003B6942">
              <w:rPr>
                <w:spacing w:val="-2"/>
                <w:sz w:val="22"/>
              </w:rPr>
              <w:t>(</w:t>
            </w:r>
            <w:r w:rsidRPr="003B6942">
              <w:rPr>
                <w:spacing w:val="-2"/>
              </w:rPr>
              <w:t>ERfKE1</w:t>
            </w:r>
            <w:r w:rsidRPr="003B6942">
              <w:rPr>
                <w:spacing w:val="-2"/>
                <w:sz w:val="22"/>
              </w:rPr>
              <w:t>)</w:t>
            </w:r>
            <w:r w:rsidRPr="003B6942">
              <w:rPr>
                <w:rFonts w:eastAsia="Traditional Arabic"/>
                <w:spacing w:val="-2"/>
              </w:rPr>
              <w:t xml:space="preserve"> à la promotion de l</w:t>
            </w:r>
            <w:r w:rsidR="00AF0CD6">
              <w:rPr>
                <w:rFonts w:eastAsia="Traditional Arabic"/>
                <w:spacing w:val="-2"/>
              </w:rPr>
              <w:t>’</w:t>
            </w:r>
            <w:r w:rsidRPr="003B6942">
              <w:rPr>
                <w:rFonts w:eastAsia="Traditional Arabic"/>
                <w:spacing w:val="-2"/>
              </w:rPr>
              <w:t>aptitude à apprendre dans le domaine de l</w:t>
            </w:r>
            <w:r w:rsidR="00AF0CD6">
              <w:rPr>
                <w:rFonts w:eastAsia="Traditional Arabic"/>
                <w:spacing w:val="-2"/>
              </w:rPr>
              <w:t>’</w:t>
            </w:r>
            <w:r w:rsidRPr="003B6942">
              <w:rPr>
                <w:rFonts w:eastAsia="Traditional Arabic"/>
                <w:spacing w:val="-2"/>
              </w:rPr>
              <w:t>éducation de la petite enfance, et ce, par le biais des activités suivantes</w:t>
            </w:r>
            <w:r w:rsidR="00AF0CD6">
              <w:rPr>
                <w:rFonts w:eastAsia="Traditional Arabic"/>
                <w:spacing w:val="-2"/>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w:t>
            </w:r>
            <w:r w:rsidR="00AF0CD6">
              <w:rPr>
                <w:rFonts w:eastAsia="Traditional Arabic"/>
              </w:rPr>
              <w:t>’</w:t>
            </w:r>
            <w:r w:rsidRPr="003B6942">
              <w:rPr>
                <w:rFonts w:eastAsia="Traditional Arabic"/>
              </w:rPr>
              <w:t>augmentation du nombre de jardins d</w:t>
            </w:r>
            <w:r w:rsidR="00AF0CD6">
              <w:rPr>
                <w:rFonts w:eastAsia="Traditional Arabic"/>
              </w:rPr>
              <w:t>’</w:t>
            </w:r>
            <w:r w:rsidRPr="003B6942">
              <w:rPr>
                <w:rFonts w:eastAsia="Traditional Arabic"/>
              </w:rPr>
              <w:t>enfants publics, qui sont passés à 920 unités au cours de l</w:t>
            </w:r>
            <w:r w:rsidR="00AF0CD6">
              <w:rPr>
                <w:rFonts w:eastAsia="Traditional Arabic"/>
              </w:rPr>
              <w:t>’</w:t>
            </w:r>
            <w:r w:rsidRPr="003B6942">
              <w:rPr>
                <w:rFonts w:eastAsia="Traditional Arabic"/>
              </w:rPr>
              <w:t>année scolaire 2010-2011</w:t>
            </w:r>
            <w:r w:rsidRPr="003B6942">
              <w:t xml:space="preserve"> </w:t>
            </w:r>
            <w:r w:rsidRPr="003B6942">
              <w:rPr>
                <w:sz w:val="28"/>
                <w:szCs w:val="28"/>
              </w:rPr>
              <w:t>(</w:t>
            </w:r>
            <w:r w:rsidRPr="003B6942">
              <w:rPr>
                <w:rFonts w:eastAsia="Traditional Arabic"/>
                <w:lang w:bidi="ar-JO"/>
              </w:rPr>
              <w:t>soit 57 % KG2 – 2</w:t>
            </w:r>
            <w:r w:rsidRPr="003B6942">
              <w:rPr>
                <w:rFonts w:eastAsia="Traditional Arabic"/>
                <w:vertAlign w:val="superscript"/>
                <w:lang w:bidi="ar-JO"/>
              </w:rPr>
              <w:t>ème</w:t>
            </w:r>
            <w:r w:rsidRPr="003B6942">
              <w:rPr>
                <w:rFonts w:eastAsia="Traditional Arabic"/>
                <w:lang w:bidi="ar-JO"/>
              </w:rPr>
              <w:t xml:space="preserve"> année de l</w:t>
            </w:r>
            <w:r w:rsidR="00AF0CD6">
              <w:rPr>
                <w:rFonts w:eastAsia="Traditional Arabic"/>
                <w:lang w:bidi="ar-JO"/>
              </w:rPr>
              <w:t>’</w:t>
            </w:r>
            <w:r w:rsidRPr="003B6942">
              <w:rPr>
                <w:rFonts w:eastAsia="Traditional Arabic"/>
                <w:lang w:bidi="ar-JO"/>
              </w:rPr>
              <w:t>école maternelle)</w:t>
            </w:r>
            <w:r w:rsidR="00AF0CD6">
              <w:rPr>
                <w:rFonts w:eastAsia="Traditional Arabic"/>
                <w:lang w:bidi="ar-JO"/>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sz w:val="30"/>
              </w:rPr>
              <w:t>l</w:t>
            </w:r>
            <w:r w:rsidR="00AF0CD6">
              <w:rPr>
                <w:rFonts w:eastAsia="Traditional Arabic"/>
                <w:sz w:val="30"/>
              </w:rPr>
              <w:t>’</w:t>
            </w:r>
            <w:r w:rsidRPr="003B6942">
              <w:rPr>
                <w:rFonts w:eastAsia="Traditional Arabic"/>
                <w:sz w:val="30"/>
              </w:rPr>
              <w:t>élaboration du cadre général des connaissances à acquérir par les élèves des jardins d</w:t>
            </w:r>
            <w:r w:rsidR="00AF0CD6">
              <w:rPr>
                <w:rFonts w:eastAsia="Traditional Arabic"/>
                <w:sz w:val="30"/>
              </w:rPr>
              <w:t>’</w:t>
            </w:r>
            <w:r w:rsidRPr="003B6942">
              <w:rPr>
                <w:rFonts w:eastAsia="Traditional Arabic"/>
                <w:sz w:val="30"/>
              </w:rPr>
              <w:t>enfants, fondé sur les normes de développement de l</w:t>
            </w:r>
            <w:r w:rsidR="00AF0CD6">
              <w:rPr>
                <w:rFonts w:eastAsia="Traditional Arabic"/>
                <w:sz w:val="30"/>
              </w:rPr>
              <w:t>’</w:t>
            </w:r>
            <w:r w:rsidRPr="003B6942">
              <w:rPr>
                <w:rFonts w:eastAsia="Traditional Arabic"/>
                <w:sz w:val="30"/>
              </w:rPr>
              <w:t>enfance</w:t>
            </w:r>
            <w:r w:rsidR="00AF0CD6">
              <w:rPr>
                <w:rFonts w:eastAsia="Traditional Arabic"/>
                <w:sz w:val="30"/>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w:t>
            </w:r>
            <w:r w:rsidR="00AF0CD6">
              <w:rPr>
                <w:rFonts w:eastAsia="Traditional Arabic"/>
              </w:rPr>
              <w:t>’</w:t>
            </w:r>
            <w:r w:rsidRPr="003B6942">
              <w:rPr>
                <w:rFonts w:eastAsia="Traditional Arabic"/>
              </w:rPr>
              <w:t>élaboration d</w:t>
            </w:r>
            <w:r w:rsidR="00AF0CD6">
              <w:rPr>
                <w:rFonts w:eastAsia="Traditional Arabic"/>
              </w:rPr>
              <w:t>’</w:t>
            </w:r>
            <w:r w:rsidRPr="003B6942">
              <w:rPr>
                <w:rFonts w:eastAsia="Traditional Arabic"/>
              </w:rPr>
              <w:t>un programme national interactif s</w:t>
            </w:r>
            <w:r w:rsidR="00AF0CD6">
              <w:rPr>
                <w:rFonts w:eastAsia="Traditional Arabic"/>
              </w:rPr>
              <w:t>’</w:t>
            </w:r>
            <w:r w:rsidRPr="003B6942">
              <w:rPr>
                <w:rFonts w:eastAsia="Traditional Arabic"/>
              </w:rPr>
              <w:t>inspirant des innovations dans le domaine de l</w:t>
            </w:r>
            <w:r w:rsidR="00AF0CD6">
              <w:rPr>
                <w:rFonts w:eastAsia="Traditional Arabic"/>
              </w:rPr>
              <w:t>’</w:t>
            </w:r>
            <w:r w:rsidRPr="003B6942">
              <w:rPr>
                <w:rFonts w:eastAsia="Traditional Arabic"/>
              </w:rPr>
              <w:t>éducation et l</w:t>
            </w:r>
            <w:r w:rsidR="00AF0CD6">
              <w:rPr>
                <w:rFonts w:eastAsia="Traditional Arabic"/>
              </w:rPr>
              <w:t>’</w:t>
            </w:r>
            <w:r w:rsidRPr="003B6942">
              <w:rPr>
                <w:rFonts w:eastAsia="Traditional Arabic"/>
              </w:rPr>
              <w:t>injonction donnée aux jardins d</w:t>
            </w:r>
            <w:r w:rsidR="00AF0CD6">
              <w:rPr>
                <w:rFonts w:eastAsia="Traditional Arabic"/>
              </w:rPr>
              <w:t>’</w:t>
            </w:r>
            <w:r w:rsidRPr="003B6942">
              <w:rPr>
                <w:rFonts w:eastAsia="Traditional Arabic"/>
              </w:rPr>
              <w:t>enfants publics de l</w:t>
            </w:r>
            <w:r w:rsidR="00AF0CD6">
              <w:rPr>
                <w:rFonts w:eastAsia="Traditional Arabic"/>
              </w:rPr>
              <w:t>’</w:t>
            </w:r>
            <w:r w:rsidRPr="003B6942">
              <w:rPr>
                <w:rFonts w:eastAsia="Traditional Arabic"/>
              </w:rPr>
              <w:t>appliquer à partir de l</w:t>
            </w:r>
            <w:r w:rsidR="00AF0CD6">
              <w:rPr>
                <w:rFonts w:eastAsia="Traditional Arabic"/>
              </w:rPr>
              <w:t>’</w:t>
            </w:r>
            <w:r w:rsidRPr="003B6942">
              <w:rPr>
                <w:rFonts w:eastAsia="Traditional Arabic"/>
              </w:rPr>
              <w:t>année scolaire 2008-2009</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formation des responsables et enseignants des jardins d</w:t>
            </w:r>
            <w:r w:rsidR="00AF0CD6">
              <w:rPr>
                <w:rFonts w:eastAsia="Traditional Arabic"/>
              </w:rPr>
              <w:t>’</w:t>
            </w:r>
            <w:r w:rsidRPr="003B6942">
              <w:rPr>
                <w:rFonts w:eastAsia="Traditional Arabic"/>
              </w:rPr>
              <w:t>enfants, afin d</w:t>
            </w:r>
            <w:r w:rsidR="00AF0CD6">
              <w:rPr>
                <w:rFonts w:eastAsia="Traditional Arabic"/>
              </w:rPr>
              <w:t>’</w:t>
            </w:r>
            <w:r w:rsidRPr="003B6942">
              <w:rPr>
                <w:rFonts w:eastAsia="Traditional Arabic"/>
              </w:rPr>
              <w:t>élever le niveau de leurs compétences professionnelles et éducatives au moyen de programmes internationaux de renommée mondiale (tels que le programme de travail avec de jeunes enfants), du programme national interactif et d</w:t>
            </w:r>
            <w:r w:rsidR="00AF0CD6">
              <w:rPr>
                <w:rFonts w:eastAsia="Traditional Arabic"/>
              </w:rPr>
              <w:t>’</w:t>
            </w:r>
            <w:r w:rsidRPr="003B6942">
              <w:rPr>
                <w:rFonts w:eastAsia="Traditional Arabic"/>
              </w:rPr>
              <w:t>autres programmes d</w:t>
            </w:r>
            <w:r w:rsidR="00AF0CD6">
              <w:rPr>
                <w:rFonts w:eastAsia="Traditional Arabic"/>
              </w:rPr>
              <w:t>’</w:t>
            </w:r>
            <w:r w:rsidRPr="003B6942">
              <w:rPr>
                <w:rFonts w:eastAsia="Traditional Arabic"/>
              </w:rPr>
              <w:t>excellence</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sensibilisation à l</w:t>
            </w:r>
            <w:r w:rsidR="00AF0CD6">
              <w:rPr>
                <w:rFonts w:eastAsia="Traditional Arabic"/>
              </w:rPr>
              <w:t>’</w:t>
            </w:r>
            <w:r w:rsidRPr="003B6942">
              <w:rPr>
                <w:rFonts w:eastAsia="Traditional Arabic"/>
              </w:rPr>
              <w:t>importance de l</w:t>
            </w:r>
            <w:r w:rsidR="00AF0CD6">
              <w:rPr>
                <w:rFonts w:eastAsia="Traditional Arabic"/>
              </w:rPr>
              <w:t>’</w:t>
            </w:r>
            <w:r w:rsidRPr="003B6942">
              <w:rPr>
                <w:rFonts w:eastAsia="Traditional Arabic"/>
              </w:rPr>
              <w:t>éducation préscolaire au moyen du programme d</w:t>
            </w:r>
            <w:r w:rsidR="00AF0CD6">
              <w:rPr>
                <w:rFonts w:eastAsia="Traditional Arabic"/>
              </w:rPr>
              <w:t>’</w:t>
            </w:r>
            <w:r w:rsidRPr="003B6942">
              <w:rPr>
                <w:rFonts w:eastAsia="Traditional Arabic"/>
              </w:rPr>
              <w:t>éducation parentale visant à toucher le plus grand nombre possible de personnes ayant en charge l</w:t>
            </w:r>
            <w:r w:rsidR="00AF0CD6">
              <w:rPr>
                <w:rFonts w:eastAsia="Traditional Arabic"/>
              </w:rPr>
              <w:t>’</w:t>
            </w:r>
            <w:r w:rsidRPr="003B6942">
              <w:rPr>
                <w:rFonts w:eastAsia="Traditional Arabic"/>
              </w:rPr>
              <w:t>éducation d</w:t>
            </w:r>
            <w:r w:rsidR="00AF0CD6">
              <w:rPr>
                <w:rFonts w:eastAsia="Traditional Arabic"/>
              </w:rPr>
              <w:t>’</w:t>
            </w:r>
            <w:r w:rsidRPr="003B6942">
              <w:rPr>
                <w:rFonts w:eastAsia="Traditional Arabic"/>
              </w:rPr>
              <w:t>un enfant en vue de leur inculquer les bonnes pratiques en matière d</w:t>
            </w:r>
            <w:r w:rsidR="00AF0CD6">
              <w:rPr>
                <w:rFonts w:eastAsia="Traditional Arabic"/>
              </w:rPr>
              <w:t>’</w:t>
            </w:r>
            <w:r w:rsidRPr="003B6942">
              <w:rPr>
                <w:rFonts w:eastAsia="Traditional Arabic"/>
              </w:rPr>
              <w:t>éducation, ainsi qu</w:t>
            </w:r>
            <w:r w:rsidR="00AF0CD6">
              <w:rPr>
                <w:rFonts w:eastAsia="Traditional Arabic"/>
              </w:rPr>
              <w:t>’</w:t>
            </w:r>
            <w:r w:rsidRPr="003B6942">
              <w:rPr>
                <w:rFonts w:eastAsia="Traditional Arabic"/>
              </w:rPr>
              <w:t>au moyen du programme d</w:t>
            </w:r>
            <w:r w:rsidR="00AF0CD6">
              <w:rPr>
                <w:rFonts w:eastAsia="Traditional Arabic"/>
              </w:rPr>
              <w:t>’</w:t>
            </w:r>
            <w:r w:rsidRPr="003B6942">
              <w:rPr>
                <w:rFonts w:eastAsia="Traditional Arabic"/>
              </w:rPr>
              <w:t>implication des parents en tant que bénévoles dans les activités des jardins d</w:t>
            </w:r>
            <w:r w:rsidR="00AF0CD6">
              <w:rPr>
                <w:rFonts w:eastAsia="Traditional Arabic"/>
              </w:rPr>
              <w:t>’</w:t>
            </w:r>
            <w:r w:rsidRPr="003B6942">
              <w:rPr>
                <w:rFonts w:eastAsia="Traditional Arabic"/>
              </w:rPr>
              <w:t>enfants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mise en place d</w:t>
            </w:r>
            <w:r w:rsidR="00AF0CD6">
              <w:rPr>
                <w:rFonts w:eastAsia="Traditional Arabic"/>
              </w:rPr>
              <w:t>’</w:t>
            </w:r>
            <w:r w:rsidRPr="003B6942">
              <w:rPr>
                <w:rFonts w:eastAsia="Traditional Arabic"/>
              </w:rPr>
              <w:t>un système qualité dans les jardins d</w:t>
            </w:r>
            <w:r w:rsidR="00AF0CD6">
              <w:rPr>
                <w:rFonts w:eastAsia="Traditional Arabic"/>
              </w:rPr>
              <w:t>’</w:t>
            </w:r>
            <w:r w:rsidRPr="003B6942">
              <w:rPr>
                <w:rFonts w:eastAsia="Traditional Arabic"/>
              </w:rPr>
              <w:t>enfants publics pour garantir un enseignement mettant l</w:t>
            </w:r>
            <w:r w:rsidR="00AF0CD6">
              <w:rPr>
                <w:rFonts w:eastAsia="Traditional Arabic"/>
              </w:rPr>
              <w:t>’</w:t>
            </w:r>
            <w:r w:rsidRPr="003B6942">
              <w:rPr>
                <w:rFonts w:eastAsia="Traditional Arabic"/>
              </w:rPr>
              <w:t>accent sur les valeurs morales et physiques susceptibles de garantir l</w:t>
            </w:r>
            <w:r w:rsidR="00AF0CD6">
              <w:rPr>
                <w:rFonts w:eastAsia="Traditional Arabic"/>
              </w:rPr>
              <w:t>’</w:t>
            </w:r>
            <w:r w:rsidRPr="003B6942">
              <w:rPr>
                <w:rFonts w:eastAsia="Traditional Arabic"/>
              </w:rPr>
              <w:t>existence d</w:t>
            </w:r>
            <w:r w:rsidR="00AF0CD6">
              <w:rPr>
                <w:rFonts w:eastAsia="Traditional Arabic"/>
              </w:rPr>
              <w:t>’</w:t>
            </w:r>
            <w:r w:rsidRPr="003B6942">
              <w:rPr>
                <w:rFonts w:eastAsia="Traditional Arabic"/>
              </w:rPr>
              <w:t>un environnement éducatif sain</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mise à disposition de la technologie au service des jardins d</w:t>
            </w:r>
            <w:r w:rsidR="00AF0CD6">
              <w:rPr>
                <w:rFonts w:eastAsia="Traditional Arabic"/>
              </w:rPr>
              <w:t>’</w:t>
            </w:r>
            <w:r w:rsidRPr="003B6942">
              <w:rPr>
                <w:rFonts w:eastAsia="Traditional Arabic"/>
              </w:rPr>
              <w:t>enfants, grâce à la fourniture d</w:t>
            </w:r>
            <w:r w:rsidR="00AF0CD6">
              <w:rPr>
                <w:rFonts w:eastAsia="Traditional Arabic"/>
              </w:rPr>
              <w:t>’</w:t>
            </w:r>
            <w:r w:rsidRPr="003B6942">
              <w:rPr>
                <w:rFonts w:eastAsia="Traditional Arabic"/>
              </w:rPr>
              <w:t>ordinateurs KidSmart à 370 établissements et à l</w:t>
            </w:r>
            <w:r w:rsidR="00AF0CD6">
              <w:rPr>
                <w:rFonts w:eastAsia="Traditional Arabic"/>
              </w:rPr>
              <w:t>’</w:t>
            </w:r>
            <w:r w:rsidRPr="003B6942">
              <w:rPr>
                <w:rFonts w:eastAsia="Traditional Arabic"/>
              </w:rPr>
              <w:t>élaboration d</w:t>
            </w:r>
            <w:r w:rsidR="00AF0CD6">
              <w:rPr>
                <w:rFonts w:eastAsia="Traditional Arabic"/>
              </w:rPr>
              <w:t>’</w:t>
            </w:r>
            <w:r w:rsidRPr="003B6942">
              <w:rPr>
                <w:rFonts w:eastAsia="Traditional Arabic"/>
              </w:rPr>
              <w:t>un manuel de formation au programme KidSmart à l</w:t>
            </w:r>
            <w:r w:rsidR="00AF0CD6">
              <w:rPr>
                <w:rFonts w:eastAsia="Traditional Arabic"/>
              </w:rPr>
              <w:t>’</w:t>
            </w:r>
            <w:r w:rsidRPr="003B6942">
              <w:rPr>
                <w:rFonts w:eastAsia="Traditional Arabic"/>
              </w:rPr>
              <w:t>intention des enseignantes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dotation des jardins d</w:t>
            </w:r>
            <w:r w:rsidR="00AF0CD6">
              <w:rPr>
                <w:rFonts w:eastAsia="Traditional Arabic"/>
              </w:rPr>
              <w:t>’</w:t>
            </w:r>
            <w:r w:rsidRPr="003B6942">
              <w:rPr>
                <w:rFonts w:eastAsia="Traditional Arabic"/>
              </w:rPr>
              <w:t>enfants publics en mobilier, ressources pédagogiques et jeux adaptés au stade de développement des enfants et conformes au programme national interactif</w:t>
            </w:r>
            <w:r w:rsidR="00AF0CD6">
              <w:rPr>
                <w:rFonts w:eastAsia="Traditional Arabic"/>
              </w:rPr>
              <w:t>;</w:t>
            </w:r>
            <w:r w:rsidRPr="003B6942">
              <w:rPr>
                <w:rFonts w:eastAsia="Traditional Arabic"/>
              </w:rPr>
              <w:t xml:space="preserve"> la mise en place d</w:t>
            </w:r>
            <w:r w:rsidR="00AF0CD6">
              <w:rPr>
                <w:rFonts w:eastAsia="Traditional Arabic"/>
              </w:rPr>
              <w:t>’</w:t>
            </w:r>
            <w:r w:rsidRPr="003B6942">
              <w:rPr>
                <w:rFonts w:eastAsia="Traditional Arabic"/>
              </w:rPr>
              <w:t>un environnement favorable à l</w:t>
            </w:r>
            <w:r w:rsidR="00AF0CD6">
              <w:rPr>
                <w:rFonts w:eastAsia="Traditional Arabic"/>
              </w:rPr>
              <w:t>’</w:t>
            </w:r>
            <w:r w:rsidRPr="003B6942">
              <w:rPr>
                <w:rFonts w:eastAsia="Traditional Arabic"/>
              </w:rPr>
              <w:t>apprentissage et la fourniture d</w:t>
            </w:r>
            <w:r w:rsidR="00AF0CD6">
              <w:rPr>
                <w:rFonts w:eastAsia="Traditional Arabic"/>
              </w:rPr>
              <w:t>’</w:t>
            </w:r>
            <w:r w:rsidRPr="003B6942">
              <w:rPr>
                <w:rFonts w:eastAsia="Traditional Arabic"/>
              </w:rPr>
              <w:t>ordinateurs, de jeux de plein air et de matériel de chauffage</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w:t>
            </w:r>
            <w:r w:rsidR="00AF0CD6">
              <w:rPr>
                <w:rFonts w:eastAsia="Traditional Arabic"/>
              </w:rPr>
              <w:t>’</w:t>
            </w:r>
            <w:r w:rsidRPr="003B6942">
              <w:rPr>
                <w:rFonts w:eastAsia="Traditional Arabic"/>
              </w:rPr>
              <w:t>élaboration d</w:t>
            </w:r>
            <w:r w:rsidR="00AF0CD6">
              <w:rPr>
                <w:rFonts w:eastAsia="Traditional Arabic"/>
              </w:rPr>
              <w:t>’</w:t>
            </w:r>
            <w:r w:rsidRPr="003B6942">
              <w:rPr>
                <w:rFonts w:eastAsia="Traditional Arabic"/>
              </w:rPr>
              <w:t>un cadre général des politiques dédiées à la petite enfance du Ministère</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le renforcement des compétences professionnelles des enseignantes de jardins d</w:t>
            </w:r>
            <w:r w:rsidR="00AF0CD6">
              <w:rPr>
                <w:rFonts w:eastAsia="Traditional Arabic"/>
              </w:rPr>
              <w:t>’</w:t>
            </w:r>
            <w:r w:rsidRPr="003B6942">
              <w:rPr>
                <w:rFonts w:eastAsia="Traditional Arabic"/>
              </w:rPr>
              <w:t>enfants.</w:t>
            </w:r>
          </w:p>
          <w:p w:rsidR="00E25152" w:rsidRPr="003B6942" w:rsidRDefault="00E25152" w:rsidP="00E25152">
            <w:pPr>
              <w:pStyle w:val="SingleTxtG"/>
              <w:rPr>
                <w:rFonts w:eastAsia="Calibri"/>
              </w:rPr>
            </w:pPr>
            <w:r w:rsidRPr="003B6942">
              <w:rPr>
                <w:rFonts w:eastAsia="Traditional Arabic"/>
              </w:rPr>
              <w:t>152.</w:t>
            </w:r>
            <w:r w:rsidRPr="003B6942">
              <w:tab/>
            </w:r>
            <w:r w:rsidRPr="003B6942">
              <w:rPr>
                <w:rFonts w:eastAsia="Traditional Arabic"/>
              </w:rPr>
              <w:t xml:space="preserve">Concernant la deuxième phase du projet </w:t>
            </w:r>
            <w:r w:rsidRPr="003B6942">
              <w:rPr>
                <w:sz w:val="22"/>
              </w:rPr>
              <w:t>(</w:t>
            </w:r>
            <w:r w:rsidRPr="003B6942">
              <w:t>ERfKE II</w:t>
            </w:r>
            <w:r w:rsidRPr="003B6942">
              <w:rPr>
                <w:sz w:val="22"/>
              </w:rPr>
              <w:t>)</w:t>
            </w:r>
            <w:r w:rsidRPr="003B6942">
              <w:rPr>
                <w:rFonts w:eastAsia="Traditional Arabic"/>
              </w:rPr>
              <w:t>, le Ministère a l</w:t>
            </w:r>
            <w:r w:rsidR="00AF0CD6">
              <w:rPr>
                <w:rFonts w:eastAsia="Traditional Arabic"/>
              </w:rPr>
              <w:t>’</w:t>
            </w:r>
            <w:r w:rsidRPr="003B6942">
              <w:rPr>
                <w:rFonts w:eastAsia="Traditional Arabic"/>
              </w:rPr>
              <w:t>intention de renforcer l</w:t>
            </w:r>
            <w:r w:rsidR="00AF0CD6">
              <w:rPr>
                <w:rFonts w:eastAsia="Traditional Arabic"/>
              </w:rPr>
              <w:t>’</w:t>
            </w:r>
            <w:r w:rsidRPr="003B6942">
              <w:rPr>
                <w:rFonts w:eastAsia="Traditional Arabic"/>
              </w:rPr>
              <w:t>éducation dans les jardins d</w:t>
            </w:r>
            <w:r w:rsidR="00AF0CD6">
              <w:rPr>
                <w:rFonts w:eastAsia="Traditional Arabic"/>
              </w:rPr>
              <w:t>’</w:t>
            </w:r>
            <w:r w:rsidRPr="003B6942">
              <w:rPr>
                <w:rFonts w:eastAsia="Traditional Arabic"/>
              </w:rPr>
              <w:t>enfants et de lui accorder une plus grande attention, et ce, en poursuivant la création et l</w:t>
            </w:r>
            <w:r w:rsidR="00AF0CD6">
              <w:rPr>
                <w:rFonts w:eastAsia="Traditional Arabic"/>
              </w:rPr>
              <w:t>’</w:t>
            </w:r>
            <w:r w:rsidRPr="003B6942">
              <w:rPr>
                <w:rFonts w:eastAsia="Traditional Arabic"/>
              </w:rPr>
              <w:t>équipement de jardins d</w:t>
            </w:r>
            <w:r w:rsidR="00AF0CD6">
              <w:rPr>
                <w:rFonts w:eastAsia="Traditional Arabic"/>
              </w:rPr>
              <w:t>’</w:t>
            </w:r>
            <w:r w:rsidRPr="003B6942">
              <w:rPr>
                <w:rFonts w:eastAsia="Traditional Arabic"/>
              </w:rPr>
              <w:t>enfants dans les zones reculées (les plus défavorisées), sachant qu</w:t>
            </w:r>
            <w:r w:rsidR="00AF0CD6">
              <w:rPr>
                <w:rFonts w:eastAsia="Traditional Arabic"/>
              </w:rPr>
              <w:t>’</w:t>
            </w:r>
            <w:r w:rsidRPr="003B6942">
              <w:rPr>
                <w:rFonts w:eastAsia="Traditional Arabic"/>
              </w:rPr>
              <w:t>il est envisagé d</w:t>
            </w:r>
            <w:r w:rsidR="00AF0CD6">
              <w:rPr>
                <w:rFonts w:eastAsia="Traditional Arabic"/>
              </w:rPr>
              <w:t>’</w:t>
            </w:r>
            <w:r w:rsidRPr="003B6942">
              <w:rPr>
                <w:rFonts w:eastAsia="Traditional Arabic"/>
              </w:rPr>
              <w:t>ouvrir 600 jardins d</w:t>
            </w:r>
            <w:r w:rsidR="00AF0CD6">
              <w:rPr>
                <w:rFonts w:eastAsia="Traditional Arabic"/>
              </w:rPr>
              <w:t>’</w:t>
            </w:r>
            <w:r w:rsidRPr="003B6942">
              <w:rPr>
                <w:rFonts w:eastAsia="Traditional Arabic"/>
              </w:rPr>
              <w:t>enfants au cours de la prochaine décennie, notamment dans les régions les plus peuplées et les plus pauvres, en se fondant sur les résultats de l</w:t>
            </w:r>
            <w:r w:rsidR="00AF0CD6">
              <w:rPr>
                <w:rFonts w:eastAsia="Traditional Arabic"/>
              </w:rPr>
              <w:t>’</w:t>
            </w:r>
            <w:r w:rsidRPr="003B6942">
              <w:rPr>
                <w:rFonts w:eastAsia="Traditional Arabic"/>
              </w:rPr>
              <w:t>étude relative aux outils d</w:t>
            </w:r>
            <w:r w:rsidR="00AF0CD6">
              <w:rPr>
                <w:rFonts w:eastAsia="Traditional Arabic"/>
              </w:rPr>
              <w:t>’</w:t>
            </w:r>
            <w:r w:rsidRPr="003B6942">
              <w:rPr>
                <w:rFonts w:eastAsia="Traditional Arabic"/>
              </w:rPr>
              <w:t>évaluation de l</w:t>
            </w:r>
            <w:r w:rsidR="00AF0CD6">
              <w:rPr>
                <w:rFonts w:eastAsia="Traditional Arabic"/>
              </w:rPr>
              <w:t>’</w:t>
            </w:r>
            <w:r w:rsidRPr="003B6942">
              <w:rPr>
                <w:rFonts w:eastAsia="Traditional Arabic"/>
              </w:rPr>
              <w:t>aptitude à l</w:t>
            </w:r>
            <w:r w:rsidR="00AF0CD6">
              <w:rPr>
                <w:rFonts w:eastAsia="Traditional Arabic"/>
              </w:rPr>
              <w:t>’</w:t>
            </w:r>
            <w:r w:rsidRPr="003B6942">
              <w:rPr>
                <w:rFonts w:eastAsia="Traditional Arabic"/>
              </w:rPr>
              <w:t xml:space="preserve">apprentissage des enfants </w:t>
            </w:r>
            <w:r w:rsidRPr="003B6942">
              <w:rPr>
                <w:sz w:val="22"/>
              </w:rPr>
              <w:t>(</w:t>
            </w:r>
            <w:r w:rsidRPr="003B6942">
              <w:t>EDI</w:t>
            </w:r>
            <w:r w:rsidRPr="003B6942">
              <w:rPr>
                <w:sz w:val="22"/>
              </w:rPr>
              <w:t>)</w:t>
            </w:r>
            <w:r w:rsidRPr="003B6942">
              <w:rPr>
                <w:rFonts w:eastAsia="Traditional Arabic"/>
              </w:rPr>
              <w:t xml:space="preserve"> et en mettant l</w:t>
            </w:r>
            <w:r w:rsidR="00AF0CD6">
              <w:rPr>
                <w:rFonts w:eastAsia="Traditional Arabic"/>
              </w:rPr>
              <w:t>’</w:t>
            </w:r>
            <w:r w:rsidRPr="003B6942">
              <w:rPr>
                <w:rFonts w:eastAsia="Traditional Arabic"/>
              </w:rPr>
              <w:t>accent sur l</w:t>
            </w:r>
            <w:r w:rsidR="00AF0CD6">
              <w:rPr>
                <w:rFonts w:eastAsia="Traditional Arabic"/>
              </w:rPr>
              <w:t>’</w:t>
            </w:r>
            <w:r w:rsidRPr="003B6942">
              <w:rPr>
                <w:rFonts w:eastAsia="Traditional Arabic"/>
              </w:rPr>
              <w:t>excellence et la qualité à tous les niveaux, tant en ce qui concerne les programmes destinés aux jardins d</w:t>
            </w:r>
            <w:r w:rsidR="00AF0CD6">
              <w:rPr>
                <w:rFonts w:eastAsia="Traditional Arabic"/>
              </w:rPr>
              <w:t>’</w:t>
            </w:r>
            <w:r w:rsidRPr="003B6942">
              <w:rPr>
                <w:rFonts w:eastAsia="Traditional Arabic"/>
              </w:rPr>
              <w:t>enfants que l</w:t>
            </w:r>
            <w:r w:rsidR="00AF0CD6">
              <w:rPr>
                <w:rFonts w:eastAsia="Traditional Arabic"/>
              </w:rPr>
              <w:t>’</w:t>
            </w:r>
            <w:r w:rsidRPr="003B6942">
              <w:rPr>
                <w:rFonts w:eastAsia="Traditional Arabic"/>
              </w:rPr>
              <w:t>environnement physique, la formation, la réadaptation et les services fournis aux enfants, conformément aux normes de développement de l</w:t>
            </w:r>
            <w:r w:rsidR="00AF0CD6">
              <w:rPr>
                <w:rFonts w:eastAsia="Traditional Arabic"/>
              </w:rPr>
              <w:t>’</w:t>
            </w:r>
            <w:r w:rsidRPr="003B6942">
              <w:rPr>
                <w:rFonts w:eastAsia="Traditional Arabic"/>
              </w:rPr>
              <w:t>enfant jordanien. Les normes de création et d</w:t>
            </w:r>
            <w:r w:rsidR="00AF0CD6">
              <w:rPr>
                <w:rFonts w:eastAsia="Traditional Arabic"/>
              </w:rPr>
              <w:t>’</w:t>
            </w:r>
            <w:r w:rsidRPr="003B6942">
              <w:rPr>
                <w:rFonts w:eastAsia="Traditional Arabic"/>
              </w:rPr>
              <w:t>octroi des autorisations de fonctionnement des jardins d</w:t>
            </w:r>
            <w:r w:rsidR="00AF0CD6">
              <w:rPr>
                <w:rFonts w:eastAsia="Traditional Arabic"/>
              </w:rPr>
              <w:t>’</w:t>
            </w:r>
            <w:r w:rsidRPr="003B6942">
              <w:rPr>
                <w:rFonts w:eastAsia="Traditional Arabic"/>
              </w:rPr>
              <w:t>enfants privés et publics ont été révisées et mises à jour et le champ d</w:t>
            </w:r>
            <w:r w:rsidR="00AF0CD6">
              <w:rPr>
                <w:rFonts w:eastAsia="Traditional Arabic"/>
              </w:rPr>
              <w:t>’</w:t>
            </w:r>
            <w:r w:rsidRPr="003B6942">
              <w:rPr>
                <w:rFonts w:eastAsia="Traditional Arabic"/>
              </w:rPr>
              <w:t>action des programmes communautaires et familiaux a été étendu, tout comme a été mis en place le système d</w:t>
            </w:r>
            <w:r w:rsidR="00AF0CD6">
              <w:rPr>
                <w:rFonts w:eastAsia="Traditional Arabic"/>
              </w:rPr>
              <w:t>’</w:t>
            </w:r>
            <w:r w:rsidRPr="003B6942">
              <w:rPr>
                <w:rFonts w:eastAsia="Traditional Arabic"/>
              </w:rPr>
              <w:t>accréditation des jardins d</w:t>
            </w:r>
            <w:r w:rsidR="00AF0CD6">
              <w:rPr>
                <w:rFonts w:eastAsia="Traditional Arabic"/>
              </w:rPr>
              <w:t>’</w:t>
            </w:r>
            <w:r w:rsidRPr="003B6942">
              <w:rPr>
                <w:rFonts w:eastAsia="Traditional Arabic"/>
              </w:rPr>
              <w:t>enfants.</w:t>
            </w:r>
          </w:p>
          <w:p w:rsidR="00E25152" w:rsidRPr="003B6942" w:rsidRDefault="00E25152" w:rsidP="00E25152">
            <w:pPr>
              <w:pStyle w:val="SingleTxtG"/>
              <w:rPr>
                <w:rFonts w:eastAsia="Calibri"/>
              </w:rPr>
            </w:pPr>
            <w:r w:rsidRPr="003B6942">
              <w:rPr>
                <w:rFonts w:eastAsia="Traditional Arabic"/>
              </w:rPr>
              <w:t>153.</w:t>
            </w:r>
            <w:r w:rsidRPr="003B6942">
              <w:tab/>
            </w:r>
            <w:r w:rsidRPr="003B6942">
              <w:rPr>
                <w:rFonts w:eastAsia="Traditional Arabic"/>
              </w:rPr>
              <w:t>Par le biais de ses directions, le Ministère de la culture s</w:t>
            </w:r>
            <w:r w:rsidR="00AF0CD6">
              <w:rPr>
                <w:rFonts w:eastAsia="Traditional Arabic"/>
              </w:rPr>
              <w:t>’</w:t>
            </w:r>
            <w:r w:rsidRPr="003B6942">
              <w:rPr>
                <w:rFonts w:eastAsia="Traditional Arabic"/>
              </w:rPr>
              <w:t>emploie également à offrir aux enfants jordaniens, sur un pied d</w:t>
            </w:r>
            <w:r w:rsidR="00AF0CD6">
              <w:rPr>
                <w:rFonts w:eastAsia="Traditional Arabic"/>
              </w:rPr>
              <w:t>’</w:t>
            </w:r>
            <w:r w:rsidRPr="003B6942">
              <w:rPr>
                <w:rFonts w:eastAsia="Traditional Arabic"/>
              </w:rPr>
              <w:t>égalité, la possibilité de participer à toutes les manifestations et activités, sans discrimination et en toute liberté, à travers la lecture, la création littéraire et la publication dans des revues, ainsi que la participation à des activités culturelles (musique, théâtre, cinéma) afin de mettre en valeur leurs talents et exprimer l</w:t>
            </w:r>
            <w:r w:rsidR="00AF0CD6">
              <w:rPr>
                <w:rFonts w:eastAsia="Traditional Arabic"/>
              </w:rPr>
              <w:t>’</w:t>
            </w:r>
            <w:r w:rsidRPr="003B6942">
              <w:rPr>
                <w:rFonts w:eastAsia="Traditional Arabic"/>
              </w:rPr>
              <w:t>image qu</w:t>
            </w:r>
            <w:r w:rsidR="00AF0CD6">
              <w:rPr>
                <w:rFonts w:eastAsia="Traditional Arabic"/>
              </w:rPr>
              <w:t>’</w:t>
            </w:r>
            <w:r w:rsidRPr="003B6942">
              <w:rPr>
                <w:rFonts w:eastAsia="Traditional Arabic"/>
              </w:rPr>
              <w:t>ils se font d</w:t>
            </w:r>
            <w:r w:rsidR="00AF0CD6">
              <w:rPr>
                <w:rFonts w:eastAsia="Traditional Arabic"/>
              </w:rPr>
              <w:t>’</w:t>
            </w:r>
            <w:r w:rsidRPr="003B6942">
              <w:rPr>
                <w:rFonts w:eastAsia="Traditional Arabic"/>
              </w:rPr>
              <w:t>eux-mêmes au moyen de ces activités artistiques. Il garantit également à tous les enfants issus des provinces du Royaume, notamment à ceux qui vivent en-dehors de la capitale (Amman) l</w:t>
            </w:r>
            <w:r w:rsidR="00AF0CD6">
              <w:rPr>
                <w:rFonts w:eastAsia="Traditional Arabic"/>
              </w:rPr>
              <w:t>’</w:t>
            </w:r>
            <w:r w:rsidRPr="003B6942">
              <w:rPr>
                <w:rFonts w:eastAsia="Traditional Arabic"/>
              </w:rPr>
              <w:t>accès au patrimoine culturel. Le but étant de permettre aux enfants vivant dans les villages, à la campagne et dans les régions reculées, de participer aux activités culturelles, notamment au moyen de bibliothèques pour enfants itinérantes mises à la disposition des enfants issus des régions les plus éloignées et reculées par le Ministère, en collaboration avec le Centre culturel Haya et la Fondation Shoman.</w:t>
            </w:r>
          </w:p>
          <w:p w:rsidR="00E25152" w:rsidRPr="003B6942" w:rsidRDefault="00E25152" w:rsidP="00E25152">
            <w:pPr>
              <w:pStyle w:val="SingleTxtG"/>
              <w:rPr>
                <w:rFonts w:eastAsia="Calibri"/>
                <w:rtl/>
                <w:lang w:bidi="fr-FR"/>
              </w:rPr>
            </w:pPr>
            <w:r w:rsidRPr="003B6942">
              <w:rPr>
                <w:rFonts w:eastAsia="Traditional Arabic"/>
              </w:rPr>
              <w:t>154.</w:t>
            </w:r>
            <w:r w:rsidRPr="003B6942">
              <w:tab/>
            </w:r>
            <w:r w:rsidRPr="003B6942">
              <w:rPr>
                <w:rFonts w:eastAsia="Traditional Arabic"/>
              </w:rPr>
              <w:t>Dans le cadre de la stratégie nationale pour la</w:t>
            </w:r>
            <w:r w:rsidRPr="003B6942">
              <w:rPr>
                <w:rFonts w:eastAsia="Traditional Arabic"/>
                <w:lang w:bidi="ar-JO"/>
              </w:rPr>
              <w:t xml:space="preserve"> jeunesse, le Conseil supérieur de la jeunesse organise des camps récréatifs qui proposent des jeux et des activités récréatives et de détente aux enfants et ouvre des centres de jeunesse en vue d</w:t>
            </w:r>
            <w:r w:rsidR="00AF0CD6">
              <w:rPr>
                <w:rFonts w:eastAsia="Traditional Arabic"/>
                <w:lang w:bidi="ar-JO"/>
              </w:rPr>
              <w:t>’</w:t>
            </w:r>
            <w:r w:rsidRPr="003B6942">
              <w:rPr>
                <w:rFonts w:eastAsia="Traditional Arabic"/>
                <w:lang w:bidi="ar-JO"/>
              </w:rPr>
              <w:t xml:space="preserve">encourager les enfants à participer à la vie culturelle. Le Conseil encourage les jeunes à échanger des informations et des matériels </w:t>
            </w:r>
            <w:r w:rsidRPr="003B6942">
              <w:rPr>
                <w:rFonts w:eastAsia="Traditional Arabic"/>
              </w:rPr>
              <w:t>culturels</w:t>
            </w:r>
            <w:r w:rsidRPr="003B6942">
              <w:rPr>
                <w:rFonts w:eastAsia="Traditional Arabic"/>
                <w:lang w:bidi="ar-JO"/>
              </w:rPr>
              <w:t>, publie des livres pour enfants et offre tout les moyens nécessaires à la sauvegarde et à la protection des enfants.</w:t>
            </w:r>
          </w:p>
          <w:p w:rsidR="00E25152" w:rsidRPr="003B6942" w:rsidRDefault="00E25152" w:rsidP="00E25152">
            <w:pPr>
              <w:pStyle w:val="Title"/>
              <w:rPr>
                <w:rFonts w:eastAsia="Calibri"/>
                <w:rtl/>
                <w:lang w:bidi="fr-FR"/>
              </w:rPr>
            </w:pPr>
            <w:r w:rsidRPr="003B6942">
              <w:tab/>
            </w:r>
            <w:r w:rsidRPr="003B6942">
              <w:tab/>
            </w:r>
            <w:bookmarkStart w:id="2" w:name="_Toc361167619"/>
            <w:r w:rsidRPr="003B6942">
              <w:t>VIII. Mesures de protection spéciales</w:t>
            </w:r>
            <w:bookmarkEnd w:id="2"/>
          </w:p>
          <w:p w:rsidR="00E25152" w:rsidRPr="003B6942" w:rsidRDefault="00E25152" w:rsidP="00E25152">
            <w:pPr>
              <w:pStyle w:val="Heading2"/>
              <w:rPr>
                <w:rFonts w:eastAsia="Calibri"/>
                <w:rtl/>
                <w:lang w:bidi="fr-FR"/>
              </w:rPr>
            </w:pPr>
            <w:r w:rsidRPr="003B6942">
              <w:tab/>
            </w:r>
            <w:r w:rsidRPr="003B6942">
              <w:tab/>
            </w:r>
            <w:bookmarkStart w:id="3" w:name="_Toc361167620"/>
            <w:r w:rsidRPr="003B6942">
              <w:t>A. Enfants réfugiés</w:t>
            </w:r>
            <w:bookmarkEnd w:id="3"/>
          </w:p>
          <w:p w:rsidR="00E25152" w:rsidRPr="003B6942" w:rsidRDefault="00E25152" w:rsidP="00E25152">
            <w:pPr>
              <w:pStyle w:val="SingleTxtG"/>
              <w:rPr>
                <w:rFonts w:eastAsia="Calibri"/>
                <w:b/>
                <w:bCs/>
                <w:rtl/>
                <w:lang w:bidi="fr-FR"/>
              </w:rPr>
            </w:pPr>
            <w:r w:rsidRPr="003B6942">
              <w:rPr>
                <w:rFonts w:eastAsia="Traditional Arabic"/>
              </w:rPr>
              <w:t>155.</w:t>
            </w:r>
            <w:r w:rsidRPr="003B6942">
              <w:rPr>
                <w:rFonts w:eastAsia="Traditional Arabic"/>
              </w:rPr>
              <w:tab/>
              <w:t>Les mesures adoptées en ce qui concerne les enfants de réfugiés et non accompagnés sont les suivantes</w:t>
            </w:r>
            <w:r w:rsidR="00AF0CD6">
              <w:rPr>
                <w:rFonts w:eastAsia="Traditional Arabic"/>
              </w:rPr>
              <w:t>:</w:t>
            </w:r>
          </w:p>
          <w:p w:rsidR="00E25152" w:rsidRPr="003B6942" w:rsidRDefault="00E25152" w:rsidP="00E25152">
            <w:pPr>
              <w:pStyle w:val="H23GA"/>
              <w:bidi w:val="0"/>
              <w:rPr>
                <w:rFonts w:eastAsia="Calibri" w:cs="Times New Roman"/>
                <w:lang w:val="fr-FR"/>
              </w:rPr>
            </w:pPr>
            <w:r w:rsidRPr="003B6942">
              <w:rPr>
                <w:rFonts w:eastAsia="Traditional Arabic" w:cs="Times New Roman"/>
                <w:sz w:val="30"/>
                <w:lang w:val="fr-FR"/>
              </w:rPr>
              <w:tab/>
              <w:t>1)</w:t>
            </w:r>
            <w:r w:rsidRPr="003B6942">
              <w:rPr>
                <w:rFonts w:eastAsia="Traditional Arabic" w:cs="Times New Roman"/>
                <w:sz w:val="30"/>
                <w:lang w:val="fr-FR"/>
              </w:rPr>
              <w:tab/>
              <w:t>En matière d</w:t>
            </w:r>
            <w:r w:rsidR="00AF0CD6">
              <w:rPr>
                <w:rFonts w:eastAsia="Traditional Arabic" w:cs="Times New Roman"/>
                <w:sz w:val="30"/>
                <w:lang w:val="fr-FR"/>
              </w:rPr>
              <w:t>’</w:t>
            </w:r>
            <w:r w:rsidRPr="003B6942">
              <w:rPr>
                <w:rFonts w:eastAsia="Traditional Arabic" w:cs="Times New Roman"/>
                <w:sz w:val="30"/>
                <w:lang w:val="fr-FR"/>
              </w:rPr>
              <w:t>accueil</w:t>
            </w:r>
          </w:p>
          <w:p w:rsidR="00E25152" w:rsidRPr="003B6942" w:rsidRDefault="00E25152" w:rsidP="00E25152">
            <w:pPr>
              <w:pStyle w:val="SingleTxtG"/>
              <w:rPr>
                <w:rFonts w:eastAsia="Calibri"/>
                <w:rtl/>
                <w:lang w:bidi="fr-FR"/>
              </w:rPr>
            </w:pPr>
            <w:r w:rsidRPr="003B6942">
              <w:rPr>
                <w:rFonts w:eastAsia="Traditional Arabic"/>
              </w:rPr>
              <w:t>156.</w:t>
            </w:r>
            <w:r w:rsidRPr="003B6942">
              <w:rPr>
                <w:rFonts w:eastAsia="Traditional Arabic"/>
              </w:rPr>
              <w:tab/>
              <w:t xml:space="preserve"> En matière de résidence, tous les ressortissants étrangers, y compris les enfants, sont traités conformément aux dispositions de l</w:t>
            </w:r>
            <w:r w:rsidR="00AF0CD6">
              <w:rPr>
                <w:rFonts w:eastAsia="Traditional Arabic"/>
              </w:rPr>
              <w:t>’</w:t>
            </w:r>
            <w:r w:rsidRPr="003B6942">
              <w:rPr>
                <w:rFonts w:eastAsia="Traditional Arabic"/>
              </w:rPr>
              <w:t>article 26 de la loi n° 24 de 1972 relative à la résidence et aux étrangers, qui dispose ce qui suit</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t>1)</w:t>
            </w:r>
            <w:r w:rsidRPr="003B6942">
              <w:rPr>
                <w:rFonts w:eastAsia="Traditional Arabic"/>
              </w:rPr>
              <w:tab/>
              <w:t>un enfant se voit accorder l</w:t>
            </w:r>
            <w:r w:rsidR="00AF0CD6">
              <w:rPr>
                <w:rFonts w:eastAsia="Traditional Arabic"/>
              </w:rPr>
              <w:t>’</w:t>
            </w:r>
            <w:r w:rsidRPr="003B6942">
              <w:rPr>
                <w:rFonts w:eastAsia="Traditional Arabic"/>
              </w:rPr>
              <w:t>autorisation de résider en Jordanie lorsque l</w:t>
            </w:r>
            <w:r w:rsidR="00AF0CD6">
              <w:rPr>
                <w:rFonts w:eastAsia="Traditional Arabic"/>
              </w:rPr>
              <w:t>’</w:t>
            </w:r>
            <w:r w:rsidRPr="003B6942">
              <w:rPr>
                <w:rFonts w:eastAsia="Traditional Arabic"/>
              </w:rPr>
              <w:t>un ou les deux parents y vivent</w:t>
            </w:r>
            <w:r w:rsidRPr="003B6942">
              <w:rPr>
                <w:rFonts w:eastAsia="Traditional Arabic"/>
                <w:lang w:bidi="ar-JO"/>
              </w:rPr>
              <w:t>.</w:t>
            </w:r>
          </w:p>
          <w:p w:rsidR="00E25152" w:rsidRPr="003B6942" w:rsidRDefault="00E25152" w:rsidP="00E25152">
            <w:pPr>
              <w:pStyle w:val="SingleTxtG"/>
              <w:rPr>
                <w:rFonts w:eastAsia="Calibri"/>
                <w:rtl/>
              </w:rPr>
            </w:pPr>
            <w:r w:rsidRPr="003B6942">
              <w:rPr>
                <w:rFonts w:eastAsia="Traditional Arabic"/>
              </w:rPr>
              <w:tab/>
              <w:t>2)</w:t>
            </w:r>
            <w:r w:rsidRPr="003B6942">
              <w:rPr>
                <w:rFonts w:eastAsia="Traditional Arabic"/>
              </w:rPr>
              <w:tab/>
              <w:t>Les enfants étrangers titulaires d</w:t>
            </w:r>
            <w:r w:rsidR="00AF0CD6">
              <w:rPr>
                <w:rFonts w:eastAsia="Traditional Arabic"/>
              </w:rPr>
              <w:t>’</w:t>
            </w:r>
            <w:r w:rsidRPr="003B6942">
              <w:rPr>
                <w:rFonts w:eastAsia="Traditional Arabic"/>
              </w:rPr>
              <w:t>un titre de séjour annuel, sont autorisés à poursuivre leur scolarité dans les écoles du Royaume</w:t>
            </w:r>
            <w:r w:rsidRPr="003B6942">
              <w:rPr>
                <w:rFonts w:eastAsia="Traditional Arabic"/>
                <w:lang w:bidi="ar-JO"/>
              </w:rPr>
              <w:t>.</w:t>
            </w:r>
          </w:p>
          <w:p w:rsidR="00E25152" w:rsidRPr="003B6942" w:rsidRDefault="00E25152" w:rsidP="00E25152">
            <w:pPr>
              <w:pStyle w:val="SingleTxtG"/>
              <w:rPr>
                <w:rFonts w:eastAsia="Calibri"/>
                <w:rtl/>
              </w:rPr>
            </w:pPr>
            <w:r w:rsidRPr="003B6942">
              <w:rPr>
                <w:rFonts w:eastAsia="Traditional Arabic"/>
              </w:rPr>
              <w:tab/>
              <w:t>3)</w:t>
            </w:r>
            <w:r w:rsidRPr="003B6942">
              <w:rPr>
                <w:rFonts w:eastAsia="Traditional Arabic"/>
              </w:rPr>
              <w:tab/>
              <w:t>L</w:t>
            </w:r>
            <w:r w:rsidR="00AF0CD6">
              <w:rPr>
                <w:rFonts w:eastAsia="Traditional Arabic"/>
              </w:rPr>
              <w:t>’</w:t>
            </w:r>
            <w:r w:rsidRPr="003B6942">
              <w:rPr>
                <w:rFonts w:eastAsia="Traditional Arabic"/>
              </w:rPr>
              <w:t>enfant conserve son statut de résident dès lors que ses parents en bénéficient également jusqu</w:t>
            </w:r>
            <w:r w:rsidR="00AF0CD6">
              <w:rPr>
                <w:rFonts w:eastAsia="Traditional Arabic"/>
              </w:rPr>
              <w:t>’</w:t>
            </w:r>
            <w:r w:rsidRPr="003B6942">
              <w:rPr>
                <w:rFonts w:eastAsia="Traditional Arabic"/>
              </w:rPr>
              <w:t>à l</w:t>
            </w:r>
            <w:r w:rsidR="00AF0CD6">
              <w:rPr>
                <w:rFonts w:eastAsia="Traditional Arabic"/>
              </w:rPr>
              <w:t>’</w:t>
            </w:r>
            <w:r w:rsidRPr="003B6942">
              <w:rPr>
                <w:rFonts w:eastAsia="Traditional Arabic"/>
              </w:rPr>
              <w:t>âge de la puberté (18 ans) et tant qu</w:t>
            </w:r>
            <w:r w:rsidR="00AF0CD6">
              <w:rPr>
                <w:rFonts w:eastAsia="Traditional Arabic"/>
              </w:rPr>
              <w:t>’</w:t>
            </w:r>
            <w:r w:rsidRPr="003B6942">
              <w:rPr>
                <w:rFonts w:eastAsia="Traditional Arabic"/>
              </w:rPr>
              <w:t>il poursuit des études.</w:t>
            </w:r>
          </w:p>
          <w:p w:rsidR="00E25152" w:rsidRPr="003B6942" w:rsidRDefault="00E25152" w:rsidP="00E25152">
            <w:pPr>
              <w:pStyle w:val="SingleTxtG"/>
              <w:rPr>
                <w:rFonts w:eastAsia="Calibri"/>
                <w:rtl/>
              </w:rPr>
            </w:pPr>
            <w:r w:rsidRPr="003B6942">
              <w:rPr>
                <w:rFonts w:eastAsia="Traditional Arabic"/>
              </w:rPr>
              <w:tab/>
              <w:t>4)</w:t>
            </w:r>
            <w:r w:rsidRPr="003B6942">
              <w:rPr>
                <w:rFonts w:eastAsia="Traditional Arabic"/>
              </w:rPr>
              <w:tab/>
              <w:t>Les enfants âgés de moins de 18 ans ne peuvent postuler à un emploi dans le Royaume.</w:t>
            </w:r>
          </w:p>
          <w:p w:rsidR="00E25152" w:rsidRPr="003B6942" w:rsidRDefault="00E25152" w:rsidP="00E25152">
            <w:pPr>
              <w:pStyle w:val="H23GA"/>
              <w:keepNext/>
              <w:bidi w:val="0"/>
              <w:rPr>
                <w:rFonts w:eastAsia="Calibri" w:cs="Times New Roman"/>
                <w:rtl/>
                <w:lang w:val="fr-FR" w:bidi="fr-FR"/>
              </w:rPr>
            </w:pPr>
            <w:r w:rsidRPr="003B6942">
              <w:rPr>
                <w:rFonts w:eastAsia="Traditional Arabic" w:cs="Times New Roman"/>
                <w:sz w:val="30"/>
                <w:lang w:val="fr-FR"/>
              </w:rPr>
              <w:tab/>
              <w:t>2)</w:t>
            </w:r>
            <w:r w:rsidRPr="003B6942">
              <w:rPr>
                <w:rFonts w:eastAsia="Traditional Arabic" w:cs="Times New Roman"/>
                <w:sz w:val="30"/>
                <w:lang w:val="fr-FR"/>
              </w:rPr>
              <w:tab/>
              <w:t>Protocole d</w:t>
            </w:r>
            <w:r w:rsidR="00AF0CD6">
              <w:rPr>
                <w:rFonts w:eastAsia="Traditional Arabic" w:cs="Times New Roman"/>
                <w:sz w:val="30"/>
                <w:lang w:val="fr-FR"/>
              </w:rPr>
              <w:t>’</w:t>
            </w:r>
            <w:r w:rsidRPr="003B6942">
              <w:rPr>
                <w:rFonts w:eastAsia="Traditional Arabic" w:cs="Times New Roman"/>
                <w:sz w:val="30"/>
                <w:lang w:val="fr-FR"/>
              </w:rPr>
              <w:t xml:space="preserve">accord avec le Haut Commissariat des Nations Unies pour les réfugiés (HCR) </w:t>
            </w:r>
          </w:p>
          <w:p w:rsidR="00E25152" w:rsidRPr="003B6942" w:rsidRDefault="00E25152" w:rsidP="00E25152">
            <w:pPr>
              <w:pStyle w:val="SingleTxtG"/>
              <w:rPr>
                <w:rFonts w:eastAsia="Calibri"/>
                <w:rtl/>
                <w:lang w:bidi="fr-FR"/>
              </w:rPr>
            </w:pPr>
            <w:r w:rsidRPr="003B6942">
              <w:rPr>
                <w:rFonts w:eastAsia="Traditional Arabic"/>
              </w:rPr>
              <w:t>157.</w:t>
            </w:r>
            <w:r w:rsidRPr="003B6942">
              <w:rPr>
                <w:rFonts w:eastAsia="Traditional Arabic"/>
              </w:rPr>
              <w:tab/>
              <w:t>Le Gouvernement a signé le 4 mai 1998 un protocole d</w:t>
            </w:r>
            <w:r w:rsidR="00AF0CD6">
              <w:rPr>
                <w:rFonts w:eastAsia="Traditional Arabic"/>
              </w:rPr>
              <w:t>’</w:t>
            </w:r>
            <w:r w:rsidRPr="003B6942">
              <w:rPr>
                <w:rFonts w:eastAsia="Traditional Arabic"/>
              </w:rPr>
              <w:t>accord portant organisation du travail du Bureau du HCR en Jordanie, dont la mission consiste à aider et alléger autant que possible les souffrances des demandeurs d</w:t>
            </w:r>
            <w:r w:rsidR="00AF0CD6">
              <w:rPr>
                <w:rFonts w:eastAsia="Traditional Arabic"/>
              </w:rPr>
              <w:t>’</w:t>
            </w:r>
            <w:r w:rsidRPr="003B6942">
              <w:rPr>
                <w:rFonts w:eastAsia="Traditional Arabic"/>
              </w:rPr>
              <w:t>asile et des réfugiés, au moyen notamment des mesures suivantes</w:t>
            </w:r>
            <w:r w:rsidR="00AF0CD6">
              <w:rPr>
                <w:rFonts w:eastAsia="Traditional Arabic"/>
              </w:rPr>
              <w:t>:</w:t>
            </w:r>
          </w:p>
          <w:p w:rsidR="00E25152" w:rsidRPr="003B6942" w:rsidRDefault="00E25152" w:rsidP="00E25152">
            <w:pPr>
              <w:pStyle w:val="SingleTxtG"/>
              <w:rPr>
                <w:rFonts w:eastAsia="Calibri"/>
              </w:rPr>
            </w:pPr>
            <w:r w:rsidRPr="003B6942">
              <w:rPr>
                <w:rFonts w:eastAsia="Traditional Arabic"/>
              </w:rPr>
              <w:t>l</w:t>
            </w:r>
            <w:r w:rsidR="00AF0CD6">
              <w:rPr>
                <w:rFonts w:eastAsia="Traditional Arabic"/>
              </w:rPr>
              <w:t>’</w:t>
            </w:r>
            <w:r w:rsidRPr="003B6942">
              <w:rPr>
                <w:rFonts w:eastAsia="Traditional Arabic"/>
              </w:rPr>
              <w:t>établissement d</w:t>
            </w:r>
            <w:r w:rsidR="00AF0CD6">
              <w:rPr>
                <w:rFonts w:eastAsia="Traditional Arabic"/>
              </w:rPr>
              <w:t>’</w:t>
            </w:r>
            <w:r w:rsidRPr="003B6942">
              <w:rPr>
                <w:rFonts w:eastAsia="Traditional Arabic"/>
              </w:rPr>
              <w:t>une définition précise de la notion de réfugié et le respect du principe de non expulsion/reconduite des réfugiés à la frontière ou dans des régions où leur vie pourrait être mise en danger, l</w:t>
            </w:r>
            <w:r w:rsidR="00AF0CD6">
              <w:rPr>
                <w:rFonts w:eastAsia="Traditional Arabic"/>
              </w:rPr>
              <w:t>’</w:t>
            </w:r>
            <w:r w:rsidRPr="003B6942">
              <w:rPr>
                <w:rFonts w:eastAsia="Traditional Arabic"/>
              </w:rPr>
              <w:t>octroi aux réfugiés du droit d</w:t>
            </w:r>
            <w:r w:rsidR="00AF0CD6">
              <w:rPr>
                <w:rFonts w:eastAsia="Traditional Arabic"/>
              </w:rPr>
              <w:t>’</w:t>
            </w:r>
            <w:r w:rsidRPr="003B6942">
              <w:rPr>
                <w:rFonts w:eastAsia="Traditional Arabic"/>
              </w:rPr>
              <w:t>ester en justice devant toutes juridictions et la mise à leur disposition d</w:t>
            </w:r>
            <w:r w:rsidR="00AF0CD6">
              <w:rPr>
                <w:rFonts w:eastAsia="Traditional Arabic"/>
              </w:rPr>
              <w:t>’</w:t>
            </w:r>
            <w:r w:rsidRPr="003B6942">
              <w:rPr>
                <w:rFonts w:eastAsia="Traditional Arabic"/>
              </w:rPr>
              <w:t>une aide juridictionnelle le cas échéant</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w:t>
            </w:r>
            <w:r w:rsidR="00AF0CD6">
              <w:rPr>
                <w:rFonts w:eastAsia="Traditional Arabic"/>
              </w:rPr>
              <w:t>’</w:t>
            </w:r>
            <w:r w:rsidRPr="003B6942">
              <w:rPr>
                <w:rFonts w:eastAsia="Traditional Arabic"/>
              </w:rPr>
              <w:t>exonération des réfugiés réinstallés dans un pays tiers du paiement des amendes inhérentes à la violation de la législation relative à la résidence et aux étrangers, ainsi que du paiement de la taxe de sortie du territoire</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w:t>
            </w:r>
            <w:r w:rsidR="00AF0CD6">
              <w:rPr>
                <w:rFonts w:eastAsia="Traditional Arabic"/>
              </w:rPr>
              <w:t>’</w:t>
            </w:r>
            <w:r w:rsidRPr="003B6942">
              <w:rPr>
                <w:rFonts w:eastAsia="Traditional Arabic"/>
              </w:rPr>
              <w:t>autorisation du représentant du HCR à s</w:t>
            </w:r>
            <w:r w:rsidR="00AF0CD6">
              <w:rPr>
                <w:rFonts w:eastAsia="Traditional Arabic"/>
              </w:rPr>
              <w:t>’</w:t>
            </w:r>
            <w:r w:rsidRPr="003B6942">
              <w:rPr>
                <w:rFonts w:eastAsia="Traditional Arabic"/>
              </w:rPr>
              <w:t>entretenir avec les demandeurs d</w:t>
            </w:r>
            <w:r w:rsidR="00AF0CD6">
              <w:rPr>
                <w:rFonts w:eastAsia="Traditional Arabic"/>
              </w:rPr>
              <w:t>’</w:t>
            </w:r>
            <w:r w:rsidRPr="003B6942">
              <w:rPr>
                <w:rFonts w:eastAsia="Traditional Arabic"/>
              </w:rPr>
              <w:t>asile et les réfugiés détenus dans des centres de sécurité ou des centres de redressement et de réinsertion, pour procéder à l</w:t>
            </w:r>
            <w:r w:rsidR="00AF0CD6">
              <w:rPr>
                <w:rFonts w:eastAsia="Traditional Arabic"/>
              </w:rPr>
              <w:t>’</w:t>
            </w:r>
            <w:r w:rsidRPr="003B6942">
              <w:rPr>
                <w:rFonts w:eastAsia="Traditional Arabic"/>
              </w:rPr>
              <w:t>enregistrement de leur demande d</w:t>
            </w:r>
            <w:r w:rsidR="00AF0CD6">
              <w:rPr>
                <w:rFonts w:eastAsia="Traditional Arabic"/>
              </w:rPr>
              <w:t>’</w:t>
            </w:r>
            <w:r w:rsidRPr="003B6942">
              <w:rPr>
                <w:rFonts w:eastAsia="Traditional Arabic"/>
              </w:rPr>
              <w:t>asile ou assurer le suivi de leurs dossiers</w:t>
            </w:r>
            <w:r w:rsidR="00AF0CD6">
              <w:rPr>
                <w:rFonts w:eastAsia="Traditional Arabic"/>
              </w:rPr>
              <w:t>;</w:t>
            </w:r>
            <w:r w:rsidRPr="003B6942">
              <w:rPr>
                <w:rFonts w:eastAsia="Traditional Arabic"/>
              </w:rPr>
              <w:t xml:space="preserve"> </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la libération des personnes ayant obtenu le statut de réfugié et détenues dans des centres de sécurité pour violation de la législation relative à la résidence et aux étrangers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délivrance par le Ministère de l</w:t>
            </w:r>
            <w:r w:rsidR="00AF0CD6">
              <w:rPr>
                <w:rFonts w:eastAsia="Traditional Arabic"/>
              </w:rPr>
              <w:t>’</w:t>
            </w:r>
            <w:r w:rsidRPr="003B6942">
              <w:rPr>
                <w:rFonts w:eastAsia="Traditional Arabic"/>
              </w:rPr>
              <w:t>intérieur d</w:t>
            </w:r>
            <w:r w:rsidR="00AF0CD6">
              <w:rPr>
                <w:rFonts w:eastAsia="Traditional Arabic"/>
              </w:rPr>
              <w:t>’</w:t>
            </w:r>
            <w:r w:rsidRPr="003B6942">
              <w:rPr>
                <w:rFonts w:eastAsia="Traditional Arabic"/>
              </w:rPr>
              <w:t>une carte d</w:t>
            </w:r>
            <w:r w:rsidR="00AF0CD6">
              <w:rPr>
                <w:rFonts w:eastAsia="Traditional Arabic"/>
              </w:rPr>
              <w:t>’</w:t>
            </w:r>
            <w:r w:rsidRPr="003B6942">
              <w:rPr>
                <w:rFonts w:eastAsia="Traditional Arabic"/>
              </w:rPr>
              <w:t>identité de réfugié aux personnes ayant obtenu ce statut de la part du Haut Commissariat des Nations Unies pour les réfugiés (HCR)</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w:t>
            </w:r>
            <w:r w:rsidR="00AF0CD6">
              <w:rPr>
                <w:rFonts w:eastAsia="Traditional Arabic"/>
              </w:rPr>
              <w:t>’</w:t>
            </w:r>
            <w:r w:rsidRPr="003B6942">
              <w:rPr>
                <w:rFonts w:eastAsia="Traditional Arabic"/>
              </w:rPr>
              <w:t xml:space="preserve">autorisation accordée aux réfugiés de pratiquer leur religion et de travailler pour leur propre compte, dans le respect des lois et règlements en vigueur. </w:t>
            </w:r>
          </w:p>
          <w:p w:rsidR="00E25152" w:rsidRPr="003B6942" w:rsidRDefault="00E25152" w:rsidP="00E25152">
            <w:pPr>
              <w:pStyle w:val="H23GA"/>
              <w:bidi w:val="0"/>
              <w:rPr>
                <w:rFonts w:eastAsia="Calibri" w:cs="Times New Roman"/>
                <w:rtl/>
                <w:lang w:val="fr-FR" w:bidi="fr-FR"/>
              </w:rPr>
            </w:pPr>
            <w:r w:rsidRPr="003B6942">
              <w:rPr>
                <w:rFonts w:eastAsia="Traditional Arabic" w:cs="Times New Roman"/>
                <w:sz w:val="30"/>
                <w:lang w:val="fr-FR"/>
              </w:rPr>
              <w:tab/>
              <w:t>3)</w:t>
            </w:r>
            <w:r w:rsidRPr="003B6942">
              <w:rPr>
                <w:rFonts w:eastAsia="Traditional Arabic" w:cs="Times New Roman"/>
                <w:sz w:val="30"/>
                <w:lang w:val="fr-FR"/>
              </w:rPr>
              <w:tab/>
              <w:t>Enfants demandeurs d</w:t>
            </w:r>
            <w:r w:rsidR="00AF0CD6">
              <w:rPr>
                <w:rFonts w:eastAsia="Traditional Arabic" w:cs="Times New Roman"/>
                <w:sz w:val="30"/>
                <w:lang w:val="fr-FR"/>
              </w:rPr>
              <w:t>’</w:t>
            </w:r>
            <w:r w:rsidRPr="003B6942">
              <w:rPr>
                <w:rFonts w:eastAsia="Traditional Arabic" w:cs="Times New Roman"/>
                <w:sz w:val="30"/>
                <w:lang w:val="fr-FR"/>
              </w:rPr>
              <w:t>asile ou réfugiés</w:t>
            </w:r>
          </w:p>
          <w:p w:rsidR="00E25152" w:rsidRPr="003B6942" w:rsidRDefault="00E25152" w:rsidP="00E25152">
            <w:pPr>
              <w:pStyle w:val="SingleTxtG"/>
              <w:rPr>
                <w:rFonts w:eastAsia="Calibri"/>
                <w:rtl/>
                <w:lang w:bidi="fr-FR"/>
              </w:rPr>
            </w:pPr>
            <w:r w:rsidRPr="003B6942">
              <w:rPr>
                <w:rFonts w:eastAsia="Traditional Arabic"/>
              </w:rPr>
              <w:t>158.</w:t>
            </w:r>
            <w:r w:rsidRPr="003B6942">
              <w:rPr>
                <w:rFonts w:eastAsia="Traditional Arabic"/>
              </w:rPr>
              <w:tab/>
              <w:t>La Jordanie a ratifié la Convention relative aux droits de l</w:t>
            </w:r>
            <w:r w:rsidR="00AF0CD6">
              <w:rPr>
                <w:rFonts w:eastAsia="Traditional Arabic"/>
              </w:rPr>
              <w:t>’</w:t>
            </w:r>
            <w:r w:rsidRPr="003B6942">
              <w:rPr>
                <w:rFonts w:eastAsia="Traditional Arabic"/>
              </w:rPr>
              <w:t>enfant et le Département de la protection de la famille traite des questions relatives à la famille en général et aux enfants en particulier, qu</w:t>
            </w:r>
            <w:r w:rsidR="00AF0CD6">
              <w:rPr>
                <w:rFonts w:eastAsia="Traditional Arabic"/>
              </w:rPr>
              <w:t>’</w:t>
            </w:r>
            <w:r w:rsidRPr="003B6942">
              <w:rPr>
                <w:rFonts w:eastAsia="Traditional Arabic"/>
              </w:rPr>
              <w:t>ils soient jordaniens ou non-jordaniens, ainsi que des questions relatives à toutes les formes de violation des droits de l</w:t>
            </w:r>
            <w:r w:rsidR="00AF0CD6">
              <w:rPr>
                <w:rFonts w:eastAsia="Traditional Arabic"/>
              </w:rPr>
              <w:t>’</w:t>
            </w:r>
            <w:r w:rsidRPr="003B6942">
              <w:rPr>
                <w:rFonts w:eastAsia="Traditional Arabic"/>
              </w:rPr>
              <w:t>enfant.</w:t>
            </w:r>
          </w:p>
          <w:p w:rsidR="00E25152" w:rsidRPr="003B6942" w:rsidRDefault="00E25152" w:rsidP="00E25152">
            <w:pPr>
              <w:pStyle w:val="H4GA"/>
              <w:bidi w:val="0"/>
              <w:rPr>
                <w:rFonts w:eastAsia="Calibri" w:cs="Times New Roman"/>
                <w:rtl/>
                <w:lang w:val="fr-FR" w:bidi="fr-FR"/>
              </w:rPr>
            </w:pPr>
            <w:r w:rsidRPr="003B6942">
              <w:rPr>
                <w:rFonts w:eastAsia="Traditional Arabic" w:cs="Times New Roman"/>
                <w:sz w:val="30"/>
                <w:lang w:val="fr-FR"/>
              </w:rPr>
              <w:tab/>
            </w:r>
            <w:r w:rsidRPr="003B6942">
              <w:rPr>
                <w:rFonts w:eastAsia="Traditional Arabic" w:cs="Times New Roman"/>
                <w:sz w:val="30"/>
                <w:lang w:val="fr-FR"/>
              </w:rPr>
              <w:tab/>
              <w:t>Dans le domaine de l</w:t>
            </w:r>
            <w:r w:rsidR="00AF0CD6">
              <w:rPr>
                <w:rFonts w:eastAsia="Traditional Arabic" w:cs="Times New Roman"/>
                <w:sz w:val="30"/>
                <w:lang w:val="fr-FR"/>
              </w:rPr>
              <w:t>’</w:t>
            </w:r>
            <w:r w:rsidRPr="003B6942">
              <w:rPr>
                <w:rFonts w:eastAsia="Traditional Arabic" w:cs="Times New Roman"/>
                <w:sz w:val="30"/>
                <w:lang w:val="fr-FR"/>
              </w:rPr>
              <w:t>éducation</w:t>
            </w:r>
          </w:p>
          <w:p w:rsidR="00E25152" w:rsidRPr="003B6942" w:rsidRDefault="00E25152" w:rsidP="00E25152">
            <w:pPr>
              <w:pStyle w:val="SingleTxtG"/>
              <w:rPr>
                <w:rFonts w:eastAsia="Calibri"/>
                <w:rtl/>
                <w:lang w:bidi="fr-FR"/>
              </w:rPr>
            </w:pPr>
            <w:r w:rsidRPr="003B6942">
              <w:rPr>
                <w:rFonts w:eastAsia="Traditional Arabic"/>
              </w:rPr>
              <w:t>159.</w:t>
            </w:r>
            <w:r w:rsidRPr="003B6942">
              <w:rPr>
                <w:rFonts w:eastAsia="Traditional Arabic"/>
              </w:rPr>
              <w:tab/>
              <w:t>Concernant l</w:t>
            </w:r>
            <w:r w:rsidR="00AF0CD6">
              <w:rPr>
                <w:rFonts w:eastAsia="Traditional Arabic"/>
              </w:rPr>
              <w:t>’</w:t>
            </w:r>
            <w:r w:rsidRPr="003B6942">
              <w:rPr>
                <w:rFonts w:eastAsia="Traditional Arabic"/>
              </w:rPr>
              <w:t>éducation des enfants demandeurs d</w:t>
            </w:r>
            <w:r w:rsidR="00AF0CD6">
              <w:rPr>
                <w:rFonts w:eastAsia="Traditional Arabic"/>
              </w:rPr>
              <w:t>’</w:t>
            </w:r>
            <w:r w:rsidRPr="003B6942">
              <w:rPr>
                <w:rFonts w:eastAsia="Traditional Arabic"/>
              </w:rPr>
              <w:t>asile et réfugiés, celle des enfants des réfugiés palestiniens est assurée gratuitement par l</w:t>
            </w:r>
            <w:r w:rsidR="00AF0CD6">
              <w:rPr>
                <w:rFonts w:eastAsia="Traditional Arabic"/>
              </w:rPr>
              <w:t>’</w:t>
            </w:r>
            <w:r w:rsidRPr="003B6942">
              <w:rPr>
                <w:rFonts w:eastAsia="Traditional Arabic"/>
              </w:rPr>
              <w:t>Office de secours et de travaux des Nations Unies pour les réfugiés de Palestine au Proche-Orient (UNRWA), et ce, dans les écoles de l</w:t>
            </w:r>
            <w:r w:rsidR="00AF0CD6">
              <w:rPr>
                <w:rFonts w:eastAsia="Traditional Arabic"/>
              </w:rPr>
              <w:t>’</w:t>
            </w:r>
            <w:r w:rsidRPr="003B6942">
              <w:rPr>
                <w:rFonts w:eastAsia="Traditional Arabic"/>
              </w:rPr>
              <w:t>Office.</w:t>
            </w:r>
          </w:p>
          <w:p w:rsidR="00E25152" w:rsidRPr="003B6942" w:rsidRDefault="00E25152" w:rsidP="00E25152">
            <w:pPr>
              <w:pStyle w:val="SingleTxtG"/>
              <w:rPr>
                <w:rFonts w:eastAsia="Calibri"/>
                <w:rtl/>
                <w:lang w:bidi="fr-FR"/>
              </w:rPr>
            </w:pPr>
            <w:r w:rsidRPr="003B6942">
              <w:rPr>
                <w:rFonts w:eastAsia="Traditional Arabic"/>
              </w:rPr>
              <w:t>160.</w:t>
            </w:r>
            <w:r w:rsidRPr="003B6942">
              <w:rPr>
                <w:rFonts w:eastAsia="Traditional Arabic"/>
              </w:rPr>
              <w:tab/>
              <w:t>Les enfants des demandeurs d</w:t>
            </w:r>
            <w:r w:rsidR="00AF0CD6">
              <w:rPr>
                <w:rFonts w:eastAsia="Traditional Arabic"/>
              </w:rPr>
              <w:t>’</w:t>
            </w:r>
            <w:r w:rsidRPr="003B6942">
              <w:rPr>
                <w:rFonts w:eastAsia="Traditional Arabic"/>
              </w:rPr>
              <w:t>asile et réfugiés non palestiniens, dont la grande majorité est composée d</w:t>
            </w:r>
            <w:r w:rsidR="00AF0CD6">
              <w:rPr>
                <w:rFonts w:eastAsia="Traditional Arabic"/>
              </w:rPr>
              <w:t>’</w:t>
            </w:r>
            <w:r w:rsidRPr="003B6942">
              <w:rPr>
                <w:rFonts w:eastAsia="Traditional Arabic"/>
              </w:rPr>
              <w:t>irakiens, ont été autorisés au cours des dernières années à poursuivre gratuitement leur scolarité dans les écoles publiques du Royaume.</w:t>
            </w:r>
          </w:p>
          <w:p w:rsidR="00E25152" w:rsidRPr="003B6942" w:rsidRDefault="00E25152" w:rsidP="00E25152">
            <w:pPr>
              <w:pStyle w:val="H4GA"/>
              <w:bidi w:val="0"/>
              <w:rPr>
                <w:rFonts w:eastAsia="Calibri" w:cs="Times New Roman"/>
                <w:rtl/>
                <w:lang w:val="fr-FR" w:bidi="fr-FR"/>
              </w:rPr>
            </w:pPr>
            <w:r w:rsidRPr="003B6942">
              <w:rPr>
                <w:rFonts w:eastAsia="Traditional Arabic" w:cs="Times New Roman"/>
                <w:sz w:val="30"/>
                <w:lang w:val="fr-FR"/>
              </w:rPr>
              <w:tab/>
            </w:r>
            <w:r w:rsidRPr="003B6942">
              <w:rPr>
                <w:rFonts w:eastAsia="Traditional Arabic" w:cs="Times New Roman"/>
                <w:sz w:val="30"/>
                <w:lang w:val="fr-FR"/>
              </w:rPr>
              <w:tab/>
              <w:t>Dans le domaine de la santé</w:t>
            </w:r>
          </w:p>
          <w:p w:rsidR="00E25152" w:rsidRPr="003B6942" w:rsidRDefault="00E25152" w:rsidP="00E25152">
            <w:pPr>
              <w:pStyle w:val="SingleTxtG"/>
              <w:rPr>
                <w:rFonts w:eastAsia="Calibri"/>
              </w:rPr>
            </w:pPr>
            <w:r w:rsidRPr="003B6942">
              <w:rPr>
                <w:rFonts w:eastAsia="Traditional Arabic"/>
              </w:rPr>
              <w:t>161.</w:t>
            </w:r>
            <w:r w:rsidRPr="003B6942">
              <w:tab/>
            </w:r>
            <w:r w:rsidRPr="003B6942">
              <w:rPr>
                <w:rFonts w:eastAsia="Traditional Arabic"/>
              </w:rPr>
              <w:t>Outre les demandeurs d</w:t>
            </w:r>
            <w:r w:rsidR="00AF0CD6">
              <w:rPr>
                <w:rFonts w:eastAsia="Traditional Arabic"/>
              </w:rPr>
              <w:t>’</w:t>
            </w:r>
            <w:r w:rsidRPr="003B6942">
              <w:rPr>
                <w:rFonts w:eastAsia="Traditional Arabic"/>
              </w:rPr>
              <w:t>asile et les réfugiés enregistrés auprès du Bureau du HCR, les enfants irakiens ont accès aux services de santé publics au même titre que les jordaniens.</w:t>
            </w:r>
          </w:p>
          <w:p w:rsidR="00E25152" w:rsidRPr="003B6942" w:rsidRDefault="00E25152" w:rsidP="00E25152">
            <w:pPr>
              <w:pStyle w:val="Heading2"/>
              <w:rPr>
                <w:rFonts w:eastAsia="Calibri"/>
                <w:rtl/>
                <w:lang w:bidi="fr-FR"/>
              </w:rPr>
            </w:pPr>
            <w:r w:rsidRPr="003B6942">
              <w:tab/>
            </w:r>
            <w:bookmarkStart w:id="4" w:name="_Toc361167621"/>
            <w:r w:rsidRPr="003B6942">
              <w:t>B.</w:t>
            </w:r>
            <w:r w:rsidRPr="003B6942">
              <w:tab/>
              <w:t xml:space="preserve"> Travail des enfants</w:t>
            </w:r>
            <w:bookmarkEnd w:id="4"/>
          </w:p>
          <w:p w:rsidR="00E25152" w:rsidRPr="003B6942" w:rsidRDefault="00E25152" w:rsidP="00E25152">
            <w:pPr>
              <w:pStyle w:val="SingleTxtG"/>
              <w:rPr>
                <w:rFonts w:eastAsia="Calibri"/>
                <w:lang w:bidi="ar-JO"/>
              </w:rPr>
            </w:pPr>
            <w:r w:rsidRPr="003B6942">
              <w:rPr>
                <w:rFonts w:eastAsia="Traditional Arabic"/>
              </w:rPr>
              <w:t>162.</w:t>
            </w:r>
            <w:r w:rsidRPr="003B6942">
              <w:tab/>
            </w:r>
            <w:r w:rsidRPr="003B6942">
              <w:rPr>
                <w:rFonts w:eastAsia="Traditional Arabic"/>
                <w:lang w:bidi="ar-JO"/>
              </w:rPr>
              <w:t>En ce qui concerne les enfants qui travaillent, le Ministère du travail a créé une Unité de lutte contre le travail des enfants en 1999, renforcée en 2010 par la présence d</w:t>
            </w:r>
            <w:r w:rsidR="00AF0CD6">
              <w:rPr>
                <w:rFonts w:eastAsia="Traditional Arabic"/>
                <w:lang w:bidi="ar-JO"/>
              </w:rPr>
              <w:t>’</w:t>
            </w:r>
            <w:r w:rsidRPr="003B6942">
              <w:rPr>
                <w:rFonts w:eastAsia="Traditional Arabic"/>
                <w:lang w:bidi="ar-JO"/>
              </w:rPr>
              <w:t>un inspecteur du travail et d</w:t>
            </w:r>
            <w:r w:rsidR="00AF0CD6">
              <w:rPr>
                <w:rFonts w:eastAsia="Traditional Arabic"/>
                <w:lang w:bidi="ar-JO"/>
              </w:rPr>
              <w:t>’</w:t>
            </w:r>
            <w:r w:rsidRPr="003B6942">
              <w:rPr>
                <w:rFonts w:eastAsia="Traditional Arabic"/>
                <w:lang w:bidi="ar-JO"/>
              </w:rPr>
              <w:t>un ingénieur aux côtés du chef de ladite Unité, ainsi que par la nomination en son sein de 20 officiers de liaison chargés de la lutte contre le travail des enfants, choisis parmi les inspecteurs du travail actifs sur le terrain, et ce, pour assurer le suivi des inspections périodiques des entreprises employant des enfants et prendre les mesures juridiques qui s</w:t>
            </w:r>
            <w:r w:rsidR="00AF0CD6">
              <w:rPr>
                <w:rFonts w:eastAsia="Traditional Arabic"/>
                <w:lang w:bidi="ar-JO"/>
              </w:rPr>
              <w:t>’</w:t>
            </w:r>
            <w:r w:rsidRPr="003B6942">
              <w:rPr>
                <w:rFonts w:eastAsia="Traditional Arabic"/>
                <w:lang w:bidi="ar-JO"/>
              </w:rPr>
              <w:t>imposent</w:t>
            </w:r>
            <w:r w:rsidR="00AF0CD6">
              <w:rPr>
                <w:rFonts w:eastAsia="Traditional Arabic"/>
                <w:lang w:bidi="ar-JO"/>
              </w:rPr>
              <w:t>;</w:t>
            </w:r>
            <w:r w:rsidRPr="003B6942">
              <w:rPr>
                <w:rFonts w:eastAsia="Traditional Arabic"/>
                <w:lang w:bidi="ar-JO"/>
              </w:rPr>
              <w:t xml:space="preserve"> mettre en œuvre les activités liées à la réinsertion des enfants ayant abandonné l</w:t>
            </w:r>
            <w:r w:rsidR="00AF0CD6">
              <w:rPr>
                <w:rFonts w:eastAsia="Traditional Arabic"/>
                <w:lang w:bidi="ar-JO"/>
              </w:rPr>
              <w:t>’</w:t>
            </w:r>
            <w:r w:rsidRPr="003B6942">
              <w:rPr>
                <w:rFonts w:eastAsia="Traditional Arabic"/>
                <w:lang w:bidi="ar-JO"/>
              </w:rPr>
              <w:t>école pour entrer sur le marché du travail</w:t>
            </w:r>
            <w:r w:rsidR="00AF0CD6">
              <w:rPr>
                <w:rFonts w:eastAsia="Traditional Arabic"/>
                <w:lang w:bidi="ar-JO"/>
              </w:rPr>
              <w:t>;</w:t>
            </w:r>
            <w:r w:rsidRPr="003B6942">
              <w:rPr>
                <w:rFonts w:eastAsia="Traditional Arabic"/>
                <w:lang w:bidi="ar-JO"/>
              </w:rPr>
              <w:t xml:space="preserve"> œuvrer à empêcher d</w:t>
            </w:r>
            <w:r w:rsidR="00AF0CD6">
              <w:rPr>
                <w:rFonts w:eastAsia="Traditional Arabic"/>
                <w:lang w:bidi="ar-JO"/>
              </w:rPr>
              <w:t>’</w:t>
            </w:r>
            <w:r w:rsidRPr="003B6942">
              <w:rPr>
                <w:rFonts w:eastAsia="Traditional Arabic"/>
                <w:lang w:bidi="ar-JO"/>
              </w:rPr>
              <w:t>autres groupes d</w:t>
            </w:r>
            <w:r w:rsidR="00AF0CD6">
              <w:rPr>
                <w:rFonts w:eastAsia="Traditional Arabic"/>
                <w:lang w:bidi="ar-JO"/>
              </w:rPr>
              <w:t>’</w:t>
            </w:r>
            <w:r w:rsidRPr="003B6942">
              <w:rPr>
                <w:rFonts w:eastAsia="Traditional Arabic"/>
                <w:lang w:bidi="ar-JO"/>
              </w:rPr>
              <w:t>enfants de quitter l</w:t>
            </w:r>
            <w:r w:rsidR="00AF0CD6">
              <w:rPr>
                <w:rFonts w:eastAsia="Traditional Arabic"/>
                <w:lang w:bidi="ar-JO"/>
              </w:rPr>
              <w:t>’</w:t>
            </w:r>
            <w:r w:rsidRPr="003B6942">
              <w:rPr>
                <w:rFonts w:eastAsia="Traditional Arabic"/>
                <w:lang w:bidi="ar-JO"/>
              </w:rPr>
              <w:t xml:space="preserve">école et orienter les enfants vers le Centre de soutien social et les institutions de la société civile relevant de </w:t>
            </w:r>
            <w:r w:rsidR="00AF0CD6">
              <w:rPr>
                <w:rFonts w:eastAsia="Traditional Arabic"/>
                <w:lang w:bidi="ar-JO"/>
              </w:rPr>
              <w:t>«</w:t>
            </w:r>
            <w:r w:rsidRPr="003B6942">
              <w:rPr>
                <w:rFonts w:eastAsia="Traditional Arabic"/>
                <w:lang w:bidi="ar-JO"/>
              </w:rPr>
              <w:t>Questscope</w:t>
            </w:r>
            <w:r w:rsidR="00AF0CD6">
              <w:rPr>
                <w:rFonts w:eastAsia="Traditional Arabic"/>
                <w:lang w:bidi="ar-JO"/>
              </w:rPr>
              <w:t>»</w:t>
            </w:r>
            <w:r w:rsidRPr="003B6942">
              <w:rPr>
                <w:rFonts w:eastAsia="Traditional Arabic"/>
                <w:lang w:bidi="ar-JO"/>
              </w:rPr>
              <w:t>, pour qu</w:t>
            </w:r>
            <w:r w:rsidR="00AF0CD6">
              <w:rPr>
                <w:rFonts w:eastAsia="Traditional Arabic"/>
                <w:lang w:bidi="ar-JO"/>
              </w:rPr>
              <w:t>’</w:t>
            </w:r>
            <w:r w:rsidRPr="003B6942">
              <w:rPr>
                <w:rFonts w:eastAsia="Traditional Arabic"/>
                <w:lang w:bidi="ar-JO"/>
              </w:rPr>
              <w:t>ils bénéficient des services offerts par ces institutions, tels que notamment les suivants</w:t>
            </w:r>
            <w:r w:rsidR="00AF0CD6">
              <w:rPr>
                <w:rFonts w:eastAsia="Traditional Arabic"/>
                <w:lang w:bidi="ar-JO"/>
              </w:rPr>
              <w:t>:</w:t>
            </w:r>
          </w:p>
          <w:p w:rsidR="00E25152" w:rsidRPr="003B6942" w:rsidRDefault="00E25152" w:rsidP="00E25152">
            <w:pPr>
              <w:pStyle w:val="H23GA"/>
              <w:bidi w:val="0"/>
              <w:rPr>
                <w:rFonts w:eastAsia="Calibri" w:cs="Times New Roman"/>
                <w:lang w:val="fr-FR" w:bidi="ar-JO"/>
              </w:rPr>
            </w:pPr>
            <w:r w:rsidRPr="003B6942">
              <w:rPr>
                <w:rFonts w:eastAsia="Traditional Arabic" w:cs="Times New Roman"/>
                <w:sz w:val="30"/>
                <w:lang w:val="fr-FR" w:bidi="ar-JO"/>
              </w:rPr>
              <w:tab/>
              <w:t>1)</w:t>
            </w:r>
            <w:r w:rsidRPr="003B6942">
              <w:rPr>
                <w:rFonts w:eastAsia="Traditional Arabic" w:cs="Times New Roman"/>
                <w:sz w:val="30"/>
                <w:lang w:val="fr-FR" w:bidi="ar-JO"/>
              </w:rPr>
              <w:tab/>
            </w:r>
            <w:r w:rsidRPr="003B6942">
              <w:rPr>
                <w:rFonts w:eastAsia="Traditional Arabic" w:cs="Times New Roman"/>
                <w:sz w:val="30"/>
                <w:lang w:val="fr-FR"/>
              </w:rPr>
              <w:t>Mesures de</w:t>
            </w:r>
            <w:r w:rsidRPr="003B6942">
              <w:rPr>
                <w:rFonts w:eastAsia="Traditional Arabic" w:cs="Times New Roman"/>
                <w:sz w:val="30"/>
                <w:lang w:val="fr-FR" w:bidi="ar-JO"/>
              </w:rPr>
              <w:t xml:space="preserve"> prévention </w:t>
            </w:r>
          </w:p>
          <w:p w:rsidR="00E25152" w:rsidRPr="003B6942" w:rsidRDefault="00E25152" w:rsidP="00E25152">
            <w:pPr>
              <w:pStyle w:val="SingleTxtG"/>
              <w:rPr>
                <w:rFonts w:eastAsia="Calibri"/>
                <w:rtl/>
                <w:lang w:bidi="fr-FR"/>
              </w:rPr>
            </w:pPr>
            <w:r w:rsidRPr="003B6942">
              <w:rPr>
                <w:rFonts w:eastAsia="Traditional Arabic"/>
              </w:rPr>
              <w:t>163.</w:t>
            </w:r>
            <w:r w:rsidRPr="003B6942">
              <w:tab/>
            </w:r>
            <w:r w:rsidRPr="003B6942">
              <w:rPr>
                <w:rFonts w:eastAsia="Traditional Arabic"/>
              </w:rPr>
              <w:t>Les</w:t>
            </w:r>
            <w:r w:rsidRPr="003B6942">
              <w:rPr>
                <w:rFonts w:eastAsia="Traditional Arabic"/>
                <w:lang w:bidi="ar-JO"/>
              </w:rPr>
              <w:t xml:space="preserve"> inspections ont été intensifiées au moyen de visites sur le terrain effectuées par les inspecteurs du travail en vue de mesurer le niveau de respect des dispositions du Code du travail jordanien par les entreprises du secteur privé, notamment en ce qui concerne l</w:t>
            </w:r>
            <w:r w:rsidR="00AF0CD6">
              <w:rPr>
                <w:rFonts w:eastAsia="Traditional Arabic"/>
                <w:lang w:bidi="ar-JO"/>
              </w:rPr>
              <w:t>’</w:t>
            </w:r>
            <w:r w:rsidRPr="003B6942">
              <w:rPr>
                <w:rFonts w:eastAsia="Traditional Arabic"/>
                <w:lang w:bidi="ar-JO"/>
              </w:rPr>
              <w:t>emploi des mineurs</w:t>
            </w:r>
            <w:r w:rsidR="00AF0CD6">
              <w:rPr>
                <w:rFonts w:eastAsia="Traditional Arabic"/>
                <w:lang w:bidi="ar-JO"/>
              </w:rPr>
              <w:t>;</w:t>
            </w:r>
            <w:r w:rsidRPr="003B6942">
              <w:rPr>
                <w:rFonts w:eastAsia="Traditional Arabic"/>
                <w:lang w:bidi="ar-JO"/>
              </w:rPr>
              <w:t xml:space="preserve"> d</w:t>
            </w:r>
            <w:r w:rsidR="00AF0CD6">
              <w:rPr>
                <w:rFonts w:eastAsia="Traditional Arabic"/>
                <w:lang w:bidi="ar-JO"/>
              </w:rPr>
              <w:t>’</w:t>
            </w:r>
            <w:r w:rsidRPr="003B6942">
              <w:rPr>
                <w:rFonts w:eastAsia="Traditional Arabic"/>
                <w:lang w:bidi="ar-JO"/>
              </w:rPr>
              <w:t>adopter les mesures juridiques nécessaires pour lutter contre ce phénomène et éradiquer les pires formes de travail des enfants et s</w:t>
            </w:r>
            <w:r w:rsidR="00AF0CD6">
              <w:rPr>
                <w:rFonts w:eastAsia="Traditional Arabic"/>
                <w:lang w:bidi="ar-JO"/>
              </w:rPr>
              <w:t>’</w:t>
            </w:r>
            <w:r w:rsidRPr="003B6942">
              <w:rPr>
                <w:rFonts w:eastAsia="Traditional Arabic"/>
                <w:lang w:bidi="ar-JO"/>
              </w:rPr>
              <w:t>assurer que les entreprises privées respectent les conditions relatives à la formation des enfants posées par l</w:t>
            </w:r>
            <w:r w:rsidR="00AF0CD6">
              <w:rPr>
                <w:rFonts w:eastAsia="Traditional Arabic"/>
                <w:lang w:bidi="ar-JO"/>
              </w:rPr>
              <w:t>’</w:t>
            </w:r>
            <w:r w:rsidRPr="003B6942">
              <w:rPr>
                <w:rFonts w:eastAsia="Traditional Arabic"/>
                <w:lang w:bidi="ar-JO"/>
              </w:rPr>
              <w:t>Institut de formation professionnelle. En outre, le Ministère mène des actions de sensibilisation et de conseil par le biais des médias et de la distribution de brochures et de dépliants comportant des messages clairs concernant l</w:t>
            </w:r>
            <w:r w:rsidR="00AF0CD6">
              <w:rPr>
                <w:rFonts w:eastAsia="Traditional Arabic"/>
                <w:lang w:bidi="ar-JO"/>
              </w:rPr>
              <w:t>’</w:t>
            </w:r>
            <w:r w:rsidRPr="003B6942">
              <w:rPr>
                <w:rFonts w:eastAsia="Traditional Arabic"/>
                <w:lang w:bidi="ar-JO"/>
              </w:rPr>
              <w:t>élimination du travail des enfants en général et insistant particulièrement sur l</w:t>
            </w:r>
            <w:r w:rsidR="00AF0CD6">
              <w:rPr>
                <w:rFonts w:eastAsia="Traditional Arabic"/>
                <w:lang w:bidi="ar-JO"/>
              </w:rPr>
              <w:t>’</w:t>
            </w:r>
            <w:r w:rsidRPr="003B6942">
              <w:rPr>
                <w:rFonts w:eastAsia="Traditional Arabic"/>
                <w:lang w:bidi="ar-JO"/>
              </w:rPr>
              <w:t>éradication des pires formes de travail des enfants. Les résultats des visites d</w:t>
            </w:r>
            <w:r w:rsidR="00AF0CD6">
              <w:rPr>
                <w:rFonts w:eastAsia="Traditional Arabic"/>
                <w:lang w:bidi="ar-JO"/>
              </w:rPr>
              <w:t>’</w:t>
            </w:r>
            <w:r w:rsidRPr="003B6942">
              <w:rPr>
                <w:rFonts w:eastAsia="Traditional Arabic"/>
                <w:lang w:bidi="ar-JO"/>
              </w:rPr>
              <w:t>inspection effectuées par les inspecteurs du Ministère du travail se résument comme suit</w:t>
            </w:r>
            <w:r w:rsidR="00AF0CD6">
              <w:rPr>
                <w:rFonts w:eastAsia="Traditional Arabic"/>
                <w:lang w:bidi="ar-JO"/>
              </w:rPr>
              <w:t>:</w:t>
            </w:r>
          </w:p>
          <w:tbl>
            <w:tblPr>
              <w:tblStyle w:val="TableGrid"/>
              <w:tblW w:w="9599" w:type="dxa"/>
              <w:jc w:val="center"/>
              <w:tblLayout w:type="fixed"/>
              <w:tblLook w:val="01E0"/>
            </w:tblPr>
            <w:tblGrid>
              <w:gridCol w:w="1000"/>
              <w:gridCol w:w="1900"/>
              <w:gridCol w:w="1700"/>
              <w:gridCol w:w="1200"/>
              <w:gridCol w:w="800"/>
              <w:gridCol w:w="700"/>
              <w:gridCol w:w="1100"/>
              <w:gridCol w:w="1199"/>
            </w:tblGrid>
            <w:tr w:rsidR="00E25152" w:rsidRPr="003B6942">
              <w:trPr>
                <w:jc w:val="center"/>
              </w:trPr>
              <w:tc>
                <w:tcPr>
                  <w:tcW w:w="1000" w:type="dxa"/>
                  <w:tcBorders>
                    <w:top w:val="single" w:sz="4" w:space="0" w:color="auto"/>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i/>
                      <w:iCs/>
                      <w:sz w:val="24"/>
                      <w:szCs w:val="24"/>
                      <w:rtl/>
                      <w:lang w:val="fr-FR" w:bidi="fr-FR"/>
                    </w:rPr>
                  </w:pPr>
                  <w:r w:rsidRPr="003B6942">
                    <w:rPr>
                      <w:rFonts w:eastAsia="Traditional Arabic" w:cs="Times New Roman"/>
                      <w:i/>
                      <w:sz w:val="24"/>
                      <w:szCs w:val="24"/>
                      <w:lang w:val="fr-FR" w:bidi="ar-JO"/>
                    </w:rPr>
                    <w:t>Année</w:t>
                  </w:r>
                </w:p>
              </w:tc>
              <w:tc>
                <w:tcPr>
                  <w:tcW w:w="1900" w:type="dxa"/>
                  <w:tcBorders>
                    <w:top w:val="single" w:sz="4" w:space="0" w:color="auto"/>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i/>
                      <w:iCs/>
                      <w:sz w:val="22"/>
                      <w:szCs w:val="22"/>
                      <w:rtl/>
                      <w:lang w:val="fr-FR" w:bidi="fr-FR"/>
                    </w:rPr>
                  </w:pPr>
                  <w:r w:rsidRPr="003B6942">
                    <w:rPr>
                      <w:rFonts w:eastAsia="Traditional Arabic" w:cs="Times New Roman"/>
                      <w:i/>
                      <w:sz w:val="22"/>
                      <w:szCs w:val="22"/>
                      <w:lang w:val="fr-FR" w:bidi="ar-JO"/>
                    </w:rPr>
                    <w:t>Nombre d</w:t>
                  </w:r>
                  <w:r w:rsidR="00AF0CD6">
                    <w:rPr>
                      <w:rFonts w:eastAsia="Traditional Arabic" w:cs="Times New Roman"/>
                      <w:i/>
                      <w:sz w:val="22"/>
                      <w:szCs w:val="22"/>
                      <w:lang w:val="fr-FR" w:bidi="ar-JO"/>
                    </w:rPr>
                    <w:t>’</w:t>
                  </w:r>
                  <w:r w:rsidRPr="003B6942">
                    <w:rPr>
                      <w:rFonts w:eastAsia="Traditional Arabic" w:cs="Times New Roman"/>
                      <w:i/>
                      <w:sz w:val="22"/>
                      <w:szCs w:val="22"/>
                      <w:lang w:val="fr-FR" w:bidi="ar-JO"/>
                    </w:rPr>
                    <w:t>entreprises en infraction à la législation relative au travail des enfants.</w:t>
                  </w:r>
                </w:p>
              </w:tc>
              <w:tc>
                <w:tcPr>
                  <w:tcW w:w="1700" w:type="dxa"/>
                  <w:tcBorders>
                    <w:top w:val="single" w:sz="4" w:space="0" w:color="auto"/>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i/>
                      <w:iCs/>
                      <w:sz w:val="22"/>
                      <w:szCs w:val="22"/>
                      <w:rtl/>
                      <w:lang w:val="fr-FR" w:bidi="fr-FR"/>
                    </w:rPr>
                  </w:pPr>
                  <w:r w:rsidRPr="003B6942">
                    <w:rPr>
                      <w:rFonts w:eastAsia="Traditional Arabic" w:cs="Times New Roman"/>
                      <w:i/>
                      <w:sz w:val="22"/>
                      <w:szCs w:val="22"/>
                      <w:lang w:val="fr-FR" w:bidi="ar-JO"/>
                    </w:rPr>
                    <w:t>Nombre d</w:t>
                  </w:r>
                  <w:r w:rsidR="00AF0CD6">
                    <w:rPr>
                      <w:rFonts w:eastAsia="Traditional Arabic" w:cs="Times New Roman"/>
                      <w:i/>
                      <w:sz w:val="22"/>
                      <w:szCs w:val="22"/>
                      <w:lang w:val="fr-FR" w:bidi="ar-JO"/>
                    </w:rPr>
                    <w:t>’</w:t>
                  </w:r>
                  <w:r w:rsidRPr="003B6942">
                    <w:rPr>
                      <w:rFonts w:eastAsia="Traditional Arabic" w:cs="Times New Roman"/>
                      <w:i/>
                      <w:sz w:val="22"/>
                      <w:szCs w:val="22"/>
                      <w:lang w:val="fr-FR" w:bidi="ar-JO"/>
                    </w:rPr>
                    <w:t>enfants qui travaillent décelés (jordaniens)</w:t>
                  </w:r>
                </w:p>
              </w:tc>
              <w:tc>
                <w:tcPr>
                  <w:tcW w:w="1200" w:type="dxa"/>
                  <w:tcBorders>
                    <w:top w:val="single" w:sz="4" w:space="0" w:color="auto"/>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i/>
                      <w:iCs/>
                      <w:sz w:val="22"/>
                      <w:szCs w:val="22"/>
                      <w:rtl/>
                      <w:lang w:val="fr-FR" w:bidi="fr-FR"/>
                    </w:rPr>
                  </w:pPr>
                  <w:r w:rsidRPr="003B6942">
                    <w:rPr>
                      <w:rFonts w:eastAsia="Traditional Arabic" w:cs="Times New Roman"/>
                      <w:i/>
                      <w:sz w:val="22"/>
                      <w:szCs w:val="22"/>
                      <w:lang w:val="fr-FR" w:bidi="ar-JO"/>
                    </w:rPr>
                    <w:t>Nombre d</w:t>
                  </w:r>
                  <w:r w:rsidR="00AF0CD6">
                    <w:rPr>
                      <w:rFonts w:eastAsia="Traditional Arabic" w:cs="Times New Roman"/>
                      <w:i/>
                      <w:sz w:val="22"/>
                      <w:szCs w:val="22"/>
                      <w:lang w:val="fr-FR" w:bidi="ar-JO"/>
                    </w:rPr>
                    <w:t>’</w:t>
                  </w:r>
                  <w:r w:rsidRPr="003B6942">
                    <w:rPr>
                      <w:rFonts w:eastAsia="Traditional Arabic" w:cs="Times New Roman"/>
                      <w:i/>
                      <w:sz w:val="22"/>
                      <w:szCs w:val="22"/>
                      <w:lang w:val="fr-FR" w:bidi="ar-JO"/>
                    </w:rPr>
                    <w:t>enfants qui travaillent (non jordaniens)</w:t>
                  </w:r>
                </w:p>
              </w:tc>
              <w:tc>
                <w:tcPr>
                  <w:tcW w:w="800" w:type="dxa"/>
                  <w:tcBorders>
                    <w:top w:val="single" w:sz="4" w:space="0" w:color="auto"/>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i/>
                      <w:iCs/>
                      <w:sz w:val="22"/>
                      <w:szCs w:val="22"/>
                      <w:rtl/>
                      <w:lang w:val="fr-FR" w:bidi="fr-FR"/>
                    </w:rPr>
                  </w:pPr>
                  <w:r w:rsidRPr="003B6942">
                    <w:rPr>
                      <w:rFonts w:eastAsia="Traditional Arabic" w:cs="Times New Roman"/>
                      <w:i/>
                      <w:sz w:val="22"/>
                      <w:szCs w:val="22"/>
                      <w:lang w:val="fr-FR" w:bidi="ar-JO"/>
                    </w:rPr>
                    <w:t>Infractions</w:t>
                  </w:r>
                </w:p>
              </w:tc>
              <w:tc>
                <w:tcPr>
                  <w:tcW w:w="700" w:type="dxa"/>
                  <w:tcBorders>
                    <w:top w:val="single" w:sz="4" w:space="0" w:color="auto"/>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i/>
                      <w:iCs/>
                      <w:sz w:val="22"/>
                      <w:szCs w:val="22"/>
                      <w:rtl/>
                      <w:lang w:val="fr-FR" w:bidi="fr-FR"/>
                    </w:rPr>
                  </w:pPr>
                  <w:r w:rsidRPr="003B6942">
                    <w:rPr>
                      <w:rFonts w:eastAsia="Traditional Arabic" w:cs="Times New Roman"/>
                      <w:i/>
                      <w:sz w:val="22"/>
                      <w:szCs w:val="22"/>
                      <w:lang w:val="fr-FR" w:bidi="ar-JO"/>
                    </w:rPr>
                    <w:t>Avertissements</w:t>
                  </w:r>
                </w:p>
              </w:tc>
              <w:tc>
                <w:tcPr>
                  <w:tcW w:w="1100" w:type="dxa"/>
                  <w:tcBorders>
                    <w:top w:val="single" w:sz="4" w:space="0" w:color="auto"/>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i/>
                      <w:iCs/>
                      <w:sz w:val="22"/>
                      <w:szCs w:val="22"/>
                      <w:rtl/>
                      <w:lang w:val="fr-FR" w:bidi="fr-FR"/>
                    </w:rPr>
                  </w:pPr>
                  <w:r w:rsidRPr="003B6942">
                    <w:rPr>
                      <w:rFonts w:eastAsia="Traditional Arabic" w:cs="Times New Roman"/>
                      <w:i/>
                      <w:sz w:val="22"/>
                      <w:szCs w:val="22"/>
                      <w:lang w:val="fr-FR" w:bidi="ar-JO"/>
                    </w:rPr>
                    <w:t>Recommandations et conseils</w:t>
                  </w:r>
                </w:p>
              </w:tc>
              <w:tc>
                <w:tcPr>
                  <w:tcW w:w="1199" w:type="dxa"/>
                  <w:tcBorders>
                    <w:top w:val="single" w:sz="4" w:space="0" w:color="auto"/>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i/>
                      <w:iCs/>
                      <w:sz w:val="22"/>
                      <w:szCs w:val="22"/>
                      <w:rtl/>
                      <w:lang w:val="fr-FR" w:bidi="fr-FR"/>
                    </w:rPr>
                  </w:pPr>
                  <w:r w:rsidRPr="003B6942">
                    <w:rPr>
                      <w:rFonts w:eastAsia="Traditional Arabic" w:cs="Times New Roman"/>
                      <w:i/>
                      <w:sz w:val="22"/>
                      <w:szCs w:val="22"/>
                      <w:lang w:val="fr-FR" w:bidi="ar-JO"/>
                    </w:rPr>
                    <w:t>Nombre de campagnes d</w:t>
                  </w:r>
                  <w:r w:rsidR="00AF0CD6">
                    <w:rPr>
                      <w:rFonts w:eastAsia="Traditional Arabic" w:cs="Times New Roman"/>
                      <w:i/>
                      <w:sz w:val="22"/>
                      <w:szCs w:val="22"/>
                      <w:lang w:val="fr-FR" w:bidi="ar-JO"/>
                    </w:rPr>
                    <w:t>’</w:t>
                  </w:r>
                  <w:r w:rsidRPr="003B6942">
                    <w:rPr>
                      <w:rFonts w:eastAsia="Traditional Arabic" w:cs="Times New Roman"/>
                      <w:i/>
                      <w:sz w:val="22"/>
                      <w:szCs w:val="22"/>
                      <w:lang w:val="fr-FR" w:bidi="ar-JO"/>
                    </w:rPr>
                    <w:t>inspection</w:t>
                  </w:r>
                </w:p>
              </w:tc>
            </w:tr>
            <w:tr w:rsidR="00E25152" w:rsidRPr="003B6942">
              <w:trPr>
                <w:jc w:val="center"/>
              </w:trPr>
              <w:tc>
                <w:tcPr>
                  <w:tcW w:w="1000" w:type="dxa"/>
                  <w:tcBorders>
                    <w:top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sz w:val="24"/>
                      <w:szCs w:val="24"/>
                      <w:rtl/>
                      <w:lang w:val="fr-FR" w:bidi="fr-FR"/>
                    </w:rPr>
                  </w:pPr>
                  <w:r w:rsidRPr="003B6942">
                    <w:rPr>
                      <w:rFonts w:eastAsia="Traditional Arabic" w:cs="Times New Roman"/>
                      <w:sz w:val="24"/>
                      <w:szCs w:val="24"/>
                      <w:lang w:val="fr-FR" w:bidi="ar-JO"/>
                    </w:rPr>
                    <w:t>2009</w:t>
                  </w:r>
                </w:p>
              </w:tc>
              <w:tc>
                <w:tcPr>
                  <w:tcW w:w="1900" w:type="dxa"/>
                  <w:tcBorders>
                    <w:top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365</w:t>
                  </w:r>
                </w:p>
              </w:tc>
              <w:tc>
                <w:tcPr>
                  <w:tcW w:w="1700" w:type="dxa"/>
                  <w:tcBorders>
                    <w:top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375</w:t>
                  </w:r>
                </w:p>
              </w:tc>
              <w:tc>
                <w:tcPr>
                  <w:tcW w:w="1200" w:type="dxa"/>
                  <w:tcBorders>
                    <w:top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16</w:t>
                  </w:r>
                </w:p>
              </w:tc>
              <w:tc>
                <w:tcPr>
                  <w:tcW w:w="800" w:type="dxa"/>
                  <w:tcBorders>
                    <w:top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26</w:t>
                  </w:r>
                </w:p>
              </w:tc>
              <w:tc>
                <w:tcPr>
                  <w:tcW w:w="700" w:type="dxa"/>
                  <w:tcBorders>
                    <w:top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10</w:t>
                  </w:r>
                </w:p>
              </w:tc>
              <w:tc>
                <w:tcPr>
                  <w:tcW w:w="1100" w:type="dxa"/>
                  <w:tcBorders>
                    <w:top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375</w:t>
                  </w:r>
                </w:p>
              </w:tc>
              <w:tc>
                <w:tcPr>
                  <w:tcW w:w="1199" w:type="dxa"/>
                  <w:tcBorders>
                    <w:top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w:t>
                  </w:r>
                </w:p>
              </w:tc>
            </w:tr>
            <w:tr w:rsidR="00E25152" w:rsidRPr="003B6942">
              <w:trPr>
                <w:jc w:val="center"/>
              </w:trPr>
              <w:tc>
                <w:tcPr>
                  <w:tcW w:w="1000" w:type="dxa"/>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sz w:val="24"/>
                      <w:szCs w:val="24"/>
                      <w:rtl/>
                      <w:lang w:val="fr-FR" w:bidi="fr-FR"/>
                    </w:rPr>
                  </w:pPr>
                  <w:r w:rsidRPr="003B6942">
                    <w:rPr>
                      <w:rFonts w:eastAsia="Traditional Arabic" w:cs="Times New Roman"/>
                      <w:sz w:val="24"/>
                      <w:szCs w:val="24"/>
                      <w:lang w:val="fr-FR" w:bidi="ar-JO"/>
                    </w:rPr>
                    <w:t>2010</w:t>
                  </w:r>
                </w:p>
              </w:tc>
              <w:tc>
                <w:tcPr>
                  <w:tcW w:w="1900" w:type="dxa"/>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 xml:space="preserve">1 916 </w:t>
                  </w:r>
                </w:p>
              </w:tc>
              <w:tc>
                <w:tcPr>
                  <w:tcW w:w="1700" w:type="dxa"/>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 xml:space="preserve">2 230 </w:t>
                  </w:r>
                </w:p>
              </w:tc>
              <w:tc>
                <w:tcPr>
                  <w:tcW w:w="1200" w:type="dxa"/>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60</w:t>
                  </w:r>
                </w:p>
              </w:tc>
              <w:tc>
                <w:tcPr>
                  <w:tcW w:w="800" w:type="dxa"/>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317</w:t>
                  </w:r>
                </w:p>
              </w:tc>
              <w:tc>
                <w:tcPr>
                  <w:tcW w:w="700" w:type="dxa"/>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279</w:t>
                  </w:r>
                </w:p>
              </w:tc>
              <w:tc>
                <w:tcPr>
                  <w:tcW w:w="1100" w:type="dxa"/>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 xml:space="preserve">1 568 </w:t>
                  </w:r>
                </w:p>
              </w:tc>
              <w:tc>
                <w:tcPr>
                  <w:tcW w:w="1199" w:type="dxa"/>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3</w:t>
                  </w:r>
                </w:p>
              </w:tc>
            </w:tr>
            <w:tr w:rsidR="00E25152" w:rsidRPr="003B6942">
              <w:trPr>
                <w:jc w:val="center"/>
              </w:trPr>
              <w:tc>
                <w:tcPr>
                  <w:tcW w:w="1000" w:type="dxa"/>
                  <w:tcBorders>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left"/>
                    <w:rPr>
                      <w:rFonts w:eastAsia="Calibri" w:cs="Times New Roman"/>
                      <w:sz w:val="24"/>
                      <w:szCs w:val="24"/>
                      <w:rtl/>
                      <w:lang w:val="fr-FR" w:bidi="fr-FR"/>
                    </w:rPr>
                  </w:pPr>
                  <w:r w:rsidRPr="003B6942">
                    <w:rPr>
                      <w:rFonts w:eastAsia="Traditional Arabic" w:cs="Times New Roman"/>
                      <w:sz w:val="24"/>
                      <w:szCs w:val="24"/>
                      <w:lang w:val="fr-FR" w:bidi="ar-JO"/>
                    </w:rPr>
                    <w:t>Mai 2011</w:t>
                  </w:r>
                </w:p>
              </w:tc>
              <w:tc>
                <w:tcPr>
                  <w:tcW w:w="1900" w:type="dxa"/>
                  <w:tcBorders>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431</w:t>
                  </w:r>
                </w:p>
              </w:tc>
              <w:tc>
                <w:tcPr>
                  <w:tcW w:w="1700" w:type="dxa"/>
                  <w:tcBorders>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435</w:t>
                  </w:r>
                </w:p>
              </w:tc>
              <w:tc>
                <w:tcPr>
                  <w:tcW w:w="1200" w:type="dxa"/>
                  <w:tcBorders>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7</w:t>
                  </w:r>
                </w:p>
              </w:tc>
              <w:tc>
                <w:tcPr>
                  <w:tcW w:w="800" w:type="dxa"/>
                  <w:tcBorders>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17</w:t>
                  </w:r>
                </w:p>
              </w:tc>
              <w:tc>
                <w:tcPr>
                  <w:tcW w:w="700" w:type="dxa"/>
                  <w:tcBorders>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153</w:t>
                  </w:r>
                </w:p>
              </w:tc>
              <w:tc>
                <w:tcPr>
                  <w:tcW w:w="1100" w:type="dxa"/>
                  <w:tcBorders>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322</w:t>
                  </w:r>
                </w:p>
              </w:tc>
              <w:tc>
                <w:tcPr>
                  <w:tcW w:w="1199" w:type="dxa"/>
                  <w:tcBorders>
                    <w:bottom w:val="single" w:sz="12" w:space="0" w:color="auto"/>
                  </w:tcBorders>
                  <w:shd w:val="clear" w:color="auto" w:fill="auto"/>
                  <w:vAlign w:val="bottom"/>
                </w:tcPr>
                <w:p w:rsidR="00E25152" w:rsidRPr="003B6942" w:rsidRDefault="00E25152" w:rsidP="00E25152">
                  <w:pPr>
                    <w:pStyle w:val="SingleTxtGA"/>
                    <w:framePr w:hSpace="142" w:wrap="around" w:vAnchor="page" w:hAnchor="page" w:x="1135" w:y="568"/>
                    <w:bidi w:val="0"/>
                    <w:spacing w:before="60" w:after="60" w:line="280" w:lineRule="exact"/>
                    <w:ind w:left="57" w:right="57"/>
                    <w:suppressOverlap/>
                    <w:jc w:val="center"/>
                    <w:rPr>
                      <w:rFonts w:eastAsia="Calibri" w:cs="Times New Roman"/>
                      <w:sz w:val="24"/>
                      <w:szCs w:val="24"/>
                      <w:rtl/>
                      <w:lang w:val="fr-FR" w:bidi="fr-FR"/>
                    </w:rPr>
                  </w:pPr>
                  <w:r w:rsidRPr="003B6942">
                    <w:rPr>
                      <w:rFonts w:eastAsia="Traditional Arabic" w:cs="Times New Roman"/>
                      <w:sz w:val="24"/>
                      <w:szCs w:val="24"/>
                      <w:lang w:val="fr-FR" w:bidi="ar-JO"/>
                    </w:rPr>
                    <w:t>2.</w:t>
                  </w:r>
                </w:p>
              </w:tc>
            </w:tr>
          </w:tbl>
          <w:p w:rsidR="00E25152" w:rsidRPr="003B6942" w:rsidRDefault="00E25152" w:rsidP="00E25152">
            <w:pPr>
              <w:pStyle w:val="SingleTxtGA"/>
              <w:bidi w:val="0"/>
              <w:spacing w:before="120"/>
              <w:rPr>
                <w:rFonts w:eastAsia="Calibri" w:cs="Times New Roman"/>
                <w:i/>
                <w:iCs/>
                <w:rtl/>
                <w:lang w:val="fr-FR" w:bidi="fr-FR"/>
              </w:rPr>
            </w:pPr>
            <w:r w:rsidRPr="003B6942">
              <w:rPr>
                <w:rFonts w:eastAsia="Traditional Arabic" w:cs="Times New Roman"/>
                <w:i/>
                <w:sz w:val="30"/>
                <w:lang w:val="fr-FR" w:bidi="ar-JO"/>
              </w:rPr>
              <w:t>Source</w:t>
            </w:r>
            <w:r w:rsidR="00AF0CD6">
              <w:rPr>
                <w:rFonts w:eastAsia="Traditional Arabic" w:cs="Times New Roman"/>
                <w:i/>
                <w:sz w:val="30"/>
                <w:lang w:val="fr-FR" w:bidi="ar-JO"/>
              </w:rPr>
              <w:t>:</w:t>
            </w:r>
            <w:r w:rsidRPr="003B6942">
              <w:rPr>
                <w:rFonts w:eastAsia="Traditional Arabic" w:cs="Times New Roman"/>
                <w:i/>
                <w:sz w:val="30"/>
                <w:lang w:val="fr-FR" w:bidi="ar-JO"/>
              </w:rPr>
              <w:t xml:space="preserve"> Ministère du travail</w:t>
            </w:r>
          </w:p>
          <w:p w:rsidR="00E25152" w:rsidRPr="003B6942" w:rsidRDefault="00E25152" w:rsidP="00E25152">
            <w:pPr>
              <w:pStyle w:val="SingleTxtG"/>
              <w:rPr>
                <w:rFonts w:eastAsia="Calibri"/>
                <w:lang w:bidi="ar-JO"/>
              </w:rPr>
            </w:pPr>
            <w:r w:rsidRPr="003B6942">
              <w:rPr>
                <w:rFonts w:eastAsia="Traditional Arabic"/>
                <w:lang w:bidi="ar-JO"/>
              </w:rPr>
              <w:t>164.</w:t>
            </w:r>
            <w:r w:rsidRPr="003B6942">
              <w:rPr>
                <w:rFonts w:eastAsia="Traditional Arabic"/>
                <w:lang w:bidi="ar-JO"/>
              </w:rPr>
              <w:tab/>
              <w:t>Les réalisations du Ministère en matière de lutte contre le phénomène du travail des enfants sont les suivantes</w:t>
            </w:r>
            <w:r w:rsidR="00AF0CD6">
              <w:rPr>
                <w:rFonts w:eastAsia="Traditional Arabic"/>
                <w:lang w:bidi="ar-JO"/>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le recueil de toutes les plaintes relatives au travail des enfants par tous les moyens disponibles (numéro d</w:t>
            </w:r>
            <w:r w:rsidR="00AF0CD6">
              <w:rPr>
                <w:rFonts w:eastAsia="Traditional Arabic"/>
              </w:rPr>
              <w:t>’</w:t>
            </w:r>
            <w:r w:rsidRPr="003B6942">
              <w:rPr>
                <w:rFonts w:eastAsia="Traditional Arabic"/>
              </w:rPr>
              <w:t>appel d</w:t>
            </w:r>
            <w:r w:rsidR="00AF0CD6">
              <w:rPr>
                <w:rFonts w:eastAsia="Traditional Arabic"/>
              </w:rPr>
              <w:t>’</w:t>
            </w:r>
            <w:r w:rsidRPr="003B6942">
              <w:rPr>
                <w:rFonts w:eastAsia="Traditional Arabic"/>
              </w:rPr>
              <w:t>urgence du ministère, plaintes écrites, inspections sur le terrain, médias) et l</w:t>
            </w:r>
            <w:r w:rsidR="00AF0CD6">
              <w:rPr>
                <w:rFonts w:eastAsia="Traditional Arabic"/>
              </w:rPr>
              <w:t>’</w:t>
            </w:r>
            <w:r w:rsidRPr="003B6942">
              <w:rPr>
                <w:rFonts w:eastAsia="Traditional Arabic"/>
              </w:rPr>
              <w:t>affectation d</w:t>
            </w:r>
            <w:r w:rsidR="00AF0CD6">
              <w:rPr>
                <w:rFonts w:eastAsia="Traditional Arabic"/>
              </w:rPr>
              <w:t>’</w:t>
            </w:r>
            <w:r w:rsidRPr="003B6942">
              <w:rPr>
                <w:rFonts w:eastAsia="Traditional Arabic"/>
              </w:rPr>
              <w:t>inspecteurs sur le terrain pour assurer le suivi des plaintes, prendre les mesures juridiques qui s</w:t>
            </w:r>
            <w:r w:rsidR="00AF0CD6">
              <w:rPr>
                <w:rFonts w:eastAsia="Traditional Arabic"/>
              </w:rPr>
              <w:t>’</w:t>
            </w:r>
            <w:r w:rsidRPr="003B6942">
              <w:rPr>
                <w:rFonts w:eastAsia="Traditional Arabic"/>
              </w:rPr>
              <w:t>imposent et répondre à toute question ou demande d</w:t>
            </w:r>
            <w:r w:rsidR="00AF0CD6">
              <w:rPr>
                <w:rFonts w:eastAsia="Traditional Arabic"/>
              </w:rPr>
              <w:t>’</w:t>
            </w:r>
            <w:r w:rsidRPr="003B6942">
              <w:rPr>
                <w:rFonts w:eastAsia="Traditional Arabic"/>
              </w:rPr>
              <w:t>éclaircissements</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création et l</w:t>
            </w:r>
            <w:r w:rsidR="00AF0CD6">
              <w:rPr>
                <w:rFonts w:eastAsia="Traditional Arabic"/>
              </w:rPr>
              <w:t>’</w:t>
            </w:r>
            <w:r w:rsidRPr="003B6942">
              <w:rPr>
                <w:rFonts w:eastAsia="Traditional Arabic"/>
              </w:rPr>
              <w:t>actualisation d</w:t>
            </w:r>
            <w:r w:rsidR="00AF0CD6">
              <w:rPr>
                <w:rFonts w:eastAsia="Traditional Arabic"/>
              </w:rPr>
              <w:t>’</w:t>
            </w:r>
            <w:r w:rsidRPr="003B6942">
              <w:rPr>
                <w:rFonts w:eastAsia="Traditional Arabic"/>
              </w:rPr>
              <w:t>une base de données couvrant les activités de l</w:t>
            </w:r>
            <w:r w:rsidR="00AF0CD6">
              <w:rPr>
                <w:rFonts w:eastAsia="Traditional Arabic"/>
              </w:rPr>
              <w:t>’</w:t>
            </w:r>
            <w:r w:rsidRPr="003B6942">
              <w:rPr>
                <w:rFonts w:eastAsia="Traditional Arabic"/>
              </w:rPr>
              <w:t>Unité chargée de la lutte contre le travail des enfants depuis sa création en l</w:t>
            </w:r>
            <w:r w:rsidR="00AF0CD6">
              <w:rPr>
                <w:rFonts w:eastAsia="Traditional Arabic"/>
              </w:rPr>
              <w:t>’</w:t>
            </w:r>
            <w:r w:rsidRPr="003B6942">
              <w:rPr>
                <w:rFonts w:eastAsia="Traditional Arabic"/>
              </w:rPr>
              <w:t>an 2000 jusqu</w:t>
            </w:r>
            <w:r w:rsidR="00AF0CD6">
              <w:rPr>
                <w:rFonts w:eastAsia="Traditional Arabic"/>
              </w:rPr>
              <w:t>’</w:t>
            </w:r>
            <w:r w:rsidRPr="003B6942">
              <w:rPr>
                <w:rFonts w:eastAsia="Traditional Arabic"/>
              </w:rPr>
              <w:t>en 2008</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tl/>
                <w:lang w:bidi="fr-FR"/>
              </w:rPr>
            </w:pPr>
            <w:r w:rsidRPr="003B6942">
              <w:rPr>
                <w:rFonts w:eastAsia="Traditional Arabic"/>
              </w:rPr>
              <w:t>le déploiement en 2006, avec la participation de plus de 32 organismes gouvernementaux et organisations de la société civile, d</w:t>
            </w:r>
            <w:r w:rsidR="00AF0CD6">
              <w:rPr>
                <w:rFonts w:eastAsia="Traditional Arabic"/>
              </w:rPr>
              <w:t>’</w:t>
            </w:r>
            <w:r w:rsidRPr="003B6942">
              <w:rPr>
                <w:rFonts w:eastAsia="Traditional Arabic"/>
              </w:rPr>
              <w:t>une stratégie nationale de lutte contre le travail des enfants, fondée sur une série d</w:t>
            </w:r>
            <w:r w:rsidR="00AF0CD6">
              <w:rPr>
                <w:rFonts w:eastAsia="Traditional Arabic"/>
              </w:rPr>
              <w:t>’</w:t>
            </w:r>
            <w:r w:rsidRPr="003B6942">
              <w:rPr>
                <w:rFonts w:eastAsia="Traditional Arabic"/>
              </w:rPr>
              <w:t>objectifs et de programme visant à renforcer les capacités locales des partenaires ayant un rôle déterminant en la matière, en les formant à la manière d</w:t>
            </w:r>
            <w:r w:rsidR="00AF0CD6">
              <w:rPr>
                <w:rFonts w:eastAsia="Traditional Arabic"/>
              </w:rPr>
              <w:t>’</w:t>
            </w:r>
            <w:r w:rsidRPr="003B6942">
              <w:rPr>
                <w:rFonts w:eastAsia="Traditional Arabic"/>
              </w:rPr>
              <w:t>aborder le phénomène du travail des enfants</w:t>
            </w:r>
            <w:r w:rsidR="00AF0CD6">
              <w:rPr>
                <w:rFonts w:eastAsia="Traditional Arabic"/>
              </w:rPr>
              <w:t>;</w:t>
            </w:r>
            <w:r w:rsidRPr="003B6942">
              <w:rPr>
                <w:rFonts w:eastAsia="Traditional Arabic"/>
              </w:rPr>
              <w:t xml:space="preserve"> ainsi que sur la poursuite d</w:t>
            </w:r>
            <w:r w:rsidR="00AF0CD6">
              <w:rPr>
                <w:rFonts w:eastAsia="Traditional Arabic"/>
              </w:rPr>
              <w:t>’</w:t>
            </w:r>
            <w:r w:rsidRPr="003B6942">
              <w:rPr>
                <w:rFonts w:eastAsia="Traditional Arabic"/>
              </w:rPr>
              <w:t>activités et l</w:t>
            </w:r>
            <w:r w:rsidR="00AF0CD6">
              <w:rPr>
                <w:rFonts w:eastAsia="Traditional Arabic"/>
              </w:rPr>
              <w:t>’</w:t>
            </w:r>
            <w:r w:rsidRPr="003B6942">
              <w:rPr>
                <w:rFonts w:eastAsia="Traditional Arabic"/>
              </w:rPr>
              <w:t>adoption de mesures préventives et curatives mises en œuvre pour venir à bout de ce problème, au moyen des efforts conjoints des secteurs public et privé et de la société civile.</w:t>
            </w:r>
          </w:p>
          <w:p w:rsidR="00E25152" w:rsidRPr="003B6942" w:rsidRDefault="00E25152" w:rsidP="00E25152">
            <w:pPr>
              <w:pStyle w:val="SingleTxtG"/>
              <w:rPr>
                <w:rFonts w:eastAsia="Calibri"/>
              </w:rPr>
            </w:pPr>
            <w:r w:rsidRPr="003B6942">
              <w:rPr>
                <w:rFonts w:eastAsia="Traditional Arabic"/>
              </w:rPr>
              <w:t>165.</w:t>
            </w:r>
            <w:r w:rsidRPr="003B6942">
              <w:tab/>
            </w:r>
            <w:r w:rsidRPr="003B6942">
              <w:rPr>
                <w:rFonts w:eastAsia="Traditional Arabic"/>
              </w:rPr>
              <w:t>Le département jordanien des statistiques, en collaboration avec l</w:t>
            </w:r>
            <w:r w:rsidR="00AF0CD6">
              <w:rPr>
                <w:rFonts w:eastAsia="Traditional Arabic"/>
              </w:rPr>
              <w:t>’</w:t>
            </w:r>
            <w:r w:rsidRPr="003B6942">
              <w:rPr>
                <w:rFonts w:eastAsia="Traditional Arabic"/>
              </w:rPr>
              <w:t xml:space="preserve">Organisation internationale du Travail (OIT), a </w:t>
            </w:r>
            <w:r w:rsidRPr="003B6942">
              <w:rPr>
                <w:rFonts w:eastAsia="Traditional Arabic"/>
                <w:lang w:bidi="ar-JO"/>
              </w:rPr>
              <w:t>réalisé</w:t>
            </w:r>
            <w:r w:rsidRPr="003B6942">
              <w:rPr>
                <w:rFonts w:eastAsia="Traditional Arabic"/>
              </w:rPr>
              <w:t xml:space="preserve"> une enquête sur le travail des enfants en 2007 qui a révélé que le nombre d</w:t>
            </w:r>
            <w:r w:rsidR="00AF0CD6">
              <w:rPr>
                <w:rFonts w:eastAsia="Traditional Arabic"/>
              </w:rPr>
              <w:t>’</w:t>
            </w:r>
            <w:r w:rsidRPr="003B6942">
              <w:rPr>
                <w:rFonts w:eastAsia="Traditional Arabic"/>
              </w:rPr>
              <w:t>enfants qui travaillent dans le Royaume s</w:t>
            </w:r>
            <w:r w:rsidR="00AF0CD6">
              <w:rPr>
                <w:rFonts w:eastAsia="Traditional Arabic"/>
              </w:rPr>
              <w:t>’</w:t>
            </w:r>
            <w:r w:rsidRPr="003B6942">
              <w:rPr>
                <w:rFonts w:eastAsia="Traditional Arabic"/>
              </w:rPr>
              <w:t>élevait à environ 33 190 enfants âgés de 5 à 17 ans (1,9 % de la population totale)</w:t>
            </w:r>
            <w:r w:rsidR="00AF0CD6">
              <w:rPr>
                <w:rFonts w:eastAsia="Traditional Arabic"/>
              </w:rPr>
              <w:t>;</w:t>
            </w:r>
            <w:r w:rsidRPr="003B6942">
              <w:rPr>
                <w:rFonts w:eastAsia="Traditional Arabic"/>
              </w:rPr>
              <w:t xml:space="preserve"> que le nombre d</w:t>
            </w:r>
            <w:r w:rsidR="00AF0CD6">
              <w:rPr>
                <w:rFonts w:eastAsia="Traditional Arabic"/>
              </w:rPr>
              <w:t>’</w:t>
            </w:r>
            <w:r w:rsidRPr="003B6942">
              <w:rPr>
                <w:rFonts w:eastAsia="Traditional Arabic"/>
              </w:rPr>
              <w:t>enfants âgés de moins de 12 ans économiquement actifs était très faible et que le travail des filles demeurait marginal.</w:t>
            </w:r>
          </w:p>
          <w:p w:rsidR="00E25152" w:rsidRPr="003B6942" w:rsidRDefault="00E25152" w:rsidP="00E25152">
            <w:pPr>
              <w:pStyle w:val="H23GA"/>
              <w:bidi w:val="0"/>
              <w:rPr>
                <w:rFonts w:eastAsia="Calibri" w:cs="Times New Roman"/>
                <w:rtl/>
                <w:lang w:val="fr-FR" w:bidi="fr-FR"/>
              </w:rPr>
            </w:pPr>
            <w:r w:rsidRPr="003B6942">
              <w:rPr>
                <w:rFonts w:eastAsia="Traditional Arabic" w:cs="Times New Roman"/>
                <w:sz w:val="30"/>
                <w:lang w:val="fr-FR" w:bidi="ar-JO"/>
              </w:rPr>
              <w:tab/>
              <w:t>2)</w:t>
            </w:r>
            <w:r w:rsidRPr="003B6942">
              <w:rPr>
                <w:rFonts w:eastAsia="Traditional Arabic" w:cs="Times New Roman"/>
                <w:sz w:val="30"/>
                <w:lang w:val="fr-FR" w:bidi="ar-JO"/>
              </w:rPr>
              <w:tab/>
              <w:t xml:space="preserve">Mesures législatives </w:t>
            </w:r>
          </w:p>
          <w:p w:rsidR="00E25152" w:rsidRPr="003B6942" w:rsidRDefault="00E25152" w:rsidP="00E25152">
            <w:pPr>
              <w:pStyle w:val="SingleTxtG"/>
              <w:rPr>
                <w:rFonts w:eastAsia="Calibri"/>
              </w:rPr>
            </w:pPr>
            <w:r w:rsidRPr="003B6942">
              <w:rPr>
                <w:rFonts w:eastAsia="Traditional Arabic"/>
              </w:rPr>
              <w:t>166.</w:t>
            </w:r>
            <w:r w:rsidRPr="003B6942">
              <w:tab/>
            </w:r>
            <w:r w:rsidRPr="003B6942">
              <w:rPr>
                <w:rFonts w:eastAsia="Traditional Arabic"/>
              </w:rPr>
              <w:t>L</w:t>
            </w:r>
            <w:r w:rsidR="00AF0CD6">
              <w:rPr>
                <w:rFonts w:eastAsia="Traditional Arabic"/>
              </w:rPr>
              <w:t>’</w:t>
            </w:r>
            <w:r w:rsidRPr="003B6942">
              <w:rPr>
                <w:rFonts w:eastAsia="Traditional Arabic"/>
              </w:rPr>
              <w:t>article 77 a été modifié en vertu de la loi provisoire n° 48 de 2008, dans le sens d</w:t>
            </w:r>
            <w:r w:rsidR="00AF0CD6">
              <w:rPr>
                <w:rFonts w:eastAsia="Traditional Arabic"/>
              </w:rPr>
              <w:t>’</w:t>
            </w:r>
            <w:r w:rsidRPr="003B6942">
              <w:rPr>
                <w:rFonts w:eastAsia="Traditional Arabic"/>
              </w:rPr>
              <w:t xml:space="preserve">une aggravation des </w:t>
            </w:r>
            <w:r w:rsidRPr="003B6942">
              <w:rPr>
                <w:rFonts w:eastAsia="Traditional Arabic"/>
                <w:lang w:bidi="ar-JO"/>
              </w:rPr>
              <w:t>peines</w:t>
            </w:r>
            <w:r w:rsidRPr="003B6942">
              <w:rPr>
                <w:rFonts w:eastAsia="Traditional Arabic"/>
              </w:rPr>
              <w:t xml:space="preserve"> encourues par les employeurs qui emploient des enfants, passibles d</w:t>
            </w:r>
            <w:r w:rsidR="00AF0CD6">
              <w:rPr>
                <w:rFonts w:eastAsia="Traditional Arabic"/>
              </w:rPr>
              <w:t>’</w:t>
            </w:r>
            <w:r w:rsidRPr="003B6942">
              <w:rPr>
                <w:rFonts w:eastAsia="Traditional Arabic"/>
              </w:rPr>
              <w:t>une amende de 300 à 500 dinars en cas de violation des dispositions relatives à l</w:t>
            </w:r>
            <w:r w:rsidR="00AF0CD6">
              <w:rPr>
                <w:rFonts w:eastAsia="Traditional Arabic"/>
              </w:rPr>
              <w:t>’</w:t>
            </w:r>
            <w:r w:rsidRPr="003B6942">
              <w:rPr>
                <w:rFonts w:eastAsia="Traditional Arabic"/>
              </w:rPr>
              <w:t>emploi des mineurs ou à toute réglementation ou décision édictée en vertu de celles-ci</w:t>
            </w:r>
            <w:r w:rsidR="00AF0CD6">
              <w:rPr>
                <w:rFonts w:eastAsia="Traditional Arabic"/>
              </w:rPr>
              <w:t>;</w:t>
            </w:r>
            <w:r w:rsidRPr="003B6942">
              <w:rPr>
                <w:rFonts w:eastAsia="Traditional Arabic"/>
              </w:rPr>
              <w:t xml:space="preserve"> sachant que les tribunaux ne peuvent en aucun cas réduire la peine au-dessous du seuil minimum ni accorder les circonstances atténuantes.</w:t>
            </w:r>
          </w:p>
          <w:p w:rsidR="00E25152" w:rsidRPr="00042E7A" w:rsidRDefault="00E25152" w:rsidP="00E25152">
            <w:pPr>
              <w:pStyle w:val="SingleTxtG"/>
              <w:rPr>
                <w:rFonts w:eastAsia="Calibri"/>
              </w:rPr>
            </w:pPr>
            <w:r w:rsidRPr="003B6942">
              <w:rPr>
                <w:rFonts w:eastAsia="Traditional Arabic"/>
              </w:rPr>
              <w:t>167.</w:t>
            </w:r>
            <w:r w:rsidRPr="003B6942">
              <w:tab/>
            </w:r>
            <w:r w:rsidRPr="003B6942">
              <w:rPr>
                <w:rFonts w:eastAsia="Traditional Arabic"/>
              </w:rPr>
              <w:t>Outre les dispositions légales régissant l</w:t>
            </w:r>
            <w:r w:rsidR="00AF0CD6">
              <w:rPr>
                <w:rFonts w:eastAsia="Traditional Arabic"/>
              </w:rPr>
              <w:t>’</w:t>
            </w:r>
            <w:r w:rsidRPr="003B6942">
              <w:rPr>
                <w:rFonts w:eastAsia="Traditional Arabic"/>
              </w:rPr>
              <w:t xml:space="preserve">emploi des mineurs dans le du Code du travail jordanien promulgué par la loi n° 8 de </w:t>
            </w:r>
            <w:r w:rsidRPr="003B6942">
              <w:rPr>
                <w:rFonts w:eastAsia="Traditional Arabic"/>
                <w:lang w:bidi="ar-JO"/>
              </w:rPr>
              <w:t>1996,</w:t>
            </w:r>
            <w:r w:rsidRPr="003B6942">
              <w:rPr>
                <w:rFonts w:eastAsia="Traditional Arabic"/>
              </w:rPr>
              <w:t xml:space="preserve"> tel qu</w:t>
            </w:r>
            <w:r w:rsidR="00AF0CD6">
              <w:rPr>
                <w:rFonts w:eastAsia="Traditional Arabic"/>
              </w:rPr>
              <w:t>’</w:t>
            </w:r>
            <w:r w:rsidRPr="003B6942">
              <w:rPr>
                <w:rFonts w:eastAsia="Traditional Arabic"/>
              </w:rPr>
              <w:t xml:space="preserve">amendé, les textes juridiques suivants réglementant cette question ont subi des modifications en vue de renforcer la protection des enfants </w:t>
            </w:r>
            <w:r w:rsidRPr="00042E7A">
              <w:rPr>
                <w:rFonts w:eastAsia="Traditional Arabic"/>
              </w:rPr>
              <w:t>en la matière</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la loi relative à l</w:t>
            </w:r>
            <w:r w:rsidR="00AF0CD6">
              <w:rPr>
                <w:rFonts w:eastAsia="Traditional Arabic"/>
              </w:rPr>
              <w:t>’</w:t>
            </w:r>
            <w:r w:rsidRPr="003B6942">
              <w:rPr>
                <w:rFonts w:eastAsia="Traditional Arabic"/>
              </w:rPr>
              <w:t>emploi des mineurs a été amendée dans le sens d</w:t>
            </w:r>
            <w:r w:rsidR="00AF0CD6">
              <w:rPr>
                <w:rFonts w:eastAsia="Traditional Arabic"/>
              </w:rPr>
              <w:t>’</w:t>
            </w:r>
            <w:r w:rsidRPr="003B6942">
              <w:rPr>
                <w:rFonts w:eastAsia="Traditional Arabic"/>
              </w:rPr>
              <w:t>une augmentation du seuil minimum de l</w:t>
            </w:r>
            <w:r w:rsidR="00AF0CD6">
              <w:rPr>
                <w:rFonts w:eastAsia="Traditional Arabic"/>
              </w:rPr>
              <w:t>’</w:t>
            </w:r>
            <w:r w:rsidRPr="003B6942">
              <w:rPr>
                <w:rFonts w:eastAsia="Traditional Arabic"/>
              </w:rPr>
              <w:t>amende prévue par l</w:t>
            </w:r>
            <w:r w:rsidR="00AF0CD6">
              <w:rPr>
                <w:rFonts w:eastAsia="Traditional Arabic"/>
              </w:rPr>
              <w:t>’</w:t>
            </w:r>
            <w:r w:rsidRPr="003B6942">
              <w:rPr>
                <w:rFonts w:eastAsia="Traditional Arabic"/>
              </w:rPr>
              <w:t>article 77 du Code du travail jordanien relatif à l</w:t>
            </w:r>
            <w:r w:rsidR="00AF0CD6">
              <w:rPr>
                <w:rFonts w:eastAsia="Traditional Arabic"/>
              </w:rPr>
              <w:t>’</w:t>
            </w:r>
            <w:r w:rsidRPr="003B6942">
              <w:rPr>
                <w:rFonts w:eastAsia="Traditional Arabic"/>
              </w:rPr>
              <w:t>emploi des mineurs en vertu d</w:t>
            </w:r>
            <w:r w:rsidR="00AF0CD6">
              <w:rPr>
                <w:rFonts w:eastAsia="Traditional Arabic"/>
              </w:rPr>
              <w:t>’</w:t>
            </w:r>
            <w:r w:rsidRPr="003B6942">
              <w:rPr>
                <w:rFonts w:eastAsia="Traditional Arabic"/>
              </w:rPr>
              <w:t>une décision du Ministre du travail, qui est passé de 100 à 300 dinars à partir du 17 août 2008</w:t>
            </w:r>
            <w:r w:rsidR="00AF0CD6">
              <w:rPr>
                <w:rFonts w:eastAsia="Traditional Arabic"/>
              </w:rPr>
              <w:t>;</w:t>
            </w:r>
          </w:p>
          <w:p w:rsidR="00E25152" w:rsidRPr="003B6942" w:rsidRDefault="00E25152" w:rsidP="00E25152">
            <w:pPr>
              <w:pStyle w:val="Bullet1G"/>
              <w:numPr>
                <w:ilvl w:val="0"/>
                <w:numId w:val="0"/>
              </w:numPr>
              <w:tabs>
                <w:tab w:val="num" w:pos="1701"/>
              </w:tabs>
              <w:ind w:left="1701" w:hanging="170"/>
              <w:rPr>
                <w:rFonts w:eastAsia="Calibri"/>
              </w:rPr>
            </w:pPr>
            <w:r w:rsidRPr="003B6942">
              <w:rPr>
                <w:rFonts w:eastAsia="Traditional Arabic"/>
              </w:rPr>
              <w:t>l</w:t>
            </w:r>
            <w:r w:rsidR="00AF0CD6">
              <w:rPr>
                <w:rFonts w:eastAsia="Traditional Arabic"/>
              </w:rPr>
              <w:t>’</w:t>
            </w:r>
            <w:r w:rsidRPr="003B6942">
              <w:rPr>
                <w:rFonts w:eastAsia="Traditional Arabic"/>
              </w:rPr>
              <w:t>article 3 du Code du travail promulgué par la loi n° 8 de 1996, a été modifié de la manière suivante par la loi n° 48 de 2008 publiée au Journal officiel n°4924 du 17 août 2008</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r>
            <w:r w:rsidRPr="003B6942">
              <w:rPr>
                <w:rFonts w:eastAsia="Traditional Arabic"/>
              </w:rPr>
              <w:tab/>
              <w:t>a)</w:t>
            </w:r>
            <w:r w:rsidRPr="003B6942">
              <w:rPr>
                <w:rFonts w:eastAsia="Traditional Arabic"/>
              </w:rPr>
              <w:tab/>
              <w:t>sous réserve des dispositions du paragraphe b) du présent article, les dispositions de la présente loi s</w:t>
            </w:r>
            <w:r w:rsidR="00AF0CD6">
              <w:rPr>
                <w:rFonts w:eastAsia="Traditional Arabic"/>
              </w:rPr>
              <w:t>’</w:t>
            </w:r>
            <w:r w:rsidRPr="003B6942">
              <w:rPr>
                <w:rFonts w:eastAsia="Traditional Arabic"/>
              </w:rPr>
              <w:t>appliquent à tous les travailleurs et employeurs, à l</w:t>
            </w:r>
            <w:r w:rsidR="00AF0CD6">
              <w:rPr>
                <w:rFonts w:eastAsia="Traditional Arabic"/>
              </w:rPr>
              <w:t>’</w:t>
            </w:r>
            <w:r w:rsidRPr="003B6942">
              <w:rPr>
                <w:rFonts w:eastAsia="Traditional Arabic"/>
              </w:rPr>
              <w:t>exception des fonctionnaires et des employés municipaux</w:t>
            </w:r>
            <w:r w:rsidR="00AF0CD6">
              <w:rPr>
                <w:rFonts w:eastAsia="Traditional Arabic"/>
              </w:rPr>
              <w:t>;</w:t>
            </w:r>
          </w:p>
          <w:p w:rsidR="00E25152" w:rsidRPr="003B6942" w:rsidRDefault="00E25152" w:rsidP="00E25152">
            <w:pPr>
              <w:pStyle w:val="SingleTxtG"/>
              <w:rPr>
                <w:rFonts w:eastAsia="Calibri"/>
              </w:rPr>
            </w:pPr>
            <w:r w:rsidRPr="003B6942">
              <w:rPr>
                <w:rFonts w:eastAsia="Traditional Arabic"/>
              </w:rPr>
              <w:tab/>
            </w:r>
            <w:r w:rsidRPr="003B6942">
              <w:rPr>
                <w:rFonts w:eastAsia="Traditional Arabic"/>
              </w:rPr>
              <w:tab/>
              <w:t>b)</w:t>
            </w:r>
            <w:r w:rsidRPr="003B6942">
              <w:rPr>
                <w:rFonts w:eastAsia="Traditional Arabic"/>
              </w:rPr>
              <w:tab/>
              <w:t>les travailleurs agricoles, les employés de maison, les cuisiniers et jardiniers seront régis par des règlements spécifiques publiés à ce sujet et traitant des questions relatives aux contrats de travail, aux horaires de travail, aux périodes de repos, aux inspections et à tout autre question concernant l</w:t>
            </w:r>
            <w:r w:rsidR="00AF0CD6">
              <w:rPr>
                <w:rFonts w:eastAsia="Traditional Arabic"/>
              </w:rPr>
              <w:t>’</w:t>
            </w:r>
            <w:r w:rsidRPr="003B6942">
              <w:rPr>
                <w:rFonts w:eastAsia="Traditional Arabic"/>
              </w:rPr>
              <w:t>emploi de ces personnes. Au titre de cette modification le règlement n° 90 de 2009 régissant le travail des employés de maison, des cuisiniers et des jardiniers, a été édicté et publié au Journal officiel n°4989 du 1</w:t>
            </w:r>
            <w:r w:rsidRPr="003B6942">
              <w:rPr>
                <w:rFonts w:eastAsia="Traditional Arabic"/>
                <w:vertAlign w:val="superscript"/>
              </w:rPr>
              <w:t>er</w:t>
            </w:r>
            <w:r w:rsidRPr="003B6942">
              <w:rPr>
                <w:rFonts w:eastAsia="Traditional Arabic"/>
              </w:rPr>
              <w:t xml:space="preserve"> octobre 2009. Actuellement, le Ministère élabore en collaboration avec les autorités compétentes et les organisations de la société civile, le règlement régissant le travail des ouvriers agricoles.</w:t>
            </w:r>
          </w:p>
          <w:p w:rsidR="00E25152" w:rsidRPr="003B6942" w:rsidRDefault="00E25152" w:rsidP="00E25152">
            <w:pPr>
              <w:pStyle w:val="SingleTxtG"/>
              <w:rPr>
                <w:rFonts w:eastAsia="Calibri"/>
              </w:rPr>
            </w:pPr>
            <w:r w:rsidRPr="003B6942">
              <w:rPr>
                <w:rFonts w:eastAsia="Traditional Arabic"/>
              </w:rPr>
              <w:t>168.</w:t>
            </w:r>
            <w:r w:rsidRPr="003B6942">
              <w:tab/>
            </w:r>
            <w:r w:rsidRPr="003B6942">
              <w:rPr>
                <w:rFonts w:eastAsia="Traditional Arabic"/>
              </w:rPr>
              <w:t>Le respect de la législation relative à l</w:t>
            </w:r>
            <w:r w:rsidR="00AF0CD6">
              <w:rPr>
                <w:rFonts w:eastAsia="Traditional Arabic"/>
              </w:rPr>
              <w:t>’</w:t>
            </w:r>
            <w:r w:rsidRPr="003B6942">
              <w:rPr>
                <w:rFonts w:eastAsia="Traditional Arabic"/>
              </w:rPr>
              <w:t xml:space="preserve">emploi des mineurs fait partie des critères à satisfaire par les entreprises implantées dans des zones industrielles aménagées et qui souhaitent bénéficier des programmes prévus au profit de celles inscrites sur une </w:t>
            </w:r>
            <w:r w:rsidR="00AF0CD6">
              <w:rPr>
                <w:rFonts w:eastAsia="Traditional Arabic"/>
              </w:rPr>
              <w:t>«</w:t>
            </w:r>
            <w:r w:rsidRPr="003B6942">
              <w:rPr>
                <w:rFonts w:eastAsia="Traditional Arabic"/>
              </w:rPr>
              <w:t>Liste d</w:t>
            </w:r>
            <w:r w:rsidR="00AF0CD6">
              <w:rPr>
                <w:rFonts w:eastAsia="Traditional Arabic"/>
              </w:rPr>
              <w:t>’</w:t>
            </w:r>
            <w:r w:rsidRPr="003B6942">
              <w:rPr>
                <w:rFonts w:eastAsia="Traditional Arabic"/>
              </w:rPr>
              <w:t>or</w:t>
            </w:r>
            <w:r w:rsidR="00AF0CD6">
              <w:rPr>
                <w:rFonts w:eastAsia="Traditional Arabic"/>
              </w:rPr>
              <w:t>»</w:t>
            </w:r>
            <w:r w:rsidRPr="003B6942">
              <w:rPr>
                <w:rFonts w:eastAsia="Traditional Arabic"/>
              </w:rPr>
              <w:t>, dans la mesure où leur demande d</w:t>
            </w:r>
            <w:r w:rsidR="00AF0CD6">
              <w:rPr>
                <w:rFonts w:eastAsia="Traditional Arabic"/>
              </w:rPr>
              <w:t>’</w:t>
            </w:r>
            <w:r w:rsidRPr="003B6942">
              <w:rPr>
                <w:rFonts w:eastAsia="Traditional Arabic"/>
              </w:rPr>
              <w:t>inscription sur ladite liste sera refusée par le Ministère en cas de violation intentionnelle des droits de l</w:t>
            </w:r>
            <w:r w:rsidR="00AF0CD6">
              <w:rPr>
                <w:rFonts w:eastAsia="Traditional Arabic"/>
              </w:rPr>
              <w:t>’</w:t>
            </w:r>
            <w:r w:rsidRPr="003B6942">
              <w:rPr>
                <w:rFonts w:eastAsia="Traditional Arabic"/>
              </w:rPr>
              <w:t>homme et notamment en cas de présence en leur sein d</w:t>
            </w:r>
            <w:r w:rsidR="00AF0CD6">
              <w:rPr>
                <w:rFonts w:eastAsia="Traditional Arabic"/>
              </w:rPr>
              <w:t>’</w:t>
            </w:r>
            <w:r w:rsidRPr="003B6942">
              <w:rPr>
                <w:rFonts w:eastAsia="Traditional Arabic"/>
              </w:rPr>
              <w:t xml:space="preserve">enfants qui travaillent. </w:t>
            </w:r>
          </w:p>
          <w:p w:rsidR="00E25152" w:rsidRPr="003B6942" w:rsidRDefault="00E25152" w:rsidP="00E25152">
            <w:pPr>
              <w:pStyle w:val="SingleTxtG"/>
              <w:rPr>
                <w:rFonts w:eastAsia="Calibri"/>
              </w:rPr>
            </w:pPr>
            <w:r w:rsidRPr="003B6942">
              <w:rPr>
                <w:rFonts w:eastAsia="Traditional Arabic"/>
              </w:rPr>
              <w:t>169.</w:t>
            </w:r>
            <w:r w:rsidRPr="003B6942">
              <w:tab/>
            </w:r>
            <w:r w:rsidRPr="003B6942">
              <w:rPr>
                <w:rFonts w:eastAsia="Traditional Arabic"/>
              </w:rPr>
              <w:t>Le décret de Son Excellence le Ministre du travail relatif aux travaux dangereux, pénibles ou comportant des risques pour les mineurs, édicté en vertu de l</w:t>
            </w:r>
            <w:r w:rsidR="00AF0CD6">
              <w:rPr>
                <w:rFonts w:eastAsia="Traditional Arabic"/>
              </w:rPr>
              <w:t>’</w:t>
            </w:r>
            <w:r w:rsidRPr="003B6942">
              <w:rPr>
                <w:rFonts w:eastAsia="Traditional Arabic"/>
              </w:rPr>
              <w:t>article 74 du Code du travail jordanien, a été modifié pour mise en conformité avec les dispositions des conventions internationales et a fait l</w:t>
            </w:r>
            <w:r w:rsidR="00AF0CD6">
              <w:rPr>
                <w:rFonts w:eastAsia="Traditional Arabic"/>
              </w:rPr>
              <w:t>’</w:t>
            </w:r>
            <w:r w:rsidRPr="003B6942">
              <w:rPr>
                <w:rFonts w:eastAsia="Traditional Arabic"/>
              </w:rPr>
              <w:t>objet d</w:t>
            </w:r>
            <w:r w:rsidR="00AF0CD6">
              <w:rPr>
                <w:rFonts w:eastAsia="Traditional Arabic"/>
              </w:rPr>
              <w:t>’</w:t>
            </w:r>
            <w:r w:rsidRPr="003B6942">
              <w:rPr>
                <w:rFonts w:eastAsia="Traditional Arabic"/>
              </w:rPr>
              <w:t>une publication au Journal officiel. Le décret établit une liste de travaux interdits en fonction du type de risque inhérent à chaque tâche, identifié sur la base des recherches et études disponibles</w:t>
            </w:r>
            <w:r w:rsidR="00AF0CD6">
              <w:rPr>
                <w:rFonts w:eastAsia="Traditional Arabic"/>
              </w:rPr>
              <w:t>;</w:t>
            </w:r>
            <w:r w:rsidRPr="003B6942">
              <w:rPr>
                <w:rFonts w:eastAsia="Traditional Arabic"/>
              </w:rPr>
              <w:t xml:space="preserve"> ainsi qu</w:t>
            </w:r>
            <w:r w:rsidR="00AF0CD6">
              <w:rPr>
                <w:rFonts w:eastAsia="Traditional Arabic"/>
              </w:rPr>
              <w:t>’</w:t>
            </w:r>
            <w:r w:rsidRPr="003B6942">
              <w:rPr>
                <w:rFonts w:eastAsia="Traditional Arabic"/>
              </w:rPr>
              <w:t>en tenant compte de la stratégie nationale de lutte contre le travail des enfants, des expériences de certains pays ayant réussi dans ce domaine et des conventions internationales.</w:t>
            </w:r>
          </w:p>
          <w:p w:rsidR="00E25152" w:rsidRPr="003B6942" w:rsidRDefault="00E25152" w:rsidP="00E25152">
            <w:pPr>
              <w:pStyle w:val="SingleTxtG"/>
              <w:rPr>
                <w:rFonts w:eastAsia="Calibri"/>
                <w:rtl/>
                <w:lang w:bidi="fr-FR"/>
              </w:rPr>
            </w:pPr>
            <w:r w:rsidRPr="003B6942">
              <w:rPr>
                <w:rFonts w:eastAsia="Traditional Arabic"/>
              </w:rPr>
              <w:t>170.</w:t>
            </w:r>
            <w:r w:rsidRPr="003B6942">
              <w:rPr>
                <w:rFonts w:eastAsia="Traditional Arabic"/>
              </w:rPr>
              <w:tab/>
              <w:t>Le Conseil national des affaires familiales a mené une étude analytique dans le cadre du programme de lutte contre le travail des enfants par l</w:t>
            </w:r>
            <w:r w:rsidR="00AF0CD6">
              <w:rPr>
                <w:rFonts w:eastAsia="Traditional Arabic"/>
              </w:rPr>
              <w:t>’</w:t>
            </w:r>
            <w:r w:rsidRPr="003B6942">
              <w:rPr>
                <w:rFonts w:eastAsia="Traditional Arabic"/>
              </w:rPr>
              <w:t>éducation, financé par le Département américain du travail, en partenariat avec le Conseil national des affaires familiales, l</w:t>
            </w:r>
            <w:r w:rsidR="00AF0CD6">
              <w:rPr>
                <w:rFonts w:eastAsia="Traditional Arabic"/>
              </w:rPr>
              <w:t>’</w:t>
            </w:r>
            <w:r w:rsidRPr="003B6942">
              <w:rPr>
                <w:rFonts w:eastAsia="Traditional Arabic"/>
              </w:rPr>
              <w:t xml:space="preserve">organisation </w:t>
            </w:r>
            <w:r w:rsidRPr="003B6942">
              <w:t>CHF</w:t>
            </w:r>
            <w:r w:rsidRPr="003B6942">
              <w:rPr>
                <w:rFonts w:eastAsia="Traditional Arabic"/>
              </w:rPr>
              <w:t xml:space="preserve"> et l</w:t>
            </w:r>
            <w:r w:rsidR="00AF0CD6">
              <w:rPr>
                <w:rFonts w:eastAsia="Traditional Arabic"/>
              </w:rPr>
              <w:t>’</w:t>
            </w:r>
            <w:r w:rsidRPr="003B6942">
              <w:rPr>
                <w:rFonts w:eastAsia="Traditional Arabic"/>
              </w:rPr>
              <w:t>organisation internationale Questscope pour le développement social au Moyen-Orient, afin d</w:t>
            </w:r>
            <w:r w:rsidR="00AF0CD6">
              <w:rPr>
                <w:rFonts w:eastAsia="Traditional Arabic"/>
              </w:rPr>
              <w:t>’</w:t>
            </w:r>
            <w:r w:rsidRPr="003B6942">
              <w:rPr>
                <w:rFonts w:eastAsia="Traditional Arabic"/>
              </w:rPr>
              <w:t>analyser les lois et la législation jordanienne pertinente et s</w:t>
            </w:r>
            <w:r w:rsidR="00AF0CD6">
              <w:rPr>
                <w:rFonts w:eastAsia="Traditional Arabic"/>
              </w:rPr>
              <w:t>’</w:t>
            </w:r>
            <w:r w:rsidRPr="003B6942">
              <w:rPr>
                <w:rFonts w:eastAsia="Traditional Arabic"/>
              </w:rPr>
              <w:t>assurer de leur conformité avec les conventions internationales. Une série de propositions juridiques a ainsi été élaborée et envoyée aux parties concernées en vue de modifier les textes et d</w:t>
            </w:r>
            <w:r w:rsidR="00AF0CD6">
              <w:rPr>
                <w:rFonts w:eastAsia="Traditional Arabic"/>
              </w:rPr>
              <w:t>’</w:t>
            </w:r>
            <w:r w:rsidRPr="003B6942">
              <w:rPr>
                <w:rFonts w:eastAsia="Traditional Arabic"/>
              </w:rPr>
              <w:t>harmoniser leurs dispositions avec les instruments internationaux.</w:t>
            </w:r>
          </w:p>
          <w:p w:rsidR="00E25152" w:rsidRPr="003B6942" w:rsidRDefault="00E25152" w:rsidP="00E25152">
            <w:pPr>
              <w:pStyle w:val="H23GA"/>
              <w:keepNext/>
              <w:bidi w:val="0"/>
              <w:rPr>
                <w:rFonts w:eastAsia="Calibri" w:cs="Times New Roman"/>
                <w:rtl/>
                <w:lang w:val="fr-FR" w:bidi="fr-FR"/>
              </w:rPr>
            </w:pPr>
            <w:r w:rsidRPr="003B6942">
              <w:rPr>
                <w:rFonts w:eastAsia="Traditional Arabic" w:cs="Times New Roman"/>
                <w:sz w:val="30"/>
                <w:lang w:val="fr-FR" w:bidi="ar-JO"/>
              </w:rPr>
              <w:tab/>
              <w:t>3)</w:t>
            </w:r>
            <w:r w:rsidRPr="003B6942">
              <w:rPr>
                <w:rFonts w:eastAsia="Traditional Arabic" w:cs="Times New Roman"/>
                <w:sz w:val="30"/>
                <w:lang w:val="fr-FR" w:bidi="ar-JO"/>
              </w:rPr>
              <w:tab/>
              <w:t xml:space="preserve">Formation </w:t>
            </w:r>
          </w:p>
          <w:p w:rsidR="00E25152" w:rsidRPr="003B6942" w:rsidRDefault="00E25152" w:rsidP="00E25152">
            <w:pPr>
              <w:pStyle w:val="SingleTxtG"/>
              <w:rPr>
                <w:rFonts w:eastAsia="Calibri"/>
                <w:rtl/>
                <w:lang w:bidi="fr-FR"/>
              </w:rPr>
            </w:pPr>
            <w:r w:rsidRPr="003B6942">
              <w:rPr>
                <w:rFonts w:eastAsia="Traditional Arabic"/>
              </w:rPr>
              <w:t>171.</w:t>
            </w:r>
            <w:r w:rsidRPr="003B6942">
              <w:rPr>
                <w:rFonts w:eastAsia="Traditional Arabic"/>
              </w:rPr>
              <w:tab/>
              <w:t>Le Ministère du travail a formé les inspecteurs du travail à la conduite des enquêtes sur les pires formes de travail des enfants. Dans le cadre du projet d</w:t>
            </w:r>
            <w:r w:rsidR="00AF0CD6">
              <w:rPr>
                <w:rFonts w:eastAsia="Traditional Arabic"/>
              </w:rPr>
              <w:t>’</w:t>
            </w:r>
            <w:r w:rsidRPr="003B6942">
              <w:rPr>
                <w:rFonts w:eastAsia="Traditional Arabic"/>
              </w:rPr>
              <w:t>élaboration de la stratégie nationale de lutte contre le travail des enfants, le Ministère a mis en place en 2006 un Comité de pilotage présidé par le Secrétaire général du Ministère du travail et composé de représentants des organismes officiels et des ONG spécialisés dans les questions relatives au travail des enfants, sachant que ce Comité a été restructuré en 2010.</w:t>
            </w:r>
          </w:p>
          <w:p w:rsidR="00E25152" w:rsidRPr="003B6942" w:rsidRDefault="00E25152" w:rsidP="00E25152">
            <w:pPr>
              <w:pStyle w:val="SingleTxtG"/>
              <w:rPr>
                <w:rFonts w:eastAsia="Calibri"/>
                <w:rtl/>
                <w:lang w:bidi="fr-FR"/>
              </w:rPr>
            </w:pPr>
            <w:r w:rsidRPr="003B6942">
              <w:rPr>
                <w:rFonts w:eastAsia="Traditional Arabic"/>
              </w:rPr>
              <w:t>172.</w:t>
            </w:r>
            <w:r w:rsidRPr="003B6942">
              <w:rPr>
                <w:rFonts w:eastAsia="Traditional Arabic"/>
              </w:rPr>
              <w:tab/>
              <w:t>Le Ministère du développement social a élaboré, imprimé et publié un manuel de formation à l</w:t>
            </w:r>
            <w:r w:rsidR="00AF0CD6">
              <w:rPr>
                <w:rFonts w:eastAsia="Traditional Arabic"/>
              </w:rPr>
              <w:t>’</w:t>
            </w:r>
            <w:r w:rsidRPr="003B6942">
              <w:rPr>
                <w:rFonts w:eastAsia="Traditional Arabic"/>
              </w:rPr>
              <w:t>intention des travailleurs sociaux pour réduire le travail des enfants, notamment les enfants mendiants et toutes les catégories d</w:t>
            </w:r>
            <w:r w:rsidR="00AF0CD6">
              <w:rPr>
                <w:rFonts w:eastAsia="Traditional Arabic"/>
              </w:rPr>
              <w:t>’</w:t>
            </w:r>
            <w:r w:rsidRPr="003B6942">
              <w:rPr>
                <w:rFonts w:eastAsia="Traditional Arabic"/>
              </w:rPr>
              <w:t>enfants qui travaillent. Dans le cadre de ce projet, le Ministère a bénéficié en 2008 de l</w:t>
            </w:r>
            <w:r w:rsidR="00AF0CD6">
              <w:rPr>
                <w:rFonts w:eastAsia="Traditional Arabic"/>
              </w:rPr>
              <w:t>’</w:t>
            </w:r>
            <w:r w:rsidRPr="003B6942">
              <w:rPr>
                <w:rFonts w:eastAsia="Traditional Arabic"/>
              </w:rPr>
              <w:t>ajout d</w:t>
            </w:r>
            <w:r w:rsidR="00AF0CD6">
              <w:rPr>
                <w:rFonts w:eastAsia="Traditional Arabic"/>
              </w:rPr>
              <w:t>’</w:t>
            </w:r>
            <w:r w:rsidRPr="003B6942">
              <w:rPr>
                <w:rFonts w:eastAsia="Traditional Arabic"/>
              </w:rPr>
              <w:t>une rubrique relative à la lutte contre le travail des enfants dans ses lignes budgétaires, afin de dynamiser la mise en œuvre d</w:t>
            </w:r>
            <w:r w:rsidR="00AF0CD6">
              <w:rPr>
                <w:rFonts w:eastAsia="Traditional Arabic"/>
              </w:rPr>
              <w:t>’</w:t>
            </w:r>
            <w:r w:rsidRPr="003B6942">
              <w:rPr>
                <w:rFonts w:eastAsia="Traditional Arabic"/>
              </w:rPr>
              <w:t xml:space="preserve">activités concernant le travail des enfants. Toutefois, cette rubrique a été supprimée des budgets des années suivantes par manque de moyens financiers et de suivi. </w:t>
            </w:r>
          </w:p>
          <w:p w:rsidR="00E25152" w:rsidRPr="003B6942" w:rsidRDefault="00E25152" w:rsidP="00E25152">
            <w:pPr>
              <w:pStyle w:val="SingleTxtG"/>
              <w:rPr>
                <w:rFonts w:eastAsia="Calibri"/>
                <w:rtl/>
                <w:lang w:bidi="fr-FR"/>
              </w:rPr>
            </w:pPr>
            <w:r w:rsidRPr="003B6942">
              <w:rPr>
                <w:rFonts w:eastAsia="Traditional Arabic"/>
              </w:rPr>
              <w:t>173.</w:t>
            </w:r>
            <w:r w:rsidRPr="003B6942">
              <w:rPr>
                <w:rFonts w:eastAsia="Traditional Arabic"/>
              </w:rPr>
              <w:tab/>
              <w:t>Conformément au protocole d</w:t>
            </w:r>
            <w:r w:rsidR="00AF0CD6">
              <w:rPr>
                <w:rFonts w:eastAsia="Traditional Arabic"/>
              </w:rPr>
              <w:t>’</w:t>
            </w:r>
            <w:r w:rsidRPr="003B6942">
              <w:rPr>
                <w:rFonts w:eastAsia="Traditional Arabic"/>
              </w:rPr>
              <w:t>accord signé le 10 décembre 2007 entre le Ministère du travail et le fonds hachémite jordanien pour le développement humain, un Centre de soutien social et de lutte contre le travail des enfants a été créé dans la région de Sahab début 2008. Le Ministère fournit les fonds nécessaires à la mise en œuvre du projet, en les prélevant sur le budget de l</w:t>
            </w:r>
            <w:r w:rsidR="00AF0CD6">
              <w:rPr>
                <w:rFonts w:eastAsia="Traditional Arabic"/>
              </w:rPr>
              <w:t>’</w:t>
            </w:r>
            <w:r w:rsidRPr="003B6942">
              <w:rPr>
                <w:rFonts w:eastAsia="Traditional Arabic"/>
              </w:rPr>
              <w:t>État. Les inspecteurs du travail et les cadres du Ministère s</w:t>
            </w:r>
            <w:r w:rsidR="00AF0CD6">
              <w:rPr>
                <w:rFonts w:eastAsia="Traditional Arabic"/>
              </w:rPr>
              <w:t>’</w:t>
            </w:r>
            <w:r w:rsidRPr="003B6942">
              <w:rPr>
                <w:rFonts w:eastAsia="Traditional Arabic"/>
              </w:rPr>
              <w:t>emploient, en coordination avec le Centre, à transférer vers les institutions compétentes les enfants qui travaillent ayant été découverts, à réaliser des études et à élaborer une base de données. Pour sa part, le fonds hachémite jordanien assure la gestion du Centre et de ses institutions et supervise leurs activités.</w:t>
            </w:r>
          </w:p>
          <w:p w:rsidR="00E25152" w:rsidRPr="003B6942" w:rsidRDefault="00E25152" w:rsidP="00E25152">
            <w:pPr>
              <w:pStyle w:val="H23GA"/>
              <w:bidi w:val="0"/>
              <w:rPr>
                <w:rFonts w:eastAsia="Calibri" w:cs="Times New Roman"/>
                <w:rtl/>
                <w:lang w:val="fr-FR" w:bidi="fr-FR"/>
              </w:rPr>
            </w:pPr>
            <w:r w:rsidRPr="003B6942">
              <w:rPr>
                <w:rFonts w:eastAsia="Traditional Arabic" w:cs="Times New Roman"/>
                <w:sz w:val="30"/>
                <w:lang w:val="fr-FR" w:bidi="ar-JO"/>
              </w:rPr>
              <w:tab/>
              <w:t>4)</w:t>
            </w:r>
            <w:r w:rsidRPr="003B6942">
              <w:rPr>
                <w:rFonts w:eastAsia="Traditional Arabic" w:cs="Times New Roman"/>
                <w:sz w:val="30"/>
                <w:lang w:val="fr-FR" w:bidi="ar-JO"/>
              </w:rPr>
              <w:tab/>
            </w:r>
            <w:r w:rsidRPr="003B6942">
              <w:rPr>
                <w:rFonts w:eastAsia="Traditional Arabic" w:cs="Times New Roman"/>
                <w:sz w:val="30"/>
                <w:lang w:val="fr-FR"/>
              </w:rPr>
              <w:t>Programmes</w:t>
            </w:r>
            <w:r w:rsidRPr="003B6942">
              <w:rPr>
                <w:rFonts w:eastAsia="Traditional Arabic" w:cs="Times New Roman"/>
                <w:sz w:val="30"/>
                <w:lang w:val="fr-FR" w:bidi="ar-JO"/>
              </w:rPr>
              <w:t xml:space="preserve"> et plans nationaux</w:t>
            </w:r>
          </w:p>
          <w:p w:rsidR="00E25152" w:rsidRPr="003B6942" w:rsidRDefault="00E25152" w:rsidP="00E25152">
            <w:pPr>
              <w:spacing w:after="120" w:line="380" w:lineRule="exact"/>
              <w:ind w:left="567" w:firstLine="744"/>
              <w:jc w:val="both"/>
              <w:rPr>
                <w:rFonts w:eastAsia="Calibri"/>
                <w:i/>
                <w:iCs/>
                <w:sz w:val="30"/>
                <w:rtl/>
                <w:lang w:val="fr-FR" w:bidi="fr-FR"/>
              </w:rPr>
            </w:pPr>
            <w:r w:rsidRPr="003B6942">
              <w:rPr>
                <w:rFonts w:eastAsia="Traditional Arabic"/>
                <w:i/>
                <w:sz w:val="30"/>
                <w:lang w:val="fr-FR"/>
              </w:rPr>
              <w:t>Projet de lutte contre le travail des enfants par l</w:t>
            </w:r>
            <w:r w:rsidR="00AF0CD6">
              <w:rPr>
                <w:rFonts w:eastAsia="Traditional Arabic"/>
                <w:i/>
                <w:sz w:val="30"/>
                <w:lang w:val="fr-FR"/>
              </w:rPr>
              <w:t>’</w:t>
            </w:r>
            <w:r w:rsidRPr="003B6942">
              <w:rPr>
                <w:rFonts w:eastAsia="Traditional Arabic"/>
                <w:i/>
                <w:sz w:val="30"/>
                <w:lang w:val="fr-FR"/>
              </w:rPr>
              <w:t>éducation</w:t>
            </w:r>
          </w:p>
          <w:p w:rsidR="00E25152" w:rsidRPr="003B6942" w:rsidRDefault="00E25152" w:rsidP="00E25152">
            <w:pPr>
              <w:pStyle w:val="SingleTxtG"/>
              <w:rPr>
                <w:rFonts w:eastAsia="Calibri"/>
                <w:rtl/>
                <w:lang w:bidi="fr-FR"/>
              </w:rPr>
            </w:pPr>
            <w:r w:rsidRPr="003B6942">
              <w:rPr>
                <w:rFonts w:eastAsia="Traditional Arabic"/>
              </w:rPr>
              <w:t>174.</w:t>
            </w:r>
            <w:r w:rsidRPr="003B6942">
              <w:rPr>
                <w:rFonts w:eastAsia="Traditional Arabic"/>
              </w:rPr>
              <w:tab/>
              <w:t>La mise en œuvre de ce projet a débuté en novembre 2008 avec le soutien du Département américain du travail et s</w:t>
            </w:r>
            <w:r w:rsidR="00AF0CD6">
              <w:rPr>
                <w:rFonts w:eastAsia="Traditional Arabic"/>
              </w:rPr>
              <w:t>’</w:t>
            </w:r>
            <w:r w:rsidRPr="003B6942">
              <w:rPr>
                <w:rFonts w:eastAsia="Traditional Arabic"/>
              </w:rPr>
              <w:t>est concrétisée par la conjugaison des efforts de plusieurs intervenants, à savoir l</w:t>
            </w:r>
            <w:r w:rsidR="00AF0CD6">
              <w:rPr>
                <w:rFonts w:eastAsia="Traditional Arabic"/>
              </w:rPr>
              <w:t>’</w:t>
            </w:r>
            <w:r w:rsidRPr="003B6942">
              <w:rPr>
                <w:rFonts w:eastAsia="Traditional Arabic"/>
              </w:rPr>
              <w:t xml:space="preserve">organisation internationale </w:t>
            </w:r>
            <w:r w:rsidRPr="003B6942">
              <w:t>CHF</w:t>
            </w:r>
            <w:r w:rsidRPr="003B6942">
              <w:rPr>
                <w:rFonts w:eastAsia="Traditional Arabic"/>
              </w:rPr>
              <w:t>, le Conseil national des affaires familiales, le Ministère du travail et l</w:t>
            </w:r>
            <w:r w:rsidR="00AF0CD6">
              <w:rPr>
                <w:rFonts w:eastAsia="Traditional Arabic"/>
              </w:rPr>
              <w:t>’</w:t>
            </w:r>
            <w:r w:rsidRPr="003B6942">
              <w:rPr>
                <w:rFonts w:eastAsia="Traditional Arabic"/>
              </w:rPr>
              <w:t>organisation internationale Questscope pour le développement social au Moyen-Orient</w:t>
            </w:r>
            <w:r w:rsidR="00AF0CD6">
              <w:rPr>
                <w:rFonts w:eastAsia="Traditional Arabic"/>
              </w:rPr>
              <w:t>;</w:t>
            </w:r>
            <w:r w:rsidRPr="003B6942">
              <w:rPr>
                <w:rFonts w:eastAsia="Traditional Arabic"/>
              </w:rPr>
              <w:t xml:space="preserve"> les activités au titre de ce projet s</w:t>
            </w:r>
            <w:r w:rsidR="00AF0CD6">
              <w:rPr>
                <w:rFonts w:eastAsia="Traditional Arabic"/>
              </w:rPr>
              <w:t>’</w:t>
            </w:r>
            <w:r w:rsidRPr="003B6942">
              <w:rPr>
                <w:rFonts w:eastAsia="Traditional Arabic"/>
              </w:rPr>
              <w:t>étant en outre poursuivies pendant 4 ans. Le programme a ciblé les huit gouvernorats de Jerash, d</w:t>
            </w:r>
            <w:r w:rsidR="00AF0CD6">
              <w:rPr>
                <w:rFonts w:eastAsia="Traditional Arabic"/>
              </w:rPr>
              <w:t>’</w:t>
            </w:r>
            <w:r w:rsidRPr="003B6942">
              <w:rPr>
                <w:rFonts w:eastAsia="Traditional Arabic"/>
              </w:rPr>
              <w:t>Al Balqaa, d</w:t>
            </w:r>
            <w:r w:rsidR="00AF0CD6">
              <w:rPr>
                <w:rFonts w:eastAsia="Traditional Arabic"/>
              </w:rPr>
              <w:t>’</w:t>
            </w:r>
            <w:r w:rsidRPr="003B6942">
              <w:rPr>
                <w:rFonts w:eastAsia="Traditional Arabic"/>
              </w:rPr>
              <w:t>Irbid, d</w:t>
            </w:r>
            <w:r w:rsidR="00AF0CD6">
              <w:rPr>
                <w:rFonts w:eastAsia="Traditional Arabic"/>
              </w:rPr>
              <w:t>’</w:t>
            </w:r>
            <w:r w:rsidRPr="003B6942">
              <w:rPr>
                <w:rFonts w:eastAsia="Traditional Arabic"/>
              </w:rPr>
              <w:t>Amman, de Madaba, de Zarqa, d</w:t>
            </w:r>
            <w:r w:rsidR="00AF0CD6">
              <w:rPr>
                <w:rFonts w:eastAsia="Traditional Arabic"/>
              </w:rPr>
              <w:t>’</w:t>
            </w:r>
            <w:r w:rsidRPr="003B6942">
              <w:rPr>
                <w:rFonts w:eastAsia="Traditional Arabic"/>
              </w:rPr>
              <w:t>Aqaba et de Karak</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objectif étant de libérer 4 000 enfants de l</w:t>
            </w:r>
            <w:r w:rsidR="00AF0CD6">
              <w:rPr>
                <w:rFonts w:eastAsia="Traditional Arabic"/>
              </w:rPr>
              <w:t>’</w:t>
            </w:r>
            <w:r w:rsidRPr="003B6942">
              <w:rPr>
                <w:rFonts w:eastAsia="Traditional Arabic"/>
              </w:rPr>
              <w:t>exploitation par le travail, grâce à la fourniture de services éducatifs de qualité et d</w:t>
            </w:r>
            <w:r w:rsidR="00AF0CD6">
              <w:rPr>
                <w:rFonts w:eastAsia="Traditional Arabic"/>
              </w:rPr>
              <w:t>’</w:t>
            </w:r>
            <w:r w:rsidRPr="003B6942">
              <w:rPr>
                <w:rFonts w:eastAsia="Traditional Arabic"/>
              </w:rPr>
              <w:t>autres activités destinées à protéger les enfants vulnérables ou susceptibles d</w:t>
            </w:r>
            <w:r w:rsidR="00AF0CD6">
              <w:rPr>
                <w:rFonts w:eastAsia="Traditional Arabic"/>
              </w:rPr>
              <w:t>’</w:t>
            </w:r>
            <w:r w:rsidRPr="003B6942">
              <w:rPr>
                <w:rFonts w:eastAsia="Traditional Arabic"/>
              </w:rPr>
              <w:t>être victimes de l</w:t>
            </w:r>
            <w:r w:rsidR="00AF0CD6">
              <w:rPr>
                <w:rFonts w:eastAsia="Traditional Arabic"/>
              </w:rPr>
              <w:t>’</w:t>
            </w:r>
            <w:r w:rsidRPr="003B6942">
              <w:rPr>
                <w:rFonts w:eastAsia="Traditional Arabic"/>
              </w:rPr>
              <w:t>exploitation par le travail.</w:t>
            </w:r>
          </w:p>
          <w:p w:rsidR="00E25152" w:rsidRPr="003B6942" w:rsidRDefault="00E25152" w:rsidP="00E25152">
            <w:pPr>
              <w:pStyle w:val="SingleTxtG"/>
              <w:rPr>
                <w:rFonts w:eastAsia="Calibri"/>
                <w:rtl/>
                <w:lang w:bidi="fr-FR"/>
              </w:rPr>
            </w:pPr>
            <w:r w:rsidRPr="003B6942">
              <w:rPr>
                <w:rFonts w:eastAsia="Traditional Arabic"/>
              </w:rPr>
              <w:t>175.</w:t>
            </w:r>
            <w:r w:rsidRPr="003B6942">
              <w:rPr>
                <w:rFonts w:eastAsia="Traditional Arabic"/>
              </w:rPr>
              <w:tab/>
              <w:t>Les missions du Conseil national des affaires familiales couvrent les missions suivantes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élaboration des politiques nationales</w:t>
            </w:r>
            <w:r w:rsidR="00AF0CD6">
              <w:rPr>
                <w:rFonts w:eastAsia="Traditional Arabic"/>
              </w:rPr>
              <w:t>;</w:t>
            </w:r>
            <w:r w:rsidRPr="003B6942">
              <w:rPr>
                <w:rFonts w:eastAsia="Traditional Arabic"/>
              </w:rPr>
              <w:t xml:space="preserve"> la modification des lois et de la législation relative à l</w:t>
            </w:r>
            <w:r w:rsidR="00AF0CD6">
              <w:rPr>
                <w:rFonts w:eastAsia="Traditional Arabic"/>
              </w:rPr>
              <w:t>’</w:t>
            </w:r>
            <w:r w:rsidRPr="003B6942">
              <w:rPr>
                <w:rFonts w:eastAsia="Traditional Arabic"/>
              </w:rPr>
              <w:t>emploi des mineurs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élaboration d</w:t>
            </w:r>
            <w:r w:rsidR="00AF0CD6">
              <w:rPr>
                <w:rFonts w:eastAsia="Traditional Arabic"/>
              </w:rPr>
              <w:t>’</w:t>
            </w:r>
            <w:r w:rsidRPr="003B6942">
              <w:rPr>
                <w:rFonts w:eastAsia="Traditional Arabic"/>
              </w:rPr>
              <w:t>un cadre national pour la lutte contre le travail des enfants</w:t>
            </w:r>
            <w:r w:rsidR="00AF0CD6">
              <w:rPr>
                <w:rFonts w:eastAsia="Traditional Arabic"/>
              </w:rPr>
              <w:t>;</w:t>
            </w:r>
            <w:r w:rsidRPr="003B6942">
              <w:rPr>
                <w:rFonts w:eastAsia="Traditional Arabic"/>
              </w:rPr>
              <w:t xml:space="preserve"> la réalisation d</w:t>
            </w:r>
            <w:r w:rsidR="00AF0CD6">
              <w:rPr>
                <w:rFonts w:eastAsia="Traditional Arabic"/>
              </w:rPr>
              <w:t>’</w:t>
            </w:r>
            <w:r w:rsidRPr="003B6942">
              <w:rPr>
                <w:rFonts w:eastAsia="Traditional Arabic"/>
              </w:rPr>
              <w:t>études et de recherches</w:t>
            </w:r>
            <w:r w:rsidR="00AF0CD6">
              <w:rPr>
                <w:rFonts w:eastAsia="Traditional Arabic"/>
              </w:rPr>
              <w:t>;</w:t>
            </w:r>
            <w:r w:rsidRPr="003B6942">
              <w:rPr>
                <w:rFonts w:eastAsia="Traditional Arabic"/>
              </w:rPr>
              <w:t xml:space="preserve"> la coordination et la mise en réseau des institutions nationales agissant dans le domaine de la lutte contre le travail des enfants par l</w:t>
            </w:r>
            <w:r w:rsidR="00AF0CD6">
              <w:rPr>
                <w:rFonts w:eastAsia="Traditional Arabic"/>
              </w:rPr>
              <w:t>’</w:t>
            </w:r>
            <w:r w:rsidRPr="003B6942">
              <w:rPr>
                <w:rFonts w:eastAsia="Traditional Arabic"/>
              </w:rPr>
              <w:t>éducation</w:t>
            </w:r>
            <w:r w:rsidR="00AF0CD6">
              <w:rPr>
                <w:rFonts w:eastAsia="Traditional Arabic"/>
              </w:rPr>
              <w:t>;</w:t>
            </w:r>
            <w:r w:rsidRPr="003B6942">
              <w:rPr>
                <w:rFonts w:eastAsia="Traditional Arabic"/>
              </w:rPr>
              <w:t xml:space="preserve"> la mobilisation du soutien des décideurs et la sensibilisation des parents à l</w:t>
            </w:r>
            <w:r w:rsidR="00AF0CD6">
              <w:rPr>
                <w:rFonts w:eastAsia="Traditional Arabic"/>
              </w:rPr>
              <w:t>’</w:t>
            </w:r>
            <w:r w:rsidRPr="003B6942">
              <w:rPr>
                <w:rFonts w:eastAsia="Traditional Arabic"/>
              </w:rPr>
              <w:t>importance de l</w:t>
            </w:r>
            <w:r w:rsidR="00AF0CD6">
              <w:rPr>
                <w:rFonts w:eastAsia="Traditional Arabic"/>
              </w:rPr>
              <w:t>’</w:t>
            </w:r>
            <w:r w:rsidRPr="003B6942">
              <w:rPr>
                <w:rFonts w:eastAsia="Traditional Arabic"/>
              </w:rPr>
              <w:t>éducation et aux risques liés au travail des enfants. Le Conseil a réalisé une étude de terrain sur les risque socio-psychologiques et physiques auxquels sont exposés les enfants qui travaillent en Jordanie, ainsi qu</w:t>
            </w:r>
            <w:r w:rsidR="00AF0CD6">
              <w:rPr>
                <w:rFonts w:eastAsia="Traditional Arabic"/>
              </w:rPr>
              <w:t>’</w:t>
            </w:r>
            <w:r w:rsidRPr="003B6942">
              <w:rPr>
                <w:rFonts w:eastAsia="Traditional Arabic"/>
              </w:rPr>
              <w:t>une étude analytique des textes juridiques relatifs au travail des enfants en vue de pallier le vide juridique de la loi relative à l</w:t>
            </w:r>
            <w:r w:rsidR="00AF0CD6">
              <w:rPr>
                <w:rFonts w:eastAsia="Traditional Arabic"/>
              </w:rPr>
              <w:t>’</w:t>
            </w:r>
            <w:r w:rsidRPr="003B6942">
              <w:rPr>
                <w:rFonts w:eastAsia="Traditional Arabic"/>
              </w:rPr>
              <w:t>emploi des mineurs, d</w:t>
            </w:r>
            <w:r w:rsidR="00AF0CD6">
              <w:rPr>
                <w:rFonts w:eastAsia="Traditional Arabic"/>
              </w:rPr>
              <w:t>’</w:t>
            </w:r>
            <w:r w:rsidRPr="003B6942">
              <w:rPr>
                <w:rFonts w:eastAsia="Traditional Arabic"/>
              </w:rPr>
              <w:t>harmoniser ses dispositions avec celles des instruments internationaux ratifiés par le gouvernement et d</w:t>
            </w:r>
            <w:r w:rsidR="00AF0CD6">
              <w:rPr>
                <w:rFonts w:eastAsia="Traditional Arabic"/>
              </w:rPr>
              <w:t>’</w:t>
            </w:r>
            <w:r w:rsidRPr="003B6942">
              <w:rPr>
                <w:rFonts w:eastAsia="Traditional Arabic"/>
              </w:rPr>
              <w:t>assurer sa mise en œuvre effective sur le terrain. Une coordination a été organisée entre les autorités compétentes et les modifications législatives proposées ont été soumises sous forme de propositions juridiques pour examen et adoption.</w:t>
            </w:r>
          </w:p>
          <w:p w:rsidR="00E25152" w:rsidRPr="003B6942" w:rsidRDefault="00E25152" w:rsidP="00E25152">
            <w:pPr>
              <w:pStyle w:val="SingleTxtG"/>
              <w:rPr>
                <w:rFonts w:eastAsia="Calibri"/>
                <w:rtl/>
                <w:lang w:bidi="fr-FR"/>
              </w:rPr>
            </w:pPr>
            <w:r w:rsidRPr="003B6942">
              <w:rPr>
                <w:rFonts w:eastAsia="Traditional Arabic"/>
              </w:rPr>
              <w:t>176.</w:t>
            </w:r>
            <w:r w:rsidRPr="003B6942">
              <w:rPr>
                <w:rFonts w:eastAsia="Traditional Arabic"/>
              </w:rPr>
              <w:tab/>
              <w:t>Les missions du Ministère du travail en matière de lutte contre le travail des enfants sont les suivantes</w:t>
            </w:r>
            <w:r w:rsidR="00AF0CD6">
              <w:rPr>
                <w:rFonts w:eastAsia="Traditional Arabic"/>
              </w:rPr>
              <w:t>:</w:t>
            </w:r>
            <w:r w:rsidRPr="003B6942">
              <w:rPr>
                <w:rFonts w:eastAsia="Traditional Arabic"/>
              </w:rPr>
              <w:t xml:space="preserve"> activer l</w:t>
            </w:r>
            <w:r w:rsidR="00AF0CD6">
              <w:rPr>
                <w:rFonts w:eastAsia="Traditional Arabic"/>
              </w:rPr>
              <w:t>’</w:t>
            </w:r>
            <w:r w:rsidRPr="003B6942">
              <w:rPr>
                <w:rFonts w:eastAsia="Traditional Arabic"/>
              </w:rPr>
              <w:t>application des lois</w:t>
            </w:r>
            <w:r w:rsidR="00AF0CD6">
              <w:rPr>
                <w:rFonts w:eastAsia="Traditional Arabic"/>
              </w:rPr>
              <w:t>;</w:t>
            </w:r>
            <w:r w:rsidRPr="003B6942">
              <w:rPr>
                <w:rFonts w:eastAsia="Traditional Arabic"/>
              </w:rPr>
              <w:t xml:space="preserve"> accroître le contrôle sur les employeurs</w:t>
            </w:r>
            <w:r w:rsidR="00AF0CD6">
              <w:rPr>
                <w:rFonts w:eastAsia="Traditional Arabic"/>
              </w:rPr>
              <w:t>;</w:t>
            </w:r>
            <w:r w:rsidRPr="003B6942">
              <w:rPr>
                <w:rFonts w:eastAsia="Traditional Arabic"/>
              </w:rPr>
              <w:t xml:space="preserve"> intensifier la surveillance et l</w:t>
            </w:r>
            <w:r w:rsidR="00AF0CD6">
              <w:rPr>
                <w:rFonts w:eastAsia="Traditional Arabic"/>
              </w:rPr>
              <w:t>’</w:t>
            </w:r>
            <w:r w:rsidRPr="003B6942">
              <w:rPr>
                <w:rFonts w:eastAsia="Traditional Arabic"/>
              </w:rPr>
              <w:t>inspection</w:t>
            </w:r>
            <w:r w:rsidR="00AF0CD6">
              <w:rPr>
                <w:rFonts w:eastAsia="Traditional Arabic"/>
              </w:rPr>
              <w:t>;</w:t>
            </w:r>
            <w:r w:rsidRPr="003B6942">
              <w:rPr>
                <w:rFonts w:eastAsia="Traditional Arabic"/>
              </w:rPr>
              <w:t xml:space="preserve"> dynamiser le rôle du Département de lutte contre le travail des enfants</w:t>
            </w:r>
            <w:r w:rsidR="00AF0CD6">
              <w:rPr>
                <w:rFonts w:eastAsia="Traditional Arabic"/>
              </w:rPr>
              <w:t>;</w:t>
            </w:r>
            <w:r w:rsidRPr="003B6942">
              <w:rPr>
                <w:rFonts w:eastAsia="Traditional Arabic"/>
              </w:rPr>
              <w:t xml:space="preserve"> renforcer les capacités des inspecteurs du travail en matière de lutte contre le travail des enfants et sensibiliser et coordonner les activités des organisations de la société civile afin d</w:t>
            </w:r>
            <w:r w:rsidR="00AF0CD6">
              <w:rPr>
                <w:rFonts w:eastAsia="Traditional Arabic"/>
              </w:rPr>
              <w:t>’</w:t>
            </w:r>
            <w:r w:rsidRPr="003B6942">
              <w:rPr>
                <w:rFonts w:eastAsia="Traditional Arabic"/>
              </w:rPr>
              <w:t xml:space="preserve">atteindre les enfants qui travaillent. </w:t>
            </w:r>
          </w:p>
          <w:p w:rsidR="00E25152" w:rsidRPr="003B6942" w:rsidRDefault="00E25152" w:rsidP="00E25152">
            <w:pPr>
              <w:pStyle w:val="SingleTxtG"/>
              <w:rPr>
                <w:rFonts w:eastAsia="Calibri"/>
                <w:rtl/>
                <w:lang w:bidi="fr-FR"/>
              </w:rPr>
            </w:pPr>
            <w:r w:rsidRPr="003B6942">
              <w:rPr>
                <w:rFonts w:eastAsia="Traditional Arabic"/>
              </w:rPr>
              <w:t>177.</w:t>
            </w:r>
            <w:r w:rsidRPr="003B6942">
              <w:rPr>
                <w:rFonts w:eastAsia="Traditional Arabic"/>
              </w:rPr>
              <w:tab/>
              <w:t>Dans le cadre du programme, l</w:t>
            </w:r>
            <w:r w:rsidR="00AF0CD6">
              <w:rPr>
                <w:rFonts w:eastAsia="Traditional Arabic"/>
              </w:rPr>
              <w:t>’</w:t>
            </w:r>
            <w:r w:rsidRPr="003B6942">
              <w:rPr>
                <w:rFonts w:eastAsia="Traditional Arabic"/>
              </w:rPr>
              <w:t>organisation Questscope pour le développement social au Moyen-Orient, en collaboration avec le Ministère de l</w:t>
            </w:r>
            <w:r w:rsidR="00AF0CD6">
              <w:rPr>
                <w:rFonts w:eastAsia="Traditional Arabic"/>
              </w:rPr>
              <w:t>’</w:t>
            </w:r>
            <w:r w:rsidRPr="003B6942">
              <w:rPr>
                <w:rFonts w:eastAsia="Traditional Arabic"/>
              </w:rPr>
              <w:t>éducation et les partenaires sociaux, assure les tâches suivantes</w:t>
            </w:r>
            <w:r w:rsidR="00AF0CD6">
              <w:rPr>
                <w:rFonts w:eastAsia="Traditional Arabic"/>
              </w:rPr>
              <w:t>:</w:t>
            </w:r>
            <w:r w:rsidRPr="003B6942">
              <w:rPr>
                <w:rFonts w:eastAsia="Traditional Arabic"/>
              </w:rPr>
              <w:t xml:space="preserve"> identification des enfants qui travaillent</w:t>
            </w:r>
            <w:r w:rsidR="00AF0CD6">
              <w:rPr>
                <w:rFonts w:eastAsia="Traditional Arabic"/>
              </w:rPr>
              <w:t>;</w:t>
            </w:r>
            <w:r w:rsidRPr="003B6942">
              <w:rPr>
                <w:rFonts w:eastAsia="Traditional Arabic"/>
              </w:rPr>
              <w:t xml:space="preserve"> élaboration de plans les concernant</w:t>
            </w:r>
            <w:r w:rsidR="00AF0CD6">
              <w:rPr>
                <w:rFonts w:eastAsia="Traditional Arabic"/>
              </w:rPr>
              <w:t>;</w:t>
            </w:r>
            <w:r w:rsidRPr="003B6942">
              <w:rPr>
                <w:rFonts w:eastAsia="Traditional Arabic"/>
              </w:rPr>
              <w:t xml:space="preserve"> retrait des enfants du marché du travail et transfert vers les établissements scolaires et de formation appropriés</w:t>
            </w:r>
            <w:r w:rsidR="00AF0CD6">
              <w:rPr>
                <w:rFonts w:eastAsia="Traditional Arabic"/>
              </w:rPr>
              <w:t>;</w:t>
            </w:r>
            <w:r w:rsidRPr="003B6942">
              <w:rPr>
                <w:rFonts w:eastAsia="Traditional Arabic"/>
              </w:rPr>
              <w:t xml:space="preserve"> identification des enfants qui risquent de rejoindre le marché du travail</w:t>
            </w:r>
            <w:r w:rsidR="00AF0CD6">
              <w:rPr>
                <w:rFonts w:eastAsia="Traditional Arabic"/>
              </w:rPr>
              <w:t>;</w:t>
            </w:r>
            <w:r w:rsidRPr="003B6942">
              <w:rPr>
                <w:rFonts w:eastAsia="Traditional Arabic"/>
              </w:rPr>
              <w:t xml:space="preserve"> conception de plans pour prévenir leur recrutement et leur exploitation par le travail, ainsi que pour favoriser leur maintien à l</w:t>
            </w:r>
            <w:r w:rsidR="00AF0CD6">
              <w:rPr>
                <w:rFonts w:eastAsia="Traditional Arabic"/>
              </w:rPr>
              <w:t>’</w:t>
            </w:r>
            <w:r w:rsidRPr="003B6942">
              <w:rPr>
                <w:rFonts w:eastAsia="Traditional Arabic"/>
              </w:rPr>
              <w:t>école. En outre, les capacités institutionnelles de 23 associations et de 39 écoles ont été renforcées.</w:t>
            </w:r>
          </w:p>
          <w:p w:rsidR="00E25152" w:rsidRPr="003B6942" w:rsidRDefault="00E25152" w:rsidP="00E25152">
            <w:pPr>
              <w:pStyle w:val="SingleTxtG"/>
              <w:rPr>
                <w:rFonts w:eastAsia="Calibri"/>
                <w:rtl/>
                <w:lang w:bidi="fr-FR"/>
              </w:rPr>
            </w:pPr>
            <w:r w:rsidRPr="003B6942">
              <w:rPr>
                <w:rFonts w:eastAsia="Traditional Arabic"/>
              </w:rPr>
              <w:t>178.</w:t>
            </w:r>
            <w:r w:rsidRPr="003B6942">
              <w:rPr>
                <w:rFonts w:eastAsia="Traditional Arabic"/>
              </w:rPr>
              <w:tab/>
              <w:t>Le projet de lutte contre le travail des enfants par l</w:t>
            </w:r>
            <w:r w:rsidR="00AF0CD6">
              <w:rPr>
                <w:rFonts w:eastAsia="Traditional Arabic"/>
              </w:rPr>
              <w:t>’</w:t>
            </w:r>
            <w:r w:rsidRPr="003B6942">
              <w:rPr>
                <w:rFonts w:eastAsia="Traditional Arabic"/>
              </w:rPr>
              <w:t>éducation a été lancé en collaboration avec l</w:t>
            </w:r>
            <w:r w:rsidR="00AF0CD6">
              <w:rPr>
                <w:rFonts w:eastAsia="Traditional Arabic"/>
              </w:rPr>
              <w:t>’</w:t>
            </w:r>
            <w:r w:rsidRPr="003B6942">
              <w:rPr>
                <w:rFonts w:eastAsia="Traditional Arabic"/>
              </w:rPr>
              <w:t xml:space="preserve">Organisation </w:t>
            </w:r>
            <w:r w:rsidRPr="003B6942">
              <w:rPr>
                <w:sz w:val="22"/>
              </w:rPr>
              <w:t>CHF</w:t>
            </w:r>
            <w:r w:rsidRPr="003B6942">
              <w:rPr>
                <w:rFonts w:eastAsia="Traditional Arabic"/>
              </w:rPr>
              <w:t>, le Conseil national des affaires familiales et l</w:t>
            </w:r>
            <w:r w:rsidR="00AF0CD6">
              <w:rPr>
                <w:rFonts w:eastAsia="Traditional Arabic"/>
              </w:rPr>
              <w:t>’</w:t>
            </w:r>
            <w:r w:rsidRPr="003B6942">
              <w:rPr>
                <w:rFonts w:eastAsia="Traditional Arabic"/>
              </w:rPr>
              <w:t>organisation Questscope pour le développement humain, ainsi qu</w:t>
            </w:r>
            <w:r w:rsidR="00AF0CD6">
              <w:rPr>
                <w:rFonts w:eastAsia="Traditional Arabic"/>
              </w:rPr>
              <w:t>’</w:t>
            </w:r>
            <w:r w:rsidRPr="003B6942">
              <w:rPr>
                <w:rFonts w:eastAsia="Traditional Arabic"/>
              </w:rPr>
              <w:t>avec le soutien du Département américain du travail, afin de réduire le travail des enfants en Jordanie</w:t>
            </w:r>
            <w:r w:rsidRPr="003B6942">
              <w:t>.</w:t>
            </w:r>
            <w:r w:rsidRPr="003B6942">
              <w:rPr>
                <w:rFonts w:eastAsia="Traditional Arabic"/>
              </w:rPr>
              <w:t xml:space="preserve"> Dans le cadre de ce projet, la Commission nationale pour la lutte contre le travail des enfants a été restructurée le 8 avril 2009 et placée sous la présidence du Ministère du travail, devenant ainsi un forum en matière de débat national sur les questions relatives au travail des enfants et jouant un rôle moteur dans l</w:t>
            </w:r>
            <w:r w:rsidR="00AF0CD6">
              <w:rPr>
                <w:rFonts w:eastAsia="Traditional Arabic"/>
              </w:rPr>
              <w:t>’</w:t>
            </w:r>
            <w:r w:rsidRPr="003B6942">
              <w:rPr>
                <w:rFonts w:eastAsia="Traditional Arabic"/>
              </w:rPr>
              <w:t>élaboration des politiques et la modification de la législation.</w:t>
            </w:r>
          </w:p>
          <w:p w:rsidR="00E25152" w:rsidRPr="003B6942" w:rsidRDefault="00E25152" w:rsidP="00E25152">
            <w:pPr>
              <w:pStyle w:val="SingleTxtG"/>
              <w:rPr>
                <w:rFonts w:eastAsia="Calibri"/>
                <w:rtl/>
                <w:lang w:bidi="fr-FR"/>
              </w:rPr>
            </w:pPr>
            <w:r w:rsidRPr="003B6942">
              <w:rPr>
                <w:rFonts w:eastAsia="Traditional Arabic"/>
              </w:rPr>
              <w:t>179.</w:t>
            </w:r>
            <w:r w:rsidRPr="003B6942">
              <w:rPr>
                <w:rFonts w:eastAsia="Traditional Arabic"/>
              </w:rPr>
              <w:tab/>
              <w:t>Le Ministère du travail a signé le 10 décembre 2007 un Protocole d</w:t>
            </w:r>
            <w:r w:rsidR="00AF0CD6">
              <w:rPr>
                <w:rFonts w:eastAsia="Traditional Arabic"/>
              </w:rPr>
              <w:t>’</w:t>
            </w:r>
            <w:r w:rsidRPr="003B6942">
              <w:rPr>
                <w:rFonts w:eastAsia="Traditional Arabic"/>
              </w:rPr>
              <w:t>accord avec le fonds hachémite jordanien, prévoyant la création du premier centre spécialisé en faveur des travailleurs et de leurs familles, appelé Centre de soutien social. Les principales activités du Centre, depuis sa création le 1</w:t>
            </w:r>
            <w:r w:rsidRPr="003B6942">
              <w:rPr>
                <w:rFonts w:eastAsia="Traditional Arabic"/>
                <w:vertAlign w:val="superscript"/>
              </w:rPr>
              <w:t>er</w:t>
            </w:r>
            <w:r w:rsidRPr="003B6942">
              <w:rPr>
                <w:rFonts w:eastAsia="Traditional Arabic"/>
              </w:rPr>
              <w:t xml:space="preserve"> janvier 2008, sont la réalisation d</w:t>
            </w:r>
            <w:r w:rsidR="00AF0CD6">
              <w:rPr>
                <w:rFonts w:eastAsia="Traditional Arabic"/>
              </w:rPr>
              <w:t>’</w:t>
            </w:r>
            <w:r w:rsidRPr="003B6942">
              <w:rPr>
                <w:rFonts w:eastAsia="Traditional Arabic"/>
              </w:rPr>
              <w:t>enquêtes de terrain, la formation d</w:t>
            </w:r>
            <w:r w:rsidR="00AF0CD6">
              <w:rPr>
                <w:rFonts w:eastAsia="Traditional Arabic"/>
              </w:rPr>
              <w:t>’</w:t>
            </w:r>
            <w:r w:rsidRPr="003B6942">
              <w:rPr>
                <w:rFonts w:eastAsia="Traditional Arabic"/>
              </w:rPr>
              <w:t>inspecteurs du travail et la création d</w:t>
            </w:r>
            <w:r w:rsidR="00AF0CD6">
              <w:rPr>
                <w:rFonts w:eastAsia="Traditional Arabic"/>
              </w:rPr>
              <w:t>’</w:t>
            </w:r>
            <w:r w:rsidRPr="003B6942">
              <w:rPr>
                <w:rFonts w:eastAsia="Traditional Arabic"/>
              </w:rPr>
              <w:t>une base de données. L</w:t>
            </w:r>
            <w:r w:rsidR="00AF0CD6">
              <w:rPr>
                <w:rFonts w:eastAsia="Traditional Arabic"/>
              </w:rPr>
              <w:t>’</w:t>
            </w:r>
            <w:r w:rsidRPr="003B6942">
              <w:rPr>
                <w:rFonts w:eastAsia="Traditional Arabic"/>
              </w:rPr>
              <w:t>analyse des données relatives au travail des enfants collectées au cours de l</w:t>
            </w:r>
            <w:r w:rsidR="00AF0CD6">
              <w:rPr>
                <w:rFonts w:eastAsia="Traditional Arabic"/>
              </w:rPr>
              <w:t>’</w:t>
            </w:r>
            <w:r w:rsidRPr="003B6942">
              <w:rPr>
                <w:rFonts w:eastAsia="Traditional Arabic"/>
              </w:rPr>
              <w:t>année 2008-2009 par les inspecteurs du travail et les chercheurs du Centre de soutien social, a révélé l</w:t>
            </w:r>
            <w:r w:rsidR="00AF0CD6">
              <w:rPr>
                <w:rFonts w:eastAsia="Traditional Arabic"/>
              </w:rPr>
              <w:t>’</w:t>
            </w:r>
            <w:r w:rsidRPr="003B6942">
              <w:rPr>
                <w:rFonts w:eastAsia="Traditional Arabic"/>
              </w:rPr>
              <w:t>existence de 2 150 cas d</w:t>
            </w:r>
            <w:r w:rsidR="00AF0CD6">
              <w:rPr>
                <w:rFonts w:eastAsia="Traditional Arabic"/>
              </w:rPr>
              <w:t>’</w:t>
            </w:r>
            <w:r w:rsidRPr="003B6942">
              <w:rPr>
                <w:rFonts w:eastAsia="Traditional Arabic"/>
              </w:rPr>
              <w:t>enfants qui travaillent âgés de 7 à 17 ans.</w:t>
            </w:r>
          </w:p>
          <w:p w:rsidR="00E25152" w:rsidRPr="003B6942" w:rsidRDefault="00E25152" w:rsidP="00E25152">
            <w:pPr>
              <w:pStyle w:val="SingleTxtG"/>
              <w:rPr>
                <w:rFonts w:eastAsia="Calibri"/>
                <w:rtl/>
                <w:lang w:bidi="fr-FR"/>
              </w:rPr>
            </w:pPr>
            <w:r w:rsidRPr="003B6942">
              <w:rPr>
                <w:rFonts w:eastAsia="Traditional Arabic"/>
              </w:rPr>
              <w:t>180.</w:t>
            </w:r>
            <w:r w:rsidRPr="003B6942">
              <w:rPr>
                <w:rFonts w:eastAsia="Traditional Arabic"/>
              </w:rPr>
              <w:tab/>
              <w:t>Le Centre de soutien social mène des actions de sensibilisation dans les écoles où l</w:t>
            </w:r>
            <w:r w:rsidR="00AF0CD6">
              <w:rPr>
                <w:rFonts w:eastAsia="Traditional Arabic"/>
              </w:rPr>
              <w:t>’</w:t>
            </w:r>
            <w:r w:rsidRPr="003B6942">
              <w:rPr>
                <w:rFonts w:eastAsia="Traditional Arabic"/>
              </w:rPr>
              <w:t>on enregistre le plus grand nombre d</w:t>
            </w:r>
            <w:r w:rsidR="00AF0CD6">
              <w:rPr>
                <w:rFonts w:eastAsia="Traditional Arabic"/>
              </w:rPr>
              <w:t>’</w:t>
            </w:r>
            <w:r w:rsidRPr="003B6942">
              <w:rPr>
                <w:rFonts w:eastAsia="Traditional Arabic"/>
              </w:rPr>
              <w:t>abandons scolaires, ainsi que des campagnes ciblant les familles des enfants qui travaillent, visant à leur faire prendre conscience des dangers auxquels les enfants peuvent être exposés sur les lieux de travail et de la perte des chances pour ces enfants de pouvoir bénéficier d</w:t>
            </w:r>
            <w:r w:rsidR="00AF0CD6">
              <w:rPr>
                <w:rFonts w:eastAsia="Traditional Arabic"/>
              </w:rPr>
              <w:t>’</w:t>
            </w:r>
            <w:r w:rsidRPr="003B6942">
              <w:rPr>
                <w:rFonts w:eastAsia="Traditional Arabic"/>
              </w:rPr>
              <w:t>une éducation. Il procède également au retrait des enfants qui travaillent de leurs divers postes d</w:t>
            </w:r>
            <w:r w:rsidR="00AF0CD6">
              <w:rPr>
                <w:rFonts w:eastAsia="Traditional Arabic"/>
              </w:rPr>
              <w:t>’</w:t>
            </w:r>
            <w:r w:rsidRPr="003B6942">
              <w:rPr>
                <w:rFonts w:eastAsia="Traditional Arabic"/>
              </w:rPr>
              <w:t>emploi et à leur réinsertion, grâce à la fourniture de services et de programmes intégrés.</w:t>
            </w:r>
          </w:p>
          <w:p w:rsidR="00E25152" w:rsidRPr="003B6942" w:rsidRDefault="00E25152" w:rsidP="00E25152">
            <w:pPr>
              <w:pStyle w:val="SingleTxtG"/>
              <w:rPr>
                <w:rFonts w:eastAsia="Calibri"/>
                <w:rtl/>
                <w:lang w:bidi="fr-FR"/>
              </w:rPr>
            </w:pPr>
            <w:r w:rsidRPr="003B6942">
              <w:rPr>
                <w:rFonts w:eastAsia="Traditional Arabic"/>
              </w:rPr>
              <w:t>181.</w:t>
            </w:r>
            <w:r w:rsidRPr="003B6942">
              <w:rPr>
                <w:rFonts w:eastAsia="Traditional Arabic"/>
              </w:rPr>
              <w:tab/>
              <w:t>En collaboration avec le Ministère de l</w:t>
            </w:r>
            <w:r w:rsidR="00AF0CD6">
              <w:rPr>
                <w:rFonts w:eastAsia="Traditional Arabic"/>
              </w:rPr>
              <w:t>’</w:t>
            </w:r>
            <w:r w:rsidRPr="003B6942">
              <w:rPr>
                <w:rFonts w:eastAsia="Traditional Arabic"/>
              </w:rPr>
              <w:t>éducation, le Centre met en œuvre un programme éducatif destiné à trois niveaux d</w:t>
            </w:r>
            <w:r w:rsidR="00AF0CD6">
              <w:rPr>
                <w:rFonts w:eastAsia="Traditional Arabic"/>
              </w:rPr>
              <w:t>’</w:t>
            </w:r>
            <w:r w:rsidRPr="003B6942">
              <w:rPr>
                <w:rFonts w:eastAsia="Traditional Arabic"/>
              </w:rPr>
              <w:t>enseignement, et ce, dans six classes accueillant des élèves des deux sexes ayant abandonné l</w:t>
            </w:r>
            <w:r w:rsidR="00AF0CD6">
              <w:rPr>
                <w:rFonts w:eastAsia="Traditional Arabic"/>
              </w:rPr>
              <w:t>’</w:t>
            </w:r>
            <w:r w:rsidRPr="003B6942">
              <w:rPr>
                <w:rFonts w:eastAsia="Traditional Arabic"/>
              </w:rPr>
              <w:t>école</w:t>
            </w:r>
            <w:r w:rsidR="00AF0CD6">
              <w:rPr>
                <w:rFonts w:eastAsia="Traditional Arabic"/>
              </w:rPr>
              <w:t>;</w:t>
            </w:r>
            <w:r w:rsidRPr="003B6942">
              <w:rPr>
                <w:rFonts w:eastAsia="Traditional Arabic"/>
              </w:rPr>
              <w:t xml:space="preserve"> ainsi qu</w:t>
            </w:r>
            <w:r w:rsidR="00AF0CD6">
              <w:rPr>
                <w:rFonts w:eastAsia="Traditional Arabic"/>
              </w:rPr>
              <w:t>’</w:t>
            </w:r>
            <w:r w:rsidRPr="003B6942">
              <w:rPr>
                <w:rFonts w:eastAsia="Traditional Arabic"/>
              </w:rPr>
              <w:t>un programme d</w:t>
            </w:r>
            <w:r w:rsidR="00AF0CD6">
              <w:rPr>
                <w:rFonts w:eastAsia="Traditional Arabic"/>
              </w:rPr>
              <w:t>’</w:t>
            </w:r>
            <w:r w:rsidRPr="003B6942">
              <w:rPr>
                <w:rFonts w:eastAsia="Traditional Arabic"/>
              </w:rPr>
              <w:t>assistance socio-psychologique et éducatif ciblant la modification du comportement des enfants vis-à-vis du travail, la mise en valeur de leurs capacités sociales et l</w:t>
            </w:r>
            <w:r w:rsidR="00AF0CD6">
              <w:rPr>
                <w:rFonts w:eastAsia="Traditional Arabic"/>
              </w:rPr>
              <w:t>’</w:t>
            </w:r>
            <w:r w:rsidRPr="003B6942">
              <w:rPr>
                <w:rFonts w:eastAsia="Traditional Arabic"/>
              </w:rPr>
              <w:t>amélioration de la façon dont ils se perçoivent eux-mêmes</w:t>
            </w:r>
            <w:r w:rsidR="00AF0CD6">
              <w:rPr>
                <w:rFonts w:eastAsia="Traditional Arabic"/>
              </w:rPr>
              <w:t>;</w:t>
            </w:r>
            <w:r w:rsidRPr="003B6942">
              <w:rPr>
                <w:rFonts w:eastAsia="Traditional Arabic"/>
              </w:rPr>
              <w:t xml:space="preserve"> au même titre qu</w:t>
            </w:r>
            <w:r w:rsidR="00AF0CD6">
              <w:rPr>
                <w:rFonts w:eastAsia="Traditional Arabic"/>
              </w:rPr>
              <w:t>’</w:t>
            </w:r>
            <w:r w:rsidRPr="003B6942">
              <w:rPr>
                <w:rFonts w:eastAsia="Traditional Arabic"/>
              </w:rPr>
              <w:t>un programme parascolaire d</w:t>
            </w:r>
            <w:r w:rsidR="00AF0CD6">
              <w:rPr>
                <w:rFonts w:eastAsia="Traditional Arabic"/>
              </w:rPr>
              <w:t>’</w:t>
            </w:r>
            <w:r w:rsidRPr="003B6942">
              <w:rPr>
                <w:rFonts w:eastAsia="Traditional Arabic"/>
              </w:rPr>
              <w:t>activités récréatives visant à développer les capacités des enfants et leurs talents</w:t>
            </w:r>
            <w:r w:rsidR="00AF0CD6">
              <w:rPr>
                <w:rFonts w:eastAsia="Traditional Arabic"/>
              </w:rPr>
              <w:t>;</w:t>
            </w:r>
            <w:r w:rsidRPr="003B6942">
              <w:rPr>
                <w:rFonts w:eastAsia="Traditional Arabic"/>
              </w:rPr>
              <w:t xml:space="preserve"> tout comme il déploie des programmes permettant de trouver des alternatives au travail des enfants et d</w:t>
            </w:r>
            <w:r w:rsidR="00AF0CD6">
              <w:rPr>
                <w:rFonts w:eastAsia="Traditional Arabic"/>
              </w:rPr>
              <w:t>’</w:t>
            </w:r>
            <w:r w:rsidRPr="003B6942">
              <w:rPr>
                <w:rFonts w:eastAsia="Traditional Arabic"/>
              </w:rPr>
              <w:t>empêcher l</w:t>
            </w:r>
            <w:r w:rsidR="00AF0CD6">
              <w:rPr>
                <w:rFonts w:eastAsia="Traditional Arabic"/>
              </w:rPr>
              <w:t>’</w:t>
            </w:r>
            <w:r w:rsidRPr="003B6942">
              <w:rPr>
                <w:rFonts w:eastAsia="Traditional Arabic"/>
              </w:rPr>
              <w:t xml:space="preserve">entrée précoce des jeunes frères et sœurs sur le marché du travail. </w:t>
            </w:r>
          </w:p>
          <w:p w:rsidR="00E25152" w:rsidRPr="003B6942" w:rsidRDefault="00E25152" w:rsidP="00E25152">
            <w:pPr>
              <w:pStyle w:val="SingleTxtG"/>
              <w:rPr>
                <w:rFonts w:eastAsia="Calibri"/>
              </w:rPr>
            </w:pPr>
            <w:r w:rsidRPr="003B6942">
              <w:rPr>
                <w:rFonts w:eastAsia="Traditional Arabic"/>
              </w:rPr>
              <w:t>182.</w:t>
            </w:r>
            <w:r w:rsidRPr="003B6942">
              <w:tab/>
            </w:r>
            <w:r w:rsidRPr="003B6942">
              <w:rPr>
                <w:rFonts w:eastAsia="Traditional Arabic"/>
              </w:rPr>
              <w:t>Le Ministère a signé en 2009 un protocole d</w:t>
            </w:r>
            <w:r w:rsidR="00AF0CD6">
              <w:rPr>
                <w:rFonts w:eastAsia="Traditional Arabic"/>
              </w:rPr>
              <w:t>’</w:t>
            </w:r>
            <w:r w:rsidRPr="003B6942">
              <w:rPr>
                <w:rFonts w:eastAsia="Traditional Arabic"/>
              </w:rPr>
              <w:t>accord de coopération à long terme avec le fonds des Nations Unies pour l</w:t>
            </w:r>
            <w:r w:rsidR="00AF0CD6">
              <w:rPr>
                <w:rFonts w:eastAsia="Traditional Arabic"/>
              </w:rPr>
              <w:t>’</w:t>
            </w:r>
            <w:r w:rsidRPr="003B6942">
              <w:rPr>
                <w:rFonts w:eastAsia="Traditional Arabic"/>
              </w:rPr>
              <w:t>enfance (UNICEF) en vue de lutter contre le travail des enfants, assurer leur protection contre la mise au travail précoce et procéder à leur réinsertion familiale et sociale. Selon les dispositions du Protocole d</w:t>
            </w:r>
            <w:r w:rsidR="00AF0CD6">
              <w:rPr>
                <w:rFonts w:eastAsia="Traditional Arabic"/>
              </w:rPr>
              <w:t>’</w:t>
            </w:r>
            <w:r w:rsidRPr="003B6942">
              <w:rPr>
                <w:rFonts w:eastAsia="Traditional Arabic"/>
              </w:rPr>
              <w:t>accord, il a été proposé de restructurer l</w:t>
            </w:r>
            <w:r w:rsidR="00AF0CD6">
              <w:rPr>
                <w:rFonts w:eastAsia="Traditional Arabic"/>
              </w:rPr>
              <w:t>’</w:t>
            </w:r>
            <w:r w:rsidRPr="003B6942">
              <w:rPr>
                <w:rFonts w:eastAsia="Traditional Arabic"/>
              </w:rPr>
              <w:t>Unité chargée de la lutte contre le travail des enfants.</w:t>
            </w:r>
          </w:p>
          <w:p w:rsidR="00E25152" w:rsidRPr="003B6942" w:rsidRDefault="00E25152" w:rsidP="00E25152">
            <w:pPr>
              <w:pStyle w:val="H4GA"/>
              <w:bidi w:val="0"/>
              <w:rPr>
                <w:rFonts w:eastAsia="Calibri" w:cs="Times New Roman"/>
                <w:lang w:val="fr-FR"/>
              </w:rPr>
            </w:pPr>
            <w:r w:rsidRPr="003B6942">
              <w:rPr>
                <w:rFonts w:eastAsia="Traditional Arabic" w:cs="Times New Roman"/>
                <w:sz w:val="30"/>
                <w:lang w:val="fr-FR"/>
              </w:rPr>
              <w:tab/>
            </w:r>
            <w:r w:rsidRPr="003B6942">
              <w:rPr>
                <w:rFonts w:eastAsia="Traditional Arabic" w:cs="Times New Roman"/>
                <w:sz w:val="30"/>
                <w:lang w:val="fr-FR"/>
              </w:rPr>
              <w:tab/>
              <w:t>Comité international de secours</w:t>
            </w:r>
          </w:p>
          <w:p w:rsidR="00E25152" w:rsidRPr="003B6942" w:rsidRDefault="00E25152" w:rsidP="00E25152">
            <w:pPr>
              <w:pStyle w:val="SingleTxtG"/>
              <w:rPr>
                <w:rFonts w:eastAsia="Calibri"/>
                <w:rtl/>
                <w:lang w:bidi="fr-FR"/>
              </w:rPr>
            </w:pPr>
            <w:r w:rsidRPr="003B6942">
              <w:rPr>
                <w:rFonts w:eastAsia="Traditional Arabic"/>
              </w:rPr>
              <w:t>183.</w:t>
            </w:r>
            <w:r w:rsidRPr="003B6942">
              <w:rPr>
                <w:rFonts w:eastAsia="Traditional Arabic"/>
              </w:rPr>
              <w:tab/>
              <w:t>Le projet de sensibilisation des femmes et des filles à l</w:t>
            </w:r>
            <w:r w:rsidR="00AF0CD6">
              <w:rPr>
                <w:rFonts w:eastAsia="Traditional Arabic"/>
              </w:rPr>
              <w:t>’</w:t>
            </w:r>
            <w:r w:rsidRPr="003B6942">
              <w:rPr>
                <w:rFonts w:eastAsia="Traditional Arabic"/>
              </w:rPr>
              <w:t>importance de l</w:t>
            </w:r>
            <w:r w:rsidR="00AF0CD6">
              <w:rPr>
                <w:rFonts w:eastAsia="Traditional Arabic"/>
              </w:rPr>
              <w:t>’</w:t>
            </w:r>
            <w:r w:rsidRPr="003B6942">
              <w:rPr>
                <w:rFonts w:eastAsia="Traditional Arabic"/>
              </w:rPr>
              <w:t>éducation et aux risques du travail des enfants a été mis en œuvre en vue de faire prendre conscience aux femmes de la valeur de l</w:t>
            </w:r>
            <w:r w:rsidR="00AF0CD6">
              <w:rPr>
                <w:rFonts w:eastAsia="Traditional Arabic"/>
              </w:rPr>
              <w:t>’</w:t>
            </w:r>
            <w:r w:rsidRPr="003B6942">
              <w:rPr>
                <w:rFonts w:eastAsia="Traditional Arabic"/>
              </w:rPr>
              <w:t>éducation et des risques du travail des enfants</w:t>
            </w:r>
            <w:r w:rsidR="00AF0CD6">
              <w:rPr>
                <w:rFonts w:eastAsia="Traditional Arabic"/>
              </w:rPr>
              <w:t>;</w:t>
            </w:r>
            <w:r w:rsidRPr="003B6942">
              <w:rPr>
                <w:rFonts w:eastAsia="Traditional Arabic"/>
              </w:rPr>
              <w:t xml:space="preserve"> il a touché 103 bénéficiaires qui ont assisté à plusieurs ateliers de formation, au cours desquels ont été distribués des matériels de sensibilisation. Des ateliers de sensibilisation juridique ont également été organisés à l</w:t>
            </w:r>
            <w:r w:rsidR="00AF0CD6">
              <w:rPr>
                <w:rFonts w:eastAsia="Traditional Arabic"/>
              </w:rPr>
              <w:t>’</w:t>
            </w:r>
            <w:r w:rsidRPr="003B6942">
              <w:rPr>
                <w:rFonts w:eastAsia="Traditional Arabic"/>
              </w:rPr>
              <w:t>intention des enseignantes travaillant dans les écoles privées dans les régions d</w:t>
            </w:r>
            <w:r w:rsidR="00AF0CD6">
              <w:rPr>
                <w:rFonts w:eastAsia="Traditional Arabic"/>
              </w:rPr>
              <w:t>’</w:t>
            </w:r>
            <w:r w:rsidRPr="003B6942">
              <w:rPr>
                <w:rFonts w:eastAsia="Traditional Arabic"/>
              </w:rPr>
              <w:t>Amman Est et ont permis de toucher 134 enseignantes issues de 8 écoles, auxquelles ont également été distribués des matériels de sensibilisation.</w:t>
            </w:r>
          </w:p>
          <w:p w:rsidR="00E25152" w:rsidRPr="003B6942" w:rsidRDefault="00E25152" w:rsidP="00E25152">
            <w:pPr>
              <w:pStyle w:val="Heading2"/>
              <w:rPr>
                <w:rFonts w:eastAsia="Calibri"/>
                <w:rtl/>
                <w:lang w:bidi="fr-FR"/>
              </w:rPr>
            </w:pPr>
            <w:r w:rsidRPr="003B6942">
              <w:tab/>
            </w:r>
            <w:r w:rsidRPr="003B6942">
              <w:tab/>
            </w:r>
            <w:bookmarkStart w:id="5" w:name="_Toc361167622"/>
            <w:r w:rsidRPr="003B6942">
              <w:t>C. Toxicomanie</w:t>
            </w:r>
            <w:bookmarkEnd w:id="5"/>
          </w:p>
          <w:p w:rsidR="00E25152" w:rsidRPr="003B6942" w:rsidRDefault="00E25152" w:rsidP="00E25152">
            <w:pPr>
              <w:pStyle w:val="SingleTxtG"/>
              <w:rPr>
                <w:rFonts w:eastAsia="Calibri"/>
                <w:rtl/>
                <w:lang w:bidi="fr-FR"/>
              </w:rPr>
            </w:pPr>
            <w:r w:rsidRPr="003B6942">
              <w:rPr>
                <w:rFonts w:eastAsia="Traditional Arabic"/>
              </w:rPr>
              <w:t>184.</w:t>
            </w:r>
            <w:r w:rsidRPr="003B6942">
              <w:rPr>
                <w:rFonts w:eastAsia="Traditional Arabic"/>
              </w:rPr>
              <w:tab/>
              <w:t>La Direction chargée de la lutte contre les stupéfiants a élaboré de nombreux programmes de prévention à l</w:t>
            </w:r>
            <w:r w:rsidR="00AF0CD6">
              <w:rPr>
                <w:rFonts w:eastAsia="Traditional Arabic"/>
              </w:rPr>
              <w:t>’</w:t>
            </w:r>
            <w:r w:rsidRPr="003B6942">
              <w:rPr>
                <w:rFonts w:eastAsia="Traditional Arabic"/>
              </w:rPr>
              <w:t>occasion d</w:t>
            </w:r>
            <w:r w:rsidR="00AF0CD6">
              <w:rPr>
                <w:rFonts w:eastAsia="Traditional Arabic"/>
              </w:rPr>
              <w:t>’</w:t>
            </w:r>
            <w:r w:rsidRPr="003B6942">
              <w:rPr>
                <w:rFonts w:eastAsia="Traditional Arabic"/>
              </w:rPr>
              <w:t>une série de conférences organisée depuis le 1</w:t>
            </w:r>
            <w:r w:rsidRPr="003B6942">
              <w:rPr>
                <w:rFonts w:eastAsia="Traditional Arabic"/>
                <w:vertAlign w:val="superscript"/>
              </w:rPr>
              <w:t>er</w:t>
            </w:r>
            <w:r w:rsidRPr="003B6942">
              <w:rPr>
                <w:rFonts w:eastAsia="Traditional Arabic"/>
              </w:rPr>
              <w:t xml:space="preserve"> janvier 2011 jusqu</w:t>
            </w:r>
            <w:r w:rsidR="00AF0CD6">
              <w:rPr>
                <w:rFonts w:eastAsia="Traditional Arabic"/>
              </w:rPr>
              <w:t>’</w:t>
            </w:r>
            <w:r w:rsidRPr="003B6942">
              <w:rPr>
                <w:rFonts w:eastAsia="Traditional Arabic"/>
              </w:rPr>
              <w:t>à ce jour à l</w:t>
            </w:r>
            <w:r w:rsidR="00AF0CD6">
              <w:rPr>
                <w:rFonts w:eastAsia="Traditional Arabic"/>
              </w:rPr>
              <w:t>’</w:t>
            </w:r>
            <w:r w:rsidRPr="003B6942">
              <w:rPr>
                <w:rFonts w:eastAsia="Traditional Arabic"/>
              </w:rPr>
              <w:t>intention des bénéficiaires suivants</w:t>
            </w:r>
            <w:r w:rsidR="00AF0CD6">
              <w:rPr>
                <w:rFonts w:eastAsia="Traditional Arabic"/>
              </w:rPr>
              <w:t>:</w:t>
            </w:r>
            <w:r w:rsidRPr="003B6942">
              <w:rPr>
                <w:rFonts w:eastAsia="Traditional Arabic"/>
              </w:rPr>
              <w:t xml:space="preserve"> les agents de lutte contre les stupéfiants (5 conférences)</w:t>
            </w:r>
            <w:r w:rsidR="00AF0CD6">
              <w:rPr>
                <w:rFonts w:eastAsia="Traditional Arabic"/>
              </w:rPr>
              <w:t>;</w:t>
            </w:r>
            <w:r w:rsidRPr="003B6942">
              <w:rPr>
                <w:rFonts w:eastAsia="Traditional Arabic"/>
              </w:rPr>
              <w:t xml:space="preserve"> le Comité des jeunes </w:t>
            </w:r>
            <w:r w:rsidR="00AF0CD6">
              <w:rPr>
                <w:rFonts w:eastAsia="Traditional Arabic"/>
              </w:rPr>
              <w:t>«</w:t>
            </w:r>
            <w:r w:rsidRPr="003B6942">
              <w:rPr>
                <w:rFonts w:eastAsia="Traditional Arabic"/>
              </w:rPr>
              <w:t>Nous sommes la Jordanie</w:t>
            </w:r>
            <w:r w:rsidR="00AF0CD6">
              <w:rPr>
                <w:rFonts w:eastAsia="Traditional Arabic"/>
              </w:rPr>
              <w:t>»</w:t>
            </w:r>
            <w:r w:rsidRPr="003B6942">
              <w:rPr>
                <w:rFonts w:eastAsia="Traditional Arabic"/>
              </w:rPr>
              <w:t xml:space="preserve"> (18 conférences)</w:t>
            </w:r>
            <w:r w:rsidR="00AF0CD6">
              <w:rPr>
                <w:rFonts w:eastAsia="Traditional Arabic"/>
              </w:rPr>
              <w:t>;</w:t>
            </w:r>
            <w:r w:rsidRPr="003B6942">
              <w:rPr>
                <w:rFonts w:eastAsia="Traditional Arabic"/>
              </w:rPr>
              <w:t xml:space="preserve"> les associations, (23 conférences)</w:t>
            </w:r>
            <w:r w:rsidR="00AF0CD6">
              <w:rPr>
                <w:rFonts w:eastAsia="Traditional Arabic"/>
              </w:rPr>
              <w:t>;</w:t>
            </w:r>
            <w:r w:rsidRPr="003B6942">
              <w:rPr>
                <w:rFonts w:eastAsia="Traditional Arabic"/>
              </w:rPr>
              <w:t xml:space="preserve"> la municipalité du Grand Amman (22 conférences)</w:t>
            </w:r>
            <w:r w:rsidR="00AF0CD6">
              <w:rPr>
                <w:rFonts w:eastAsia="Traditional Arabic"/>
              </w:rPr>
              <w:t>;</w:t>
            </w:r>
            <w:r w:rsidRPr="003B6942">
              <w:rPr>
                <w:rFonts w:eastAsia="Traditional Arabic"/>
              </w:rPr>
              <w:t xml:space="preserve"> les écoles (246 conférences)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association des comités de femmes (5 conférences)</w:t>
            </w:r>
            <w:r w:rsidR="00AF0CD6">
              <w:rPr>
                <w:rFonts w:eastAsia="Traditional Arabic"/>
              </w:rPr>
              <w:t>;</w:t>
            </w:r>
            <w:r w:rsidRPr="003B6942">
              <w:rPr>
                <w:rFonts w:eastAsia="Traditional Arabic"/>
              </w:rPr>
              <w:t xml:space="preserve"> les centres de jeunes (56 conférences) et le secteur privé (10 conférences).</w:t>
            </w:r>
          </w:p>
          <w:p w:rsidR="00E25152" w:rsidRPr="003B6942" w:rsidRDefault="00E25152" w:rsidP="00E25152">
            <w:pPr>
              <w:pStyle w:val="SingleTxtG"/>
              <w:rPr>
                <w:rFonts w:eastAsia="Calibri"/>
              </w:rPr>
            </w:pPr>
            <w:r w:rsidRPr="003B6942">
              <w:rPr>
                <w:rFonts w:eastAsia="Traditional Arabic"/>
              </w:rPr>
              <w:t>185.</w:t>
            </w:r>
            <w:r w:rsidRPr="003B6942">
              <w:tab/>
            </w:r>
            <w:r w:rsidRPr="003B6942">
              <w:rPr>
                <w:rFonts w:eastAsia="Traditional Arabic"/>
              </w:rPr>
              <w:t>Les mineurs impliqués dans des affaires liées à la drogue étaient au nombre de 77 en 2010 et de 36 en 2011.</w:t>
            </w:r>
          </w:p>
          <w:p w:rsidR="00E25152" w:rsidRPr="003B6942" w:rsidRDefault="00E25152" w:rsidP="00E25152">
            <w:pPr>
              <w:pStyle w:val="SingleTxtG"/>
              <w:rPr>
                <w:rFonts w:eastAsia="Calibri"/>
              </w:rPr>
            </w:pPr>
            <w:r w:rsidRPr="003B6942">
              <w:rPr>
                <w:rFonts w:eastAsia="Traditional Arabic"/>
              </w:rPr>
              <w:t>186.</w:t>
            </w:r>
            <w:r w:rsidRPr="003B6942">
              <w:rPr>
                <w:rFonts w:eastAsia="Traditional Arabic"/>
              </w:rPr>
              <w:tab/>
              <w:t>Le Ministère de l</w:t>
            </w:r>
            <w:r w:rsidR="00AF0CD6">
              <w:rPr>
                <w:rFonts w:eastAsia="Traditional Arabic"/>
              </w:rPr>
              <w:t>’</w:t>
            </w:r>
            <w:r w:rsidRPr="003B6942">
              <w:rPr>
                <w:rFonts w:eastAsia="Traditional Arabic"/>
              </w:rPr>
              <w:t>éducation a adopté un certain nombre de projets pour la prévention contre les risques liés à l</w:t>
            </w:r>
            <w:r w:rsidR="00AF0CD6">
              <w:rPr>
                <w:rFonts w:eastAsia="Traditional Arabic"/>
              </w:rPr>
              <w:t>’</w:t>
            </w:r>
            <w:r w:rsidRPr="003B6942">
              <w:rPr>
                <w:rFonts w:eastAsia="Traditional Arabic"/>
              </w:rPr>
              <w:t>usage des stupéfiants et des substances psychotropes. À cet égard, le Ministère a adopté le projet de prévention contre les risques de l</w:t>
            </w:r>
            <w:r w:rsidR="00AF0CD6">
              <w:rPr>
                <w:rFonts w:eastAsia="Traditional Arabic"/>
              </w:rPr>
              <w:t>’</w:t>
            </w:r>
            <w:r w:rsidRPr="003B6942">
              <w:rPr>
                <w:rFonts w:eastAsia="Traditional Arabic"/>
              </w:rPr>
              <w:t>usage des stupéfiants et des substances psychotropes par les élèves, doté d</w:t>
            </w:r>
            <w:r w:rsidR="00AF0CD6">
              <w:rPr>
                <w:rFonts w:eastAsia="Traditional Arabic"/>
              </w:rPr>
              <w:t>’</w:t>
            </w:r>
            <w:r w:rsidRPr="003B6942">
              <w:rPr>
                <w:rFonts w:eastAsia="Traditional Arabic"/>
              </w:rPr>
              <w:t>un montant annuel de 10 000 dinars prélevés sur le budget du Ministère, afin d</w:t>
            </w:r>
            <w:r w:rsidR="00AF0CD6">
              <w:rPr>
                <w:rFonts w:eastAsia="Traditional Arabic"/>
              </w:rPr>
              <w:t>’</w:t>
            </w:r>
            <w:r w:rsidRPr="003B6942">
              <w:rPr>
                <w:rFonts w:eastAsia="Traditional Arabic"/>
              </w:rPr>
              <w:t>élaborer des plans annuels de sensibilisation du public aux risques liés à la consommation des stupéfiants et des substances psychotropes. Un plan annuel a été élaboré pour assurer la formation des conseillers pédagogiques et des enseignants, afin de les doter de compétences, de moyens et outils éducatifs leur permettant de sensibiliser les élèves aux risques liés à l</w:t>
            </w:r>
            <w:r w:rsidR="00AF0CD6">
              <w:rPr>
                <w:rFonts w:eastAsia="Traditional Arabic"/>
              </w:rPr>
              <w:t>’</w:t>
            </w:r>
            <w:r w:rsidRPr="003B6942">
              <w:rPr>
                <w:rFonts w:eastAsia="Traditional Arabic"/>
              </w:rPr>
              <w:t>usage des stupéfiants et des substances psychotropes.</w:t>
            </w:r>
          </w:p>
          <w:p w:rsidR="00E25152" w:rsidRPr="003B6942" w:rsidRDefault="00E25152" w:rsidP="00E25152">
            <w:pPr>
              <w:pStyle w:val="SingleTxtG"/>
              <w:rPr>
                <w:rFonts w:eastAsia="Calibri"/>
              </w:rPr>
            </w:pPr>
            <w:r w:rsidRPr="003B6942">
              <w:rPr>
                <w:rFonts w:eastAsia="Traditional Arabic"/>
              </w:rPr>
              <w:t>187.</w:t>
            </w:r>
            <w:r w:rsidRPr="003B6942">
              <w:rPr>
                <w:rFonts w:eastAsia="Traditional Arabic"/>
              </w:rPr>
              <w:tab/>
              <w:t>La coopération et la coordination des actions de la Direction chargée de la lutte contre les stupéfiants avec celles des institutions concernées, visent à élaborer et à mettre en œuvre des programmes préventifs et curatifs visant à réduire les risques liés à l</w:t>
            </w:r>
            <w:r w:rsidR="00AF0CD6">
              <w:rPr>
                <w:rFonts w:eastAsia="Traditional Arabic"/>
              </w:rPr>
              <w:t>’</w:t>
            </w:r>
            <w:r w:rsidRPr="003B6942">
              <w:rPr>
                <w:rFonts w:eastAsia="Traditional Arabic"/>
              </w:rPr>
              <w:t>usage des stupéfiants et des substances psychotropes et à assurer la formation des personnels éducatifs, notamment les enseignants et conseillers pédagogiques en matière de sensibilisation à ces risques</w:t>
            </w:r>
            <w:r w:rsidR="00AF0CD6">
              <w:rPr>
                <w:rFonts w:eastAsia="Traditional Arabic"/>
              </w:rPr>
              <w:t>;</w:t>
            </w:r>
            <w:r w:rsidRPr="003B6942">
              <w:rPr>
                <w:rFonts w:eastAsia="Traditional Arabic"/>
              </w:rPr>
              <w:t xml:space="preserve"> tout en les dotant d</w:t>
            </w:r>
            <w:r w:rsidR="00AF0CD6">
              <w:rPr>
                <w:rFonts w:eastAsia="Traditional Arabic"/>
              </w:rPr>
              <w:t>’</w:t>
            </w:r>
            <w:r w:rsidRPr="003B6942">
              <w:rPr>
                <w:rFonts w:eastAsia="Traditional Arabic"/>
              </w:rPr>
              <w:t>outils pédagogiques et de moyens de sensibilisation destinés protéger les élèves contre ce fléau dangereux. Un manuel à l</w:t>
            </w:r>
            <w:r w:rsidR="00AF0CD6">
              <w:rPr>
                <w:rFonts w:eastAsia="Traditional Arabic"/>
              </w:rPr>
              <w:t>’</w:t>
            </w:r>
            <w:r w:rsidRPr="003B6942">
              <w:rPr>
                <w:rFonts w:eastAsia="Traditional Arabic"/>
              </w:rPr>
              <w:t>intention des conseillers pédagogiques a été élaboré afin de leur permettre d</w:t>
            </w:r>
            <w:r w:rsidR="00AF0CD6">
              <w:rPr>
                <w:rFonts w:eastAsia="Traditional Arabic"/>
              </w:rPr>
              <w:t>’</w:t>
            </w:r>
            <w:r w:rsidRPr="003B6942">
              <w:rPr>
                <w:rFonts w:eastAsia="Traditional Arabic"/>
              </w:rPr>
              <w:t>éduquer et de sensibiliser les élèves aux risques liés à l</w:t>
            </w:r>
            <w:r w:rsidR="00AF0CD6">
              <w:rPr>
                <w:rFonts w:eastAsia="Traditional Arabic"/>
              </w:rPr>
              <w:t>’</w:t>
            </w:r>
            <w:r w:rsidRPr="003B6942">
              <w:rPr>
                <w:rFonts w:eastAsia="Traditional Arabic"/>
              </w:rPr>
              <w:t>usage des stupéfiants et des substances psychotropes et de les doter de compétences personnelles et sociales destinées à les protéger contre le risque d</w:t>
            </w:r>
            <w:r w:rsidR="00AF0CD6">
              <w:rPr>
                <w:rFonts w:eastAsia="Traditional Arabic"/>
              </w:rPr>
              <w:t>’</w:t>
            </w:r>
            <w:r w:rsidRPr="003B6942">
              <w:rPr>
                <w:rFonts w:eastAsia="Traditional Arabic"/>
              </w:rPr>
              <w:t>exposition aux problèmes liés à la consommation de drogue ou de substances psychotropes. Une formation portant sur les questions relatives aux risques liés à l</w:t>
            </w:r>
            <w:r w:rsidR="00AF0CD6">
              <w:rPr>
                <w:rFonts w:eastAsia="Traditional Arabic"/>
              </w:rPr>
              <w:t>’</w:t>
            </w:r>
            <w:r w:rsidRPr="003B6942">
              <w:rPr>
                <w:rFonts w:eastAsia="Traditional Arabic"/>
              </w:rPr>
              <w:t>usage des stupéfiants et des substances psychotropes a été dispensée à une équipe composée des chefs de département de l</w:t>
            </w:r>
            <w:r w:rsidR="00AF0CD6">
              <w:rPr>
                <w:rFonts w:eastAsia="Traditional Arabic"/>
              </w:rPr>
              <w:t>’</w:t>
            </w:r>
            <w:r w:rsidRPr="003B6942">
              <w:rPr>
                <w:rFonts w:eastAsia="Traditional Arabic"/>
              </w:rPr>
              <w:t>orientation pédagogique des différentes directions de l</w:t>
            </w:r>
            <w:r w:rsidR="00AF0CD6">
              <w:rPr>
                <w:rFonts w:eastAsia="Traditional Arabic"/>
              </w:rPr>
              <w:t>’</w:t>
            </w:r>
            <w:r w:rsidRPr="003B6942">
              <w:rPr>
                <w:rFonts w:eastAsia="Traditional Arabic"/>
              </w:rPr>
              <w:t>éducation. Des actions de sensibilisation aux dangers des stupéfiants et des substances psychotropes ont été intégrées dans les programmes des départements de l</w:t>
            </w:r>
            <w:r w:rsidR="00AF0CD6">
              <w:rPr>
                <w:rFonts w:eastAsia="Traditional Arabic"/>
              </w:rPr>
              <w:t>’</w:t>
            </w:r>
            <w:r w:rsidRPr="003B6942">
              <w:rPr>
                <w:rFonts w:eastAsia="Traditional Arabic"/>
              </w:rPr>
              <w:t>orientation pédagogique et des conseillers pédagogiques des différentes directions de l</w:t>
            </w:r>
            <w:r w:rsidR="00AF0CD6">
              <w:rPr>
                <w:rFonts w:eastAsia="Traditional Arabic"/>
              </w:rPr>
              <w:t>’</w:t>
            </w:r>
            <w:r w:rsidRPr="003B6942">
              <w:rPr>
                <w:rFonts w:eastAsia="Traditional Arabic"/>
              </w:rPr>
              <w:t>éducation</w:t>
            </w:r>
            <w:r w:rsidRPr="003B6942">
              <w:rPr>
                <w:rFonts w:eastAsia="Traditional Arabic"/>
                <w:rtl/>
                <w:lang w:bidi="fr-FR"/>
              </w:rPr>
              <w:t>.</w:t>
            </w:r>
          </w:p>
          <w:p w:rsidR="00E25152" w:rsidRPr="003B6942" w:rsidRDefault="00E25152" w:rsidP="00E25152">
            <w:pPr>
              <w:pStyle w:val="Heading2"/>
              <w:rPr>
                <w:rFonts w:eastAsia="Calibri"/>
                <w:rtl/>
                <w:lang w:bidi="fr-FR"/>
              </w:rPr>
            </w:pPr>
            <w:r w:rsidRPr="003B6942">
              <w:tab/>
            </w:r>
            <w:r w:rsidRPr="003B6942">
              <w:tab/>
            </w:r>
            <w:bookmarkStart w:id="6" w:name="_Toc361167623"/>
            <w:r w:rsidRPr="003B6942">
              <w:t xml:space="preserve">D. </w:t>
            </w:r>
            <w:r w:rsidRPr="003B6942">
              <w:rPr>
                <w:lang w:bidi="ar-QA"/>
              </w:rPr>
              <w:t>Enfants</w:t>
            </w:r>
            <w:r w:rsidRPr="003B6942">
              <w:t xml:space="preserve"> victimes d</w:t>
            </w:r>
            <w:r w:rsidR="00AF0CD6">
              <w:t>’</w:t>
            </w:r>
            <w:r w:rsidRPr="003B6942">
              <w:t>exploitation</w:t>
            </w:r>
            <w:bookmarkEnd w:id="6"/>
          </w:p>
          <w:p w:rsidR="00E25152" w:rsidRPr="003B6942" w:rsidRDefault="00E25152" w:rsidP="00E25152">
            <w:pPr>
              <w:pStyle w:val="H23GA"/>
              <w:bidi w:val="0"/>
              <w:rPr>
                <w:rFonts w:eastAsia="Calibri" w:cs="Times New Roman"/>
                <w:lang w:val="fr-FR" w:bidi="ar-JO"/>
              </w:rPr>
            </w:pPr>
            <w:r w:rsidRPr="003B6942">
              <w:rPr>
                <w:rFonts w:eastAsia="Traditional Arabic" w:cs="Times New Roman"/>
                <w:sz w:val="30"/>
                <w:lang w:val="fr-FR"/>
              </w:rPr>
              <w:tab/>
            </w:r>
            <w:r w:rsidRPr="003B6942">
              <w:rPr>
                <w:rFonts w:eastAsia="Traditional Arabic" w:cs="Times New Roman"/>
                <w:sz w:val="30"/>
                <w:lang w:val="fr-FR"/>
              </w:rPr>
              <w:tab/>
              <w:t>Mesures juridiques</w:t>
            </w:r>
          </w:p>
          <w:p w:rsidR="00E25152" w:rsidRPr="003B6942" w:rsidRDefault="00E25152" w:rsidP="00E25152">
            <w:pPr>
              <w:pStyle w:val="SingleTxtG"/>
              <w:rPr>
                <w:rFonts w:eastAsia="Calibri"/>
                <w:rtl/>
                <w:lang w:bidi="fr-FR"/>
              </w:rPr>
            </w:pPr>
            <w:r w:rsidRPr="003B6942">
              <w:rPr>
                <w:rFonts w:eastAsia="Traditional Arabic"/>
              </w:rPr>
              <w:t>188.</w:t>
            </w:r>
            <w:r w:rsidRPr="003B6942">
              <w:rPr>
                <w:rFonts w:eastAsia="Traditional Arabic"/>
              </w:rPr>
              <w:tab/>
              <w:t>Le Code pénal, tel que modifié par la loi de 2010, a érigé en infractions pénales une série d</w:t>
            </w:r>
            <w:r w:rsidR="00AF0CD6">
              <w:rPr>
                <w:rFonts w:eastAsia="Traditional Arabic"/>
              </w:rPr>
              <w:t>’</w:t>
            </w:r>
            <w:r w:rsidRPr="003B6942">
              <w:rPr>
                <w:rFonts w:eastAsia="Traditional Arabic"/>
              </w:rPr>
              <w:t>actes qui relèvent de l</w:t>
            </w:r>
            <w:r w:rsidR="00AF0CD6">
              <w:rPr>
                <w:rFonts w:eastAsia="Traditional Arabic"/>
              </w:rPr>
              <w:t>’</w:t>
            </w:r>
            <w:r w:rsidRPr="003B6942">
              <w:rPr>
                <w:rFonts w:eastAsia="Traditional Arabic"/>
              </w:rPr>
              <w:t>exploitation sexuelle des enfants, tels que la prostitution des enfants et la pornographie mettant en scène des enfants, ainsi que l</w:t>
            </w:r>
            <w:r w:rsidR="00AF0CD6">
              <w:rPr>
                <w:rFonts w:eastAsia="Traditional Arabic"/>
              </w:rPr>
              <w:t>’</w:t>
            </w:r>
            <w:r w:rsidRPr="003B6942">
              <w:rPr>
                <w:rFonts w:eastAsia="Traditional Arabic"/>
              </w:rPr>
              <w:t>enlèvement de mineurs âgés de moins de 18 ans - même lorsque ces dernier sont consentants - afin de les soustraire aux mains de ceux ayant sur eux l</w:t>
            </w:r>
            <w:r w:rsidR="00AF0CD6">
              <w:rPr>
                <w:rFonts w:eastAsia="Traditional Arabic"/>
              </w:rPr>
              <w:t>’</w:t>
            </w:r>
            <w:r w:rsidRPr="003B6942">
              <w:rPr>
                <w:rFonts w:eastAsia="Traditional Arabic"/>
              </w:rPr>
              <w:t>autorité parentale ou auxquels ils auraient été confiés. La loi prévoit une aggravation de peine si la ruse ou la force ont été employées pour enlever un mineur ou l</w:t>
            </w:r>
            <w:r w:rsidR="00AF0CD6">
              <w:rPr>
                <w:rFonts w:eastAsia="Traditional Arabic"/>
              </w:rPr>
              <w:t>’</w:t>
            </w:r>
            <w:r w:rsidRPr="003B6942">
              <w:rPr>
                <w:rFonts w:eastAsia="Traditional Arabic"/>
              </w:rPr>
              <w:t xml:space="preserve">éloigner. </w:t>
            </w:r>
          </w:p>
          <w:p w:rsidR="00E25152" w:rsidRPr="003B6942" w:rsidRDefault="00E25152" w:rsidP="00E25152">
            <w:pPr>
              <w:pStyle w:val="SingleTxtG"/>
              <w:rPr>
                <w:rFonts w:eastAsia="Calibri"/>
                <w:rtl/>
                <w:lang w:bidi="fr-FR"/>
              </w:rPr>
            </w:pPr>
            <w:r w:rsidRPr="003B6942">
              <w:rPr>
                <w:rFonts w:eastAsia="Traditional Arabic"/>
              </w:rPr>
              <w:t>189.</w:t>
            </w:r>
            <w:r w:rsidRPr="003B6942">
              <w:rPr>
                <w:rFonts w:eastAsia="Traditional Arabic"/>
              </w:rPr>
              <w:tab/>
              <w:t>Le Code pénal a érigé en infraction pénale l</w:t>
            </w:r>
            <w:r w:rsidR="00AF0CD6">
              <w:rPr>
                <w:rFonts w:eastAsia="Traditional Arabic"/>
              </w:rPr>
              <w:t>’</w:t>
            </w:r>
            <w:r w:rsidRPr="003B6942">
              <w:rPr>
                <w:rFonts w:eastAsia="Traditional Arabic"/>
              </w:rPr>
              <w:t>attentat à la pudeur commis sur un enfant sans violences ni menaces et prévoit une aggravation de peine lorsque la victime est âgée de moins 12 ans, indépendamment du fait que l</w:t>
            </w:r>
            <w:r w:rsidR="00AF0CD6">
              <w:rPr>
                <w:rFonts w:eastAsia="Traditional Arabic"/>
              </w:rPr>
              <w:t>’</w:t>
            </w:r>
            <w:r w:rsidRPr="003B6942">
              <w:rPr>
                <w:rFonts w:eastAsia="Traditional Arabic"/>
              </w:rPr>
              <w:t>attentat à la pudeur ait été accompli avec ou sans violences ou menaces.</w:t>
            </w:r>
          </w:p>
          <w:p w:rsidR="00E25152" w:rsidRPr="003B6942" w:rsidRDefault="00E25152" w:rsidP="00E25152">
            <w:pPr>
              <w:pStyle w:val="SingleTxtG"/>
              <w:rPr>
                <w:rFonts w:eastAsia="Calibri"/>
                <w:rtl/>
                <w:lang w:bidi="fr-FR"/>
              </w:rPr>
            </w:pPr>
            <w:r w:rsidRPr="003B6942">
              <w:rPr>
                <w:rFonts w:eastAsia="Traditional Arabic"/>
              </w:rPr>
              <w:t>190.</w:t>
            </w:r>
            <w:r w:rsidRPr="003B6942">
              <w:rPr>
                <w:rFonts w:eastAsia="Traditional Arabic"/>
              </w:rPr>
              <w:tab/>
              <w:t>L</w:t>
            </w:r>
            <w:r w:rsidR="00AF0CD6">
              <w:rPr>
                <w:rFonts w:eastAsia="Traditional Arabic"/>
              </w:rPr>
              <w:t>’</w:t>
            </w:r>
            <w:r w:rsidRPr="003B6942">
              <w:rPr>
                <w:rFonts w:eastAsia="Traditional Arabic"/>
              </w:rPr>
              <w:t>article 310 du Code pénal jordanien prévoit une peine d</w:t>
            </w:r>
            <w:r w:rsidR="00AF0CD6">
              <w:rPr>
                <w:rFonts w:eastAsia="Traditional Arabic"/>
              </w:rPr>
              <w:t>’</w:t>
            </w:r>
            <w:r w:rsidRPr="003B6942">
              <w:rPr>
                <w:rFonts w:eastAsia="Traditional Arabic"/>
              </w:rPr>
              <w:t>emprisonnement de six mois à trois ans et une amende de 200 à 500 dinars à l</w:t>
            </w:r>
            <w:r w:rsidR="00AF0CD6">
              <w:rPr>
                <w:rFonts w:eastAsia="Traditional Arabic"/>
              </w:rPr>
              <w:t>’</w:t>
            </w:r>
            <w:r w:rsidRPr="003B6942">
              <w:rPr>
                <w:rFonts w:eastAsia="Traditional Arabic"/>
              </w:rPr>
              <w:t>encontre de quiconque incite une personne de sexe féminin âgée de moins de vingt ans à commettre un acte de débauche illicite à l</w:t>
            </w:r>
            <w:r w:rsidR="00AF0CD6">
              <w:rPr>
                <w:rFonts w:eastAsia="Traditional Arabic"/>
              </w:rPr>
              <w:t>’</w:t>
            </w:r>
            <w:r w:rsidRPr="003B6942">
              <w:rPr>
                <w:rFonts w:eastAsia="Traditional Arabic"/>
              </w:rPr>
              <w:t>intérieur du Royaume ou à l</w:t>
            </w:r>
            <w:r w:rsidR="00AF0CD6">
              <w:rPr>
                <w:rFonts w:eastAsia="Traditional Arabic"/>
              </w:rPr>
              <w:t>’</w:t>
            </w:r>
            <w:r w:rsidRPr="003B6942">
              <w:rPr>
                <w:rFonts w:eastAsia="Traditional Arabic"/>
              </w:rPr>
              <w:t>étranger, lorsque cette femme n</w:t>
            </w:r>
            <w:r w:rsidR="00AF0CD6">
              <w:rPr>
                <w:rFonts w:eastAsia="Traditional Arabic"/>
              </w:rPr>
              <w:t>’</w:t>
            </w:r>
            <w:r w:rsidRPr="003B6942">
              <w:rPr>
                <w:rFonts w:eastAsia="Traditional Arabic"/>
              </w:rPr>
              <w:t>est pas une prostituée et qu</w:t>
            </w:r>
            <w:r w:rsidR="00AF0CD6">
              <w:rPr>
                <w:rFonts w:eastAsia="Traditional Arabic"/>
              </w:rPr>
              <w:t>’</w:t>
            </w:r>
            <w:r w:rsidRPr="003B6942">
              <w:rPr>
                <w:rFonts w:eastAsia="Traditional Arabic"/>
              </w:rPr>
              <w:t>elle est connue pour sa bonne moralité</w:t>
            </w:r>
            <w:r w:rsidR="00AF0CD6">
              <w:rPr>
                <w:rFonts w:eastAsia="Traditional Arabic"/>
              </w:rPr>
              <w:t>;</w:t>
            </w:r>
            <w:r w:rsidRPr="003B6942">
              <w:rPr>
                <w:rFonts w:eastAsia="Traditional Arabic"/>
              </w:rPr>
              <w:t xml:space="preserve"> incite une personne de sexe féminin à se livrer à la prostitution sur le territoire ou en-dehors du Royaume</w:t>
            </w:r>
            <w:r w:rsidR="00AF0CD6">
              <w:rPr>
                <w:rFonts w:eastAsia="Traditional Arabic"/>
              </w:rPr>
              <w:t>;</w:t>
            </w:r>
            <w:r w:rsidRPr="003B6942">
              <w:rPr>
                <w:rFonts w:eastAsia="Traditional Arabic"/>
              </w:rPr>
              <w:t xml:space="preserve"> incite une personne de sexe féminin à quitter le Royaume pour résider dans un établissement de prostitution ou en fréquenter un</w:t>
            </w:r>
            <w:r w:rsidR="00AF0CD6">
              <w:rPr>
                <w:rFonts w:eastAsia="Traditional Arabic"/>
              </w:rPr>
              <w:t>;</w:t>
            </w:r>
            <w:r w:rsidRPr="003B6942">
              <w:rPr>
                <w:rFonts w:eastAsia="Traditional Arabic"/>
              </w:rPr>
              <w:t xml:space="preserve"> incite une personne de sexe féminin à quitter son lieu de résidence normal pour résider ou fréquenter un établissement de prostitution en Jordanie ou à l</w:t>
            </w:r>
            <w:r w:rsidR="00AF0CD6">
              <w:rPr>
                <w:rFonts w:eastAsia="Traditional Arabic"/>
              </w:rPr>
              <w:t>’</w:t>
            </w:r>
            <w:r w:rsidRPr="003B6942">
              <w:rPr>
                <w:rFonts w:eastAsia="Traditional Arabic"/>
              </w:rPr>
              <w:t>étranger, ou encore incite une personne âgée de moins 18 ans à pratiquer en sa compagnie un acte de sodomie.</w:t>
            </w:r>
          </w:p>
          <w:p w:rsidR="00E25152" w:rsidRPr="003B6942" w:rsidRDefault="00E25152" w:rsidP="00E25152">
            <w:pPr>
              <w:pStyle w:val="SingleTxtG"/>
              <w:rPr>
                <w:rFonts w:eastAsia="Calibri"/>
                <w:rtl/>
                <w:lang w:bidi="fr-FR"/>
              </w:rPr>
            </w:pPr>
            <w:r w:rsidRPr="003B6942">
              <w:rPr>
                <w:rFonts w:eastAsia="Traditional Arabic"/>
              </w:rPr>
              <w:t>191.</w:t>
            </w:r>
            <w:r w:rsidRPr="003B6942">
              <w:rPr>
                <w:rFonts w:eastAsia="Traditional Arabic"/>
              </w:rPr>
              <w:tab/>
              <w:t>La loi prévoit une protection au profit des hommes et des femmes et a accordé une attention particulière à la protection des personnes de sexe féminin, indépendamment de leur âge, contre leur exploitation à des fins d</w:t>
            </w:r>
            <w:r w:rsidR="00AF0CD6">
              <w:rPr>
                <w:rFonts w:eastAsia="Traditional Arabic"/>
              </w:rPr>
              <w:t>’</w:t>
            </w:r>
            <w:r w:rsidRPr="003B6942">
              <w:rPr>
                <w:rFonts w:eastAsia="Traditional Arabic"/>
              </w:rPr>
              <w:t>activités sexuelles contre rémunération ou toute autre forme d</w:t>
            </w:r>
            <w:r w:rsidR="00AF0CD6">
              <w:rPr>
                <w:rFonts w:eastAsia="Traditional Arabic"/>
              </w:rPr>
              <w:t>’</w:t>
            </w:r>
            <w:r w:rsidRPr="003B6942">
              <w:rPr>
                <w:rFonts w:eastAsia="Traditional Arabic"/>
              </w:rPr>
              <w:t>avantage, conformément aux dispositions du Protocole.</w:t>
            </w:r>
          </w:p>
          <w:p w:rsidR="00E25152" w:rsidRPr="003B6942" w:rsidRDefault="00E25152" w:rsidP="00E25152">
            <w:pPr>
              <w:pStyle w:val="SingleTxtG"/>
              <w:rPr>
                <w:rFonts w:eastAsia="Calibri"/>
              </w:rPr>
            </w:pPr>
            <w:r w:rsidRPr="003B6942">
              <w:rPr>
                <w:rFonts w:eastAsia="Traditional Arabic"/>
              </w:rPr>
              <w:t>192.</w:t>
            </w:r>
            <w:r w:rsidRPr="003B6942">
              <w:tab/>
            </w:r>
            <w:r w:rsidRPr="003B6942">
              <w:rPr>
                <w:rFonts w:eastAsia="Traditional Arabic"/>
              </w:rPr>
              <w:t>Aux termes de l</w:t>
            </w:r>
            <w:r w:rsidR="00AF0CD6">
              <w:rPr>
                <w:rFonts w:eastAsia="Traditional Arabic"/>
              </w:rPr>
              <w:t>’</w:t>
            </w:r>
            <w:r w:rsidRPr="003B6942">
              <w:rPr>
                <w:rFonts w:eastAsia="Traditional Arabic"/>
              </w:rPr>
              <w:t>article 311 du Code pénal, encourt une peine de prison d</w:t>
            </w:r>
            <w:r w:rsidR="00AF0CD6">
              <w:rPr>
                <w:rFonts w:eastAsia="Traditional Arabic"/>
              </w:rPr>
              <w:t>’</w:t>
            </w:r>
            <w:r w:rsidRPr="003B6942">
              <w:rPr>
                <w:rFonts w:eastAsia="Traditional Arabic"/>
              </w:rPr>
              <w:t>une durée d</w:t>
            </w:r>
            <w:r w:rsidR="00AF0CD6">
              <w:rPr>
                <w:rFonts w:eastAsia="Traditional Arabic"/>
              </w:rPr>
              <w:t>’</w:t>
            </w:r>
            <w:r w:rsidRPr="003B6942">
              <w:rPr>
                <w:rFonts w:eastAsia="Traditional Arabic"/>
              </w:rPr>
              <w:t>une année à trois ans quiconque incite ou tente d</w:t>
            </w:r>
            <w:r w:rsidR="00AF0CD6">
              <w:rPr>
                <w:rFonts w:eastAsia="Traditional Arabic"/>
              </w:rPr>
              <w:t>’</w:t>
            </w:r>
            <w:r w:rsidRPr="003B6942">
              <w:rPr>
                <w:rFonts w:eastAsia="Traditional Arabic"/>
              </w:rPr>
              <w:t>inciter une personne de sexe féminin à commettre un acte de débauche illicite sous la menace ou l</w:t>
            </w:r>
            <w:r w:rsidR="00AF0CD6">
              <w:rPr>
                <w:rFonts w:eastAsia="Traditional Arabic"/>
              </w:rPr>
              <w:t>’</w:t>
            </w:r>
            <w:r w:rsidRPr="003B6942">
              <w:rPr>
                <w:rFonts w:eastAsia="Traditional Arabic"/>
              </w:rPr>
              <w:t>intimidation en Jordanie ou à l</w:t>
            </w:r>
            <w:r w:rsidR="00AF0CD6">
              <w:rPr>
                <w:rFonts w:eastAsia="Traditional Arabic"/>
              </w:rPr>
              <w:t>’</w:t>
            </w:r>
            <w:r w:rsidRPr="003B6942">
              <w:rPr>
                <w:rFonts w:eastAsia="Traditional Arabic"/>
              </w:rPr>
              <w:t>étranger</w:t>
            </w:r>
            <w:r w:rsidR="00AF0CD6">
              <w:rPr>
                <w:rFonts w:eastAsia="Traditional Arabic"/>
              </w:rPr>
              <w:t>;</w:t>
            </w:r>
            <w:r w:rsidRPr="003B6942">
              <w:rPr>
                <w:rFonts w:eastAsia="Traditional Arabic"/>
              </w:rPr>
              <w:t xml:space="preserve"> ou encore quiconque incite une personne de sexe féminin qui n</w:t>
            </w:r>
            <w:r w:rsidR="00AF0CD6">
              <w:rPr>
                <w:rFonts w:eastAsia="Traditional Arabic"/>
              </w:rPr>
              <w:t>’</w:t>
            </w:r>
            <w:r w:rsidRPr="003B6942">
              <w:rPr>
                <w:rFonts w:eastAsia="Traditional Arabic"/>
              </w:rPr>
              <w:t>est pas une prostituée et qui est connue pour sa bonne moralité, en usant d</w:t>
            </w:r>
            <w:r w:rsidR="00AF0CD6">
              <w:rPr>
                <w:rFonts w:eastAsia="Traditional Arabic"/>
              </w:rPr>
              <w:t>’</w:t>
            </w:r>
            <w:r w:rsidRPr="003B6942">
              <w:rPr>
                <w:rFonts w:eastAsia="Traditional Arabic"/>
              </w:rPr>
              <w:t>allégations mensongères ou d</w:t>
            </w:r>
            <w:r w:rsidR="00AF0CD6">
              <w:rPr>
                <w:rFonts w:eastAsia="Traditional Arabic"/>
              </w:rPr>
              <w:t>’</w:t>
            </w:r>
            <w:r w:rsidRPr="003B6942">
              <w:rPr>
                <w:rFonts w:eastAsia="Traditional Arabic"/>
              </w:rPr>
              <w:t>autres moyens de tromperie, à la pratique de la prostitution.</w:t>
            </w:r>
          </w:p>
          <w:p w:rsidR="00E25152" w:rsidRPr="003B6942" w:rsidRDefault="00E25152" w:rsidP="00E25152">
            <w:pPr>
              <w:pStyle w:val="SingleTxtG"/>
              <w:rPr>
                <w:rFonts w:eastAsia="Calibri"/>
                <w:rtl/>
                <w:lang w:bidi="fr-FR"/>
              </w:rPr>
            </w:pPr>
            <w:r w:rsidRPr="003B6942">
              <w:rPr>
                <w:rFonts w:eastAsia="Traditional Arabic"/>
              </w:rPr>
              <w:t>193.</w:t>
            </w:r>
            <w:r w:rsidRPr="003B6942">
              <w:rPr>
                <w:rFonts w:eastAsia="Traditional Arabic"/>
              </w:rPr>
              <w:tab/>
              <w:t>Dans un souci de plus grande protection des femmes, l</w:t>
            </w:r>
            <w:r w:rsidR="00AF0CD6">
              <w:rPr>
                <w:rFonts w:eastAsia="Traditional Arabic"/>
              </w:rPr>
              <w:t>’</w:t>
            </w:r>
            <w:r w:rsidRPr="003B6942">
              <w:rPr>
                <w:rFonts w:eastAsia="Traditional Arabic"/>
              </w:rPr>
              <w:t>article 311 du Code pénal punit d</w:t>
            </w:r>
            <w:r w:rsidR="00AF0CD6">
              <w:rPr>
                <w:rFonts w:eastAsia="Traditional Arabic"/>
              </w:rPr>
              <w:t>’</w:t>
            </w:r>
            <w:r w:rsidRPr="003B6942">
              <w:rPr>
                <w:rFonts w:eastAsia="Traditional Arabic"/>
              </w:rPr>
              <w:t>une durée d</w:t>
            </w:r>
            <w:r w:rsidR="00AF0CD6">
              <w:rPr>
                <w:rFonts w:eastAsia="Traditional Arabic"/>
              </w:rPr>
              <w:t>’</w:t>
            </w:r>
            <w:r w:rsidRPr="003B6942">
              <w:rPr>
                <w:rFonts w:eastAsia="Traditional Arabic"/>
              </w:rPr>
              <w:t>une année à trois ans de prison, quiconque utilise un somnifère, un produit ou toute autre substance dans l</w:t>
            </w:r>
            <w:r w:rsidR="00AF0CD6">
              <w:rPr>
                <w:rFonts w:eastAsia="Traditional Arabic"/>
              </w:rPr>
              <w:t>’</w:t>
            </w:r>
            <w:r w:rsidRPr="003B6942">
              <w:rPr>
                <w:rFonts w:eastAsia="Traditional Arabic"/>
              </w:rPr>
              <w:t>intention de droguer une personne de sexe féminin ou d</w:t>
            </w:r>
            <w:r w:rsidR="00AF0CD6">
              <w:rPr>
                <w:rFonts w:eastAsia="Traditional Arabic"/>
              </w:rPr>
              <w:t>’</w:t>
            </w:r>
            <w:r w:rsidRPr="003B6942">
              <w:rPr>
                <w:rFonts w:eastAsia="Traditional Arabic"/>
              </w:rPr>
              <w:t>établir à son encontre une relation de supériorité, afin de l</w:t>
            </w:r>
            <w:r w:rsidR="00AF0CD6">
              <w:rPr>
                <w:rFonts w:eastAsia="Traditional Arabic"/>
              </w:rPr>
              <w:t>’</w:t>
            </w:r>
            <w:r w:rsidRPr="003B6942">
              <w:rPr>
                <w:rFonts w:eastAsia="Traditional Arabic"/>
              </w:rPr>
              <w:t>entraîner ou de l</w:t>
            </w:r>
            <w:r w:rsidR="00AF0CD6">
              <w:rPr>
                <w:rFonts w:eastAsia="Traditional Arabic"/>
              </w:rPr>
              <w:t>’</w:t>
            </w:r>
            <w:r w:rsidRPr="003B6942">
              <w:rPr>
                <w:rFonts w:eastAsia="Traditional Arabic"/>
              </w:rPr>
              <w:t>amener à commettre des actes de débauche illicite.</w:t>
            </w:r>
          </w:p>
          <w:p w:rsidR="00E25152" w:rsidRPr="003B6942" w:rsidRDefault="00E25152" w:rsidP="00E25152">
            <w:pPr>
              <w:pStyle w:val="SingleTxtG"/>
              <w:rPr>
                <w:rFonts w:eastAsia="Calibri"/>
                <w:rtl/>
                <w:lang w:bidi="fr-FR"/>
              </w:rPr>
            </w:pPr>
            <w:r w:rsidRPr="003B6942">
              <w:rPr>
                <w:rFonts w:eastAsia="Traditional Arabic"/>
              </w:rPr>
              <w:t>194.</w:t>
            </w:r>
            <w:r w:rsidRPr="003B6942">
              <w:rPr>
                <w:rFonts w:eastAsia="Traditional Arabic"/>
              </w:rPr>
              <w:tab/>
              <w:t>Dans le cadre de la lutte contre l</w:t>
            </w:r>
            <w:r w:rsidR="00AF0CD6">
              <w:rPr>
                <w:rFonts w:eastAsia="Traditional Arabic"/>
              </w:rPr>
              <w:t>’</w:t>
            </w:r>
            <w:r w:rsidRPr="003B6942">
              <w:rPr>
                <w:rFonts w:eastAsia="Traditional Arabic"/>
              </w:rPr>
              <w:t>utilisation et le recrutement des enfants à des fins de prostitution, l</w:t>
            </w:r>
            <w:r w:rsidR="00AF0CD6">
              <w:rPr>
                <w:rFonts w:eastAsia="Traditional Arabic"/>
              </w:rPr>
              <w:t>’</w:t>
            </w:r>
            <w:r w:rsidRPr="003B6942">
              <w:rPr>
                <w:rFonts w:eastAsia="Traditional Arabic"/>
              </w:rPr>
              <w:t>article 314 du Code pénal punit d</w:t>
            </w:r>
            <w:r w:rsidR="00AF0CD6">
              <w:rPr>
                <w:rFonts w:eastAsia="Traditional Arabic"/>
              </w:rPr>
              <w:t>’</w:t>
            </w:r>
            <w:r w:rsidRPr="003B6942">
              <w:rPr>
                <w:rFonts w:eastAsia="Traditional Arabic"/>
              </w:rPr>
              <w:t>une peine de prison pouvant aller jusqu</w:t>
            </w:r>
            <w:r w:rsidR="00AF0CD6">
              <w:rPr>
                <w:rFonts w:eastAsia="Traditional Arabic"/>
              </w:rPr>
              <w:t>’</w:t>
            </w:r>
            <w:r w:rsidRPr="003B6942">
              <w:rPr>
                <w:rFonts w:eastAsia="Traditional Arabic"/>
              </w:rPr>
              <w:t>à six mois, ou d</w:t>
            </w:r>
            <w:r w:rsidR="00AF0CD6">
              <w:rPr>
                <w:rFonts w:eastAsia="Traditional Arabic"/>
              </w:rPr>
              <w:t>’</w:t>
            </w:r>
            <w:r w:rsidRPr="003B6942">
              <w:rPr>
                <w:rFonts w:eastAsia="Traditional Arabic"/>
              </w:rPr>
              <w:t>une amende pouvant aller jusqu</w:t>
            </w:r>
            <w:r w:rsidR="00AF0CD6">
              <w:rPr>
                <w:rFonts w:eastAsia="Traditional Arabic"/>
              </w:rPr>
              <w:t>’</w:t>
            </w:r>
            <w:r w:rsidRPr="003B6942">
              <w:rPr>
                <w:rFonts w:eastAsia="Traditional Arabic"/>
              </w:rPr>
              <w:t>à 20 dinars, quiconque, ayant la garde d</w:t>
            </w:r>
            <w:r w:rsidR="00AF0CD6">
              <w:rPr>
                <w:rFonts w:eastAsia="Traditional Arabic"/>
              </w:rPr>
              <w:t>’</w:t>
            </w:r>
            <w:r w:rsidRPr="003B6942">
              <w:rPr>
                <w:rFonts w:eastAsia="Traditional Arabic"/>
              </w:rPr>
              <w:t>un enfant âgé de 6 à 16 ans, autorise ledit enfant à fréquenter les lieux de prostitution ou à y résider.</w:t>
            </w:r>
          </w:p>
          <w:p w:rsidR="00E25152" w:rsidRPr="003B6942" w:rsidRDefault="00E25152" w:rsidP="00E25152">
            <w:pPr>
              <w:pStyle w:val="H23GA"/>
              <w:bidi w:val="0"/>
              <w:rPr>
                <w:rFonts w:eastAsia="Calibri" w:cs="Times New Roman"/>
                <w:lang w:val="fr-FR"/>
              </w:rPr>
            </w:pPr>
            <w:r w:rsidRPr="003B6942">
              <w:rPr>
                <w:rFonts w:eastAsia="Traditional Arabic" w:cs="Times New Roman"/>
                <w:sz w:val="30"/>
                <w:lang w:val="fr-FR"/>
              </w:rPr>
              <w:tab/>
            </w:r>
            <w:r w:rsidRPr="003B6942">
              <w:rPr>
                <w:rFonts w:eastAsia="Traditional Arabic" w:cs="Times New Roman"/>
                <w:sz w:val="30"/>
                <w:lang w:val="fr-FR"/>
              </w:rPr>
              <w:tab/>
              <w:t>Matériels pornographiques</w:t>
            </w:r>
          </w:p>
          <w:p w:rsidR="00E25152" w:rsidRPr="003B6942" w:rsidRDefault="00E25152" w:rsidP="00E25152">
            <w:pPr>
              <w:pStyle w:val="SingleTxtG"/>
              <w:rPr>
                <w:rFonts w:eastAsia="Calibri"/>
                <w:rtl/>
                <w:lang w:bidi="fr-FR"/>
              </w:rPr>
            </w:pPr>
            <w:r w:rsidRPr="003B6942">
              <w:rPr>
                <w:rFonts w:eastAsia="Traditional Arabic"/>
              </w:rPr>
              <w:t>195.</w:t>
            </w:r>
            <w:r w:rsidRPr="003B6942">
              <w:rPr>
                <w:rFonts w:eastAsia="Traditional Arabic"/>
              </w:rPr>
              <w:tab/>
              <w:t>L</w:t>
            </w:r>
            <w:r w:rsidR="00AF0CD6">
              <w:rPr>
                <w:rFonts w:eastAsia="Traditional Arabic"/>
              </w:rPr>
              <w:t>’</w:t>
            </w:r>
            <w:r w:rsidRPr="003B6942">
              <w:rPr>
                <w:rFonts w:eastAsia="Traditional Arabic"/>
              </w:rPr>
              <w:t>article 319 du Code pénal punit d</w:t>
            </w:r>
            <w:r w:rsidR="00AF0CD6">
              <w:rPr>
                <w:rFonts w:eastAsia="Traditional Arabic"/>
              </w:rPr>
              <w:t>’</w:t>
            </w:r>
            <w:r w:rsidRPr="003B6942">
              <w:rPr>
                <w:rFonts w:eastAsia="Traditional Arabic"/>
              </w:rPr>
              <w:t>une peine de prison pouvant aller jusqu</w:t>
            </w:r>
            <w:r w:rsidR="00AF0CD6">
              <w:rPr>
                <w:rFonts w:eastAsia="Traditional Arabic"/>
              </w:rPr>
              <w:t>’</w:t>
            </w:r>
            <w:r w:rsidRPr="003B6942">
              <w:rPr>
                <w:rFonts w:eastAsia="Traditional Arabic"/>
              </w:rPr>
              <w:t>à trois mois, ou d</w:t>
            </w:r>
            <w:r w:rsidR="00AF0CD6">
              <w:rPr>
                <w:rFonts w:eastAsia="Traditional Arabic"/>
              </w:rPr>
              <w:t>’</w:t>
            </w:r>
            <w:r w:rsidRPr="003B6942">
              <w:rPr>
                <w:rFonts w:eastAsia="Traditional Arabic"/>
              </w:rPr>
              <w:t>une amende n</w:t>
            </w:r>
            <w:r w:rsidR="00AF0CD6">
              <w:rPr>
                <w:rFonts w:eastAsia="Traditional Arabic"/>
              </w:rPr>
              <w:t>’</w:t>
            </w:r>
            <w:r w:rsidRPr="003B6942">
              <w:rPr>
                <w:rFonts w:eastAsia="Traditional Arabic"/>
              </w:rPr>
              <w:t>excédant pas 50 dinars, quiconque vend ou achète à des fins de vente ou de distribution, du matériel à caractère obscène imprimé ou manuscrit, des photographies, dessins, représentations ou tout autre matériel attentatoire à la morale et aux bonnes mœurs</w:t>
            </w:r>
            <w:r w:rsidR="00AF0CD6">
              <w:rPr>
                <w:rFonts w:eastAsia="Traditional Arabic"/>
              </w:rPr>
              <w:t>;</w:t>
            </w:r>
            <w:r w:rsidRPr="003B6942">
              <w:rPr>
                <w:rFonts w:eastAsia="Traditional Arabic"/>
              </w:rPr>
              <w:t xml:space="preserve"> quiconque reproduit ou réimprime ces produits et matériaux de toute autre manière à des fins de vente ou de distribution</w:t>
            </w:r>
            <w:r w:rsidR="00AF0CD6">
              <w:rPr>
                <w:rFonts w:eastAsia="Traditional Arabic"/>
              </w:rPr>
              <w:t>;</w:t>
            </w:r>
            <w:r w:rsidRPr="003B6942">
              <w:rPr>
                <w:rFonts w:eastAsia="Traditional Arabic"/>
              </w:rPr>
              <w:t xml:space="preserve"> quiconque expose dans un lieu public toutes représentations, photographies, dessins à caractère obscène ou tout autre matériel attentatoire à la morale et aux bonnes mœurs</w:t>
            </w:r>
            <w:r w:rsidR="00AF0CD6">
              <w:rPr>
                <w:rFonts w:eastAsia="Traditional Arabic"/>
              </w:rPr>
              <w:t>;</w:t>
            </w:r>
            <w:r w:rsidRPr="003B6942">
              <w:rPr>
                <w:rFonts w:eastAsia="Traditional Arabic"/>
              </w:rPr>
              <w:t xml:space="preserve"> quiconque distribue ces matériels en vue de les exposer dans un lieu public</w:t>
            </w:r>
            <w:r w:rsidR="00AF0CD6">
              <w:rPr>
                <w:rFonts w:eastAsia="Traditional Arabic"/>
              </w:rPr>
              <w:t>;</w:t>
            </w:r>
            <w:r w:rsidRPr="003B6942">
              <w:rPr>
                <w:rFonts w:eastAsia="Traditional Arabic"/>
              </w:rPr>
              <w:t xml:space="preserve"> quiconque gère ou participe à la gestion d</w:t>
            </w:r>
            <w:r w:rsidR="00AF0CD6">
              <w:rPr>
                <w:rFonts w:eastAsia="Traditional Arabic"/>
              </w:rPr>
              <w:t>’</w:t>
            </w:r>
            <w:r w:rsidRPr="003B6942">
              <w:rPr>
                <w:rFonts w:eastAsia="Traditional Arabic"/>
              </w:rPr>
              <w:t>un lieu destiné à vendre, publier ou exposer du matériel obscène imprimé ou manuscrit, des photographies, dessins, représentations ou tout autre matériel attentatoire à la morale et aux bonnes mœurs</w:t>
            </w:r>
            <w:r w:rsidR="00AF0CD6">
              <w:rPr>
                <w:rFonts w:eastAsia="Traditional Arabic"/>
              </w:rPr>
              <w:t>;</w:t>
            </w:r>
            <w:r w:rsidRPr="003B6942">
              <w:rPr>
                <w:rFonts w:eastAsia="Traditional Arabic"/>
              </w:rPr>
              <w:t xml:space="preserve"> et quiconque annonce ou assure la promotion par tout moyen de la vente, de la publication, de l</w:t>
            </w:r>
            <w:r w:rsidR="00AF0CD6">
              <w:rPr>
                <w:rFonts w:eastAsia="Traditional Arabic"/>
              </w:rPr>
              <w:t>’</w:t>
            </w:r>
            <w:r w:rsidRPr="003B6942">
              <w:rPr>
                <w:rFonts w:eastAsia="Traditional Arabic"/>
              </w:rPr>
              <w:t>impression, de l</w:t>
            </w:r>
            <w:r w:rsidR="00AF0CD6">
              <w:rPr>
                <w:rFonts w:eastAsia="Traditional Arabic"/>
              </w:rPr>
              <w:t>’</w:t>
            </w:r>
            <w:r w:rsidRPr="003B6942">
              <w:rPr>
                <w:rFonts w:eastAsia="Traditional Arabic"/>
              </w:rPr>
              <w:t>exposition et de la distribution de ces objets et matériels obscènes. La loi interdisant l</w:t>
            </w:r>
            <w:r w:rsidR="00AF0CD6">
              <w:rPr>
                <w:rFonts w:eastAsia="Traditional Arabic"/>
              </w:rPr>
              <w:t>’</w:t>
            </w:r>
            <w:r w:rsidRPr="003B6942">
              <w:rPr>
                <w:rFonts w:eastAsia="Traditional Arabic"/>
              </w:rPr>
              <w:t>utilisation de ce matériel pornographique, indépendamment de l</w:t>
            </w:r>
            <w:r w:rsidR="00AF0CD6">
              <w:rPr>
                <w:rFonts w:eastAsia="Traditional Arabic"/>
              </w:rPr>
              <w:t>’</w:t>
            </w:r>
            <w:r w:rsidRPr="003B6942">
              <w:rPr>
                <w:rFonts w:eastAsia="Traditional Arabic"/>
              </w:rPr>
              <w:t>exploitation pornographique des enfants ou même des adultes, a estimé que la diffusion des matériaux simulant des activités sexuelles ou représentant des organes sexuels et assurant leur promotion, constituait une infraction punissable.</w:t>
            </w:r>
          </w:p>
          <w:p w:rsidR="00E25152" w:rsidRPr="003B6942" w:rsidRDefault="00E25152" w:rsidP="00E25152">
            <w:pPr>
              <w:pStyle w:val="SingleTxtG"/>
              <w:rPr>
                <w:rFonts w:eastAsia="Calibri"/>
                <w:rtl/>
                <w:lang w:bidi="fr-FR"/>
              </w:rPr>
            </w:pPr>
            <w:r w:rsidRPr="003B6942">
              <w:rPr>
                <w:rFonts w:eastAsia="Traditional Arabic"/>
              </w:rPr>
              <w:t>196.</w:t>
            </w:r>
            <w:r w:rsidRPr="003B6942">
              <w:rPr>
                <w:rFonts w:eastAsia="Traditional Arabic"/>
              </w:rPr>
              <w:tab/>
              <w:t>La loi sur la surveillance du comportement des mineurs a prévu la formation d</w:t>
            </w:r>
            <w:r w:rsidR="00AF0CD6">
              <w:rPr>
                <w:rFonts w:eastAsia="Traditional Arabic"/>
              </w:rPr>
              <w:t>’</w:t>
            </w:r>
            <w:r w:rsidRPr="003B6942">
              <w:rPr>
                <w:rFonts w:eastAsia="Traditional Arabic"/>
              </w:rPr>
              <w:t>un Comité constitué des représentants d</w:t>
            </w:r>
            <w:r w:rsidR="00AF0CD6">
              <w:rPr>
                <w:rFonts w:eastAsia="Traditional Arabic"/>
              </w:rPr>
              <w:t>’</w:t>
            </w:r>
            <w:r w:rsidRPr="003B6942">
              <w:rPr>
                <w:rFonts w:eastAsia="Traditional Arabic"/>
              </w:rPr>
              <w:t>organismes chargés de veiller à l</w:t>
            </w:r>
            <w:r w:rsidR="00AF0CD6">
              <w:rPr>
                <w:rFonts w:eastAsia="Traditional Arabic"/>
              </w:rPr>
              <w:t>’</w:t>
            </w:r>
            <w:r w:rsidRPr="003B6942">
              <w:rPr>
                <w:rFonts w:eastAsia="Traditional Arabic"/>
              </w:rPr>
              <w:t>application des mesures de prévention de la mendicité, d</w:t>
            </w:r>
            <w:r w:rsidR="00AF0CD6">
              <w:rPr>
                <w:rFonts w:eastAsia="Traditional Arabic"/>
              </w:rPr>
              <w:t>’</w:t>
            </w:r>
            <w:r w:rsidRPr="003B6942">
              <w:rPr>
                <w:rFonts w:eastAsia="Traditional Arabic"/>
              </w:rPr>
              <w:t>interdiction de la vente de tabac, de boissons alcoolisées et de stupéfiants</w:t>
            </w:r>
            <w:r w:rsidR="00AF0CD6">
              <w:rPr>
                <w:rFonts w:eastAsia="Traditional Arabic"/>
              </w:rPr>
              <w:t>;</w:t>
            </w:r>
            <w:r w:rsidRPr="003B6942">
              <w:rPr>
                <w:rFonts w:eastAsia="Traditional Arabic"/>
              </w:rPr>
              <w:t xml:space="preserve"> au respect des dispositions interdisant l</w:t>
            </w:r>
            <w:r w:rsidR="00AF0CD6">
              <w:rPr>
                <w:rFonts w:eastAsia="Traditional Arabic"/>
              </w:rPr>
              <w:t>’</w:t>
            </w:r>
            <w:r w:rsidRPr="003B6942">
              <w:rPr>
                <w:rFonts w:eastAsia="Traditional Arabic"/>
              </w:rPr>
              <w:t>accès des mineurs âgés de moins de 18 ans aux boîtes de nuit et aux bars d</w:t>
            </w:r>
            <w:r w:rsidR="00AF0CD6">
              <w:rPr>
                <w:rFonts w:eastAsia="Traditional Arabic"/>
              </w:rPr>
              <w:t>’</w:t>
            </w:r>
            <w:r w:rsidRPr="003B6942">
              <w:rPr>
                <w:rFonts w:eastAsia="Traditional Arabic"/>
              </w:rPr>
              <w:t>hôtels</w:t>
            </w:r>
            <w:r w:rsidR="00AF0CD6">
              <w:rPr>
                <w:rFonts w:eastAsia="Traditional Arabic"/>
              </w:rPr>
              <w:t>;</w:t>
            </w:r>
            <w:r w:rsidRPr="003B6942">
              <w:rPr>
                <w:rFonts w:eastAsia="Traditional Arabic"/>
              </w:rPr>
              <w:t xml:space="preserve"> ainsi qu</w:t>
            </w:r>
            <w:r w:rsidR="00AF0CD6">
              <w:rPr>
                <w:rFonts w:eastAsia="Traditional Arabic"/>
              </w:rPr>
              <w:t>’</w:t>
            </w:r>
            <w:r w:rsidRPr="003B6942">
              <w:rPr>
                <w:rFonts w:eastAsia="Traditional Arabic"/>
              </w:rPr>
              <w:t>à la mise en œuvre des mesures interdisant aux exploitants de cafés et de restaurants de servir des pipes de narguilé et des spiritueux à des mineurs. À cet effet, le Comité organise périodiquement des patrouilles et rédige des rapports qu</w:t>
            </w:r>
            <w:r w:rsidR="00AF0CD6">
              <w:rPr>
                <w:rFonts w:eastAsia="Traditional Arabic"/>
              </w:rPr>
              <w:t>’</w:t>
            </w:r>
            <w:r w:rsidRPr="003B6942">
              <w:rPr>
                <w:rFonts w:eastAsia="Traditional Arabic"/>
              </w:rPr>
              <w:t>il soumet au ministre, pour procéder à la fermeture de tout établissement enfreignant ces règles.</w:t>
            </w:r>
          </w:p>
          <w:p w:rsidR="00E25152" w:rsidRPr="003B6942" w:rsidRDefault="00E25152" w:rsidP="00E25152">
            <w:pPr>
              <w:pStyle w:val="SingleTxtG"/>
              <w:rPr>
                <w:rFonts w:eastAsia="Calibri"/>
              </w:rPr>
            </w:pPr>
            <w:r w:rsidRPr="003B6942">
              <w:rPr>
                <w:rFonts w:eastAsia="Traditional Arabic"/>
              </w:rPr>
              <w:t>197.</w:t>
            </w:r>
            <w:r w:rsidRPr="003B6942">
              <w:rPr>
                <w:rFonts w:eastAsia="Traditional Arabic"/>
              </w:rPr>
              <w:tab/>
              <w:t>L</w:t>
            </w:r>
            <w:r w:rsidR="00AF0CD6">
              <w:rPr>
                <w:rFonts w:eastAsia="Traditional Arabic"/>
              </w:rPr>
              <w:t>’</w:t>
            </w:r>
            <w:r w:rsidRPr="003B6942">
              <w:rPr>
                <w:rFonts w:eastAsia="Traditional Arabic"/>
              </w:rPr>
              <w:t>article 12 de la loi n° 20 de 1988 sur le tourisme, telle que modifiée,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Aux fins de l</w:t>
            </w:r>
            <w:r w:rsidR="00AF0CD6">
              <w:rPr>
                <w:rFonts w:eastAsia="Traditional Arabic"/>
              </w:rPr>
              <w:t>’</w:t>
            </w:r>
            <w:r w:rsidRPr="003B6942">
              <w:rPr>
                <w:rFonts w:eastAsia="Traditional Arabic"/>
              </w:rPr>
              <w:t>application des dispositions de la présente loi, les titulaires d</w:t>
            </w:r>
            <w:r w:rsidR="00AF0CD6">
              <w:rPr>
                <w:rFonts w:eastAsia="Traditional Arabic"/>
              </w:rPr>
              <w:t>’</w:t>
            </w:r>
            <w:r w:rsidRPr="003B6942">
              <w:rPr>
                <w:rFonts w:eastAsia="Traditional Arabic"/>
              </w:rPr>
              <w:t>une licence attachée à l</w:t>
            </w:r>
            <w:r w:rsidR="00AF0CD6">
              <w:rPr>
                <w:rFonts w:eastAsia="Traditional Arabic"/>
              </w:rPr>
              <w:t>’</w:t>
            </w:r>
            <w:r w:rsidRPr="003B6942">
              <w:rPr>
                <w:rFonts w:eastAsia="Traditional Arabic"/>
              </w:rPr>
              <w:t>exercice d</w:t>
            </w:r>
            <w:r w:rsidR="00AF0CD6">
              <w:rPr>
                <w:rFonts w:eastAsia="Traditional Arabic"/>
              </w:rPr>
              <w:t>’</w:t>
            </w:r>
            <w:r w:rsidRPr="003B6942">
              <w:rPr>
                <w:rFonts w:eastAsia="Traditional Arabic"/>
              </w:rPr>
              <w:t>une activité touristique, sont considérés en infraction aux obligations prévues par la présente loi et par les règlements régissant la profession, dans l</w:t>
            </w:r>
            <w:r w:rsidR="00AF0CD6">
              <w:rPr>
                <w:rFonts w:eastAsia="Traditional Arabic"/>
              </w:rPr>
              <w:t>’</w:t>
            </w:r>
            <w:r w:rsidRPr="003B6942">
              <w:rPr>
                <w:rFonts w:eastAsia="Traditional Arabic"/>
              </w:rPr>
              <w:t>une des situations suivantes, quand bien même ces obligations, devoirs et services, seraient statutaires ou feraient partie de situations tolérées</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r>
            <w:r w:rsidR="00AF0CD6">
              <w:rPr>
                <w:rFonts w:eastAsia="Traditional Arabic"/>
              </w:rPr>
              <w:t>«</w:t>
            </w:r>
            <w:r w:rsidRPr="003B6942">
              <w:rPr>
                <w:rFonts w:eastAsia="Traditional Arabic"/>
              </w:rPr>
              <w:t>c)</w:t>
            </w:r>
            <w:r w:rsidRPr="003B6942">
              <w:rPr>
                <w:rFonts w:eastAsia="Traditional Arabic"/>
              </w:rPr>
              <w:tab/>
              <w:t>S</w:t>
            </w:r>
            <w:r w:rsidR="00AF0CD6">
              <w:rPr>
                <w:rFonts w:eastAsia="Traditional Arabic"/>
              </w:rPr>
              <w:t>’</w:t>
            </w:r>
            <w:r w:rsidRPr="003B6942">
              <w:rPr>
                <w:rFonts w:eastAsia="Traditional Arabic"/>
              </w:rPr>
              <w:t>ils commettent un acte portant atteinte aux intérêts, à la réputation du tourisme national ou aux activités touristiques, notamment l</w:t>
            </w:r>
            <w:r w:rsidR="00AF0CD6">
              <w:rPr>
                <w:rFonts w:eastAsia="Traditional Arabic"/>
              </w:rPr>
              <w:t>’</w:t>
            </w:r>
            <w:r w:rsidRPr="003B6942">
              <w:rPr>
                <w:rFonts w:eastAsia="Traditional Arabic"/>
              </w:rPr>
              <w:t>exercice de la profession de façon contraire à l</w:t>
            </w:r>
            <w:r w:rsidR="00AF0CD6">
              <w:rPr>
                <w:rFonts w:eastAsia="Traditional Arabic"/>
              </w:rPr>
              <w:t>’</w:t>
            </w:r>
            <w:r w:rsidRPr="003B6942">
              <w:rPr>
                <w:rFonts w:eastAsia="Traditional Arabic"/>
              </w:rPr>
              <w:t>éthique, à la morale, à la bienséance, à l</w:t>
            </w:r>
            <w:r w:rsidR="00AF0CD6">
              <w:rPr>
                <w:rFonts w:eastAsia="Traditional Arabic"/>
              </w:rPr>
              <w:t>’</w:t>
            </w:r>
            <w:r w:rsidRPr="003B6942">
              <w:rPr>
                <w:rFonts w:eastAsia="Traditional Arabic"/>
              </w:rPr>
              <w:t>ordre public, aux valeurs du tourisme et au code d</w:t>
            </w:r>
            <w:r w:rsidR="00AF0CD6">
              <w:rPr>
                <w:rFonts w:eastAsia="Traditional Arabic"/>
              </w:rPr>
              <w:t>’</w:t>
            </w:r>
            <w:r w:rsidRPr="003B6942">
              <w:rPr>
                <w:rFonts w:eastAsia="Traditional Arabic"/>
              </w:rPr>
              <w:t>éthique et de déontologie de la profession</w:t>
            </w:r>
            <w:r w:rsidR="00AF0CD6">
              <w:rPr>
                <w:rFonts w:eastAsia="Traditional Arabic"/>
              </w:rPr>
              <w:t>»</w:t>
            </w:r>
            <w:r w:rsidRPr="003B6942">
              <w:rPr>
                <w:rFonts w:eastAsia="Traditional Arabic"/>
              </w:rPr>
              <w:t>.</w:t>
            </w:r>
          </w:p>
          <w:p w:rsidR="00E25152" w:rsidRPr="003B6942" w:rsidRDefault="00E25152" w:rsidP="00E25152">
            <w:pPr>
              <w:pStyle w:val="SingleTxtG"/>
              <w:rPr>
                <w:rFonts w:eastAsia="Calibri"/>
              </w:rPr>
            </w:pPr>
            <w:r w:rsidRPr="003B6942">
              <w:rPr>
                <w:rFonts w:eastAsia="Traditional Arabic"/>
              </w:rPr>
              <w:t>198.</w:t>
            </w:r>
            <w:r w:rsidRPr="003B6942">
              <w:tab/>
            </w:r>
            <w:r w:rsidRPr="003B6942">
              <w:rPr>
                <w:rFonts w:eastAsia="Traditional Arabic"/>
              </w:rPr>
              <w:t>Les Directives de 1999 portant obligations professionnelles à la charge des installations hôtelières et touristiques, des restaurants et maisons d</w:t>
            </w:r>
            <w:r w:rsidR="00AF0CD6">
              <w:rPr>
                <w:rFonts w:eastAsia="Traditional Arabic"/>
              </w:rPr>
              <w:t>’</w:t>
            </w:r>
            <w:r w:rsidRPr="003B6942">
              <w:rPr>
                <w:rFonts w:eastAsia="Traditional Arabic"/>
              </w:rPr>
              <w:t>hôtes et des discothèques, disposent ce qui suit à l</w:t>
            </w:r>
            <w:r w:rsidR="00AF0CD6">
              <w:rPr>
                <w:rFonts w:eastAsia="Traditional Arabic"/>
              </w:rPr>
              <w:t>’</w:t>
            </w:r>
            <w:r w:rsidRPr="003B6942">
              <w:rPr>
                <w:rFonts w:eastAsia="Traditional Arabic"/>
              </w:rPr>
              <w:t>article 7 consacré à la protection des jeunes (mineurs)</w:t>
            </w:r>
            <w:r w:rsidR="00AF0CD6">
              <w:rPr>
                <w:rFonts w:eastAsia="Traditional Arabic"/>
              </w:rPr>
              <w:t>:</w:t>
            </w:r>
          </w:p>
          <w:p w:rsidR="00E25152" w:rsidRPr="003B6942" w:rsidRDefault="00E25152" w:rsidP="00E25152">
            <w:pPr>
              <w:pStyle w:val="SingleTxtG"/>
              <w:rPr>
                <w:rFonts w:eastAsia="Calibri"/>
              </w:rPr>
            </w:pPr>
            <w:r w:rsidRPr="003B6942">
              <w:rPr>
                <w:rFonts w:eastAsia="Traditional Arabic"/>
              </w:rPr>
              <w:tab/>
            </w:r>
            <w:r w:rsidR="00AF0CD6">
              <w:rPr>
                <w:rFonts w:eastAsia="Traditional Arabic"/>
              </w:rPr>
              <w:t>«</w:t>
            </w:r>
            <w:r w:rsidRPr="003B6942">
              <w:rPr>
                <w:rFonts w:eastAsia="Traditional Arabic"/>
              </w:rPr>
              <w:t>1.</w:t>
            </w:r>
            <w:r w:rsidRPr="003B6942">
              <w:rPr>
                <w:rFonts w:eastAsia="Traditional Arabic"/>
              </w:rPr>
              <w:tab/>
              <w:t>Il est interdit aux titulaires de licences de débits de boissons, à leurs employés ou aux gérants des établissement touristiques, de servir ou de proposer des boissons alcoolisées à une personne âgée de moins de 18 ans, ou encore d</w:t>
            </w:r>
            <w:r w:rsidR="00AF0CD6">
              <w:rPr>
                <w:rFonts w:eastAsia="Traditional Arabic"/>
              </w:rPr>
              <w:t>’</w:t>
            </w:r>
            <w:r w:rsidRPr="003B6942">
              <w:rPr>
                <w:rFonts w:eastAsia="Traditional Arabic"/>
              </w:rPr>
              <w:t>autoriser une telle personne à consommer ces boissons</w:t>
            </w:r>
            <w:r w:rsidR="00AF0CD6">
              <w:rPr>
                <w:rFonts w:eastAsia="Traditional Arabic"/>
              </w:rPr>
              <w:t>;</w:t>
            </w:r>
            <w:r w:rsidRPr="003B6942">
              <w:rPr>
                <w:rFonts w:eastAsia="Traditional Arabic"/>
              </w:rPr>
              <w:t xml:space="preserve"> les professionnels se mettent ainsi en infraction par rapport à la loi et aux Directive dans les cas suivants</w:t>
            </w:r>
            <w:r w:rsidR="00AF0CD6">
              <w:rPr>
                <w:rFonts w:eastAsia="Traditional Arabic"/>
              </w:rPr>
              <w:t>:</w:t>
            </w:r>
          </w:p>
          <w:p w:rsidR="00E25152" w:rsidRPr="003B6942" w:rsidRDefault="00E25152" w:rsidP="00E25152">
            <w:pPr>
              <w:pStyle w:val="SingleTxtG"/>
              <w:rPr>
                <w:rFonts w:eastAsia="Calibri"/>
              </w:rPr>
            </w:pPr>
            <w:r w:rsidRPr="003B6942">
              <w:rPr>
                <w:rFonts w:eastAsia="Traditional Arabic"/>
              </w:rPr>
              <w:tab/>
              <w:t>a)</w:t>
            </w:r>
            <w:r w:rsidRPr="003B6942">
              <w:rPr>
                <w:rFonts w:eastAsia="Traditional Arabic"/>
              </w:rPr>
              <w:tab/>
              <w:t>si une personne âgée de moins de 18 ans achète ou incite un tiers à acheter ou à consommer des boissons alcoolisées dans un établissement touristique bénéficiant d</w:t>
            </w:r>
            <w:r w:rsidR="00AF0CD6">
              <w:rPr>
                <w:rFonts w:eastAsia="Traditional Arabic"/>
              </w:rPr>
              <w:t>’</w:t>
            </w:r>
            <w:r w:rsidRPr="003B6942">
              <w:rPr>
                <w:rFonts w:eastAsia="Traditional Arabic"/>
              </w:rPr>
              <w:t>une licence de débit de boissons</w:t>
            </w:r>
            <w:r w:rsidR="00AF0CD6">
              <w:rPr>
                <w:rFonts w:eastAsia="Traditional Arabic"/>
              </w:rPr>
              <w:t>;</w:t>
            </w:r>
          </w:p>
          <w:p w:rsidR="00E25152" w:rsidRPr="003B6942" w:rsidRDefault="00E25152" w:rsidP="00E25152">
            <w:pPr>
              <w:pStyle w:val="SingleTxtG"/>
              <w:rPr>
                <w:rFonts w:eastAsia="Calibri"/>
              </w:rPr>
            </w:pPr>
            <w:r w:rsidRPr="003B6942">
              <w:rPr>
                <w:rFonts w:eastAsia="Traditional Arabic"/>
              </w:rPr>
              <w:tab/>
              <w:t>b)</w:t>
            </w:r>
            <w:r w:rsidRPr="003B6942">
              <w:rPr>
                <w:rFonts w:eastAsia="Traditional Arabic"/>
              </w:rPr>
              <w:tab/>
              <w:t>si le professionnel achète des boissons alcoolisées pour le compte d</w:t>
            </w:r>
            <w:r w:rsidR="00AF0CD6">
              <w:rPr>
                <w:rFonts w:eastAsia="Traditional Arabic"/>
              </w:rPr>
              <w:t>’</w:t>
            </w:r>
            <w:r w:rsidRPr="003B6942">
              <w:rPr>
                <w:rFonts w:eastAsia="Traditional Arabic"/>
              </w:rPr>
              <w:t>une autre personne, tout en sachant qu</w:t>
            </w:r>
            <w:r w:rsidR="00AF0CD6">
              <w:rPr>
                <w:rFonts w:eastAsia="Traditional Arabic"/>
              </w:rPr>
              <w:t>’</w:t>
            </w:r>
            <w:r w:rsidRPr="003B6942">
              <w:rPr>
                <w:rFonts w:eastAsia="Traditional Arabic"/>
              </w:rPr>
              <w:t>elle est âgée de moins de 18 ans</w:t>
            </w:r>
            <w:r w:rsidR="00AF0CD6">
              <w:rPr>
                <w:rFonts w:eastAsia="Traditional Arabic"/>
              </w:rPr>
              <w:t>;</w:t>
            </w:r>
          </w:p>
          <w:p w:rsidR="00E25152" w:rsidRPr="003B6942" w:rsidRDefault="00E25152" w:rsidP="00E25152">
            <w:pPr>
              <w:pStyle w:val="SingleTxtG"/>
              <w:rPr>
                <w:rFonts w:eastAsia="Calibri"/>
              </w:rPr>
            </w:pPr>
            <w:r w:rsidRPr="003B6942">
              <w:rPr>
                <w:rFonts w:eastAsia="Traditional Arabic"/>
              </w:rPr>
              <w:tab/>
              <w:t>c)</w:t>
            </w:r>
            <w:r w:rsidRPr="003B6942">
              <w:rPr>
                <w:rFonts w:eastAsia="Traditional Arabic"/>
              </w:rPr>
              <w:tab/>
              <w:t>les titulaires de la licence ou leurs employés peuvent exiger du client une preuve de sa majorité (dix-huit ans), notamment par la production d</w:t>
            </w:r>
            <w:r w:rsidR="00AF0CD6">
              <w:rPr>
                <w:rFonts w:eastAsia="Traditional Arabic"/>
              </w:rPr>
              <w:t>’</w:t>
            </w:r>
            <w:r w:rsidRPr="003B6942">
              <w:rPr>
                <w:rFonts w:eastAsia="Traditional Arabic"/>
              </w:rPr>
              <w:t>une pièce d</w:t>
            </w:r>
            <w:r w:rsidR="00AF0CD6">
              <w:rPr>
                <w:rFonts w:eastAsia="Traditional Arabic"/>
              </w:rPr>
              <w:t>’</w:t>
            </w:r>
            <w:r w:rsidRPr="003B6942">
              <w:rPr>
                <w:rFonts w:eastAsia="Traditional Arabic"/>
              </w:rPr>
              <w:t>identité officielle.</w:t>
            </w:r>
          </w:p>
          <w:p w:rsidR="00E25152" w:rsidRPr="003B6942" w:rsidRDefault="00E25152" w:rsidP="00E25152">
            <w:pPr>
              <w:pStyle w:val="SingleTxtG"/>
              <w:rPr>
                <w:rFonts w:eastAsia="Calibri"/>
                <w:rtl/>
                <w:lang w:bidi="fr-FR"/>
              </w:rPr>
            </w:pPr>
            <w:r w:rsidRPr="003B6942">
              <w:rPr>
                <w:rFonts w:eastAsia="Traditional Arabic"/>
              </w:rPr>
              <w:tab/>
              <w:t>2.</w:t>
            </w:r>
            <w:r w:rsidRPr="003B6942">
              <w:rPr>
                <w:rFonts w:eastAsia="Traditional Arabic"/>
              </w:rPr>
              <w:tab/>
              <w:t>Les titulaires de la licence, leurs employés ou le gérant, se rendent coupables d</w:t>
            </w:r>
            <w:r w:rsidR="00AF0CD6">
              <w:rPr>
                <w:rFonts w:eastAsia="Traditional Arabic"/>
              </w:rPr>
              <w:t>’</w:t>
            </w:r>
            <w:r w:rsidRPr="003B6942">
              <w:rPr>
                <w:rFonts w:eastAsia="Traditional Arabic"/>
              </w:rPr>
              <w:t>infraction s</w:t>
            </w:r>
            <w:r w:rsidR="00AF0CD6">
              <w:rPr>
                <w:rFonts w:eastAsia="Traditional Arabic"/>
              </w:rPr>
              <w:t>’</w:t>
            </w:r>
            <w:r w:rsidRPr="003B6942">
              <w:rPr>
                <w:rFonts w:eastAsia="Traditional Arabic"/>
              </w:rPr>
              <w:t>ils emploient une personne âgée de moins de dix-huit pour servir, vendre ou fournir des boissons alcoolisées.</w:t>
            </w:r>
          </w:p>
          <w:p w:rsidR="00E25152" w:rsidRPr="003B6942" w:rsidRDefault="00E25152" w:rsidP="00E25152">
            <w:pPr>
              <w:pStyle w:val="SingleTxtG"/>
              <w:rPr>
                <w:rFonts w:eastAsia="Calibri"/>
                <w:rtl/>
                <w:lang w:bidi="fr-FR"/>
              </w:rPr>
            </w:pPr>
            <w:r w:rsidRPr="003B6942">
              <w:rPr>
                <w:rFonts w:eastAsia="Traditional Arabic"/>
              </w:rPr>
              <w:t>199.</w:t>
            </w:r>
            <w:r w:rsidRPr="003B6942">
              <w:rPr>
                <w:rFonts w:eastAsia="Traditional Arabic"/>
              </w:rPr>
              <w:tab/>
              <w:t>L</w:t>
            </w:r>
            <w:r w:rsidR="00AF0CD6">
              <w:rPr>
                <w:rFonts w:eastAsia="Traditional Arabic"/>
              </w:rPr>
              <w:t>’</w:t>
            </w:r>
            <w:r w:rsidRPr="003B6942">
              <w:rPr>
                <w:rFonts w:eastAsia="Traditional Arabic"/>
              </w:rPr>
              <w:t>article 9 de la loi provisoire de 2010 sur les sanctions des systèmes d</w:t>
            </w:r>
            <w:r w:rsidR="00AF0CD6">
              <w:rPr>
                <w:rFonts w:eastAsia="Traditional Arabic"/>
              </w:rPr>
              <w:t>’</w:t>
            </w:r>
            <w:r w:rsidRPr="003B6942">
              <w:rPr>
                <w:rFonts w:eastAsia="Traditional Arabic"/>
              </w:rPr>
              <w:t>informations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a) Quiconque utilise un système d</w:t>
            </w:r>
            <w:r w:rsidR="00AF0CD6">
              <w:rPr>
                <w:rFonts w:eastAsia="Traditional Arabic"/>
              </w:rPr>
              <w:t>’</w:t>
            </w:r>
            <w:r w:rsidRPr="003B6942">
              <w:rPr>
                <w:rFonts w:eastAsia="Traditional Arabic"/>
              </w:rPr>
              <w:t>informations ou un réseau d</w:t>
            </w:r>
            <w:r w:rsidR="00AF0CD6">
              <w:rPr>
                <w:rFonts w:eastAsia="Traditional Arabic"/>
              </w:rPr>
              <w:t>’</w:t>
            </w:r>
            <w:r w:rsidRPr="003B6942">
              <w:rPr>
                <w:rFonts w:eastAsia="Traditional Arabic"/>
              </w:rPr>
              <w:t>informations pour envoyer ou publier de manière intentionnelle des réalisations audio ou audiovisuelles attentatoires à la pudeur à l</w:t>
            </w:r>
            <w:r w:rsidR="00AF0CD6">
              <w:rPr>
                <w:rFonts w:eastAsia="Traditional Arabic"/>
              </w:rPr>
              <w:t>’</w:t>
            </w:r>
            <w:r w:rsidRPr="003B6942">
              <w:rPr>
                <w:rFonts w:eastAsia="Traditional Arabic"/>
              </w:rPr>
              <w:t>intention de mineurs, ou impliquant une personne âgée de moins de dix-huit ans, encourt une peine de prison de trois mois et une amende de 300 à 5 000 dinars. b)</w:t>
            </w:r>
            <w:r w:rsidRPr="003B6942">
              <w:rPr>
                <w:rFonts w:eastAsia="Traditional Arabic"/>
              </w:rPr>
              <w:tab/>
              <w:t>Encourt six mois d</w:t>
            </w:r>
            <w:r w:rsidR="00AF0CD6">
              <w:rPr>
                <w:rFonts w:eastAsia="Traditional Arabic"/>
              </w:rPr>
              <w:t>’</w:t>
            </w:r>
            <w:r w:rsidRPr="003B6942">
              <w:rPr>
                <w:rFonts w:eastAsia="Traditional Arabic"/>
              </w:rPr>
              <w:t>emprisonnement et une amende de 500 à 5 000 dinars quiconque utilise de manière intentionnelle un système d</w:t>
            </w:r>
            <w:r w:rsidR="00AF0CD6">
              <w:rPr>
                <w:rFonts w:eastAsia="Traditional Arabic"/>
              </w:rPr>
              <w:t>’</w:t>
            </w:r>
            <w:r w:rsidRPr="003B6942">
              <w:rPr>
                <w:rFonts w:eastAsia="Traditional Arabic"/>
              </w:rPr>
              <w:t>informations ou un réseau d</w:t>
            </w:r>
            <w:r w:rsidR="00AF0CD6">
              <w:rPr>
                <w:rFonts w:eastAsia="Traditional Arabic"/>
              </w:rPr>
              <w:t>’</w:t>
            </w:r>
            <w:r w:rsidRPr="003B6942">
              <w:rPr>
                <w:rFonts w:eastAsia="Traditional Arabic"/>
              </w:rPr>
              <w:t>informations en vue d</w:t>
            </w:r>
            <w:r w:rsidR="00AF0CD6">
              <w:rPr>
                <w:rFonts w:eastAsia="Traditional Arabic"/>
              </w:rPr>
              <w:t>’</w:t>
            </w:r>
            <w:r w:rsidRPr="003B6942">
              <w:rPr>
                <w:rFonts w:eastAsia="Traditional Arabic"/>
              </w:rPr>
              <w:t>élaborer, conserver, traiter, exposer, imprimer, diffuser ou promouvoir des activités ou des matériels pornographiques impliquant l</w:t>
            </w:r>
            <w:r w:rsidR="00AF0CD6">
              <w:rPr>
                <w:rFonts w:eastAsia="Traditional Arabic"/>
              </w:rPr>
              <w:t>’</w:t>
            </w:r>
            <w:r w:rsidRPr="003B6942">
              <w:rPr>
                <w:rFonts w:eastAsia="Traditional Arabic"/>
              </w:rPr>
              <w:t>incitation ou l</w:t>
            </w:r>
            <w:r w:rsidR="00AF0CD6">
              <w:rPr>
                <w:rFonts w:eastAsia="Traditional Arabic"/>
              </w:rPr>
              <w:t>’</w:t>
            </w:r>
            <w:r w:rsidRPr="003B6942">
              <w:rPr>
                <w:rFonts w:eastAsia="Traditional Arabic"/>
              </w:rPr>
              <w:t>exploitation de toute personne âgée de moins de dix-huit ans à des fins de prostitution et de pornographie, au même titre que la publicité et la vente de ces activités ou matériels, ainsi que l</w:t>
            </w:r>
            <w:r w:rsidR="00AF0CD6">
              <w:rPr>
                <w:rFonts w:eastAsia="Traditional Arabic"/>
              </w:rPr>
              <w:t>’</w:t>
            </w:r>
            <w:r w:rsidRPr="003B6942">
              <w:rPr>
                <w:rFonts w:eastAsia="Traditional Arabic"/>
              </w:rPr>
              <w:t>incitation à la délinquance ou à la commission d</w:t>
            </w:r>
            <w:r w:rsidR="00AF0CD6">
              <w:rPr>
                <w:rFonts w:eastAsia="Traditional Arabic"/>
              </w:rPr>
              <w:t>’</w:t>
            </w:r>
            <w:r w:rsidRPr="003B6942">
              <w:rPr>
                <w:rFonts w:eastAsia="Traditional Arabic"/>
              </w:rPr>
              <w:t>une infraction</w:t>
            </w:r>
            <w:r w:rsidR="00AF0CD6">
              <w:rPr>
                <w:rFonts w:eastAsia="Traditional Arabic"/>
              </w:rPr>
              <w:t>»</w:t>
            </w:r>
            <w:r w:rsidRPr="003B6942">
              <w:rPr>
                <w:rFonts w:eastAsia="Traditional Arabic"/>
              </w:rPr>
              <w:t>.</w:t>
            </w:r>
          </w:p>
          <w:p w:rsidR="00E25152" w:rsidRPr="003B6942" w:rsidRDefault="00E25152" w:rsidP="00E25152">
            <w:pPr>
              <w:pStyle w:val="Heading2"/>
              <w:rPr>
                <w:rFonts w:eastAsia="Calibri"/>
                <w:rtl/>
                <w:lang w:bidi="fr-FR"/>
              </w:rPr>
            </w:pPr>
            <w:r w:rsidRPr="003B6942">
              <w:tab/>
            </w:r>
            <w:r w:rsidRPr="003B6942">
              <w:tab/>
            </w:r>
            <w:bookmarkStart w:id="7" w:name="_Toc361167624"/>
            <w:r w:rsidRPr="003B6942">
              <w:t>E. Traite et vente d</w:t>
            </w:r>
            <w:r w:rsidR="00AF0CD6">
              <w:t>’</w:t>
            </w:r>
            <w:r w:rsidRPr="003B6942">
              <w:t>enfants</w:t>
            </w:r>
            <w:bookmarkEnd w:id="7"/>
          </w:p>
          <w:p w:rsidR="00E25152" w:rsidRPr="003B6942" w:rsidRDefault="00E25152" w:rsidP="00E25152">
            <w:pPr>
              <w:pStyle w:val="SingleTxtG"/>
              <w:rPr>
                <w:rFonts w:eastAsia="Calibri"/>
                <w:rtl/>
                <w:lang w:bidi="fr-FR"/>
              </w:rPr>
            </w:pPr>
            <w:r w:rsidRPr="003B6942">
              <w:rPr>
                <w:rFonts w:eastAsia="Traditional Arabic"/>
              </w:rPr>
              <w:t>200.</w:t>
            </w:r>
            <w:r w:rsidRPr="003B6942">
              <w:rPr>
                <w:rFonts w:eastAsia="Traditional Arabic"/>
                <w:rtl/>
                <w:lang w:bidi="fr-FR"/>
              </w:rPr>
              <w:tab/>
            </w:r>
            <w:r w:rsidRPr="003B6942">
              <w:rPr>
                <w:rFonts w:eastAsia="Traditional Arabic"/>
              </w:rPr>
              <w:t>En ce qui concerne la traite et la vente d</w:t>
            </w:r>
            <w:r w:rsidR="00AF0CD6">
              <w:rPr>
                <w:rFonts w:eastAsia="Traditional Arabic"/>
              </w:rPr>
              <w:t>’</w:t>
            </w:r>
            <w:r w:rsidRPr="003B6942">
              <w:rPr>
                <w:rFonts w:eastAsia="Traditional Arabic"/>
              </w:rPr>
              <w:t>enfants, l</w:t>
            </w:r>
            <w:r w:rsidR="00AF0CD6">
              <w:rPr>
                <w:rFonts w:eastAsia="Traditional Arabic"/>
              </w:rPr>
              <w:t>’</w:t>
            </w:r>
            <w:r w:rsidRPr="003B6942">
              <w:rPr>
                <w:rFonts w:eastAsia="Traditional Arabic"/>
              </w:rPr>
              <w:t>article 3 de la loi n° 9 de 2009 relative à la lutte contre la traite d</w:t>
            </w:r>
            <w:r w:rsidR="00AF0CD6">
              <w:rPr>
                <w:rFonts w:eastAsia="Traditional Arabic"/>
              </w:rPr>
              <w:t>’</w:t>
            </w:r>
            <w:r w:rsidRPr="003B6942">
              <w:rPr>
                <w:rFonts w:eastAsia="Traditional Arabic"/>
              </w:rPr>
              <w:t>êtres humains, définit la traite d</w:t>
            </w:r>
            <w:r w:rsidR="00AF0CD6">
              <w:rPr>
                <w:rFonts w:eastAsia="Traditional Arabic"/>
              </w:rPr>
              <w:t>’</w:t>
            </w:r>
            <w:r w:rsidRPr="003B6942">
              <w:rPr>
                <w:rFonts w:eastAsia="Traditional Arabic"/>
              </w:rPr>
              <w:t>êtres humains comme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recrutement, transport, transfert, hébergement ou accueil de personnes par la menace de recours ou le recours à la force ou d</w:t>
            </w:r>
            <w:r w:rsidR="00AF0CD6">
              <w:rPr>
                <w:rFonts w:eastAsia="Traditional Arabic"/>
              </w:rPr>
              <w:t>’</w:t>
            </w:r>
            <w:r w:rsidRPr="003B6942">
              <w:rPr>
                <w:rFonts w:eastAsia="Traditional Arabic"/>
              </w:rPr>
              <w:t>autres formes de contrainte</w:t>
            </w:r>
            <w:r w:rsidR="00AF0CD6">
              <w:rPr>
                <w:rFonts w:eastAsia="Traditional Arabic"/>
              </w:rPr>
              <w:t>;</w:t>
            </w:r>
            <w:r w:rsidRPr="003B6942">
              <w:rPr>
                <w:rFonts w:eastAsia="Traditional Arabic"/>
              </w:rPr>
              <w:t xml:space="preserve"> par enlèvement, fraude, tromperie, abus d</w:t>
            </w:r>
            <w:r w:rsidR="00AF0CD6">
              <w:rPr>
                <w:rFonts w:eastAsia="Traditional Arabic"/>
              </w:rPr>
              <w:t>’</w:t>
            </w:r>
            <w:r w:rsidRPr="003B6942">
              <w:rPr>
                <w:rFonts w:eastAsia="Traditional Arabic"/>
              </w:rPr>
              <w:t>autorité ou d</w:t>
            </w:r>
            <w:r w:rsidR="00AF0CD6">
              <w:rPr>
                <w:rFonts w:eastAsia="Traditional Arabic"/>
              </w:rPr>
              <w:t>’</w:t>
            </w:r>
            <w:r w:rsidRPr="003B6942">
              <w:rPr>
                <w:rFonts w:eastAsia="Traditional Arabic"/>
              </w:rPr>
              <w:t>une situation de vulnérabilité</w:t>
            </w:r>
            <w:r w:rsidR="00AF0CD6">
              <w:rPr>
                <w:rFonts w:eastAsia="Traditional Arabic"/>
              </w:rPr>
              <w:t>;</w:t>
            </w:r>
            <w:r w:rsidRPr="003B6942">
              <w:rPr>
                <w:rFonts w:eastAsia="Traditional Arabic"/>
              </w:rPr>
              <w:t xml:space="preserve"> ou par l</w:t>
            </w:r>
            <w:r w:rsidR="00AF0CD6">
              <w:rPr>
                <w:rFonts w:eastAsia="Traditional Arabic"/>
              </w:rPr>
              <w:t>’</w:t>
            </w:r>
            <w:r w:rsidRPr="003B6942">
              <w:rPr>
                <w:rFonts w:eastAsia="Traditional Arabic"/>
              </w:rPr>
              <w:t>offre ou l</w:t>
            </w:r>
            <w:r w:rsidR="00AF0CD6">
              <w:rPr>
                <w:rFonts w:eastAsia="Traditional Arabic"/>
              </w:rPr>
              <w:t>’</w:t>
            </w:r>
            <w:r w:rsidRPr="003B6942">
              <w:rPr>
                <w:rFonts w:eastAsia="Traditional Arabic"/>
              </w:rPr>
              <w:t>acceptation de paiements ou d</w:t>
            </w:r>
            <w:r w:rsidR="00AF0CD6">
              <w:rPr>
                <w:rFonts w:eastAsia="Traditional Arabic"/>
              </w:rPr>
              <w:t>’</w:t>
            </w:r>
            <w:r w:rsidRPr="003B6942">
              <w:rPr>
                <w:rFonts w:eastAsia="Traditional Arabic"/>
              </w:rPr>
              <w:t>avantages pour obtenir le consentement d</w:t>
            </w:r>
            <w:r w:rsidR="00AF0CD6">
              <w:rPr>
                <w:rFonts w:eastAsia="Traditional Arabic"/>
              </w:rPr>
              <w:t>’</w:t>
            </w:r>
            <w:r w:rsidRPr="003B6942">
              <w:rPr>
                <w:rFonts w:eastAsia="Traditional Arabic"/>
              </w:rPr>
              <w:t>une personne ayant autorité sur une autre aux fins d</w:t>
            </w:r>
            <w:r w:rsidR="00AF0CD6">
              <w:rPr>
                <w:rFonts w:eastAsia="Traditional Arabic"/>
              </w:rPr>
              <w:t>’</w:t>
            </w:r>
            <w:r w:rsidRPr="003B6942">
              <w:rPr>
                <w:rFonts w:eastAsia="Traditional Arabic"/>
              </w:rPr>
              <w:t>exploitation</w:t>
            </w:r>
            <w:r w:rsidR="00AF0CD6">
              <w:rPr>
                <w:rFonts w:eastAsia="Traditional Arabic"/>
              </w:rPr>
              <w:t>;</w:t>
            </w:r>
            <w:r w:rsidRPr="003B6942">
              <w:rPr>
                <w:rFonts w:eastAsia="Traditional Arabic"/>
              </w:rPr>
              <w:t xml:space="preserve"> ou encore recrutement, transport, transfert, hébergement ou accueil d</w:t>
            </w:r>
            <w:r w:rsidR="00AF0CD6">
              <w:rPr>
                <w:rFonts w:eastAsia="Traditional Arabic"/>
              </w:rPr>
              <w:t>’</w:t>
            </w:r>
            <w:r w:rsidRPr="003B6942">
              <w:rPr>
                <w:rFonts w:eastAsia="Traditional Arabic"/>
              </w:rPr>
              <w:t>une personne âgée de moins de dix-huit ans aux fins d</w:t>
            </w:r>
            <w:r w:rsidR="00AF0CD6">
              <w:rPr>
                <w:rFonts w:eastAsia="Traditional Arabic"/>
              </w:rPr>
              <w:t>’</w:t>
            </w:r>
            <w:r w:rsidRPr="003B6942">
              <w:rPr>
                <w:rFonts w:eastAsia="Traditional Arabic"/>
              </w:rPr>
              <w:t>exploitation, même en l</w:t>
            </w:r>
            <w:r w:rsidR="00AF0CD6">
              <w:rPr>
                <w:rFonts w:eastAsia="Traditional Arabic"/>
              </w:rPr>
              <w:t>’</w:t>
            </w:r>
            <w:r w:rsidRPr="003B6942">
              <w:rPr>
                <w:rFonts w:eastAsia="Traditional Arabic"/>
              </w:rPr>
              <w:t>absence de menace de recours ou de recours à la force ou d</w:t>
            </w:r>
            <w:r w:rsidR="00AF0CD6">
              <w:rPr>
                <w:rFonts w:eastAsia="Traditional Arabic"/>
              </w:rPr>
              <w:t>’</w:t>
            </w:r>
            <w:r w:rsidRPr="003B6942">
              <w:rPr>
                <w:rFonts w:eastAsia="Traditional Arabic"/>
              </w:rPr>
              <w:t>autres formes de contraintes mentionnées</w:t>
            </w:r>
            <w:r w:rsidR="00AF0CD6">
              <w:rPr>
                <w:rFonts w:eastAsia="Traditional Arabic"/>
              </w:rPr>
              <w:t>»</w:t>
            </w:r>
            <w:r w:rsidRPr="003B6942">
              <w:rPr>
                <w:rFonts w:eastAsia="Traditional Arabic"/>
              </w:rPr>
              <w:t>. Le même article définit le terme exploitation de la manière suivante</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travail ou services forcés, esclavage, servitude ou prélèvement d</w:t>
            </w:r>
            <w:r w:rsidR="00AF0CD6">
              <w:rPr>
                <w:rFonts w:eastAsia="Traditional Arabic"/>
              </w:rPr>
              <w:t>’</w:t>
            </w:r>
            <w:r w:rsidRPr="003B6942">
              <w:rPr>
                <w:rFonts w:eastAsia="Traditional Arabic"/>
              </w:rPr>
              <w:t>organes, exploitation de la prostitution d</w:t>
            </w:r>
            <w:r w:rsidR="00AF0CD6">
              <w:rPr>
                <w:rFonts w:eastAsia="Traditional Arabic"/>
              </w:rPr>
              <w:t>’</w:t>
            </w:r>
            <w:r w:rsidRPr="003B6942">
              <w:rPr>
                <w:rFonts w:eastAsia="Traditional Arabic"/>
              </w:rPr>
              <w:t>autrui ou autres formes d</w:t>
            </w:r>
            <w:r w:rsidR="00AF0CD6">
              <w:rPr>
                <w:rFonts w:eastAsia="Traditional Arabic"/>
              </w:rPr>
              <w:t>’</w:t>
            </w:r>
            <w:r w:rsidRPr="003B6942">
              <w:rPr>
                <w:rFonts w:eastAsia="Traditional Arabic"/>
              </w:rPr>
              <w:t>exploitation sexuelle</w:t>
            </w:r>
            <w:r w:rsidR="00AF0CD6">
              <w:rPr>
                <w:rFonts w:eastAsia="Traditional Arabic"/>
              </w:rPr>
              <w:t>»</w:t>
            </w:r>
            <w:r w:rsidRPr="003B6942">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201.</w:t>
            </w:r>
            <w:r w:rsidRPr="003B6942">
              <w:rPr>
                <w:rFonts w:eastAsia="Traditional Arabic"/>
              </w:rPr>
              <w:tab/>
              <w:t>L</w:t>
            </w:r>
            <w:r w:rsidR="00AF0CD6">
              <w:rPr>
                <w:rFonts w:eastAsia="Traditional Arabic"/>
              </w:rPr>
              <w:t>’</w:t>
            </w:r>
            <w:r w:rsidRPr="003B6942">
              <w:rPr>
                <w:rFonts w:eastAsia="Traditional Arabic"/>
              </w:rPr>
              <w:t>article 9 de la loi relative à la lutte contre la traite d</w:t>
            </w:r>
            <w:r w:rsidR="00AF0CD6">
              <w:rPr>
                <w:rFonts w:eastAsia="Traditional Arabic"/>
              </w:rPr>
              <w:t>’</w:t>
            </w:r>
            <w:r w:rsidRPr="003B6942">
              <w:rPr>
                <w:rFonts w:eastAsia="Traditional Arabic"/>
              </w:rPr>
              <w:t>êtres humains, prévoit une aggravation des peines à l</w:t>
            </w:r>
            <w:r w:rsidR="00AF0CD6">
              <w:rPr>
                <w:rFonts w:eastAsia="Traditional Arabic"/>
              </w:rPr>
              <w:t>’</w:t>
            </w:r>
            <w:r w:rsidRPr="003B6942">
              <w:rPr>
                <w:rFonts w:eastAsia="Traditional Arabic"/>
              </w:rPr>
              <w:t>encontre des auteurs du délit de traite d</w:t>
            </w:r>
            <w:r w:rsidR="00AF0CD6">
              <w:rPr>
                <w:rFonts w:eastAsia="Traditional Arabic"/>
              </w:rPr>
              <w:t>’</w:t>
            </w:r>
            <w:r w:rsidRPr="003B6942">
              <w:rPr>
                <w:rFonts w:eastAsia="Traditional Arabic"/>
              </w:rPr>
              <w:t>êtres humains. En effet, quiconque constitue, organise, dirige ou fait partie d</w:t>
            </w:r>
            <w:r w:rsidR="00AF0CD6">
              <w:rPr>
                <w:rFonts w:eastAsia="Traditional Arabic"/>
              </w:rPr>
              <w:t>’</w:t>
            </w:r>
            <w:r w:rsidRPr="003B6942">
              <w:rPr>
                <w:rFonts w:eastAsia="Traditional Arabic"/>
              </w:rPr>
              <w:t>un groupe criminel organisé qui se livre à des activités de traite d</w:t>
            </w:r>
            <w:r w:rsidR="00AF0CD6">
              <w:rPr>
                <w:rFonts w:eastAsia="Traditional Arabic"/>
              </w:rPr>
              <w:t>’</w:t>
            </w:r>
            <w:r w:rsidRPr="003B6942">
              <w:rPr>
                <w:rFonts w:eastAsia="Traditional Arabic"/>
              </w:rPr>
              <w:t>êtres humains - en particulier lorsqu</w:t>
            </w:r>
            <w:r w:rsidR="00AF0CD6">
              <w:rPr>
                <w:rFonts w:eastAsia="Traditional Arabic"/>
              </w:rPr>
              <w:t>’</w:t>
            </w:r>
            <w:r w:rsidRPr="003B6942">
              <w:rPr>
                <w:rFonts w:eastAsia="Traditional Arabic"/>
              </w:rPr>
              <w:t>il s</w:t>
            </w:r>
            <w:r w:rsidR="00AF0CD6">
              <w:rPr>
                <w:rFonts w:eastAsia="Traditional Arabic"/>
              </w:rPr>
              <w:t>’</w:t>
            </w:r>
            <w:r w:rsidRPr="003B6942">
              <w:rPr>
                <w:rFonts w:eastAsia="Traditional Arabic"/>
              </w:rPr>
              <w:t>agit de femmes et de personnes souffrant d</w:t>
            </w:r>
            <w:r w:rsidR="00AF0CD6">
              <w:rPr>
                <w:rFonts w:eastAsia="Traditional Arabic"/>
              </w:rPr>
              <w:t>’</w:t>
            </w:r>
            <w:r w:rsidRPr="003B6942">
              <w:rPr>
                <w:rFonts w:eastAsia="Traditional Arabic"/>
              </w:rPr>
              <w:t xml:space="preserve">un handicap </w:t>
            </w:r>
            <w:r w:rsidRPr="003B6942">
              <w:t>–</w:t>
            </w:r>
            <w:r w:rsidRPr="003B6942">
              <w:rPr>
                <w:rFonts w:eastAsia="Traditional Arabic"/>
              </w:rPr>
              <w:t xml:space="preserve"> à des fins d</w:t>
            </w:r>
            <w:r w:rsidR="00AF0CD6">
              <w:rPr>
                <w:rFonts w:eastAsia="Traditional Arabic"/>
              </w:rPr>
              <w:t>’</w:t>
            </w:r>
            <w:r w:rsidRPr="003B6942">
              <w:rPr>
                <w:rFonts w:eastAsia="Traditional Arabic"/>
              </w:rPr>
              <w:t>exploitation au titre de la prostitution, dans le but de toute autre forme d</w:t>
            </w:r>
            <w:r w:rsidR="00AF0CD6">
              <w:rPr>
                <w:rFonts w:eastAsia="Traditional Arabic"/>
              </w:rPr>
              <w:t>’</w:t>
            </w:r>
            <w:r w:rsidRPr="003B6942">
              <w:rPr>
                <w:rFonts w:eastAsia="Traditional Arabic"/>
              </w:rPr>
              <w:t>exploitation sexuelle ou en vue de réaliser des opérations de prélèvement d</w:t>
            </w:r>
            <w:r w:rsidR="00AF0CD6">
              <w:rPr>
                <w:rFonts w:eastAsia="Traditional Arabic"/>
              </w:rPr>
              <w:t>’</w:t>
            </w:r>
            <w:r w:rsidRPr="003B6942">
              <w:rPr>
                <w:rFonts w:eastAsia="Traditional Arabic"/>
              </w:rPr>
              <w:t>organes, est désormais passible d</w:t>
            </w:r>
            <w:r w:rsidR="00AF0CD6">
              <w:rPr>
                <w:rFonts w:eastAsia="Traditional Arabic"/>
              </w:rPr>
              <w:t>’</w:t>
            </w:r>
            <w:r w:rsidRPr="003B6942">
              <w:rPr>
                <w:rFonts w:eastAsia="Traditional Arabic"/>
              </w:rPr>
              <w:t>une peine allant jusqu</w:t>
            </w:r>
            <w:r w:rsidR="00AF0CD6">
              <w:rPr>
                <w:rFonts w:eastAsia="Traditional Arabic"/>
              </w:rPr>
              <w:t>’</w:t>
            </w:r>
            <w:r w:rsidRPr="003B6942">
              <w:rPr>
                <w:rFonts w:eastAsia="Traditional Arabic"/>
              </w:rPr>
              <w:t>à dix ans de travaux forcés et d</w:t>
            </w:r>
            <w:r w:rsidR="00AF0CD6">
              <w:rPr>
                <w:rFonts w:eastAsia="Traditional Arabic"/>
              </w:rPr>
              <w:t>’</w:t>
            </w:r>
            <w:r w:rsidRPr="003B6942">
              <w:rPr>
                <w:rFonts w:eastAsia="Traditional Arabic"/>
              </w:rPr>
              <w:t>une amende de 5 000 à 20 000 dinars. Une aggravation des peines a été prévue lorsque l</w:t>
            </w:r>
            <w:r w:rsidR="00AF0CD6">
              <w:rPr>
                <w:rFonts w:eastAsia="Traditional Arabic"/>
              </w:rPr>
              <w:t>’</w:t>
            </w:r>
            <w:r w:rsidRPr="003B6942">
              <w:rPr>
                <w:rFonts w:eastAsia="Traditional Arabic"/>
              </w:rPr>
              <w:t>auteur de l</w:t>
            </w:r>
            <w:r w:rsidR="00AF0CD6">
              <w:rPr>
                <w:rFonts w:eastAsia="Traditional Arabic"/>
              </w:rPr>
              <w:t>’</w:t>
            </w:r>
            <w:r w:rsidRPr="003B6942">
              <w:rPr>
                <w:rFonts w:eastAsia="Traditional Arabic"/>
              </w:rPr>
              <w:t>infraction est le conjoint, l</w:t>
            </w:r>
            <w:r w:rsidR="00AF0CD6">
              <w:rPr>
                <w:rFonts w:eastAsia="Traditional Arabic"/>
              </w:rPr>
              <w:t>’</w:t>
            </w:r>
            <w:r w:rsidRPr="003B6942">
              <w:rPr>
                <w:rFonts w:eastAsia="Traditional Arabic"/>
              </w:rPr>
              <w:t>ascendant, le tuteur ou la personne ayant la garde de la victime, ou si le crime revêt un caractère transnational.</w:t>
            </w:r>
          </w:p>
          <w:p w:rsidR="00E25152" w:rsidRPr="003B6942" w:rsidRDefault="00E25152" w:rsidP="00E25152">
            <w:pPr>
              <w:pStyle w:val="SingleTxtG"/>
              <w:rPr>
                <w:rFonts w:eastAsia="Calibri"/>
                <w:rtl/>
                <w:lang w:bidi="fr-FR"/>
              </w:rPr>
            </w:pPr>
            <w:r w:rsidRPr="003B6942">
              <w:rPr>
                <w:rFonts w:eastAsia="Traditional Arabic"/>
              </w:rPr>
              <w:t>202.</w:t>
            </w:r>
            <w:r w:rsidRPr="003B6942">
              <w:rPr>
                <w:rFonts w:eastAsia="Traditional Arabic"/>
              </w:rPr>
              <w:tab/>
              <w:t>En ce qui concerne le transfert d</w:t>
            </w:r>
            <w:r w:rsidR="00AF0CD6">
              <w:rPr>
                <w:rFonts w:eastAsia="Traditional Arabic"/>
              </w:rPr>
              <w:t>’</w:t>
            </w:r>
            <w:r w:rsidRPr="003B6942">
              <w:rPr>
                <w:rFonts w:eastAsia="Traditional Arabic"/>
              </w:rPr>
              <w:t>organe à titre onéreux, conformément aux dispositions de l</w:t>
            </w:r>
            <w:r w:rsidR="00AF0CD6">
              <w:rPr>
                <w:rFonts w:eastAsia="Traditional Arabic"/>
              </w:rPr>
              <w:t>’</w:t>
            </w:r>
            <w:r w:rsidRPr="003B6942">
              <w:rPr>
                <w:rFonts w:eastAsia="Traditional Arabic"/>
              </w:rPr>
              <w:t>article 4 de la loi n° 23 de 1977 sur le don d</w:t>
            </w:r>
            <w:r w:rsidR="00AF0CD6">
              <w:rPr>
                <w:rFonts w:eastAsia="Traditional Arabic"/>
              </w:rPr>
              <w:t>’</w:t>
            </w:r>
            <w:r w:rsidRPr="003B6942">
              <w:rPr>
                <w:rFonts w:eastAsia="Traditional Arabic"/>
              </w:rPr>
              <w:t>organes humains, telle qu</w:t>
            </w:r>
            <w:r w:rsidR="00AF0CD6">
              <w:rPr>
                <w:rFonts w:eastAsia="Traditional Arabic"/>
              </w:rPr>
              <w:t>’</w:t>
            </w:r>
            <w:r w:rsidRPr="003B6942">
              <w:rPr>
                <w:rFonts w:eastAsia="Traditional Arabic"/>
              </w:rPr>
              <w:t>amendée, le transfert d</w:t>
            </w:r>
            <w:r w:rsidR="00AF0CD6">
              <w:rPr>
                <w:rFonts w:eastAsia="Traditional Arabic"/>
              </w:rPr>
              <w:t>’</w:t>
            </w:r>
            <w:r w:rsidRPr="003B6942">
              <w:rPr>
                <w:rFonts w:eastAsia="Traditional Arabic"/>
              </w:rPr>
              <w:t>organes d</w:t>
            </w:r>
            <w:r w:rsidR="00AF0CD6">
              <w:rPr>
                <w:rFonts w:eastAsia="Traditional Arabic"/>
              </w:rPr>
              <w:t>’</w:t>
            </w:r>
            <w:r w:rsidRPr="003B6942">
              <w:rPr>
                <w:rFonts w:eastAsia="Traditional Arabic"/>
              </w:rPr>
              <w:t>une personne vivante à une autre ne peut se faire qu</w:t>
            </w:r>
            <w:r w:rsidR="00AF0CD6">
              <w:rPr>
                <w:rFonts w:eastAsia="Traditional Arabic"/>
              </w:rPr>
              <w:t>’</w:t>
            </w:r>
            <w:r w:rsidRPr="003B6942">
              <w:rPr>
                <w:rFonts w:eastAsia="Traditional Arabic"/>
              </w:rPr>
              <w:t>à titre gratuit et sans contrepartie. La loi dispose également que sans préjudice de toute autre sanction prévue par une autre loi, quiconque contrevient à l</w:t>
            </w:r>
            <w:r w:rsidR="00AF0CD6">
              <w:rPr>
                <w:rFonts w:eastAsia="Traditional Arabic"/>
              </w:rPr>
              <w:t>’</w:t>
            </w:r>
            <w:r w:rsidRPr="003B6942">
              <w:rPr>
                <w:rFonts w:eastAsia="Traditional Arabic"/>
              </w:rPr>
              <w:t>une des dispositions de la présente loi est passible d</w:t>
            </w:r>
            <w:r w:rsidR="00AF0CD6">
              <w:rPr>
                <w:rFonts w:eastAsia="Traditional Arabic"/>
              </w:rPr>
              <w:t>’</w:t>
            </w:r>
            <w:r w:rsidRPr="003B6942">
              <w:rPr>
                <w:rFonts w:eastAsia="Traditional Arabic"/>
              </w:rPr>
              <w:t>une peine d</w:t>
            </w:r>
            <w:r w:rsidR="00AF0CD6">
              <w:rPr>
                <w:rFonts w:eastAsia="Traditional Arabic"/>
              </w:rPr>
              <w:t>’</w:t>
            </w:r>
            <w:r w:rsidRPr="003B6942">
              <w:rPr>
                <w:rFonts w:eastAsia="Traditional Arabic"/>
              </w:rPr>
              <w:t>emprisonnement d</w:t>
            </w:r>
            <w:r w:rsidR="00AF0CD6">
              <w:rPr>
                <w:rFonts w:eastAsia="Traditional Arabic"/>
              </w:rPr>
              <w:t>’</w:t>
            </w:r>
            <w:r w:rsidRPr="003B6942">
              <w:rPr>
                <w:rFonts w:eastAsia="Traditional Arabic"/>
              </w:rPr>
              <w:t>un an et/ou d</w:t>
            </w:r>
            <w:r w:rsidR="00AF0CD6">
              <w:rPr>
                <w:rFonts w:eastAsia="Traditional Arabic"/>
              </w:rPr>
              <w:t>’</w:t>
            </w:r>
            <w:r w:rsidRPr="003B6942">
              <w:rPr>
                <w:rFonts w:eastAsia="Traditional Arabic"/>
              </w:rPr>
              <w:t xml:space="preserve">une amende de 10 000 dinars. </w:t>
            </w:r>
          </w:p>
          <w:p w:rsidR="00E25152" w:rsidRPr="003B6942" w:rsidRDefault="00E25152" w:rsidP="00E25152">
            <w:pPr>
              <w:pStyle w:val="SingleTxtG"/>
              <w:rPr>
                <w:rFonts w:eastAsia="Calibri"/>
              </w:rPr>
            </w:pPr>
            <w:r w:rsidRPr="003B6942">
              <w:rPr>
                <w:rFonts w:eastAsia="Traditional Arabic"/>
              </w:rPr>
              <w:t>203.</w:t>
            </w:r>
            <w:r w:rsidRPr="003B6942">
              <w:tab/>
            </w:r>
            <w:r w:rsidRPr="003B6942">
              <w:rPr>
                <w:rFonts w:eastAsia="Traditional Arabic"/>
              </w:rPr>
              <w:t xml:space="preserve"> Le Code pénal a été modifié par la loi n°8 de 2011, en vue d</w:t>
            </w:r>
            <w:r w:rsidR="00AF0CD6">
              <w:rPr>
                <w:rFonts w:eastAsia="Traditional Arabic"/>
              </w:rPr>
              <w:t>’</w:t>
            </w:r>
            <w:r w:rsidRPr="003B6942">
              <w:rPr>
                <w:rFonts w:eastAsia="Traditional Arabic"/>
              </w:rPr>
              <w:t>étendre la protection pénale contre l</w:t>
            </w:r>
            <w:r w:rsidR="00AF0CD6">
              <w:rPr>
                <w:rFonts w:eastAsia="Traditional Arabic"/>
              </w:rPr>
              <w:t>’</w:t>
            </w:r>
            <w:r w:rsidRPr="003B6942">
              <w:rPr>
                <w:rFonts w:eastAsia="Traditional Arabic"/>
              </w:rPr>
              <w:t>enlèvement ou le déplacement forcé des mineurs, aux victimes âgées de moins de 18 ans alors que cette mesure ne concernait auparavant que les enfants âgés de moins de 15 ans. Le nouveau texte érige ainsi au rang d</w:t>
            </w:r>
            <w:r w:rsidR="00AF0CD6">
              <w:rPr>
                <w:rFonts w:eastAsia="Traditional Arabic"/>
              </w:rPr>
              <w:t>’</w:t>
            </w:r>
            <w:r w:rsidRPr="003B6942">
              <w:rPr>
                <w:rFonts w:eastAsia="Traditional Arabic"/>
              </w:rPr>
              <w:t>infraction pénale l</w:t>
            </w:r>
            <w:r w:rsidR="00AF0CD6">
              <w:rPr>
                <w:rFonts w:eastAsia="Traditional Arabic"/>
              </w:rPr>
              <w:t>’</w:t>
            </w:r>
            <w:r w:rsidRPr="003B6942">
              <w:rPr>
                <w:rFonts w:eastAsia="Traditional Arabic"/>
              </w:rPr>
              <w:t>enlèvement et le déplacement forcé d</w:t>
            </w:r>
            <w:r w:rsidR="00AF0CD6">
              <w:rPr>
                <w:rFonts w:eastAsia="Traditional Arabic"/>
              </w:rPr>
              <w:t>’</w:t>
            </w:r>
            <w:r w:rsidRPr="003B6942">
              <w:rPr>
                <w:rFonts w:eastAsia="Traditional Arabic"/>
              </w:rPr>
              <w:t>un mineur âgé de moins de 18 ans (article 291 du Code pénal jordanien).</w:t>
            </w:r>
          </w:p>
          <w:p w:rsidR="00E25152" w:rsidRPr="003B6942" w:rsidRDefault="00E25152" w:rsidP="00E25152">
            <w:pPr>
              <w:pStyle w:val="SingleTxtG"/>
              <w:rPr>
                <w:rFonts w:eastAsia="Calibri"/>
                <w:rtl/>
                <w:lang w:bidi="fr-FR"/>
              </w:rPr>
            </w:pPr>
            <w:r w:rsidRPr="003B6942">
              <w:rPr>
                <w:rFonts w:eastAsia="Traditional Arabic"/>
              </w:rPr>
              <w:t>204.</w:t>
            </w:r>
            <w:r w:rsidRPr="003B6942">
              <w:rPr>
                <w:rFonts w:eastAsia="Traditional Arabic"/>
              </w:rPr>
              <w:tab/>
              <w:t>Le Code pénal a également accordé la protection pénale contre les infractions de négligence et de délaissement (article 289) aux victimes âgées de 15 ans, alors qu</w:t>
            </w:r>
            <w:r w:rsidR="00AF0CD6">
              <w:rPr>
                <w:rFonts w:eastAsia="Traditional Arabic"/>
              </w:rPr>
              <w:t>’</w:t>
            </w:r>
            <w:r w:rsidRPr="003B6942">
              <w:rPr>
                <w:rFonts w:eastAsia="Traditional Arabic"/>
              </w:rPr>
              <w:t>auparavant, seul l</w:t>
            </w:r>
            <w:r w:rsidR="00AF0CD6">
              <w:rPr>
                <w:rFonts w:eastAsia="Traditional Arabic"/>
              </w:rPr>
              <w:t>’</w:t>
            </w:r>
            <w:r w:rsidRPr="003B6942">
              <w:rPr>
                <w:rFonts w:eastAsia="Traditional Arabic"/>
              </w:rPr>
              <w:t>abandon d</w:t>
            </w:r>
            <w:r w:rsidR="00AF0CD6">
              <w:rPr>
                <w:rFonts w:eastAsia="Traditional Arabic"/>
              </w:rPr>
              <w:t>’</w:t>
            </w:r>
            <w:r w:rsidRPr="003B6942">
              <w:rPr>
                <w:rFonts w:eastAsia="Traditional Arabic"/>
              </w:rPr>
              <w:t>un enfant âgé de moins de 2 ans sans motif légitime ou raison valable et risquant de mettre sa vie en danger ou de compromettre durablement sa santé, constituait une infraction au regard du droit pénal.</w:t>
            </w:r>
          </w:p>
          <w:p w:rsidR="00E25152" w:rsidRPr="003B6942" w:rsidRDefault="00E25152" w:rsidP="00E25152">
            <w:pPr>
              <w:pStyle w:val="SingleTxtG"/>
              <w:rPr>
                <w:rFonts w:eastAsia="Calibri"/>
                <w:rtl/>
                <w:lang w:bidi="fr-FR"/>
              </w:rPr>
            </w:pPr>
            <w:r w:rsidRPr="003B6942">
              <w:rPr>
                <w:rFonts w:eastAsia="Traditional Arabic"/>
              </w:rPr>
              <w:t>205.</w:t>
            </w:r>
            <w:r w:rsidRPr="003B6942">
              <w:rPr>
                <w:rFonts w:eastAsia="Traditional Arabic"/>
              </w:rPr>
              <w:tab/>
              <w:t>Le plan national pour l</w:t>
            </w:r>
            <w:r w:rsidR="00AF0CD6">
              <w:rPr>
                <w:rFonts w:eastAsia="Traditional Arabic"/>
              </w:rPr>
              <w:t>’</w:t>
            </w:r>
            <w:r w:rsidRPr="003B6942">
              <w:rPr>
                <w:rFonts w:eastAsia="Traditional Arabic"/>
              </w:rPr>
              <w:t>enfance s</w:t>
            </w:r>
            <w:r w:rsidR="00AF0CD6">
              <w:rPr>
                <w:rFonts w:eastAsia="Traditional Arabic"/>
              </w:rPr>
              <w:t>’</w:t>
            </w:r>
            <w:r w:rsidRPr="003B6942">
              <w:rPr>
                <w:rFonts w:eastAsia="Traditional Arabic"/>
              </w:rPr>
              <w:t>articule autour d</w:t>
            </w:r>
            <w:r w:rsidR="00AF0CD6">
              <w:rPr>
                <w:rFonts w:eastAsia="Traditional Arabic"/>
              </w:rPr>
              <w:t>’</w:t>
            </w:r>
            <w:r w:rsidRPr="003B6942">
              <w:rPr>
                <w:rFonts w:eastAsia="Traditional Arabic"/>
              </w:rPr>
              <w:t>un certain nombre de thèmes liés à la protection de l</w:t>
            </w:r>
            <w:r w:rsidR="00AF0CD6">
              <w:rPr>
                <w:rFonts w:eastAsia="Traditional Arabic"/>
              </w:rPr>
              <w:t>’</w:t>
            </w:r>
            <w:r w:rsidRPr="003B6942">
              <w:rPr>
                <w:rFonts w:eastAsia="Traditional Arabic"/>
              </w:rPr>
              <w:t>enfance contre l</w:t>
            </w:r>
            <w:r w:rsidR="00AF0CD6">
              <w:rPr>
                <w:rFonts w:eastAsia="Traditional Arabic"/>
              </w:rPr>
              <w:t>’</w:t>
            </w:r>
            <w:r w:rsidRPr="003B6942">
              <w:rPr>
                <w:rFonts w:eastAsia="Traditional Arabic"/>
              </w:rPr>
              <w:t>exploitation et définit les principales activités à mettre en œuvre pour assurer cette protection. Le rapport sur les réalisations du Plan national pour l</w:t>
            </w:r>
            <w:r w:rsidR="00AF0CD6">
              <w:rPr>
                <w:rFonts w:eastAsia="Traditional Arabic"/>
              </w:rPr>
              <w:t>’</w:t>
            </w:r>
            <w:r w:rsidRPr="003B6942">
              <w:rPr>
                <w:rFonts w:eastAsia="Traditional Arabic"/>
              </w:rPr>
              <w:t>enfance (2004-2009) élaboré par le Conseil national des affaires familiales relate les activités les plus importantes mises en œuvre dans le cadre du suivi et de l</w:t>
            </w:r>
            <w:r w:rsidR="00AF0CD6">
              <w:rPr>
                <w:rFonts w:eastAsia="Traditional Arabic"/>
              </w:rPr>
              <w:t>’</w:t>
            </w:r>
            <w:r w:rsidRPr="003B6942">
              <w:rPr>
                <w:rFonts w:eastAsia="Traditional Arabic"/>
              </w:rPr>
              <w:t>évaluation de cet instrument. Des normes et mécanismes ont été mis en place pour identifier les enfants en situation de risque, au moyen d</w:t>
            </w:r>
            <w:r w:rsidR="00AF0CD6">
              <w:rPr>
                <w:rFonts w:eastAsia="Traditional Arabic"/>
              </w:rPr>
              <w:t>’</w:t>
            </w:r>
            <w:r w:rsidRPr="003B6942">
              <w:rPr>
                <w:rFonts w:eastAsia="Traditional Arabic"/>
              </w:rPr>
              <w:t>études sociales menées par les travailleurs sociaux du Département de la protection de la famille de la Direction de la sécurité publique et à travers les rapports médicaux, notamment les rapports de médecine légale. Des services de conseil sont fournis aux familles en vue de résoudre et de réduire l</w:t>
            </w:r>
            <w:r w:rsidR="00AF0CD6">
              <w:rPr>
                <w:rFonts w:eastAsia="Traditional Arabic"/>
              </w:rPr>
              <w:t>’</w:t>
            </w:r>
            <w:r w:rsidRPr="003B6942">
              <w:rPr>
                <w:rFonts w:eastAsia="Traditional Arabic"/>
              </w:rPr>
              <w:t>ampleur des problèmes familiaux avant qu</w:t>
            </w:r>
            <w:r w:rsidR="00AF0CD6">
              <w:rPr>
                <w:rFonts w:eastAsia="Traditional Arabic"/>
              </w:rPr>
              <w:t>’</w:t>
            </w:r>
            <w:r w:rsidRPr="003B6942">
              <w:rPr>
                <w:rFonts w:eastAsia="Traditional Arabic"/>
              </w:rPr>
              <w:t>ils ne soient portés devant les tribunaux de la charia</w:t>
            </w:r>
            <w:r w:rsidR="00AF0CD6">
              <w:rPr>
                <w:rFonts w:eastAsia="Traditional Arabic"/>
              </w:rPr>
              <w:t>;</w:t>
            </w:r>
            <w:r w:rsidRPr="003B6942">
              <w:rPr>
                <w:rFonts w:eastAsia="Traditional Arabic"/>
              </w:rPr>
              <w:t xml:space="preserve"> à cet effet, la loi n° 50 de 2007 sur la procédure de la charia, telle qu</w:t>
            </w:r>
            <w:r w:rsidR="00AF0CD6">
              <w:rPr>
                <w:rFonts w:eastAsia="Traditional Arabic"/>
              </w:rPr>
              <w:t>’</w:t>
            </w:r>
            <w:r w:rsidRPr="003B6942">
              <w:rPr>
                <w:rFonts w:eastAsia="Traditional Arabic"/>
              </w:rPr>
              <w:t xml:space="preserve">amendée, prévoit dans son article 11 le recours aux bureaux de conseil et de médiation familiale. </w:t>
            </w:r>
          </w:p>
          <w:p w:rsidR="00E25152" w:rsidRPr="003B6942" w:rsidRDefault="00E25152" w:rsidP="00E25152">
            <w:pPr>
              <w:pStyle w:val="SingleTxtG"/>
              <w:rPr>
                <w:rFonts w:eastAsia="Calibri"/>
                <w:rtl/>
                <w:lang w:bidi="fr-FR"/>
              </w:rPr>
            </w:pPr>
            <w:r w:rsidRPr="003B6942">
              <w:rPr>
                <w:rFonts w:eastAsia="Traditional Arabic"/>
              </w:rPr>
              <w:t>206.</w:t>
            </w:r>
            <w:r w:rsidRPr="003B6942">
              <w:rPr>
                <w:rFonts w:eastAsia="Traditional Arabic"/>
              </w:rPr>
              <w:tab/>
              <w:t>Le Ministère du travail a conclu le 8 avril 2009 un Protocole d</w:t>
            </w:r>
            <w:r w:rsidR="00AF0CD6">
              <w:rPr>
                <w:rFonts w:eastAsia="Traditional Arabic"/>
              </w:rPr>
              <w:t>’</w:t>
            </w:r>
            <w:r w:rsidRPr="003B6942">
              <w:rPr>
                <w:rFonts w:eastAsia="Traditional Arabic"/>
              </w:rPr>
              <w:t>accord avec le Conseil national des affaires familiales, qui a abouti à la mise en place d</w:t>
            </w:r>
            <w:r w:rsidR="00AF0CD6">
              <w:rPr>
                <w:rFonts w:eastAsia="Traditional Arabic"/>
              </w:rPr>
              <w:t>’</w:t>
            </w:r>
            <w:r w:rsidRPr="003B6942">
              <w:rPr>
                <w:rFonts w:eastAsia="Traditional Arabic"/>
              </w:rPr>
              <w:t>une Commission nationale pour la lutte contre le travail des enfants, chargée de réviser les initiatives nationales en la matière et jouant un rôle moteur dans l</w:t>
            </w:r>
            <w:r w:rsidR="00AF0CD6">
              <w:rPr>
                <w:rFonts w:eastAsia="Traditional Arabic"/>
              </w:rPr>
              <w:t>’</w:t>
            </w:r>
            <w:r w:rsidRPr="003B6942">
              <w:rPr>
                <w:rFonts w:eastAsia="Traditional Arabic"/>
              </w:rPr>
              <w:t>élaboration des politiques et la modification de la législation.</w:t>
            </w:r>
          </w:p>
          <w:p w:rsidR="00E25152" w:rsidRPr="003B6942" w:rsidRDefault="00E25152" w:rsidP="00E25152">
            <w:pPr>
              <w:pStyle w:val="SingleTxtG"/>
              <w:rPr>
                <w:rFonts w:eastAsia="Calibri"/>
              </w:rPr>
            </w:pPr>
            <w:r w:rsidRPr="003B6942">
              <w:rPr>
                <w:rFonts w:eastAsia="Traditional Arabic"/>
              </w:rPr>
              <w:t>207.</w:t>
            </w:r>
            <w:r w:rsidRPr="003B6942">
              <w:tab/>
            </w:r>
            <w:r w:rsidRPr="003B6942">
              <w:rPr>
                <w:rFonts w:eastAsia="Traditional Arabic"/>
              </w:rPr>
              <w:t>Le programme a été lancé en 2008 dans les gouvernorats de Jerash, d</w:t>
            </w:r>
            <w:r w:rsidR="00AF0CD6">
              <w:rPr>
                <w:rFonts w:eastAsia="Traditional Arabic"/>
              </w:rPr>
              <w:t>’</w:t>
            </w:r>
            <w:r w:rsidRPr="003B6942">
              <w:rPr>
                <w:rFonts w:eastAsia="Traditional Arabic"/>
              </w:rPr>
              <w:t>Al Balqaa, d</w:t>
            </w:r>
            <w:r w:rsidR="00AF0CD6">
              <w:rPr>
                <w:rFonts w:eastAsia="Traditional Arabic"/>
              </w:rPr>
              <w:t>’</w:t>
            </w:r>
            <w:r w:rsidRPr="003B6942">
              <w:rPr>
                <w:rFonts w:eastAsia="Traditional Arabic"/>
              </w:rPr>
              <w:t>Irbid, d</w:t>
            </w:r>
            <w:r w:rsidR="00AF0CD6">
              <w:rPr>
                <w:rFonts w:eastAsia="Traditional Arabic"/>
              </w:rPr>
              <w:t>’</w:t>
            </w:r>
            <w:r w:rsidRPr="003B6942">
              <w:rPr>
                <w:rFonts w:eastAsia="Traditional Arabic"/>
              </w:rPr>
              <w:t>Amman, de Madaba, de Zarqa, d</w:t>
            </w:r>
            <w:r w:rsidR="00AF0CD6">
              <w:rPr>
                <w:rFonts w:eastAsia="Traditional Arabic"/>
              </w:rPr>
              <w:t>’</w:t>
            </w:r>
            <w:r w:rsidRPr="003B6942">
              <w:rPr>
                <w:rFonts w:eastAsia="Traditional Arabic"/>
              </w:rPr>
              <w:t>Aqaba et de Karak et sa mise en œuvre devait durer 4 ans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objectif étant de libérer 4 000 enfants de l</w:t>
            </w:r>
            <w:r w:rsidR="00AF0CD6">
              <w:rPr>
                <w:rFonts w:eastAsia="Traditional Arabic"/>
              </w:rPr>
              <w:t>’</w:t>
            </w:r>
            <w:r w:rsidRPr="003B6942">
              <w:rPr>
                <w:rFonts w:eastAsia="Traditional Arabic"/>
              </w:rPr>
              <w:t>exploitation par le travail grâce à la fourniture de services éducatifs de qualité et d</w:t>
            </w:r>
            <w:r w:rsidR="00AF0CD6">
              <w:rPr>
                <w:rFonts w:eastAsia="Traditional Arabic"/>
              </w:rPr>
              <w:t>’</w:t>
            </w:r>
            <w:r w:rsidRPr="003B6942">
              <w:rPr>
                <w:rFonts w:eastAsia="Traditional Arabic"/>
              </w:rPr>
              <w:t>autres activités destinées à protéger les enfants vulnérables ou susceptibles d</w:t>
            </w:r>
            <w:r w:rsidR="00AF0CD6">
              <w:rPr>
                <w:rFonts w:eastAsia="Traditional Arabic"/>
              </w:rPr>
              <w:t>’</w:t>
            </w:r>
            <w:r w:rsidRPr="003B6942">
              <w:rPr>
                <w:rFonts w:eastAsia="Traditional Arabic"/>
              </w:rPr>
              <w:t>être victimes de l</w:t>
            </w:r>
            <w:r w:rsidR="00AF0CD6">
              <w:rPr>
                <w:rFonts w:eastAsia="Traditional Arabic"/>
              </w:rPr>
              <w:t>’</w:t>
            </w:r>
            <w:r w:rsidRPr="003B6942">
              <w:rPr>
                <w:rFonts w:eastAsia="Traditional Arabic"/>
              </w:rPr>
              <w:t>exploitation par le travail.</w:t>
            </w:r>
          </w:p>
          <w:p w:rsidR="00E25152" w:rsidRPr="003B6942" w:rsidRDefault="00E25152" w:rsidP="00E25152">
            <w:pPr>
              <w:pStyle w:val="SingleTxtG"/>
              <w:rPr>
                <w:rFonts w:eastAsia="Calibri"/>
                <w:rtl/>
                <w:lang w:bidi="fr-FR"/>
              </w:rPr>
            </w:pPr>
            <w:r w:rsidRPr="003B6942">
              <w:rPr>
                <w:rFonts w:eastAsia="Traditional Arabic"/>
              </w:rPr>
              <w:t>208.</w:t>
            </w:r>
            <w:r w:rsidRPr="003B6942">
              <w:rPr>
                <w:rFonts w:eastAsia="Traditional Arabic"/>
              </w:rPr>
              <w:tab/>
              <w:t>Le Ministère du travail a signé le 28 mai 2009 un Protocole d</w:t>
            </w:r>
            <w:r w:rsidR="00AF0CD6">
              <w:rPr>
                <w:rFonts w:eastAsia="Traditional Arabic"/>
              </w:rPr>
              <w:t>’</w:t>
            </w:r>
            <w:r w:rsidRPr="003B6942">
              <w:rPr>
                <w:rFonts w:eastAsia="Traditional Arabic"/>
              </w:rPr>
              <w:t>accord avec le Fonds des Nations Unies pour l</w:t>
            </w:r>
            <w:r w:rsidR="00AF0CD6">
              <w:rPr>
                <w:rFonts w:eastAsia="Traditional Arabic"/>
              </w:rPr>
              <w:t>’</w:t>
            </w:r>
            <w:r w:rsidRPr="003B6942">
              <w:rPr>
                <w:rFonts w:eastAsia="Traditional Arabic"/>
              </w:rPr>
              <w:t>enfance (UNICEF) en vue de solliciter une assistance technique pour la mise en place d</w:t>
            </w:r>
            <w:r w:rsidR="00AF0CD6">
              <w:rPr>
                <w:rFonts w:eastAsia="Traditional Arabic"/>
              </w:rPr>
              <w:t>’</w:t>
            </w:r>
            <w:r w:rsidRPr="003B6942">
              <w:rPr>
                <w:rFonts w:eastAsia="Traditional Arabic"/>
              </w:rPr>
              <w:t>une Unité de travail dédiée aux enfants, ainsi que les ressources nécessaires à son bon fonctionnement.</w:t>
            </w:r>
          </w:p>
          <w:p w:rsidR="00E25152" w:rsidRPr="003B6942" w:rsidRDefault="00E25152" w:rsidP="00E25152">
            <w:pPr>
              <w:pStyle w:val="SingleTxtG"/>
              <w:rPr>
                <w:rFonts w:eastAsia="Calibri"/>
              </w:rPr>
            </w:pPr>
            <w:r w:rsidRPr="003B6942">
              <w:rPr>
                <w:rFonts w:eastAsia="Traditional Arabic"/>
              </w:rPr>
              <w:t>209.</w:t>
            </w:r>
            <w:r w:rsidRPr="003B6942">
              <w:rPr>
                <w:rFonts w:eastAsia="Traditional Arabic"/>
              </w:rPr>
              <w:tab/>
              <w:t>La stratégie nationale de lutte contre la traite d</w:t>
            </w:r>
            <w:r w:rsidR="00AF0CD6">
              <w:rPr>
                <w:rFonts w:eastAsia="Traditional Arabic"/>
              </w:rPr>
              <w:t>’</w:t>
            </w:r>
            <w:r w:rsidRPr="003B6942">
              <w:rPr>
                <w:rFonts w:eastAsia="Traditional Arabic"/>
              </w:rPr>
              <w:t>êtres humains, lancée le 2 mars 2010, ainsi que son plan d</w:t>
            </w:r>
            <w:r w:rsidR="00AF0CD6">
              <w:rPr>
                <w:rFonts w:eastAsia="Traditional Arabic"/>
              </w:rPr>
              <w:t>’</w:t>
            </w:r>
            <w:r w:rsidRPr="003B6942">
              <w:rPr>
                <w:rFonts w:eastAsia="Traditional Arabic"/>
              </w:rPr>
              <w:t>action, s</w:t>
            </w:r>
            <w:r w:rsidR="00AF0CD6">
              <w:rPr>
                <w:rFonts w:eastAsia="Traditional Arabic"/>
              </w:rPr>
              <w:t>’</w:t>
            </w:r>
            <w:r w:rsidRPr="003B6942">
              <w:rPr>
                <w:rFonts w:eastAsia="Traditional Arabic"/>
              </w:rPr>
              <w:t>articulent autour de quatre grands thèmes</w:t>
            </w:r>
            <w:r w:rsidR="00AF0CD6">
              <w:rPr>
                <w:rFonts w:eastAsia="Traditional Arabic"/>
              </w:rPr>
              <w:t>:</w:t>
            </w:r>
            <w:r w:rsidRPr="003B6942">
              <w:rPr>
                <w:rFonts w:eastAsia="Traditional Arabic"/>
              </w:rPr>
              <w:t xml:space="preserve"> la prévention, la protection, les poursuites judiciaires et la consolidation du partenariat et de la coopération locale, régionale et internationale. La stratégie a opté pour une approche fondée sur les droits de l</w:t>
            </w:r>
            <w:r w:rsidR="00AF0CD6">
              <w:rPr>
                <w:rFonts w:eastAsia="Traditional Arabic"/>
              </w:rPr>
              <w:t>’</w:t>
            </w:r>
            <w:r w:rsidRPr="003B6942">
              <w:rPr>
                <w:rFonts w:eastAsia="Traditional Arabic"/>
              </w:rPr>
              <w:t>homme conforme aux normes internationales en matière de protection et d</w:t>
            </w:r>
            <w:r w:rsidR="00AF0CD6">
              <w:rPr>
                <w:rFonts w:eastAsia="Traditional Arabic"/>
              </w:rPr>
              <w:t>’</w:t>
            </w:r>
            <w:r w:rsidRPr="003B6942">
              <w:rPr>
                <w:rFonts w:eastAsia="Traditional Arabic"/>
              </w:rPr>
              <w:t>assistance aux victimes et aux personnes affectées par la traite d</w:t>
            </w:r>
            <w:r w:rsidR="00AF0CD6">
              <w:rPr>
                <w:rFonts w:eastAsia="Traditional Arabic"/>
              </w:rPr>
              <w:t>’</w:t>
            </w:r>
            <w:r w:rsidRPr="003B6942">
              <w:rPr>
                <w:rFonts w:eastAsia="Traditional Arabic"/>
              </w:rPr>
              <w:t>êtres humains, en particulier les enfants, en tenant dûment compte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w:t>
            </w:r>
          </w:p>
          <w:p w:rsidR="00E25152" w:rsidRPr="003B6942" w:rsidRDefault="00E25152" w:rsidP="00E25152">
            <w:pPr>
              <w:pStyle w:val="Heading2"/>
              <w:rPr>
                <w:rFonts w:eastAsia="Calibri"/>
                <w:rtl/>
                <w:lang w:bidi="fr-FR"/>
              </w:rPr>
            </w:pPr>
            <w:r w:rsidRPr="003B6942">
              <w:tab/>
            </w:r>
            <w:r w:rsidRPr="003B6942">
              <w:tab/>
            </w:r>
            <w:bookmarkStart w:id="8" w:name="_Toc361167625"/>
            <w:r w:rsidRPr="003B6942">
              <w:t>F. Autres aspects pertinents</w:t>
            </w:r>
            <w:bookmarkEnd w:id="8"/>
          </w:p>
          <w:p w:rsidR="00E25152" w:rsidRPr="003B6942" w:rsidRDefault="00E25152" w:rsidP="00E25152">
            <w:pPr>
              <w:pStyle w:val="SingleTxtG"/>
              <w:rPr>
                <w:rFonts w:eastAsia="Calibri"/>
                <w:rtl/>
                <w:lang w:bidi="fr-FR"/>
              </w:rPr>
            </w:pPr>
            <w:r w:rsidRPr="003B6942">
              <w:rPr>
                <w:rFonts w:eastAsia="Traditional Arabic"/>
                <w:lang w:bidi="ar-JO"/>
              </w:rPr>
              <w:t>210.</w:t>
            </w:r>
            <w:r w:rsidRPr="003B6942">
              <w:rPr>
                <w:rFonts w:eastAsia="Traditional Arabic"/>
                <w:lang w:bidi="ar-JO"/>
              </w:rPr>
              <w:tab/>
              <w:t>La législation jordanienne accorde à l</w:t>
            </w:r>
            <w:r w:rsidR="00AF0CD6">
              <w:rPr>
                <w:rFonts w:eastAsia="Traditional Arabic"/>
                <w:lang w:bidi="ar-JO"/>
              </w:rPr>
              <w:t>’</w:t>
            </w:r>
            <w:r w:rsidRPr="003B6942">
              <w:rPr>
                <w:rFonts w:eastAsia="Traditional Arabic"/>
                <w:lang w:bidi="ar-JO"/>
              </w:rPr>
              <w:t>enfant une protection contre l</w:t>
            </w:r>
            <w:r w:rsidR="00AF0CD6">
              <w:rPr>
                <w:rFonts w:eastAsia="Traditional Arabic"/>
                <w:lang w:bidi="ar-JO"/>
              </w:rPr>
              <w:t>’</w:t>
            </w:r>
            <w:r w:rsidRPr="003B6942">
              <w:rPr>
                <w:rFonts w:eastAsia="Traditional Arabic"/>
                <w:lang w:bidi="ar-JO"/>
              </w:rPr>
              <w:t>assujettissement au travail forcé, à travers l</w:t>
            </w:r>
            <w:r w:rsidR="00AF0CD6">
              <w:rPr>
                <w:rFonts w:eastAsia="Traditional Arabic"/>
                <w:lang w:bidi="ar-JO"/>
              </w:rPr>
              <w:t>’</w:t>
            </w:r>
            <w:r w:rsidRPr="003B6942">
              <w:rPr>
                <w:rFonts w:eastAsia="Traditional Arabic"/>
                <w:lang w:bidi="ar-JO"/>
              </w:rPr>
              <w:t>article 77 du Code du travail promulgué par la loi n° 8 de 1996, tel que modifié, qui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a) Nonobstant les sanctions prévues par la législation en vigueur, l</w:t>
            </w:r>
            <w:r w:rsidR="00AF0CD6">
              <w:rPr>
                <w:rFonts w:eastAsia="Traditional Arabic"/>
                <w:lang w:bidi="ar-JO"/>
              </w:rPr>
              <w:t>’</w:t>
            </w:r>
            <w:r w:rsidRPr="003B6942">
              <w:rPr>
                <w:rFonts w:eastAsia="Traditional Arabic"/>
                <w:lang w:bidi="ar-JO"/>
              </w:rPr>
              <w:t>employeur est puni d</w:t>
            </w:r>
            <w:r w:rsidR="00AF0CD6">
              <w:rPr>
                <w:rFonts w:eastAsia="Traditional Arabic"/>
                <w:lang w:bidi="ar-JO"/>
              </w:rPr>
              <w:t>’</w:t>
            </w:r>
            <w:r w:rsidRPr="003B6942">
              <w:rPr>
                <w:rFonts w:eastAsia="Traditional Arabic"/>
                <w:lang w:bidi="ar-JO"/>
              </w:rPr>
              <w:t>une amende de 500 à 1 000 dinars pour toute infraction commise par la force, la tromperie, la menace ou la contrainte, notamment la confiscation des documents de voyage et encourent la même peine, le complice, l</w:t>
            </w:r>
            <w:r w:rsidR="00AF0CD6">
              <w:rPr>
                <w:rFonts w:eastAsia="Traditional Arabic"/>
                <w:lang w:bidi="ar-JO"/>
              </w:rPr>
              <w:t>’</w:t>
            </w:r>
            <w:r w:rsidRPr="003B6942">
              <w:rPr>
                <w:rFonts w:eastAsia="Traditional Arabic"/>
                <w:lang w:bidi="ar-JO"/>
              </w:rPr>
              <w:t>instigateur et tout intervenant dans la commission de ces délits. b) En cas de récidive, les amendes visées aux paragraphes a) et b) du présent article, sont portées au double</w:t>
            </w:r>
            <w:r w:rsidR="00AF0CD6">
              <w:rPr>
                <w:rFonts w:eastAsia="Traditional Arabic"/>
                <w:lang w:bidi="ar-JO"/>
              </w:rPr>
              <w:t>»</w:t>
            </w:r>
            <w:r w:rsidRPr="003B6942">
              <w:rPr>
                <w:rFonts w:eastAsia="Traditional Arabic"/>
                <w:lang w:bidi="ar-JO"/>
              </w:rPr>
              <w:t>.</w:t>
            </w:r>
          </w:p>
          <w:p w:rsidR="00E25152" w:rsidRPr="003B6942" w:rsidRDefault="00E25152" w:rsidP="00E25152">
            <w:pPr>
              <w:pStyle w:val="SingleTxtG"/>
              <w:rPr>
                <w:rFonts w:eastAsia="Calibri"/>
                <w:rtl/>
                <w:lang w:bidi="fr-FR"/>
              </w:rPr>
            </w:pPr>
            <w:r w:rsidRPr="003B6942">
              <w:rPr>
                <w:rFonts w:eastAsia="Traditional Arabic"/>
              </w:rPr>
              <w:t>211.</w:t>
            </w:r>
            <w:r w:rsidRPr="003B6942">
              <w:rPr>
                <w:rFonts w:eastAsia="Traditional Arabic"/>
              </w:rPr>
              <w:tab/>
              <w:t>La</w:t>
            </w:r>
            <w:r w:rsidRPr="003B6942">
              <w:rPr>
                <w:rFonts w:eastAsia="Traditional Arabic"/>
                <w:lang w:bidi="ar-JO"/>
              </w:rPr>
              <w:t xml:space="preserve"> loi n°48 de 2008 portant modification du Code du travail a élargi le champ d</w:t>
            </w:r>
            <w:r w:rsidR="00AF0CD6">
              <w:rPr>
                <w:rFonts w:eastAsia="Traditional Arabic"/>
                <w:lang w:bidi="ar-JO"/>
              </w:rPr>
              <w:t>’</w:t>
            </w:r>
            <w:r w:rsidRPr="003B6942">
              <w:rPr>
                <w:rFonts w:eastAsia="Traditional Arabic"/>
                <w:lang w:bidi="ar-JO"/>
              </w:rPr>
              <w:t>application de ce texte aux travailleurs agricoles et aux employés de maison mineurs, assurant ainsi la protection des enfants qui travaillent dans un cadre légal et conformément à l</w:t>
            </w:r>
            <w:r w:rsidR="00AF0CD6">
              <w:rPr>
                <w:rFonts w:eastAsia="Traditional Arabic"/>
                <w:lang w:bidi="ar-JO"/>
              </w:rPr>
              <w:t>’</w:t>
            </w:r>
            <w:r w:rsidRPr="003B6942">
              <w:rPr>
                <w:rFonts w:eastAsia="Traditional Arabic"/>
                <w:lang w:bidi="ar-JO"/>
              </w:rPr>
              <w:t>âge et aux conditions fixés par la loi et les normes internationales.</w:t>
            </w:r>
          </w:p>
          <w:p w:rsidR="00E25152" w:rsidRPr="003B6942" w:rsidRDefault="00E25152" w:rsidP="00E25152">
            <w:pPr>
              <w:pStyle w:val="SingleTxtG"/>
              <w:rPr>
                <w:rFonts w:eastAsia="Calibri"/>
                <w:rtl/>
                <w:lang w:bidi="fr-FR"/>
              </w:rPr>
            </w:pPr>
            <w:r w:rsidRPr="003B6942">
              <w:rPr>
                <w:rFonts w:eastAsia="Traditional Arabic"/>
              </w:rPr>
              <w:t>212.</w:t>
            </w:r>
            <w:r w:rsidRPr="003B6942">
              <w:rPr>
                <w:rFonts w:eastAsia="Traditional Arabic"/>
              </w:rPr>
              <w:tab/>
              <w:t>Le</w:t>
            </w:r>
            <w:r w:rsidRPr="003B6942">
              <w:rPr>
                <w:rFonts w:eastAsia="Traditional Arabic"/>
                <w:lang w:bidi="ar-JO"/>
              </w:rPr>
              <w:t xml:space="preserve"> Code du travail jordanien accorde aux enfants qui travaillent des droits conformes au </w:t>
            </w:r>
            <w:r w:rsidRPr="003B6942">
              <w:rPr>
                <w:rFonts w:eastAsia="Traditional Arabic"/>
              </w:rPr>
              <w:t>cadre</w:t>
            </w:r>
            <w:r w:rsidRPr="003B6942">
              <w:rPr>
                <w:rFonts w:eastAsia="Traditional Arabic"/>
                <w:lang w:bidi="ar-JO"/>
              </w:rPr>
              <w:t xml:space="preserve"> juridique et aux conditions de travail prévues par les conventions internationales, qui ont fixé l</w:t>
            </w:r>
            <w:r w:rsidR="00AF0CD6">
              <w:rPr>
                <w:rFonts w:eastAsia="Traditional Arabic"/>
                <w:lang w:bidi="ar-JO"/>
              </w:rPr>
              <w:t>’</w:t>
            </w:r>
            <w:r w:rsidRPr="003B6942">
              <w:rPr>
                <w:rFonts w:eastAsia="Traditional Arabic"/>
                <w:lang w:bidi="ar-JO"/>
              </w:rPr>
              <w:t>âge minimum général d</w:t>
            </w:r>
            <w:r w:rsidR="00AF0CD6">
              <w:rPr>
                <w:rFonts w:eastAsia="Traditional Arabic"/>
                <w:lang w:bidi="ar-JO"/>
              </w:rPr>
              <w:t>’</w:t>
            </w:r>
            <w:r w:rsidRPr="003B6942">
              <w:rPr>
                <w:rFonts w:eastAsia="Traditional Arabic"/>
                <w:lang w:bidi="ar-JO"/>
              </w:rPr>
              <w:t>admission à l</w:t>
            </w:r>
            <w:r w:rsidR="00AF0CD6">
              <w:rPr>
                <w:rFonts w:eastAsia="Traditional Arabic"/>
                <w:lang w:bidi="ar-JO"/>
              </w:rPr>
              <w:t>’</w:t>
            </w:r>
            <w:r w:rsidRPr="003B6942">
              <w:rPr>
                <w:rFonts w:eastAsia="Traditional Arabic"/>
                <w:lang w:bidi="ar-JO"/>
              </w:rPr>
              <w:t>emploi à 15 ans. Le Code du travail est allé au-delà en fixant l</w:t>
            </w:r>
            <w:r w:rsidR="00AF0CD6">
              <w:rPr>
                <w:rFonts w:eastAsia="Traditional Arabic"/>
                <w:lang w:bidi="ar-JO"/>
              </w:rPr>
              <w:t>’</w:t>
            </w:r>
            <w:r w:rsidRPr="003B6942">
              <w:rPr>
                <w:rFonts w:eastAsia="Traditional Arabic"/>
                <w:lang w:bidi="ar-JO"/>
              </w:rPr>
              <w:t>âge minimum d</w:t>
            </w:r>
            <w:r w:rsidR="00AF0CD6">
              <w:rPr>
                <w:rFonts w:eastAsia="Traditional Arabic"/>
                <w:lang w:bidi="ar-JO"/>
              </w:rPr>
              <w:t>’</w:t>
            </w:r>
            <w:r w:rsidRPr="003B6942">
              <w:rPr>
                <w:rFonts w:eastAsia="Traditional Arabic"/>
                <w:lang w:bidi="ar-JO"/>
              </w:rPr>
              <w:t>admission à l</w:t>
            </w:r>
            <w:r w:rsidR="00AF0CD6">
              <w:rPr>
                <w:rFonts w:eastAsia="Traditional Arabic"/>
                <w:lang w:bidi="ar-JO"/>
              </w:rPr>
              <w:t>’</w:t>
            </w:r>
            <w:r w:rsidRPr="003B6942">
              <w:rPr>
                <w:rFonts w:eastAsia="Traditional Arabic"/>
                <w:lang w:bidi="ar-JO"/>
              </w:rPr>
              <w:t>emploi à 16 ans et en interdisant de manière stricte l</w:t>
            </w:r>
            <w:r w:rsidR="00AF0CD6">
              <w:rPr>
                <w:rFonts w:eastAsia="Traditional Arabic"/>
                <w:lang w:bidi="ar-JO"/>
              </w:rPr>
              <w:t>’</w:t>
            </w:r>
            <w:r w:rsidRPr="003B6942">
              <w:rPr>
                <w:rFonts w:eastAsia="Traditional Arabic"/>
                <w:lang w:bidi="ar-JO"/>
              </w:rPr>
              <w:t>emploi des personnes mineures âgées de moins de 16 ans.</w:t>
            </w:r>
          </w:p>
          <w:p w:rsidR="00E25152" w:rsidRPr="003B6942" w:rsidRDefault="00E25152" w:rsidP="00E25152">
            <w:pPr>
              <w:pStyle w:val="SingleTxtG"/>
              <w:rPr>
                <w:rFonts w:eastAsia="Calibri"/>
                <w:rtl/>
                <w:lang w:bidi="fr-FR"/>
              </w:rPr>
            </w:pPr>
            <w:r w:rsidRPr="003B6942">
              <w:rPr>
                <w:rFonts w:eastAsia="Traditional Arabic"/>
              </w:rPr>
              <w:t>213.</w:t>
            </w:r>
            <w:r w:rsidRPr="003B6942">
              <w:rPr>
                <w:rFonts w:eastAsia="Traditional Arabic"/>
              </w:rPr>
              <w:tab/>
              <w:t>Le</w:t>
            </w:r>
            <w:r w:rsidRPr="003B6942">
              <w:rPr>
                <w:rFonts w:eastAsia="Traditional Arabic"/>
                <w:lang w:bidi="ar-JO"/>
              </w:rPr>
              <w:t xml:space="preserve"> Code du travail, promulgué par la loi n° 8 de 1996, tel qu</w:t>
            </w:r>
            <w:r w:rsidR="00AF0CD6">
              <w:rPr>
                <w:rFonts w:eastAsia="Traditional Arabic"/>
                <w:lang w:bidi="ar-JO"/>
              </w:rPr>
              <w:t>’</w:t>
            </w:r>
            <w:r w:rsidRPr="003B6942">
              <w:rPr>
                <w:rFonts w:eastAsia="Traditional Arabic"/>
                <w:lang w:bidi="ar-JO"/>
              </w:rPr>
              <w:t>amendé, interdit l</w:t>
            </w:r>
            <w:r w:rsidR="00AF0CD6">
              <w:rPr>
                <w:rFonts w:eastAsia="Traditional Arabic"/>
                <w:lang w:bidi="ar-JO"/>
              </w:rPr>
              <w:t>’</w:t>
            </w:r>
            <w:r w:rsidRPr="003B6942">
              <w:rPr>
                <w:rFonts w:eastAsia="Traditional Arabic"/>
                <w:lang w:bidi="ar-JO"/>
              </w:rPr>
              <w:t>emploi des enfants âgés de moins de 18 ans, en vue de leur confier des travaux dangereux, pénibles ou nocifs pour la santé. Le Ministre établit la liste de ces travaux après consultation des organismes officiels compétents.</w:t>
            </w:r>
          </w:p>
          <w:p w:rsidR="00E25152" w:rsidRPr="003B6942" w:rsidRDefault="00E25152" w:rsidP="00E25152">
            <w:pPr>
              <w:pStyle w:val="SingleTxtG"/>
              <w:rPr>
                <w:rFonts w:eastAsia="Calibri"/>
                <w:rtl/>
                <w:lang w:bidi="fr-FR"/>
              </w:rPr>
            </w:pPr>
            <w:r w:rsidRPr="003B6942">
              <w:rPr>
                <w:rFonts w:eastAsia="Traditional Arabic"/>
              </w:rPr>
              <w:t>214.</w:t>
            </w:r>
            <w:r w:rsidRPr="003B6942">
              <w:rPr>
                <w:rFonts w:eastAsia="Traditional Arabic"/>
              </w:rPr>
              <w:tab/>
              <w:t>E</w:t>
            </w:r>
            <w:r w:rsidRPr="003B6942">
              <w:rPr>
                <w:rFonts w:eastAsia="Traditional Arabic"/>
                <w:lang w:bidi="ar-JO"/>
              </w:rPr>
              <w:t>n vertu de la loi n° 11 de 2004, telle que modifiée, l</w:t>
            </w:r>
            <w:r w:rsidR="00AF0CD6">
              <w:rPr>
                <w:rFonts w:eastAsia="Traditional Arabic"/>
                <w:lang w:bidi="ar-JO"/>
              </w:rPr>
              <w:t>’</w:t>
            </w:r>
            <w:r w:rsidRPr="003B6942">
              <w:rPr>
                <w:rFonts w:eastAsia="Traditional Arabic"/>
                <w:lang w:bidi="ar-JO"/>
              </w:rPr>
              <w:t>âge minimum pour l</w:t>
            </w:r>
            <w:r w:rsidR="00AF0CD6">
              <w:rPr>
                <w:rFonts w:eastAsia="Traditional Arabic"/>
                <w:lang w:bidi="ar-JO"/>
              </w:rPr>
              <w:t>’</w:t>
            </w:r>
            <w:r w:rsidRPr="003B6942">
              <w:rPr>
                <w:rFonts w:eastAsia="Traditional Arabic"/>
                <w:lang w:bidi="ar-JO"/>
              </w:rPr>
              <w:t>accomplissement de travaux dangereux a été élevé de 17 à 18 ans. Il convient de noter que le décret de 1997, tel que modifié, relatif aux travaux dangereux, pénibles ou comportant un risque pour les mineurs, fixe les secteurs dans lesquels les mineurs âgés de moins de 18 ans ne peuvent être employés, notamment les secteurs d</w:t>
            </w:r>
            <w:r w:rsidR="00AF0CD6">
              <w:rPr>
                <w:rFonts w:eastAsia="Traditional Arabic"/>
                <w:lang w:bidi="ar-JO"/>
              </w:rPr>
              <w:t>’</w:t>
            </w:r>
            <w:r w:rsidRPr="003B6942">
              <w:rPr>
                <w:rFonts w:eastAsia="Traditional Arabic"/>
                <w:lang w:bidi="ar-JO"/>
              </w:rPr>
              <w:t>activité suivants</w:t>
            </w:r>
            <w:r w:rsidR="00AF0CD6">
              <w:rPr>
                <w:rFonts w:eastAsia="Traditional Arabic"/>
                <w:lang w:bidi="ar-JO"/>
              </w:rPr>
              <w:t>:</w:t>
            </w:r>
            <w:r w:rsidRPr="003B6942">
              <w:rPr>
                <w:rFonts w:eastAsia="Traditional Arabic"/>
                <w:lang w:bidi="ar-JO"/>
              </w:rPr>
              <w:t xml:space="preserve"> les bureaux, l</w:t>
            </w:r>
            <w:r w:rsidR="00AF0CD6">
              <w:rPr>
                <w:rFonts w:eastAsia="Traditional Arabic"/>
                <w:lang w:bidi="ar-JO"/>
              </w:rPr>
              <w:t>’</w:t>
            </w:r>
            <w:r w:rsidRPr="003B6942">
              <w:rPr>
                <w:rFonts w:eastAsia="Traditional Arabic"/>
                <w:lang w:bidi="ar-JO"/>
              </w:rPr>
              <w:t>hôtellerie, la restauration, les lieux de divertissement publics et les discothèques. Un décret spécial concernant les travaux dangereux, difficiles ou comportant des risques pour la santé des mineurs a été édicté en 2011 et publié à la page 2618 du Journal officiel n° 5098 du 16 juin 2011. Le décret interdit toute activité comportant un risque physique, psychologique, social ou moral, notamment les activités qui exploitent le corps à des fins sexuelles ou analogues</w:t>
            </w:r>
            <w:r w:rsidR="00AF0CD6">
              <w:rPr>
                <w:rFonts w:eastAsia="Traditional Arabic"/>
                <w:lang w:bidi="ar-JO"/>
              </w:rPr>
              <w:t>;</w:t>
            </w:r>
            <w:r w:rsidRPr="003B6942">
              <w:rPr>
                <w:rFonts w:eastAsia="Traditional Arabic"/>
                <w:lang w:bidi="ar-JO"/>
              </w:rPr>
              <w:t xml:space="preserve"> le travail dans les hôtels, lieux de divertissements publics, discothèques, cafés et cybercafés</w:t>
            </w:r>
            <w:r w:rsidR="00AF0CD6">
              <w:rPr>
                <w:rFonts w:eastAsia="Traditional Arabic"/>
                <w:lang w:bidi="ar-JO"/>
              </w:rPr>
              <w:t>;</w:t>
            </w:r>
            <w:r w:rsidRPr="003B6942">
              <w:rPr>
                <w:rFonts w:eastAsia="Traditional Arabic"/>
                <w:lang w:bidi="ar-JO"/>
              </w:rPr>
              <w:t xml:space="preserve"> la vente de tabac, de narguilé et d</w:t>
            </w:r>
            <w:r w:rsidR="00AF0CD6">
              <w:rPr>
                <w:rFonts w:eastAsia="Traditional Arabic"/>
                <w:lang w:bidi="ar-JO"/>
              </w:rPr>
              <w:t>’</w:t>
            </w:r>
            <w:r w:rsidRPr="003B6942">
              <w:rPr>
                <w:rFonts w:eastAsia="Traditional Arabic"/>
                <w:lang w:bidi="ar-JO"/>
              </w:rPr>
              <w:t>alcool</w:t>
            </w:r>
            <w:r w:rsidR="00AF0CD6">
              <w:rPr>
                <w:rFonts w:eastAsia="Traditional Arabic"/>
                <w:lang w:bidi="ar-JO"/>
              </w:rPr>
              <w:t>;</w:t>
            </w:r>
            <w:r w:rsidRPr="003B6942">
              <w:rPr>
                <w:rFonts w:eastAsia="Traditional Arabic"/>
                <w:lang w:bidi="ar-JO"/>
              </w:rPr>
              <w:t xml:space="preserve"> toutes les activités interdites aux jeunes âgés de moins de 18 ans en vertu d</w:t>
            </w:r>
            <w:r w:rsidR="00AF0CD6">
              <w:rPr>
                <w:rFonts w:eastAsia="Traditional Arabic"/>
                <w:lang w:bidi="ar-JO"/>
              </w:rPr>
              <w:t>’</w:t>
            </w:r>
            <w:r w:rsidRPr="003B6942">
              <w:rPr>
                <w:rFonts w:eastAsia="Traditional Arabic"/>
                <w:lang w:bidi="ar-JO"/>
              </w:rPr>
              <w:t>autres lois</w:t>
            </w:r>
            <w:r w:rsidR="00AF0CD6">
              <w:rPr>
                <w:rFonts w:eastAsia="Traditional Arabic"/>
                <w:lang w:bidi="ar-JO"/>
              </w:rPr>
              <w:t>;</w:t>
            </w:r>
            <w:r w:rsidRPr="003B6942">
              <w:rPr>
                <w:rFonts w:eastAsia="Traditional Arabic"/>
                <w:lang w:bidi="ar-JO"/>
              </w:rPr>
              <w:t xml:space="preserve"> les travaux qui nécessitent la présence solitaire du mineur et les travaux comportant des risques chimiques, physiques, biologiques et bactériologiques (virus/bactéries/parasites, etc.) ainsi que des risques ergonomiques (compatibilité homme-machine-outil).</w:t>
            </w:r>
          </w:p>
          <w:p w:rsidR="00E25152" w:rsidRPr="003B6942" w:rsidRDefault="00E25152" w:rsidP="00E25152">
            <w:pPr>
              <w:pStyle w:val="SingleTxtG"/>
              <w:rPr>
                <w:rFonts w:eastAsia="Calibri"/>
                <w:rtl/>
                <w:lang w:bidi="fr-FR"/>
              </w:rPr>
            </w:pPr>
            <w:r w:rsidRPr="003B6942">
              <w:rPr>
                <w:rFonts w:eastAsia="Traditional Arabic"/>
                <w:lang w:bidi="ar-JO"/>
              </w:rPr>
              <w:t>215.</w:t>
            </w:r>
            <w:r w:rsidRPr="003B6942">
              <w:rPr>
                <w:rFonts w:eastAsia="Traditional Arabic"/>
                <w:lang w:bidi="ar-JO"/>
              </w:rPr>
              <w:tab/>
              <w:t>La loi n° 11 de 1988 sur les stupéfiants et les substances psychotropes, telle que modifiée, a abordé la question de l</w:t>
            </w:r>
            <w:r w:rsidR="00AF0CD6">
              <w:rPr>
                <w:rFonts w:eastAsia="Traditional Arabic"/>
                <w:lang w:bidi="ar-JO"/>
              </w:rPr>
              <w:t>’</w:t>
            </w:r>
            <w:r w:rsidRPr="003B6942">
              <w:rPr>
                <w:rFonts w:eastAsia="Traditional Arabic"/>
                <w:lang w:bidi="ar-JO"/>
              </w:rPr>
              <w:t>exploitation des mineurs dans le domaine de la drogue et des substances psychotropes. En effet, l</w:t>
            </w:r>
            <w:r w:rsidR="00AF0CD6">
              <w:rPr>
                <w:rFonts w:eastAsia="Traditional Arabic"/>
                <w:lang w:bidi="ar-JO"/>
              </w:rPr>
              <w:t>’</w:t>
            </w:r>
            <w:r w:rsidRPr="003B6942">
              <w:rPr>
                <w:rFonts w:eastAsia="Traditional Arabic"/>
                <w:lang w:bidi="ar-JO"/>
              </w:rPr>
              <w:t>article 8 de ladite loi prévoit une peine de travaux forcés à perpétuité à l</w:t>
            </w:r>
            <w:r w:rsidR="00AF0CD6">
              <w:rPr>
                <w:rFonts w:eastAsia="Traditional Arabic"/>
                <w:lang w:bidi="ar-JO"/>
              </w:rPr>
              <w:t>’</w:t>
            </w:r>
            <w:r w:rsidRPr="003B6942">
              <w:rPr>
                <w:rFonts w:eastAsia="Traditional Arabic"/>
                <w:lang w:bidi="ar-JO"/>
              </w:rPr>
              <w:t>encontre de quiconque utilise un mineur pour la production, la fabrication, l</w:t>
            </w:r>
            <w:r w:rsidR="00AF0CD6">
              <w:rPr>
                <w:rFonts w:eastAsia="Traditional Arabic"/>
                <w:lang w:bidi="ar-JO"/>
              </w:rPr>
              <w:t>’</w:t>
            </w:r>
            <w:r w:rsidRPr="003B6942">
              <w:rPr>
                <w:rFonts w:eastAsia="Traditional Arabic"/>
                <w:lang w:bidi="ar-JO"/>
              </w:rPr>
              <w:t>achat, la vente, le transport ou le stockage de stupéfiants, de substances psychotropes ou de plantes à partir desquelles sont extraites de telles substances.</w:t>
            </w:r>
          </w:p>
          <w:p w:rsidR="00E25152" w:rsidRPr="003B6942" w:rsidRDefault="00E25152" w:rsidP="00E25152">
            <w:pPr>
              <w:pStyle w:val="SingleTxtG"/>
              <w:rPr>
                <w:rFonts w:eastAsia="Calibri"/>
                <w:rtl/>
                <w:lang w:bidi="fr-FR"/>
              </w:rPr>
            </w:pPr>
            <w:r w:rsidRPr="003B6942">
              <w:rPr>
                <w:rFonts w:eastAsia="Traditional Arabic"/>
                <w:lang w:bidi="ar-JO"/>
              </w:rPr>
              <w:t>216.</w:t>
            </w:r>
            <w:r w:rsidRPr="003B6942">
              <w:rPr>
                <w:rFonts w:eastAsia="Traditional Arabic"/>
                <w:lang w:bidi="ar-JO"/>
              </w:rPr>
              <w:tab/>
              <w:t>La loi sur les mineurs a identifié les enfants ayant besoin d</w:t>
            </w:r>
            <w:r w:rsidR="00AF0CD6">
              <w:rPr>
                <w:rFonts w:eastAsia="Traditional Arabic"/>
                <w:lang w:bidi="ar-JO"/>
              </w:rPr>
              <w:t>’</w:t>
            </w:r>
            <w:r w:rsidRPr="003B6942">
              <w:rPr>
                <w:rFonts w:eastAsia="Traditional Arabic"/>
                <w:lang w:bidi="ar-JO"/>
              </w:rPr>
              <w:t>une protection et d</w:t>
            </w:r>
            <w:r w:rsidR="00AF0CD6">
              <w:rPr>
                <w:rFonts w:eastAsia="Traditional Arabic"/>
                <w:lang w:bidi="ar-JO"/>
              </w:rPr>
              <w:t>’</w:t>
            </w:r>
            <w:r w:rsidRPr="003B6942">
              <w:rPr>
                <w:rFonts w:eastAsia="Traditional Arabic"/>
                <w:lang w:bidi="ar-JO"/>
              </w:rPr>
              <w:t>une prise en charge comme étant les enfants ayant commis des infractions liées à la prostitution, à la débauche, aux jeux de hasard</w:t>
            </w:r>
            <w:r w:rsidR="00AF0CD6">
              <w:rPr>
                <w:rFonts w:eastAsia="Traditional Arabic"/>
                <w:lang w:bidi="ar-JO"/>
              </w:rPr>
              <w:t>;</w:t>
            </w:r>
            <w:r w:rsidRPr="003B6942">
              <w:rPr>
                <w:rFonts w:eastAsia="Traditional Arabic"/>
                <w:lang w:bidi="ar-JO"/>
              </w:rPr>
              <w:t xml:space="preserve"> les enfants qui travaillent pour des personnes se livrant à de telles activités</w:t>
            </w:r>
            <w:r w:rsidR="00AF0CD6">
              <w:rPr>
                <w:rFonts w:eastAsia="Traditional Arabic"/>
                <w:lang w:bidi="ar-JO"/>
              </w:rPr>
              <w:t>;</w:t>
            </w:r>
            <w:r w:rsidRPr="003B6942">
              <w:rPr>
                <w:rFonts w:eastAsia="Traditional Arabic"/>
                <w:lang w:bidi="ar-JO"/>
              </w:rPr>
              <w:t xml:space="preserve"> les enfants qui fréquentent des personnes connues pour leur conduite répréhensible ou immorale</w:t>
            </w:r>
            <w:r w:rsidR="00AF0CD6">
              <w:rPr>
                <w:rFonts w:eastAsia="Traditional Arabic"/>
                <w:lang w:bidi="ar-JO"/>
              </w:rPr>
              <w:t>;</w:t>
            </w:r>
            <w:r w:rsidRPr="003B6942">
              <w:rPr>
                <w:rFonts w:eastAsia="Traditional Arabic"/>
                <w:lang w:bidi="ar-JO"/>
              </w:rPr>
              <w:t xml:space="preserve"> les enfants n</w:t>
            </w:r>
            <w:r w:rsidR="00AF0CD6">
              <w:rPr>
                <w:rFonts w:eastAsia="Traditional Arabic"/>
                <w:lang w:bidi="ar-JO"/>
              </w:rPr>
              <w:t>’</w:t>
            </w:r>
            <w:r w:rsidRPr="003B6942">
              <w:rPr>
                <w:rFonts w:eastAsia="Traditional Arabic"/>
                <w:lang w:bidi="ar-JO"/>
              </w:rPr>
              <w:t>ayant pas de domicile fixe ou vivant habituellement dans les rues</w:t>
            </w:r>
            <w:r w:rsidR="00AF0CD6">
              <w:rPr>
                <w:rFonts w:eastAsia="Traditional Arabic"/>
                <w:lang w:bidi="ar-JO"/>
              </w:rPr>
              <w:t>;</w:t>
            </w:r>
            <w:r w:rsidRPr="003B6942">
              <w:rPr>
                <w:rFonts w:eastAsia="Traditional Arabic"/>
                <w:lang w:bidi="ar-JO"/>
              </w:rPr>
              <w:t xml:space="preserve"> les enfants qui n</w:t>
            </w:r>
            <w:r w:rsidR="00AF0CD6">
              <w:rPr>
                <w:rFonts w:eastAsia="Traditional Arabic"/>
                <w:lang w:bidi="ar-JO"/>
              </w:rPr>
              <w:t>’</w:t>
            </w:r>
            <w:r w:rsidRPr="003B6942">
              <w:rPr>
                <w:rFonts w:eastAsia="Traditional Arabic"/>
                <w:lang w:bidi="ar-JO"/>
              </w:rPr>
              <w:t>ont pas de moyens de subsistance légaux ni de personnes fiables pour les entretenir et dont l</w:t>
            </w:r>
            <w:r w:rsidR="00AF0CD6">
              <w:rPr>
                <w:rFonts w:eastAsia="Traditional Arabic"/>
                <w:lang w:bidi="ar-JO"/>
              </w:rPr>
              <w:t>’</w:t>
            </w:r>
            <w:r w:rsidRPr="003B6942">
              <w:rPr>
                <w:rFonts w:eastAsia="Traditional Arabic"/>
                <w:lang w:bidi="ar-JO"/>
              </w:rPr>
              <w:t>un des parents ou les deux parents sont décédés, emprisonnés ou absents</w:t>
            </w:r>
            <w:r w:rsidR="00AF0CD6">
              <w:rPr>
                <w:rFonts w:eastAsia="Traditional Arabic"/>
                <w:lang w:bidi="ar-JO"/>
              </w:rPr>
              <w:t>;</w:t>
            </w:r>
            <w:r w:rsidRPr="003B6942">
              <w:rPr>
                <w:rFonts w:eastAsia="Traditional Arabic"/>
                <w:lang w:bidi="ar-JO"/>
              </w:rPr>
              <w:t xml:space="preserve"> les enfants, légitimes ou illégitimes, dont le père a été condamné pour une infraction aux mœurs commise sur l</w:t>
            </w:r>
            <w:r w:rsidR="00AF0CD6">
              <w:rPr>
                <w:rFonts w:eastAsia="Traditional Arabic"/>
                <w:lang w:bidi="ar-JO"/>
              </w:rPr>
              <w:t>’</w:t>
            </w:r>
            <w:r w:rsidRPr="003B6942">
              <w:rPr>
                <w:rFonts w:eastAsia="Traditional Arabic"/>
                <w:lang w:bidi="ar-JO"/>
              </w:rPr>
              <w:t>un de ses enfants, qu</w:t>
            </w:r>
            <w:r w:rsidR="00AF0CD6">
              <w:rPr>
                <w:rFonts w:eastAsia="Traditional Arabic"/>
                <w:lang w:bidi="ar-JO"/>
              </w:rPr>
              <w:t>’</w:t>
            </w:r>
            <w:r w:rsidRPr="003B6942">
              <w:rPr>
                <w:rFonts w:eastAsia="Traditional Arabic"/>
                <w:lang w:bidi="ar-JO"/>
              </w:rPr>
              <w:t>ils soient légitimes ou illégitimes</w:t>
            </w:r>
            <w:r w:rsidR="00AF0CD6">
              <w:rPr>
                <w:rFonts w:eastAsia="Traditional Arabic"/>
                <w:lang w:bidi="ar-JO"/>
              </w:rPr>
              <w:t>;</w:t>
            </w:r>
            <w:r w:rsidRPr="003B6942">
              <w:rPr>
                <w:rFonts w:eastAsia="Traditional Arabic"/>
                <w:lang w:bidi="ar-JO"/>
              </w:rPr>
              <w:t xml:space="preserve"> les enfants exploités à des fins de mendicité ou d</w:t>
            </w:r>
            <w:r w:rsidR="00AF0CD6">
              <w:rPr>
                <w:rFonts w:eastAsia="Traditional Arabic"/>
                <w:lang w:bidi="ar-JO"/>
              </w:rPr>
              <w:t>’</w:t>
            </w:r>
            <w:r w:rsidRPr="003B6942">
              <w:rPr>
                <w:rFonts w:eastAsia="Traditional Arabic"/>
                <w:lang w:bidi="ar-JO"/>
              </w:rPr>
              <w:t>activités liées à la prostitution, à la débauche ou à l</w:t>
            </w:r>
            <w:r w:rsidR="00AF0CD6">
              <w:rPr>
                <w:rFonts w:eastAsia="Traditional Arabic"/>
                <w:lang w:bidi="ar-JO"/>
              </w:rPr>
              <w:t>’</w:t>
            </w:r>
            <w:r w:rsidRPr="003B6942">
              <w:rPr>
                <w:rFonts w:eastAsia="Traditional Arabic"/>
                <w:lang w:bidi="ar-JO"/>
              </w:rPr>
              <w:t>immoralité, ou qui travaillent pour des personnes se livrant à de telles activités ou d</w:t>
            </w:r>
            <w:r w:rsidR="00AF0CD6">
              <w:rPr>
                <w:rFonts w:eastAsia="Traditional Arabic"/>
                <w:lang w:bidi="ar-JO"/>
              </w:rPr>
              <w:t>’</w:t>
            </w:r>
            <w:r w:rsidRPr="003B6942">
              <w:rPr>
                <w:rFonts w:eastAsia="Traditional Arabic"/>
                <w:lang w:bidi="ar-JO"/>
              </w:rPr>
              <w:t>autres activités illicites.</w:t>
            </w:r>
          </w:p>
          <w:p w:rsidR="00E25152" w:rsidRPr="003B6942" w:rsidRDefault="00E25152" w:rsidP="00E25152">
            <w:pPr>
              <w:pStyle w:val="SingleTxtG"/>
              <w:rPr>
                <w:rFonts w:eastAsia="Calibri"/>
                <w:rtl/>
                <w:lang w:bidi="fr-FR"/>
              </w:rPr>
            </w:pPr>
            <w:r w:rsidRPr="003B6942">
              <w:rPr>
                <w:rFonts w:eastAsia="Traditional Arabic"/>
              </w:rPr>
              <w:t>217.</w:t>
            </w:r>
            <w:r w:rsidRPr="003B6942">
              <w:rPr>
                <w:rFonts w:eastAsia="Traditional Arabic"/>
              </w:rPr>
              <w:tab/>
            </w:r>
            <w:r w:rsidRPr="003B6942">
              <w:rPr>
                <w:rFonts w:eastAsia="Traditional Arabic"/>
                <w:lang w:bidi="ar-JO"/>
              </w:rPr>
              <w:t xml:space="preserve">Le projet de loi sur les mineurs a inclus le travail des enfants en-dehors du cadre juridique prévu par le Code du travail et les conventions internationales pertinentes. </w:t>
            </w:r>
          </w:p>
          <w:p w:rsidR="00E25152" w:rsidRPr="003B6942" w:rsidRDefault="00E25152" w:rsidP="00E25152">
            <w:pPr>
              <w:pStyle w:val="SingleTxtG"/>
              <w:rPr>
                <w:rFonts w:eastAsia="Calibri"/>
                <w:rtl/>
                <w:lang w:bidi="fr-FR"/>
              </w:rPr>
            </w:pPr>
            <w:r w:rsidRPr="003B6942">
              <w:rPr>
                <w:rFonts w:eastAsia="Traditional Arabic"/>
                <w:lang w:bidi="ar-JO"/>
              </w:rPr>
              <w:t>218.</w:t>
            </w:r>
            <w:r w:rsidRPr="003B6942">
              <w:rPr>
                <w:rFonts w:eastAsia="Traditional Arabic"/>
                <w:lang w:bidi="ar-JO"/>
              </w:rPr>
              <w:tab/>
              <w:t>La législation jordanienne a fourni des garanties spéciales pour veiller à ce que les personnes âgées de moins de 18 ans ne participent pas directement aux hostilités</w:t>
            </w:r>
            <w:r w:rsidR="00AF0CD6">
              <w:rPr>
                <w:rFonts w:eastAsia="Traditional Arabic"/>
                <w:lang w:bidi="ar-JO"/>
              </w:rPr>
              <w:t>;</w:t>
            </w:r>
            <w:r w:rsidRPr="003B6942">
              <w:rPr>
                <w:rFonts w:eastAsia="Traditional Arabic"/>
                <w:lang w:bidi="ar-JO"/>
              </w:rPr>
              <w:t xml:space="preserve"> en effet, la législation a garanti le niveau minimum de protection, tel qu</w:t>
            </w:r>
            <w:r w:rsidR="00AF0CD6">
              <w:rPr>
                <w:rFonts w:eastAsia="Traditional Arabic"/>
                <w:lang w:bidi="ar-JO"/>
              </w:rPr>
              <w:t>’</w:t>
            </w:r>
            <w:r w:rsidRPr="003B6942">
              <w:rPr>
                <w:rFonts w:eastAsia="Traditional Arabic"/>
                <w:lang w:bidi="ar-JO"/>
              </w:rPr>
              <w:t>inscrit au troisième alinéa de l</w:t>
            </w:r>
            <w:r w:rsidR="00AF0CD6">
              <w:rPr>
                <w:rFonts w:eastAsia="Traditional Arabic"/>
                <w:lang w:bidi="ar-JO"/>
              </w:rPr>
              <w:t>’</w:t>
            </w:r>
            <w:r w:rsidRPr="003B6942">
              <w:rPr>
                <w:rFonts w:eastAsia="Traditional Arabic"/>
                <w:lang w:bidi="ar-JO"/>
              </w:rPr>
              <w:t>article 38 de la Convention relative aux droits de l</w:t>
            </w:r>
            <w:r w:rsidR="00AF0CD6">
              <w:rPr>
                <w:rFonts w:eastAsia="Traditional Arabic"/>
                <w:lang w:bidi="ar-JO"/>
              </w:rPr>
              <w:t>’</w:t>
            </w:r>
            <w:r w:rsidRPr="003B6942">
              <w:rPr>
                <w:rFonts w:eastAsia="Traditional Arabic"/>
                <w:lang w:bidi="ar-JO"/>
              </w:rPr>
              <w:t>enfant, qui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Les États parties s</w:t>
            </w:r>
            <w:r w:rsidR="00AF0CD6">
              <w:rPr>
                <w:rFonts w:eastAsia="Traditional Arabic"/>
                <w:lang w:bidi="ar-JO"/>
              </w:rPr>
              <w:t>’</w:t>
            </w:r>
            <w:r w:rsidRPr="003B6942">
              <w:rPr>
                <w:rFonts w:eastAsia="Traditional Arabic"/>
                <w:lang w:bidi="ar-JO"/>
              </w:rPr>
              <w:t>abstiennent d</w:t>
            </w:r>
            <w:r w:rsidR="00AF0CD6">
              <w:rPr>
                <w:rFonts w:eastAsia="Traditional Arabic"/>
                <w:lang w:bidi="ar-JO"/>
              </w:rPr>
              <w:t>’</w:t>
            </w:r>
            <w:r w:rsidRPr="003B6942">
              <w:rPr>
                <w:rFonts w:eastAsia="Traditional Arabic"/>
                <w:lang w:bidi="ar-JO"/>
              </w:rPr>
              <w:t>enrôler dans leurs forces armées toute personne n</w:t>
            </w:r>
            <w:r w:rsidR="00AF0CD6">
              <w:rPr>
                <w:rFonts w:eastAsia="Traditional Arabic"/>
                <w:lang w:bidi="ar-JO"/>
              </w:rPr>
              <w:t>’</w:t>
            </w:r>
            <w:r w:rsidRPr="003B6942">
              <w:rPr>
                <w:rFonts w:eastAsia="Traditional Arabic"/>
                <w:lang w:bidi="ar-JO"/>
              </w:rPr>
              <w:t>ayant pas atteint l</w:t>
            </w:r>
            <w:r w:rsidR="00AF0CD6">
              <w:rPr>
                <w:rFonts w:eastAsia="Traditional Arabic"/>
                <w:lang w:bidi="ar-JO"/>
              </w:rPr>
              <w:t>’</w:t>
            </w:r>
            <w:r w:rsidRPr="003B6942">
              <w:rPr>
                <w:rFonts w:eastAsia="Traditional Arabic"/>
                <w:lang w:bidi="ar-JO"/>
              </w:rPr>
              <w:t>âge de 15 ans. Lorsqu</w:t>
            </w:r>
            <w:r w:rsidR="00AF0CD6">
              <w:rPr>
                <w:rFonts w:eastAsia="Traditional Arabic"/>
                <w:lang w:bidi="ar-JO"/>
              </w:rPr>
              <w:t>’</w:t>
            </w:r>
            <w:r w:rsidRPr="003B6942">
              <w:rPr>
                <w:rFonts w:eastAsia="Traditional Arabic"/>
                <w:lang w:bidi="ar-JO"/>
              </w:rPr>
              <w:t>ils incorporent des personnes âgées de plus de 15 ans mais de moins de 18 ans, les États parties s</w:t>
            </w:r>
            <w:r w:rsidR="00AF0CD6">
              <w:rPr>
                <w:rFonts w:eastAsia="Traditional Arabic"/>
                <w:lang w:bidi="ar-JO"/>
              </w:rPr>
              <w:t>’</w:t>
            </w:r>
            <w:r w:rsidRPr="003B6942">
              <w:rPr>
                <w:rFonts w:eastAsia="Traditional Arabic"/>
                <w:lang w:bidi="ar-JO"/>
              </w:rPr>
              <w:t>efforcent d</w:t>
            </w:r>
            <w:r w:rsidR="00AF0CD6">
              <w:rPr>
                <w:rFonts w:eastAsia="Traditional Arabic"/>
                <w:lang w:bidi="ar-JO"/>
              </w:rPr>
              <w:t>’</w:t>
            </w:r>
            <w:r w:rsidRPr="003B6942">
              <w:rPr>
                <w:rFonts w:eastAsia="Traditional Arabic"/>
                <w:lang w:bidi="ar-JO"/>
              </w:rPr>
              <w:t>enrôler en priorité les personnes les plus âgées</w:t>
            </w:r>
            <w:r w:rsidR="00AF0CD6">
              <w:rPr>
                <w:rFonts w:eastAsia="Traditional Arabic"/>
                <w:lang w:bidi="ar-JO"/>
              </w:rPr>
              <w:t>»</w:t>
            </w:r>
            <w:r w:rsidRPr="003B6942">
              <w:rPr>
                <w:rFonts w:eastAsia="Traditional Arabic"/>
                <w:lang w:bidi="ar-JO"/>
              </w:rPr>
              <w:t>. L</w:t>
            </w:r>
            <w:r w:rsidR="00AF0CD6">
              <w:rPr>
                <w:rFonts w:eastAsia="Traditional Arabic"/>
                <w:lang w:bidi="ar-JO"/>
              </w:rPr>
              <w:t>’</w:t>
            </w:r>
            <w:r w:rsidRPr="003B6942">
              <w:rPr>
                <w:rFonts w:eastAsia="Traditional Arabic"/>
                <w:lang w:bidi="ar-JO"/>
              </w:rPr>
              <w:t>article 5, b) de la loi n° 2 de 1972 sur le service militaire, a fixé l</w:t>
            </w:r>
            <w:r w:rsidR="00AF0CD6">
              <w:rPr>
                <w:rFonts w:eastAsia="Traditional Arabic"/>
                <w:lang w:bidi="ar-JO"/>
              </w:rPr>
              <w:t>’</w:t>
            </w:r>
            <w:r w:rsidRPr="003B6942">
              <w:rPr>
                <w:rFonts w:eastAsia="Traditional Arabic"/>
                <w:lang w:bidi="ar-JO"/>
              </w:rPr>
              <w:t>âge minimum d</w:t>
            </w:r>
            <w:r w:rsidR="00AF0CD6">
              <w:rPr>
                <w:rFonts w:eastAsia="Traditional Arabic"/>
                <w:lang w:bidi="ar-JO"/>
              </w:rPr>
              <w:t>’</w:t>
            </w:r>
            <w:r w:rsidRPr="003B6942">
              <w:rPr>
                <w:rFonts w:eastAsia="Traditional Arabic"/>
                <w:lang w:bidi="ar-JO"/>
              </w:rPr>
              <w:t>engagement et exige que les recrues soient âgées de plus de 16 ans. Les procédures relatives au recrutement dans les forces armées actuellement en vigueur, ont également fixé l</w:t>
            </w:r>
            <w:r w:rsidR="00AF0CD6">
              <w:rPr>
                <w:rFonts w:eastAsia="Traditional Arabic"/>
                <w:lang w:bidi="ar-JO"/>
              </w:rPr>
              <w:t>’</w:t>
            </w:r>
            <w:r w:rsidRPr="003B6942">
              <w:rPr>
                <w:rFonts w:eastAsia="Traditional Arabic"/>
                <w:lang w:bidi="ar-JO"/>
              </w:rPr>
              <w:t>âge minimum du recrutement à 18 ans, conformément aux dispositions de l</w:t>
            </w:r>
            <w:r w:rsidR="00AF0CD6">
              <w:rPr>
                <w:rFonts w:eastAsia="Traditional Arabic"/>
                <w:lang w:bidi="ar-JO"/>
              </w:rPr>
              <w:t>’</w:t>
            </w:r>
            <w:r w:rsidRPr="003B6942">
              <w:rPr>
                <w:rFonts w:eastAsia="Traditional Arabic"/>
                <w:lang w:bidi="ar-JO"/>
              </w:rPr>
              <w:t>article 3, a) de la loi n° 23 de 1986 relative au service national, qui prévoit que chaque jordanien de sexe masculin a l</w:t>
            </w:r>
            <w:r w:rsidR="00AF0CD6">
              <w:rPr>
                <w:rFonts w:eastAsia="Traditional Arabic"/>
                <w:lang w:bidi="ar-JO"/>
              </w:rPr>
              <w:t>’</w:t>
            </w:r>
            <w:r w:rsidRPr="003B6942">
              <w:rPr>
                <w:rFonts w:eastAsia="Traditional Arabic"/>
                <w:lang w:bidi="ar-JO"/>
              </w:rPr>
              <w:t>obligation d</w:t>
            </w:r>
            <w:r w:rsidR="00AF0CD6">
              <w:rPr>
                <w:rFonts w:eastAsia="Traditional Arabic"/>
                <w:lang w:bidi="ar-JO"/>
              </w:rPr>
              <w:t>’</w:t>
            </w:r>
            <w:r w:rsidRPr="003B6942">
              <w:rPr>
                <w:rFonts w:eastAsia="Traditional Arabic"/>
                <w:lang w:bidi="ar-JO"/>
              </w:rPr>
              <w:t>accomplir le service militaire lorsqu</w:t>
            </w:r>
            <w:r w:rsidR="00AF0CD6">
              <w:rPr>
                <w:rFonts w:eastAsia="Traditional Arabic"/>
                <w:lang w:bidi="ar-JO"/>
              </w:rPr>
              <w:t>’</w:t>
            </w:r>
            <w:r w:rsidRPr="003B6942">
              <w:rPr>
                <w:rFonts w:eastAsia="Traditional Arabic"/>
                <w:lang w:bidi="ar-JO"/>
              </w:rPr>
              <w:t>il atteint l</w:t>
            </w:r>
            <w:r w:rsidR="00AF0CD6">
              <w:rPr>
                <w:rFonts w:eastAsia="Traditional Arabic"/>
                <w:lang w:bidi="ar-JO"/>
              </w:rPr>
              <w:t>’</w:t>
            </w:r>
            <w:r w:rsidRPr="003B6942">
              <w:rPr>
                <w:rFonts w:eastAsia="Traditional Arabic"/>
                <w:lang w:bidi="ar-JO"/>
              </w:rPr>
              <w:t>âge de 18 ans, conformément aux règles fixées par le Commandement général à cet effet. La loi n° 35 de 1966 sur le service des officiers,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Une personne âgée de moins 17 ans ne peut servir comme officier</w:t>
            </w:r>
            <w:r w:rsidR="00AF0CD6">
              <w:rPr>
                <w:rFonts w:eastAsia="Traditional Arabic"/>
                <w:lang w:bidi="ar-JO"/>
              </w:rPr>
              <w:t>»</w:t>
            </w:r>
            <w:r w:rsidRPr="003B6942">
              <w:rPr>
                <w:rFonts w:eastAsia="Traditional Arabic"/>
                <w:lang w:bidi="ar-JO"/>
              </w:rPr>
              <w:t>. L</w:t>
            </w:r>
            <w:r w:rsidR="00AF0CD6">
              <w:rPr>
                <w:rFonts w:eastAsia="Traditional Arabic"/>
                <w:lang w:bidi="ar-JO"/>
              </w:rPr>
              <w:t>’</w:t>
            </w:r>
            <w:r w:rsidRPr="003B6942">
              <w:rPr>
                <w:rFonts w:eastAsia="Traditional Arabic"/>
                <w:lang w:bidi="ar-JO"/>
              </w:rPr>
              <w:t>article 5, b) de la loi n° 2 de 1972 sur le service militaire et l</w:t>
            </w:r>
            <w:r w:rsidR="00AF0CD6">
              <w:rPr>
                <w:rFonts w:eastAsia="Traditional Arabic"/>
                <w:lang w:bidi="ar-JO"/>
              </w:rPr>
              <w:t>’</w:t>
            </w:r>
            <w:r w:rsidRPr="003B6942">
              <w:rPr>
                <w:rFonts w:eastAsia="Traditional Arabic"/>
                <w:lang w:bidi="ar-JO"/>
              </w:rPr>
              <w:t>article 13, b) de la loi n° 35 de 1966 sur le service des officiers, interdisent le recrutement de personnes âgées de moins de seize ans pour les soldats et de personnes âgées de moins de dix-sept pour les officiers. Un soldat n</w:t>
            </w:r>
            <w:r w:rsidR="00AF0CD6">
              <w:rPr>
                <w:rFonts w:eastAsia="Traditional Arabic"/>
                <w:lang w:bidi="ar-JO"/>
              </w:rPr>
              <w:t>’</w:t>
            </w:r>
            <w:r w:rsidRPr="003B6942">
              <w:rPr>
                <w:rFonts w:eastAsia="Traditional Arabic"/>
                <w:lang w:bidi="ar-JO"/>
              </w:rPr>
              <w:t>ayant pas atteint l</w:t>
            </w:r>
            <w:r w:rsidR="00AF0CD6">
              <w:rPr>
                <w:rFonts w:eastAsia="Traditional Arabic"/>
                <w:lang w:bidi="ar-JO"/>
              </w:rPr>
              <w:t>’</w:t>
            </w:r>
            <w:r w:rsidRPr="003B6942">
              <w:rPr>
                <w:rFonts w:eastAsia="Traditional Arabic"/>
                <w:lang w:bidi="ar-JO"/>
              </w:rPr>
              <w:t>âge de dix-huit ans ne peut en aucun cas participer aux opérations militaires. En ce qui concerne l</w:t>
            </w:r>
            <w:r w:rsidR="00AF0CD6">
              <w:rPr>
                <w:rFonts w:eastAsia="Traditional Arabic"/>
                <w:lang w:bidi="ar-JO"/>
              </w:rPr>
              <w:t>’</w:t>
            </w:r>
            <w:r w:rsidRPr="003B6942">
              <w:rPr>
                <w:rFonts w:eastAsia="Traditional Arabic"/>
                <w:lang w:bidi="ar-JO"/>
              </w:rPr>
              <w:t>engagement volontaire dans les forces armées jordaniennes, il n</w:t>
            </w:r>
            <w:r w:rsidR="00AF0CD6">
              <w:rPr>
                <w:rFonts w:eastAsia="Traditional Arabic"/>
                <w:lang w:bidi="ar-JO"/>
              </w:rPr>
              <w:t>’</w:t>
            </w:r>
            <w:r w:rsidRPr="003B6942">
              <w:rPr>
                <w:rFonts w:eastAsia="Traditional Arabic"/>
                <w:lang w:bidi="ar-JO"/>
              </w:rPr>
              <w:t>existe pas de volontariat dans les armées jordaniennes et tous ceux qui souhaitent s</w:t>
            </w:r>
            <w:r w:rsidR="00AF0CD6">
              <w:rPr>
                <w:rFonts w:eastAsia="Traditional Arabic"/>
                <w:lang w:bidi="ar-JO"/>
              </w:rPr>
              <w:t>’</w:t>
            </w:r>
            <w:r w:rsidRPr="003B6942">
              <w:rPr>
                <w:rFonts w:eastAsia="Traditional Arabic"/>
                <w:lang w:bidi="ar-JO"/>
              </w:rPr>
              <w:t>engager dans l</w:t>
            </w:r>
            <w:r w:rsidR="00AF0CD6">
              <w:rPr>
                <w:rFonts w:eastAsia="Traditional Arabic"/>
                <w:lang w:bidi="ar-JO"/>
              </w:rPr>
              <w:t>’</w:t>
            </w:r>
            <w:r w:rsidRPr="003B6942">
              <w:rPr>
                <w:rFonts w:eastAsia="Traditional Arabic"/>
                <w:lang w:bidi="ar-JO"/>
              </w:rPr>
              <w:t>armée doivent remplir les conditions prescrites par les lois et les règlements. Les personnes désirant s</w:t>
            </w:r>
            <w:r w:rsidR="00AF0CD6">
              <w:rPr>
                <w:rFonts w:eastAsia="Traditional Arabic"/>
                <w:lang w:bidi="ar-JO"/>
              </w:rPr>
              <w:t>’</w:t>
            </w:r>
            <w:r w:rsidRPr="003B6942">
              <w:rPr>
                <w:rFonts w:eastAsia="Traditional Arabic"/>
                <w:lang w:bidi="ar-JO"/>
              </w:rPr>
              <w:t>engager dans les forces armées doivent remplir les conditions de recrutement prévues par la loi sur le service militaire et le service des officiers, ainsi que par les procédures relatives aux appels au recrutement émanant du Commandement général, qui interdisent l</w:t>
            </w:r>
            <w:r w:rsidR="00AF0CD6">
              <w:rPr>
                <w:rFonts w:eastAsia="Traditional Arabic"/>
                <w:lang w:bidi="ar-JO"/>
              </w:rPr>
              <w:t>’</w:t>
            </w:r>
            <w:r w:rsidRPr="003B6942">
              <w:rPr>
                <w:rFonts w:eastAsia="Traditional Arabic"/>
                <w:lang w:bidi="ar-JO"/>
              </w:rPr>
              <w:t>enrôlement de toute personne n</w:t>
            </w:r>
            <w:r w:rsidR="00AF0CD6">
              <w:rPr>
                <w:rFonts w:eastAsia="Traditional Arabic"/>
                <w:lang w:bidi="ar-JO"/>
              </w:rPr>
              <w:t>’</w:t>
            </w:r>
            <w:r w:rsidRPr="003B6942">
              <w:rPr>
                <w:rFonts w:eastAsia="Traditional Arabic"/>
                <w:lang w:bidi="ar-JO"/>
              </w:rPr>
              <w:t>ayant pas atteint l</w:t>
            </w:r>
            <w:r w:rsidR="00AF0CD6">
              <w:rPr>
                <w:rFonts w:eastAsia="Traditional Arabic"/>
                <w:lang w:bidi="ar-JO"/>
              </w:rPr>
              <w:t>’</w:t>
            </w:r>
            <w:r w:rsidRPr="003B6942">
              <w:rPr>
                <w:rFonts w:eastAsia="Traditional Arabic"/>
                <w:lang w:bidi="ar-JO"/>
              </w:rPr>
              <w:t>âge de quinze ans. En outre, le volontariat dans les armées est interdit aux enfants âgées de moins de 18 ans.</w:t>
            </w:r>
          </w:p>
          <w:p w:rsidR="00E25152" w:rsidRPr="003B6942" w:rsidRDefault="00E25152" w:rsidP="00E25152">
            <w:pPr>
              <w:pStyle w:val="SingleTxtG"/>
              <w:rPr>
                <w:rFonts w:eastAsia="Calibri"/>
                <w:rtl/>
                <w:lang w:bidi="fr-FR"/>
              </w:rPr>
            </w:pPr>
            <w:r w:rsidRPr="003B6942">
              <w:rPr>
                <w:rFonts w:eastAsia="Traditional Arabic"/>
              </w:rPr>
              <w:t>219.</w:t>
            </w:r>
            <w:r w:rsidRPr="003B6942">
              <w:rPr>
                <w:rFonts w:eastAsia="Traditional Arabic"/>
              </w:rPr>
              <w:tab/>
            </w:r>
            <w:r w:rsidRPr="003B6942">
              <w:rPr>
                <w:rFonts w:eastAsia="Traditional Arabic"/>
                <w:lang w:bidi="ar-JO"/>
              </w:rPr>
              <w:t xml:space="preserve">En ce qui concerne la recommandation du Comité figurant au paragraphe 78 de ses Observations finales et relative aux mines </w:t>
            </w:r>
            <w:r w:rsidRPr="003B6942">
              <w:rPr>
                <w:rFonts w:eastAsia="Traditional Arabic"/>
              </w:rPr>
              <w:t>terrestres</w:t>
            </w:r>
            <w:r w:rsidRPr="003B6942">
              <w:rPr>
                <w:rFonts w:eastAsia="Traditional Arabic"/>
                <w:lang w:bidi="ar-JO"/>
              </w:rPr>
              <w:t>, il convient de noter que les opérations de déminage menées par les forces armées jordaniennes dans la vallée du Jourdain et la ville d</w:t>
            </w:r>
            <w:r w:rsidR="00AF0CD6">
              <w:rPr>
                <w:rFonts w:eastAsia="Traditional Arabic"/>
                <w:lang w:bidi="ar-JO"/>
              </w:rPr>
              <w:t>’</w:t>
            </w:r>
            <w:r w:rsidRPr="003B6942">
              <w:rPr>
                <w:rFonts w:eastAsia="Traditional Arabic"/>
                <w:lang w:bidi="ar-JO"/>
              </w:rPr>
              <w:t>Aqaba, ont commencé en 1993 et se sont achevées en 2008. Cependant, dans le souci de s</w:t>
            </w:r>
            <w:r w:rsidR="00AF0CD6">
              <w:rPr>
                <w:rFonts w:eastAsia="Traditional Arabic"/>
                <w:lang w:bidi="ar-JO"/>
              </w:rPr>
              <w:t>’</w:t>
            </w:r>
            <w:r w:rsidRPr="003B6942">
              <w:rPr>
                <w:rFonts w:eastAsia="Traditional Arabic"/>
                <w:lang w:bidi="ar-JO"/>
              </w:rPr>
              <w:t>assurer que la zone est effectivement, déminée plusieurs équipes composées de membres des forces armées et du Comité</w:t>
            </w:r>
            <w:r w:rsidRPr="007D3163">
              <w:rPr>
                <w:rFonts w:ascii="&amp;#23435" w:hAnsi="&amp;#23435"/>
                <w:sz w:val="28"/>
                <w:szCs w:val="28"/>
              </w:rPr>
              <w:t xml:space="preserve"> </w:t>
            </w:r>
            <w:r w:rsidRPr="007D3163">
              <w:rPr>
                <w:rFonts w:ascii="&amp;#23435" w:hAnsi="&amp;#23435"/>
              </w:rPr>
              <w:t>national de déminage et de réhabilitation</w:t>
            </w:r>
            <w:r w:rsidRPr="003B6942">
              <w:rPr>
                <w:rFonts w:eastAsia="Traditional Arabic"/>
                <w:lang w:bidi="ar-JO"/>
              </w:rPr>
              <w:t>, ont été formées depuis début 2009. Ces équipes ont mis en œuvre un programme de recherche et d</w:t>
            </w:r>
            <w:r w:rsidR="00AF0CD6">
              <w:rPr>
                <w:rFonts w:eastAsia="Traditional Arabic"/>
                <w:lang w:bidi="ar-JO"/>
              </w:rPr>
              <w:t>’</w:t>
            </w:r>
            <w:r w:rsidRPr="003B6942">
              <w:rPr>
                <w:rFonts w:eastAsia="Traditional Arabic"/>
                <w:lang w:bidi="ar-JO"/>
              </w:rPr>
              <w:t>inspection des munitions perdues ou non explosées et dont une bonne partie a été trouvée. Toutes les mesures et dispositions possibles ont été prises pour que les vastes étendues déminées de la vallée du Jourdain, soient rendues à leurs propriétaires dans un proche avenir</w:t>
            </w:r>
            <w:r w:rsidR="00AF0CD6">
              <w:rPr>
                <w:rFonts w:eastAsia="Traditional Arabic"/>
                <w:lang w:bidi="ar-JO"/>
              </w:rPr>
              <w:t>;</w:t>
            </w:r>
            <w:r w:rsidRPr="003B6942">
              <w:rPr>
                <w:rFonts w:eastAsia="Traditional Arabic"/>
                <w:lang w:bidi="ar-JO"/>
              </w:rPr>
              <w:t xml:space="preserve"> sachant que les opérations de recherche et d</w:t>
            </w:r>
            <w:r w:rsidR="00AF0CD6">
              <w:rPr>
                <w:rFonts w:eastAsia="Traditional Arabic"/>
                <w:lang w:bidi="ar-JO"/>
              </w:rPr>
              <w:t>’</w:t>
            </w:r>
            <w:r w:rsidRPr="003B6942">
              <w:rPr>
                <w:rFonts w:eastAsia="Traditional Arabic"/>
                <w:lang w:bidi="ar-JO"/>
              </w:rPr>
              <w:t>inspection se poursuivent dans d</w:t>
            </w:r>
            <w:r w:rsidR="00AF0CD6">
              <w:rPr>
                <w:rFonts w:eastAsia="Traditional Arabic"/>
                <w:lang w:bidi="ar-JO"/>
              </w:rPr>
              <w:t>’</w:t>
            </w:r>
            <w:r w:rsidRPr="003B6942">
              <w:rPr>
                <w:rFonts w:eastAsia="Traditional Arabic"/>
                <w:lang w:bidi="ar-JO"/>
              </w:rPr>
              <w:t>autres zones.</w:t>
            </w:r>
          </w:p>
          <w:p w:rsidR="00E25152" w:rsidRPr="003B6942" w:rsidRDefault="00E25152" w:rsidP="00E25152">
            <w:pPr>
              <w:pStyle w:val="SingleTxtG"/>
              <w:rPr>
                <w:rFonts w:eastAsia="Calibri"/>
                <w:rtl/>
                <w:lang w:bidi="fr-FR"/>
              </w:rPr>
            </w:pPr>
            <w:r w:rsidRPr="003B6942">
              <w:rPr>
                <w:rFonts w:eastAsia="Traditional Arabic"/>
              </w:rPr>
              <w:t>220.</w:t>
            </w:r>
            <w:r w:rsidRPr="003B6942">
              <w:rPr>
                <w:rFonts w:eastAsia="Traditional Arabic"/>
              </w:rPr>
              <w:tab/>
            </w:r>
            <w:r w:rsidRPr="003B6942">
              <w:rPr>
                <w:rFonts w:eastAsia="Traditional Arabic"/>
                <w:lang w:bidi="ar-JO"/>
              </w:rPr>
              <w:t>Les champs de mines situés dans la région de Wadi Araba et d</w:t>
            </w:r>
            <w:r w:rsidR="00AF0CD6">
              <w:rPr>
                <w:rFonts w:eastAsia="Traditional Arabic"/>
                <w:lang w:bidi="ar-JO"/>
              </w:rPr>
              <w:t>’</w:t>
            </w:r>
            <w:r w:rsidRPr="003B6942">
              <w:rPr>
                <w:rFonts w:eastAsia="Traditional Arabic"/>
                <w:lang w:bidi="ar-JO"/>
              </w:rPr>
              <w:t xml:space="preserve">Aqaba ont été nettoyés </w:t>
            </w:r>
            <w:r w:rsidRPr="003B6942">
              <w:rPr>
                <w:rFonts w:eastAsia="Traditional Arabic"/>
              </w:rPr>
              <w:t>et remis au gouvernement en 2008.</w:t>
            </w:r>
          </w:p>
          <w:p w:rsidR="00E25152" w:rsidRPr="003B6942" w:rsidRDefault="00E25152" w:rsidP="00E25152">
            <w:pPr>
              <w:pStyle w:val="SingleTxtG"/>
              <w:rPr>
                <w:rFonts w:eastAsia="Calibri"/>
                <w:rtl/>
                <w:lang w:bidi="fr-FR"/>
              </w:rPr>
            </w:pPr>
            <w:r w:rsidRPr="003B6942">
              <w:rPr>
                <w:rFonts w:eastAsia="Traditional Arabic"/>
              </w:rPr>
              <w:t>221.</w:t>
            </w:r>
            <w:r w:rsidRPr="003B6942">
              <w:rPr>
                <w:rFonts w:eastAsia="Traditional Arabic"/>
              </w:rPr>
              <w:tab/>
              <w:t>En</w:t>
            </w:r>
            <w:r w:rsidRPr="003B6942">
              <w:rPr>
                <w:rFonts w:eastAsia="Traditional Arabic"/>
                <w:lang w:bidi="ar-JO"/>
              </w:rPr>
              <w:t xml:space="preserve"> ce qui concerne la zone frontalière du nord, le Comité </w:t>
            </w:r>
            <w:r w:rsidRPr="007D3163">
              <w:rPr>
                <w:rFonts w:ascii="&amp;#23435" w:hAnsi="&amp;#23435"/>
              </w:rPr>
              <w:t>national de déminage et de réhabilitation</w:t>
            </w:r>
            <w:r w:rsidRPr="003B6942">
              <w:rPr>
                <w:rFonts w:eastAsia="Traditional Arabic"/>
                <w:lang w:bidi="ar-JO"/>
              </w:rPr>
              <w:t xml:space="preserve"> met en œuvre des programmes de déminage depuis 2008 et plus de deux tiers des mines ont été retirées. Les opérations devraient se terminer au début de cette année, sachant que le Comité </w:t>
            </w:r>
            <w:r w:rsidRPr="007D3163">
              <w:rPr>
                <w:rFonts w:ascii="&amp;#23435" w:hAnsi="&amp;#23435"/>
              </w:rPr>
              <w:t>national de déminage et de réhabilitation</w:t>
            </w:r>
            <w:r w:rsidRPr="007D3163">
              <w:rPr>
                <w:rFonts w:ascii="&amp;#23435" w:hAnsi="&amp;#23435"/>
                <w:sz w:val="28"/>
                <w:szCs w:val="28"/>
              </w:rPr>
              <w:t xml:space="preserve"> </w:t>
            </w:r>
            <w:r w:rsidRPr="003B6942">
              <w:rPr>
                <w:rFonts w:eastAsia="Traditional Arabic"/>
                <w:lang w:bidi="ar-JO"/>
              </w:rPr>
              <w:t>a l</w:t>
            </w:r>
            <w:r w:rsidR="00AF0CD6">
              <w:rPr>
                <w:rFonts w:eastAsia="Traditional Arabic"/>
                <w:lang w:bidi="ar-JO"/>
              </w:rPr>
              <w:t>’</w:t>
            </w:r>
            <w:r w:rsidRPr="003B6942">
              <w:rPr>
                <w:rFonts w:eastAsia="Traditional Arabic"/>
                <w:lang w:bidi="ar-JO"/>
              </w:rPr>
              <w:t>intention de mener des opérations de recherche en vue de s</w:t>
            </w:r>
            <w:r w:rsidR="00AF0CD6">
              <w:rPr>
                <w:rFonts w:eastAsia="Traditional Arabic"/>
                <w:lang w:bidi="ar-JO"/>
              </w:rPr>
              <w:t>’</w:t>
            </w:r>
            <w:r w:rsidRPr="003B6942">
              <w:rPr>
                <w:rFonts w:eastAsia="Traditional Arabic"/>
                <w:lang w:bidi="ar-JO"/>
              </w:rPr>
              <w:t>assurer que toutes les mesures de sécurité ont été mises en œuvre dans cette région.</w:t>
            </w:r>
          </w:p>
          <w:p w:rsidR="00E25152" w:rsidRPr="003B6942" w:rsidRDefault="00E25152" w:rsidP="00E25152">
            <w:pPr>
              <w:pStyle w:val="SingleTxtG"/>
              <w:rPr>
                <w:rFonts w:eastAsia="Calibri"/>
                <w:rtl/>
                <w:lang w:bidi="fr-FR"/>
              </w:rPr>
            </w:pPr>
            <w:r w:rsidRPr="003B6942">
              <w:rPr>
                <w:rFonts w:eastAsia="Traditional Arabic"/>
              </w:rPr>
              <w:t>222.</w:t>
            </w:r>
            <w:r w:rsidRPr="003B6942">
              <w:rPr>
                <w:rFonts w:eastAsia="Traditional Arabic"/>
              </w:rPr>
              <w:tab/>
            </w:r>
            <w:r w:rsidRPr="003B6942">
              <w:rPr>
                <w:rFonts w:eastAsia="Traditional Arabic"/>
                <w:lang w:bidi="ar-JO"/>
              </w:rPr>
              <w:t xml:space="preserve">En ce qui concerne les campagnes de sensibilisation aux risques représentés par les mines et les résidus explosifs de guerre, le Comité </w:t>
            </w:r>
            <w:r w:rsidRPr="007D3163">
              <w:rPr>
                <w:rFonts w:ascii="&amp;#23435" w:hAnsi="&amp;#23435"/>
              </w:rPr>
              <w:t>national de déminage et de réhabilitation</w:t>
            </w:r>
            <w:r w:rsidRPr="003B6942">
              <w:rPr>
                <w:rFonts w:eastAsia="Traditional Arabic"/>
                <w:lang w:bidi="ar-JO"/>
              </w:rPr>
              <w:t xml:space="preserve"> a commencé depuis 2007 à organiser une vaste campagne qui lui a permis de couvrir jusqu</w:t>
            </w:r>
            <w:r w:rsidR="00AF0CD6">
              <w:rPr>
                <w:rFonts w:eastAsia="Traditional Arabic"/>
                <w:lang w:bidi="ar-JO"/>
              </w:rPr>
              <w:t>’</w:t>
            </w:r>
            <w:r w:rsidRPr="003B6942">
              <w:rPr>
                <w:rFonts w:eastAsia="Traditional Arabic"/>
                <w:lang w:bidi="ar-JO"/>
              </w:rPr>
              <w:t>à présent toutes les provinces du nord et la vallée du Jourdain</w:t>
            </w:r>
            <w:r w:rsidR="00AF0CD6">
              <w:rPr>
                <w:rFonts w:eastAsia="Traditional Arabic"/>
                <w:lang w:bidi="ar-JO"/>
              </w:rPr>
              <w:t>;</w:t>
            </w:r>
            <w:r w:rsidRPr="003B6942">
              <w:rPr>
                <w:rFonts w:eastAsia="Traditional Arabic"/>
                <w:lang w:bidi="ar-JO"/>
              </w:rPr>
              <w:t xml:space="preserve"> sachant que la campagne se poursuit pour couvrir toutes les zones touchées par les mines et susceptibles de contenir des résidus explosifs de guerre. Il convient de noter une réduction notable du nombre d</w:t>
            </w:r>
            <w:r w:rsidR="00AF0CD6">
              <w:rPr>
                <w:rFonts w:eastAsia="Traditional Arabic"/>
                <w:lang w:bidi="ar-JO"/>
              </w:rPr>
              <w:t>’</w:t>
            </w:r>
            <w:r w:rsidRPr="003B6942">
              <w:rPr>
                <w:rFonts w:eastAsia="Traditional Arabic"/>
                <w:lang w:bidi="ar-JO"/>
              </w:rPr>
              <w:t>accidents liés aux mines et aux résidus explosifs de guerre, par rapport à la période antérieure au déploiement des campagnes de sensibilisation.</w:t>
            </w:r>
          </w:p>
          <w:p w:rsidR="00E25152" w:rsidRPr="003B6942" w:rsidRDefault="00E25152" w:rsidP="00E25152">
            <w:pPr>
              <w:pStyle w:val="SingleTxtG"/>
              <w:rPr>
                <w:rFonts w:eastAsia="Calibri"/>
                <w:rtl/>
                <w:lang w:bidi="fr-FR"/>
              </w:rPr>
            </w:pPr>
            <w:r w:rsidRPr="003B6942">
              <w:rPr>
                <w:rFonts w:eastAsia="Traditional Arabic"/>
              </w:rPr>
              <w:t>223.</w:t>
            </w:r>
            <w:r w:rsidRPr="003B6942">
              <w:rPr>
                <w:rFonts w:eastAsia="Traditional Arabic"/>
              </w:rPr>
              <w:tab/>
            </w:r>
            <w:r w:rsidRPr="003B6942">
              <w:rPr>
                <w:rFonts w:eastAsia="Traditional Arabic"/>
                <w:lang w:bidi="ar-JO"/>
              </w:rPr>
              <w:t xml:space="preserve">En réponse aux recommandations du Comité formulées au paragraphe 20 des </w:t>
            </w:r>
            <w:r w:rsidRPr="003B6942">
              <w:rPr>
                <w:rFonts w:eastAsia="Traditional Arabic"/>
              </w:rPr>
              <w:t>Observations</w:t>
            </w:r>
            <w:r w:rsidRPr="003B6942">
              <w:rPr>
                <w:rFonts w:eastAsia="Traditional Arabic"/>
                <w:lang w:bidi="ar-JO"/>
              </w:rPr>
              <w:t xml:space="preserve"> finales, il convient de noter que le mandat du Centre national des droits de l</w:t>
            </w:r>
            <w:r w:rsidR="00AF0CD6">
              <w:rPr>
                <w:rFonts w:eastAsia="Traditional Arabic"/>
                <w:lang w:bidi="ar-JO"/>
              </w:rPr>
              <w:t>’</w:t>
            </w:r>
            <w:r w:rsidRPr="003B6942">
              <w:rPr>
                <w:rFonts w:eastAsia="Traditional Arabic"/>
                <w:lang w:bidi="ar-JO"/>
              </w:rPr>
              <w:t>homme est étendu et global et n</w:t>
            </w:r>
            <w:r w:rsidR="00AF0CD6">
              <w:rPr>
                <w:rFonts w:eastAsia="Traditional Arabic"/>
                <w:lang w:bidi="ar-JO"/>
              </w:rPr>
              <w:t>’</w:t>
            </w:r>
            <w:r w:rsidRPr="003B6942">
              <w:rPr>
                <w:rFonts w:eastAsia="Traditional Arabic"/>
                <w:lang w:bidi="ar-JO"/>
              </w:rPr>
              <w:t>est pas réduit aux aspects liés à la sécurité et à l</w:t>
            </w:r>
            <w:r w:rsidR="00AF0CD6">
              <w:rPr>
                <w:rFonts w:eastAsia="Traditional Arabic"/>
                <w:lang w:bidi="ar-JO"/>
              </w:rPr>
              <w:t>’</w:t>
            </w:r>
            <w:r w:rsidRPr="003B6942">
              <w:rPr>
                <w:rFonts w:eastAsia="Traditional Arabic"/>
                <w:lang w:bidi="ar-JO"/>
              </w:rPr>
              <w:t>armée. En effet, conformément aux dispositions de l</w:t>
            </w:r>
            <w:r w:rsidR="00AF0CD6">
              <w:rPr>
                <w:rFonts w:eastAsia="Traditional Arabic"/>
                <w:lang w:bidi="ar-JO"/>
              </w:rPr>
              <w:t>’</w:t>
            </w:r>
            <w:r w:rsidRPr="003B6942">
              <w:rPr>
                <w:rFonts w:eastAsia="Traditional Arabic"/>
                <w:lang w:bidi="ar-JO"/>
              </w:rPr>
              <w:t>article 5 de la loi n° 51 de 2006 sur le Centre national des droits de l</w:t>
            </w:r>
            <w:r w:rsidR="00AF0CD6">
              <w:rPr>
                <w:rFonts w:eastAsia="Traditional Arabic"/>
                <w:lang w:bidi="ar-JO"/>
              </w:rPr>
              <w:t>’</w:t>
            </w:r>
            <w:r w:rsidRPr="003B6942">
              <w:rPr>
                <w:rFonts w:eastAsia="Traditional Arabic"/>
                <w:lang w:bidi="ar-JO"/>
              </w:rPr>
              <w:t>homme, ce dernier s</w:t>
            </w:r>
            <w:r w:rsidR="00AF0CD6">
              <w:rPr>
                <w:rFonts w:eastAsia="Traditional Arabic"/>
                <w:lang w:bidi="ar-JO"/>
              </w:rPr>
              <w:t>’</w:t>
            </w:r>
            <w:r w:rsidRPr="003B6942">
              <w:rPr>
                <w:rFonts w:eastAsia="Traditional Arabic"/>
                <w:lang w:bidi="ar-JO"/>
              </w:rPr>
              <w:t>emploie à atteindre ses objectifs à travers le traitement et le suivi des abus et violations des droits de l</w:t>
            </w:r>
            <w:r w:rsidR="00AF0CD6">
              <w:rPr>
                <w:rFonts w:eastAsia="Traditional Arabic"/>
                <w:lang w:bidi="ar-JO"/>
              </w:rPr>
              <w:t>’</w:t>
            </w:r>
            <w:r w:rsidRPr="003B6942">
              <w:rPr>
                <w:rFonts w:eastAsia="Traditional Arabic"/>
                <w:lang w:bidi="ar-JO"/>
              </w:rPr>
              <w:t>homme, en collaboration avec les instances exécutives, législatives ou judiciaires compétentes, et ce, en vue d</w:t>
            </w:r>
            <w:r w:rsidR="00AF0CD6">
              <w:rPr>
                <w:rFonts w:eastAsia="Traditional Arabic"/>
                <w:lang w:bidi="ar-JO"/>
              </w:rPr>
              <w:t>’</w:t>
            </w:r>
            <w:r w:rsidRPr="003B6942">
              <w:rPr>
                <w:rFonts w:eastAsia="Traditional Arabic"/>
                <w:lang w:bidi="ar-JO"/>
              </w:rPr>
              <w:t>y mettre un terme et d</w:t>
            </w:r>
            <w:r w:rsidR="00AF0CD6">
              <w:rPr>
                <w:rFonts w:eastAsia="Traditional Arabic"/>
                <w:lang w:bidi="ar-JO"/>
              </w:rPr>
              <w:t>’</w:t>
            </w:r>
            <w:r w:rsidRPr="003B6942">
              <w:rPr>
                <w:rFonts w:eastAsia="Traditional Arabic"/>
                <w:lang w:bidi="ar-JO"/>
              </w:rPr>
              <w:t>éliminer leurs conséquences. Pour le Centre, l</w:t>
            </w:r>
            <w:r w:rsidR="00AF0CD6">
              <w:rPr>
                <w:rFonts w:eastAsia="Traditional Arabic"/>
                <w:lang w:bidi="ar-JO"/>
              </w:rPr>
              <w:t>’</w:t>
            </w:r>
            <w:r w:rsidRPr="003B6942">
              <w:rPr>
                <w:rFonts w:eastAsia="Traditional Arabic"/>
                <w:lang w:bidi="ar-JO"/>
              </w:rPr>
              <w:t>approbation préalable des autorités compétentes n</w:t>
            </w:r>
            <w:r w:rsidR="00AF0CD6">
              <w:rPr>
                <w:rFonts w:eastAsia="Traditional Arabic"/>
                <w:lang w:bidi="ar-JO"/>
              </w:rPr>
              <w:t>’</w:t>
            </w:r>
            <w:r w:rsidRPr="003B6942">
              <w:rPr>
                <w:rFonts w:eastAsia="Traditional Arabic"/>
                <w:lang w:bidi="ar-JO"/>
              </w:rPr>
              <w:t>est pas nécessaire pour traiter une quelconque violation des droits de l</w:t>
            </w:r>
            <w:r w:rsidR="00AF0CD6">
              <w:rPr>
                <w:rFonts w:eastAsia="Traditional Arabic"/>
                <w:lang w:bidi="ar-JO"/>
              </w:rPr>
              <w:t>’</w:t>
            </w:r>
            <w:r w:rsidRPr="003B6942">
              <w:rPr>
                <w:rFonts w:eastAsia="Traditional Arabic"/>
                <w:lang w:bidi="ar-JO"/>
              </w:rPr>
              <w:t>homme.</w:t>
            </w:r>
          </w:p>
          <w:p w:rsidR="00E25152" w:rsidRPr="003B6942" w:rsidRDefault="00E25152" w:rsidP="00E25152">
            <w:pPr>
              <w:pStyle w:val="SingleTxtG"/>
              <w:rPr>
                <w:rFonts w:eastAsia="Calibri"/>
                <w:rtl/>
                <w:lang w:bidi="fr-FR"/>
              </w:rPr>
            </w:pPr>
            <w:r w:rsidRPr="003B6942">
              <w:rPr>
                <w:rFonts w:eastAsia="Traditional Arabic"/>
              </w:rPr>
              <w:t>224.</w:t>
            </w:r>
            <w:r w:rsidRPr="003B6942">
              <w:rPr>
                <w:rFonts w:eastAsia="Traditional Arabic"/>
              </w:rPr>
              <w:tab/>
              <w:t>La</w:t>
            </w:r>
            <w:r w:rsidRPr="003B6942">
              <w:rPr>
                <w:rFonts w:eastAsia="Traditional Arabic"/>
                <w:lang w:bidi="ar-JO"/>
              </w:rPr>
              <w:t xml:space="preserve"> loi portant création du Centre national des droits de l</w:t>
            </w:r>
            <w:r w:rsidR="00AF0CD6">
              <w:rPr>
                <w:rFonts w:eastAsia="Traditional Arabic"/>
                <w:lang w:bidi="ar-JO"/>
              </w:rPr>
              <w:t>’</w:t>
            </w:r>
            <w:r w:rsidRPr="003B6942">
              <w:rPr>
                <w:rFonts w:eastAsia="Traditional Arabic"/>
                <w:lang w:bidi="ar-JO"/>
              </w:rPr>
              <w:t>homme définit son mandat et ses attributions conformément aux principes relatifs au statut des institutions nationales de promotion et de protection des droits de l</w:t>
            </w:r>
            <w:r w:rsidR="00AF0CD6">
              <w:rPr>
                <w:rFonts w:eastAsia="Traditional Arabic"/>
                <w:lang w:bidi="ar-JO"/>
              </w:rPr>
              <w:t>’</w:t>
            </w:r>
            <w:r w:rsidRPr="003B6942">
              <w:rPr>
                <w:rFonts w:eastAsia="Traditional Arabic"/>
                <w:lang w:bidi="ar-JO"/>
              </w:rPr>
              <w:t>homme. A cet effet, le centre jouit d</w:t>
            </w:r>
            <w:r w:rsidR="00AF0CD6">
              <w:rPr>
                <w:rFonts w:eastAsia="Traditional Arabic"/>
                <w:lang w:bidi="ar-JO"/>
              </w:rPr>
              <w:t>’</w:t>
            </w:r>
            <w:r w:rsidRPr="003B6942">
              <w:rPr>
                <w:rFonts w:eastAsia="Traditional Arabic"/>
                <w:lang w:bidi="ar-JO"/>
              </w:rPr>
              <w:t>une pleine et entière indépendance dans l</w:t>
            </w:r>
            <w:r w:rsidR="00AF0CD6">
              <w:rPr>
                <w:rFonts w:eastAsia="Traditional Arabic"/>
                <w:lang w:bidi="ar-JO"/>
              </w:rPr>
              <w:t>’</w:t>
            </w:r>
            <w:r w:rsidRPr="003B6942">
              <w:rPr>
                <w:rFonts w:eastAsia="Traditional Arabic"/>
                <w:lang w:bidi="ar-JO"/>
              </w:rPr>
              <w:t>exercice de ses fonctions et de ses activités intellectuelles, politiques et humanitaires relatives aux droits de l</w:t>
            </w:r>
            <w:r w:rsidR="00AF0CD6">
              <w:rPr>
                <w:rFonts w:eastAsia="Traditional Arabic"/>
                <w:lang w:bidi="ar-JO"/>
              </w:rPr>
              <w:t>’</w:t>
            </w:r>
            <w:r w:rsidRPr="003B6942">
              <w:rPr>
                <w:rFonts w:eastAsia="Traditional Arabic"/>
                <w:lang w:bidi="ar-JO"/>
              </w:rPr>
              <w:t>homme, conformément à l</w:t>
            </w:r>
            <w:r w:rsidR="00AF0CD6">
              <w:rPr>
                <w:rFonts w:eastAsia="Traditional Arabic"/>
                <w:lang w:bidi="ar-JO"/>
              </w:rPr>
              <w:t>’</w:t>
            </w:r>
            <w:r w:rsidRPr="003B6942">
              <w:rPr>
                <w:rFonts w:eastAsia="Traditional Arabic"/>
                <w:lang w:bidi="ar-JO"/>
              </w:rPr>
              <w:t>article 6 de la loi le créant. Conformément aux dispositions de l</w:t>
            </w:r>
            <w:r w:rsidR="00AF0CD6">
              <w:rPr>
                <w:rFonts w:eastAsia="Traditional Arabic"/>
                <w:lang w:bidi="ar-JO"/>
              </w:rPr>
              <w:t>’</w:t>
            </w:r>
            <w:r w:rsidRPr="003B6942">
              <w:rPr>
                <w:rFonts w:eastAsia="Traditional Arabic"/>
                <w:lang w:bidi="ar-JO"/>
              </w:rPr>
              <w:t>article 8, le Centre peut demander aux autorités compétentes toute information, donnée ou statistique qu</w:t>
            </w:r>
            <w:r w:rsidR="00AF0CD6">
              <w:rPr>
                <w:rFonts w:eastAsia="Traditional Arabic"/>
                <w:lang w:bidi="ar-JO"/>
              </w:rPr>
              <w:t>’</w:t>
            </w:r>
            <w:r w:rsidRPr="003B6942">
              <w:rPr>
                <w:rFonts w:eastAsia="Traditional Arabic"/>
                <w:lang w:bidi="ar-JO"/>
              </w:rPr>
              <w:t>il juge nécessaire pour atteindre ses objectifs et celles-ci sont tenues de donner rapidement une suite favorable à ses demandes. Conformément aux dispositions de l</w:t>
            </w:r>
            <w:r w:rsidR="00AF0CD6">
              <w:rPr>
                <w:rFonts w:eastAsia="Traditional Arabic"/>
                <w:lang w:bidi="ar-JO"/>
              </w:rPr>
              <w:t>’</w:t>
            </w:r>
            <w:r w:rsidRPr="003B6942">
              <w:rPr>
                <w:rFonts w:eastAsia="Traditional Arabic"/>
                <w:lang w:bidi="ar-JO"/>
              </w:rPr>
              <w:t>article 10 de ladite loi, le Centre est habilité à visiter les centres de détention et de protection des mineurs et tout autre lieu public dans lequel les droits de l</w:t>
            </w:r>
            <w:r w:rsidR="00AF0CD6">
              <w:rPr>
                <w:rFonts w:eastAsia="Traditional Arabic"/>
                <w:lang w:bidi="ar-JO"/>
              </w:rPr>
              <w:t>’</w:t>
            </w:r>
            <w:r w:rsidRPr="003B6942">
              <w:rPr>
                <w:rFonts w:eastAsia="Traditional Arabic"/>
                <w:lang w:bidi="ar-JO"/>
              </w:rPr>
              <w:t>homme sont violés ou risquent d</w:t>
            </w:r>
            <w:r w:rsidR="00AF0CD6">
              <w:rPr>
                <w:rFonts w:eastAsia="Traditional Arabic"/>
                <w:lang w:bidi="ar-JO"/>
              </w:rPr>
              <w:t>’</w:t>
            </w:r>
            <w:r w:rsidRPr="003B6942">
              <w:rPr>
                <w:rFonts w:eastAsia="Traditional Arabic"/>
                <w:lang w:bidi="ar-JO"/>
              </w:rPr>
              <w:t>être violés.</w:t>
            </w:r>
          </w:p>
          <w:p w:rsidR="00E25152" w:rsidRPr="003B6942" w:rsidRDefault="00E25152" w:rsidP="00E25152">
            <w:pPr>
              <w:pStyle w:val="SingleTxtG"/>
              <w:rPr>
                <w:rFonts w:eastAsia="Calibri"/>
                <w:rtl/>
                <w:lang w:bidi="fr-FR"/>
              </w:rPr>
            </w:pPr>
            <w:r w:rsidRPr="003B6942">
              <w:rPr>
                <w:rFonts w:eastAsia="Traditional Arabic"/>
              </w:rPr>
              <w:t>225.</w:t>
            </w:r>
            <w:r w:rsidRPr="003B6942">
              <w:rPr>
                <w:rFonts w:eastAsia="Traditional Arabic"/>
              </w:rPr>
              <w:tab/>
              <w:t>Le</w:t>
            </w:r>
            <w:r w:rsidRPr="003B6942">
              <w:rPr>
                <w:rFonts w:eastAsia="Traditional Arabic"/>
                <w:lang w:bidi="ar-JO"/>
              </w:rPr>
              <w:t xml:space="preserve"> Centre national pour les droits de l</w:t>
            </w:r>
            <w:r w:rsidR="00AF0CD6">
              <w:rPr>
                <w:rFonts w:eastAsia="Traditional Arabic"/>
                <w:lang w:bidi="ar-JO"/>
              </w:rPr>
              <w:t>’</w:t>
            </w:r>
            <w:r w:rsidRPr="003B6942">
              <w:rPr>
                <w:rFonts w:eastAsia="Traditional Arabic"/>
                <w:lang w:bidi="ar-JO"/>
              </w:rPr>
              <w:t xml:space="preserve">homme comporte une Unité chargée des questions relatives aux femmes et aux enfants, </w:t>
            </w:r>
            <w:r w:rsidRPr="003B6942">
              <w:rPr>
                <w:rFonts w:eastAsia="Traditional Arabic"/>
              </w:rPr>
              <w:t>constituée</w:t>
            </w:r>
            <w:r w:rsidRPr="003B6942">
              <w:rPr>
                <w:rFonts w:eastAsia="Traditional Arabic"/>
                <w:lang w:bidi="ar-JO"/>
              </w:rPr>
              <w:t xml:space="preserve"> d</w:t>
            </w:r>
            <w:r w:rsidR="00AF0CD6">
              <w:rPr>
                <w:rFonts w:eastAsia="Traditional Arabic"/>
                <w:lang w:bidi="ar-JO"/>
              </w:rPr>
              <w:t>’</w:t>
            </w:r>
            <w:r w:rsidRPr="003B6942">
              <w:rPr>
                <w:rFonts w:eastAsia="Traditional Arabic"/>
                <w:lang w:bidi="ar-JO"/>
              </w:rPr>
              <w:t>un avocat, d</w:t>
            </w:r>
            <w:r w:rsidR="00AF0CD6">
              <w:rPr>
                <w:rFonts w:eastAsia="Traditional Arabic"/>
                <w:lang w:bidi="ar-JO"/>
              </w:rPr>
              <w:t>’</w:t>
            </w:r>
            <w:r w:rsidRPr="003B6942">
              <w:rPr>
                <w:rFonts w:eastAsia="Traditional Arabic"/>
                <w:lang w:bidi="ar-JO"/>
              </w:rPr>
              <w:t>un expert et d</w:t>
            </w:r>
            <w:r w:rsidR="00AF0CD6">
              <w:rPr>
                <w:rFonts w:eastAsia="Traditional Arabic"/>
                <w:lang w:bidi="ar-JO"/>
              </w:rPr>
              <w:t>’</w:t>
            </w:r>
            <w:r w:rsidRPr="003B6942">
              <w:rPr>
                <w:rFonts w:eastAsia="Traditional Arabic"/>
                <w:lang w:bidi="ar-JO"/>
              </w:rPr>
              <w:t>un travailleur social</w:t>
            </w:r>
            <w:r w:rsidR="00AF0CD6">
              <w:rPr>
                <w:rFonts w:eastAsia="Traditional Arabic"/>
                <w:lang w:bidi="ar-JO"/>
              </w:rPr>
              <w:t>;</w:t>
            </w:r>
            <w:r w:rsidRPr="003B6942">
              <w:rPr>
                <w:rFonts w:eastAsia="Traditional Arabic"/>
                <w:lang w:bidi="ar-JO"/>
              </w:rPr>
              <w:t xml:space="preserve"> ainsi qu</w:t>
            </w:r>
            <w:r w:rsidR="00AF0CD6">
              <w:rPr>
                <w:rFonts w:eastAsia="Traditional Arabic"/>
                <w:lang w:bidi="ar-JO"/>
              </w:rPr>
              <w:t>’</w:t>
            </w:r>
            <w:r w:rsidRPr="003B6942">
              <w:rPr>
                <w:rFonts w:eastAsia="Traditional Arabic"/>
                <w:lang w:bidi="ar-JO"/>
              </w:rPr>
              <w:t>une autre Unité chargée de recevoir toutes les plaintes relatives aux droits de l</w:t>
            </w:r>
            <w:r w:rsidR="00AF0CD6">
              <w:rPr>
                <w:rFonts w:eastAsia="Traditional Arabic"/>
                <w:lang w:bidi="ar-JO"/>
              </w:rPr>
              <w:t>’</w:t>
            </w:r>
            <w:r w:rsidRPr="003B6942">
              <w:rPr>
                <w:rFonts w:eastAsia="Traditional Arabic"/>
                <w:lang w:bidi="ar-JO"/>
              </w:rPr>
              <w:t>homme - émanant notamment des enfants - et d</w:t>
            </w:r>
            <w:r w:rsidR="00AF0CD6">
              <w:rPr>
                <w:rFonts w:eastAsia="Traditional Arabic"/>
                <w:lang w:bidi="ar-JO"/>
              </w:rPr>
              <w:t>’</w:t>
            </w:r>
            <w:r w:rsidRPr="003B6942">
              <w:rPr>
                <w:rFonts w:eastAsia="Traditional Arabic"/>
                <w:lang w:bidi="ar-JO"/>
              </w:rPr>
              <w:t>assurer le suivi des plaintes. Elle compte également parmi ses membres des avocats et experts qui reçoivent toutes les plaintes relatives aux violations des droits de l</w:t>
            </w:r>
            <w:r w:rsidR="00AF0CD6">
              <w:rPr>
                <w:rFonts w:eastAsia="Traditional Arabic"/>
                <w:lang w:bidi="ar-JO"/>
              </w:rPr>
              <w:t>’</w:t>
            </w:r>
            <w:r w:rsidRPr="003B6942">
              <w:rPr>
                <w:rFonts w:eastAsia="Traditional Arabic"/>
                <w:lang w:bidi="ar-JO"/>
              </w:rPr>
              <w:t>homme, qu</w:t>
            </w:r>
            <w:r w:rsidR="00AF0CD6">
              <w:rPr>
                <w:rFonts w:eastAsia="Traditional Arabic"/>
                <w:lang w:bidi="ar-JO"/>
              </w:rPr>
              <w:t>’</w:t>
            </w:r>
            <w:r w:rsidRPr="003B6942">
              <w:rPr>
                <w:rFonts w:eastAsia="Traditional Arabic"/>
                <w:lang w:bidi="ar-JO"/>
              </w:rPr>
              <w:t>ils transmettent aux organes compétents du Centre. L</w:t>
            </w:r>
            <w:r w:rsidR="00AF0CD6">
              <w:rPr>
                <w:rFonts w:eastAsia="Traditional Arabic"/>
                <w:lang w:bidi="ar-JO"/>
              </w:rPr>
              <w:t>’</w:t>
            </w:r>
            <w:r w:rsidRPr="003B6942">
              <w:rPr>
                <w:rFonts w:eastAsia="Traditional Arabic"/>
                <w:lang w:bidi="ar-JO"/>
              </w:rPr>
              <w:t>ensemble du personnel chargé du recueil et du suivi des plaintes émanant des enfants est de six personnes, dont cinq avocats et un travailleur social, ce qui représente un atout pour le travail du centre.</w:t>
            </w:r>
          </w:p>
          <w:p w:rsidR="00E25152" w:rsidRPr="003B6942" w:rsidRDefault="00E25152" w:rsidP="00E25152">
            <w:pPr>
              <w:pStyle w:val="SingleTxtG"/>
              <w:rPr>
                <w:rFonts w:eastAsia="Calibri"/>
                <w:rtl/>
                <w:lang w:bidi="fr-FR"/>
              </w:rPr>
            </w:pPr>
            <w:r w:rsidRPr="003B6942">
              <w:rPr>
                <w:rFonts w:eastAsia="Traditional Arabic"/>
              </w:rPr>
              <w:t>226.</w:t>
            </w:r>
            <w:r w:rsidRPr="003B6942">
              <w:rPr>
                <w:rFonts w:eastAsia="Traditional Arabic"/>
              </w:rPr>
              <w:tab/>
              <w:t>En</w:t>
            </w:r>
            <w:r w:rsidRPr="003B6942">
              <w:rPr>
                <w:rFonts w:eastAsia="Traditional Arabic"/>
                <w:lang w:bidi="ar-JO"/>
              </w:rPr>
              <w:t xml:space="preserve"> ce qui concerne les ressources financières, il convient de noter que les processus de surveillance des violations des droits de l</w:t>
            </w:r>
            <w:r w:rsidR="00AF0CD6">
              <w:rPr>
                <w:rFonts w:eastAsia="Traditional Arabic"/>
                <w:lang w:bidi="ar-JO"/>
              </w:rPr>
              <w:t>’</w:t>
            </w:r>
            <w:r w:rsidRPr="003B6942">
              <w:rPr>
                <w:rFonts w:eastAsia="Traditional Arabic"/>
                <w:lang w:bidi="ar-JO"/>
              </w:rPr>
              <w:t>enfant et d</w:t>
            </w:r>
            <w:r w:rsidR="00AF0CD6">
              <w:rPr>
                <w:rFonts w:eastAsia="Traditional Arabic"/>
                <w:lang w:bidi="ar-JO"/>
              </w:rPr>
              <w:t>’</w:t>
            </w:r>
            <w:r w:rsidRPr="003B6942">
              <w:rPr>
                <w:rFonts w:eastAsia="Traditional Arabic"/>
                <w:lang w:bidi="ar-JO"/>
              </w:rPr>
              <w:t>évaluation des progrès accomplis dans la mise en œuvre de la Convention à l</w:t>
            </w:r>
            <w:r w:rsidR="00AF0CD6">
              <w:rPr>
                <w:rFonts w:eastAsia="Traditional Arabic"/>
                <w:lang w:bidi="ar-JO"/>
              </w:rPr>
              <w:t>’</w:t>
            </w:r>
            <w:r w:rsidRPr="003B6942">
              <w:rPr>
                <w:rFonts w:eastAsia="Traditional Arabic"/>
                <w:lang w:bidi="ar-JO"/>
              </w:rPr>
              <w:t>échelle locale et nationale, exigent des ressources financières très importantes pour atteindre l</w:t>
            </w:r>
            <w:r w:rsidR="00AF0CD6">
              <w:rPr>
                <w:rFonts w:eastAsia="Traditional Arabic"/>
                <w:lang w:bidi="ar-JO"/>
              </w:rPr>
              <w:t>’</w:t>
            </w:r>
            <w:r w:rsidRPr="003B6942">
              <w:rPr>
                <w:rFonts w:eastAsia="Traditional Arabic"/>
                <w:lang w:bidi="ar-JO"/>
              </w:rPr>
              <w:t>ensemble de la communauté nationale et les institutions concernées, en vue de les sensibiliser à l</w:t>
            </w:r>
            <w:r w:rsidR="00AF0CD6">
              <w:rPr>
                <w:rFonts w:eastAsia="Traditional Arabic"/>
                <w:lang w:bidi="ar-JO"/>
              </w:rPr>
              <w:t>’</w:t>
            </w:r>
            <w:r w:rsidRPr="003B6942">
              <w:rPr>
                <w:rFonts w:eastAsia="Traditional Arabic"/>
                <w:lang w:bidi="ar-JO"/>
              </w:rPr>
              <w:t xml:space="preserve">importance de la protection et de la promotion des droits des enfants. Le niveau des ressources financières dont dispose le Centre ne lui permet pas de mener à bien sa mission, ni de mettre en œuvre ses activités, entravant ainsi ses performances. Les ressources financières du Centre proviennent des subventions accordées par le gouvernement, des revenus générés par ses activités et projets, des dons, donations, legs et </w:t>
            </w:r>
            <w:r w:rsidR="00AF0CD6">
              <w:rPr>
                <w:rFonts w:eastAsia="Traditional Arabic"/>
                <w:lang w:bidi="ar-JO"/>
              </w:rPr>
              <w:t>«</w:t>
            </w:r>
            <w:r w:rsidRPr="003B6942">
              <w:rPr>
                <w:rFonts w:eastAsia="Traditional Arabic"/>
                <w:i/>
                <w:lang w:bidi="ar-JO"/>
              </w:rPr>
              <w:t>waqfs</w:t>
            </w:r>
            <w:r w:rsidR="00AF0CD6">
              <w:rPr>
                <w:rFonts w:eastAsia="Traditional Arabic"/>
                <w:i/>
                <w:lang w:bidi="ar-JO"/>
              </w:rPr>
              <w:t>»</w:t>
            </w:r>
            <w:r w:rsidRPr="003B6942">
              <w:rPr>
                <w:rFonts w:eastAsia="Traditional Arabic"/>
                <w:lang w:bidi="ar-JO"/>
              </w:rPr>
              <w:t>, conformément aux dispositions de l</w:t>
            </w:r>
            <w:r w:rsidR="00AF0CD6">
              <w:rPr>
                <w:rFonts w:eastAsia="Traditional Arabic"/>
                <w:lang w:bidi="ar-JO"/>
              </w:rPr>
              <w:t>’</w:t>
            </w:r>
            <w:r w:rsidRPr="003B6942">
              <w:rPr>
                <w:rFonts w:eastAsia="Traditional Arabic"/>
                <w:lang w:bidi="ar-JO"/>
              </w:rPr>
              <w:t>article 20 de la loi n° 51 de 2006 sur le Centre national des droits de l</w:t>
            </w:r>
            <w:r w:rsidR="00AF0CD6">
              <w:rPr>
                <w:rFonts w:eastAsia="Traditional Arabic"/>
                <w:lang w:bidi="ar-JO"/>
              </w:rPr>
              <w:t>’</w:t>
            </w:r>
            <w:r w:rsidRPr="003B6942">
              <w:rPr>
                <w:rFonts w:eastAsia="Traditional Arabic"/>
                <w:lang w:bidi="ar-JO"/>
              </w:rPr>
              <w:t>homme, publié à la page 4026 du Journal officiel n° 4787 du 16 octobre 2006.</w:t>
            </w:r>
          </w:p>
          <w:p w:rsidR="00E25152" w:rsidRPr="003B6942" w:rsidRDefault="00E25152" w:rsidP="00E25152">
            <w:pPr>
              <w:pStyle w:val="SingleTxtG"/>
              <w:rPr>
                <w:rFonts w:eastAsia="Calibri"/>
                <w:rtl/>
                <w:lang w:bidi="fr-FR"/>
              </w:rPr>
            </w:pPr>
            <w:r w:rsidRPr="003B6942">
              <w:rPr>
                <w:rFonts w:eastAsia="Traditional Arabic"/>
              </w:rPr>
              <w:t>227.</w:t>
            </w:r>
            <w:r w:rsidRPr="003B6942">
              <w:rPr>
                <w:rFonts w:eastAsia="Traditional Arabic"/>
              </w:rPr>
              <w:tab/>
              <w:t>Pour</w:t>
            </w:r>
            <w:r w:rsidRPr="003B6942">
              <w:rPr>
                <w:rFonts w:eastAsia="Traditional Arabic"/>
                <w:lang w:bidi="ar-JO"/>
              </w:rPr>
              <w:t xml:space="preserve"> pallier ces difficultés, le Centre a mis en place un réseau d</w:t>
            </w:r>
            <w:r w:rsidR="00AF0CD6">
              <w:rPr>
                <w:rFonts w:eastAsia="Traditional Arabic"/>
                <w:lang w:bidi="ar-JO"/>
              </w:rPr>
              <w:t>’</w:t>
            </w:r>
            <w:r w:rsidRPr="003B6942">
              <w:rPr>
                <w:rFonts w:eastAsia="Traditional Arabic"/>
                <w:lang w:bidi="ar-JO"/>
              </w:rPr>
              <w:t xml:space="preserve">avocats installés dans toutes les régions du </w:t>
            </w:r>
            <w:r w:rsidRPr="003B6942">
              <w:rPr>
                <w:rFonts w:eastAsia="Traditional Arabic"/>
              </w:rPr>
              <w:t>Royaume</w:t>
            </w:r>
            <w:r w:rsidRPr="003B6942">
              <w:rPr>
                <w:rFonts w:eastAsia="Traditional Arabic"/>
                <w:lang w:bidi="ar-JO"/>
              </w:rPr>
              <w:t xml:space="preserve"> et habilités à recueillir les plaintes relatives aux violations des droits de l</w:t>
            </w:r>
            <w:r w:rsidR="00AF0CD6">
              <w:rPr>
                <w:rFonts w:eastAsia="Traditional Arabic"/>
                <w:lang w:bidi="ar-JO"/>
              </w:rPr>
              <w:t>’</w:t>
            </w:r>
            <w:r w:rsidRPr="003B6942">
              <w:rPr>
                <w:rFonts w:eastAsia="Traditional Arabic"/>
                <w:lang w:bidi="ar-JO"/>
              </w:rPr>
              <w:t>homme, ainsi qu</w:t>
            </w:r>
            <w:r w:rsidR="00AF0CD6">
              <w:rPr>
                <w:rFonts w:eastAsia="Traditional Arabic"/>
                <w:lang w:bidi="ar-JO"/>
              </w:rPr>
              <w:t>’</w:t>
            </w:r>
            <w:r w:rsidRPr="003B6942">
              <w:rPr>
                <w:rFonts w:eastAsia="Traditional Arabic"/>
                <w:lang w:bidi="ar-JO"/>
              </w:rPr>
              <w:t>à en assurer le suivi et à venir en aide aux citoyens ne disposant pas de moyens financiers et matériels suffisants pour venir déposer leurs plaintes sur place</w:t>
            </w:r>
            <w:r w:rsidR="00AF0CD6">
              <w:rPr>
                <w:rFonts w:eastAsia="Traditional Arabic"/>
                <w:lang w:bidi="ar-JO"/>
              </w:rPr>
              <w:t>;</w:t>
            </w:r>
            <w:r w:rsidRPr="003B6942">
              <w:rPr>
                <w:rFonts w:eastAsia="Traditional Arabic"/>
                <w:lang w:bidi="ar-JO"/>
              </w:rPr>
              <w:t xml:space="preserve"> le nombre de personnes travaillant avec une équipe du Centre étant de 12 avocats bénévoles.</w:t>
            </w:r>
          </w:p>
          <w:p w:rsidR="00E25152" w:rsidRPr="003B6942" w:rsidRDefault="00E25152" w:rsidP="00E25152">
            <w:pPr>
              <w:pStyle w:val="SingleTxtG"/>
              <w:rPr>
                <w:rFonts w:eastAsia="Calibri"/>
                <w:rtl/>
                <w:lang w:bidi="fr-FR"/>
              </w:rPr>
            </w:pPr>
            <w:r w:rsidRPr="003B6942">
              <w:rPr>
                <w:rFonts w:eastAsia="Traditional Arabic"/>
              </w:rPr>
              <w:t>228.</w:t>
            </w:r>
            <w:r w:rsidRPr="003B6942">
              <w:rPr>
                <w:rFonts w:eastAsia="Traditional Arabic"/>
              </w:rPr>
              <w:tab/>
            </w:r>
            <w:r w:rsidRPr="003B6942">
              <w:rPr>
                <w:rFonts w:eastAsia="Traditional Arabic"/>
                <w:b/>
              </w:rPr>
              <w:t>Création</w:t>
            </w:r>
            <w:r w:rsidRPr="003B6942">
              <w:rPr>
                <w:rFonts w:eastAsia="Traditional Arabic"/>
                <w:b/>
                <w:lang w:bidi="ar-JO"/>
              </w:rPr>
              <w:t xml:space="preserve"> d</w:t>
            </w:r>
            <w:r w:rsidR="00AF0CD6">
              <w:rPr>
                <w:rFonts w:eastAsia="Traditional Arabic"/>
                <w:b/>
                <w:lang w:bidi="ar-JO"/>
              </w:rPr>
              <w:t>’</w:t>
            </w:r>
            <w:r w:rsidRPr="003B6942">
              <w:rPr>
                <w:rFonts w:eastAsia="Traditional Arabic"/>
                <w:b/>
                <w:lang w:bidi="ar-JO"/>
              </w:rPr>
              <w:t>un Bureau des plaintes (ombudsman)</w:t>
            </w:r>
            <w:r w:rsidR="00AF0CD6">
              <w:rPr>
                <w:rFonts w:eastAsia="Traditional Arabic"/>
                <w:lang w:bidi="ar-JO"/>
              </w:rPr>
              <w:t>:</w:t>
            </w:r>
            <w:r w:rsidRPr="003B6942">
              <w:rPr>
                <w:rFonts w:eastAsia="Traditional Arabic"/>
                <w:lang w:bidi="ar-JO"/>
              </w:rPr>
              <w:t xml:space="preserve"> Un Bureau des plaintes (ombudsman) a été créé par la loi n° 11 de 2008 et a commencé à exercer ses fonctions en toute indépendance à partir du 1</w:t>
            </w:r>
            <w:r w:rsidRPr="003B6942">
              <w:rPr>
                <w:rFonts w:eastAsia="Traditional Arabic"/>
                <w:vertAlign w:val="superscript"/>
                <w:lang w:bidi="ar-JO"/>
              </w:rPr>
              <w:t>er</w:t>
            </w:r>
            <w:r w:rsidRPr="003B6942">
              <w:rPr>
                <w:rFonts w:eastAsia="Traditional Arabic"/>
                <w:lang w:bidi="ar-JO"/>
              </w:rPr>
              <w:t xml:space="preserve"> février 2009, conformément aux pouvoirs conférés à effet à son Président par l</w:t>
            </w:r>
            <w:r w:rsidR="00AF0CD6">
              <w:rPr>
                <w:rFonts w:eastAsia="Traditional Arabic"/>
                <w:lang w:bidi="ar-JO"/>
              </w:rPr>
              <w:t>’</w:t>
            </w:r>
            <w:r w:rsidRPr="003B6942">
              <w:rPr>
                <w:rFonts w:eastAsia="Traditional Arabic"/>
                <w:lang w:bidi="ar-JO"/>
              </w:rPr>
              <w:t>article 8, qui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Le président exerce sa mission en toute indépendance et n</w:t>
            </w:r>
            <w:r w:rsidR="00AF0CD6">
              <w:rPr>
                <w:rFonts w:eastAsia="Traditional Arabic"/>
                <w:lang w:bidi="ar-JO"/>
              </w:rPr>
              <w:t>’</w:t>
            </w:r>
            <w:r w:rsidRPr="003B6942">
              <w:rPr>
                <w:rFonts w:eastAsia="Traditional Arabic"/>
                <w:lang w:bidi="ar-JO"/>
              </w:rPr>
              <w:t>est soumis à aucune autre autorité qu</w:t>
            </w:r>
            <w:r w:rsidR="00AF0CD6">
              <w:rPr>
                <w:rFonts w:eastAsia="Traditional Arabic"/>
                <w:lang w:bidi="ar-JO"/>
              </w:rPr>
              <w:t>’</w:t>
            </w:r>
            <w:r w:rsidRPr="003B6942">
              <w:rPr>
                <w:rFonts w:eastAsia="Traditional Arabic"/>
                <w:lang w:bidi="ar-JO"/>
              </w:rPr>
              <w:t>à celle de la loi, il n</w:t>
            </w:r>
            <w:r w:rsidR="00AF0CD6">
              <w:rPr>
                <w:rFonts w:eastAsia="Traditional Arabic"/>
                <w:lang w:bidi="ar-JO"/>
              </w:rPr>
              <w:t>’</w:t>
            </w:r>
            <w:r w:rsidRPr="003B6942">
              <w:rPr>
                <w:rFonts w:eastAsia="Traditional Arabic"/>
                <w:lang w:bidi="ar-JO"/>
              </w:rPr>
              <w:t>accepte d</w:t>
            </w:r>
            <w:r w:rsidR="00AF0CD6">
              <w:rPr>
                <w:rFonts w:eastAsia="Traditional Arabic"/>
                <w:lang w:bidi="ar-JO"/>
              </w:rPr>
              <w:t>’</w:t>
            </w:r>
            <w:r w:rsidRPr="003B6942">
              <w:rPr>
                <w:rFonts w:eastAsia="Traditional Arabic"/>
                <w:lang w:bidi="ar-JO"/>
              </w:rPr>
              <w:t>instructions ou injonctions d</w:t>
            </w:r>
            <w:r w:rsidR="00AF0CD6">
              <w:rPr>
                <w:rFonts w:eastAsia="Traditional Arabic"/>
                <w:lang w:bidi="ar-JO"/>
              </w:rPr>
              <w:t>’</w:t>
            </w:r>
            <w:r w:rsidRPr="003B6942">
              <w:rPr>
                <w:rFonts w:eastAsia="Traditional Arabic"/>
                <w:lang w:bidi="ar-JO"/>
              </w:rPr>
              <w:t>aucune partie ou autorité</w:t>
            </w:r>
            <w:r w:rsidR="00AF0CD6">
              <w:rPr>
                <w:rFonts w:eastAsia="Traditional Arabic"/>
                <w:lang w:bidi="ar-JO"/>
              </w:rPr>
              <w:t>»</w:t>
            </w:r>
            <w:r w:rsidRPr="003B6942">
              <w:rPr>
                <w:rFonts w:eastAsia="Traditional Arabic"/>
                <w:lang w:bidi="ar-JO"/>
              </w:rPr>
              <w:t>.</w:t>
            </w:r>
          </w:p>
          <w:p w:rsidR="00E25152" w:rsidRPr="003B6942" w:rsidRDefault="00E25152" w:rsidP="00E25152">
            <w:pPr>
              <w:pStyle w:val="SingleTxtG"/>
              <w:rPr>
                <w:rFonts w:eastAsia="Calibri"/>
                <w:rtl/>
                <w:lang w:bidi="fr-FR"/>
              </w:rPr>
            </w:pPr>
            <w:r w:rsidRPr="003B6942">
              <w:rPr>
                <w:rFonts w:eastAsia="Traditional Arabic"/>
              </w:rPr>
              <w:t>229.</w:t>
            </w:r>
            <w:r w:rsidRPr="003B6942">
              <w:rPr>
                <w:rFonts w:eastAsia="Traditional Arabic"/>
              </w:rPr>
              <w:tab/>
              <w:t>Le</w:t>
            </w:r>
            <w:r w:rsidRPr="003B6942">
              <w:rPr>
                <w:rFonts w:eastAsia="Traditional Arabic"/>
                <w:lang w:bidi="ar-JO"/>
              </w:rPr>
              <w:t xml:space="preserve"> Président du Bureau des plaintes est désigné par une décision du Conseil des ministres, prise sur recommandation du Premier ministre et approuvée par un décret royal édicté par Sa Majesté. </w:t>
            </w:r>
          </w:p>
          <w:p w:rsidR="00E25152" w:rsidRPr="003B6942" w:rsidRDefault="00E25152" w:rsidP="00E25152">
            <w:pPr>
              <w:pStyle w:val="SingleTxtG"/>
              <w:rPr>
                <w:rFonts w:eastAsia="Calibri"/>
                <w:lang w:bidi="ar-JO"/>
              </w:rPr>
            </w:pPr>
            <w:r w:rsidRPr="003B6942">
              <w:rPr>
                <w:rFonts w:eastAsia="Traditional Arabic"/>
              </w:rPr>
              <w:t>230.</w:t>
            </w:r>
            <w:r w:rsidRPr="003B6942">
              <w:tab/>
            </w:r>
            <w:r w:rsidRPr="003B6942">
              <w:rPr>
                <w:rFonts w:eastAsia="Traditional Arabic"/>
              </w:rPr>
              <w:t>L</w:t>
            </w:r>
            <w:r w:rsidR="00AF0CD6">
              <w:rPr>
                <w:rFonts w:eastAsia="Traditional Arabic"/>
              </w:rPr>
              <w:t>’</w:t>
            </w:r>
            <w:r w:rsidRPr="003B6942">
              <w:rPr>
                <w:rFonts w:eastAsia="Traditional Arabic"/>
              </w:rPr>
              <w:t>article</w:t>
            </w:r>
            <w:r w:rsidRPr="003B6942">
              <w:rPr>
                <w:rFonts w:eastAsia="Traditional Arabic"/>
                <w:lang w:bidi="ar-JO"/>
              </w:rPr>
              <w:t xml:space="preserve"> 12 de la loi sur le Bureau des plaintes, dispose que le Bureau exerce les fonctions et les pouvoirs suivants</w:t>
            </w:r>
            <w:r w:rsidR="00AF0CD6">
              <w:rPr>
                <w:rFonts w:eastAsia="Traditional Arabic"/>
                <w:lang w:bidi="ar-JO"/>
              </w:rPr>
              <w:t>:</w:t>
            </w:r>
            <w:r w:rsidRPr="003B6942">
              <w:rPr>
                <w:rFonts w:eastAsia="Traditional Arabic"/>
                <w:lang w:bidi="ar-JO"/>
              </w:rPr>
              <w:t xml:space="preserve"> </w:t>
            </w:r>
          </w:p>
          <w:p w:rsidR="00E25152" w:rsidRPr="003B6942" w:rsidRDefault="00E25152" w:rsidP="00E25152">
            <w:pPr>
              <w:pStyle w:val="SingleTxtG"/>
              <w:rPr>
                <w:rFonts w:eastAsia="Calibri"/>
                <w:rtl/>
                <w:lang w:bidi="fr-FR"/>
              </w:rPr>
            </w:pPr>
            <w:r w:rsidRPr="003B6942">
              <w:rPr>
                <w:rFonts w:eastAsia="Traditional Arabic"/>
                <w:lang w:bidi="ar-JO"/>
              </w:rPr>
              <w:tab/>
            </w:r>
            <w:r w:rsidRPr="003B6942">
              <w:rPr>
                <w:rFonts w:eastAsia="Traditional Arabic"/>
              </w:rPr>
              <w:t>a)</w:t>
            </w:r>
            <w:r w:rsidRPr="003B6942">
              <w:rPr>
                <w:rFonts w:eastAsia="Traditional Arabic"/>
              </w:rPr>
              <w:tab/>
              <w:t>l</w:t>
            </w:r>
            <w:r w:rsidR="00AF0CD6">
              <w:rPr>
                <w:rFonts w:eastAsia="Traditional Arabic"/>
              </w:rPr>
              <w:t>’</w:t>
            </w:r>
            <w:r w:rsidRPr="003B6942">
              <w:rPr>
                <w:rFonts w:eastAsia="Traditional Arabic"/>
              </w:rPr>
              <w:t>examen des plaintes relatives à toute décision, mesure, pratique, ou omission de la part de l</w:t>
            </w:r>
            <w:r w:rsidR="00AF0CD6">
              <w:rPr>
                <w:rFonts w:eastAsia="Traditional Arabic"/>
              </w:rPr>
              <w:t>’</w:t>
            </w:r>
            <w:r w:rsidRPr="003B6942">
              <w:rPr>
                <w:rFonts w:eastAsia="Traditional Arabic"/>
              </w:rPr>
              <w:t>administration publique ou de fonctionnaires. Aucune plainte contre l</w:t>
            </w:r>
            <w:r w:rsidR="00AF0CD6">
              <w:rPr>
                <w:rFonts w:eastAsia="Traditional Arabic"/>
              </w:rPr>
              <w:t>’</w:t>
            </w:r>
            <w:r w:rsidRPr="003B6942">
              <w:rPr>
                <w:rFonts w:eastAsia="Traditional Arabic"/>
              </w:rPr>
              <w:t>administration publique n</w:t>
            </w:r>
            <w:r w:rsidR="00AF0CD6">
              <w:rPr>
                <w:rFonts w:eastAsia="Traditional Arabic"/>
              </w:rPr>
              <w:t>’</w:t>
            </w:r>
            <w:r w:rsidRPr="003B6942">
              <w:rPr>
                <w:rFonts w:eastAsia="Traditional Arabic"/>
              </w:rPr>
              <w:t>est reçue si un recours a déjà été soumis à une autorité administrative ou judiciaire, ou si son objet est en cours d</w:t>
            </w:r>
            <w:r w:rsidR="00AF0CD6">
              <w:rPr>
                <w:rFonts w:eastAsia="Traditional Arabic"/>
              </w:rPr>
              <w:t>’</w:t>
            </w:r>
            <w:r w:rsidRPr="003B6942">
              <w:rPr>
                <w:rFonts w:eastAsia="Traditional Arabic"/>
              </w:rPr>
              <w:t>examen devant une autorité judiciaire, ou si un jugement y afférent a été prononcé par une telle autorité.</w:t>
            </w:r>
          </w:p>
          <w:p w:rsidR="00E25152" w:rsidRPr="003B6942" w:rsidRDefault="00E25152" w:rsidP="00E25152">
            <w:pPr>
              <w:pStyle w:val="SingleTxtG"/>
              <w:rPr>
                <w:rFonts w:eastAsia="Calibri"/>
                <w:rtl/>
                <w:lang w:bidi="fr-FR"/>
              </w:rPr>
            </w:pPr>
            <w:r w:rsidRPr="003B6942">
              <w:rPr>
                <w:rFonts w:eastAsia="Traditional Arabic"/>
              </w:rPr>
              <w:tab/>
              <w:t>b)</w:t>
            </w:r>
            <w:r w:rsidRPr="003B6942">
              <w:rPr>
                <w:rFonts w:eastAsia="Traditional Arabic"/>
              </w:rPr>
              <w:tab/>
              <w:t>la proposition de recommandations en vue de simplifier les procédures administratives et afin de permettre aux citoyens de bénéficier des services offerts par l</w:t>
            </w:r>
            <w:r w:rsidR="00AF0CD6">
              <w:rPr>
                <w:rFonts w:eastAsia="Traditional Arabic"/>
              </w:rPr>
              <w:t>’</w:t>
            </w:r>
            <w:r w:rsidRPr="003B6942">
              <w:rPr>
                <w:rFonts w:eastAsia="Traditional Arabic"/>
              </w:rPr>
              <w:t>administration publique de façon efficace, efficiente et pratique, en réponse aux plaintes et doléances dont il est saisi et qui portent notamment sur les violations des lois, règlements, instructions ou conventions internationales</w:t>
            </w:r>
            <w:r w:rsidR="00AF0CD6">
              <w:rPr>
                <w:rFonts w:eastAsia="Traditional Arabic"/>
              </w:rPr>
              <w:t>;</w:t>
            </w:r>
            <w:r w:rsidRPr="003B6942">
              <w:rPr>
                <w:rFonts w:eastAsia="Traditional Arabic"/>
              </w:rPr>
              <w:t xml:space="preserve"> ainsi que la transmission de ces doléances à l</w:t>
            </w:r>
            <w:r w:rsidR="00AF0CD6">
              <w:rPr>
                <w:rFonts w:eastAsia="Traditional Arabic"/>
              </w:rPr>
              <w:t>’</w:t>
            </w:r>
            <w:r w:rsidRPr="003B6942">
              <w:rPr>
                <w:rFonts w:eastAsia="Traditional Arabic"/>
              </w:rPr>
              <w:t>administration pour qu</w:t>
            </w:r>
            <w:r w:rsidR="00AF0CD6">
              <w:rPr>
                <w:rFonts w:eastAsia="Traditional Arabic"/>
              </w:rPr>
              <w:t>’</w:t>
            </w:r>
            <w:r w:rsidRPr="003B6942">
              <w:rPr>
                <w:rFonts w:eastAsia="Traditional Arabic"/>
              </w:rPr>
              <w:t>elle apporte des solutions équitables aux problèmes des usagers et éviter qu</w:t>
            </w:r>
            <w:r w:rsidR="00AF0CD6">
              <w:rPr>
                <w:rFonts w:eastAsia="Traditional Arabic"/>
              </w:rPr>
              <w:t>’</w:t>
            </w:r>
            <w:r w:rsidRPr="003B6942">
              <w:rPr>
                <w:rFonts w:eastAsia="Traditional Arabic"/>
              </w:rPr>
              <w:t>ils ne se reproduisent à l</w:t>
            </w:r>
            <w:r w:rsidR="00AF0CD6">
              <w:rPr>
                <w:rFonts w:eastAsia="Traditional Arabic"/>
              </w:rPr>
              <w:t>’</w:t>
            </w:r>
            <w:r w:rsidRPr="003B6942">
              <w:rPr>
                <w:rFonts w:eastAsia="Traditional Arabic"/>
              </w:rPr>
              <w:t>avenir. Ce service bénéficie aussi bien aux adultes qu</w:t>
            </w:r>
            <w:r w:rsidR="00AF0CD6">
              <w:rPr>
                <w:rFonts w:eastAsia="Traditional Arabic"/>
              </w:rPr>
              <w:t>’</w:t>
            </w:r>
            <w:r w:rsidRPr="003B6942">
              <w:rPr>
                <w:rFonts w:eastAsia="Traditional Arabic"/>
              </w:rPr>
              <w:t>aux mineurs jordaniens et non jordaniens résidant en Jordanie, puisque les mineurs peuvent saisir le Bureau par l</w:t>
            </w:r>
            <w:r w:rsidR="00AF0CD6">
              <w:rPr>
                <w:rFonts w:eastAsia="Traditional Arabic"/>
              </w:rPr>
              <w:t>’</w:t>
            </w:r>
            <w:r w:rsidRPr="003B6942">
              <w:rPr>
                <w:rFonts w:eastAsia="Traditional Arabic"/>
              </w:rPr>
              <w:t>intermédiaire de leurs tuteurs ou représentants légaux.</w:t>
            </w:r>
          </w:p>
          <w:p w:rsidR="00E25152" w:rsidRPr="003B6942" w:rsidRDefault="00E25152" w:rsidP="00E25152">
            <w:pPr>
              <w:pStyle w:val="SingleTxtG"/>
              <w:rPr>
                <w:rFonts w:eastAsia="Calibri"/>
                <w:rtl/>
                <w:lang w:bidi="fr-FR"/>
              </w:rPr>
            </w:pPr>
            <w:r w:rsidRPr="003B6942">
              <w:rPr>
                <w:rFonts w:eastAsia="Traditional Arabic"/>
              </w:rPr>
              <w:t>231.</w:t>
            </w:r>
            <w:r w:rsidRPr="003B6942">
              <w:rPr>
                <w:rFonts w:eastAsia="Traditional Arabic"/>
              </w:rPr>
              <w:tab/>
              <w:t>Le Bureau des plaintes est assisté par des conseillers juridiques qualifiés en matière de recueil des plaintes et des griefs, d</w:t>
            </w:r>
            <w:r w:rsidR="00AF0CD6">
              <w:rPr>
                <w:rFonts w:eastAsia="Traditional Arabic"/>
              </w:rPr>
              <w:t>’</w:t>
            </w:r>
            <w:r w:rsidRPr="003B6942">
              <w:rPr>
                <w:rFonts w:eastAsia="Traditional Arabic"/>
              </w:rPr>
              <w:t>investigation et de conseil, ainsi que par d</w:t>
            </w:r>
            <w:r w:rsidR="00AF0CD6">
              <w:rPr>
                <w:rFonts w:eastAsia="Traditional Arabic"/>
              </w:rPr>
              <w:t>’</w:t>
            </w:r>
            <w:r w:rsidRPr="003B6942">
              <w:rPr>
                <w:rFonts w:eastAsia="Traditional Arabic"/>
              </w:rPr>
              <w:t>autres services de soutien</w:t>
            </w:r>
            <w:r w:rsidR="00AF0CD6">
              <w:rPr>
                <w:rFonts w:eastAsia="Traditional Arabic"/>
              </w:rPr>
              <w:t>;</w:t>
            </w:r>
            <w:r w:rsidRPr="003B6942">
              <w:rPr>
                <w:rFonts w:eastAsia="Traditional Arabic"/>
              </w:rPr>
              <w:t xml:space="preserve"> il dispose d</w:t>
            </w:r>
            <w:r w:rsidR="00AF0CD6">
              <w:rPr>
                <w:rFonts w:eastAsia="Traditional Arabic"/>
              </w:rPr>
              <w:t>’</w:t>
            </w:r>
            <w:r w:rsidRPr="003B6942">
              <w:rPr>
                <w:rFonts w:eastAsia="Traditional Arabic"/>
              </w:rPr>
              <w:t>un budget spécial prélevé sur le budget de l</w:t>
            </w:r>
            <w:r w:rsidR="00AF0CD6">
              <w:rPr>
                <w:rFonts w:eastAsia="Traditional Arabic"/>
              </w:rPr>
              <w:t>’</w:t>
            </w:r>
            <w:r w:rsidRPr="003B6942">
              <w:rPr>
                <w:rFonts w:eastAsia="Traditional Arabic"/>
              </w:rPr>
              <w:t>État. Le président du Bureau est chargé de l</w:t>
            </w:r>
            <w:r w:rsidR="00AF0CD6">
              <w:rPr>
                <w:rFonts w:eastAsia="Traditional Arabic"/>
              </w:rPr>
              <w:t>’</w:t>
            </w:r>
            <w:r w:rsidRPr="003B6942">
              <w:rPr>
                <w:rFonts w:eastAsia="Traditional Arabic"/>
              </w:rPr>
              <w:t>élaboration du projet de budget annuel qu</w:t>
            </w:r>
            <w:r w:rsidR="00AF0CD6">
              <w:rPr>
                <w:rFonts w:eastAsia="Traditional Arabic"/>
              </w:rPr>
              <w:t>’</w:t>
            </w:r>
            <w:r w:rsidRPr="003B6942">
              <w:rPr>
                <w:rFonts w:eastAsia="Traditional Arabic"/>
              </w:rPr>
              <w:t>il soumet au Conseil des ministres pour approbation et adoption dans le cadre du budget de l</w:t>
            </w:r>
            <w:r w:rsidR="00AF0CD6">
              <w:rPr>
                <w:rFonts w:eastAsia="Traditional Arabic"/>
              </w:rPr>
              <w:t>’</w:t>
            </w:r>
            <w:r w:rsidRPr="003B6942">
              <w:rPr>
                <w:rFonts w:eastAsia="Traditional Arabic"/>
              </w:rPr>
              <w:t>État.</w:t>
            </w:r>
          </w:p>
          <w:p w:rsidR="00E25152" w:rsidRDefault="00E25152" w:rsidP="00E25152">
            <w:pPr>
              <w:pStyle w:val="SingleTxtG"/>
              <w:rPr>
                <w:rFonts w:eastAsia="Traditional Arabic"/>
              </w:rPr>
            </w:pPr>
            <w:r w:rsidRPr="003B6942">
              <w:rPr>
                <w:rFonts w:eastAsia="Traditional Arabic"/>
              </w:rPr>
              <w:t>232.</w:t>
            </w:r>
            <w:r w:rsidRPr="003B6942">
              <w:rPr>
                <w:rFonts w:eastAsia="Traditional Arabic"/>
              </w:rPr>
              <w:tab/>
              <w:t>Le Bureau élabore un rapport annuel qu</w:t>
            </w:r>
            <w:r w:rsidR="00AF0CD6">
              <w:rPr>
                <w:rFonts w:eastAsia="Traditional Arabic"/>
              </w:rPr>
              <w:t>’</w:t>
            </w:r>
            <w:r w:rsidRPr="003B6942">
              <w:rPr>
                <w:rFonts w:eastAsia="Traditional Arabic"/>
              </w:rPr>
              <w:t>il soumet au Conseil des ministres, retraçant le bilan de ses activités au cours de l</w:t>
            </w:r>
            <w:r w:rsidR="00AF0CD6">
              <w:rPr>
                <w:rFonts w:eastAsia="Traditional Arabic"/>
              </w:rPr>
              <w:t>’</w:t>
            </w:r>
            <w:r w:rsidRPr="003B6942">
              <w:rPr>
                <w:rFonts w:eastAsia="Traditional Arabic"/>
              </w:rPr>
              <w:t>année précédente, ainsi que les avis des autorités compétentes. Le Premier ministre fournit une copie de ce rapport au Sénat et à l</w:t>
            </w:r>
            <w:r w:rsidR="00AF0CD6">
              <w:rPr>
                <w:rFonts w:eastAsia="Traditional Arabic"/>
              </w:rPr>
              <w:t>’</w:t>
            </w:r>
            <w:r w:rsidRPr="003B6942">
              <w:rPr>
                <w:rFonts w:eastAsia="Traditional Arabic"/>
              </w:rPr>
              <w:t>Assemblée nationale au début de chaque session ordinaire. Il convient de souligner que ce rapport constitue un instrument de suivi et d</w:t>
            </w:r>
            <w:r w:rsidR="00AF0CD6">
              <w:rPr>
                <w:rFonts w:eastAsia="Traditional Arabic"/>
              </w:rPr>
              <w:t>’</w:t>
            </w:r>
            <w:r w:rsidRPr="003B6942">
              <w:rPr>
                <w:rFonts w:eastAsia="Traditional Arabic"/>
              </w:rPr>
              <w:t>évaluation du degré de satisfaction des plaignants quant aux mesures et décisions prises par le Bureau, ainsi que des progrès accomplis à tous les niveaux.</w:t>
            </w:r>
          </w:p>
          <w:p w:rsidR="00060E82" w:rsidRPr="00DB58B5" w:rsidRDefault="00E25152" w:rsidP="00E25152">
            <w:r>
              <w:rPr>
                <w:rFonts w:eastAsia="Traditional Arabic"/>
                <w:u w:val="single"/>
              </w:rPr>
              <w:tab/>
            </w:r>
            <w:r>
              <w:rPr>
                <w:rFonts w:eastAsia="Traditional Arabic"/>
                <w:u w:val="single"/>
              </w:rPr>
              <w:tab/>
            </w:r>
            <w:r>
              <w:rPr>
                <w:rFonts w:eastAsia="Traditional Arabic"/>
                <w:u w:val="single"/>
              </w:rPr>
              <w:tab/>
            </w:r>
          </w:p>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1D44C0" w:rsidP="001D44C0">
            <w:pPr>
              <w:jc w:val="right"/>
            </w:pPr>
            <w:r w:rsidRPr="001D44C0">
              <w:rPr>
                <w:sz w:val="40"/>
              </w:rPr>
              <w:t>CRC</w:t>
            </w:r>
            <w:r>
              <w:t>/C/JOR/4-5</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F0CD6">
              <w:rPr>
                <w:b/>
                <w:sz w:val="40"/>
                <w:szCs w:val="40"/>
              </w:rPr>
              <w:t>’</w:t>
            </w:r>
            <w:r w:rsidRPr="00262665">
              <w:rPr>
                <w:b/>
                <w:sz w:val="40"/>
                <w:szCs w:val="40"/>
              </w:rPr>
              <w:t>enfant</w:t>
            </w:r>
          </w:p>
        </w:tc>
        <w:tc>
          <w:tcPr>
            <w:tcW w:w="2835" w:type="dxa"/>
            <w:tcBorders>
              <w:top w:val="single" w:sz="4" w:space="0" w:color="auto"/>
              <w:bottom w:val="single" w:sz="12" w:space="0" w:color="auto"/>
            </w:tcBorders>
          </w:tcPr>
          <w:p w:rsidR="001D44C0" w:rsidRDefault="001D44C0" w:rsidP="006A2FF6">
            <w:pPr>
              <w:spacing w:before="240"/>
            </w:pPr>
            <w:r>
              <w:t>Distr. générale</w:t>
            </w:r>
          </w:p>
          <w:p w:rsidR="001D44C0" w:rsidRDefault="001D44C0" w:rsidP="001D44C0">
            <w:pPr>
              <w:spacing w:line="240" w:lineRule="exact"/>
            </w:pPr>
            <w:r>
              <w:t>1</w:t>
            </w:r>
            <w:r w:rsidRPr="001D44C0">
              <w:rPr>
                <w:vertAlign w:val="superscript"/>
              </w:rPr>
              <w:t>er</w:t>
            </w:r>
            <w:r>
              <w:t xml:space="preserve"> mars 2013</w:t>
            </w:r>
          </w:p>
          <w:p w:rsidR="001D44C0" w:rsidRDefault="001D44C0" w:rsidP="001D44C0">
            <w:pPr>
              <w:spacing w:line="240" w:lineRule="exact"/>
            </w:pPr>
            <w:r>
              <w:t>Français</w:t>
            </w:r>
          </w:p>
          <w:p w:rsidR="00060E82" w:rsidRPr="00DB58B5" w:rsidRDefault="001D44C0" w:rsidP="001D44C0">
            <w:pPr>
              <w:spacing w:line="240" w:lineRule="exact"/>
            </w:pPr>
            <w:r>
              <w:t xml:space="preserve">Original: arabe </w:t>
            </w:r>
          </w:p>
        </w:tc>
      </w:tr>
    </w:tbl>
    <w:p w:rsidR="004D6CA7" w:rsidRDefault="001D44C0" w:rsidP="001D44C0">
      <w:pPr>
        <w:pStyle w:val="HMG"/>
      </w:pPr>
      <w:r>
        <w:tab/>
      </w:r>
      <w:r>
        <w:tab/>
        <w:t>Examen des rapports présentés par les États parties en application de l</w:t>
      </w:r>
      <w:r w:rsidR="00AF0CD6">
        <w:t>’</w:t>
      </w:r>
      <w:r>
        <w:t>article 44 de la Convention</w:t>
      </w:r>
    </w:p>
    <w:p w:rsidR="001D44C0" w:rsidRDefault="001D44C0" w:rsidP="001D44C0">
      <w:pPr>
        <w:pStyle w:val="HChG"/>
      </w:pPr>
      <w:r>
        <w:tab/>
      </w:r>
      <w:r>
        <w:tab/>
        <w:t>Quatrième et cinquième rapports périodiques des États parties devant être présentés en 2011</w:t>
      </w:r>
    </w:p>
    <w:p w:rsidR="001D44C0" w:rsidRDefault="001D44C0" w:rsidP="001D44C0">
      <w:pPr>
        <w:pStyle w:val="HMG"/>
        <w:rPr>
          <w:b w:val="0"/>
          <w:bCs/>
          <w:position w:val="6"/>
          <w:sz w:val="20"/>
        </w:rPr>
      </w:pPr>
      <w:r>
        <w:tab/>
      </w:r>
      <w:r>
        <w:tab/>
        <w:t>Jordanie</w:t>
      </w:r>
      <w:r w:rsidRPr="001D44C0">
        <w:rPr>
          <w:rStyle w:val="FootnoteReference"/>
          <w:b w:val="0"/>
          <w:bCs/>
          <w:position w:val="6"/>
          <w:sz w:val="20"/>
          <w:vertAlign w:val="baseline"/>
        </w:rPr>
        <w:footnoteReference w:customMarkFollows="1" w:id="2"/>
        <w:t>*</w:t>
      </w:r>
    </w:p>
    <w:p w:rsidR="001D44C0" w:rsidRDefault="001D44C0" w:rsidP="001D44C0">
      <w:pPr>
        <w:pStyle w:val="SingleTxtG"/>
        <w:jc w:val="right"/>
      </w:pPr>
      <w:r>
        <w:t>[16 août 2012]</w:t>
      </w:r>
    </w:p>
    <w:p w:rsidR="00E25152" w:rsidRPr="00AA4022" w:rsidRDefault="001D44C0" w:rsidP="00E25152">
      <w:pPr>
        <w:spacing w:after="120"/>
        <w:rPr>
          <w:sz w:val="28"/>
        </w:rPr>
      </w:pPr>
      <w:r>
        <w:br w:type="page"/>
      </w:r>
      <w:r w:rsidR="00E25152" w:rsidRPr="00AA4022">
        <w:rPr>
          <w:sz w:val="28"/>
        </w:rPr>
        <w:t>Table des matières</w:t>
      </w:r>
    </w:p>
    <w:p w:rsidR="00E25152" w:rsidRPr="00AA4022" w:rsidRDefault="00E25152" w:rsidP="00E25152">
      <w:pPr>
        <w:tabs>
          <w:tab w:val="right" w:pos="8929"/>
          <w:tab w:val="right" w:pos="9638"/>
        </w:tabs>
        <w:spacing w:after="120"/>
        <w:ind w:left="283"/>
        <w:rPr>
          <w:i/>
          <w:sz w:val="18"/>
        </w:rPr>
      </w:pPr>
      <w:r w:rsidRPr="00AA4022">
        <w:rPr>
          <w:i/>
          <w:sz w:val="18"/>
        </w:rPr>
        <w:tab/>
        <w:t>Paragraphes</w:t>
      </w:r>
      <w:r w:rsidRPr="00AA4022">
        <w:rPr>
          <w:i/>
          <w:sz w:val="18"/>
        </w:rPr>
        <w:tab/>
      </w:r>
      <w:r w:rsidRPr="0026557D">
        <w:rPr>
          <w:i/>
          <w:sz w:val="18"/>
        </w:rPr>
        <w:t>Page</w:t>
      </w:r>
    </w:p>
    <w:p w:rsidR="00E25152" w:rsidRDefault="00E25152" w:rsidP="00BB2566">
      <w:pPr>
        <w:tabs>
          <w:tab w:val="right" w:pos="850"/>
          <w:tab w:val="right" w:leader="dot" w:pos="7654"/>
          <w:tab w:val="right" w:pos="8929"/>
          <w:tab w:val="right" w:pos="9638"/>
        </w:tabs>
        <w:spacing w:after="120"/>
        <w:ind w:left="1134" w:hanging="1134"/>
      </w:pPr>
      <w:r>
        <w:tab/>
        <w:t>I.</w:t>
      </w:r>
      <w:r>
        <w:tab/>
        <w:t>Introduction</w:t>
      </w:r>
      <w:r>
        <w:tab/>
      </w:r>
      <w:r>
        <w:tab/>
      </w:r>
      <w:r w:rsidR="00BB2566">
        <w:t>1</w:t>
      </w:r>
      <w:r w:rsidR="00815453">
        <w:t>–7</w:t>
      </w:r>
      <w:r>
        <w:tab/>
      </w:r>
      <w:r w:rsidR="00000936">
        <w:t>3</w:t>
      </w:r>
    </w:p>
    <w:p w:rsidR="00E25152" w:rsidRDefault="00E25152" w:rsidP="00BB2566">
      <w:pPr>
        <w:tabs>
          <w:tab w:val="right" w:pos="850"/>
          <w:tab w:val="right" w:leader="dot" w:pos="7654"/>
          <w:tab w:val="right" w:pos="8929"/>
          <w:tab w:val="right" w:pos="9638"/>
        </w:tabs>
        <w:spacing w:after="120"/>
        <w:ind w:left="1134" w:hanging="1134"/>
      </w:pPr>
      <w:r>
        <w:tab/>
        <w:t>II.</w:t>
      </w:r>
      <w:r>
        <w:tab/>
        <w:t>Définition de l</w:t>
      </w:r>
      <w:r w:rsidR="00AF0CD6">
        <w:t>’</w:t>
      </w:r>
      <w:r>
        <w:t>enfant</w:t>
      </w:r>
      <w:r>
        <w:tab/>
      </w:r>
      <w:r>
        <w:tab/>
      </w:r>
      <w:r w:rsidR="00BB2566">
        <w:t>8</w:t>
      </w:r>
      <w:r w:rsidR="00000936">
        <w:t>–23</w:t>
      </w:r>
      <w:r>
        <w:tab/>
      </w:r>
      <w:r w:rsidR="00A00291">
        <w:t>4</w:t>
      </w:r>
    </w:p>
    <w:p w:rsidR="00E25152" w:rsidRDefault="00E25152" w:rsidP="00E25152">
      <w:pPr>
        <w:tabs>
          <w:tab w:val="right" w:pos="850"/>
          <w:tab w:val="right" w:leader="dot" w:pos="7654"/>
          <w:tab w:val="right" w:pos="8929"/>
          <w:tab w:val="right" w:pos="9638"/>
        </w:tabs>
        <w:spacing w:after="120"/>
        <w:ind w:left="1134" w:hanging="1134"/>
      </w:pPr>
      <w:r>
        <w:tab/>
        <w:t>III.</w:t>
      </w:r>
      <w:r>
        <w:tab/>
        <w:t>Principes généraux</w:t>
      </w:r>
      <w:r>
        <w:tab/>
      </w:r>
      <w:r>
        <w:tab/>
      </w:r>
      <w:r w:rsidR="00BB2566">
        <w:t>24–</w:t>
      </w:r>
      <w:r w:rsidR="00000936">
        <w:t>55</w:t>
      </w:r>
      <w:r>
        <w:tab/>
      </w:r>
      <w:r w:rsidR="00A00291">
        <w:t>8</w:t>
      </w:r>
    </w:p>
    <w:p w:rsidR="00E25152" w:rsidRDefault="00E25152" w:rsidP="00E25152">
      <w:pPr>
        <w:tabs>
          <w:tab w:val="right" w:leader="dot" w:pos="7654"/>
          <w:tab w:val="right" w:pos="8929"/>
          <w:tab w:val="right" w:pos="9638"/>
        </w:tabs>
        <w:spacing w:after="120"/>
        <w:ind w:left="1559" w:hanging="425"/>
      </w:pPr>
      <w:r>
        <w:t>A.</w:t>
      </w:r>
      <w:r>
        <w:tab/>
        <w:t>Non-discrimination</w:t>
      </w:r>
      <w:r>
        <w:tab/>
      </w:r>
      <w:r>
        <w:tab/>
      </w:r>
      <w:r w:rsidR="00BB2566">
        <w:t>24–</w:t>
      </w:r>
      <w:r w:rsidR="00000936">
        <w:t>29</w:t>
      </w:r>
      <w:r>
        <w:tab/>
      </w:r>
      <w:r w:rsidR="00A00291">
        <w:t>8</w:t>
      </w:r>
    </w:p>
    <w:p w:rsidR="00E25152" w:rsidRDefault="00E25152" w:rsidP="00BB2566">
      <w:pPr>
        <w:tabs>
          <w:tab w:val="right" w:leader="dot" w:pos="7654"/>
          <w:tab w:val="right" w:pos="8929"/>
          <w:tab w:val="right" w:pos="9638"/>
        </w:tabs>
        <w:spacing w:after="120"/>
        <w:ind w:left="1559" w:hanging="425"/>
      </w:pPr>
      <w:r>
        <w:t>B.</w:t>
      </w:r>
      <w:r>
        <w:tab/>
      </w:r>
      <w:r w:rsidR="00000936">
        <w:t>Droit de l’enfant à la vie, à la survie et au développement</w:t>
      </w:r>
      <w:r>
        <w:tab/>
      </w:r>
      <w:r>
        <w:tab/>
      </w:r>
      <w:r w:rsidR="00BB2566">
        <w:t>30</w:t>
      </w:r>
      <w:r w:rsidR="00000936">
        <w:t>–34</w:t>
      </w:r>
      <w:r>
        <w:tab/>
      </w:r>
      <w:r w:rsidR="00A00291">
        <w:t>10</w:t>
      </w:r>
    </w:p>
    <w:p w:rsidR="00E25152" w:rsidRDefault="00E25152" w:rsidP="00E25152">
      <w:pPr>
        <w:tabs>
          <w:tab w:val="right" w:leader="dot" w:pos="7654"/>
          <w:tab w:val="right" w:pos="8929"/>
          <w:tab w:val="right" w:pos="9638"/>
        </w:tabs>
        <w:spacing w:after="120"/>
        <w:ind w:left="1559" w:hanging="425"/>
      </w:pPr>
      <w:r>
        <w:t>C.</w:t>
      </w:r>
      <w:r>
        <w:tab/>
      </w:r>
      <w:r w:rsidR="00000936">
        <w:t>Intérêts supérieurs de l’enfant</w:t>
      </w:r>
      <w:r>
        <w:tab/>
      </w:r>
      <w:r>
        <w:tab/>
      </w:r>
      <w:r w:rsidR="00BB2566">
        <w:t>35–</w:t>
      </w:r>
      <w:r w:rsidR="00000936">
        <w:t>47</w:t>
      </w:r>
      <w:r>
        <w:tab/>
      </w:r>
      <w:r w:rsidR="00A00291">
        <w:t>11</w:t>
      </w:r>
    </w:p>
    <w:p w:rsidR="00E25152" w:rsidRDefault="00E25152" w:rsidP="00BB2566">
      <w:pPr>
        <w:tabs>
          <w:tab w:val="right" w:leader="dot" w:pos="7654"/>
          <w:tab w:val="right" w:pos="8929"/>
          <w:tab w:val="right" w:pos="9638"/>
        </w:tabs>
        <w:spacing w:after="120"/>
        <w:ind w:left="1559" w:hanging="425"/>
      </w:pPr>
      <w:r>
        <w:t>D.</w:t>
      </w:r>
      <w:r>
        <w:tab/>
      </w:r>
      <w:r w:rsidR="00000936">
        <w:t>Respect de l’opinion de l’enfant</w:t>
      </w:r>
      <w:r>
        <w:tab/>
      </w:r>
      <w:r>
        <w:tab/>
      </w:r>
      <w:r w:rsidR="00000936">
        <w:t>48–55</w:t>
      </w:r>
      <w:r>
        <w:tab/>
      </w:r>
      <w:r w:rsidR="00A00291">
        <w:t>15</w:t>
      </w:r>
    </w:p>
    <w:p w:rsidR="00E25152" w:rsidRDefault="00E25152" w:rsidP="00A00291">
      <w:pPr>
        <w:tabs>
          <w:tab w:val="right" w:pos="850"/>
          <w:tab w:val="right" w:leader="dot" w:pos="7654"/>
          <w:tab w:val="right" w:pos="8929"/>
          <w:tab w:val="right" w:pos="9638"/>
        </w:tabs>
        <w:spacing w:after="120"/>
        <w:ind w:left="1134" w:hanging="1134"/>
      </w:pPr>
      <w:r>
        <w:tab/>
      </w:r>
      <w:r w:rsidR="00A00291">
        <w:t>IV</w:t>
      </w:r>
      <w:r>
        <w:t>.</w:t>
      </w:r>
      <w:r>
        <w:tab/>
        <w:t>Libertés et droits civils</w:t>
      </w:r>
      <w:r>
        <w:tab/>
      </w:r>
      <w:r>
        <w:tab/>
      </w:r>
      <w:r w:rsidR="00BB2566">
        <w:t>56–</w:t>
      </w:r>
      <w:r w:rsidR="00000936">
        <w:t>76</w:t>
      </w:r>
      <w:r>
        <w:tab/>
      </w:r>
      <w:r w:rsidR="00A00291">
        <w:t>16</w:t>
      </w:r>
    </w:p>
    <w:p w:rsidR="00E25152" w:rsidRDefault="00A00291" w:rsidP="00E25152">
      <w:pPr>
        <w:tabs>
          <w:tab w:val="right" w:pos="850"/>
          <w:tab w:val="right" w:leader="dot" w:pos="7654"/>
          <w:tab w:val="right" w:pos="8929"/>
          <w:tab w:val="right" w:pos="9638"/>
        </w:tabs>
        <w:spacing w:after="120"/>
        <w:ind w:left="1134" w:hanging="1134"/>
      </w:pPr>
      <w:r>
        <w:tab/>
      </w:r>
      <w:r w:rsidR="00E25152">
        <w:t>V.</w:t>
      </w:r>
      <w:r w:rsidR="00E25152">
        <w:tab/>
        <w:t>Milieu familial et protection de remplacement</w:t>
      </w:r>
      <w:r w:rsidR="00E25152">
        <w:tab/>
      </w:r>
      <w:r w:rsidR="00E25152">
        <w:tab/>
      </w:r>
      <w:r w:rsidR="00BB2566">
        <w:t>77–</w:t>
      </w:r>
      <w:r w:rsidR="00000936">
        <w:t>112</w:t>
      </w:r>
      <w:r w:rsidR="00E25152">
        <w:tab/>
      </w:r>
      <w:r>
        <w:t>21</w:t>
      </w:r>
    </w:p>
    <w:p w:rsidR="00E25152" w:rsidRDefault="00E25152" w:rsidP="00BB2566">
      <w:pPr>
        <w:tabs>
          <w:tab w:val="right" w:pos="850"/>
          <w:tab w:val="right" w:leader="dot" w:pos="7654"/>
          <w:tab w:val="right" w:pos="8929"/>
          <w:tab w:val="right" w:pos="9638"/>
        </w:tabs>
        <w:spacing w:after="120"/>
        <w:ind w:left="1134" w:hanging="1134"/>
      </w:pPr>
      <w:r>
        <w:tab/>
        <w:t>V</w:t>
      </w:r>
      <w:r w:rsidR="00A00291">
        <w:t>I</w:t>
      </w:r>
      <w:r>
        <w:t>.</w:t>
      </w:r>
      <w:r>
        <w:tab/>
        <w:t>Santé et bien-être</w:t>
      </w:r>
      <w:r>
        <w:tab/>
      </w:r>
      <w:r>
        <w:tab/>
      </w:r>
      <w:r w:rsidR="00BB2566">
        <w:t>113</w:t>
      </w:r>
      <w:r w:rsidR="00000936">
        <w:t>–138</w:t>
      </w:r>
      <w:r>
        <w:tab/>
      </w:r>
      <w:r w:rsidR="00A00291">
        <w:t>28</w:t>
      </w:r>
    </w:p>
    <w:p w:rsidR="00E25152" w:rsidRDefault="00E25152" w:rsidP="00E25152">
      <w:pPr>
        <w:tabs>
          <w:tab w:val="right" w:leader="dot" w:pos="7654"/>
          <w:tab w:val="right" w:pos="8929"/>
          <w:tab w:val="right" w:pos="9638"/>
        </w:tabs>
        <w:spacing w:after="120"/>
        <w:ind w:left="1559" w:hanging="425"/>
      </w:pPr>
      <w:r>
        <w:t>A.</w:t>
      </w:r>
      <w:r>
        <w:tab/>
      </w:r>
      <w:r w:rsidR="00000936">
        <w:t>Enfants handicapés</w:t>
      </w:r>
      <w:r>
        <w:tab/>
      </w:r>
      <w:r>
        <w:tab/>
      </w:r>
      <w:r w:rsidR="00BB2566">
        <w:t>113–</w:t>
      </w:r>
      <w:r w:rsidR="00000936">
        <w:t>125</w:t>
      </w:r>
      <w:r>
        <w:tab/>
      </w:r>
      <w:r w:rsidR="00A00291">
        <w:t>28</w:t>
      </w:r>
    </w:p>
    <w:p w:rsidR="00E25152" w:rsidRDefault="00E25152" w:rsidP="00BB2566">
      <w:pPr>
        <w:tabs>
          <w:tab w:val="right" w:leader="dot" w:pos="7654"/>
          <w:tab w:val="right" w:pos="8929"/>
          <w:tab w:val="right" w:pos="9638"/>
        </w:tabs>
        <w:spacing w:after="120"/>
        <w:ind w:left="1559" w:hanging="425"/>
      </w:pPr>
      <w:r>
        <w:t>B.</w:t>
      </w:r>
      <w:r>
        <w:tab/>
      </w:r>
      <w:r w:rsidR="00000936">
        <w:t>Santé et services de santé</w:t>
      </w:r>
      <w:r>
        <w:tab/>
      </w:r>
      <w:r>
        <w:tab/>
      </w:r>
      <w:r w:rsidR="00BB2566">
        <w:t>126</w:t>
      </w:r>
      <w:r w:rsidR="00000936">
        <w:t>–133</w:t>
      </w:r>
      <w:r>
        <w:tab/>
      </w:r>
      <w:r w:rsidR="00A00291">
        <w:t>31</w:t>
      </w:r>
    </w:p>
    <w:p w:rsidR="00E25152" w:rsidRDefault="00E25152" w:rsidP="00E25152">
      <w:pPr>
        <w:tabs>
          <w:tab w:val="right" w:leader="dot" w:pos="7654"/>
          <w:tab w:val="right" w:pos="8929"/>
          <w:tab w:val="right" w:pos="9638"/>
        </w:tabs>
        <w:spacing w:after="120"/>
        <w:ind w:left="1559" w:hanging="425"/>
      </w:pPr>
      <w:r>
        <w:t>C.</w:t>
      </w:r>
      <w:r>
        <w:tab/>
      </w:r>
      <w:r w:rsidR="00000936">
        <w:t>Sécurité sociale</w:t>
      </w:r>
      <w:r>
        <w:tab/>
      </w:r>
      <w:r>
        <w:tab/>
      </w:r>
      <w:r w:rsidR="00BB2566">
        <w:t>134–</w:t>
      </w:r>
      <w:r w:rsidR="00000936">
        <w:t>138</w:t>
      </w:r>
      <w:r>
        <w:tab/>
      </w:r>
      <w:r w:rsidR="00A00291">
        <w:t>34</w:t>
      </w:r>
    </w:p>
    <w:p w:rsidR="00E25152" w:rsidRDefault="00E25152" w:rsidP="00BB2566">
      <w:pPr>
        <w:tabs>
          <w:tab w:val="right" w:pos="850"/>
          <w:tab w:val="right" w:leader="dot" w:pos="7654"/>
          <w:tab w:val="right" w:pos="8929"/>
          <w:tab w:val="right" w:pos="9638"/>
        </w:tabs>
        <w:spacing w:after="120"/>
        <w:ind w:left="1134" w:hanging="1134"/>
      </w:pPr>
      <w:r>
        <w:tab/>
        <w:t>V</w:t>
      </w:r>
      <w:r w:rsidR="00A00291">
        <w:t>I</w:t>
      </w:r>
      <w:r>
        <w:t>I.</w:t>
      </w:r>
      <w:r>
        <w:tab/>
        <w:t>Éducation, loisirs et activités culturelles</w:t>
      </w:r>
      <w:r>
        <w:tab/>
      </w:r>
      <w:r>
        <w:tab/>
      </w:r>
      <w:r w:rsidR="00000936">
        <w:t>139</w:t>
      </w:r>
      <w:r w:rsidR="00BB2566">
        <w:t>–</w:t>
      </w:r>
      <w:r w:rsidR="00000936">
        <w:t>154</w:t>
      </w:r>
      <w:r>
        <w:tab/>
      </w:r>
      <w:r w:rsidR="00A00291">
        <w:t>35</w:t>
      </w:r>
    </w:p>
    <w:p w:rsidR="00E25152" w:rsidRDefault="00E25152" w:rsidP="00E25152">
      <w:pPr>
        <w:tabs>
          <w:tab w:val="right" w:pos="850"/>
          <w:tab w:val="right" w:leader="dot" w:pos="7654"/>
          <w:tab w:val="right" w:pos="8929"/>
          <w:tab w:val="right" w:pos="9638"/>
        </w:tabs>
        <w:spacing w:after="120"/>
        <w:ind w:left="1134" w:hanging="1134"/>
      </w:pPr>
      <w:r>
        <w:tab/>
        <w:t>VI</w:t>
      </w:r>
      <w:r w:rsidR="00A00291">
        <w:t>I</w:t>
      </w:r>
      <w:r>
        <w:t>I.</w:t>
      </w:r>
      <w:r>
        <w:tab/>
        <w:t>Mesures de protection spéciales</w:t>
      </w:r>
      <w:r>
        <w:tab/>
      </w:r>
      <w:r>
        <w:tab/>
      </w:r>
      <w:r w:rsidR="00BB2566">
        <w:t>155–</w:t>
      </w:r>
      <w:r w:rsidR="00000936">
        <w:t>232</w:t>
      </w:r>
      <w:r>
        <w:tab/>
      </w:r>
      <w:r w:rsidR="00980066">
        <w:t>41</w:t>
      </w:r>
    </w:p>
    <w:p w:rsidR="00E25152" w:rsidRDefault="00E25152" w:rsidP="00BB2566">
      <w:pPr>
        <w:tabs>
          <w:tab w:val="right" w:leader="dot" w:pos="7654"/>
          <w:tab w:val="right" w:pos="8929"/>
          <w:tab w:val="right" w:pos="9638"/>
        </w:tabs>
        <w:spacing w:after="120"/>
        <w:ind w:left="1559" w:hanging="425"/>
      </w:pPr>
      <w:r>
        <w:t>A.</w:t>
      </w:r>
      <w:r w:rsidR="00000936">
        <w:tab/>
        <w:t>Enfants réfugiés</w:t>
      </w:r>
      <w:r>
        <w:tab/>
      </w:r>
      <w:r>
        <w:tab/>
      </w:r>
      <w:r w:rsidR="00BB2566">
        <w:t>155</w:t>
      </w:r>
      <w:r w:rsidR="00000936">
        <w:t>–161</w:t>
      </w:r>
      <w:r>
        <w:tab/>
      </w:r>
      <w:r w:rsidR="00980066">
        <w:t>41</w:t>
      </w:r>
    </w:p>
    <w:p w:rsidR="00E25152" w:rsidRDefault="00E25152" w:rsidP="00000936">
      <w:pPr>
        <w:tabs>
          <w:tab w:val="right" w:leader="dot" w:pos="7654"/>
          <w:tab w:val="right" w:pos="8929"/>
          <w:tab w:val="right" w:pos="9638"/>
        </w:tabs>
        <w:spacing w:after="120"/>
        <w:ind w:left="1559" w:hanging="425"/>
      </w:pPr>
      <w:r>
        <w:t>B</w:t>
      </w:r>
      <w:r w:rsidR="00000936">
        <w:tab/>
        <w:t>Travail des enfants</w:t>
      </w:r>
      <w:r>
        <w:t>.</w:t>
      </w:r>
      <w:r>
        <w:tab/>
      </w:r>
      <w:r>
        <w:tab/>
      </w:r>
      <w:r w:rsidR="00BB2566">
        <w:t>162–</w:t>
      </w:r>
      <w:r w:rsidR="00000936">
        <w:t>183</w:t>
      </w:r>
      <w:r>
        <w:tab/>
      </w:r>
      <w:r w:rsidR="00A00291">
        <w:t>42</w:t>
      </w:r>
    </w:p>
    <w:p w:rsidR="00E25152" w:rsidRDefault="00E25152" w:rsidP="00BB2566">
      <w:pPr>
        <w:tabs>
          <w:tab w:val="right" w:leader="dot" w:pos="7654"/>
          <w:tab w:val="right" w:pos="8929"/>
          <w:tab w:val="right" w:pos="9638"/>
        </w:tabs>
        <w:spacing w:after="120"/>
        <w:ind w:left="1559" w:hanging="425"/>
      </w:pPr>
      <w:r>
        <w:t>C.</w:t>
      </w:r>
      <w:r w:rsidR="00000936">
        <w:tab/>
        <w:t>Toxicomanie</w:t>
      </w:r>
      <w:r>
        <w:tab/>
      </w:r>
      <w:r>
        <w:tab/>
      </w:r>
      <w:r w:rsidR="00BB2566">
        <w:t>184</w:t>
      </w:r>
      <w:r w:rsidR="00000936">
        <w:t>–187</w:t>
      </w:r>
      <w:r>
        <w:tab/>
      </w:r>
      <w:r w:rsidR="00980066">
        <w:t>47</w:t>
      </w:r>
    </w:p>
    <w:p w:rsidR="00E25152" w:rsidRDefault="00E25152" w:rsidP="00BB2566">
      <w:pPr>
        <w:tabs>
          <w:tab w:val="right" w:leader="dot" w:pos="7654"/>
          <w:tab w:val="right" w:pos="8929"/>
          <w:tab w:val="right" w:pos="9638"/>
        </w:tabs>
        <w:spacing w:after="120"/>
        <w:ind w:left="1559" w:hanging="425"/>
      </w:pPr>
      <w:r>
        <w:t>D.</w:t>
      </w:r>
      <w:r w:rsidR="00000936">
        <w:tab/>
        <w:t>Enfants victimes d’exploitation</w:t>
      </w:r>
      <w:r>
        <w:tab/>
      </w:r>
      <w:r>
        <w:tab/>
      </w:r>
      <w:r w:rsidR="00BB2566">
        <w:t>188</w:t>
      </w:r>
      <w:r w:rsidR="00A00291">
        <w:t>–199</w:t>
      </w:r>
      <w:r>
        <w:tab/>
      </w:r>
      <w:r w:rsidR="00A00291">
        <w:t>47</w:t>
      </w:r>
    </w:p>
    <w:p w:rsidR="00E25152" w:rsidRDefault="00000936" w:rsidP="00000936">
      <w:pPr>
        <w:tabs>
          <w:tab w:val="right" w:leader="dot" w:pos="7654"/>
          <w:tab w:val="right" w:pos="8929"/>
          <w:tab w:val="right" w:pos="9638"/>
        </w:tabs>
        <w:spacing w:after="120"/>
        <w:ind w:left="1559" w:hanging="425"/>
      </w:pPr>
      <w:r>
        <w:t>E.</w:t>
      </w:r>
      <w:r>
        <w:tab/>
        <w:t>Traite et vente d’enfants</w:t>
      </w:r>
      <w:r w:rsidR="00E25152">
        <w:tab/>
      </w:r>
      <w:r w:rsidR="00E25152">
        <w:tab/>
      </w:r>
      <w:r w:rsidR="00BB2566">
        <w:t>200–</w:t>
      </w:r>
      <w:r>
        <w:t>209</w:t>
      </w:r>
      <w:r w:rsidR="00E25152">
        <w:tab/>
      </w:r>
      <w:r w:rsidR="00A00291">
        <w:t>50</w:t>
      </w:r>
    </w:p>
    <w:p w:rsidR="00E25152" w:rsidRDefault="00E25152" w:rsidP="00BB2566">
      <w:pPr>
        <w:tabs>
          <w:tab w:val="right" w:leader="dot" w:pos="7654"/>
          <w:tab w:val="right" w:pos="8929"/>
          <w:tab w:val="right" w:pos="9638"/>
        </w:tabs>
        <w:spacing w:after="120"/>
        <w:ind w:left="1559" w:hanging="425"/>
      </w:pPr>
      <w:r>
        <w:t>F.</w:t>
      </w:r>
      <w:r w:rsidR="00000936">
        <w:tab/>
        <w:t>Autres aspects pertinents</w:t>
      </w:r>
      <w:r>
        <w:tab/>
      </w:r>
      <w:r>
        <w:tab/>
      </w:r>
      <w:r w:rsidR="00BB2566">
        <w:t>210</w:t>
      </w:r>
      <w:r w:rsidR="00000936">
        <w:t>–232</w:t>
      </w:r>
      <w:r>
        <w:tab/>
      </w:r>
      <w:r w:rsidR="00A00291">
        <w:t>51</w:t>
      </w:r>
    </w:p>
    <w:p w:rsidR="00E25152" w:rsidRPr="003B6942" w:rsidRDefault="00E25152" w:rsidP="00815453">
      <w:pPr>
        <w:pStyle w:val="HChG"/>
        <w:rPr>
          <w:rFonts w:eastAsia="Calibri"/>
        </w:rPr>
      </w:pPr>
      <w:r>
        <w:rPr>
          <w:rFonts w:eastAsia="Traditional Arabic"/>
          <w:szCs w:val="32"/>
          <w:lang w:val="fr-FR"/>
        </w:rPr>
        <w:br w:type="page"/>
      </w:r>
      <w:r w:rsidR="00815453">
        <w:rPr>
          <w:rFonts w:eastAsia="Traditional Arabic"/>
          <w:szCs w:val="32"/>
          <w:lang w:val="fr-FR"/>
        </w:rPr>
        <w:tab/>
      </w:r>
      <w:r w:rsidRPr="003B6942">
        <w:tab/>
      </w:r>
      <w:r w:rsidRPr="003B6942">
        <w:rPr>
          <w:rFonts w:eastAsia="Traditional Arabic"/>
        </w:rPr>
        <w:t>Quatrième et cinquième rapports de la Jordanie, présentés en un seul document au titre de la Convention relative aux droits de l</w:t>
      </w:r>
      <w:r w:rsidR="00AF0CD6">
        <w:rPr>
          <w:rFonts w:eastAsia="Traditional Arabic"/>
        </w:rPr>
        <w:t>’</w:t>
      </w:r>
      <w:r w:rsidRPr="003B6942">
        <w:rPr>
          <w:rFonts w:eastAsia="Traditional Arabic"/>
        </w:rPr>
        <w:t xml:space="preserve">enfant et réponses aux </w:t>
      </w:r>
      <w:r w:rsidR="00AF0CD6">
        <w:rPr>
          <w:rFonts w:eastAsia="Traditional Arabic"/>
        </w:rPr>
        <w:t>o</w:t>
      </w:r>
      <w:r w:rsidRPr="003B6942">
        <w:rPr>
          <w:rFonts w:eastAsia="Traditional Arabic"/>
        </w:rPr>
        <w:t>bservations finales formulées par le Comité à l</w:t>
      </w:r>
      <w:r w:rsidR="00AF0CD6">
        <w:rPr>
          <w:rFonts w:eastAsia="Traditional Arabic"/>
        </w:rPr>
        <w:t>’</w:t>
      </w:r>
      <w:r w:rsidRPr="003B6942">
        <w:rPr>
          <w:rFonts w:eastAsia="Traditional Arabic"/>
        </w:rPr>
        <w:t>issue de l</w:t>
      </w:r>
      <w:r w:rsidR="00AF0CD6">
        <w:rPr>
          <w:rFonts w:eastAsia="Traditional Arabic"/>
        </w:rPr>
        <w:t>’</w:t>
      </w:r>
      <w:r w:rsidRPr="003B6942">
        <w:rPr>
          <w:rFonts w:eastAsia="Traditional Arabic"/>
        </w:rPr>
        <w:t>examen du troisième rapport périodique</w:t>
      </w:r>
    </w:p>
    <w:p w:rsidR="00E25152" w:rsidRPr="003B6942" w:rsidRDefault="00E25152" w:rsidP="004B25FB">
      <w:pPr>
        <w:pStyle w:val="HChG"/>
        <w:rPr>
          <w:rtl/>
        </w:rPr>
      </w:pPr>
      <w:r w:rsidRPr="003B6942">
        <w:tab/>
        <w:t>I.</w:t>
      </w:r>
      <w:r w:rsidR="004B25FB">
        <w:tab/>
      </w:r>
      <w:r w:rsidRPr="003B6942">
        <w:t>Introduction</w:t>
      </w:r>
    </w:p>
    <w:p w:rsidR="00E25152" w:rsidRPr="003B6942" w:rsidRDefault="00E25152" w:rsidP="00094EB5">
      <w:pPr>
        <w:pStyle w:val="SingleTxtG"/>
        <w:rPr>
          <w:rFonts w:eastAsia="Calibri"/>
          <w:rtl/>
          <w:lang w:bidi="fr-FR"/>
        </w:rPr>
      </w:pPr>
      <w:r w:rsidRPr="003B6942">
        <w:rPr>
          <w:rFonts w:eastAsia="Traditional Arabic"/>
        </w:rPr>
        <w:t>1.</w:t>
      </w:r>
      <w:r w:rsidRPr="003B6942">
        <w:rPr>
          <w:rFonts w:eastAsia="Traditional Arabic"/>
        </w:rPr>
        <w:tab/>
        <w:t>Conformément à l</w:t>
      </w:r>
      <w:r w:rsidR="00AF0CD6">
        <w:rPr>
          <w:rFonts w:eastAsia="Traditional Arabic"/>
        </w:rPr>
        <w:t>’</w:t>
      </w:r>
      <w:r w:rsidRPr="003B6942">
        <w:rPr>
          <w:rFonts w:eastAsia="Traditional Arabic"/>
        </w:rPr>
        <w:t>article 44 de la Convention relative aux droits de l</w:t>
      </w:r>
      <w:r w:rsidR="00AF0CD6">
        <w:rPr>
          <w:rFonts w:eastAsia="Traditional Arabic"/>
        </w:rPr>
        <w:t>’</w:t>
      </w:r>
      <w:r w:rsidRPr="003B6942">
        <w:rPr>
          <w:rFonts w:eastAsia="Traditional Arabic"/>
        </w:rPr>
        <w:t>enfant, le Gouvernement jordanien présente en un seul document au Comité des droits de l</w:t>
      </w:r>
      <w:r w:rsidR="00AF0CD6">
        <w:rPr>
          <w:rFonts w:eastAsia="Traditional Arabic"/>
        </w:rPr>
        <w:t>’</w:t>
      </w:r>
      <w:r w:rsidRPr="003B6942">
        <w:rPr>
          <w:rFonts w:eastAsia="Traditional Arabic"/>
        </w:rPr>
        <w:t>enfant son quatrième et son cinquième rapport</w:t>
      </w:r>
      <w:r w:rsidR="00094EB5">
        <w:rPr>
          <w:rFonts w:eastAsia="Traditional Arabic"/>
        </w:rPr>
        <w:t>s</w:t>
      </w:r>
      <w:r w:rsidRPr="003B6942">
        <w:rPr>
          <w:rFonts w:eastAsia="Traditional Arabic"/>
        </w:rPr>
        <w:t xml:space="preserve"> périodique</w:t>
      </w:r>
      <w:r w:rsidR="00094EB5">
        <w:rPr>
          <w:rFonts w:eastAsia="Traditional Arabic"/>
        </w:rPr>
        <w:t>s</w:t>
      </w:r>
      <w:r w:rsidRPr="003B6942">
        <w:rPr>
          <w:rFonts w:eastAsia="Traditional Arabic"/>
        </w:rPr>
        <w:t>, et ce, conformément à la décision exceptionnelle du Comité des droits de l</w:t>
      </w:r>
      <w:r w:rsidR="00AF0CD6">
        <w:rPr>
          <w:rFonts w:eastAsia="Traditional Arabic"/>
        </w:rPr>
        <w:t>’</w:t>
      </w:r>
      <w:r w:rsidRPr="003B6942">
        <w:rPr>
          <w:rFonts w:eastAsia="Traditional Arabic"/>
        </w:rPr>
        <w:t xml:space="preserve">enfant concernant la soumission combinée de ces deux rapports sous une forme consolidée avant le 22 décembre 2011, soit </w:t>
      </w:r>
      <w:r w:rsidR="003F1513">
        <w:rPr>
          <w:rFonts w:eastAsia="Traditional Arabic"/>
        </w:rPr>
        <w:t>dix-huit</w:t>
      </w:r>
      <w:r w:rsidRPr="003B6942">
        <w:rPr>
          <w:rFonts w:eastAsia="Traditional Arabic"/>
        </w:rPr>
        <w:t xml:space="preserve"> mois avant la date limite prévue pour la présentation du cinquième rapport périodique, en raison du grand nombre de rapports reçus annuellement par le Comité. Ainsi, le présent rapport comporte toutes les informations afférentes aux mesures et actions menées au cours de la période 2005 à 2011, y compris les modifications de la législation nationale, les politiques, programmes et stratégies développés pour mettre en œuvre la Convention, ainsi que la répons</w:t>
      </w:r>
      <w:r w:rsidR="003F1513">
        <w:rPr>
          <w:rFonts w:eastAsia="Traditional Arabic"/>
        </w:rPr>
        <w:t>e aux o</w:t>
      </w:r>
      <w:r w:rsidRPr="003B6942">
        <w:rPr>
          <w:rFonts w:eastAsia="Traditional Arabic"/>
        </w:rPr>
        <w:t xml:space="preserve">bservations finales du Comité </w:t>
      </w:r>
      <w:r>
        <w:rPr>
          <w:rFonts w:eastAsia="Traditional Arabic"/>
        </w:rPr>
        <w:t>sur le</w:t>
      </w:r>
      <w:r w:rsidRPr="003B6942">
        <w:rPr>
          <w:rFonts w:eastAsia="Traditional Arabic"/>
        </w:rPr>
        <w:t xml:space="preserve"> troisième rapport périodique, sachant que la Jordanie avait présenté son rapport initial au Comité des droits de l</w:t>
      </w:r>
      <w:r w:rsidR="00AF0CD6">
        <w:rPr>
          <w:rFonts w:eastAsia="Traditional Arabic"/>
        </w:rPr>
        <w:t>’</w:t>
      </w:r>
      <w:r w:rsidRPr="003B6942">
        <w:rPr>
          <w:rFonts w:eastAsia="Traditional Arabic"/>
        </w:rPr>
        <w:t>enfant en 1993, son deuxième rapport en 1998 et son troisième rapport en 2005.</w:t>
      </w:r>
    </w:p>
    <w:p w:rsidR="00E25152" w:rsidRPr="003B6942" w:rsidRDefault="00E25152" w:rsidP="00D5547C">
      <w:pPr>
        <w:pStyle w:val="H23G"/>
        <w:rPr>
          <w:sz w:val="34"/>
          <w:u w:val="single"/>
          <w:rtl/>
          <w:lang w:val="fr-FR" w:bidi="fr-FR"/>
        </w:rPr>
      </w:pPr>
      <w:r w:rsidRPr="003B6942">
        <w:rPr>
          <w:rFonts w:eastAsia="Traditional Arabic"/>
          <w:lang w:val="fr-FR"/>
        </w:rPr>
        <w:tab/>
      </w:r>
      <w:r w:rsidRPr="003B6942">
        <w:rPr>
          <w:rFonts w:eastAsia="Traditional Arabic"/>
          <w:lang w:val="fr-FR"/>
        </w:rPr>
        <w:tab/>
        <w:t>Réserves</w:t>
      </w:r>
    </w:p>
    <w:p w:rsidR="00E25152" w:rsidRPr="003B6942" w:rsidRDefault="00E25152" w:rsidP="00E25152">
      <w:pPr>
        <w:pStyle w:val="SingleTxtG"/>
        <w:rPr>
          <w:rFonts w:eastAsia="Calibri"/>
          <w:rtl/>
          <w:lang w:bidi="fr-FR"/>
        </w:rPr>
      </w:pPr>
      <w:r w:rsidRPr="003B6942">
        <w:rPr>
          <w:rFonts w:eastAsia="Traditional Arabic"/>
        </w:rPr>
        <w:t>2.</w:t>
      </w:r>
      <w:r w:rsidRPr="003B6942">
        <w:rPr>
          <w:rFonts w:eastAsia="Traditional Arabic"/>
        </w:rPr>
        <w:tab/>
        <w:t xml:space="preserve">Le Royaume hachémite de Jordanie maintient les réserves formulées </w:t>
      </w:r>
      <w:r>
        <w:rPr>
          <w:rFonts w:eastAsia="Traditional Arabic"/>
        </w:rPr>
        <w:t>à propos</w:t>
      </w:r>
      <w:r w:rsidRPr="003B6942">
        <w:rPr>
          <w:rFonts w:eastAsia="Traditional Arabic"/>
        </w:rPr>
        <w:t xml:space="preserve"> des articles 14, 20 et 21, conformément aux dispositions de la Convention, tout en confirmant qu</w:t>
      </w:r>
      <w:r w:rsidR="00AF0CD6">
        <w:rPr>
          <w:rFonts w:eastAsia="Traditional Arabic"/>
        </w:rPr>
        <w:t>’</w:t>
      </w:r>
      <w:r w:rsidRPr="003B6942">
        <w:rPr>
          <w:rFonts w:eastAsia="Traditional Arabic"/>
        </w:rPr>
        <w:t>elles n</w:t>
      </w:r>
      <w:r w:rsidR="00AF0CD6">
        <w:rPr>
          <w:rFonts w:eastAsia="Traditional Arabic"/>
        </w:rPr>
        <w:t>’</w:t>
      </w:r>
      <w:r w:rsidRPr="003B6942">
        <w:rPr>
          <w:rFonts w:eastAsia="Traditional Arabic"/>
        </w:rPr>
        <w:t>affectent en rien les droits accordés à l</w:t>
      </w:r>
      <w:r w:rsidR="00AF0CD6">
        <w:rPr>
          <w:rFonts w:eastAsia="Traditional Arabic"/>
        </w:rPr>
        <w:t>’</w:t>
      </w:r>
      <w:r w:rsidRPr="003B6942">
        <w:rPr>
          <w:rFonts w:eastAsia="Traditional Arabic"/>
        </w:rPr>
        <w:t>enfant jordanien par la législation nationale, notamment la Constitution.</w:t>
      </w:r>
    </w:p>
    <w:p w:rsidR="00E25152" w:rsidRPr="003B6942" w:rsidRDefault="00E25152" w:rsidP="00E25152">
      <w:pPr>
        <w:pStyle w:val="SingleTxtG"/>
        <w:rPr>
          <w:rFonts w:eastAsia="Calibri"/>
          <w:rtl/>
          <w:lang w:bidi="fr-FR"/>
        </w:rPr>
      </w:pPr>
      <w:r w:rsidRPr="003B6942">
        <w:rPr>
          <w:rFonts w:eastAsia="Traditional Arabic"/>
        </w:rPr>
        <w:t>3.</w:t>
      </w:r>
      <w:r w:rsidRPr="003B6942">
        <w:rPr>
          <w:rFonts w:eastAsia="Traditional Arabic"/>
        </w:rPr>
        <w:tab/>
        <w:t>En effet, la Constitution jordanienne garantit le droit à la liberté de pensée, de conscience et de religion et au libre exercice des cultes. Ainsi, le fait d</w:t>
      </w:r>
      <w:r w:rsidR="00AF0CD6">
        <w:rPr>
          <w:rFonts w:eastAsia="Traditional Arabic"/>
        </w:rPr>
        <w:t>’</w:t>
      </w:r>
      <w:r w:rsidRPr="003B6942">
        <w:rPr>
          <w:rFonts w:eastAsia="Traditional Arabic"/>
        </w:rPr>
        <w:t>interdire à un enfant de changer de religion ou de renoncer à la sienne est considéré comme une forme de protection des droits accordés à l</w:t>
      </w:r>
      <w:r w:rsidR="00AF0CD6">
        <w:rPr>
          <w:rFonts w:eastAsia="Traditional Arabic"/>
        </w:rPr>
        <w:t>’</w:t>
      </w:r>
      <w:r w:rsidRPr="003B6942">
        <w:rPr>
          <w:rFonts w:eastAsia="Traditional Arabic"/>
        </w:rPr>
        <w:t>enfant par la législation et la religion.</w:t>
      </w:r>
    </w:p>
    <w:p w:rsidR="00E25152" w:rsidRPr="003B6942" w:rsidRDefault="00E25152" w:rsidP="00E25152">
      <w:pPr>
        <w:pStyle w:val="SingleTxtG"/>
        <w:rPr>
          <w:rFonts w:eastAsia="Calibri"/>
          <w:rtl/>
          <w:lang w:bidi="fr-FR"/>
        </w:rPr>
      </w:pPr>
      <w:r w:rsidRPr="003B6942">
        <w:rPr>
          <w:rFonts w:eastAsia="Traditional Arabic"/>
        </w:rPr>
        <w:t>4.</w:t>
      </w:r>
      <w:r w:rsidRPr="003B6942">
        <w:rPr>
          <w:rFonts w:eastAsia="Traditional Arabic"/>
        </w:rPr>
        <w:tab/>
        <w:t>D</w:t>
      </w:r>
      <w:r w:rsidR="00AF0CD6">
        <w:rPr>
          <w:rFonts w:eastAsia="Traditional Arabic"/>
        </w:rPr>
        <w:t>’</w:t>
      </w:r>
      <w:r w:rsidRPr="003B6942">
        <w:rPr>
          <w:rFonts w:eastAsia="Traditional Arabic"/>
        </w:rPr>
        <w:t>autre part, la réserve émise au sujet de l</w:t>
      </w:r>
      <w:r w:rsidR="00AF0CD6">
        <w:rPr>
          <w:rFonts w:eastAsia="Traditional Arabic"/>
        </w:rPr>
        <w:t>’</w:t>
      </w:r>
      <w:r w:rsidRPr="003B6942">
        <w:rPr>
          <w:rFonts w:eastAsia="Traditional Arabic"/>
        </w:rPr>
        <w:t>adoption est également maintenue, étant donné que les droits de l</w:t>
      </w:r>
      <w:r w:rsidR="00AF0CD6">
        <w:rPr>
          <w:rFonts w:eastAsia="Traditional Arabic"/>
        </w:rPr>
        <w:t>’</w:t>
      </w:r>
      <w:r w:rsidRPr="003B6942">
        <w:rPr>
          <w:rFonts w:eastAsia="Traditional Arabic"/>
        </w:rPr>
        <w:t xml:space="preserve">enfant à un milieu familial de remplacement sont garantis par les dispositions de la charia islamique à travers le système de la Kafala et </w:t>
      </w:r>
      <w:r>
        <w:rPr>
          <w:rFonts w:eastAsia="Traditional Arabic"/>
        </w:rPr>
        <w:t xml:space="preserve">de </w:t>
      </w:r>
      <w:r w:rsidRPr="003B6942">
        <w:rPr>
          <w:rFonts w:eastAsia="Traditional Arabic"/>
        </w:rPr>
        <w:t>la prise en charge islamique, qui assurent la meilleure protection possible à l</w:t>
      </w:r>
      <w:r w:rsidR="00AF0CD6">
        <w:rPr>
          <w:rFonts w:eastAsia="Traditional Arabic"/>
        </w:rPr>
        <w:t>’</w:t>
      </w:r>
      <w:r w:rsidRPr="003B6942">
        <w:rPr>
          <w:rFonts w:eastAsia="Traditional Arabic"/>
        </w:rPr>
        <w:t>enfant.</w:t>
      </w:r>
    </w:p>
    <w:p w:rsidR="00E25152" w:rsidRPr="003B6942" w:rsidRDefault="00E25152" w:rsidP="002852EA">
      <w:pPr>
        <w:pStyle w:val="H23G"/>
        <w:rPr>
          <w:rtl/>
          <w:lang w:val="fr-FR" w:bidi="fr-FR"/>
        </w:rPr>
      </w:pPr>
      <w:r w:rsidRPr="003B6942">
        <w:rPr>
          <w:rFonts w:eastAsia="Traditional Arabic"/>
          <w:lang w:val="fr-FR"/>
        </w:rPr>
        <w:tab/>
      </w:r>
      <w:r w:rsidRPr="003B6942">
        <w:rPr>
          <w:rFonts w:eastAsia="Traditional Arabic"/>
          <w:lang w:val="fr-FR"/>
        </w:rPr>
        <w:tab/>
        <w:t xml:space="preserve">Publication de la Convention au Journal </w:t>
      </w:r>
      <w:r w:rsidR="002852EA">
        <w:rPr>
          <w:rFonts w:eastAsia="Traditional Arabic"/>
          <w:lang w:val="fr-FR"/>
        </w:rPr>
        <w:t>o</w:t>
      </w:r>
      <w:r w:rsidRPr="003B6942">
        <w:rPr>
          <w:rFonts w:eastAsia="Traditional Arabic"/>
          <w:lang w:val="fr-FR"/>
        </w:rPr>
        <w:t>fficiel</w:t>
      </w:r>
    </w:p>
    <w:p w:rsidR="00E25152" w:rsidRPr="003B6942" w:rsidRDefault="00E25152" w:rsidP="002852EA">
      <w:pPr>
        <w:pStyle w:val="SingleTxtG"/>
        <w:rPr>
          <w:rFonts w:eastAsia="Calibri"/>
          <w:rtl/>
        </w:rPr>
      </w:pPr>
      <w:r w:rsidRPr="003B6942">
        <w:rPr>
          <w:rFonts w:eastAsia="Traditional Arabic"/>
        </w:rPr>
        <w:t>5.</w:t>
      </w:r>
      <w:r w:rsidRPr="003B6942">
        <w:rPr>
          <w:rFonts w:eastAsia="Traditional Arabic"/>
        </w:rPr>
        <w:tab/>
        <w:t>Concernant la préoccupation du Comité à propos du statut juridique de la Convention relative aux droits de l</w:t>
      </w:r>
      <w:r w:rsidR="00AF0CD6">
        <w:rPr>
          <w:rFonts w:eastAsia="Traditional Arabic"/>
        </w:rPr>
        <w:t>’</w:t>
      </w:r>
      <w:r w:rsidRPr="003B6942">
        <w:rPr>
          <w:rFonts w:eastAsia="Traditional Arabic"/>
        </w:rPr>
        <w:t>enfant en Jordanie, figurant à l</w:t>
      </w:r>
      <w:r w:rsidR="00AF0CD6">
        <w:rPr>
          <w:rFonts w:eastAsia="Traditional Arabic"/>
        </w:rPr>
        <w:t>’</w:t>
      </w:r>
      <w:r w:rsidR="003F1513">
        <w:rPr>
          <w:rFonts w:eastAsia="Traditional Arabic"/>
        </w:rPr>
        <w:t>o</w:t>
      </w:r>
      <w:r w:rsidRPr="003B6942">
        <w:rPr>
          <w:rFonts w:eastAsia="Traditional Arabic"/>
        </w:rPr>
        <w:t xml:space="preserve">bservation </w:t>
      </w:r>
      <w:r w:rsidR="003F1513" w:rsidRPr="003B6942">
        <w:rPr>
          <w:rFonts w:eastAsia="Traditional Arabic"/>
        </w:rPr>
        <w:t>n</w:t>
      </w:r>
      <w:r w:rsidR="003F1513" w:rsidRPr="003F1513">
        <w:rPr>
          <w:rFonts w:eastAsia="Traditional Arabic"/>
          <w:vertAlign w:val="superscript"/>
        </w:rPr>
        <w:t>o</w:t>
      </w:r>
      <w:r w:rsidRPr="003B6942">
        <w:rPr>
          <w:rFonts w:eastAsia="Traditional Arabic"/>
        </w:rPr>
        <w:t xml:space="preserve"> 12</w:t>
      </w:r>
      <w:r w:rsidR="00AF0CD6">
        <w:rPr>
          <w:rFonts w:eastAsia="Traditional Arabic"/>
        </w:rPr>
        <w:t>;</w:t>
      </w:r>
      <w:r w:rsidRPr="003B6942">
        <w:rPr>
          <w:rFonts w:eastAsia="Traditional Arabic"/>
        </w:rPr>
        <w:t xml:space="preserve"> il convient de préciser que la Convention a été ratifiée par la loi n</w:t>
      </w:r>
      <w:r w:rsidR="003F1513" w:rsidRPr="003F1513">
        <w:rPr>
          <w:rFonts w:eastAsia="Traditional Arabic"/>
          <w:vertAlign w:val="superscript"/>
        </w:rPr>
        <w:t>o</w:t>
      </w:r>
      <w:r w:rsidRPr="003B6942">
        <w:rPr>
          <w:rFonts w:eastAsia="Traditional Arabic"/>
        </w:rPr>
        <w:t xml:space="preserve"> 50 de 2006 autorisant sa ra</w:t>
      </w:r>
      <w:r w:rsidR="002852EA">
        <w:rPr>
          <w:rFonts w:eastAsia="Traditional Arabic"/>
        </w:rPr>
        <w:t>tification, publiée au Journal o</w:t>
      </w:r>
      <w:r w:rsidRPr="003B6942">
        <w:rPr>
          <w:rFonts w:eastAsia="Traditional Arabic"/>
        </w:rPr>
        <w:t xml:space="preserve">fficiel </w:t>
      </w:r>
      <w:r w:rsidR="002852EA" w:rsidRPr="003B6942">
        <w:rPr>
          <w:rFonts w:eastAsia="Traditional Arabic"/>
        </w:rPr>
        <w:t>n</w:t>
      </w:r>
      <w:r w:rsidR="002852EA" w:rsidRPr="003F1513">
        <w:rPr>
          <w:rFonts w:eastAsia="Traditional Arabic"/>
          <w:vertAlign w:val="superscript"/>
        </w:rPr>
        <w:t>o</w:t>
      </w:r>
      <w:r w:rsidRPr="003B6942">
        <w:rPr>
          <w:rFonts w:eastAsia="Traditional Arabic"/>
        </w:rPr>
        <w:t xml:space="preserve"> 4787 du 16 octobre 2006 et accompagnée de la publication du texte de la Convention. En application du principe de primauté des traités internationaux, ces derniers se situent juste </w:t>
      </w:r>
      <w:r w:rsidR="002852EA" w:rsidRPr="003B6942">
        <w:rPr>
          <w:rFonts w:eastAsia="Traditional Arabic"/>
        </w:rPr>
        <w:t>en dessous</w:t>
      </w:r>
      <w:r w:rsidRPr="003B6942">
        <w:rPr>
          <w:rFonts w:eastAsia="Traditional Arabic"/>
        </w:rPr>
        <w:t xml:space="preserve"> de la Constitution dans la hiérarchie des normes juridiques en Jordanie et prévalent sur les lois nationales, et ce, conformément à une jurisprudence constante de la Cour de cassation qui a confirmé ce principe dans les nombreux avis rendus à ce sujet.</w:t>
      </w:r>
    </w:p>
    <w:p w:rsidR="00E25152" w:rsidRPr="003B6942" w:rsidRDefault="00E25152" w:rsidP="00E25152">
      <w:pPr>
        <w:pStyle w:val="SingleTxtG"/>
        <w:rPr>
          <w:rFonts w:eastAsia="Calibri"/>
          <w:sz w:val="30"/>
          <w:rtl/>
        </w:rPr>
      </w:pPr>
      <w:r w:rsidRPr="003B6942">
        <w:rPr>
          <w:rFonts w:eastAsia="Traditional Arabic"/>
        </w:rPr>
        <w:t>6.</w:t>
      </w:r>
      <w:r w:rsidRPr="003B6942">
        <w:rPr>
          <w:rFonts w:eastAsia="Traditional Arabic"/>
        </w:rPr>
        <w:tab/>
        <w:t>En ce qui concerne l</w:t>
      </w:r>
      <w:r w:rsidR="00AF0CD6">
        <w:rPr>
          <w:rFonts w:eastAsia="Traditional Arabic"/>
        </w:rPr>
        <w:t>’</w:t>
      </w:r>
      <w:r w:rsidRPr="003B6942">
        <w:rPr>
          <w:rFonts w:eastAsia="Traditional Arabic"/>
        </w:rPr>
        <w:t>harmonisation du droit national avec les principes de la Convention et ses dispositions, il convient d</w:t>
      </w:r>
      <w:r w:rsidR="00AF0CD6">
        <w:rPr>
          <w:rFonts w:eastAsia="Traditional Arabic"/>
        </w:rPr>
        <w:t>’</w:t>
      </w:r>
      <w:r w:rsidRPr="003B6942">
        <w:rPr>
          <w:rFonts w:eastAsia="Traditional Arabic"/>
        </w:rPr>
        <w:t>affirmer que la législation nationale est conforme aux dispositions de la Convention signée par la Jordanie et qu</w:t>
      </w:r>
      <w:r w:rsidR="00AF0CD6">
        <w:rPr>
          <w:rFonts w:eastAsia="Traditional Arabic"/>
        </w:rPr>
        <w:t>’</w:t>
      </w:r>
      <w:r w:rsidRPr="003B6942">
        <w:rPr>
          <w:rFonts w:eastAsia="Traditional Arabic"/>
        </w:rPr>
        <w:t>aucun texte de loi ne viole les obligations contractées par la Jordanie en vertu de la Convention. En outre, comme signalé plus haut, en cas de conflit entre les dispositions de l</w:t>
      </w:r>
      <w:r w:rsidR="00AF0CD6">
        <w:rPr>
          <w:rFonts w:eastAsia="Traditional Arabic"/>
        </w:rPr>
        <w:t>’</w:t>
      </w:r>
      <w:r w:rsidRPr="003B6942">
        <w:rPr>
          <w:rFonts w:eastAsia="Traditional Arabic"/>
        </w:rPr>
        <w:t>ordre juridique interne et celles de la Convention, ces dernières l</w:t>
      </w:r>
      <w:r w:rsidR="00AF0CD6">
        <w:rPr>
          <w:rFonts w:eastAsia="Traditional Arabic"/>
        </w:rPr>
        <w:t>’</w:t>
      </w:r>
      <w:r w:rsidRPr="003B6942">
        <w:rPr>
          <w:rFonts w:eastAsia="Traditional Arabic"/>
        </w:rPr>
        <w:t>emportent conformément au principe de la hiérarchie des normes. De même, plusieurs modifications ont été apportées à certaines lois nationales pour les mettre en harmonie avec la Convention.</w:t>
      </w:r>
    </w:p>
    <w:p w:rsidR="00E25152" w:rsidRPr="003B6942" w:rsidRDefault="00E25152" w:rsidP="00094EB5">
      <w:pPr>
        <w:pStyle w:val="SingleTxtG"/>
        <w:rPr>
          <w:rFonts w:eastAsia="Calibri"/>
          <w:sz w:val="30"/>
          <w:rtl/>
        </w:rPr>
      </w:pPr>
      <w:r w:rsidRPr="003B6942">
        <w:rPr>
          <w:rFonts w:eastAsia="Traditional Arabic"/>
        </w:rPr>
        <w:t>7.</w:t>
      </w:r>
      <w:r w:rsidRPr="003B6942">
        <w:rPr>
          <w:rFonts w:eastAsia="Traditional Arabic"/>
        </w:rPr>
        <w:tab/>
        <w:t>Ceci a été</w:t>
      </w:r>
      <w:r w:rsidRPr="003B6942">
        <w:rPr>
          <w:rFonts w:eastAsia="Calibri"/>
        </w:rPr>
        <w:t xml:space="preserve"> </w:t>
      </w:r>
      <w:r w:rsidRPr="003B6942">
        <w:rPr>
          <w:rFonts w:eastAsia="Traditional Arabic"/>
        </w:rPr>
        <w:t>confirmé</w:t>
      </w:r>
      <w:r w:rsidRPr="003B6942">
        <w:rPr>
          <w:rFonts w:eastAsia="Calibri"/>
        </w:rPr>
        <w:t xml:space="preserve"> </w:t>
      </w:r>
      <w:r w:rsidRPr="003B6942">
        <w:rPr>
          <w:rFonts w:eastAsia="Traditional Arabic"/>
        </w:rPr>
        <w:t>par la Cour de cassation de Jordanie, notamment dans l</w:t>
      </w:r>
      <w:r w:rsidR="00AF0CD6">
        <w:rPr>
          <w:rFonts w:eastAsia="Traditional Arabic"/>
        </w:rPr>
        <w:t>’</w:t>
      </w:r>
      <w:r w:rsidRPr="003B6942">
        <w:rPr>
          <w:rFonts w:eastAsia="Traditional Arabic"/>
        </w:rPr>
        <w:t xml:space="preserve">arrêt </w:t>
      </w:r>
      <w:r w:rsidR="00094EB5" w:rsidRPr="003B6942">
        <w:rPr>
          <w:rFonts w:eastAsia="Traditional Arabic"/>
        </w:rPr>
        <w:t>n</w:t>
      </w:r>
      <w:r w:rsidR="00094EB5" w:rsidRPr="003F1513">
        <w:rPr>
          <w:rFonts w:eastAsia="Traditional Arabic"/>
          <w:vertAlign w:val="superscript"/>
        </w:rPr>
        <w:t>o</w:t>
      </w:r>
      <w:r w:rsidR="00094EB5">
        <w:rPr>
          <w:rFonts w:eastAsia="Traditional Arabic"/>
        </w:rPr>
        <w:t> </w:t>
      </w:r>
      <w:r w:rsidRPr="003B6942">
        <w:rPr>
          <w:rFonts w:eastAsia="Traditional Arabic"/>
        </w:rPr>
        <w:t>945/2009 comportant la déclaration suivante</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 xml:space="preserve">Selon une jurisprudence </w:t>
      </w:r>
      <w:r>
        <w:rPr>
          <w:rFonts w:eastAsia="Traditional Arabic"/>
        </w:rPr>
        <w:t>constante</w:t>
      </w:r>
      <w:r w:rsidRPr="003B6942">
        <w:rPr>
          <w:rFonts w:eastAsia="Traditional Arabic"/>
        </w:rPr>
        <w:t>, les traités internationaux conclus par les États ont une autorité supérieure à celle des lois de ces États même s</w:t>
      </w:r>
      <w:r w:rsidR="00AF0CD6">
        <w:rPr>
          <w:rFonts w:eastAsia="Traditional Arabic"/>
        </w:rPr>
        <w:t>’</w:t>
      </w:r>
      <w:r w:rsidRPr="003B6942">
        <w:rPr>
          <w:rFonts w:eastAsia="Traditional Arabic"/>
        </w:rPr>
        <w:t>ils sont en contradiction avec les dispositions de leur droit interne. L</w:t>
      </w:r>
      <w:r w:rsidR="00AF0CD6">
        <w:rPr>
          <w:rFonts w:eastAsia="Traditional Arabic"/>
        </w:rPr>
        <w:t>’</w:t>
      </w:r>
      <w:r w:rsidRPr="003B6942">
        <w:rPr>
          <w:rFonts w:eastAsia="Traditional Arabic"/>
        </w:rPr>
        <w:t>application des dispositions des instruments internationaux et des lois relève du champ de compétence du système judiciaire. Les parties au différend n</w:t>
      </w:r>
      <w:r w:rsidR="00AF0CD6">
        <w:rPr>
          <w:rFonts w:eastAsia="Traditional Arabic"/>
        </w:rPr>
        <w:t>’</w:t>
      </w:r>
      <w:r w:rsidRPr="003B6942">
        <w:rPr>
          <w:rFonts w:eastAsia="Traditional Arabic"/>
        </w:rPr>
        <w:t>ont pas la possibilité de revendiquer le bénéfice d</w:t>
      </w:r>
      <w:r w:rsidR="00AF0CD6">
        <w:rPr>
          <w:rFonts w:eastAsia="Traditional Arabic"/>
        </w:rPr>
        <w:t>’</w:t>
      </w:r>
      <w:r w:rsidRPr="003B6942">
        <w:rPr>
          <w:rFonts w:eastAsia="Traditional Arabic"/>
        </w:rPr>
        <w:t>une disposition d</w:t>
      </w:r>
      <w:r w:rsidR="00AF0CD6">
        <w:rPr>
          <w:rFonts w:eastAsia="Traditional Arabic"/>
        </w:rPr>
        <w:t>’</w:t>
      </w:r>
      <w:r w:rsidRPr="003B6942">
        <w:rPr>
          <w:rFonts w:eastAsia="Traditional Arabic"/>
        </w:rPr>
        <w:t>une Convention ou d</w:t>
      </w:r>
      <w:r w:rsidR="00AF0CD6">
        <w:rPr>
          <w:rFonts w:eastAsia="Traditional Arabic"/>
        </w:rPr>
        <w:t>’</w:t>
      </w:r>
      <w:r w:rsidRPr="003B6942">
        <w:rPr>
          <w:rFonts w:eastAsia="Traditional Arabic"/>
        </w:rPr>
        <w:t>une loi car ceci relève de l</w:t>
      </w:r>
      <w:r w:rsidR="00AF0CD6">
        <w:rPr>
          <w:rFonts w:eastAsia="Traditional Arabic"/>
        </w:rPr>
        <w:t>’</w:t>
      </w:r>
      <w:r w:rsidRPr="003B6942">
        <w:rPr>
          <w:rFonts w:eastAsia="Traditional Arabic"/>
        </w:rPr>
        <w:t>ordre public. En tout état de cause, les conventions et traités doivent avoir été intégrés en droit interne conformément aux procédures de ratification prévues par la Constitution du pays où a lieu le conflit</w:t>
      </w:r>
      <w:r w:rsidR="00094EB5">
        <w:rPr>
          <w:rFonts w:eastAsia="Traditional Arabic"/>
        </w:rPr>
        <w:t>.</w:t>
      </w:r>
      <w:r w:rsidR="00AF0CD6">
        <w:rPr>
          <w:rFonts w:eastAsia="Traditional Arabic"/>
        </w:rPr>
        <w:t>»</w:t>
      </w:r>
      <w:r w:rsidRPr="003B6942">
        <w:rPr>
          <w:rFonts w:eastAsia="Traditional Arabic"/>
        </w:rPr>
        <w:t>.</w:t>
      </w:r>
    </w:p>
    <w:p w:rsidR="00E25152" w:rsidRPr="003B6942" w:rsidRDefault="00D5547C" w:rsidP="004B25FB">
      <w:pPr>
        <w:pStyle w:val="HChG"/>
        <w:rPr>
          <w:rtl/>
          <w:lang w:bidi="fr-FR"/>
        </w:rPr>
      </w:pPr>
      <w:r>
        <w:tab/>
        <w:t>II.</w:t>
      </w:r>
      <w:r>
        <w:tab/>
      </w:r>
      <w:r w:rsidR="00E25152" w:rsidRPr="003B6942">
        <w:rPr>
          <w:lang w:bidi="ar-QA"/>
        </w:rPr>
        <w:t>Définition de</w:t>
      </w:r>
      <w:r w:rsidR="00E25152" w:rsidRPr="003B6942">
        <w:t xml:space="preserve"> l</w:t>
      </w:r>
      <w:r w:rsidR="00AF0CD6">
        <w:t>’</w:t>
      </w:r>
      <w:r w:rsidR="00E25152" w:rsidRPr="003B6942">
        <w:t>enfant</w:t>
      </w:r>
    </w:p>
    <w:p w:rsidR="00E25152" w:rsidRPr="003B6942" w:rsidRDefault="00E25152" w:rsidP="00E25152">
      <w:pPr>
        <w:pStyle w:val="SingleTxtG"/>
        <w:rPr>
          <w:rFonts w:eastAsia="Calibri"/>
          <w:rtl/>
          <w:lang w:bidi="fr-FR"/>
        </w:rPr>
      </w:pPr>
      <w:r w:rsidRPr="003B6942">
        <w:rPr>
          <w:rFonts w:eastAsia="Traditional Arabic"/>
        </w:rPr>
        <w:t>8.</w:t>
      </w:r>
      <w:r w:rsidRPr="003B6942">
        <w:rPr>
          <w:rFonts w:eastAsia="Traditional Arabic"/>
        </w:rPr>
        <w:tab/>
        <w:t>La définition de l</w:t>
      </w:r>
      <w:r w:rsidR="00AF0CD6">
        <w:rPr>
          <w:rFonts w:eastAsia="Traditional Arabic"/>
        </w:rPr>
        <w:t>’</w:t>
      </w:r>
      <w:r w:rsidRPr="003B6942">
        <w:rPr>
          <w:rFonts w:eastAsia="Traditional Arabic"/>
        </w:rPr>
        <w:t>enfant prévue par le projet de loi sur les droits de l</w:t>
      </w:r>
      <w:r w:rsidR="00AF0CD6">
        <w:rPr>
          <w:rFonts w:eastAsia="Traditional Arabic"/>
        </w:rPr>
        <w:t>’</w:t>
      </w:r>
      <w:r w:rsidRPr="003B6942">
        <w:rPr>
          <w:rFonts w:eastAsia="Traditional Arabic"/>
        </w:rPr>
        <w:t>enfant, est compatible avec la définition de la Convention internationale</w:t>
      </w:r>
      <w:r w:rsidRPr="003B6942">
        <w:rPr>
          <w:rFonts w:eastAsia="Traditional Arabic"/>
          <w:lang w:bidi="ar-JO"/>
        </w:rPr>
        <w:t xml:space="preserve"> et avec</w:t>
      </w:r>
      <w:r w:rsidRPr="003B6942">
        <w:rPr>
          <w:rFonts w:eastAsia="Traditional Arabic"/>
        </w:rPr>
        <w:t xml:space="preserve"> celle adoptée par les institutions actives dans le domaine la famille et de l</w:t>
      </w:r>
      <w:r w:rsidR="00AF0CD6">
        <w:rPr>
          <w:rFonts w:eastAsia="Traditional Arabic"/>
        </w:rPr>
        <w:t>’</w:t>
      </w:r>
      <w:r w:rsidRPr="003B6942">
        <w:rPr>
          <w:rFonts w:eastAsia="Traditional Arabic"/>
        </w:rPr>
        <w:t>enfance. En effet, l</w:t>
      </w:r>
      <w:r w:rsidR="00AF0CD6">
        <w:rPr>
          <w:rFonts w:eastAsia="Traditional Arabic"/>
        </w:rPr>
        <w:t>’</w:t>
      </w:r>
      <w:r w:rsidRPr="003B6942">
        <w:rPr>
          <w:rFonts w:eastAsia="Traditional Arabic"/>
        </w:rPr>
        <w:t>article 2 du projet de loi définit l</w:t>
      </w:r>
      <w:r w:rsidR="00AF0CD6">
        <w:rPr>
          <w:rFonts w:eastAsia="Traditional Arabic"/>
        </w:rPr>
        <w:t>’</w:t>
      </w:r>
      <w:r w:rsidRPr="003B6942">
        <w:rPr>
          <w:rFonts w:eastAsia="Traditional Arabic"/>
        </w:rPr>
        <w:t>enfant comme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Toute personne n</w:t>
      </w:r>
      <w:r w:rsidR="00AF0CD6">
        <w:rPr>
          <w:rFonts w:eastAsia="Traditional Arabic"/>
        </w:rPr>
        <w:t>’</w:t>
      </w:r>
      <w:r w:rsidRPr="003B6942">
        <w:rPr>
          <w:rFonts w:eastAsia="Traditional Arabic"/>
        </w:rPr>
        <w:t>ayant pas atteint l</w:t>
      </w:r>
      <w:r w:rsidR="00AF0CD6">
        <w:rPr>
          <w:rFonts w:eastAsia="Traditional Arabic"/>
        </w:rPr>
        <w:t>’</w:t>
      </w:r>
      <w:r w:rsidRPr="003B6942">
        <w:rPr>
          <w:rFonts w:eastAsia="Traditional Arabic"/>
        </w:rPr>
        <w:t>âge de dix-huit ans</w:t>
      </w:r>
      <w:r w:rsidR="00AF0CD6">
        <w:rPr>
          <w:rFonts w:eastAsia="Traditional Arabic"/>
        </w:rPr>
        <w:t>»</w:t>
      </w:r>
      <w:r w:rsidRPr="003B6942">
        <w:rPr>
          <w:rFonts w:eastAsia="Traditional Arabic"/>
        </w:rPr>
        <w:t>.</w:t>
      </w:r>
    </w:p>
    <w:p w:rsidR="00E25152" w:rsidRPr="003B6942" w:rsidRDefault="00E25152" w:rsidP="00094EB5">
      <w:pPr>
        <w:pStyle w:val="SingleTxtG"/>
        <w:rPr>
          <w:rFonts w:eastAsia="Calibri"/>
          <w:spacing w:val="-2"/>
          <w:rtl/>
          <w:lang w:bidi="fr-FR"/>
        </w:rPr>
      </w:pPr>
      <w:r w:rsidRPr="003B6942">
        <w:rPr>
          <w:rFonts w:eastAsia="Traditional Arabic"/>
          <w:spacing w:val="-2"/>
        </w:rPr>
        <w:t>9.</w:t>
      </w:r>
      <w:r w:rsidRPr="003B6942">
        <w:rPr>
          <w:rFonts w:eastAsia="Traditional Arabic"/>
          <w:spacing w:val="-2"/>
        </w:rPr>
        <w:tab/>
        <w:t>Il convient de noter que le projet de loi sur les droits de l</w:t>
      </w:r>
      <w:r w:rsidR="00AF0CD6">
        <w:rPr>
          <w:rFonts w:eastAsia="Traditional Arabic"/>
          <w:spacing w:val="-2"/>
        </w:rPr>
        <w:t>’</w:t>
      </w:r>
      <w:r w:rsidRPr="003B6942">
        <w:rPr>
          <w:rFonts w:eastAsia="Traditional Arabic"/>
          <w:spacing w:val="-2"/>
        </w:rPr>
        <w:t>enfant, élaboré en 2008, a été retiré de l</w:t>
      </w:r>
      <w:r w:rsidR="00AF0CD6">
        <w:rPr>
          <w:rFonts w:eastAsia="Traditional Arabic"/>
          <w:spacing w:val="-2"/>
        </w:rPr>
        <w:t>’</w:t>
      </w:r>
      <w:r w:rsidRPr="003B6942">
        <w:rPr>
          <w:rFonts w:eastAsia="Traditional Arabic"/>
          <w:spacing w:val="-2"/>
        </w:rPr>
        <w:t>Assemblée nationale après la ratification de la Convention relative aux droits de l</w:t>
      </w:r>
      <w:r w:rsidR="00AF0CD6">
        <w:rPr>
          <w:rFonts w:eastAsia="Traditional Arabic"/>
          <w:spacing w:val="-2"/>
        </w:rPr>
        <w:t>’</w:t>
      </w:r>
      <w:r w:rsidRPr="003B6942">
        <w:rPr>
          <w:rFonts w:eastAsia="Traditional Arabic"/>
          <w:spacing w:val="-2"/>
        </w:rPr>
        <w:t xml:space="preserve">enfant par la loi </w:t>
      </w:r>
      <w:r w:rsidR="00094EB5" w:rsidRPr="003B6942">
        <w:rPr>
          <w:rFonts w:eastAsia="Traditional Arabic"/>
        </w:rPr>
        <w:t>n</w:t>
      </w:r>
      <w:r w:rsidR="00094EB5" w:rsidRPr="003F1513">
        <w:rPr>
          <w:rFonts w:eastAsia="Traditional Arabic"/>
          <w:vertAlign w:val="superscript"/>
        </w:rPr>
        <w:t>o</w:t>
      </w:r>
      <w:r w:rsidR="00094EB5" w:rsidRPr="003B6942">
        <w:rPr>
          <w:rFonts w:eastAsia="Traditional Arabic"/>
          <w:spacing w:val="-2"/>
        </w:rPr>
        <w:t xml:space="preserve"> </w:t>
      </w:r>
      <w:r w:rsidRPr="003B6942">
        <w:rPr>
          <w:rFonts w:eastAsia="Traditional Arabic"/>
          <w:spacing w:val="-2"/>
        </w:rPr>
        <w:t xml:space="preserve">50 de 2006 et sa publication au Journal officiel </w:t>
      </w:r>
      <w:r w:rsidR="00094EB5" w:rsidRPr="003B6942">
        <w:rPr>
          <w:rFonts w:eastAsia="Traditional Arabic"/>
        </w:rPr>
        <w:t>n</w:t>
      </w:r>
      <w:r w:rsidR="00094EB5" w:rsidRPr="003F1513">
        <w:rPr>
          <w:rFonts w:eastAsia="Traditional Arabic"/>
          <w:vertAlign w:val="superscript"/>
        </w:rPr>
        <w:t>o</w:t>
      </w:r>
      <w:r w:rsidR="00094EB5" w:rsidRPr="003B6942">
        <w:rPr>
          <w:rFonts w:eastAsia="Traditional Arabic"/>
          <w:spacing w:val="-2"/>
        </w:rPr>
        <w:t xml:space="preserve"> </w:t>
      </w:r>
      <w:r w:rsidRPr="003B6942">
        <w:rPr>
          <w:rFonts w:eastAsia="Traditional Arabic"/>
          <w:spacing w:val="-2"/>
        </w:rPr>
        <w:t>4787 du 16 octobre 2006, dans la mesure où la mise à jour du projet de loi était devenue impérative afin de s</w:t>
      </w:r>
      <w:r w:rsidR="00AF0CD6">
        <w:rPr>
          <w:rFonts w:eastAsia="Traditional Arabic"/>
          <w:spacing w:val="-2"/>
        </w:rPr>
        <w:t>’</w:t>
      </w:r>
      <w:r w:rsidRPr="003B6942">
        <w:rPr>
          <w:rFonts w:eastAsia="Traditional Arabic"/>
          <w:spacing w:val="-2"/>
        </w:rPr>
        <w:t>assurer de sa compatibilité avec la Convention et pour en faire un mécanisme efficace à mettre en œuvre à l</w:t>
      </w:r>
      <w:r w:rsidR="00AF0CD6">
        <w:rPr>
          <w:rFonts w:eastAsia="Traditional Arabic"/>
          <w:spacing w:val="-2"/>
        </w:rPr>
        <w:t>’</w:t>
      </w:r>
      <w:r w:rsidRPr="003B6942">
        <w:rPr>
          <w:rFonts w:eastAsia="Traditional Arabic"/>
          <w:spacing w:val="-2"/>
        </w:rPr>
        <w:t>échelle nationale. En effet, après la promulgation de la loi autorisant la ratification de la Convention, celle-ci est devenue partie intégrante de la législation nationale, ce qui fait qu</w:t>
      </w:r>
      <w:r w:rsidR="00AF0CD6">
        <w:rPr>
          <w:rFonts w:eastAsia="Traditional Arabic"/>
          <w:spacing w:val="-2"/>
        </w:rPr>
        <w:t>’</w:t>
      </w:r>
      <w:r w:rsidRPr="003B6942">
        <w:rPr>
          <w:rFonts w:eastAsia="Traditional Arabic"/>
          <w:spacing w:val="-2"/>
        </w:rPr>
        <w:t xml:space="preserve">un certain nombre de droits consacrés par la Convention devaient être énoncés explicitement et de façon plus détaillée dans la législation nationale </w:t>
      </w:r>
      <w:r w:rsidR="00094EB5">
        <w:rPr>
          <w:rFonts w:eastAsia="Traditional Arabic"/>
          <w:spacing w:val="-2"/>
        </w:rPr>
        <w:t>–</w:t>
      </w:r>
      <w:r w:rsidRPr="003B6942">
        <w:rPr>
          <w:rFonts w:eastAsia="Traditional Arabic"/>
          <w:spacing w:val="-2"/>
        </w:rPr>
        <w:t xml:space="preserve"> notamment l</w:t>
      </w:r>
      <w:r w:rsidR="00AF0CD6">
        <w:rPr>
          <w:rFonts w:eastAsia="Traditional Arabic"/>
          <w:spacing w:val="-2"/>
        </w:rPr>
        <w:t>’</w:t>
      </w:r>
      <w:r w:rsidRPr="003B6942">
        <w:rPr>
          <w:rFonts w:eastAsia="Traditional Arabic"/>
          <w:spacing w:val="-2"/>
        </w:rPr>
        <w:t>âge de la responsabilité pénale de l</w:t>
      </w:r>
      <w:r w:rsidR="00AF0CD6">
        <w:rPr>
          <w:rFonts w:eastAsia="Traditional Arabic"/>
          <w:spacing w:val="-2"/>
        </w:rPr>
        <w:t>’</w:t>
      </w:r>
      <w:r w:rsidRPr="003B6942">
        <w:rPr>
          <w:rFonts w:eastAsia="Traditional Arabic"/>
          <w:spacing w:val="-2"/>
        </w:rPr>
        <w:t xml:space="preserve">enfant </w:t>
      </w:r>
      <w:r w:rsidR="00094EB5">
        <w:rPr>
          <w:rFonts w:eastAsia="Traditional Arabic"/>
          <w:spacing w:val="-2"/>
        </w:rPr>
        <w:t>–</w:t>
      </w:r>
      <w:r w:rsidRPr="003B6942">
        <w:rPr>
          <w:rFonts w:eastAsia="Traditional Arabic"/>
          <w:spacing w:val="-2"/>
        </w:rPr>
        <w:t xml:space="preserve"> tout comme il était également nécessaire d</w:t>
      </w:r>
      <w:r w:rsidR="00AF0CD6">
        <w:rPr>
          <w:rFonts w:eastAsia="Traditional Arabic"/>
          <w:spacing w:val="-2"/>
        </w:rPr>
        <w:t>’</w:t>
      </w:r>
      <w:r w:rsidRPr="003B6942">
        <w:rPr>
          <w:rFonts w:eastAsia="Traditional Arabic"/>
          <w:spacing w:val="-2"/>
        </w:rPr>
        <w:t>intégrer un ensemble de mesures permettant de mieux protéger les droits de l</w:t>
      </w:r>
      <w:r w:rsidR="00AF0CD6">
        <w:rPr>
          <w:rFonts w:eastAsia="Traditional Arabic"/>
          <w:spacing w:val="-2"/>
        </w:rPr>
        <w:t>’</w:t>
      </w:r>
      <w:r w:rsidRPr="003B6942">
        <w:rPr>
          <w:rFonts w:eastAsia="Traditional Arabic"/>
          <w:spacing w:val="-2"/>
        </w:rPr>
        <w:t>enfant, qui avaient été omises dans le précédent projet de loi.</w:t>
      </w:r>
    </w:p>
    <w:p w:rsidR="00E25152" w:rsidRPr="003B6942" w:rsidRDefault="00E25152" w:rsidP="00094EB5">
      <w:pPr>
        <w:pStyle w:val="SingleTxtG"/>
        <w:rPr>
          <w:rFonts w:eastAsia="Calibri"/>
          <w:spacing w:val="-7"/>
          <w:rtl/>
          <w:lang w:bidi="fr-FR"/>
        </w:rPr>
      </w:pPr>
      <w:r w:rsidRPr="003B6942">
        <w:rPr>
          <w:rFonts w:eastAsia="Traditional Arabic"/>
          <w:spacing w:val="-7"/>
        </w:rPr>
        <w:t>10.</w:t>
      </w:r>
      <w:r w:rsidRPr="003B6942">
        <w:rPr>
          <w:rFonts w:eastAsia="Traditional Arabic"/>
          <w:spacing w:val="-7"/>
        </w:rPr>
        <w:tab/>
        <w:t xml:space="preserve">Selon les statistiques de 2010, les enfants âgés de </w:t>
      </w:r>
      <w:r w:rsidR="00094EB5">
        <w:rPr>
          <w:rFonts w:eastAsia="Traditional Arabic"/>
          <w:spacing w:val="-7"/>
        </w:rPr>
        <w:t>0</w:t>
      </w:r>
      <w:r w:rsidRPr="003B6942">
        <w:rPr>
          <w:rFonts w:eastAsia="Traditional Arabic"/>
          <w:spacing w:val="-7"/>
        </w:rPr>
        <w:t xml:space="preserve"> à </w:t>
      </w:r>
      <w:r w:rsidR="00094EB5">
        <w:rPr>
          <w:rFonts w:eastAsia="Traditional Arabic"/>
          <w:spacing w:val="-7"/>
        </w:rPr>
        <w:t xml:space="preserve">18 </w:t>
      </w:r>
      <w:r w:rsidRPr="003B6942">
        <w:rPr>
          <w:rFonts w:eastAsia="Traditional Arabic"/>
          <w:spacing w:val="-7"/>
        </w:rPr>
        <w:t>ans en Jordanie représentent 46,2 % de la population totale, soit 2 821 290 enfants ou 3,8 enfants par famille</w:t>
      </w:r>
      <w:r w:rsidR="00AF0CD6">
        <w:rPr>
          <w:rFonts w:eastAsia="Traditional Arabic"/>
          <w:spacing w:val="-7"/>
        </w:rPr>
        <w:t>;</w:t>
      </w:r>
      <w:r w:rsidRPr="003B6942">
        <w:rPr>
          <w:rFonts w:eastAsia="Traditional Arabic"/>
          <w:spacing w:val="-7"/>
        </w:rPr>
        <w:t xml:space="preserve"> les statistiques indiquent également que 868 600 familles assurent actuellement la protection et l</w:t>
      </w:r>
      <w:r w:rsidR="00AF0CD6">
        <w:rPr>
          <w:rFonts w:eastAsia="Traditional Arabic"/>
          <w:spacing w:val="-7"/>
        </w:rPr>
        <w:t>’</w:t>
      </w:r>
      <w:r w:rsidRPr="003B6942">
        <w:rPr>
          <w:rFonts w:eastAsia="Traditional Arabic"/>
          <w:spacing w:val="-7"/>
        </w:rPr>
        <w:t>éducation des enfants.</w:t>
      </w:r>
    </w:p>
    <w:p w:rsidR="00E25152" w:rsidRPr="003B6942" w:rsidRDefault="00E25152" w:rsidP="007C2C71">
      <w:pPr>
        <w:pStyle w:val="SingleTxtG"/>
        <w:rPr>
          <w:rFonts w:eastAsia="Calibri"/>
          <w:rtl/>
          <w:lang w:bidi="fr-FR"/>
        </w:rPr>
      </w:pPr>
      <w:r w:rsidRPr="003B6942">
        <w:rPr>
          <w:rFonts w:eastAsia="Traditional Arabic"/>
        </w:rPr>
        <w:t>11.</w:t>
      </w:r>
      <w:r w:rsidRPr="003B6942">
        <w:rPr>
          <w:rFonts w:eastAsia="Traditional Arabic"/>
        </w:rPr>
        <w:tab/>
      </w:r>
      <w:r>
        <w:rPr>
          <w:rFonts w:eastAsia="Traditional Arabic"/>
        </w:rPr>
        <w:t>Concernant</w:t>
      </w:r>
      <w:r w:rsidRPr="003B6942">
        <w:rPr>
          <w:rFonts w:eastAsia="Traditional Arabic"/>
        </w:rPr>
        <w:t xml:space="preserve"> le paragraphe 13 des </w:t>
      </w:r>
      <w:r w:rsidR="007C2C71">
        <w:rPr>
          <w:rFonts w:eastAsia="Traditional Arabic"/>
        </w:rPr>
        <w:t>o</w:t>
      </w:r>
      <w:r w:rsidRPr="003B6942">
        <w:rPr>
          <w:rFonts w:eastAsia="Traditional Arabic"/>
        </w:rPr>
        <w:t>bservations du Comité, dans lesquelles il était recommandé de promulguer sans délai la loi sur les droits de l</w:t>
      </w:r>
      <w:r w:rsidR="00AF0CD6">
        <w:rPr>
          <w:rFonts w:eastAsia="Traditional Arabic"/>
        </w:rPr>
        <w:t>’</w:t>
      </w:r>
      <w:r w:rsidRPr="003B6942">
        <w:rPr>
          <w:rFonts w:eastAsia="Traditional Arabic"/>
        </w:rPr>
        <w:t>enfant et d</w:t>
      </w:r>
      <w:r w:rsidR="00AF0CD6">
        <w:rPr>
          <w:rFonts w:eastAsia="Traditional Arabic"/>
        </w:rPr>
        <w:t>’</w:t>
      </w:r>
      <w:r w:rsidRPr="003B6942">
        <w:rPr>
          <w:rFonts w:eastAsia="Traditional Arabic"/>
        </w:rPr>
        <w:t xml:space="preserve">allouer les ressources nécessaires </w:t>
      </w:r>
      <w:r>
        <w:rPr>
          <w:rFonts w:eastAsia="Traditional Arabic"/>
        </w:rPr>
        <w:t>à</w:t>
      </w:r>
      <w:r w:rsidRPr="003B6942">
        <w:rPr>
          <w:rFonts w:eastAsia="Traditional Arabic"/>
        </w:rPr>
        <w:t xml:space="preserve"> son application, il convient de noter que cette loi avait déjà été élaborée en 2008, mais que le projet de loi a ensuite été retiré de l</w:t>
      </w:r>
      <w:r w:rsidR="00AF0CD6">
        <w:rPr>
          <w:rFonts w:eastAsia="Traditional Arabic"/>
        </w:rPr>
        <w:t>’</w:t>
      </w:r>
      <w:r w:rsidRPr="003B6942">
        <w:rPr>
          <w:rFonts w:eastAsia="Traditional Arabic"/>
        </w:rPr>
        <w:t>Assemblée nationale puisqu</w:t>
      </w:r>
      <w:r w:rsidR="00AF0CD6">
        <w:rPr>
          <w:rFonts w:eastAsia="Traditional Arabic"/>
        </w:rPr>
        <w:t>’</w:t>
      </w:r>
      <w:r w:rsidRPr="003B6942">
        <w:rPr>
          <w:rFonts w:eastAsia="Traditional Arabic"/>
        </w:rPr>
        <w:t>il comportait les mêmes droits que ceux énoncés dans la Convention internationale, dont la mise en œuvre nécessitait l</w:t>
      </w:r>
      <w:r w:rsidR="00AF0CD6">
        <w:rPr>
          <w:rFonts w:eastAsia="Traditional Arabic"/>
        </w:rPr>
        <w:t>’</w:t>
      </w:r>
      <w:r w:rsidRPr="003B6942">
        <w:rPr>
          <w:rFonts w:eastAsia="Traditional Arabic"/>
        </w:rPr>
        <w:t>adoption d</w:t>
      </w:r>
      <w:r w:rsidR="00AF0CD6">
        <w:rPr>
          <w:rFonts w:eastAsia="Traditional Arabic"/>
        </w:rPr>
        <w:t>’</w:t>
      </w:r>
      <w:r w:rsidRPr="003B6942">
        <w:rPr>
          <w:rFonts w:eastAsia="Traditional Arabic"/>
        </w:rPr>
        <w:t>une législation interne permettant d</w:t>
      </w:r>
      <w:r w:rsidR="00AF0CD6">
        <w:rPr>
          <w:rFonts w:eastAsia="Traditional Arabic"/>
        </w:rPr>
        <w:t>’</w:t>
      </w:r>
      <w:r w:rsidRPr="003B6942">
        <w:rPr>
          <w:rFonts w:eastAsia="Traditional Arabic"/>
        </w:rPr>
        <w:t xml:space="preserve">assurer son application et de la traduire en obligations mises à la charge des différents acteurs concernés. Ainsi, </w:t>
      </w:r>
      <w:r w:rsidRPr="003B6942">
        <w:rPr>
          <w:rFonts w:eastAsia="Traditional Arabic"/>
          <w:spacing w:val="-2"/>
        </w:rPr>
        <w:t>après la promulgation de la loi autorisant la ratification de la Convention relative aux droits de l</w:t>
      </w:r>
      <w:r w:rsidR="00AF0CD6">
        <w:rPr>
          <w:rFonts w:eastAsia="Traditional Arabic"/>
          <w:spacing w:val="-2"/>
        </w:rPr>
        <w:t>’</w:t>
      </w:r>
      <w:r w:rsidRPr="003B6942">
        <w:rPr>
          <w:rFonts w:eastAsia="Traditional Arabic"/>
          <w:spacing w:val="-2"/>
        </w:rPr>
        <w:t>enfant, celle-ci est devenue partie intégrante de la législation nationale</w:t>
      </w:r>
      <w:r w:rsidRPr="003B6942">
        <w:rPr>
          <w:rFonts w:eastAsia="Traditional Arabic"/>
        </w:rPr>
        <w:t xml:space="preserve">. </w:t>
      </w:r>
      <w:r w:rsidRPr="003B6942">
        <w:rPr>
          <w:rFonts w:eastAsia="Traditional Arabic"/>
          <w:spacing w:val="-2"/>
        </w:rPr>
        <w:t>Ceci a impliqué qu</w:t>
      </w:r>
      <w:r w:rsidR="00AF0CD6">
        <w:rPr>
          <w:rFonts w:eastAsia="Traditional Arabic"/>
          <w:spacing w:val="-2"/>
        </w:rPr>
        <w:t>’</w:t>
      </w:r>
      <w:r w:rsidRPr="003B6942">
        <w:rPr>
          <w:rFonts w:eastAsia="Traditional Arabic"/>
          <w:spacing w:val="-2"/>
        </w:rPr>
        <w:t xml:space="preserve">un certain nombre de droits consacrés par la Convention soient énoncés explicitement et de façon plus détaillée dans la législation nationale </w:t>
      </w:r>
      <w:r w:rsidR="00356F8C">
        <w:rPr>
          <w:rFonts w:eastAsia="Traditional Arabic"/>
          <w:spacing w:val="-2"/>
        </w:rPr>
        <w:t>–</w:t>
      </w:r>
      <w:r w:rsidRPr="003B6942">
        <w:rPr>
          <w:rFonts w:eastAsia="Traditional Arabic"/>
          <w:spacing w:val="-2"/>
        </w:rPr>
        <w:t xml:space="preserve"> notamment l</w:t>
      </w:r>
      <w:r w:rsidR="00AF0CD6">
        <w:rPr>
          <w:rFonts w:eastAsia="Traditional Arabic"/>
          <w:spacing w:val="-2"/>
        </w:rPr>
        <w:t>’</w:t>
      </w:r>
      <w:r w:rsidRPr="003B6942">
        <w:rPr>
          <w:rFonts w:eastAsia="Traditional Arabic"/>
          <w:spacing w:val="-2"/>
        </w:rPr>
        <w:t>âge de la responsabilité pénale de l</w:t>
      </w:r>
      <w:r w:rsidR="00AF0CD6">
        <w:rPr>
          <w:rFonts w:eastAsia="Traditional Arabic"/>
          <w:spacing w:val="-2"/>
        </w:rPr>
        <w:t>’</w:t>
      </w:r>
      <w:r w:rsidRPr="003B6942">
        <w:rPr>
          <w:rFonts w:eastAsia="Traditional Arabic"/>
          <w:spacing w:val="-2"/>
        </w:rPr>
        <w:t xml:space="preserve">enfant </w:t>
      </w:r>
      <w:r w:rsidR="00356F8C">
        <w:rPr>
          <w:rFonts w:eastAsia="Traditional Arabic"/>
          <w:spacing w:val="-2"/>
        </w:rPr>
        <w:t>–</w:t>
      </w:r>
      <w:r w:rsidRPr="003B6942">
        <w:rPr>
          <w:rFonts w:eastAsia="Traditional Arabic"/>
          <w:spacing w:val="-2"/>
        </w:rPr>
        <w:t xml:space="preserve"> tout comme il est devenu nécessaire d</w:t>
      </w:r>
      <w:r w:rsidR="00AF0CD6">
        <w:rPr>
          <w:rFonts w:eastAsia="Traditional Arabic"/>
          <w:spacing w:val="-2"/>
        </w:rPr>
        <w:t>’</w:t>
      </w:r>
      <w:r w:rsidRPr="003B6942">
        <w:rPr>
          <w:rFonts w:eastAsia="Traditional Arabic"/>
          <w:spacing w:val="-2"/>
        </w:rPr>
        <w:t>intégrer un ensemble de mesures permettant de mieux protéger les droits de l</w:t>
      </w:r>
      <w:r w:rsidR="00AF0CD6">
        <w:rPr>
          <w:rFonts w:eastAsia="Traditional Arabic"/>
          <w:spacing w:val="-2"/>
        </w:rPr>
        <w:t>’</w:t>
      </w:r>
      <w:r w:rsidRPr="003B6942">
        <w:rPr>
          <w:rFonts w:eastAsia="Traditional Arabic"/>
          <w:spacing w:val="-2"/>
        </w:rPr>
        <w:t>enfant, qui avaient été omises dans le précédent projet de loi</w:t>
      </w:r>
      <w:r w:rsidRPr="003B6942">
        <w:rPr>
          <w:rFonts w:eastAsia="Traditional Arabic"/>
        </w:rPr>
        <w:t>. Des travaux sont actuellement en cours pour élaborer un nouveau projet de loi, en collaboration avec l</w:t>
      </w:r>
      <w:r w:rsidR="00AF0CD6">
        <w:rPr>
          <w:rFonts w:eastAsia="Traditional Arabic"/>
        </w:rPr>
        <w:t>’</w:t>
      </w:r>
      <w:r w:rsidRPr="003B6942">
        <w:rPr>
          <w:rFonts w:eastAsia="Traditional Arabic"/>
        </w:rPr>
        <w:t>UNICEF, ainsi qu</w:t>
      </w:r>
      <w:r w:rsidR="00AF0CD6">
        <w:rPr>
          <w:rFonts w:eastAsia="Traditional Arabic"/>
        </w:rPr>
        <w:t>’</w:t>
      </w:r>
      <w:r w:rsidRPr="003B6942">
        <w:rPr>
          <w:rFonts w:eastAsia="Traditional Arabic"/>
        </w:rPr>
        <w:t>avec toutes les institutions agissant dans le domaine de l</w:t>
      </w:r>
      <w:r w:rsidR="00AF0CD6">
        <w:rPr>
          <w:rFonts w:eastAsia="Traditional Arabic"/>
        </w:rPr>
        <w:t>’</w:t>
      </w:r>
      <w:r w:rsidRPr="003B6942">
        <w:rPr>
          <w:rFonts w:eastAsia="Traditional Arabic"/>
        </w:rPr>
        <w:t>enfance.</w:t>
      </w:r>
    </w:p>
    <w:p w:rsidR="00E25152" w:rsidRPr="003B6942" w:rsidRDefault="00E25152" w:rsidP="007C2C71">
      <w:pPr>
        <w:pStyle w:val="SingleTxtG"/>
        <w:rPr>
          <w:rFonts w:eastAsia="Calibri"/>
        </w:rPr>
      </w:pPr>
      <w:r w:rsidRPr="003B6942">
        <w:rPr>
          <w:rFonts w:eastAsia="Traditional Arabic"/>
        </w:rPr>
        <w:t>12.</w:t>
      </w:r>
      <w:r w:rsidRPr="003B6942">
        <w:rPr>
          <w:rFonts w:eastAsia="Calibri"/>
        </w:rPr>
        <w:tab/>
      </w:r>
      <w:r w:rsidRPr="003B6942">
        <w:rPr>
          <w:rFonts w:eastAsia="Traditional Arabic"/>
        </w:rPr>
        <w:t xml:space="preserve">En ce qui concerne la recommandation du Comité figurant au paragraphe 22 des </w:t>
      </w:r>
      <w:r w:rsidR="007C2C71">
        <w:rPr>
          <w:rFonts w:eastAsia="Traditional Arabic"/>
        </w:rPr>
        <w:t>o</w:t>
      </w:r>
      <w:r w:rsidRPr="003B6942">
        <w:rPr>
          <w:rFonts w:eastAsia="Traditional Arabic"/>
        </w:rPr>
        <w:t>bservations finales et portant sur l</w:t>
      </w:r>
      <w:r w:rsidR="00AF0CD6">
        <w:rPr>
          <w:rFonts w:eastAsia="Traditional Arabic"/>
        </w:rPr>
        <w:t>’</w:t>
      </w:r>
      <w:r w:rsidRPr="003B6942">
        <w:rPr>
          <w:rFonts w:eastAsia="Traditional Arabic"/>
        </w:rPr>
        <w:t>augmentation des ressources budgétaires allouées à la mise en œuvre des droits de l</w:t>
      </w:r>
      <w:r w:rsidR="00AF0CD6">
        <w:rPr>
          <w:rFonts w:eastAsia="Traditional Arabic"/>
        </w:rPr>
        <w:t>’</w:t>
      </w:r>
      <w:r w:rsidRPr="003B6942">
        <w:rPr>
          <w:rFonts w:eastAsia="Traditional Arabic"/>
        </w:rPr>
        <w:t>enfant en 2010, la loi de finances a été élaborée dans son aspect formel et matériel conformément au modèle de la gestion budgétaire par objectifs, fondé sur l</w:t>
      </w:r>
      <w:r w:rsidR="00AF0CD6">
        <w:rPr>
          <w:rFonts w:eastAsia="Traditional Arabic"/>
        </w:rPr>
        <w:t>’</w:t>
      </w:r>
      <w:r w:rsidRPr="003B6942">
        <w:rPr>
          <w:rFonts w:eastAsia="Traditional Arabic"/>
        </w:rPr>
        <w:t>obligation de reddition des comptes, de transparence, de suivi et d</w:t>
      </w:r>
      <w:r w:rsidR="00AF0CD6">
        <w:rPr>
          <w:rFonts w:eastAsia="Traditional Arabic"/>
        </w:rPr>
        <w:t>’</w:t>
      </w:r>
      <w:r w:rsidRPr="003B6942">
        <w:rPr>
          <w:rFonts w:eastAsia="Traditional Arabic"/>
        </w:rPr>
        <w:t>évaluation. Ainsi, des modèles de budget modernes ont été conçus conformément à cette approche, en intégrant des informations sur les objectifs stratégiques et les responsabilités assignées à chaque ministère pour répondre aux besoins des enfants et garantir leurs droits, notamment dans les domaines de la santé, de l</w:t>
      </w:r>
      <w:r w:rsidR="00AF0CD6">
        <w:rPr>
          <w:rFonts w:eastAsia="Traditional Arabic"/>
        </w:rPr>
        <w:t>’</w:t>
      </w:r>
      <w:r w:rsidRPr="003B6942">
        <w:rPr>
          <w:rFonts w:eastAsia="Traditional Arabic"/>
        </w:rPr>
        <w:t>éducation et de la protection sociale, ainsi que dans tous les domaines qui prennent en compte les droits et besoins des enfants, et ce, dès l</w:t>
      </w:r>
      <w:r w:rsidR="00AF0CD6">
        <w:rPr>
          <w:rFonts w:eastAsia="Traditional Arabic"/>
        </w:rPr>
        <w:t>’</w:t>
      </w:r>
      <w:r w:rsidRPr="003B6942">
        <w:rPr>
          <w:rFonts w:eastAsia="Traditional Arabic"/>
        </w:rPr>
        <w:t>élaboration du budget général afin de garantir l</w:t>
      </w:r>
      <w:r w:rsidR="00AF0CD6">
        <w:rPr>
          <w:rFonts w:eastAsia="Traditional Arabic"/>
        </w:rPr>
        <w:t>’</w:t>
      </w:r>
      <w:r w:rsidRPr="003B6942">
        <w:rPr>
          <w:rFonts w:eastAsia="Traditional Arabic"/>
        </w:rPr>
        <w:t>allocation des ressources et leur cohérence avec les stratégies et plans nationaux, en particulier le Plan national pour l</w:t>
      </w:r>
      <w:r w:rsidR="00AF0CD6">
        <w:rPr>
          <w:rFonts w:eastAsia="Traditional Arabic"/>
        </w:rPr>
        <w:t>’</w:t>
      </w:r>
      <w:r w:rsidRPr="003B6942">
        <w:rPr>
          <w:rFonts w:eastAsia="Traditional Arabic"/>
        </w:rPr>
        <w:t>enfance (2004-2013), qui vise à construire une Jordanie digne des enfants. Les cinq éléments</w:t>
      </w:r>
      <w:r w:rsidR="007C2C71">
        <w:rPr>
          <w:rFonts w:eastAsia="Traditional Arabic"/>
        </w:rPr>
        <w:t xml:space="preserve"> </w:t>
      </w:r>
      <w:r w:rsidRPr="003B6942">
        <w:rPr>
          <w:rFonts w:eastAsia="Traditional Arabic"/>
        </w:rPr>
        <w:t>cl</w:t>
      </w:r>
      <w:r w:rsidR="007C2C71">
        <w:rPr>
          <w:rFonts w:eastAsia="Traditional Arabic"/>
        </w:rPr>
        <w:t>ef</w:t>
      </w:r>
      <w:r w:rsidRPr="003B6942">
        <w:rPr>
          <w:rFonts w:eastAsia="Traditional Arabic"/>
        </w:rPr>
        <w:t>s sur lesquels s</w:t>
      </w:r>
      <w:r w:rsidR="00AF0CD6">
        <w:rPr>
          <w:rFonts w:eastAsia="Traditional Arabic"/>
        </w:rPr>
        <w:t>’</w:t>
      </w:r>
      <w:r w:rsidRPr="003B6942">
        <w:rPr>
          <w:rFonts w:eastAsia="Traditional Arabic"/>
        </w:rPr>
        <w:t>appuie le plan national pour l</w:t>
      </w:r>
      <w:r w:rsidR="00AF0CD6">
        <w:rPr>
          <w:rFonts w:eastAsia="Traditional Arabic"/>
        </w:rPr>
        <w:t>’</w:t>
      </w:r>
      <w:r w:rsidRPr="003B6942">
        <w:rPr>
          <w:rFonts w:eastAsia="Traditional Arabic"/>
        </w:rPr>
        <w:t>enfance sont l</w:t>
      </w:r>
      <w:r w:rsidR="00AF0CD6">
        <w:rPr>
          <w:rFonts w:eastAsia="Traditional Arabic"/>
        </w:rPr>
        <w:t>’</w:t>
      </w:r>
      <w:r w:rsidRPr="003B6942">
        <w:rPr>
          <w:rFonts w:eastAsia="Traditional Arabic"/>
        </w:rPr>
        <w:t>accès aux soins de santé favorisant une vie saine</w:t>
      </w:r>
      <w:r w:rsidR="00AF0CD6">
        <w:rPr>
          <w:rFonts w:eastAsia="Traditional Arabic"/>
        </w:rPr>
        <w:t>;</w:t>
      </w:r>
      <w:r w:rsidRPr="003B6942">
        <w:rPr>
          <w:rFonts w:eastAsia="Traditional Arabic"/>
        </w:rPr>
        <w:t xml:space="preserve"> le développement et le renforcement des capacités</w:t>
      </w:r>
      <w:r w:rsidR="00AF0CD6">
        <w:rPr>
          <w:rFonts w:eastAsia="Traditional Arabic"/>
        </w:rPr>
        <w:t>;</w:t>
      </w:r>
      <w:r w:rsidRPr="003B6942">
        <w:rPr>
          <w:rFonts w:eastAsia="Traditional Arabic"/>
        </w:rPr>
        <w:t xml:space="preserve"> la protection des enfants en situation difficile</w:t>
      </w:r>
      <w:r w:rsidR="00AF0CD6">
        <w:rPr>
          <w:rFonts w:eastAsia="Traditional Arabic"/>
        </w:rPr>
        <w:t>;</w:t>
      </w:r>
      <w:r w:rsidRPr="003B6942">
        <w:rPr>
          <w:rFonts w:eastAsia="Traditional Arabic"/>
        </w:rPr>
        <w:t xml:space="preserve"> le rôle des médias, ainsi que le suivi et l</w:t>
      </w:r>
      <w:r w:rsidR="00AF0CD6">
        <w:rPr>
          <w:rFonts w:eastAsia="Traditional Arabic"/>
        </w:rPr>
        <w:t>’</w:t>
      </w:r>
      <w:r w:rsidRPr="003B6942">
        <w:rPr>
          <w:rFonts w:eastAsia="Traditional Arabic"/>
        </w:rPr>
        <w:t>évaluation. Le plan vise à fournir un cadre et un programme qui comprennent les orientations stratégiques facilitant le passage de la théorie à la pratique dans les domaines et thèmes liés à l</w:t>
      </w:r>
      <w:r w:rsidR="00AF0CD6">
        <w:rPr>
          <w:rFonts w:eastAsia="Traditional Arabic"/>
        </w:rPr>
        <w:t>’</w:t>
      </w:r>
      <w:r w:rsidRPr="003B6942">
        <w:rPr>
          <w:rFonts w:eastAsia="Traditional Arabic"/>
        </w:rPr>
        <w:t>enfance, ainsi qu</w:t>
      </w:r>
      <w:r w:rsidR="00AF0CD6">
        <w:rPr>
          <w:rFonts w:eastAsia="Traditional Arabic"/>
        </w:rPr>
        <w:t>’</w:t>
      </w:r>
      <w:r w:rsidRPr="003B6942">
        <w:rPr>
          <w:rFonts w:eastAsia="Traditional Arabic"/>
        </w:rPr>
        <w:t>à promouvoir la coopération et le partenariat entre les secteurs public et privé pour garantir une planification intégrée fondée sur une approche participative effective dans l</w:t>
      </w:r>
      <w:r w:rsidR="00AF0CD6">
        <w:rPr>
          <w:rFonts w:eastAsia="Traditional Arabic"/>
        </w:rPr>
        <w:t>’</w:t>
      </w:r>
      <w:r w:rsidRPr="003B6942">
        <w:rPr>
          <w:rFonts w:eastAsia="Traditional Arabic"/>
        </w:rPr>
        <w:t>attribution des rôles et des responsabilités. Le plan vise également à réduire les inégalités sociales liées au sexe et les disparités géographiques et accroître l</w:t>
      </w:r>
      <w:r w:rsidR="00AF0CD6">
        <w:rPr>
          <w:rFonts w:eastAsia="Traditional Arabic"/>
        </w:rPr>
        <w:t>’</w:t>
      </w:r>
      <w:r w:rsidRPr="003B6942">
        <w:rPr>
          <w:rFonts w:eastAsia="Traditional Arabic"/>
        </w:rPr>
        <w:t>accès à des services de qualité garantissant une vie sûre à tous les enfants, sans distinction aucune, fondée notamment sur le sexe, l</w:t>
      </w:r>
      <w:r w:rsidR="00AF0CD6">
        <w:rPr>
          <w:rFonts w:eastAsia="Traditional Arabic"/>
        </w:rPr>
        <w:t>’</w:t>
      </w:r>
      <w:r w:rsidRPr="003B6942">
        <w:rPr>
          <w:rFonts w:eastAsia="Traditional Arabic"/>
        </w:rPr>
        <w:t>âge ou le niveau social, et ce, à travers l</w:t>
      </w:r>
      <w:r w:rsidR="00AF0CD6">
        <w:rPr>
          <w:rFonts w:eastAsia="Traditional Arabic"/>
        </w:rPr>
        <w:t>’</w:t>
      </w:r>
      <w:r w:rsidRPr="003B6942">
        <w:rPr>
          <w:rFonts w:eastAsia="Traditional Arabic"/>
        </w:rPr>
        <w:t>utilisation des thèmes abordés par le Plan national pour l</w:t>
      </w:r>
      <w:r w:rsidR="00AF0CD6">
        <w:rPr>
          <w:rFonts w:eastAsia="Traditional Arabic"/>
        </w:rPr>
        <w:t>’</w:t>
      </w:r>
      <w:r w:rsidRPr="003B6942">
        <w:rPr>
          <w:rFonts w:eastAsia="Traditional Arabic"/>
        </w:rPr>
        <w:t>enfance comme base pour la recherche, l</w:t>
      </w:r>
      <w:r w:rsidR="00AF0CD6">
        <w:rPr>
          <w:rFonts w:eastAsia="Traditional Arabic"/>
        </w:rPr>
        <w:t>’</w:t>
      </w:r>
      <w:r w:rsidRPr="003B6942">
        <w:rPr>
          <w:rFonts w:eastAsia="Traditional Arabic"/>
        </w:rPr>
        <w:t>évaluation et le suivi, ainsi que pour la mise en place d</w:t>
      </w:r>
      <w:r w:rsidR="00AF0CD6">
        <w:rPr>
          <w:rFonts w:eastAsia="Traditional Arabic"/>
        </w:rPr>
        <w:t>’</w:t>
      </w:r>
      <w:r w:rsidRPr="003B6942">
        <w:rPr>
          <w:rFonts w:eastAsia="Traditional Arabic"/>
        </w:rPr>
        <w:t xml:space="preserve">indicateurs et de critères en rapport avec ces thèmes. </w:t>
      </w:r>
    </w:p>
    <w:p w:rsidR="00E25152" w:rsidRPr="003B6942" w:rsidRDefault="00E25152" w:rsidP="00E25152">
      <w:pPr>
        <w:pStyle w:val="SingleTxtG"/>
        <w:rPr>
          <w:rFonts w:eastAsia="Calibri"/>
          <w:spacing w:val="-2"/>
          <w:rtl/>
          <w:lang w:bidi="fr-FR"/>
        </w:rPr>
      </w:pPr>
      <w:r w:rsidRPr="003B6942">
        <w:rPr>
          <w:rFonts w:eastAsia="Traditional Arabic"/>
          <w:spacing w:val="-2"/>
        </w:rPr>
        <w:t>13.</w:t>
      </w:r>
      <w:r w:rsidRPr="003B6942">
        <w:rPr>
          <w:rFonts w:eastAsia="Traditional Arabic"/>
          <w:spacing w:val="-2"/>
        </w:rPr>
        <w:tab/>
        <w:t>Un soutien financier a été accordé par le budget général de 2011 aux associations et organisations de la société civile directement concernées par les questions relatives aux enfants et à leurs besoins, telles que l</w:t>
      </w:r>
      <w:r w:rsidR="00AF0CD6">
        <w:rPr>
          <w:rFonts w:eastAsia="Traditional Arabic"/>
          <w:spacing w:val="-2"/>
        </w:rPr>
        <w:t>’</w:t>
      </w:r>
      <w:r w:rsidRPr="003B6942">
        <w:rPr>
          <w:rFonts w:eastAsia="Traditional Arabic"/>
          <w:spacing w:val="-2"/>
        </w:rPr>
        <w:t>Association Mabarrat Um Al Hussein, l</w:t>
      </w:r>
      <w:r w:rsidR="00AF0CD6">
        <w:rPr>
          <w:rFonts w:eastAsia="Traditional Arabic"/>
          <w:spacing w:val="-2"/>
        </w:rPr>
        <w:t>’</w:t>
      </w:r>
      <w:r w:rsidRPr="003B6942">
        <w:rPr>
          <w:rFonts w:eastAsia="Traditional Arabic"/>
          <w:spacing w:val="-2"/>
        </w:rPr>
        <w:t>Association des jeunes femmes musulmanes pour l</w:t>
      </w:r>
      <w:r w:rsidR="00AF0CD6">
        <w:rPr>
          <w:rFonts w:eastAsia="Traditional Arabic"/>
          <w:spacing w:val="-2"/>
        </w:rPr>
        <w:t>’</w:t>
      </w:r>
      <w:r w:rsidRPr="003B6942">
        <w:rPr>
          <w:rFonts w:eastAsia="Traditional Arabic"/>
          <w:spacing w:val="-2"/>
        </w:rPr>
        <w:t>éducation spécialisée, l</w:t>
      </w:r>
      <w:r w:rsidR="00AF0CD6">
        <w:rPr>
          <w:rFonts w:eastAsia="Traditional Arabic"/>
          <w:spacing w:val="-2"/>
        </w:rPr>
        <w:t>’</w:t>
      </w:r>
      <w:r w:rsidRPr="003B6942">
        <w:rPr>
          <w:rFonts w:eastAsia="Traditional Arabic"/>
          <w:spacing w:val="-2"/>
        </w:rPr>
        <w:t>Association de protection des enfants atteints de poliomyélite, l</w:t>
      </w:r>
      <w:r w:rsidR="00AF0CD6">
        <w:rPr>
          <w:rFonts w:eastAsia="Traditional Arabic"/>
          <w:spacing w:val="-2"/>
        </w:rPr>
        <w:t>’</w:t>
      </w:r>
      <w:r w:rsidRPr="003B6942">
        <w:rPr>
          <w:rFonts w:eastAsia="Traditional Arabic"/>
          <w:spacing w:val="-2"/>
        </w:rPr>
        <w:t>Association d</w:t>
      </w:r>
      <w:r w:rsidR="00AF0CD6">
        <w:rPr>
          <w:rFonts w:eastAsia="Traditional Arabic"/>
          <w:spacing w:val="-2"/>
        </w:rPr>
        <w:t>’</w:t>
      </w:r>
      <w:r w:rsidRPr="003B6942">
        <w:rPr>
          <w:rFonts w:eastAsia="Traditional Arabic"/>
          <w:spacing w:val="-2"/>
        </w:rPr>
        <w:t>aide et de soutien aux personnes atteintes d</w:t>
      </w:r>
      <w:r w:rsidR="00AF0CD6">
        <w:rPr>
          <w:rFonts w:eastAsia="Traditional Arabic"/>
          <w:spacing w:val="-2"/>
        </w:rPr>
        <w:t>’</w:t>
      </w:r>
      <w:r w:rsidRPr="003B6942">
        <w:rPr>
          <w:rFonts w:eastAsia="Traditional Arabic"/>
          <w:spacing w:val="-2"/>
        </w:rPr>
        <w:t>autisme, l</w:t>
      </w:r>
      <w:r w:rsidR="00AF0CD6">
        <w:rPr>
          <w:rFonts w:eastAsia="Traditional Arabic"/>
          <w:spacing w:val="-2"/>
        </w:rPr>
        <w:t>’</w:t>
      </w:r>
      <w:r w:rsidRPr="003B6942">
        <w:rPr>
          <w:rFonts w:eastAsia="Traditional Arabic"/>
          <w:spacing w:val="-2"/>
        </w:rPr>
        <w:t>Académie des enfants aveugles et le musée pour enfants. Afin de déterminer le montant des ressources et des dépenses consacrées aux services offerts chaque année aux enfants dans le projet de loi de finances, quelques modifications ont été apportées aux processus d</w:t>
      </w:r>
      <w:r w:rsidR="00AF0CD6">
        <w:rPr>
          <w:rFonts w:eastAsia="Traditional Arabic"/>
          <w:spacing w:val="-2"/>
        </w:rPr>
        <w:t>’</w:t>
      </w:r>
      <w:r w:rsidRPr="003B6942">
        <w:rPr>
          <w:rFonts w:eastAsia="Traditional Arabic"/>
          <w:spacing w:val="-2"/>
        </w:rPr>
        <w:t>élaboration du budget général pour l</w:t>
      </w:r>
      <w:r w:rsidR="00AF0CD6">
        <w:rPr>
          <w:rFonts w:eastAsia="Traditional Arabic"/>
          <w:spacing w:val="-2"/>
        </w:rPr>
        <w:t>’</w:t>
      </w:r>
      <w:r w:rsidRPr="003B6942">
        <w:rPr>
          <w:rFonts w:eastAsia="Traditional Arabic"/>
          <w:spacing w:val="-2"/>
        </w:rPr>
        <w:t xml:space="preserve">exercice 2011, afin de le rendre compatible avec la notion de budget </w:t>
      </w:r>
      <w:r w:rsidR="00AF0CD6">
        <w:rPr>
          <w:rFonts w:eastAsia="Traditional Arabic"/>
          <w:spacing w:val="-2"/>
        </w:rPr>
        <w:t>«</w:t>
      </w:r>
      <w:r w:rsidRPr="003B6942">
        <w:rPr>
          <w:rFonts w:eastAsia="Traditional Arabic"/>
          <w:spacing w:val="-2"/>
        </w:rPr>
        <w:t>ami des enfants</w:t>
      </w:r>
      <w:r w:rsidR="00AF0CD6">
        <w:rPr>
          <w:rFonts w:eastAsia="Traditional Arabic"/>
          <w:spacing w:val="-2"/>
        </w:rPr>
        <w:t>»</w:t>
      </w:r>
      <w:r w:rsidRPr="003B6942">
        <w:rPr>
          <w:rFonts w:eastAsia="Traditional Arabic"/>
          <w:spacing w:val="-2"/>
        </w:rPr>
        <w:t xml:space="preserve"> et pour qu</w:t>
      </w:r>
      <w:r w:rsidR="00AF0CD6">
        <w:rPr>
          <w:rFonts w:eastAsia="Traditional Arabic"/>
          <w:spacing w:val="-2"/>
        </w:rPr>
        <w:t>’</w:t>
      </w:r>
      <w:r w:rsidRPr="003B6942">
        <w:rPr>
          <w:rFonts w:eastAsia="Traditional Arabic"/>
          <w:spacing w:val="-2"/>
        </w:rPr>
        <w:t>il puisse inclure tous les facteurs affectant ce domaine à travers la mise en place d</w:t>
      </w:r>
      <w:r w:rsidR="00AF0CD6">
        <w:rPr>
          <w:rFonts w:eastAsia="Traditional Arabic"/>
          <w:spacing w:val="-2"/>
        </w:rPr>
        <w:t>’</w:t>
      </w:r>
      <w:r w:rsidRPr="003B6942">
        <w:rPr>
          <w:rFonts w:eastAsia="Traditional Arabic"/>
          <w:spacing w:val="-2"/>
        </w:rPr>
        <w:t>indicateurs permettant de mesurer les performances et le degré de réalisation des objectifs stratégiques de chaque ministère ou département, ou l</w:t>
      </w:r>
      <w:r w:rsidR="00AF0CD6">
        <w:rPr>
          <w:rFonts w:eastAsia="Traditional Arabic"/>
          <w:spacing w:val="-2"/>
        </w:rPr>
        <w:t>’</w:t>
      </w:r>
      <w:r w:rsidRPr="003B6942">
        <w:rPr>
          <w:rFonts w:eastAsia="Traditional Arabic"/>
          <w:spacing w:val="-2"/>
        </w:rPr>
        <w:t>état de mise en œuvre des programmes</w:t>
      </w:r>
      <w:r w:rsidR="00AF0CD6">
        <w:rPr>
          <w:rFonts w:eastAsia="Traditional Arabic"/>
          <w:spacing w:val="-2"/>
        </w:rPr>
        <w:t>;</w:t>
      </w:r>
      <w:r w:rsidRPr="003B6942">
        <w:rPr>
          <w:rFonts w:eastAsia="Traditional Arabic"/>
          <w:spacing w:val="-2"/>
        </w:rPr>
        <w:t xml:space="preserve"> ainsi que prendre en compte tout ce qui touche aux enfants et à leurs besoins parmi les informations relatives à un même ministère ou département et les services fournis par chaque programme. Les ressources qui prennent en compte les droits et besoins des enfants doivent également être intégrées dans le projet de budget des ministères et autres organes gouvernementaux à partir de 2012.</w:t>
      </w:r>
    </w:p>
    <w:p w:rsidR="00E25152" w:rsidRPr="003B6942" w:rsidRDefault="00E25152" w:rsidP="00662980">
      <w:pPr>
        <w:pStyle w:val="SingleTxtG"/>
        <w:spacing w:after="240"/>
        <w:rPr>
          <w:rFonts w:eastAsia="Calibri"/>
          <w:rtl/>
          <w:lang w:bidi="fr-FR"/>
        </w:rPr>
      </w:pPr>
      <w:r w:rsidRPr="003B6942">
        <w:rPr>
          <w:rFonts w:eastAsia="Traditional Arabic"/>
        </w:rPr>
        <w:t>14.</w:t>
      </w:r>
      <w:r w:rsidRPr="003B6942">
        <w:rPr>
          <w:rFonts w:eastAsia="Calibri"/>
        </w:rPr>
        <w:tab/>
      </w:r>
      <w:r w:rsidRPr="003B6942">
        <w:rPr>
          <w:rFonts w:eastAsia="Traditional Arabic"/>
        </w:rPr>
        <w:t xml:space="preserve">Dans le cadre des projets de budgets </w:t>
      </w:r>
      <w:r w:rsidR="00AF0CD6">
        <w:rPr>
          <w:rFonts w:eastAsia="Traditional Arabic"/>
        </w:rPr>
        <w:t>«</w:t>
      </w:r>
      <w:r w:rsidRPr="003B6942">
        <w:rPr>
          <w:rFonts w:eastAsia="Traditional Arabic"/>
        </w:rPr>
        <w:t>amis des enfants</w:t>
      </w:r>
      <w:r w:rsidR="00AF0CD6">
        <w:rPr>
          <w:rFonts w:eastAsia="Traditional Arabic"/>
        </w:rPr>
        <w:t>»</w:t>
      </w:r>
      <w:r w:rsidRPr="003B6942">
        <w:rPr>
          <w:rFonts w:eastAsia="Traditional Arabic"/>
        </w:rPr>
        <w:t>, le Conseil national des affaires familiales, en collaboration avec l</w:t>
      </w:r>
      <w:r w:rsidR="00AF0CD6">
        <w:rPr>
          <w:rFonts w:eastAsia="Traditional Arabic"/>
        </w:rPr>
        <w:t>’</w:t>
      </w:r>
      <w:r w:rsidRPr="003B6942">
        <w:rPr>
          <w:rFonts w:eastAsia="Traditional Arabic"/>
        </w:rPr>
        <w:t>UNICEF, a également réalisé une étude analytique des ressources budgétaires allouées à l</w:t>
      </w:r>
      <w:r w:rsidR="00AF0CD6">
        <w:rPr>
          <w:rFonts w:eastAsia="Traditional Arabic"/>
        </w:rPr>
        <w:t>’</w:t>
      </w:r>
      <w:r w:rsidRPr="003B6942">
        <w:rPr>
          <w:rFonts w:eastAsia="Traditional Arabic"/>
        </w:rPr>
        <w:t>enfance en Jordanie, qui constitue une première à l</w:t>
      </w:r>
      <w:r w:rsidR="00AF0CD6">
        <w:rPr>
          <w:rFonts w:eastAsia="Traditional Arabic"/>
        </w:rPr>
        <w:t>’</w:t>
      </w:r>
      <w:r w:rsidRPr="003B6942">
        <w:rPr>
          <w:rFonts w:eastAsia="Traditional Arabic"/>
        </w:rPr>
        <w:t>échelle arabe et internationale. Le but de cette étude est de fournir une base de données permettant de procéder à un suivi continu des budgets consacrés à l</w:t>
      </w:r>
      <w:r w:rsidR="00AF0CD6">
        <w:rPr>
          <w:rFonts w:eastAsia="Traditional Arabic"/>
        </w:rPr>
        <w:t>’</w:t>
      </w:r>
      <w:r w:rsidRPr="003B6942">
        <w:rPr>
          <w:rFonts w:eastAsia="Traditional Arabic"/>
        </w:rPr>
        <w:t>enfance en Jordanie, à travers l</w:t>
      </w:r>
      <w:r w:rsidR="00AF0CD6">
        <w:rPr>
          <w:rFonts w:eastAsia="Traditional Arabic"/>
        </w:rPr>
        <w:t>’</w:t>
      </w:r>
      <w:r w:rsidRPr="003B6942">
        <w:rPr>
          <w:rFonts w:eastAsia="Traditional Arabic"/>
        </w:rPr>
        <w:t>analyse des politiques, plans et budgets au regard de l</w:t>
      </w:r>
      <w:r w:rsidR="00AF0CD6">
        <w:rPr>
          <w:rFonts w:eastAsia="Traditional Arabic"/>
        </w:rPr>
        <w:t>’</w:t>
      </w:r>
      <w:r w:rsidRPr="003B6942">
        <w:rPr>
          <w:rFonts w:eastAsia="Traditional Arabic"/>
        </w:rPr>
        <w:t>approche des droits de l</w:t>
      </w:r>
      <w:r w:rsidR="00AF0CD6">
        <w:rPr>
          <w:rFonts w:eastAsia="Traditional Arabic"/>
        </w:rPr>
        <w:t>’</w:t>
      </w:r>
      <w:r w:rsidRPr="003B6942">
        <w:rPr>
          <w:rFonts w:eastAsia="Traditional Arabic"/>
        </w:rPr>
        <w:t>enfant dans quatre secteurs (développement, éducation, santé et emploi), et ce, afin de recueillir des informations susceptibles d</w:t>
      </w:r>
      <w:r w:rsidR="00AF0CD6">
        <w:rPr>
          <w:rFonts w:eastAsia="Traditional Arabic"/>
        </w:rPr>
        <w:t>’</w:t>
      </w:r>
      <w:r w:rsidRPr="003B6942">
        <w:rPr>
          <w:rFonts w:eastAsia="Traditional Arabic"/>
        </w:rPr>
        <w:t>être utilisées pour la mobilisation des moyens nécessaires à la mise en œuvre ces droits. Les postes de dépenses des ministères en Jordanie sont les suivants</w:t>
      </w:r>
      <w:r w:rsidR="00AF0CD6">
        <w:rPr>
          <w:rFonts w:eastAsia="Traditional Arabic"/>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2766"/>
        <w:gridCol w:w="1151"/>
        <w:gridCol w:w="1151"/>
        <w:gridCol w:w="1151"/>
        <w:gridCol w:w="1151"/>
      </w:tblGrid>
      <w:tr w:rsidR="00E25152" w:rsidRPr="004B25FB">
        <w:trPr>
          <w:tblHeader/>
        </w:trPr>
        <w:tc>
          <w:tcPr>
            <w:tcW w:w="2766" w:type="dxa"/>
            <w:tcBorders>
              <w:top w:val="single" w:sz="4" w:space="0" w:color="auto"/>
              <w:bottom w:val="single" w:sz="12" w:space="0" w:color="auto"/>
            </w:tcBorders>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left"/>
              <w:rPr>
                <w:rFonts w:eastAsia="Calibri" w:cs="Times New Roman"/>
                <w:i/>
                <w:iCs/>
                <w:sz w:val="16"/>
                <w:szCs w:val="24"/>
                <w:rtl/>
                <w:lang w:val="fr-FR" w:bidi="fr-FR"/>
              </w:rPr>
            </w:pPr>
            <w:r w:rsidRPr="004B25FB">
              <w:rPr>
                <w:rFonts w:eastAsia="Traditional Arabic" w:cs="Times New Roman"/>
                <w:i/>
                <w:sz w:val="16"/>
                <w:szCs w:val="24"/>
                <w:lang w:val="fr-FR"/>
              </w:rPr>
              <w:t>Part exprimée en pourcentage du budget total du Royaume</w:t>
            </w:r>
          </w:p>
        </w:tc>
        <w:tc>
          <w:tcPr>
            <w:tcW w:w="1151" w:type="dxa"/>
            <w:tcBorders>
              <w:top w:val="single" w:sz="4" w:space="0" w:color="auto"/>
              <w:bottom w:val="single" w:sz="12" w:space="0" w:color="auto"/>
            </w:tcBorders>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4"/>
                <w:rtl/>
                <w:lang w:val="fr-FR" w:bidi="fr-FR"/>
              </w:rPr>
            </w:pPr>
            <w:r w:rsidRPr="004B25FB">
              <w:rPr>
                <w:rFonts w:eastAsia="Traditional Arabic" w:cs="Times New Roman"/>
                <w:i/>
                <w:sz w:val="16"/>
                <w:szCs w:val="24"/>
                <w:lang w:val="fr-FR"/>
              </w:rPr>
              <w:t>2008</w:t>
            </w:r>
            <w:r w:rsidR="004B25FB">
              <w:rPr>
                <w:rFonts w:eastAsia="Traditional Arabic" w:cs="Times New Roman"/>
                <w:i/>
                <w:sz w:val="16"/>
                <w:szCs w:val="24"/>
                <w:lang w:val="fr-FR"/>
              </w:rPr>
              <w:br/>
            </w:r>
            <w:r w:rsidRPr="004B25FB">
              <w:rPr>
                <w:rFonts w:eastAsia="Traditional Arabic" w:cs="Times New Roman"/>
                <w:i/>
                <w:sz w:val="16"/>
                <w:szCs w:val="24"/>
                <w:lang w:val="fr-FR"/>
              </w:rPr>
              <w:t>Prévisions</w:t>
            </w:r>
          </w:p>
        </w:tc>
        <w:tc>
          <w:tcPr>
            <w:tcW w:w="1151" w:type="dxa"/>
            <w:tcBorders>
              <w:top w:val="single" w:sz="4" w:space="0" w:color="auto"/>
              <w:bottom w:val="single" w:sz="12" w:space="0" w:color="auto"/>
            </w:tcBorders>
            <w:shd w:val="clear" w:color="auto" w:fill="auto"/>
            <w:vAlign w:val="bottom"/>
          </w:tcPr>
          <w:p w:rsidR="00E25152" w:rsidRPr="004B25FB" w:rsidRDefault="004B25FB"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4"/>
                <w:rtl/>
                <w:lang w:val="fr-FR" w:bidi="fr-FR"/>
              </w:rPr>
            </w:pPr>
            <w:r>
              <w:rPr>
                <w:rFonts w:eastAsia="Traditional Arabic" w:cs="Times New Roman"/>
                <w:i/>
                <w:sz w:val="16"/>
                <w:szCs w:val="24"/>
                <w:lang w:val="fr-FR"/>
              </w:rPr>
              <w:t>2009</w:t>
            </w:r>
            <w:r>
              <w:rPr>
                <w:rFonts w:eastAsia="Traditional Arabic" w:cs="Times New Roman"/>
                <w:i/>
                <w:sz w:val="16"/>
                <w:szCs w:val="24"/>
                <w:lang w:val="fr-FR"/>
              </w:rPr>
              <w:br/>
            </w:r>
            <w:r w:rsidR="00E25152" w:rsidRPr="004B25FB">
              <w:rPr>
                <w:rFonts w:eastAsia="Traditional Arabic" w:cs="Times New Roman"/>
                <w:i/>
                <w:sz w:val="16"/>
                <w:szCs w:val="24"/>
                <w:lang w:val="fr-FR"/>
              </w:rPr>
              <w:t>Budget</w:t>
            </w:r>
          </w:p>
        </w:tc>
        <w:tc>
          <w:tcPr>
            <w:tcW w:w="1151" w:type="dxa"/>
            <w:tcBorders>
              <w:top w:val="single" w:sz="4" w:space="0" w:color="auto"/>
              <w:bottom w:val="single" w:sz="12" w:space="0" w:color="auto"/>
            </w:tcBorders>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4"/>
                <w:rtl/>
                <w:lang w:val="fr-FR" w:bidi="fr-FR"/>
              </w:rPr>
            </w:pPr>
            <w:r w:rsidRPr="004B25FB">
              <w:rPr>
                <w:rFonts w:eastAsia="Traditional Arabic" w:cs="Times New Roman"/>
                <w:i/>
                <w:sz w:val="16"/>
                <w:szCs w:val="24"/>
                <w:lang w:val="fr-FR"/>
              </w:rPr>
              <w:t>2010</w:t>
            </w:r>
            <w:r w:rsidR="004B25FB">
              <w:rPr>
                <w:rFonts w:eastAsia="Traditional Arabic" w:cs="Times New Roman"/>
                <w:i/>
                <w:sz w:val="16"/>
                <w:szCs w:val="24"/>
                <w:lang w:val="fr-FR"/>
              </w:rPr>
              <w:br/>
            </w:r>
            <w:r w:rsidRPr="004B25FB">
              <w:rPr>
                <w:rFonts w:eastAsia="Traditional Arabic" w:cs="Times New Roman"/>
                <w:i/>
                <w:sz w:val="16"/>
                <w:szCs w:val="24"/>
                <w:lang w:val="fr-FR"/>
              </w:rPr>
              <w:t>Budget</w:t>
            </w:r>
          </w:p>
        </w:tc>
        <w:tc>
          <w:tcPr>
            <w:tcW w:w="1151" w:type="dxa"/>
            <w:tcBorders>
              <w:top w:val="single" w:sz="4" w:space="0" w:color="auto"/>
              <w:bottom w:val="single" w:sz="12" w:space="0" w:color="auto"/>
            </w:tcBorders>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4"/>
                <w:rtl/>
                <w:lang w:val="fr-FR" w:bidi="fr-FR"/>
              </w:rPr>
            </w:pPr>
            <w:r w:rsidRPr="004B25FB">
              <w:rPr>
                <w:rFonts w:eastAsia="Traditional Arabic" w:cs="Times New Roman"/>
                <w:i/>
                <w:sz w:val="16"/>
                <w:szCs w:val="24"/>
                <w:lang w:val="fr-FR"/>
              </w:rPr>
              <w:t>2011</w:t>
            </w:r>
            <w:r w:rsidR="004B25FB">
              <w:rPr>
                <w:rFonts w:eastAsia="Traditional Arabic" w:cs="Times New Roman"/>
                <w:i/>
                <w:sz w:val="16"/>
                <w:szCs w:val="24"/>
                <w:lang w:val="fr-FR"/>
              </w:rPr>
              <w:br/>
            </w:r>
            <w:r w:rsidRPr="004B25FB">
              <w:rPr>
                <w:rFonts w:eastAsia="Traditional Arabic" w:cs="Times New Roman"/>
                <w:i/>
                <w:sz w:val="16"/>
                <w:szCs w:val="24"/>
                <w:lang w:val="fr-FR"/>
              </w:rPr>
              <w:t>Budget</w:t>
            </w:r>
          </w:p>
        </w:tc>
      </w:tr>
      <w:tr w:rsidR="00E25152" w:rsidRPr="004B25FB">
        <w:tc>
          <w:tcPr>
            <w:tcW w:w="2766" w:type="dxa"/>
            <w:tcBorders>
              <w:top w:val="single" w:sz="12" w:space="0" w:color="auto"/>
            </w:tcBorders>
            <w:shd w:val="clear" w:color="auto" w:fill="auto"/>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szCs w:val="28"/>
                <w:rtl/>
                <w:lang w:val="fr-FR" w:bidi="fr-FR"/>
              </w:rPr>
            </w:pPr>
            <w:r w:rsidRPr="004B25FB">
              <w:rPr>
                <w:rFonts w:eastAsia="Traditional Arabic" w:cs="Times New Roman"/>
                <w:sz w:val="18"/>
                <w:lang w:val="fr-FR"/>
              </w:rPr>
              <w:t>Santé</w:t>
            </w:r>
          </w:p>
        </w:tc>
        <w:tc>
          <w:tcPr>
            <w:tcW w:w="1151" w:type="dxa"/>
            <w:tcBorders>
              <w:top w:val="single" w:sz="12" w:space="0" w:color="auto"/>
            </w:tcBorders>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6,7</w:t>
            </w:r>
          </w:p>
        </w:tc>
        <w:tc>
          <w:tcPr>
            <w:tcW w:w="1151" w:type="dxa"/>
            <w:tcBorders>
              <w:top w:val="single" w:sz="12" w:space="0" w:color="auto"/>
            </w:tcBorders>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7,3</w:t>
            </w:r>
          </w:p>
        </w:tc>
        <w:tc>
          <w:tcPr>
            <w:tcW w:w="1151" w:type="dxa"/>
            <w:tcBorders>
              <w:top w:val="single" w:sz="12" w:space="0" w:color="auto"/>
            </w:tcBorders>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8,0</w:t>
            </w:r>
          </w:p>
        </w:tc>
        <w:tc>
          <w:tcPr>
            <w:tcW w:w="1151" w:type="dxa"/>
            <w:tcBorders>
              <w:top w:val="single" w:sz="12" w:space="0" w:color="auto"/>
            </w:tcBorders>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8,3</w:t>
            </w:r>
          </w:p>
        </w:tc>
      </w:tr>
      <w:tr w:rsidR="00E25152" w:rsidRPr="004B25FB">
        <w:tc>
          <w:tcPr>
            <w:tcW w:w="2766" w:type="dxa"/>
            <w:shd w:val="clear" w:color="auto" w:fill="auto"/>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szCs w:val="28"/>
                <w:rtl/>
                <w:lang w:val="fr-FR" w:bidi="fr-FR"/>
              </w:rPr>
            </w:pPr>
            <w:r w:rsidRPr="004B25FB">
              <w:rPr>
                <w:rFonts w:eastAsia="Traditional Arabic" w:cs="Times New Roman"/>
                <w:sz w:val="18"/>
                <w:lang w:val="fr-FR"/>
              </w:rPr>
              <w:t>Éducation</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7,9</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8,9</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8,8</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8,7</w:t>
            </w:r>
          </w:p>
        </w:tc>
      </w:tr>
      <w:tr w:rsidR="00E25152" w:rsidRPr="004B25FB">
        <w:tc>
          <w:tcPr>
            <w:tcW w:w="2766" w:type="dxa"/>
            <w:shd w:val="clear" w:color="auto" w:fill="auto"/>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szCs w:val="28"/>
                <w:rtl/>
                <w:lang w:val="fr-FR" w:bidi="fr-FR"/>
              </w:rPr>
            </w:pPr>
            <w:r w:rsidRPr="004B25FB">
              <w:rPr>
                <w:rFonts w:eastAsia="Traditional Arabic" w:cs="Times New Roman"/>
                <w:sz w:val="18"/>
                <w:lang w:val="fr-FR"/>
              </w:rPr>
              <w:t>Développement social</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1,5</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1,9</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1,9</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1,9</w:t>
            </w:r>
          </w:p>
        </w:tc>
      </w:tr>
      <w:tr w:rsidR="00E25152" w:rsidRPr="004B25FB">
        <w:tc>
          <w:tcPr>
            <w:tcW w:w="2766" w:type="dxa"/>
            <w:shd w:val="clear" w:color="auto" w:fill="auto"/>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szCs w:val="28"/>
                <w:rtl/>
                <w:lang w:val="fr-FR" w:bidi="fr-FR"/>
              </w:rPr>
            </w:pPr>
            <w:r w:rsidRPr="004B25FB">
              <w:rPr>
                <w:rFonts w:eastAsia="Traditional Arabic" w:cs="Times New Roman"/>
                <w:sz w:val="18"/>
                <w:lang w:val="fr-FR"/>
              </w:rPr>
              <w:t>Emploi</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0,26</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0,32</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0,29</w:t>
            </w:r>
          </w:p>
        </w:tc>
        <w:tc>
          <w:tcPr>
            <w:tcW w:w="1151" w:type="dxa"/>
            <w:shd w:val="clear" w:color="auto" w:fill="auto"/>
            <w:vAlign w:val="bottom"/>
          </w:tcPr>
          <w:p w:rsidR="00E25152" w:rsidRPr="004B25FB"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8"/>
                <w:rtl/>
                <w:lang w:val="fr-FR" w:bidi="fr-FR"/>
              </w:rPr>
            </w:pPr>
            <w:r w:rsidRPr="004B25FB">
              <w:rPr>
                <w:rFonts w:eastAsia="Traditional Arabic" w:cs="Times New Roman"/>
                <w:sz w:val="18"/>
                <w:lang w:val="fr-FR"/>
              </w:rPr>
              <w:t>0,28</w:t>
            </w:r>
          </w:p>
        </w:tc>
      </w:tr>
    </w:tbl>
    <w:p w:rsidR="00E25152" w:rsidRPr="003B6942" w:rsidRDefault="00E25152" w:rsidP="00662980">
      <w:pPr>
        <w:spacing w:before="40" w:after="120" w:line="220" w:lineRule="exact"/>
        <w:rPr>
          <w:lang w:val="fr-FR"/>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2786"/>
        <w:gridCol w:w="1146"/>
        <w:gridCol w:w="1146"/>
        <w:gridCol w:w="1146"/>
        <w:gridCol w:w="1146"/>
      </w:tblGrid>
      <w:tr w:rsidR="00E25152" w:rsidRPr="00AF0886">
        <w:trPr>
          <w:tblHeader/>
        </w:trPr>
        <w:tc>
          <w:tcPr>
            <w:tcW w:w="2786" w:type="dxa"/>
            <w:tcBorders>
              <w:top w:val="single" w:sz="4" w:space="0" w:color="auto"/>
              <w:bottom w:val="single" w:sz="12" w:space="0" w:color="auto"/>
            </w:tcBorders>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left"/>
              <w:rPr>
                <w:rFonts w:eastAsia="Calibri" w:cs="Times New Roman"/>
                <w:i/>
                <w:iCs/>
                <w:sz w:val="16"/>
                <w:szCs w:val="24"/>
                <w:rtl/>
                <w:lang w:val="fr-FR" w:bidi="fr-FR"/>
              </w:rPr>
            </w:pPr>
            <w:r w:rsidRPr="00AF0886">
              <w:rPr>
                <w:rFonts w:eastAsia="Traditional Arabic" w:cs="Times New Roman"/>
                <w:i/>
                <w:sz w:val="16"/>
                <w:szCs w:val="24"/>
                <w:lang w:val="fr-FR"/>
              </w:rPr>
              <w:t>Budget consacré à l</w:t>
            </w:r>
            <w:r w:rsidR="00AF0CD6">
              <w:rPr>
                <w:rFonts w:eastAsia="Traditional Arabic" w:cs="Times New Roman"/>
                <w:i/>
                <w:sz w:val="16"/>
                <w:szCs w:val="24"/>
                <w:lang w:val="fr-FR"/>
              </w:rPr>
              <w:t>’</w:t>
            </w:r>
            <w:r w:rsidRPr="00AF0886">
              <w:rPr>
                <w:rFonts w:eastAsia="Traditional Arabic" w:cs="Times New Roman"/>
                <w:i/>
                <w:sz w:val="16"/>
                <w:szCs w:val="24"/>
                <w:lang w:val="fr-FR"/>
              </w:rPr>
              <w:t>enfance exprimé en pourcentage du budget du Ministère</w:t>
            </w:r>
          </w:p>
        </w:tc>
        <w:tc>
          <w:tcPr>
            <w:tcW w:w="1146" w:type="dxa"/>
            <w:tcBorders>
              <w:top w:val="single" w:sz="4" w:space="0" w:color="auto"/>
              <w:bottom w:val="single" w:sz="12" w:space="0" w:color="auto"/>
            </w:tcBorders>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sz w:val="16"/>
                <w:szCs w:val="22"/>
                <w:lang w:val="fr-FR"/>
              </w:rPr>
            </w:pPr>
            <w:r w:rsidRPr="00AF0886">
              <w:rPr>
                <w:rFonts w:eastAsia="Traditional Arabic" w:cs="Times New Roman"/>
                <w:i/>
                <w:sz w:val="16"/>
                <w:szCs w:val="24"/>
                <w:lang w:val="fr-FR"/>
              </w:rPr>
              <w:t>2008</w:t>
            </w:r>
            <w:r w:rsidR="00AF0886">
              <w:rPr>
                <w:rFonts w:eastAsia="Traditional Arabic" w:cs="Times New Roman"/>
                <w:i/>
                <w:sz w:val="16"/>
                <w:szCs w:val="24"/>
                <w:lang w:val="fr-FR"/>
              </w:rPr>
              <w:br/>
            </w:r>
            <w:r w:rsidRPr="00AF0886">
              <w:rPr>
                <w:rFonts w:eastAsia="Traditional Arabic" w:cs="Times New Roman"/>
                <w:i/>
                <w:sz w:val="16"/>
                <w:szCs w:val="22"/>
                <w:lang w:val="fr-FR"/>
              </w:rPr>
              <w:t>Prévisions</w:t>
            </w:r>
          </w:p>
        </w:tc>
        <w:tc>
          <w:tcPr>
            <w:tcW w:w="1146" w:type="dxa"/>
            <w:tcBorders>
              <w:top w:val="single" w:sz="4" w:space="0" w:color="auto"/>
              <w:bottom w:val="single" w:sz="12" w:space="0" w:color="auto"/>
            </w:tcBorders>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sz w:val="16"/>
                <w:szCs w:val="24"/>
                <w:lang w:val="fr-FR"/>
              </w:rPr>
            </w:pPr>
            <w:r w:rsidRPr="00AF0886">
              <w:rPr>
                <w:rFonts w:eastAsia="Traditional Arabic" w:cs="Times New Roman"/>
                <w:i/>
                <w:sz w:val="16"/>
                <w:szCs w:val="24"/>
                <w:lang w:val="fr-FR"/>
              </w:rPr>
              <w:t>2009</w:t>
            </w:r>
            <w:r w:rsidR="00AF0886">
              <w:rPr>
                <w:rFonts w:eastAsia="Traditional Arabic" w:cs="Times New Roman"/>
                <w:i/>
                <w:sz w:val="16"/>
                <w:szCs w:val="24"/>
                <w:lang w:val="fr-FR"/>
              </w:rPr>
              <w:br/>
            </w:r>
            <w:r w:rsidRPr="00AF0886">
              <w:rPr>
                <w:rFonts w:eastAsia="Traditional Arabic" w:cs="Times New Roman"/>
                <w:i/>
                <w:sz w:val="16"/>
                <w:szCs w:val="24"/>
                <w:lang w:val="fr-FR"/>
              </w:rPr>
              <w:t>Budget</w:t>
            </w:r>
          </w:p>
        </w:tc>
        <w:tc>
          <w:tcPr>
            <w:tcW w:w="1146" w:type="dxa"/>
            <w:tcBorders>
              <w:top w:val="single" w:sz="4" w:space="0" w:color="auto"/>
              <w:bottom w:val="single" w:sz="12" w:space="0" w:color="auto"/>
            </w:tcBorders>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sz w:val="16"/>
                <w:szCs w:val="24"/>
                <w:lang w:val="fr-FR"/>
              </w:rPr>
            </w:pPr>
            <w:r w:rsidRPr="00AF0886">
              <w:rPr>
                <w:rFonts w:eastAsia="Traditional Arabic" w:cs="Times New Roman"/>
                <w:i/>
                <w:sz w:val="16"/>
                <w:szCs w:val="24"/>
                <w:lang w:val="fr-FR"/>
              </w:rPr>
              <w:t>2010</w:t>
            </w:r>
            <w:r w:rsidR="00AF0886">
              <w:rPr>
                <w:rFonts w:eastAsia="Traditional Arabic" w:cs="Times New Roman"/>
                <w:i/>
                <w:sz w:val="16"/>
                <w:szCs w:val="24"/>
                <w:lang w:val="fr-FR"/>
              </w:rPr>
              <w:br/>
            </w:r>
            <w:r w:rsidRPr="00AF0886">
              <w:rPr>
                <w:rFonts w:eastAsia="Traditional Arabic" w:cs="Times New Roman"/>
                <w:i/>
                <w:sz w:val="16"/>
                <w:szCs w:val="24"/>
                <w:lang w:val="fr-FR"/>
              </w:rPr>
              <w:t>Budget</w:t>
            </w:r>
          </w:p>
        </w:tc>
        <w:tc>
          <w:tcPr>
            <w:tcW w:w="1146" w:type="dxa"/>
            <w:tcBorders>
              <w:top w:val="single" w:sz="4" w:space="0" w:color="auto"/>
              <w:bottom w:val="single" w:sz="12" w:space="0" w:color="auto"/>
            </w:tcBorders>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sz w:val="16"/>
                <w:szCs w:val="24"/>
                <w:lang w:val="fr-FR"/>
              </w:rPr>
            </w:pPr>
            <w:r w:rsidRPr="00AF0886">
              <w:rPr>
                <w:rFonts w:eastAsia="Traditional Arabic" w:cs="Times New Roman"/>
                <w:i/>
                <w:sz w:val="16"/>
                <w:szCs w:val="24"/>
                <w:lang w:val="fr-FR"/>
              </w:rPr>
              <w:t>2011</w:t>
            </w:r>
            <w:r w:rsidR="00AF0886">
              <w:rPr>
                <w:rFonts w:eastAsia="Traditional Arabic" w:cs="Times New Roman"/>
                <w:i/>
                <w:sz w:val="16"/>
                <w:szCs w:val="24"/>
                <w:lang w:val="fr-FR"/>
              </w:rPr>
              <w:br/>
            </w:r>
            <w:r w:rsidRPr="00AF0886">
              <w:rPr>
                <w:rFonts w:eastAsia="Traditional Arabic" w:cs="Times New Roman"/>
                <w:i/>
                <w:sz w:val="16"/>
                <w:szCs w:val="24"/>
                <w:lang w:val="fr-FR"/>
              </w:rPr>
              <w:t>Budget</w:t>
            </w:r>
          </w:p>
        </w:tc>
      </w:tr>
      <w:tr w:rsidR="00E25152" w:rsidRPr="00AF0886">
        <w:tc>
          <w:tcPr>
            <w:tcW w:w="2786" w:type="dxa"/>
            <w:tcBorders>
              <w:top w:val="single" w:sz="12" w:space="0" w:color="auto"/>
            </w:tcBorders>
            <w:shd w:val="clear" w:color="auto" w:fill="auto"/>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lang w:val="fr-FR"/>
              </w:rPr>
            </w:pPr>
            <w:r w:rsidRPr="00AF0886">
              <w:rPr>
                <w:rFonts w:eastAsia="Traditional Arabic" w:cs="Times New Roman"/>
                <w:sz w:val="18"/>
                <w:lang w:val="fr-FR"/>
              </w:rPr>
              <w:t>Santé</w:t>
            </w:r>
          </w:p>
        </w:tc>
        <w:tc>
          <w:tcPr>
            <w:tcW w:w="1146" w:type="dxa"/>
            <w:tcBorders>
              <w:top w:val="single" w:sz="12" w:space="0" w:color="auto"/>
            </w:tcBorders>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36,4</w:t>
            </w:r>
          </w:p>
        </w:tc>
        <w:tc>
          <w:tcPr>
            <w:tcW w:w="1146" w:type="dxa"/>
            <w:tcBorders>
              <w:top w:val="single" w:sz="12" w:space="0" w:color="auto"/>
            </w:tcBorders>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37,1</w:t>
            </w:r>
          </w:p>
        </w:tc>
        <w:tc>
          <w:tcPr>
            <w:tcW w:w="1146" w:type="dxa"/>
            <w:tcBorders>
              <w:top w:val="single" w:sz="12" w:space="0" w:color="auto"/>
            </w:tcBorders>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36,4</w:t>
            </w:r>
          </w:p>
        </w:tc>
        <w:tc>
          <w:tcPr>
            <w:tcW w:w="1146" w:type="dxa"/>
            <w:tcBorders>
              <w:top w:val="single" w:sz="12" w:space="0" w:color="auto"/>
            </w:tcBorders>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36,8</w:t>
            </w:r>
          </w:p>
        </w:tc>
      </w:tr>
      <w:tr w:rsidR="00E25152" w:rsidRPr="00AF0886">
        <w:tc>
          <w:tcPr>
            <w:tcW w:w="2786" w:type="dxa"/>
            <w:shd w:val="clear" w:color="auto" w:fill="auto"/>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szCs w:val="28"/>
                <w:rtl/>
                <w:lang w:val="fr-FR" w:bidi="fr-FR"/>
              </w:rPr>
            </w:pPr>
            <w:r w:rsidRPr="00AF0886">
              <w:rPr>
                <w:rFonts w:eastAsia="Traditional Arabic" w:cs="Times New Roman"/>
                <w:sz w:val="18"/>
                <w:lang w:val="fr-FR"/>
              </w:rPr>
              <w:t>Éducation</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93,1</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93,3</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93,1</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93,4</w:t>
            </w:r>
          </w:p>
        </w:tc>
      </w:tr>
      <w:tr w:rsidR="00E25152" w:rsidRPr="00AF0886">
        <w:tc>
          <w:tcPr>
            <w:tcW w:w="2786" w:type="dxa"/>
            <w:shd w:val="clear" w:color="auto" w:fill="auto"/>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szCs w:val="28"/>
                <w:rtl/>
                <w:lang w:val="fr-FR" w:bidi="fr-FR"/>
              </w:rPr>
            </w:pPr>
            <w:r w:rsidRPr="00AF0886">
              <w:rPr>
                <w:rFonts w:eastAsia="Traditional Arabic" w:cs="Times New Roman"/>
                <w:sz w:val="18"/>
                <w:lang w:val="fr-FR"/>
              </w:rPr>
              <w:t>Affaires familiales et protection des personnes handicapées</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12,5</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10,3</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13,4</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14,6</w:t>
            </w:r>
          </w:p>
        </w:tc>
      </w:tr>
      <w:tr w:rsidR="00E25152" w:rsidRPr="00AF0886">
        <w:tc>
          <w:tcPr>
            <w:tcW w:w="2786" w:type="dxa"/>
            <w:shd w:val="clear" w:color="auto" w:fill="auto"/>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lang w:val="fr-FR"/>
              </w:rPr>
            </w:pPr>
            <w:r w:rsidRPr="00AF0886">
              <w:rPr>
                <w:rFonts w:eastAsia="Traditional Arabic" w:cs="Times New Roman"/>
                <w:sz w:val="18"/>
                <w:lang w:val="fr-FR"/>
              </w:rPr>
              <w:t xml:space="preserve">Emploi </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9,9</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9,9</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10,5</w:t>
            </w:r>
          </w:p>
        </w:tc>
        <w:tc>
          <w:tcPr>
            <w:tcW w:w="1146" w:type="dxa"/>
            <w:shd w:val="clear" w:color="auto" w:fill="auto"/>
            <w:vAlign w:val="bottom"/>
          </w:tcPr>
          <w:p w:rsidR="00E25152" w:rsidRPr="00AF0886" w:rsidRDefault="00E25152" w:rsidP="00AF0886">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lang w:val="fr-FR"/>
              </w:rPr>
            </w:pPr>
            <w:r w:rsidRPr="00AF0886">
              <w:rPr>
                <w:rFonts w:eastAsia="Traditional Arabic" w:cs="Times New Roman"/>
                <w:sz w:val="18"/>
                <w:lang w:val="fr-FR"/>
              </w:rPr>
              <w:t>10,1</w:t>
            </w:r>
          </w:p>
        </w:tc>
      </w:tr>
    </w:tbl>
    <w:p w:rsidR="00E25152" w:rsidRPr="00AF0886" w:rsidRDefault="00E25152" w:rsidP="00AF0886">
      <w:pPr>
        <w:pStyle w:val="SingleTxtG"/>
        <w:spacing w:before="120"/>
        <w:ind w:firstLine="170"/>
        <w:rPr>
          <w:rFonts w:eastAsia="Calibri"/>
          <w:sz w:val="18"/>
          <w:szCs w:val="18"/>
          <w:rtl/>
          <w:lang w:bidi="fr-FR"/>
        </w:rPr>
      </w:pPr>
      <w:r w:rsidRPr="00AF0886">
        <w:rPr>
          <w:rFonts w:eastAsia="Calibri"/>
          <w:i/>
          <w:iCs/>
          <w:sz w:val="18"/>
          <w:szCs w:val="18"/>
          <w:lang w:bidi="fr-FR"/>
        </w:rPr>
        <w:t>Source</w:t>
      </w:r>
      <w:r w:rsidR="00AF0CD6">
        <w:rPr>
          <w:rFonts w:eastAsia="Calibri"/>
          <w:sz w:val="18"/>
          <w:szCs w:val="18"/>
          <w:lang w:bidi="fr-FR"/>
        </w:rPr>
        <w:t>:</w:t>
      </w:r>
      <w:r w:rsidRPr="00AF0886">
        <w:rPr>
          <w:rFonts w:eastAsia="Calibri"/>
          <w:sz w:val="18"/>
          <w:szCs w:val="18"/>
          <w:lang w:bidi="fr-FR"/>
        </w:rPr>
        <w:t xml:space="preserve"> Étude analytique des budgets consacrés à l</w:t>
      </w:r>
      <w:r w:rsidR="00AF0CD6">
        <w:rPr>
          <w:rFonts w:eastAsia="Calibri"/>
          <w:sz w:val="18"/>
          <w:szCs w:val="18"/>
          <w:lang w:bidi="fr-FR"/>
        </w:rPr>
        <w:t>’</w:t>
      </w:r>
      <w:r w:rsidRPr="00AF0886">
        <w:rPr>
          <w:rFonts w:eastAsia="Calibri"/>
          <w:sz w:val="18"/>
          <w:szCs w:val="18"/>
          <w:lang w:bidi="fr-FR"/>
        </w:rPr>
        <w:t>enfance en Jordanie en 2009</w:t>
      </w:r>
      <w:r w:rsidR="00AF0886">
        <w:rPr>
          <w:rFonts w:eastAsia="Calibri"/>
          <w:sz w:val="18"/>
          <w:szCs w:val="18"/>
          <w:lang w:bidi="fr-FR"/>
        </w:rPr>
        <w:t>.</w:t>
      </w:r>
    </w:p>
    <w:p w:rsidR="00E25152" w:rsidRPr="003B6942" w:rsidRDefault="00E25152" w:rsidP="00356F8C">
      <w:pPr>
        <w:pStyle w:val="H23G"/>
        <w:rPr>
          <w:sz w:val="38"/>
          <w:szCs w:val="38"/>
          <w:rtl/>
          <w:lang w:val="fr-FR" w:bidi="fr-FR"/>
        </w:rPr>
      </w:pPr>
      <w:r w:rsidRPr="003B6942">
        <w:rPr>
          <w:rFonts w:eastAsia="Traditional Arabic"/>
          <w:lang w:val="fr-FR"/>
        </w:rPr>
        <w:tab/>
      </w:r>
      <w:r w:rsidRPr="003B6942">
        <w:rPr>
          <w:rFonts w:eastAsia="Traditional Arabic"/>
          <w:lang w:val="fr-FR"/>
        </w:rPr>
        <w:tab/>
        <w:t>Égalité des sexes devant la loi et âge du mariage</w:t>
      </w:r>
    </w:p>
    <w:p w:rsidR="00E25152" w:rsidRPr="003B6942" w:rsidRDefault="00E25152" w:rsidP="007C2C71">
      <w:pPr>
        <w:pStyle w:val="SingleTxtG"/>
        <w:rPr>
          <w:rFonts w:eastAsia="Calibri"/>
          <w:rtl/>
          <w:lang w:bidi="fr-FR"/>
        </w:rPr>
      </w:pPr>
      <w:r w:rsidRPr="003B6942">
        <w:rPr>
          <w:rFonts w:eastAsia="Traditional Arabic"/>
        </w:rPr>
        <w:t>15.</w:t>
      </w:r>
      <w:r w:rsidRPr="003B6942">
        <w:rPr>
          <w:rFonts w:eastAsia="Traditional Arabic"/>
        </w:rPr>
        <w:tab/>
        <w:t xml:space="preserve">Concernant les préoccupations exprimées par </w:t>
      </w:r>
      <w:r w:rsidR="007C2C71">
        <w:rPr>
          <w:rFonts w:eastAsia="Traditional Arabic"/>
        </w:rPr>
        <w:t>le Comité au paragraphe 27 des o</w:t>
      </w:r>
      <w:r w:rsidRPr="003B6942">
        <w:rPr>
          <w:rFonts w:eastAsia="Traditional Arabic"/>
        </w:rPr>
        <w:t>bservations finales, relatives au mariage des filles âgées de 14 et 15 ans qui peuvent être mariées avec le consentement d</w:t>
      </w:r>
      <w:r w:rsidR="00AF0CD6">
        <w:rPr>
          <w:rFonts w:eastAsia="Traditional Arabic"/>
        </w:rPr>
        <w:t>’</w:t>
      </w:r>
      <w:r w:rsidRPr="003B6942">
        <w:rPr>
          <w:rFonts w:eastAsia="Traditional Arabic"/>
        </w:rPr>
        <w:t>un tuteur ou d</w:t>
      </w:r>
      <w:r w:rsidR="00AF0CD6">
        <w:rPr>
          <w:rFonts w:eastAsia="Traditional Arabic"/>
        </w:rPr>
        <w:t>’</w:t>
      </w:r>
      <w:r w:rsidRPr="003B6942">
        <w:rPr>
          <w:rFonts w:eastAsia="Traditional Arabic"/>
        </w:rPr>
        <w:t>un juge, il convient de noter que l</w:t>
      </w:r>
      <w:r w:rsidR="00AF0CD6">
        <w:rPr>
          <w:rFonts w:eastAsia="Traditional Arabic"/>
        </w:rPr>
        <w:t>’</w:t>
      </w:r>
      <w:r w:rsidRPr="003B6942">
        <w:rPr>
          <w:rFonts w:eastAsia="Traditional Arabic"/>
        </w:rPr>
        <w:t xml:space="preserve">article 10 de la loi intérimaire </w:t>
      </w:r>
      <w:r w:rsidR="007C2C71" w:rsidRPr="003B6942">
        <w:rPr>
          <w:rFonts w:eastAsia="Traditional Arabic"/>
        </w:rPr>
        <w:t>n</w:t>
      </w:r>
      <w:r w:rsidR="007C2C71" w:rsidRPr="003F1513">
        <w:rPr>
          <w:rFonts w:eastAsia="Traditional Arabic"/>
          <w:vertAlign w:val="superscript"/>
        </w:rPr>
        <w:t>o</w:t>
      </w:r>
      <w:r w:rsidRPr="003B6942">
        <w:rPr>
          <w:rFonts w:eastAsia="Traditional Arabic"/>
        </w:rPr>
        <w:t xml:space="preserve"> 36 de 2010 sur le statut personnel, portant abrogation de la loi </w:t>
      </w:r>
      <w:r w:rsidR="007C2C71" w:rsidRPr="003B6942">
        <w:rPr>
          <w:rFonts w:eastAsia="Traditional Arabic"/>
        </w:rPr>
        <w:t>n</w:t>
      </w:r>
      <w:r w:rsidR="007C2C71" w:rsidRPr="003F1513">
        <w:rPr>
          <w:rFonts w:eastAsia="Traditional Arabic"/>
          <w:vertAlign w:val="superscript"/>
        </w:rPr>
        <w:t>o</w:t>
      </w:r>
      <w:r w:rsidRPr="003B6942">
        <w:rPr>
          <w:rFonts w:eastAsia="Traditional Arabic"/>
        </w:rPr>
        <w:t xml:space="preserve"> 61 de 1976,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L</w:t>
      </w:r>
      <w:r w:rsidR="00AF0CD6">
        <w:rPr>
          <w:rFonts w:eastAsia="Traditional Arabic"/>
        </w:rPr>
        <w:t>’</w:t>
      </w:r>
      <w:r w:rsidRPr="003B6942">
        <w:rPr>
          <w:rFonts w:eastAsia="Traditional Arabic"/>
        </w:rPr>
        <w:t>une des conditions de la capacité de contracter mariage est que les parties au contrat sont saines d</w:t>
      </w:r>
      <w:r w:rsidR="00AF0CD6">
        <w:rPr>
          <w:rFonts w:eastAsia="Traditional Arabic"/>
        </w:rPr>
        <w:t>’</w:t>
      </w:r>
      <w:r w:rsidRPr="003B6942">
        <w:rPr>
          <w:rFonts w:eastAsia="Traditional Arabic"/>
        </w:rPr>
        <w:t>esprit et que les deux partenaires soient âgés de 18 ans révolus</w:t>
      </w:r>
      <w:r w:rsidR="007C2C71">
        <w:rPr>
          <w:rFonts w:eastAsia="Traditional Arabic"/>
        </w:rPr>
        <w:t>»</w:t>
      </w:r>
      <w:r w:rsidRPr="003B6942">
        <w:rPr>
          <w:rFonts w:eastAsia="Traditional Arabic"/>
        </w:rPr>
        <w:t>. Le juge peut néanmoins, avec l</w:t>
      </w:r>
      <w:r w:rsidR="00AF0CD6">
        <w:rPr>
          <w:rFonts w:eastAsia="Traditional Arabic"/>
        </w:rPr>
        <w:t>’</w:t>
      </w:r>
      <w:r w:rsidRPr="003B6942">
        <w:rPr>
          <w:rFonts w:eastAsia="Traditional Arabic"/>
        </w:rPr>
        <w:t>accord du grand Cadi, autoriser le mariage d</w:t>
      </w:r>
      <w:r w:rsidR="00AF0CD6">
        <w:rPr>
          <w:rFonts w:eastAsia="Traditional Arabic"/>
        </w:rPr>
        <w:t>’</w:t>
      </w:r>
      <w:r w:rsidRPr="003B6942">
        <w:rPr>
          <w:rFonts w:eastAsia="Traditional Arabic"/>
        </w:rPr>
        <w:t>une personne âgée de 15 ans révolus si les conditions posées par les directives de 2002 du grand Cadi sont remplies, à savoir</w:t>
      </w:r>
      <w:r w:rsidR="00AF0CD6">
        <w:rPr>
          <w:rFonts w:eastAsia="Traditional Arabic"/>
        </w:rPr>
        <w:t>:</w:t>
      </w:r>
      <w:r w:rsidRPr="003B6942">
        <w:rPr>
          <w:rFonts w:eastAsia="Traditional Arabic"/>
        </w:rPr>
        <w:t xml:space="preserve"> </w:t>
      </w:r>
    </w:p>
    <w:p w:rsidR="00E25152" w:rsidRPr="003B6942" w:rsidRDefault="00E25152" w:rsidP="007C2C71">
      <w:pPr>
        <w:pStyle w:val="SingleTxtG"/>
        <w:rPr>
          <w:rFonts w:eastAsia="Calibri"/>
          <w:rtl/>
          <w:lang w:bidi="fr-FR"/>
        </w:rPr>
      </w:pPr>
      <w:r w:rsidRPr="003B6942">
        <w:rPr>
          <w:rFonts w:eastAsia="Traditional Arabic"/>
        </w:rPr>
        <w:tab/>
        <w:t>1)</w:t>
      </w:r>
      <w:r w:rsidRPr="003B6942">
        <w:rPr>
          <w:rFonts w:eastAsia="Traditional Arabic"/>
        </w:rPr>
        <w:tab/>
        <w:t>Le futur époux doit pouvoir subvenir aux besoins de sa future épouse, en termes d</w:t>
      </w:r>
      <w:r w:rsidR="00AF0CD6">
        <w:rPr>
          <w:rFonts w:eastAsia="Traditional Arabic"/>
        </w:rPr>
        <w:t>’</w:t>
      </w:r>
      <w:r w:rsidRPr="003B6942">
        <w:rPr>
          <w:rFonts w:eastAsia="Traditional Arabic"/>
        </w:rPr>
        <w:t>entretien et de versement d</w:t>
      </w:r>
      <w:r w:rsidR="00AF0CD6">
        <w:rPr>
          <w:rFonts w:eastAsia="Traditional Arabic"/>
        </w:rPr>
        <w:t>’</w:t>
      </w:r>
      <w:r w:rsidRPr="003B6942">
        <w:rPr>
          <w:rFonts w:eastAsia="Traditional Arabic"/>
        </w:rPr>
        <w:t>une dot</w:t>
      </w:r>
      <w:r w:rsidR="007C2C71">
        <w:rPr>
          <w:rFonts w:eastAsia="Traditional Arabic"/>
        </w:rPr>
        <w:t>;</w:t>
      </w:r>
    </w:p>
    <w:p w:rsidR="00E25152" w:rsidRPr="003B6942" w:rsidRDefault="00E25152" w:rsidP="007C2C71">
      <w:pPr>
        <w:pStyle w:val="SingleTxtG"/>
        <w:rPr>
          <w:rFonts w:eastAsia="Calibri"/>
          <w:rtl/>
          <w:lang w:bidi="fr-FR"/>
        </w:rPr>
      </w:pPr>
      <w:r w:rsidRPr="003B6942">
        <w:rPr>
          <w:rFonts w:eastAsia="Traditional Arabic"/>
        </w:rPr>
        <w:tab/>
        <w:t>2)</w:t>
      </w:r>
      <w:r w:rsidRPr="003B6942">
        <w:rPr>
          <w:rFonts w:eastAsia="Traditional Arabic"/>
        </w:rPr>
        <w:tab/>
        <w:t>Le mariage doit permettre d</w:t>
      </w:r>
      <w:r w:rsidR="00AF0CD6">
        <w:rPr>
          <w:rFonts w:eastAsia="Traditional Arabic"/>
        </w:rPr>
        <w:t>’</w:t>
      </w:r>
      <w:r w:rsidRPr="003B6942">
        <w:rPr>
          <w:rFonts w:eastAsia="Traditional Arabic"/>
        </w:rPr>
        <w:t>éviter une quelconque conséquence néfaste ou ne pas empêcher l</w:t>
      </w:r>
      <w:r w:rsidR="00AF0CD6">
        <w:rPr>
          <w:rFonts w:eastAsia="Traditional Arabic"/>
        </w:rPr>
        <w:t>’</w:t>
      </w:r>
      <w:r w:rsidRPr="003B6942">
        <w:rPr>
          <w:rFonts w:eastAsia="Traditional Arabic"/>
        </w:rPr>
        <w:t>accomplissement d</w:t>
      </w:r>
      <w:r w:rsidR="00AF0CD6">
        <w:rPr>
          <w:rFonts w:eastAsia="Traditional Arabic"/>
        </w:rPr>
        <w:t>’</w:t>
      </w:r>
      <w:r w:rsidRPr="003B6942">
        <w:rPr>
          <w:rFonts w:eastAsia="Traditional Arabic"/>
        </w:rPr>
        <w:t>une conséquence positive avérée</w:t>
      </w:r>
      <w:r w:rsidR="007C2C71">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t>3)</w:t>
      </w:r>
      <w:r w:rsidRPr="003B6942">
        <w:rPr>
          <w:rFonts w:eastAsia="Traditional Arabic"/>
        </w:rPr>
        <w:tab/>
        <w:t>Le juge doit s</w:t>
      </w:r>
      <w:r w:rsidR="00AF0CD6">
        <w:rPr>
          <w:rFonts w:eastAsia="Traditional Arabic"/>
        </w:rPr>
        <w:t>’</w:t>
      </w:r>
      <w:r w:rsidRPr="003B6942">
        <w:rPr>
          <w:rFonts w:eastAsia="Traditional Arabic"/>
        </w:rPr>
        <w:t>assurer que la future épouse a consenti au mariage de son plein gré et qu</w:t>
      </w:r>
      <w:r w:rsidR="00AF0CD6">
        <w:rPr>
          <w:rFonts w:eastAsia="Traditional Arabic"/>
        </w:rPr>
        <w:t>’</w:t>
      </w:r>
      <w:r w:rsidRPr="003B6942">
        <w:rPr>
          <w:rFonts w:eastAsia="Traditional Arabic"/>
        </w:rPr>
        <w:t>il lui sera bénéfique</w:t>
      </w:r>
      <w:r w:rsidR="00AF0CD6">
        <w:rPr>
          <w:rFonts w:eastAsia="Traditional Arabic"/>
        </w:rPr>
        <w:t>;</w:t>
      </w:r>
      <w:r w:rsidRPr="003B6942">
        <w:rPr>
          <w:rFonts w:eastAsia="Traditional Arabic"/>
        </w:rPr>
        <w:t xml:space="preserve"> ou bien s</w:t>
      </w:r>
      <w:r w:rsidR="00AF0CD6">
        <w:rPr>
          <w:rFonts w:eastAsia="Traditional Arabic"/>
        </w:rPr>
        <w:t>’</w:t>
      </w:r>
      <w:r w:rsidRPr="003B6942">
        <w:rPr>
          <w:rFonts w:eastAsia="Traditional Arabic"/>
        </w:rPr>
        <w:t>assurer, au vu d</w:t>
      </w:r>
      <w:r w:rsidR="00AF0CD6">
        <w:rPr>
          <w:rFonts w:eastAsia="Traditional Arabic"/>
        </w:rPr>
        <w:t>’</w:t>
      </w:r>
      <w:r w:rsidRPr="003B6942">
        <w:rPr>
          <w:rFonts w:eastAsia="Traditional Arabic"/>
        </w:rPr>
        <w:t>un certificat médical, si l</w:t>
      </w:r>
      <w:r w:rsidR="00AF0CD6">
        <w:rPr>
          <w:rFonts w:eastAsia="Traditional Arabic"/>
        </w:rPr>
        <w:t>’</w:t>
      </w:r>
      <w:r w:rsidRPr="003B6942">
        <w:rPr>
          <w:rFonts w:eastAsia="Traditional Arabic"/>
        </w:rPr>
        <w:t>une ou l</w:t>
      </w:r>
      <w:r w:rsidR="00AF0CD6">
        <w:rPr>
          <w:rFonts w:eastAsia="Traditional Arabic"/>
        </w:rPr>
        <w:t>’</w:t>
      </w:r>
      <w:r w:rsidRPr="003B6942">
        <w:rPr>
          <w:rFonts w:eastAsia="Traditional Arabic"/>
        </w:rPr>
        <w:t xml:space="preserve">autre des parties souffre de déraison ou de déficience mentale, que le mariage sera </w:t>
      </w:r>
      <w:r w:rsidR="007C2C71">
        <w:rPr>
          <w:rFonts w:eastAsia="Traditional Arabic"/>
        </w:rPr>
        <w:t>bénéfique à la partie concernée;</w:t>
      </w:r>
    </w:p>
    <w:p w:rsidR="00E25152" w:rsidRPr="003B6942" w:rsidRDefault="00E25152" w:rsidP="00E25152">
      <w:pPr>
        <w:pStyle w:val="SingleTxtG"/>
        <w:rPr>
          <w:rFonts w:eastAsia="Calibri"/>
          <w:rtl/>
          <w:lang w:bidi="fr-FR"/>
        </w:rPr>
      </w:pPr>
      <w:r w:rsidRPr="003B6942">
        <w:rPr>
          <w:rFonts w:eastAsia="Traditional Arabic"/>
        </w:rPr>
        <w:tab/>
        <w:t>4)</w:t>
      </w:r>
      <w:r w:rsidRPr="003B6942">
        <w:rPr>
          <w:rFonts w:eastAsia="Traditional Arabic"/>
        </w:rPr>
        <w:tab/>
        <w:t>Le consentement du tuteur légal est nécessaire à la conclusion du contrat, compte tenu des dispositions des articles 6 et 12 de</w:t>
      </w:r>
      <w:r w:rsidR="007C2C71">
        <w:rPr>
          <w:rFonts w:eastAsia="Traditional Arabic"/>
        </w:rPr>
        <w:t xml:space="preserve"> la loi sur le statut personnel;</w:t>
      </w:r>
    </w:p>
    <w:p w:rsidR="00E25152" w:rsidRPr="003B6942" w:rsidRDefault="00E25152" w:rsidP="00E25152">
      <w:pPr>
        <w:pStyle w:val="SingleTxtG"/>
        <w:rPr>
          <w:rFonts w:eastAsia="Calibri"/>
          <w:rtl/>
          <w:lang w:bidi="fr-FR"/>
        </w:rPr>
      </w:pPr>
      <w:r w:rsidRPr="003B6942">
        <w:rPr>
          <w:rFonts w:eastAsia="Traditional Arabic"/>
        </w:rPr>
        <w:tab/>
        <w:t>5)</w:t>
      </w:r>
      <w:r w:rsidRPr="003B6942">
        <w:rPr>
          <w:rFonts w:eastAsia="Traditional Arabic"/>
        </w:rPr>
        <w:tab/>
        <w:t>Un rapport doit être établi, certifiant que le juge a examiné les conditions ci-dessus et estimé qu</w:t>
      </w:r>
      <w:r w:rsidR="00AF0CD6">
        <w:rPr>
          <w:rFonts w:eastAsia="Traditional Arabic"/>
        </w:rPr>
        <w:t>’</w:t>
      </w:r>
      <w:r w:rsidRPr="003B6942">
        <w:rPr>
          <w:rFonts w:eastAsia="Traditional Arabic"/>
        </w:rPr>
        <w:t>elles étaient dûment remplies avant d</w:t>
      </w:r>
      <w:r w:rsidR="00AF0CD6">
        <w:rPr>
          <w:rFonts w:eastAsia="Traditional Arabic"/>
        </w:rPr>
        <w:t>’</w:t>
      </w:r>
      <w:r w:rsidRPr="003B6942">
        <w:rPr>
          <w:rFonts w:eastAsia="Traditional Arabic"/>
        </w:rPr>
        <w:t>autoriser le mariage des parties. L</w:t>
      </w:r>
      <w:r w:rsidR="00AF0CD6">
        <w:rPr>
          <w:rFonts w:eastAsia="Traditional Arabic"/>
        </w:rPr>
        <w:t>’</w:t>
      </w:r>
      <w:r w:rsidRPr="003B6942">
        <w:rPr>
          <w:rFonts w:eastAsia="Traditional Arabic"/>
        </w:rPr>
        <w:t>autorisation de mariage peut-être ensuite accordée conformément aux principes et procédures en vigueur.</w:t>
      </w:r>
    </w:p>
    <w:p w:rsidR="00E25152" w:rsidRPr="003B6942" w:rsidRDefault="00E25152" w:rsidP="00E25152">
      <w:pPr>
        <w:pStyle w:val="SingleTxtG"/>
        <w:rPr>
          <w:rFonts w:eastAsia="Calibri"/>
          <w:rtl/>
          <w:lang w:bidi="fr-FR"/>
        </w:rPr>
      </w:pPr>
      <w:r w:rsidRPr="003B6942">
        <w:rPr>
          <w:rFonts w:eastAsia="Traditional Arabic"/>
        </w:rPr>
        <w:t>16.</w:t>
      </w:r>
      <w:r w:rsidRPr="003B6942">
        <w:rPr>
          <w:rFonts w:eastAsia="Traditional Arabic"/>
        </w:rPr>
        <w:tab/>
        <w:t>En outre, conformément aux dispositions de la loi, les personnes âgées de moins de quinze ans, ne peuvent contracter mariage. La nouvelle loi a fixé des critères précis pour ce type de mariage qui ne peut être contracté qu</w:t>
      </w:r>
      <w:r w:rsidR="00AF0CD6">
        <w:rPr>
          <w:rFonts w:eastAsia="Traditional Arabic"/>
        </w:rPr>
        <w:t>’</w:t>
      </w:r>
      <w:r w:rsidRPr="003B6942">
        <w:rPr>
          <w:rFonts w:eastAsia="Traditional Arabic"/>
        </w:rPr>
        <w:t>en vertu d</w:t>
      </w:r>
      <w:r w:rsidR="00AF0CD6">
        <w:rPr>
          <w:rFonts w:eastAsia="Traditional Arabic"/>
        </w:rPr>
        <w:t>’</w:t>
      </w:r>
      <w:r w:rsidRPr="003B6942">
        <w:rPr>
          <w:rFonts w:eastAsia="Traditional Arabic"/>
        </w:rPr>
        <w:t>une autorisation spéciale du tribunal, qui ne l</w:t>
      </w:r>
      <w:r w:rsidR="00AF0CD6">
        <w:rPr>
          <w:rFonts w:eastAsia="Traditional Arabic"/>
        </w:rPr>
        <w:t>’</w:t>
      </w:r>
      <w:r w:rsidRPr="003B6942">
        <w:rPr>
          <w:rFonts w:eastAsia="Traditional Arabic"/>
        </w:rPr>
        <w:t>accorde qu</w:t>
      </w:r>
      <w:r w:rsidR="00AF0CD6">
        <w:rPr>
          <w:rFonts w:eastAsia="Traditional Arabic"/>
        </w:rPr>
        <w:t>’</w:t>
      </w:r>
      <w:r w:rsidRPr="003B6942">
        <w:rPr>
          <w:rFonts w:eastAsia="Traditional Arabic"/>
        </w:rPr>
        <w:t>à l</w:t>
      </w:r>
      <w:r w:rsidR="00AF0CD6">
        <w:rPr>
          <w:rFonts w:eastAsia="Traditional Arabic"/>
        </w:rPr>
        <w:t>’</w:t>
      </w:r>
      <w:r w:rsidRPr="003B6942">
        <w:rPr>
          <w:rFonts w:eastAsia="Traditional Arabic"/>
        </w:rPr>
        <w:t>issue d</w:t>
      </w:r>
      <w:r w:rsidR="00AF0CD6">
        <w:rPr>
          <w:rFonts w:eastAsia="Traditional Arabic"/>
        </w:rPr>
        <w:t>’</w:t>
      </w:r>
      <w:r w:rsidRPr="003B6942">
        <w:rPr>
          <w:rFonts w:eastAsia="Traditional Arabic"/>
        </w:rPr>
        <w:t>une enquête minutieuse prouvant l</w:t>
      </w:r>
      <w:r w:rsidR="00AF0CD6">
        <w:rPr>
          <w:rFonts w:eastAsia="Traditional Arabic"/>
        </w:rPr>
        <w:t>’</w:t>
      </w:r>
      <w:r w:rsidRPr="003B6942">
        <w:rPr>
          <w:rFonts w:eastAsia="Traditional Arabic"/>
        </w:rPr>
        <w:t>existence d</w:t>
      </w:r>
      <w:r w:rsidR="00AF0CD6">
        <w:rPr>
          <w:rFonts w:eastAsia="Traditional Arabic"/>
        </w:rPr>
        <w:t>’</w:t>
      </w:r>
      <w:r w:rsidRPr="003B6942">
        <w:rPr>
          <w:rFonts w:eastAsia="Traditional Arabic"/>
        </w:rPr>
        <w:t>un intérêt réel justifiant le mariage. Le mariage est également subordonné à l</w:t>
      </w:r>
      <w:r w:rsidR="00AF0CD6">
        <w:rPr>
          <w:rFonts w:eastAsia="Traditional Arabic"/>
        </w:rPr>
        <w:t>’</w:t>
      </w:r>
      <w:r w:rsidRPr="003B6942">
        <w:rPr>
          <w:rFonts w:eastAsia="Traditional Arabic"/>
        </w:rPr>
        <w:t>approbation du grand Cadi, étant entendu que celle du juge n</w:t>
      </w:r>
      <w:r w:rsidR="00AF0CD6">
        <w:rPr>
          <w:rFonts w:eastAsia="Traditional Arabic"/>
        </w:rPr>
        <w:t>’</w:t>
      </w:r>
      <w:r w:rsidRPr="003B6942">
        <w:rPr>
          <w:rFonts w:eastAsia="Traditional Arabic"/>
        </w:rPr>
        <w:t>est pas suffisante, en vue de mieux protéger les intérêts des filles en la matière.</w:t>
      </w:r>
    </w:p>
    <w:p w:rsidR="00E25152" w:rsidRPr="003B6942" w:rsidRDefault="00E25152" w:rsidP="007C2C71">
      <w:pPr>
        <w:pStyle w:val="SingleTxtG"/>
        <w:rPr>
          <w:rFonts w:eastAsia="Calibri"/>
          <w:rtl/>
          <w:lang w:bidi="fr-FR"/>
        </w:rPr>
      </w:pPr>
      <w:r w:rsidRPr="003B6942">
        <w:rPr>
          <w:rFonts w:eastAsia="Traditional Arabic"/>
        </w:rPr>
        <w:t>17.</w:t>
      </w:r>
      <w:r w:rsidRPr="003B6942">
        <w:rPr>
          <w:rFonts w:eastAsia="Traditional Arabic"/>
        </w:rPr>
        <w:tab/>
        <w:t>L</w:t>
      </w:r>
      <w:r w:rsidR="00AF0CD6">
        <w:rPr>
          <w:rFonts w:eastAsia="Traditional Arabic"/>
        </w:rPr>
        <w:t>’</w:t>
      </w:r>
      <w:r w:rsidRPr="003B6942">
        <w:rPr>
          <w:rFonts w:eastAsia="Traditional Arabic"/>
        </w:rPr>
        <w:t xml:space="preserve">article 279 du Code pénal, tel que modifié par la loi </w:t>
      </w:r>
      <w:r w:rsidR="007C2C71" w:rsidRPr="003B6942">
        <w:rPr>
          <w:rFonts w:eastAsia="Traditional Arabic"/>
        </w:rPr>
        <w:t>n</w:t>
      </w:r>
      <w:r w:rsidR="007C2C71" w:rsidRPr="003F1513">
        <w:rPr>
          <w:rFonts w:eastAsia="Traditional Arabic"/>
          <w:vertAlign w:val="superscript"/>
        </w:rPr>
        <w:t>o</w:t>
      </w:r>
      <w:r w:rsidRPr="003B6942">
        <w:rPr>
          <w:rFonts w:eastAsia="Traditional Arabic"/>
        </w:rPr>
        <w:t xml:space="preserve"> 8 de 2011, dispose ce qui suit </w:t>
      </w:r>
      <w:r w:rsidR="00AF0CD6">
        <w:rPr>
          <w:rFonts w:eastAsia="Traditional Arabic"/>
        </w:rPr>
        <w:t>«</w:t>
      </w:r>
      <w:r w:rsidRPr="003B6942">
        <w:rPr>
          <w:rFonts w:eastAsia="Traditional Arabic"/>
        </w:rPr>
        <w:t>Quiconque conclut un mariage ou est partie à la conclusion d</w:t>
      </w:r>
      <w:r w:rsidR="00AF0CD6">
        <w:rPr>
          <w:rFonts w:eastAsia="Traditional Arabic"/>
        </w:rPr>
        <w:t>’</w:t>
      </w:r>
      <w:r w:rsidRPr="003B6942">
        <w:rPr>
          <w:rFonts w:eastAsia="Traditional Arabic"/>
        </w:rPr>
        <w:t>un mariage non conforme aux dispositions du Code du statut personnel ou à toute autre loi en vigueur, encourt une peine d</w:t>
      </w:r>
      <w:r w:rsidR="00AF0CD6">
        <w:rPr>
          <w:rFonts w:eastAsia="Traditional Arabic"/>
        </w:rPr>
        <w:t>’</w:t>
      </w:r>
      <w:r w:rsidRPr="003B6942">
        <w:rPr>
          <w:rFonts w:eastAsia="Traditional Arabic"/>
        </w:rPr>
        <w:t>un à six mois d</w:t>
      </w:r>
      <w:r w:rsidR="00AF0CD6">
        <w:rPr>
          <w:rFonts w:eastAsia="Traditional Arabic"/>
        </w:rPr>
        <w:t>’</w:t>
      </w:r>
      <w:r w:rsidRPr="003B6942">
        <w:rPr>
          <w:rFonts w:eastAsia="Traditional Arabic"/>
        </w:rPr>
        <w:t>emprisonnement</w:t>
      </w:r>
      <w:r w:rsidR="00AF0CD6">
        <w:rPr>
          <w:rFonts w:eastAsia="Traditional Arabic"/>
        </w:rPr>
        <w:t>»</w:t>
      </w:r>
      <w:r w:rsidRPr="003B6942">
        <w:rPr>
          <w:rFonts w:eastAsia="Traditional Arabic"/>
        </w:rPr>
        <w:t>.</w:t>
      </w:r>
    </w:p>
    <w:p w:rsidR="00E25152" w:rsidRPr="003B6942" w:rsidRDefault="00E25152" w:rsidP="007C2C71">
      <w:pPr>
        <w:pStyle w:val="SingleTxtG"/>
        <w:rPr>
          <w:rFonts w:eastAsia="Calibri"/>
          <w:rtl/>
          <w:lang w:bidi="fr-FR"/>
        </w:rPr>
      </w:pPr>
      <w:r w:rsidRPr="003B6942">
        <w:rPr>
          <w:rFonts w:eastAsia="Traditional Arabic"/>
        </w:rPr>
        <w:t>18.</w:t>
      </w:r>
      <w:r w:rsidRPr="003B6942">
        <w:rPr>
          <w:rFonts w:eastAsia="Traditional Arabic"/>
        </w:rPr>
        <w:tab/>
        <w:t xml:space="preserve">Il convient de noter à cet égard, que selon les statistiques du Bureau du grand Cadi, sur les 64 738 mariages célébrés en 2009, 5 349 ont concerné </w:t>
      </w:r>
      <w:r w:rsidR="007C2C71">
        <w:rPr>
          <w:rFonts w:eastAsia="Traditional Arabic"/>
        </w:rPr>
        <w:t>des filles âgées de moins de 18</w:t>
      </w:r>
      <w:r w:rsidRPr="003B6942">
        <w:rPr>
          <w:rFonts w:eastAsia="Traditional Arabic"/>
        </w:rPr>
        <w:t xml:space="preserve"> ans (8,2 %) et 180 ont concerné des garçons âgés de moins de </w:t>
      </w:r>
      <w:r w:rsidR="007C2C71">
        <w:rPr>
          <w:rFonts w:eastAsia="Traditional Arabic"/>
        </w:rPr>
        <w:t>18</w:t>
      </w:r>
      <w:r w:rsidRPr="003B6942">
        <w:rPr>
          <w:rFonts w:eastAsia="Traditional Arabic"/>
        </w:rPr>
        <w:t xml:space="preserve"> ans (0,27 %). Le Département des statistiques indique également qu</w:t>
      </w:r>
      <w:r w:rsidR="00AF0CD6">
        <w:rPr>
          <w:rFonts w:eastAsia="Traditional Arabic"/>
        </w:rPr>
        <w:t>’</w:t>
      </w:r>
      <w:r w:rsidRPr="003B6942">
        <w:rPr>
          <w:rFonts w:eastAsia="Traditional Arabic"/>
        </w:rPr>
        <w:t>au titre de l</w:t>
      </w:r>
      <w:r w:rsidR="00AF0CD6">
        <w:rPr>
          <w:rFonts w:eastAsia="Traditional Arabic"/>
        </w:rPr>
        <w:t>’</w:t>
      </w:r>
      <w:r w:rsidRPr="003B6942">
        <w:rPr>
          <w:rFonts w:eastAsia="Traditional Arabic"/>
        </w:rPr>
        <w:t>année 2010, l</w:t>
      </w:r>
      <w:r w:rsidR="00AF0CD6">
        <w:rPr>
          <w:rFonts w:eastAsia="Traditional Arabic"/>
        </w:rPr>
        <w:t>’</w:t>
      </w:r>
      <w:r w:rsidRPr="003B6942">
        <w:rPr>
          <w:rFonts w:eastAsia="Traditional Arabic"/>
        </w:rPr>
        <w:t xml:space="preserve">âge moyen du premier mariage était de 27,8 ans (29,5 ans pour les hommes et 25,9 ans pour les femmes). </w:t>
      </w:r>
    </w:p>
    <w:p w:rsidR="00E25152" w:rsidRPr="003B6942" w:rsidRDefault="00E25152" w:rsidP="00F143C5">
      <w:pPr>
        <w:pStyle w:val="H23G"/>
        <w:rPr>
          <w:rtl/>
          <w:lang w:val="fr-FR" w:bidi="fr-FR"/>
        </w:rPr>
      </w:pPr>
      <w:r w:rsidRPr="003B6942">
        <w:rPr>
          <w:rFonts w:eastAsia="Traditional Arabic"/>
          <w:lang w:val="fr-FR"/>
        </w:rPr>
        <w:tab/>
      </w:r>
      <w:r w:rsidRPr="003B6942">
        <w:rPr>
          <w:rFonts w:eastAsia="Traditional Arabic"/>
          <w:lang w:val="fr-FR"/>
        </w:rPr>
        <w:tab/>
        <w:t>Pauvreté</w:t>
      </w:r>
    </w:p>
    <w:p w:rsidR="00E25152" w:rsidRPr="003B6942" w:rsidRDefault="00E25152" w:rsidP="007C2C71">
      <w:pPr>
        <w:pStyle w:val="SingleTxtG"/>
        <w:rPr>
          <w:rFonts w:eastAsia="Calibri"/>
          <w:rtl/>
          <w:lang w:bidi="fr-FR"/>
        </w:rPr>
      </w:pPr>
      <w:r w:rsidRPr="003B6942">
        <w:rPr>
          <w:rFonts w:eastAsia="Traditional Arabic"/>
        </w:rPr>
        <w:t>19.</w:t>
      </w:r>
      <w:r w:rsidRPr="003B6942">
        <w:rPr>
          <w:rFonts w:eastAsia="Traditional Arabic"/>
        </w:rPr>
        <w:tab/>
        <w:t xml:space="preserve">En ce qui concerne la recommandation du Comité figurant au paragraphe 28 des </w:t>
      </w:r>
      <w:r w:rsidR="007C2C71">
        <w:rPr>
          <w:rFonts w:eastAsia="Traditional Arabic"/>
        </w:rPr>
        <w:t>o</w:t>
      </w:r>
      <w:r w:rsidRPr="003B6942">
        <w:rPr>
          <w:rFonts w:eastAsia="Traditional Arabic"/>
        </w:rPr>
        <w:t>bservations finales, selon laquelle la Jordanie doit s</w:t>
      </w:r>
      <w:r w:rsidR="00AF0CD6">
        <w:rPr>
          <w:rFonts w:eastAsia="Traditional Arabic"/>
        </w:rPr>
        <w:t>’</w:t>
      </w:r>
      <w:r w:rsidRPr="003B6942">
        <w:rPr>
          <w:rFonts w:eastAsia="Traditional Arabic"/>
        </w:rPr>
        <w:t>attaquer au problème de la pauvreté qui pousse certains parents à exercer une pression sur leurs filles pour qu</w:t>
      </w:r>
      <w:r w:rsidR="00AF0CD6">
        <w:rPr>
          <w:rFonts w:eastAsia="Traditional Arabic"/>
        </w:rPr>
        <w:t>’</w:t>
      </w:r>
      <w:r w:rsidRPr="003B6942">
        <w:rPr>
          <w:rFonts w:eastAsia="Traditional Arabic"/>
        </w:rPr>
        <w:t>elles se marient à un âge précoce, les statistiques montrent une réduction du taux de pauvreté au cours des trois années précédentes, atteignant 13,3 % en 2008. De 2004 à 2008, le taux de pauvreté était de 13,7 % et l</w:t>
      </w:r>
      <w:r w:rsidR="00AF0CD6">
        <w:rPr>
          <w:rFonts w:eastAsia="Traditional Arabic"/>
        </w:rPr>
        <w:t>’</w:t>
      </w:r>
      <w:r w:rsidRPr="003B6942">
        <w:rPr>
          <w:rFonts w:eastAsia="Traditional Arabic"/>
        </w:rPr>
        <w:t>écart de pauvreté dans le royaume a reculé de 3,4 à 2,6, de 2005 à 2010, ce qui reflète une amélioration de la situation globale des pauvres. La Jordanie a ainsi atteint, avant l</w:t>
      </w:r>
      <w:r w:rsidR="00AF0CD6">
        <w:rPr>
          <w:rFonts w:eastAsia="Traditional Arabic"/>
        </w:rPr>
        <w:t>’</w:t>
      </w:r>
      <w:r w:rsidRPr="003B6942">
        <w:rPr>
          <w:rFonts w:eastAsia="Traditional Arabic"/>
        </w:rPr>
        <w:t>échéance de 2015 l</w:t>
      </w:r>
      <w:r w:rsidR="00AF0CD6">
        <w:rPr>
          <w:rFonts w:eastAsia="Traditional Arabic"/>
        </w:rPr>
        <w:t>’</w:t>
      </w:r>
      <w:r w:rsidRPr="003B6942">
        <w:rPr>
          <w:rFonts w:eastAsia="Traditional Arabic"/>
        </w:rPr>
        <w:t>Objectif du développement consistant à réduire de moitié d</w:t>
      </w:r>
      <w:r w:rsidR="00AF0CD6">
        <w:rPr>
          <w:rFonts w:eastAsia="Traditional Arabic"/>
        </w:rPr>
        <w:t>’</w:t>
      </w:r>
      <w:r w:rsidRPr="003B6942">
        <w:rPr>
          <w:rFonts w:eastAsia="Traditional Arabic"/>
        </w:rPr>
        <w:t>ici 2015, la proportion d</w:t>
      </w:r>
      <w:r w:rsidR="00AF0CD6">
        <w:rPr>
          <w:rFonts w:eastAsia="Traditional Arabic"/>
        </w:rPr>
        <w:t>’</w:t>
      </w:r>
      <w:r w:rsidRPr="003B6942">
        <w:rPr>
          <w:rFonts w:eastAsia="Traditional Arabic"/>
        </w:rPr>
        <w:t>individus souffrant de la faim, le nombre de personnes vivant dans une pauvreté extrême étant notamment passé de 32 000 à 15 000 personnes de 2006 à 2008</w:t>
      </w:r>
      <w:r w:rsidRPr="003B6942">
        <w:rPr>
          <w:rFonts w:eastAsia="Traditional Arabic"/>
          <w:lang w:bidi="ar-JO"/>
        </w:rPr>
        <w:t>.</w:t>
      </w:r>
    </w:p>
    <w:p w:rsidR="00E25152" w:rsidRPr="003B6942" w:rsidRDefault="00E25152" w:rsidP="007C2C71">
      <w:pPr>
        <w:pStyle w:val="SingleTxtG"/>
        <w:rPr>
          <w:rFonts w:eastAsia="Calibri"/>
          <w:rtl/>
          <w:lang w:bidi="fr-FR"/>
        </w:rPr>
      </w:pPr>
      <w:r w:rsidRPr="003B6942">
        <w:rPr>
          <w:rFonts w:eastAsia="Traditional Arabic"/>
        </w:rPr>
        <w:t>20.</w:t>
      </w:r>
      <w:r w:rsidRPr="003B6942">
        <w:rPr>
          <w:rFonts w:eastAsia="Traditional Arabic"/>
        </w:rPr>
        <w:tab/>
        <w:t>La Jordanie a accompli des progrès considérables en matière de lutte contre la pauvreté et la faim, non seulement par rapport aux standards internationaux (un dollar par personne et par jour), mais également par rapport au seuil de pauvreté national</w:t>
      </w:r>
      <w:r w:rsidR="00AF0CD6">
        <w:rPr>
          <w:rFonts w:eastAsia="Traditional Arabic"/>
        </w:rPr>
        <w:t>;</w:t>
      </w:r>
      <w:r w:rsidRPr="003B6942">
        <w:rPr>
          <w:rFonts w:eastAsia="Traditional Arabic"/>
        </w:rPr>
        <w:t xml:space="preserve"> c</w:t>
      </w:r>
      <w:r w:rsidR="00AF0CD6">
        <w:rPr>
          <w:rFonts w:eastAsia="Traditional Arabic"/>
        </w:rPr>
        <w:t>’</w:t>
      </w:r>
      <w:r w:rsidRPr="003B6942">
        <w:rPr>
          <w:rFonts w:eastAsia="Traditional Arabic"/>
        </w:rPr>
        <w:t xml:space="preserve">est ainsi que la proportion de la population vivant </w:t>
      </w:r>
      <w:r w:rsidR="002852EA" w:rsidRPr="003B6942">
        <w:rPr>
          <w:rFonts w:eastAsia="Traditional Arabic"/>
        </w:rPr>
        <w:t>en dessous</w:t>
      </w:r>
      <w:r w:rsidRPr="003B6942">
        <w:rPr>
          <w:rFonts w:eastAsia="Traditional Arabic"/>
        </w:rPr>
        <w:t xml:space="preserve"> du seuil de pauvreté extrême a été réduite de plus de moitié (de 6,6 % en 1992 à moins de 1 % en 2008). L</w:t>
      </w:r>
      <w:r w:rsidR="00AF0CD6">
        <w:rPr>
          <w:rFonts w:eastAsia="Traditional Arabic"/>
        </w:rPr>
        <w:t>’</w:t>
      </w:r>
      <w:r w:rsidRPr="003B6942">
        <w:rPr>
          <w:rFonts w:eastAsia="Traditional Arabic"/>
        </w:rPr>
        <w:t>écart de pauvreté a enregistré un recul et la proportion de la consommation totale des pauvres a augmenté, mais le taux global de participation économique et le taux de participation économique des femmes (40,1 % et 14,9 % respectivement) sont nettement au</w:t>
      </w:r>
      <w:r w:rsidR="007C2C71">
        <w:rPr>
          <w:rFonts w:eastAsia="Traditional Arabic"/>
        </w:rPr>
        <w:t>-</w:t>
      </w:r>
      <w:r w:rsidRPr="003B6942">
        <w:rPr>
          <w:rFonts w:eastAsia="Traditional Arabic"/>
        </w:rPr>
        <w:t>dessous du niveau escompté, tandis que le taux de chômage des femmes et des jeunes, en dépit d</w:t>
      </w:r>
      <w:r w:rsidR="00AF0CD6">
        <w:rPr>
          <w:rFonts w:eastAsia="Traditional Arabic"/>
        </w:rPr>
        <w:t>’</w:t>
      </w:r>
      <w:r w:rsidRPr="003B6942">
        <w:rPr>
          <w:rFonts w:eastAsia="Traditional Arabic"/>
        </w:rPr>
        <w:t>une baisse sensible, représente toujours un défi majeur.</w:t>
      </w:r>
    </w:p>
    <w:p w:rsidR="00E25152" w:rsidRPr="003B6942" w:rsidRDefault="00E25152" w:rsidP="00E25152">
      <w:pPr>
        <w:pStyle w:val="SingleTxtG"/>
        <w:rPr>
          <w:rFonts w:eastAsia="Calibri"/>
          <w:rtl/>
          <w:lang w:bidi="fr-FR"/>
        </w:rPr>
      </w:pPr>
      <w:r w:rsidRPr="003B6942">
        <w:rPr>
          <w:rFonts w:eastAsia="Traditional Arabic"/>
        </w:rPr>
        <w:t>21.</w:t>
      </w:r>
      <w:r w:rsidRPr="003B6942">
        <w:rPr>
          <w:rFonts w:eastAsia="Traditional Arabic"/>
        </w:rPr>
        <w:tab/>
        <w:t>Bien que l</w:t>
      </w:r>
      <w:r w:rsidR="00AF0CD6">
        <w:rPr>
          <w:rFonts w:eastAsia="Traditional Arabic"/>
        </w:rPr>
        <w:t>’</w:t>
      </w:r>
      <w:r w:rsidRPr="003B6942">
        <w:rPr>
          <w:rFonts w:eastAsia="Traditional Arabic"/>
        </w:rPr>
        <w:t>objectif de développement global ait été atteint, il n</w:t>
      </w:r>
      <w:r w:rsidR="00AF0CD6">
        <w:rPr>
          <w:rFonts w:eastAsia="Traditional Arabic"/>
        </w:rPr>
        <w:t>’</w:t>
      </w:r>
      <w:r w:rsidRPr="003B6942">
        <w:rPr>
          <w:rFonts w:eastAsia="Traditional Arabic"/>
        </w:rPr>
        <w:t>en demeure pas moins que les effets de la crise économique et financière mondiale rendent encore plus difficile la pérennisation des progrès réalisés, d</w:t>
      </w:r>
      <w:r w:rsidR="00AF0CD6">
        <w:rPr>
          <w:rFonts w:eastAsia="Traditional Arabic"/>
        </w:rPr>
        <w:t>’</w:t>
      </w:r>
      <w:r w:rsidRPr="003B6942">
        <w:rPr>
          <w:rFonts w:eastAsia="Traditional Arabic"/>
        </w:rPr>
        <w:t>autant plus qu</w:t>
      </w:r>
      <w:r w:rsidR="00AF0CD6">
        <w:rPr>
          <w:rFonts w:eastAsia="Traditional Arabic"/>
        </w:rPr>
        <w:t>’</w:t>
      </w:r>
      <w:r w:rsidRPr="003B6942">
        <w:rPr>
          <w:rFonts w:eastAsia="Traditional Arabic"/>
        </w:rPr>
        <w:t>une grande partie des familles jordaniennes est proche du seuil de pauvreté, autrement dit l</w:t>
      </w:r>
      <w:r w:rsidR="00AF0CD6">
        <w:rPr>
          <w:rFonts w:eastAsia="Traditional Arabic"/>
        </w:rPr>
        <w:t>’</w:t>
      </w:r>
      <w:r w:rsidRPr="003B6942">
        <w:rPr>
          <w:rFonts w:eastAsia="Traditional Arabic"/>
        </w:rPr>
        <w:t>appauvrissement de ces famille</w:t>
      </w:r>
      <w:r w:rsidR="007C2C71">
        <w:rPr>
          <w:rFonts w:eastAsia="Traditional Arabic"/>
        </w:rPr>
        <w:t>s</w:t>
      </w:r>
      <w:r w:rsidRPr="003B6942">
        <w:rPr>
          <w:rFonts w:eastAsia="Traditional Arabic"/>
        </w:rPr>
        <w:t xml:space="preserve"> est inéluctable.</w:t>
      </w:r>
    </w:p>
    <w:p w:rsidR="00E25152" w:rsidRPr="003B6942" w:rsidRDefault="00E25152" w:rsidP="00AF0CD6">
      <w:pPr>
        <w:pStyle w:val="SingleTxtG"/>
        <w:rPr>
          <w:rFonts w:eastAsia="Calibri"/>
          <w:rtl/>
          <w:lang w:bidi="fr-FR"/>
        </w:rPr>
      </w:pPr>
      <w:r w:rsidRPr="003B6942">
        <w:rPr>
          <w:rFonts w:eastAsia="Traditional Arabic"/>
        </w:rPr>
        <w:t>22.</w:t>
      </w:r>
      <w:r w:rsidRPr="003B6942">
        <w:rPr>
          <w:rFonts w:eastAsia="Traditional Arabic"/>
        </w:rPr>
        <w:tab/>
        <w:t xml:space="preserve">En ce qui concerne les programmes nationaux de lutte contre la pauvreté, le Ministère du développement social a mis en œuvre un programme intitulé </w:t>
      </w:r>
      <w:r w:rsidR="00AF0CD6">
        <w:rPr>
          <w:rFonts w:eastAsia="Traditional Arabic"/>
        </w:rPr>
        <w:t>«</w:t>
      </w:r>
      <w:r w:rsidRPr="003B6942">
        <w:rPr>
          <w:rFonts w:eastAsia="Traditional Arabic"/>
        </w:rPr>
        <w:t>Développement communautaire et lutte contre la pauvreté</w:t>
      </w:r>
      <w:r w:rsidR="00AF0CD6">
        <w:rPr>
          <w:rFonts w:eastAsia="Traditional Arabic"/>
        </w:rPr>
        <w:t>»</w:t>
      </w:r>
      <w:r w:rsidRPr="003B6942">
        <w:rPr>
          <w:rFonts w:eastAsia="Traditional Arabic"/>
        </w:rPr>
        <w:t>, entièrement dédié à l</w:t>
      </w:r>
      <w:r w:rsidR="00AF0CD6">
        <w:rPr>
          <w:rFonts w:eastAsia="Traditional Arabic"/>
        </w:rPr>
        <w:t>’</w:t>
      </w:r>
      <w:r w:rsidRPr="003B6942">
        <w:rPr>
          <w:rFonts w:eastAsia="Traditional Arabic"/>
        </w:rPr>
        <w:t>amélioration du niveau de vie des individus, des familles et des communautés locales par la mise à profit des ressources humaines et matérielles disponibles dans ces communautés</w:t>
      </w:r>
      <w:r w:rsidR="00AF0CD6">
        <w:rPr>
          <w:rFonts w:eastAsia="Traditional Arabic"/>
        </w:rPr>
        <w:t>;</w:t>
      </w:r>
      <w:r w:rsidRPr="003B6942">
        <w:rPr>
          <w:rFonts w:eastAsia="Traditional Arabic"/>
        </w:rPr>
        <w:t xml:space="preserve"> la promotion du bénévolat en tant que fondement des organisations caritatives et des centres de développement des communautés locales</w:t>
      </w:r>
      <w:r w:rsidR="00AF0CD6">
        <w:rPr>
          <w:rFonts w:eastAsia="Traditional Arabic"/>
        </w:rPr>
        <w:t>;</w:t>
      </w:r>
      <w:r w:rsidRPr="003B6942">
        <w:rPr>
          <w:rFonts w:eastAsia="Traditional Arabic"/>
        </w:rPr>
        <w:t xml:space="preserve"> le déploiement de projets d</w:t>
      </w:r>
      <w:r w:rsidR="00AF0CD6">
        <w:rPr>
          <w:rFonts w:eastAsia="Traditional Arabic"/>
        </w:rPr>
        <w:t>’</w:t>
      </w:r>
      <w:r w:rsidRPr="003B6942">
        <w:rPr>
          <w:rFonts w:eastAsia="Traditional Arabic"/>
        </w:rPr>
        <w:t>infrastructure</w:t>
      </w:r>
      <w:r w:rsidR="00AF0CD6">
        <w:rPr>
          <w:rFonts w:eastAsia="Traditional Arabic"/>
        </w:rPr>
        <w:t>;</w:t>
      </w:r>
      <w:r w:rsidRPr="003B6942">
        <w:rPr>
          <w:rFonts w:eastAsia="Traditional Arabic"/>
        </w:rPr>
        <w:t xml:space="preserve"> la réduction de la pauvreté par le financement de projets dans le cadre du programme des familles productives</w:t>
      </w:r>
      <w:r w:rsidR="00AF0CD6">
        <w:rPr>
          <w:rFonts w:eastAsia="Traditional Arabic"/>
        </w:rPr>
        <w:t>;</w:t>
      </w:r>
      <w:r w:rsidRPr="003B6942">
        <w:rPr>
          <w:rFonts w:eastAsia="Traditional Arabic"/>
        </w:rPr>
        <w:t xml:space="preserve"> la mise en place de coopératives de crédit et de projets productifs et l</w:t>
      </w:r>
      <w:r w:rsidR="00AF0CD6">
        <w:rPr>
          <w:rFonts w:eastAsia="Traditional Arabic"/>
        </w:rPr>
        <w:t>’</w:t>
      </w:r>
      <w:r w:rsidRPr="003B6942">
        <w:rPr>
          <w:rFonts w:eastAsia="Traditional Arabic"/>
        </w:rPr>
        <w:t>appui aux organisations caritatives afin de leur permettre de réaliser leurs objectifs. Au cours de la période 2005 à 2010, le Ministère a financé des projets productifs pour un coût total de 2 054 266 dinars et ayant bénéficié à 1 199 familles. Il a également construit et réhabilité depuis l</w:t>
      </w:r>
      <w:r w:rsidR="00AF0CD6">
        <w:rPr>
          <w:rFonts w:eastAsia="Traditional Arabic"/>
        </w:rPr>
        <w:t>’</w:t>
      </w:r>
      <w:r w:rsidRPr="003B6942">
        <w:rPr>
          <w:rFonts w:eastAsia="Traditional Arabic"/>
        </w:rPr>
        <w:t>an 2000 des logements destinés aux familles pauvres, en vue de leur offrir un logement sain et sécurisé leur permettant d</w:t>
      </w:r>
      <w:r w:rsidR="00AF0CD6">
        <w:rPr>
          <w:rFonts w:eastAsia="Traditional Arabic"/>
        </w:rPr>
        <w:t>’</w:t>
      </w:r>
      <w:r w:rsidRPr="003B6942">
        <w:rPr>
          <w:rFonts w:eastAsia="Traditional Arabic"/>
        </w:rPr>
        <w:t>améliorer leur productivité. Ce programme a concerné 11,73 % de l</w:t>
      </w:r>
      <w:r w:rsidR="00AF0CD6">
        <w:rPr>
          <w:rFonts w:eastAsia="Traditional Arabic"/>
        </w:rPr>
        <w:t>’</w:t>
      </w:r>
      <w:r w:rsidRPr="003B6942">
        <w:rPr>
          <w:rFonts w:eastAsia="Traditional Arabic"/>
        </w:rPr>
        <w:t>ensemble des logements et a été réalisé au cours de la période 2003 à 2010, soit une moyenne de 249 logements par an. Pour lutter contre l</w:t>
      </w:r>
      <w:r w:rsidR="00AF0CD6">
        <w:rPr>
          <w:rFonts w:eastAsia="Traditional Arabic"/>
        </w:rPr>
        <w:t>’</w:t>
      </w:r>
      <w:r w:rsidRPr="003B6942">
        <w:rPr>
          <w:rFonts w:eastAsia="Traditional Arabic"/>
        </w:rPr>
        <w:t>extrême pauvreté et la faim, la Jordanie a adopté des politiques économiques et sociales visant à</w:t>
      </w:r>
      <w:r w:rsidR="00AF0CD6">
        <w:rPr>
          <w:rFonts w:eastAsia="Traditional Arabic"/>
        </w:rPr>
        <w:t xml:space="preserve">: </w:t>
      </w:r>
    </w:p>
    <w:p w:rsidR="00E25152" w:rsidRPr="003B6942" w:rsidRDefault="00AF0886" w:rsidP="00AF0886">
      <w:pPr>
        <w:pStyle w:val="Bullet1G"/>
        <w:rPr>
          <w:rFonts w:eastAsia="Calibri"/>
        </w:rPr>
      </w:pPr>
      <w:r w:rsidRPr="003B6942">
        <w:rPr>
          <w:rFonts w:eastAsia="Traditional Arabic"/>
        </w:rPr>
        <w:t xml:space="preserve">La </w:t>
      </w:r>
      <w:r w:rsidR="00E25152" w:rsidRPr="003B6942">
        <w:rPr>
          <w:rFonts w:eastAsia="Traditional Arabic"/>
        </w:rPr>
        <w:t>mise en place d</w:t>
      </w:r>
      <w:r w:rsidR="00AF0CD6">
        <w:rPr>
          <w:rFonts w:eastAsia="Traditional Arabic"/>
        </w:rPr>
        <w:t>’</w:t>
      </w:r>
      <w:r w:rsidR="00E25152" w:rsidRPr="003B6942">
        <w:rPr>
          <w:rFonts w:eastAsia="Traditional Arabic"/>
        </w:rPr>
        <w:t>un système intégré et efficace de protection sociale au profit des pauvres</w:t>
      </w:r>
      <w:r w:rsidR="00AF0CD6">
        <w:rPr>
          <w:rFonts w:eastAsia="Traditional Arabic"/>
        </w:rPr>
        <w:t>;</w:t>
      </w:r>
    </w:p>
    <w:p w:rsidR="00E25152" w:rsidRPr="00AF0886" w:rsidRDefault="00AF0886" w:rsidP="00AF0886">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a</w:t>
      </w:r>
      <w:r w:rsidRPr="00AF0886">
        <w:rPr>
          <w:rFonts w:eastAsia="Traditional Arabic"/>
        </w:rPr>
        <w:t xml:space="preserve">utonomisation </w:t>
      </w:r>
      <w:r w:rsidR="00E25152" w:rsidRPr="00AF0886">
        <w:rPr>
          <w:rFonts w:eastAsia="Traditional Arabic"/>
        </w:rPr>
        <w:t>économique des pauvres, la mise en place d</w:t>
      </w:r>
      <w:r w:rsidR="00AF0CD6">
        <w:rPr>
          <w:rFonts w:eastAsia="Traditional Arabic"/>
        </w:rPr>
        <w:t>’</w:t>
      </w:r>
      <w:r w:rsidR="00E25152" w:rsidRPr="00AF0886">
        <w:rPr>
          <w:rFonts w:eastAsia="Traditional Arabic"/>
        </w:rPr>
        <w:t>une économie locale durable destinée aux communautés pauvres et aux poches de pauvreté, ainsi que la promotion de la participation populaire à ces programmes</w:t>
      </w:r>
      <w:r w:rsidR="00AF0CD6">
        <w:rPr>
          <w:rFonts w:eastAsia="Traditional Arabic"/>
        </w:rPr>
        <w:t>;</w:t>
      </w:r>
    </w:p>
    <w:p w:rsidR="00E25152" w:rsidRPr="00AF0886" w:rsidRDefault="00AF0886" w:rsidP="00AF0886">
      <w:pPr>
        <w:pStyle w:val="Bullet1G"/>
        <w:rPr>
          <w:rFonts w:eastAsia="Calibri"/>
        </w:rPr>
      </w:pPr>
      <w:r w:rsidRPr="00AF0886">
        <w:rPr>
          <w:rFonts w:eastAsia="Traditional Arabic"/>
        </w:rPr>
        <w:t xml:space="preserve">La </w:t>
      </w:r>
      <w:r w:rsidR="00E25152" w:rsidRPr="00AF0886">
        <w:rPr>
          <w:rFonts w:eastAsia="Traditional Arabic"/>
        </w:rPr>
        <w:t>fourniture de services sociaux conformes aux meilleures pratiques internationales et le renforcement du rôle des institutions de la société civile dans leur mise à disposition</w:t>
      </w:r>
      <w:r w:rsidR="00AF0CD6">
        <w:rPr>
          <w:rFonts w:eastAsia="Traditional Arabic"/>
        </w:rPr>
        <w:t>;</w:t>
      </w:r>
    </w:p>
    <w:p w:rsidR="00E25152" w:rsidRPr="00AF0886" w:rsidRDefault="00AF0886" w:rsidP="00AF0886">
      <w:pPr>
        <w:pStyle w:val="Bullet1G"/>
        <w:rPr>
          <w:rFonts w:eastAsia="Calibri"/>
        </w:rPr>
      </w:pPr>
      <w:r w:rsidRPr="00AF0886">
        <w:rPr>
          <w:rFonts w:eastAsia="Traditional Arabic"/>
        </w:rPr>
        <w:t xml:space="preserve">Le </w:t>
      </w:r>
      <w:r w:rsidR="00E25152" w:rsidRPr="00AF0886">
        <w:rPr>
          <w:rFonts w:eastAsia="Traditional Arabic"/>
        </w:rPr>
        <w:t>renforcement du rôle des secteurs public et privé dans le domaine de l</w:t>
      </w:r>
      <w:r w:rsidR="00AF0CD6">
        <w:rPr>
          <w:rFonts w:eastAsia="Traditional Arabic"/>
        </w:rPr>
        <w:t>’</w:t>
      </w:r>
      <w:r w:rsidR="00E25152" w:rsidRPr="00AF0886">
        <w:rPr>
          <w:rFonts w:eastAsia="Traditional Arabic"/>
        </w:rPr>
        <w:t>autonomisation des personnes handicapées et la fourniture de prestation de services appropriées et qualitatives</w:t>
      </w:r>
      <w:r w:rsidR="00AF0CD6">
        <w:rPr>
          <w:rFonts w:eastAsia="Traditional Arabic"/>
        </w:rPr>
        <w:t>;</w:t>
      </w:r>
    </w:p>
    <w:p w:rsidR="00E25152" w:rsidRPr="003B6942" w:rsidRDefault="00AF0886" w:rsidP="00AF0886">
      <w:pPr>
        <w:pStyle w:val="Bullet1G"/>
        <w:rPr>
          <w:rFonts w:eastAsia="Calibri"/>
          <w:rtl/>
          <w:lang w:bidi="fr-FR"/>
        </w:rPr>
      </w:pPr>
      <w:r w:rsidRPr="00AF0886">
        <w:rPr>
          <w:rFonts w:eastAsia="Traditional Arabic"/>
        </w:rPr>
        <w:t>L</w:t>
      </w:r>
      <w:r w:rsidR="00AF0CD6">
        <w:rPr>
          <w:rFonts w:eastAsia="Traditional Arabic"/>
        </w:rPr>
        <w:t>’</w:t>
      </w:r>
      <w:r w:rsidRPr="00AF0886">
        <w:rPr>
          <w:rFonts w:eastAsia="Traditional Arabic"/>
        </w:rPr>
        <w:t xml:space="preserve">amélioration </w:t>
      </w:r>
      <w:r w:rsidR="00E25152" w:rsidRPr="00AF0886">
        <w:rPr>
          <w:rFonts w:eastAsia="Traditional Arabic"/>
        </w:rPr>
        <w:t xml:space="preserve">du mécanisme de ciblage des bénéficiaires des programmes et projets </w:t>
      </w:r>
      <w:r w:rsidR="00E25152" w:rsidRPr="003B6942">
        <w:rPr>
          <w:rFonts w:eastAsia="Traditional Arabic"/>
        </w:rPr>
        <w:t>relatifs à la lutte contre la pauvreté et à la protection sociale.</w:t>
      </w:r>
    </w:p>
    <w:p w:rsidR="00E25152" w:rsidRPr="001E49FB" w:rsidRDefault="00AF0886" w:rsidP="001E49FB">
      <w:pPr>
        <w:pStyle w:val="SingleTxtG"/>
        <w:rPr>
          <w:rFonts w:eastAsia="Calibri"/>
          <w:rtl/>
        </w:rPr>
      </w:pPr>
      <w:r w:rsidRPr="00AF0886">
        <w:rPr>
          <w:rFonts w:eastAsia="Traditional Arabic"/>
        </w:rPr>
        <w:t>23.</w:t>
      </w:r>
      <w:r w:rsidRPr="00AF0886">
        <w:rPr>
          <w:rFonts w:eastAsia="Traditional Arabic"/>
        </w:rPr>
        <w:tab/>
      </w:r>
      <w:r w:rsidR="00E25152" w:rsidRPr="00AF0886">
        <w:rPr>
          <w:rStyle w:val="SingleTxtGChar"/>
          <w:rFonts w:eastAsia="Traditional Arabic"/>
          <w:lang w:val="fr-CH"/>
        </w:rPr>
        <w:t>Dans le cadre du projet de donation royale, 2 000 logements de familles nécessiteuses situés dans les différentes régions du Royaume, ont été raccordés aux réseaux de distribution d</w:t>
      </w:r>
      <w:r w:rsidR="00AF0CD6">
        <w:rPr>
          <w:rStyle w:val="SingleTxtGChar"/>
          <w:rFonts w:eastAsia="Traditional Arabic"/>
          <w:lang w:val="fr-CH"/>
        </w:rPr>
        <w:t>’</w:t>
      </w:r>
      <w:r w:rsidR="00E25152" w:rsidRPr="00AF0886">
        <w:rPr>
          <w:rStyle w:val="SingleTxtGChar"/>
          <w:rFonts w:eastAsia="Traditional Arabic"/>
          <w:lang w:val="fr-CH"/>
        </w:rPr>
        <w:t>électricité et d</w:t>
      </w:r>
      <w:r w:rsidR="00AF0CD6">
        <w:rPr>
          <w:rStyle w:val="SingleTxtGChar"/>
          <w:rFonts w:eastAsia="Traditional Arabic"/>
          <w:lang w:val="fr-CH"/>
        </w:rPr>
        <w:t>’</w:t>
      </w:r>
      <w:r w:rsidR="00E25152" w:rsidRPr="00AF0886">
        <w:rPr>
          <w:rStyle w:val="SingleTxtGChar"/>
          <w:rFonts w:eastAsia="Traditional Arabic"/>
          <w:lang w:val="fr-CH"/>
        </w:rPr>
        <w:t>eau. Le Ministère du développement social, représenté par la Direction des bâtiments et des logements, a en outre procédé au raccordement des 1 300 logements construits pour les familles pauvres, aux réseaux d</w:t>
      </w:r>
      <w:r w:rsidR="00AF0CD6">
        <w:rPr>
          <w:rStyle w:val="SingleTxtGChar"/>
          <w:rFonts w:eastAsia="Traditional Arabic"/>
          <w:lang w:val="fr-CH"/>
        </w:rPr>
        <w:t>’</w:t>
      </w:r>
      <w:r w:rsidR="00E25152" w:rsidRPr="00AF0886">
        <w:rPr>
          <w:rStyle w:val="SingleTxtGChar"/>
          <w:rFonts w:eastAsia="Traditional Arabic"/>
          <w:lang w:val="fr-CH"/>
        </w:rPr>
        <w:t>eau, d</w:t>
      </w:r>
      <w:r w:rsidR="00AF0CD6">
        <w:rPr>
          <w:rStyle w:val="SingleTxtGChar"/>
          <w:rFonts w:eastAsia="Traditional Arabic"/>
          <w:lang w:val="fr-CH"/>
        </w:rPr>
        <w:t>’</w:t>
      </w:r>
      <w:r w:rsidR="00E25152" w:rsidRPr="00AF0886">
        <w:rPr>
          <w:rStyle w:val="SingleTxtGChar"/>
          <w:rFonts w:eastAsia="Traditional Arabic"/>
          <w:lang w:val="fr-CH"/>
        </w:rPr>
        <w:t>assainissement et d</w:t>
      </w:r>
      <w:r w:rsidR="00AF0CD6">
        <w:rPr>
          <w:rStyle w:val="SingleTxtGChar"/>
          <w:rFonts w:eastAsia="Traditional Arabic"/>
          <w:lang w:val="fr-CH"/>
        </w:rPr>
        <w:t>’</w:t>
      </w:r>
      <w:r w:rsidR="00E25152" w:rsidRPr="00AF0886">
        <w:rPr>
          <w:rStyle w:val="SingleTxtGChar"/>
          <w:rFonts w:eastAsia="Traditional Arabic"/>
          <w:lang w:val="fr-CH"/>
        </w:rPr>
        <w:t xml:space="preserve">électricité dans le cadre du programme de construction et de réhabilitation des logements destinés aux familles pauvres, améliorant ainsi leurs conditions de </w:t>
      </w:r>
      <w:r>
        <w:rPr>
          <w:rStyle w:val="SingleTxtGChar"/>
          <w:rFonts w:eastAsia="Traditional Arabic"/>
          <w:lang w:val="fr-CH"/>
        </w:rPr>
        <w:t>vie et transformant leur e</w:t>
      </w:r>
      <w:r w:rsidR="00E25152" w:rsidRPr="00AF0886">
        <w:rPr>
          <w:rStyle w:val="SingleTxtGChar"/>
          <w:rFonts w:eastAsia="Traditional Arabic"/>
          <w:lang w:val="fr-CH"/>
        </w:rPr>
        <w:t>nvironnement hostile en un environnement sain sûr et stable</w:t>
      </w:r>
      <w:r w:rsidR="00E25152" w:rsidRPr="00AF0886">
        <w:rPr>
          <w:rFonts w:eastAsia="Traditional Arabic"/>
        </w:rPr>
        <w:t>.</w:t>
      </w:r>
    </w:p>
    <w:p w:rsidR="00E25152" w:rsidRPr="003B6942" w:rsidRDefault="00AF0886" w:rsidP="00AF0886">
      <w:pPr>
        <w:pStyle w:val="HChG"/>
        <w:rPr>
          <w:rtl/>
          <w:lang w:bidi="fr-FR"/>
        </w:rPr>
      </w:pPr>
      <w:r>
        <w:tab/>
      </w:r>
      <w:r w:rsidR="00E25152" w:rsidRPr="003B6942">
        <w:t>III.</w:t>
      </w:r>
      <w:r>
        <w:tab/>
      </w:r>
      <w:r w:rsidR="00E25152" w:rsidRPr="003B6942">
        <w:t>Principes généraux</w:t>
      </w:r>
    </w:p>
    <w:p w:rsidR="00E25152" w:rsidRPr="003B6942" w:rsidRDefault="00AF0886" w:rsidP="00662980">
      <w:pPr>
        <w:pStyle w:val="H1G"/>
        <w:rPr>
          <w:rFonts w:eastAsia="Calibri"/>
        </w:rPr>
      </w:pPr>
      <w:r>
        <w:tab/>
        <w:t>A.</w:t>
      </w:r>
      <w:r>
        <w:tab/>
      </w:r>
      <w:r w:rsidR="00E25152" w:rsidRPr="003B6942">
        <w:t>Non-discrimination</w:t>
      </w:r>
    </w:p>
    <w:p w:rsidR="00E25152" w:rsidRPr="003B6942" w:rsidRDefault="00E25152" w:rsidP="001E49FB">
      <w:pPr>
        <w:pStyle w:val="SingleTxtG"/>
        <w:rPr>
          <w:rFonts w:eastAsia="Calibri"/>
          <w:rtl/>
          <w:lang w:bidi="fr-FR"/>
        </w:rPr>
      </w:pPr>
      <w:r w:rsidRPr="003B6942">
        <w:rPr>
          <w:rFonts w:eastAsia="Traditional Arabic"/>
        </w:rPr>
        <w:t>24.</w:t>
      </w:r>
      <w:r w:rsidRPr="003B6942">
        <w:rPr>
          <w:rFonts w:eastAsia="Traditional Arabic"/>
        </w:rPr>
        <w:tab/>
        <w:t xml:space="preserve">En ce qui concerne la recommandation du Comité figurant au paragraphe 30 de ses </w:t>
      </w:r>
      <w:r w:rsidR="001E49FB">
        <w:rPr>
          <w:rFonts w:eastAsia="Traditional Arabic"/>
        </w:rPr>
        <w:t>o</w:t>
      </w:r>
      <w:r w:rsidRPr="003B6942">
        <w:rPr>
          <w:rFonts w:eastAsia="Traditional Arabic"/>
        </w:rPr>
        <w:t xml:space="preserve">bservations finales, relative à la discrimination contre les enfants nés </w:t>
      </w:r>
      <w:r w:rsidR="002852EA" w:rsidRPr="003B6942">
        <w:rPr>
          <w:rFonts w:eastAsia="Traditional Arabic"/>
        </w:rPr>
        <w:t>hors mariage</w:t>
      </w:r>
      <w:r w:rsidRPr="003B6942">
        <w:rPr>
          <w:rFonts w:eastAsia="Traditional Arabic"/>
        </w:rPr>
        <w:t xml:space="preserve">, conformément à la loi mentionnée plus haut, la </w:t>
      </w:r>
      <w:r w:rsidR="001E49FB">
        <w:rPr>
          <w:rFonts w:eastAsia="Traditional Arabic"/>
        </w:rPr>
        <w:t>D</w:t>
      </w:r>
      <w:r w:rsidRPr="003B6942">
        <w:rPr>
          <w:rFonts w:eastAsia="Traditional Arabic"/>
        </w:rPr>
        <w:t>irection de l</w:t>
      </w:r>
      <w:r w:rsidR="00AF0CD6">
        <w:rPr>
          <w:rFonts w:eastAsia="Traditional Arabic"/>
        </w:rPr>
        <w:t>’</w:t>
      </w:r>
      <w:r w:rsidRPr="003B6942">
        <w:rPr>
          <w:rFonts w:eastAsia="Traditional Arabic"/>
        </w:rPr>
        <w:t>état civil et des passeports procède à l</w:t>
      </w:r>
      <w:r w:rsidR="00AF0CD6">
        <w:rPr>
          <w:rFonts w:eastAsia="Traditional Arabic"/>
        </w:rPr>
        <w:t>’</w:t>
      </w:r>
      <w:r w:rsidRPr="003B6942">
        <w:rPr>
          <w:rFonts w:eastAsia="Traditional Arabic"/>
        </w:rPr>
        <w:t>inscription de la déclaration de naissance des enfants jordaniens nés dans le Royaume ou à l</w:t>
      </w:r>
      <w:r w:rsidR="00AF0CD6">
        <w:rPr>
          <w:rFonts w:eastAsia="Traditional Arabic"/>
        </w:rPr>
        <w:t>’</w:t>
      </w:r>
      <w:r w:rsidRPr="003B6942">
        <w:rPr>
          <w:rFonts w:eastAsia="Traditional Arabic"/>
        </w:rPr>
        <w:t>étranger, ainsi que des enfants étrangers nés en Jordanie, de même qu</w:t>
      </w:r>
      <w:r w:rsidR="00AF0CD6">
        <w:rPr>
          <w:rFonts w:eastAsia="Traditional Arabic"/>
        </w:rPr>
        <w:t>’</w:t>
      </w:r>
      <w:r w:rsidRPr="003B6942">
        <w:rPr>
          <w:rFonts w:eastAsia="Traditional Arabic"/>
        </w:rPr>
        <w:t>à la délivrance des certificats correspondants. Étant donné que l</w:t>
      </w:r>
      <w:r w:rsidR="00AF0CD6">
        <w:rPr>
          <w:rFonts w:eastAsia="Traditional Arabic"/>
        </w:rPr>
        <w:t>’</w:t>
      </w:r>
      <w:r w:rsidRPr="003B6942">
        <w:rPr>
          <w:rFonts w:eastAsia="Traditional Arabic"/>
        </w:rPr>
        <w:t>attribution d</w:t>
      </w:r>
      <w:r w:rsidR="00AF0CD6">
        <w:rPr>
          <w:rFonts w:eastAsia="Traditional Arabic"/>
        </w:rPr>
        <w:t>’</w:t>
      </w:r>
      <w:r w:rsidRPr="003B6942">
        <w:rPr>
          <w:rFonts w:eastAsia="Traditional Arabic"/>
        </w:rPr>
        <w:t>un nom à un enfant est un droit naturel et dans le souci de ne pas affecter sa personnalité à sa majorité, ladite loi a exigé que le nom dévolu à cet enfant ne porte pas atteinte aux valeurs religieuses et sociales ou à l</w:t>
      </w:r>
      <w:r w:rsidR="00AF0CD6">
        <w:rPr>
          <w:rFonts w:eastAsia="Traditional Arabic"/>
        </w:rPr>
        <w:t>’</w:t>
      </w:r>
      <w:r w:rsidRPr="003B6942">
        <w:rPr>
          <w:rFonts w:eastAsia="Traditional Arabic"/>
        </w:rPr>
        <w:t>ordre public</w:t>
      </w:r>
      <w:r w:rsidR="00AF0CD6">
        <w:rPr>
          <w:rFonts w:eastAsia="Traditional Arabic"/>
        </w:rPr>
        <w:t>;</w:t>
      </w:r>
      <w:r w:rsidRPr="003B6942">
        <w:rPr>
          <w:rFonts w:eastAsia="Traditional Arabic"/>
        </w:rPr>
        <w:t xml:space="preserve"> et afin de préserver l</w:t>
      </w:r>
      <w:r w:rsidR="00AF0CD6">
        <w:rPr>
          <w:rFonts w:eastAsia="Traditional Arabic"/>
        </w:rPr>
        <w:t>’</w:t>
      </w:r>
      <w:r w:rsidRPr="003B6942">
        <w:rPr>
          <w:rFonts w:eastAsia="Traditional Arabic"/>
        </w:rPr>
        <w:t>identité de l</w:t>
      </w:r>
      <w:r w:rsidR="00AF0CD6">
        <w:rPr>
          <w:rFonts w:eastAsia="Traditional Arabic"/>
        </w:rPr>
        <w:t>’</w:t>
      </w:r>
      <w:r w:rsidRPr="003B6942">
        <w:rPr>
          <w:rFonts w:eastAsia="Traditional Arabic"/>
        </w:rPr>
        <w:t>enfant, la même loi a exigé que la déclaration de naissance comporte les données suivantes</w:t>
      </w:r>
      <w:r w:rsidR="00AF0CD6">
        <w:rPr>
          <w:rFonts w:eastAsia="Traditional Arabic"/>
        </w:rPr>
        <w:t>:</w:t>
      </w:r>
      <w:r w:rsidRPr="003B6942">
        <w:rPr>
          <w:rFonts w:eastAsia="Traditional Arabic"/>
        </w:rPr>
        <w:t xml:space="preserve"> le sexe de l</w:t>
      </w:r>
      <w:r w:rsidR="00AF0CD6">
        <w:rPr>
          <w:rFonts w:eastAsia="Traditional Arabic"/>
        </w:rPr>
        <w:t>’</w:t>
      </w:r>
      <w:r w:rsidRPr="003B6942">
        <w:rPr>
          <w:rFonts w:eastAsia="Traditional Arabic"/>
        </w:rPr>
        <w:t>enfant et son nom ainsi que le nom, la nationalité, le domicile, la profession et la religion des père et mère. La Direction de l</w:t>
      </w:r>
      <w:r w:rsidR="00AF0CD6">
        <w:rPr>
          <w:rFonts w:eastAsia="Traditional Arabic"/>
        </w:rPr>
        <w:t>’</w:t>
      </w:r>
      <w:r w:rsidRPr="003B6942">
        <w:rPr>
          <w:rFonts w:eastAsia="Traditional Arabic"/>
        </w:rPr>
        <w:t>état civil délivre des cartes d</w:t>
      </w:r>
      <w:r w:rsidR="00AF0CD6">
        <w:rPr>
          <w:rFonts w:eastAsia="Traditional Arabic"/>
        </w:rPr>
        <w:t>’</w:t>
      </w:r>
      <w:r w:rsidRPr="003B6942">
        <w:rPr>
          <w:rFonts w:eastAsia="Traditional Arabic"/>
        </w:rPr>
        <w:t>identité aux enfants mineurs, sur approbation des personnes exerçant l</w:t>
      </w:r>
      <w:r w:rsidR="00AF0CD6">
        <w:rPr>
          <w:rFonts w:eastAsia="Traditional Arabic"/>
        </w:rPr>
        <w:t>’</w:t>
      </w:r>
      <w:r w:rsidRPr="003B6942">
        <w:rPr>
          <w:rFonts w:eastAsia="Traditional Arabic"/>
        </w:rPr>
        <w:t>autorité parentale.</w:t>
      </w:r>
    </w:p>
    <w:p w:rsidR="00E25152" w:rsidRPr="003B6942" w:rsidRDefault="00E25152" w:rsidP="001E49FB">
      <w:pPr>
        <w:pStyle w:val="SingleTxtG"/>
        <w:rPr>
          <w:rFonts w:eastAsia="Calibri"/>
          <w:rtl/>
          <w:lang w:bidi="fr-FR"/>
        </w:rPr>
      </w:pPr>
      <w:r w:rsidRPr="003B6942">
        <w:rPr>
          <w:rFonts w:eastAsia="Traditional Arabic"/>
        </w:rPr>
        <w:t>25.</w:t>
      </w:r>
      <w:r w:rsidRPr="003B6942">
        <w:rPr>
          <w:rFonts w:eastAsia="Traditional Arabic"/>
        </w:rPr>
        <w:tab/>
        <w:t xml:space="preserve">Aux termes de ladite loi, les déclarations de naissance des enfants nés </w:t>
      </w:r>
      <w:r w:rsidR="002852EA" w:rsidRPr="003B6942">
        <w:rPr>
          <w:rFonts w:eastAsia="Traditional Arabic"/>
        </w:rPr>
        <w:t>hors mariage</w:t>
      </w:r>
      <w:r w:rsidRPr="003B6942">
        <w:rPr>
          <w:rFonts w:eastAsia="Traditional Arabic"/>
        </w:rPr>
        <w:t xml:space="preserve"> peuvent avoir lieu à tout moment, même en</w:t>
      </w:r>
      <w:r w:rsidR="001E49FB">
        <w:rPr>
          <w:rFonts w:eastAsia="Traditional Arabic"/>
        </w:rPr>
        <w:t xml:space="preserve"> </w:t>
      </w:r>
      <w:r w:rsidRPr="003B6942">
        <w:rPr>
          <w:rFonts w:eastAsia="Traditional Arabic"/>
        </w:rPr>
        <w:t>dehors des dates et délais impartis pour l</w:t>
      </w:r>
      <w:r w:rsidR="00AF0CD6">
        <w:rPr>
          <w:rFonts w:eastAsia="Traditional Arabic"/>
        </w:rPr>
        <w:t>’</w:t>
      </w:r>
      <w:r w:rsidRPr="003B6942">
        <w:rPr>
          <w:rFonts w:eastAsia="Traditional Arabic"/>
        </w:rPr>
        <w:t>enregistrement des naissances par la loi</w:t>
      </w:r>
      <w:r w:rsidR="00AF0CD6">
        <w:rPr>
          <w:rFonts w:eastAsia="Traditional Arabic"/>
        </w:rPr>
        <w:t>;</w:t>
      </w:r>
      <w:r w:rsidRPr="003B6942">
        <w:rPr>
          <w:rFonts w:eastAsia="Traditional Arabic"/>
        </w:rPr>
        <w:t xml:space="preserve"> et ces enfants ont droit à la reconnaissance de leur personnalité juridique. La Direction de l</w:t>
      </w:r>
      <w:r w:rsidR="00AF0CD6">
        <w:rPr>
          <w:rFonts w:eastAsia="Traditional Arabic"/>
        </w:rPr>
        <w:t>’</w:t>
      </w:r>
      <w:r w:rsidRPr="003B6942">
        <w:rPr>
          <w:rFonts w:eastAsia="Traditional Arabic"/>
        </w:rPr>
        <w:t>état civil procède à l</w:t>
      </w:r>
      <w:r w:rsidR="00AF0CD6">
        <w:rPr>
          <w:rFonts w:eastAsia="Traditional Arabic"/>
        </w:rPr>
        <w:t>’</w:t>
      </w:r>
      <w:r w:rsidRPr="003B6942">
        <w:rPr>
          <w:rFonts w:eastAsia="Traditional Arabic"/>
        </w:rPr>
        <w:t>inscription de ces enfants sur le registre d</w:t>
      </w:r>
      <w:r w:rsidR="00AF0CD6">
        <w:rPr>
          <w:rFonts w:eastAsia="Traditional Arabic"/>
        </w:rPr>
        <w:t>’</w:t>
      </w:r>
      <w:r w:rsidRPr="003B6942">
        <w:rPr>
          <w:rFonts w:eastAsia="Traditional Arabic"/>
        </w:rPr>
        <w:t>état civil, leur attribue un numéro d</w:t>
      </w:r>
      <w:r w:rsidR="00AF0CD6">
        <w:rPr>
          <w:rFonts w:eastAsia="Traditional Arabic"/>
        </w:rPr>
        <w:t>’</w:t>
      </w:r>
      <w:r w:rsidRPr="003B6942">
        <w:rPr>
          <w:rFonts w:eastAsia="Traditional Arabic"/>
        </w:rPr>
        <w:t>identification national qui est inscrit sur le livret de famille et leur délivre une carte d</w:t>
      </w:r>
      <w:r w:rsidR="00AF0CD6">
        <w:rPr>
          <w:rFonts w:eastAsia="Traditional Arabic"/>
        </w:rPr>
        <w:t>’</w:t>
      </w:r>
      <w:r w:rsidRPr="003B6942">
        <w:rPr>
          <w:rFonts w:eastAsia="Traditional Arabic"/>
        </w:rPr>
        <w:t>identité et un passeport</w:t>
      </w:r>
      <w:r w:rsidR="00AF0CD6">
        <w:rPr>
          <w:rFonts w:eastAsia="Traditional Arabic"/>
        </w:rPr>
        <w:t>;</w:t>
      </w:r>
      <w:r w:rsidRPr="003B6942">
        <w:rPr>
          <w:rFonts w:eastAsia="Traditional Arabic"/>
        </w:rPr>
        <w:t xml:space="preserve"> sachant que le numéro d</w:t>
      </w:r>
      <w:r w:rsidR="00AF0CD6">
        <w:rPr>
          <w:rFonts w:eastAsia="Traditional Arabic"/>
        </w:rPr>
        <w:t>’</w:t>
      </w:r>
      <w:r w:rsidRPr="003B6942">
        <w:rPr>
          <w:rFonts w:eastAsia="Traditional Arabic"/>
        </w:rPr>
        <w:t xml:space="preserve">identification national attribué aux enfants nés </w:t>
      </w:r>
      <w:r w:rsidR="002852EA" w:rsidRPr="003B6942">
        <w:rPr>
          <w:rFonts w:eastAsia="Traditional Arabic"/>
        </w:rPr>
        <w:t>hors mariage</w:t>
      </w:r>
      <w:r w:rsidRPr="003B6942">
        <w:rPr>
          <w:rFonts w:eastAsia="Traditional Arabic"/>
        </w:rPr>
        <w:t xml:space="preserve"> ne comporte aucun signe, indication ou chiffre distinctif indiquant ou laissant supposer une naissance </w:t>
      </w:r>
      <w:r w:rsidR="002852EA" w:rsidRPr="003B6942">
        <w:rPr>
          <w:rFonts w:eastAsia="Traditional Arabic"/>
        </w:rPr>
        <w:t>hors mariage</w:t>
      </w:r>
      <w:r w:rsidRPr="003B6942">
        <w:rPr>
          <w:rFonts w:eastAsia="Traditional Arabic"/>
        </w:rPr>
        <w:t>. En vertu de la loi sur l</w:t>
      </w:r>
      <w:r w:rsidR="00AF0CD6">
        <w:rPr>
          <w:rFonts w:eastAsia="Traditional Arabic"/>
        </w:rPr>
        <w:t>’</w:t>
      </w:r>
      <w:r w:rsidRPr="003B6942">
        <w:rPr>
          <w:rFonts w:eastAsia="Traditional Arabic"/>
        </w:rPr>
        <w:t>état civil, telle qu</w:t>
      </w:r>
      <w:r w:rsidR="00AF0CD6">
        <w:rPr>
          <w:rFonts w:eastAsia="Traditional Arabic"/>
        </w:rPr>
        <w:t>’</w:t>
      </w:r>
      <w:r w:rsidRPr="003B6942">
        <w:rPr>
          <w:rFonts w:eastAsia="Traditional Arabic"/>
        </w:rPr>
        <w:t>amendée en 2002, le législateur a confié à la Commission de rectification des actes d</w:t>
      </w:r>
      <w:r w:rsidR="00AF0CD6">
        <w:rPr>
          <w:rFonts w:eastAsia="Traditional Arabic"/>
        </w:rPr>
        <w:t>’</w:t>
      </w:r>
      <w:r w:rsidRPr="003B6942">
        <w:rPr>
          <w:rFonts w:eastAsia="Traditional Arabic"/>
        </w:rPr>
        <w:t>état civil, la tâche de rectifier le nom d</w:t>
      </w:r>
      <w:r w:rsidR="00AF0CD6">
        <w:rPr>
          <w:rFonts w:eastAsia="Traditional Arabic"/>
        </w:rPr>
        <w:t>’</w:t>
      </w:r>
      <w:r w:rsidRPr="003B6942">
        <w:rPr>
          <w:rFonts w:eastAsia="Traditional Arabic"/>
        </w:rPr>
        <w:t xml:space="preserve">un enfant né </w:t>
      </w:r>
      <w:r w:rsidR="002852EA" w:rsidRPr="003B6942">
        <w:rPr>
          <w:rFonts w:eastAsia="Traditional Arabic"/>
        </w:rPr>
        <w:t>hors mariage</w:t>
      </w:r>
      <w:r w:rsidRPr="003B6942">
        <w:rPr>
          <w:rFonts w:eastAsia="Traditional Arabic"/>
        </w:rPr>
        <w:t xml:space="preserve"> ou d</w:t>
      </w:r>
      <w:r w:rsidR="00AF0CD6">
        <w:rPr>
          <w:rFonts w:eastAsia="Traditional Arabic"/>
        </w:rPr>
        <w:t>’</w:t>
      </w:r>
      <w:r w:rsidRPr="003B6942">
        <w:rPr>
          <w:rFonts w:eastAsia="Traditional Arabic"/>
        </w:rPr>
        <w:t>un enfant trouvé.</w:t>
      </w:r>
    </w:p>
    <w:p w:rsidR="00E25152" w:rsidRPr="003B6942" w:rsidRDefault="00E25152" w:rsidP="00E25152">
      <w:pPr>
        <w:pStyle w:val="SingleTxtG"/>
        <w:rPr>
          <w:rFonts w:eastAsia="Calibri"/>
          <w:rtl/>
          <w:lang w:bidi="fr-FR"/>
        </w:rPr>
      </w:pPr>
      <w:r w:rsidRPr="003B6942">
        <w:rPr>
          <w:rFonts w:eastAsia="Traditional Arabic"/>
        </w:rPr>
        <w:t>26.</w:t>
      </w:r>
      <w:r w:rsidRPr="003B6942">
        <w:rPr>
          <w:rFonts w:eastAsia="Traditional Arabic"/>
        </w:rPr>
        <w:tab/>
        <w:t>L</w:t>
      </w:r>
      <w:r w:rsidR="00AF0CD6">
        <w:rPr>
          <w:rFonts w:eastAsia="Traditional Arabic"/>
        </w:rPr>
        <w:t>’</w:t>
      </w:r>
      <w:r w:rsidRPr="003B6942">
        <w:rPr>
          <w:rFonts w:eastAsia="Traditional Arabic"/>
        </w:rPr>
        <w:t>intérêt que porte la législation jordanienne aux droits des enfants nés de parents inconnus, prend sa source dans la loi islamique, qui a assuré à ces enfants une protection, des soins, une éducation ainsi que de nombreux autres droits. En effet, les enfants nés de parents inconnus ont des droits approuvés par la loi islamique, notamment le droit à une pension alimentaire, à la propriété, à la garde, aux soins, à l</w:t>
      </w:r>
      <w:r w:rsidR="00AF0CD6">
        <w:rPr>
          <w:rFonts w:eastAsia="Traditional Arabic"/>
        </w:rPr>
        <w:t>’</w:t>
      </w:r>
      <w:r w:rsidRPr="003B6942">
        <w:rPr>
          <w:rFonts w:eastAsia="Traditional Arabic"/>
        </w:rPr>
        <w:t>éducation, à la santé et à l</w:t>
      </w:r>
      <w:r w:rsidR="00AF0CD6">
        <w:rPr>
          <w:rFonts w:eastAsia="Traditional Arabic"/>
        </w:rPr>
        <w:t>’</w:t>
      </w:r>
      <w:r w:rsidRPr="003B6942">
        <w:rPr>
          <w:rFonts w:eastAsia="Traditional Arabic"/>
        </w:rPr>
        <w:t>héritage si l</w:t>
      </w:r>
      <w:r w:rsidR="00AF0CD6">
        <w:rPr>
          <w:rFonts w:eastAsia="Traditional Arabic"/>
        </w:rPr>
        <w:t>’</w:t>
      </w:r>
      <w:r w:rsidRPr="003B6942">
        <w:rPr>
          <w:rFonts w:eastAsia="Traditional Arabic"/>
        </w:rPr>
        <w:t>un des parents est connu</w:t>
      </w:r>
      <w:r w:rsidR="00AF0CD6">
        <w:rPr>
          <w:rFonts w:eastAsia="Traditional Arabic"/>
        </w:rPr>
        <w:t>;</w:t>
      </w:r>
      <w:r w:rsidRPr="003B6942">
        <w:rPr>
          <w:rFonts w:eastAsia="Traditional Arabic"/>
        </w:rPr>
        <w:t xml:space="preserve"> cet enfant dispose en outre de la capacité juridique dès sa conception</w:t>
      </w:r>
      <w:r w:rsidR="00AF0CD6">
        <w:rPr>
          <w:rFonts w:eastAsia="Traditional Arabic"/>
        </w:rPr>
        <w:t>;</w:t>
      </w:r>
      <w:r w:rsidRPr="003B6942">
        <w:rPr>
          <w:rFonts w:eastAsia="Traditional Arabic"/>
        </w:rPr>
        <w:t xml:space="preserve"> en outre la loi a simplifié au maximum la recherche de filiation afin de protéger les droits de l</w:t>
      </w:r>
      <w:r w:rsidR="00AF0CD6">
        <w:rPr>
          <w:rFonts w:eastAsia="Traditional Arabic"/>
        </w:rPr>
        <w:t>’</w:t>
      </w:r>
      <w:r w:rsidRPr="003B6942">
        <w:rPr>
          <w:rFonts w:eastAsia="Traditional Arabic"/>
        </w:rPr>
        <w:t>enfant et c</w:t>
      </w:r>
      <w:r w:rsidR="00AF0CD6">
        <w:rPr>
          <w:rFonts w:eastAsia="Traditional Arabic"/>
        </w:rPr>
        <w:t>’</w:t>
      </w:r>
      <w:r w:rsidRPr="003B6942">
        <w:rPr>
          <w:rFonts w:eastAsia="Traditional Arabic"/>
        </w:rPr>
        <w:t>est ainsi qu</w:t>
      </w:r>
      <w:r w:rsidR="00AF0CD6">
        <w:rPr>
          <w:rFonts w:eastAsia="Traditional Arabic"/>
        </w:rPr>
        <w:t>’</w:t>
      </w:r>
      <w:r w:rsidRPr="003B6942">
        <w:rPr>
          <w:rFonts w:eastAsia="Traditional Arabic"/>
        </w:rPr>
        <w:t>une fois la filiation de l</w:t>
      </w:r>
      <w:r w:rsidR="00AF0CD6">
        <w:rPr>
          <w:rFonts w:eastAsia="Traditional Arabic"/>
        </w:rPr>
        <w:t>’</w:t>
      </w:r>
      <w:r w:rsidRPr="003B6942">
        <w:rPr>
          <w:rFonts w:eastAsia="Traditional Arabic"/>
        </w:rPr>
        <w:t>enfant établie, nul ne peut la remettre en cause.</w:t>
      </w:r>
    </w:p>
    <w:p w:rsidR="00E25152" w:rsidRPr="003B6942" w:rsidRDefault="00E25152" w:rsidP="008C33AD">
      <w:pPr>
        <w:pStyle w:val="SingleTxtG"/>
        <w:rPr>
          <w:rFonts w:eastAsia="Calibri"/>
          <w:rtl/>
          <w:lang w:bidi="fr-FR"/>
        </w:rPr>
      </w:pPr>
      <w:r w:rsidRPr="003B6942">
        <w:rPr>
          <w:rFonts w:eastAsia="Traditional Arabic"/>
        </w:rPr>
        <w:t>27.</w:t>
      </w:r>
      <w:r w:rsidRPr="003B6942">
        <w:rPr>
          <w:rFonts w:eastAsia="Traditional Arabic"/>
        </w:rPr>
        <w:tab/>
        <w:t>L</w:t>
      </w:r>
      <w:r w:rsidR="00AF0CD6">
        <w:rPr>
          <w:rFonts w:eastAsia="Traditional Arabic"/>
        </w:rPr>
        <w:t>’</w:t>
      </w:r>
      <w:r w:rsidRPr="003B6942">
        <w:rPr>
          <w:rFonts w:eastAsia="Traditional Arabic"/>
        </w:rPr>
        <w:t xml:space="preserve">article 157 de la loi provisionnelle </w:t>
      </w:r>
      <w:r w:rsidR="008C33AD" w:rsidRPr="003B6942">
        <w:rPr>
          <w:rFonts w:eastAsia="Traditional Arabic"/>
        </w:rPr>
        <w:t>n</w:t>
      </w:r>
      <w:r w:rsidR="008C33AD" w:rsidRPr="003F1513">
        <w:rPr>
          <w:rFonts w:eastAsia="Traditional Arabic"/>
          <w:vertAlign w:val="superscript"/>
        </w:rPr>
        <w:t>o</w:t>
      </w:r>
      <w:r w:rsidR="008C33AD" w:rsidRPr="003B6942">
        <w:rPr>
          <w:rFonts w:eastAsia="Traditional Arabic"/>
        </w:rPr>
        <w:t xml:space="preserve"> </w:t>
      </w:r>
      <w:r w:rsidRPr="003B6942">
        <w:rPr>
          <w:rFonts w:eastAsia="Traditional Arabic"/>
        </w:rPr>
        <w:t>36 de 2010 sur le statut personnel dispose ce qui suit</w:t>
      </w:r>
      <w:r w:rsidR="00AF0CD6">
        <w:rPr>
          <w:rFonts w:eastAsia="Traditional Arabic"/>
        </w:rPr>
        <w:t>:</w:t>
      </w:r>
    </w:p>
    <w:p w:rsidR="00E25152" w:rsidRPr="003B6942" w:rsidRDefault="00E25152" w:rsidP="00942024">
      <w:pPr>
        <w:pStyle w:val="SingleTxtG"/>
        <w:ind w:firstLine="567"/>
        <w:rPr>
          <w:rFonts w:eastAsia="Calibri"/>
          <w:rtl/>
          <w:lang w:bidi="fr-FR"/>
        </w:rPr>
      </w:pPr>
      <w:r w:rsidRPr="003B6942">
        <w:rPr>
          <w:rFonts w:eastAsia="Traditional Arabic"/>
        </w:rPr>
        <w:t>«a)</w:t>
      </w:r>
      <w:r w:rsidRPr="003B6942">
        <w:rPr>
          <w:rFonts w:eastAsia="Traditional Arabic"/>
        </w:rPr>
        <w:tab/>
        <w:t>La filiation maternelle est prouvée par la naissance</w:t>
      </w:r>
      <w:r w:rsidR="008C33AD">
        <w:rPr>
          <w:rFonts w:eastAsia="Traditional Arabic"/>
        </w:rPr>
        <w:t>;</w:t>
      </w:r>
    </w:p>
    <w:p w:rsidR="00E25152" w:rsidRPr="003B6942" w:rsidRDefault="00E25152" w:rsidP="00942024">
      <w:pPr>
        <w:pStyle w:val="SingleTxtG"/>
        <w:ind w:firstLine="567"/>
        <w:rPr>
          <w:rFonts w:eastAsia="Calibri"/>
          <w:rtl/>
          <w:lang w:bidi="fr-FR"/>
        </w:rPr>
      </w:pPr>
      <w:r w:rsidRPr="003B6942">
        <w:rPr>
          <w:rFonts w:eastAsia="Traditional Arabic"/>
        </w:rPr>
        <w:t>b)</w:t>
      </w:r>
      <w:r w:rsidRPr="003B6942">
        <w:rPr>
          <w:rFonts w:eastAsia="Traditional Arabic"/>
        </w:rPr>
        <w:tab/>
        <w:t>La filiation paternelle est prouvée par</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r>
      <w:r w:rsidR="00942024">
        <w:rPr>
          <w:rFonts w:eastAsia="Traditional Arabic"/>
        </w:rPr>
        <w:tab/>
      </w:r>
      <w:r w:rsidRPr="003B6942">
        <w:rPr>
          <w:rFonts w:eastAsia="Traditional Arabic"/>
        </w:rPr>
        <w:t>1)</w:t>
      </w:r>
      <w:r w:rsidRPr="003B6942">
        <w:rPr>
          <w:rFonts w:eastAsia="Traditional Arabic"/>
        </w:rPr>
        <w:tab/>
      </w:r>
      <w:r w:rsidR="008C33AD" w:rsidRPr="003B6942">
        <w:rPr>
          <w:rFonts w:eastAsia="Traditional Arabic"/>
        </w:rPr>
        <w:t xml:space="preserve">Le </w:t>
      </w:r>
      <w:r w:rsidRPr="003B6942">
        <w:rPr>
          <w:rFonts w:eastAsia="Traditional Arabic"/>
        </w:rPr>
        <w:t>mariage</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r>
      <w:r w:rsidR="00942024">
        <w:rPr>
          <w:rFonts w:eastAsia="Traditional Arabic"/>
        </w:rPr>
        <w:tab/>
      </w:r>
      <w:r w:rsidRPr="003B6942">
        <w:rPr>
          <w:rFonts w:eastAsia="Traditional Arabic"/>
        </w:rPr>
        <w:t>2)</w:t>
      </w:r>
      <w:r w:rsidRPr="003B6942">
        <w:rPr>
          <w:rFonts w:eastAsia="Traditional Arabic"/>
        </w:rPr>
        <w:tab/>
      </w:r>
      <w:r w:rsidR="008C33AD" w:rsidRPr="003B6942">
        <w:rPr>
          <w:rFonts w:eastAsia="Traditional Arabic"/>
        </w:rPr>
        <w:t xml:space="preserve">La </w:t>
      </w:r>
      <w:r w:rsidRPr="003B6942">
        <w:rPr>
          <w:rFonts w:eastAsia="Traditional Arabic"/>
        </w:rPr>
        <w:t>reconnaissance ou l</w:t>
      </w:r>
      <w:r w:rsidR="00AF0CD6">
        <w:rPr>
          <w:rFonts w:eastAsia="Traditional Arabic"/>
        </w:rPr>
        <w:t>’</w:t>
      </w:r>
      <w:r w:rsidRPr="003B6942">
        <w:rPr>
          <w:rFonts w:eastAsia="Traditional Arabic"/>
        </w:rPr>
        <w:t>aveu</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r>
      <w:r w:rsidR="00942024">
        <w:rPr>
          <w:rFonts w:eastAsia="Traditional Arabic"/>
        </w:rPr>
        <w:tab/>
      </w:r>
      <w:r w:rsidRPr="003B6942">
        <w:rPr>
          <w:rFonts w:eastAsia="Traditional Arabic"/>
        </w:rPr>
        <w:t>3)</w:t>
      </w:r>
      <w:r w:rsidRPr="003B6942">
        <w:rPr>
          <w:rFonts w:eastAsia="Traditional Arabic"/>
        </w:rPr>
        <w:tab/>
      </w:r>
      <w:r w:rsidR="008C33AD" w:rsidRPr="003B6942">
        <w:rPr>
          <w:rFonts w:eastAsia="Traditional Arabic"/>
        </w:rPr>
        <w:t xml:space="preserve">La </w:t>
      </w:r>
      <w:r w:rsidRPr="003B6942">
        <w:rPr>
          <w:rFonts w:eastAsia="Traditional Arabic"/>
        </w:rPr>
        <w:t>preuve</w:t>
      </w:r>
      <w:r w:rsidR="00AF0CD6">
        <w:rPr>
          <w:rFonts w:eastAsia="Traditional Arabic"/>
        </w:rPr>
        <w:t>;</w:t>
      </w:r>
    </w:p>
    <w:p w:rsidR="00E25152" w:rsidRPr="003B6942" w:rsidRDefault="00E25152" w:rsidP="00942024">
      <w:pPr>
        <w:pStyle w:val="SingleTxtG"/>
        <w:ind w:left="1701" w:hanging="567"/>
        <w:rPr>
          <w:rFonts w:eastAsia="Calibri"/>
          <w:rtl/>
          <w:lang w:bidi="fr-FR"/>
        </w:rPr>
      </w:pPr>
      <w:r w:rsidRPr="003B6942">
        <w:rPr>
          <w:rFonts w:eastAsia="Traditional Arabic"/>
        </w:rPr>
        <w:tab/>
      </w:r>
      <w:r w:rsidR="00942024">
        <w:rPr>
          <w:rFonts w:eastAsia="Traditional Arabic"/>
        </w:rPr>
        <w:tab/>
      </w:r>
      <w:r w:rsidRPr="003B6942">
        <w:rPr>
          <w:rFonts w:eastAsia="Traditional Arabic"/>
        </w:rPr>
        <w:t>4)</w:t>
      </w:r>
      <w:r w:rsidRPr="003B6942">
        <w:rPr>
          <w:rFonts w:eastAsia="Traditional Arabic"/>
        </w:rPr>
        <w:tab/>
      </w:r>
      <w:r w:rsidR="008C33AD" w:rsidRPr="003B6942">
        <w:rPr>
          <w:rFonts w:eastAsia="Traditional Arabic"/>
        </w:rPr>
        <w:t xml:space="preserve">Ou </w:t>
      </w:r>
      <w:r w:rsidRPr="003B6942">
        <w:rPr>
          <w:rFonts w:eastAsia="Traditional Arabic"/>
        </w:rPr>
        <w:t>encore les moyens scientifiques irréfutables, sachant qu</w:t>
      </w:r>
      <w:r w:rsidR="00AF0CD6">
        <w:rPr>
          <w:rFonts w:eastAsia="Traditional Arabic"/>
        </w:rPr>
        <w:t>’</w:t>
      </w:r>
      <w:r w:rsidRPr="003B6942">
        <w:rPr>
          <w:rFonts w:eastAsia="Traditional Arabic"/>
        </w:rPr>
        <w:t>il existe une présomption de paternité en cas de mariage</w:t>
      </w:r>
      <w:r w:rsidR="00F143C5">
        <w:rPr>
          <w:rFonts w:eastAsia="Traditional Arabic"/>
        </w:rPr>
        <w:t>.</w:t>
      </w:r>
      <w:r w:rsidR="00AF0CD6">
        <w:rPr>
          <w:rFonts w:eastAsia="Traditional Arabic"/>
        </w:rPr>
        <w:t>»</w:t>
      </w:r>
      <w:r w:rsidRPr="003B6942">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28.</w:t>
      </w:r>
      <w:r w:rsidRPr="003B6942">
        <w:rPr>
          <w:rFonts w:eastAsia="Traditional Arabic"/>
        </w:rPr>
        <w:tab/>
        <w:t xml:space="preserve">Il convient de noter que les enfants nés </w:t>
      </w:r>
      <w:r w:rsidR="002852EA" w:rsidRPr="003B6942">
        <w:rPr>
          <w:rFonts w:eastAsia="Traditional Arabic"/>
        </w:rPr>
        <w:t>hors mariage</w:t>
      </w:r>
      <w:r w:rsidRPr="003B6942">
        <w:rPr>
          <w:rFonts w:eastAsia="Traditional Arabic"/>
        </w:rPr>
        <w:t xml:space="preserve"> sont placés dans des familles d</w:t>
      </w:r>
      <w:r w:rsidR="00AF0CD6">
        <w:rPr>
          <w:rFonts w:eastAsia="Traditional Arabic"/>
        </w:rPr>
        <w:t>’</w:t>
      </w:r>
      <w:r w:rsidRPr="003B6942">
        <w:rPr>
          <w:rFonts w:eastAsia="Traditional Arabic"/>
        </w:rPr>
        <w:t>accueil conformément à des règles et conditions particulières telles que le niveau social, environnemental et culturel du mari et de la femme, qui doit être satisfaisant, ainsi qu</w:t>
      </w:r>
      <w:r w:rsidR="00AF0CD6">
        <w:rPr>
          <w:rFonts w:eastAsia="Traditional Arabic"/>
        </w:rPr>
        <w:t>’</w:t>
      </w:r>
      <w:r w:rsidRPr="003B6942">
        <w:rPr>
          <w:rFonts w:eastAsia="Traditional Arabic"/>
        </w:rPr>
        <w:t>en vertu de conditions relatives à la santé physique et mentale des deux époux, qui doit également être satisfaisante afin qu</w:t>
      </w:r>
      <w:r w:rsidR="00AF0CD6">
        <w:rPr>
          <w:rFonts w:eastAsia="Traditional Arabic"/>
        </w:rPr>
        <w:t>’</w:t>
      </w:r>
      <w:r w:rsidRPr="003B6942">
        <w:rPr>
          <w:rFonts w:eastAsia="Traditional Arabic"/>
        </w:rPr>
        <w:t>ils puissent élever convenablement ces enfants</w:t>
      </w:r>
      <w:r w:rsidR="00AF0CD6">
        <w:rPr>
          <w:rFonts w:eastAsia="Traditional Arabic"/>
        </w:rPr>
        <w:t>;</w:t>
      </w:r>
      <w:r w:rsidRPr="003B6942">
        <w:rPr>
          <w:rFonts w:eastAsia="Traditional Arabic"/>
        </w:rPr>
        <w:t xml:space="preserve"> sachant en outre que la famille nourricière doit veiller à tous les aspects du bien-être de ces enfants et pourvoir à leur éducation, ainsi qu</w:t>
      </w:r>
      <w:r w:rsidR="00AF0CD6">
        <w:rPr>
          <w:rFonts w:eastAsia="Traditional Arabic"/>
        </w:rPr>
        <w:t>’</w:t>
      </w:r>
      <w:r w:rsidRPr="003B6942">
        <w:rPr>
          <w:rFonts w:eastAsia="Traditional Arabic"/>
        </w:rPr>
        <w:t>à leurs études, leur santé et leur bien-être psychologique, matériel et social. Le placement doit être mis en œuvre conformément aux règles et conditions fixées par le Ministère du développement social.</w:t>
      </w:r>
    </w:p>
    <w:p w:rsidR="00E25152" w:rsidRPr="003B6942" w:rsidRDefault="00E25152" w:rsidP="00662980">
      <w:pPr>
        <w:pStyle w:val="SingleTxtG"/>
        <w:spacing w:after="240"/>
        <w:rPr>
          <w:rFonts w:eastAsia="Calibri"/>
          <w:rtl/>
          <w:lang w:bidi="fr-FR"/>
        </w:rPr>
      </w:pPr>
      <w:r w:rsidRPr="003B6942">
        <w:rPr>
          <w:rFonts w:eastAsia="Traditional Arabic"/>
        </w:rPr>
        <w:t>29.</w:t>
      </w:r>
      <w:r w:rsidRPr="003B6942">
        <w:rPr>
          <w:rFonts w:eastAsia="Traditional Arabic"/>
        </w:rPr>
        <w:tab/>
        <w:t>Le nombre d</w:t>
      </w:r>
      <w:r w:rsidR="00AF0CD6">
        <w:rPr>
          <w:rFonts w:eastAsia="Traditional Arabic"/>
        </w:rPr>
        <w:t>’</w:t>
      </w:r>
      <w:r w:rsidRPr="003B6942">
        <w:rPr>
          <w:rFonts w:eastAsia="Traditional Arabic"/>
        </w:rPr>
        <w:t>enfants nés de parents inconnus et accueillis de 2007 à 2010 dans les institutions de protection (institutions sociales Al Hussein) est indiqué dans le tableau suivant</w:t>
      </w:r>
      <w:r w:rsidR="00AF0CD6">
        <w:rPr>
          <w:rFonts w:eastAsia="Traditional Arabic"/>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810"/>
        <w:gridCol w:w="1640"/>
        <w:gridCol w:w="1845"/>
        <w:gridCol w:w="2050"/>
        <w:gridCol w:w="1025"/>
      </w:tblGrid>
      <w:tr w:rsidR="00E25152" w:rsidRPr="00942024">
        <w:trPr>
          <w:tblHeader/>
        </w:trPr>
        <w:tc>
          <w:tcPr>
            <w:tcW w:w="791"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80" w:after="80" w:line="200" w:lineRule="exact"/>
              <w:ind w:left="0" w:right="0"/>
              <w:jc w:val="left"/>
              <w:rPr>
                <w:rFonts w:eastAsia="Calibri" w:cs="Times New Roman"/>
                <w:i/>
                <w:iCs/>
                <w:sz w:val="16"/>
                <w:szCs w:val="24"/>
                <w:rtl/>
                <w:lang w:val="fr-FR" w:bidi="fr-FR"/>
              </w:rPr>
            </w:pPr>
            <w:r w:rsidRPr="00942024">
              <w:rPr>
                <w:rFonts w:eastAsia="Traditional Arabic" w:cs="Times New Roman"/>
                <w:i/>
                <w:sz w:val="16"/>
                <w:szCs w:val="24"/>
                <w:lang w:val="fr-FR"/>
              </w:rPr>
              <w:t>Année</w:t>
            </w:r>
          </w:p>
        </w:tc>
        <w:tc>
          <w:tcPr>
            <w:tcW w:w="1600"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4"/>
                <w:rtl/>
                <w:lang w:val="fr-FR" w:bidi="fr-FR"/>
              </w:rPr>
            </w:pPr>
            <w:r w:rsidRPr="00942024">
              <w:rPr>
                <w:rFonts w:eastAsia="Traditional Arabic" w:cs="Times New Roman"/>
                <w:i/>
                <w:sz w:val="16"/>
                <w:szCs w:val="24"/>
                <w:lang w:val="fr-FR"/>
              </w:rPr>
              <w:t>Enfants trouvés</w:t>
            </w:r>
          </w:p>
        </w:tc>
        <w:tc>
          <w:tcPr>
            <w:tcW w:w="1800"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4"/>
                <w:rtl/>
                <w:lang w:val="fr-FR" w:bidi="fr-FR"/>
              </w:rPr>
            </w:pPr>
            <w:r w:rsidRPr="00942024">
              <w:rPr>
                <w:rFonts w:eastAsia="Traditional Arabic" w:cs="Times New Roman"/>
                <w:i/>
                <w:sz w:val="16"/>
                <w:szCs w:val="24"/>
                <w:lang w:val="fr-FR"/>
              </w:rPr>
              <w:t>Enfants de mère connue</w:t>
            </w:r>
          </w:p>
        </w:tc>
        <w:tc>
          <w:tcPr>
            <w:tcW w:w="2000"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4"/>
                <w:rtl/>
                <w:lang w:val="fr-FR" w:bidi="fr-FR"/>
              </w:rPr>
            </w:pPr>
            <w:r w:rsidRPr="00942024">
              <w:rPr>
                <w:rFonts w:eastAsia="Traditional Arabic" w:cs="Times New Roman"/>
                <w:i/>
                <w:sz w:val="16"/>
                <w:szCs w:val="24"/>
                <w:lang w:val="fr-FR"/>
              </w:rPr>
              <w:t>Enfants confiés à des familles de remplacement</w:t>
            </w:r>
          </w:p>
        </w:tc>
        <w:tc>
          <w:tcPr>
            <w:tcW w:w="1000"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4"/>
                <w:rtl/>
                <w:lang w:val="fr-FR" w:bidi="fr-FR"/>
              </w:rPr>
            </w:pPr>
            <w:r w:rsidRPr="00942024">
              <w:rPr>
                <w:rFonts w:eastAsia="Traditional Arabic" w:cs="Times New Roman"/>
                <w:i/>
                <w:sz w:val="16"/>
                <w:szCs w:val="24"/>
                <w:lang w:val="fr-FR"/>
              </w:rPr>
              <w:t>Observations</w:t>
            </w:r>
          </w:p>
        </w:tc>
      </w:tr>
      <w:tr w:rsidR="00E25152" w:rsidRPr="00942024">
        <w:tc>
          <w:tcPr>
            <w:tcW w:w="791" w:type="dxa"/>
            <w:tcBorders>
              <w:top w:val="single" w:sz="12" w:space="0" w:color="auto"/>
              <w:bottom w:val="nil"/>
            </w:tcBorders>
            <w:shd w:val="clear" w:color="auto" w:fill="auto"/>
          </w:tcPr>
          <w:p w:rsidR="00E25152" w:rsidRPr="00942024" w:rsidRDefault="00E25152" w:rsidP="00662980">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i/>
                <w:sz w:val="18"/>
                <w:szCs w:val="28"/>
                <w:rtl/>
                <w:lang w:val="fr-FR" w:bidi="fr-FR"/>
              </w:rPr>
            </w:pPr>
            <w:r w:rsidRPr="00942024">
              <w:rPr>
                <w:rFonts w:eastAsia="Traditional Arabic" w:cs="Times New Roman"/>
                <w:sz w:val="18"/>
                <w:lang w:val="fr-FR"/>
              </w:rPr>
              <w:t>2007</w:t>
            </w:r>
          </w:p>
        </w:tc>
        <w:tc>
          <w:tcPr>
            <w:tcW w:w="1600" w:type="dxa"/>
            <w:tcBorders>
              <w:top w:val="single" w:sz="12" w:space="0" w:color="auto"/>
              <w:bottom w:val="nil"/>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31</w:t>
            </w:r>
          </w:p>
        </w:tc>
        <w:tc>
          <w:tcPr>
            <w:tcW w:w="1800" w:type="dxa"/>
            <w:tcBorders>
              <w:top w:val="single" w:sz="12" w:space="0" w:color="auto"/>
              <w:bottom w:val="nil"/>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39</w:t>
            </w:r>
          </w:p>
        </w:tc>
        <w:tc>
          <w:tcPr>
            <w:tcW w:w="2000" w:type="dxa"/>
            <w:tcBorders>
              <w:top w:val="single" w:sz="12" w:space="0" w:color="auto"/>
              <w:bottom w:val="nil"/>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26</w:t>
            </w:r>
          </w:p>
        </w:tc>
        <w:tc>
          <w:tcPr>
            <w:tcW w:w="1000" w:type="dxa"/>
            <w:tcBorders>
              <w:top w:val="single" w:sz="12" w:space="0" w:color="auto"/>
              <w:bottom w:val="nil"/>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p>
        </w:tc>
      </w:tr>
      <w:tr w:rsidR="00E25152" w:rsidRPr="00942024">
        <w:tc>
          <w:tcPr>
            <w:tcW w:w="791" w:type="dxa"/>
            <w:tcBorders>
              <w:top w:val="nil"/>
            </w:tcBorders>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i/>
                <w:sz w:val="18"/>
                <w:szCs w:val="28"/>
                <w:rtl/>
                <w:lang w:val="fr-FR" w:bidi="fr-FR"/>
              </w:rPr>
            </w:pPr>
            <w:r w:rsidRPr="00942024">
              <w:rPr>
                <w:rFonts w:eastAsia="Traditional Arabic" w:cs="Times New Roman"/>
                <w:sz w:val="18"/>
                <w:lang w:val="fr-FR"/>
              </w:rPr>
              <w:t>2008</w:t>
            </w:r>
          </w:p>
        </w:tc>
        <w:tc>
          <w:tcPr>
            <w:tcW w:w="1600" w:type="dxa"/>
            <w:tcBorders>
              <w:top w:val="nil"/>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21</w:t>
            </w:r>
          </w:p>
        </w:tc>
        <w:tc>
          <w:tcPr>
            <w:tcW w:w="1800" w:type="dxa"/>
            <w:tcBorders>
              <w:top w:val="nil"/>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50</w:t>
            </w:r>
          </w:p>
        </w:tc>
        <w:tc>
          <w:tcPr>
            <w:tcW w:w="2000" w:type="dxa"/>
            <w:tcBorders>
              <w:top w:val="nil"/>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53</w:t>
            </w:r>
          </w:p>
        </w:tc>
        <w:tc>
          <w:tcPr>
            <w:tcW w:w="1000" w:type="dxa"/>
            <w:tcBorders>
              <w:top w:val="nil"/>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p>
        </w:tc>
      </w:tr>
      <w:tr w:rsidR="00E25152" w:rsidRPr="00942024">
        <w:tc>
          <w:tcPr>
            <w:tcW w:w="791" w:type="dxa"/>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i/>
                <w:sz w:val="18"/>
                <w:szCs w:val="28"/>
                <w:rtl/>
                <w:lang w:val="fr-FR" w:bidi="fr-FR"/>
              </w:rPr>
            </w:pPr>
            <w:r w:rsidRPr="00942024">
              <w:rPr>
                <w:rFonts w:eastAsia="Traditional Arabic" w:cs="Times New Roman"/>
                <w:sz w:val="18"/>
                <w:lang w:val="fr-FR"/>
              </w:rPr>
              <w:t>2009</w:t>
            </w:r>
          </w:p>
        </w:tc>
        <w:tc>
          <w:tcPr>
            <w:tcW w:w="1600"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30</w:t>
            </w:r>
          </w:p>
        </w:tc>
        <w:tc>
          <w:tcPr>
            <w:tcW w:w="1800"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38</w:t>
            </w:r>
          </w:p>
        </w:tc>
        <w:tc>
          <w:tcPr>
            <w:tcW w:w="2000"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77</w:t>
            </w:r>
          </w:p>
        </w:tc>
        <w:tc>
          <w:tcPr>
            <w:tcW w:w="1000"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p>
        </w:tc>
      </w:tr>
      <w:tr w:rsidR="00E25152" w:rsidRPr="00942024">
        <w:tc>
          <w:tcPr>
            <w:tcW w:w="791" w:type="dxa"/>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i/>
                <w:sz w:val="18"/>
                <w:szCs w:val="28"/>
                <w:rtl/>
                <w:lang w:val="fr-FR" w:bidi="fr-FR"/>
              </w:rPr>
            </w:pPr>
            <w:r w:rsidRPr="00942024">
              <w:rPr>
                <w:rFonts w:eastAsia="Traditional Arabic" w:cs="Times New Roman"/>
                <w:sz w:val="18"/>
                <w:lang w:val="fr-FR"/>
              </w:rPr>
              <w:t>2010</w:t>
            </w:r>
          </w:p>
        </w:tc>
        <w:tc>
          <w:tcPr>
            <w:tcW w:w="1600"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26</w:t>
            </w:r>
          </w:p>
        </w:tc>
        <w:tc>
          <w:tcPr>
            <w:tcW w:w="1800"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62</w:t>
            </w:r>
          </w:p>
        </w:tc>
        <w:tc>
          <w:tcPr>
            <w:tcW w:w="2000"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r w:rsidRPr="00942024">
              <w:rPr>
                <w:rFonts w:eastAsia="Traditional Arabic" w:cs="Times New Roman"/>
                <w:sz w:val="18"/>
                <w:lang w:val="fr-FR"/>
              </w:rPr>
              <w:t>45</w:t>
            </w:r>
          </w:p>
        </w:tc>
        <w:tc>
          <w:tcPr>
            <w:tcW w:w="1000"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i/>
                <w:sz w:val="18"/>
                <w:szCs w:val="28"/>
                <w:rtl/>
                <w:lang w:val="fr-FR" w:bidi="fr-FR"/>
              </w:rPr>
            </w:pPr>
          </w:p>
        </w:tc>
      </w:tr>
    </w:tbl>
    <w:p w:rsidR="00E25152" w:rsidRPr="00942024" w:rsidRDefault="00E25152" w:rsidP="00662980">
      <w:pPr>
        <w:pStyle w:val="SingleTxtG"/>
        <w:spacing w:before="120"/>
        <w:ind w:firstLine="170"/>
        <w:jc w:val="left"/>
        <w:rPr>
          <w:rFonts w:eastAsia="Calibri"/>
          <w:iCs/>
          <w:sz w:val="18"/>
          <w:szCs w:val="18"/>
          <w:rtl/>
          <w:lang w:val="fr-FR" w:bidi="fr-FR"/>
        </w:rPr>
      </w:pPr>
      <w:r w:rsidRPr="00942024">
        <w:rPr>
          <w:rFonts w:eastAsia="Traditional Arabic"/>
          <w:i/>
          <w:iCs/>
          <w:sz w:val="18"/>
          <w:szCs w:val="18"/>
          <w:lang w:val="fr-FR"/>
        </w:rPr>
        <w:t>Source</w:t>
      </w:r>
      <w:r w:rsidRPr="00942024">
        <w:rPr>
          <w:rFonts w:eastAsia="Traditional Arabic"/>
          <w:sz w:val="18"/>
          <w:szCs w:val="18"/>
          <w:lang w:val="fr-FR"/>
        </w:rPr>
        <w:t>: Ministère du développement social</w:t>
      </w:r>
      <w:r w:rsidR="00942024">
        <w:rPr>
          <w:rFonts w:eastAsia="Traditional Arabic"/>
          <w:sz w:val="18"/>
          <w:szCs w:val="18"/>
          <w:lang w:val="fr-FR"/>
        </w:rPr>
        <w:t>.</w:t>
      </w:r>
    </w:p>
    <w:p w:rsidR="00E25152" w:rsidRPr="003B6942" w:rsidRDefault="00E25152" w:rsidP="00942024">
      <w:pPr>
        <w:pStyle w:val="H1G"/>
        <w:rPr>
          <w:rFonts w:eastAsia="Calibri"/>
          <w:sz w:val="30"/>
          <w:szCs w:val="30"/>
          <w:rtl/>
          <w:lang w:bidi="fr-FR"/>
        </w:rPr>
      </w:pPr>
      <w:r w:rsidRPr="003B6942">
        <w:tab/>
        <w:t>B.</w:t>
      </w:r>
      <w:r w:rsidR="00942024">
        <w:tab/>
        <w:t>D</w:t>
      </w:r>
      <w:r w:rsidRPr="003B6942">
        <w:t>roit de l</w:t>
      </w:r>
      <w:r w:rsidR="00AF0CD6">
        <w:t>’</w:t>
      </w:r>
      <w:r w:rsidRPr="003B6942">
        <w:t>enfant à la vie, à la survie et au développement</w:t>
      </w:r>
    </w:p>
    <w:p w:rsidR="00E25152" w:rsidRPr="003B6942" w:rsidRDefault="00E25152" w:rsidP="008C33AD">
      <w:pPr>
        <w:pStyle w:val="SingleTxtG"/>
        <w:rPr>
          <w:rFonts w:eastAsia="Calibri"/>
          <w:rtl/>
          <w:lang w:bidi="fr-FR"/>
        </w:rPr>
      </w:pPr>
      <w:r w:rsidRPr="003B6942">
        <w:rPr>
          <w:rFonts w:eastAsia="Traditional Arabic"/>
        </w:rPr>
        <w:t>30.</w:t>
      </w:r>
      <w:r w:rsidRPr="003B6942">
        <w:rPr>
          <w:rFonts w:eastAsia="Traditional Arabic"/>
        </w:rPr>
        <w:tab/>
        <w:t>La législation jordanienne a consacré une protection pleine et entière au droit de l</w:t>
      </w:r>
      <w:r w:rsidR="00AF0CD6">
        <w:rPr>
          <w:rFonts w:eastAsia="Traditional Arabic"/>
        </w:rPr>
        <w:t>’</w:t>
      </w:r>
      <w:r w:rsidRPr="003B6942">
        <w:rPr>
          <w:rFonts w:eastAsia="Traditional Arabic"/>
        </w:rPr>
        <w:t>enfant à la vie dans un cadre législatif étendu, en incriminant toutes les actions commises à l</w:t>
      </w:r>
      <w:r w:rsidR="00AF0CD6">
        <w:rPr>
          <w:rFonts w:eastAsia="Traditional Arabic"/>
        </w:rPr>
        <w:t>’</w:t>
      </w:r>
      <w:r w:rsidRPr="003B6942">
        <w:rPr>
          <w:rFonts w:eastAsia="Traditional Arabic"/>
        </w:rPr>
        <w:t>encontre d</w:t>
      </w:r>
      <w:r w:rsidR="00AF0CD6">
        <w:rPr>
          <w:rFonts w:eastAsia="Traditional Arabic"/>
        </w:rPr>
        <w:t>’</w:t>
      </w:r>
      <w:r w:rsidRPr="003B6942">
        <w:rPr>
          <w:rFonts w:eastAsia="Traditional Arabic"/>
        </w:rPr>
        <w:t>un enfant depuis sa conception (embryon) jusqu</w:t>
      </w:r>
      <w:r w:rsidR="00AF0CD6">
        <w:rPr>
          <w:rFonts w:eastAsia="Traditional Arabic"/>
        </w:rPr>
        <w:t>’</w:t>
      </w:r>
      <w:r w:rsidRPr="003B6942">
        <w:rPr>
          <w:rFonts w:eastAsia="Traditional Arabic"/>
        </w:rPr>
        <w:t>à l</w:t>
      </w:r>
      <w:r w:rsidR="00AF0CD6">
        <w:rPr>
          <w:rFonts w:eastAsia="Traditional Arabic"/>
        </w:rPr>
        <w:t>’</w:t>
      </w:r>
      <w:r w:rsidRPr="003B6942">
        <w:rPr>
          <w:rFonts w:eastAsia="Traditional Arabic"/>
        </w:rPr>
        <w:t xml:space="preserve">âge de </w:t>
      </w:r>
      <w:r w:rsidR="008C33AD">
        <w:rPr>
          <w:rFonts w:eastAsia="Traditional Arabic"/>
        </w:rPr>
        <w:t>18</w:t>
      </w:r>
      <w:r w:rsidRPr="003B6942">
        <w:rPr>
          <w:rFonts w:eastAsia="Traditional Arabic"/>
        </w:rPr>
        <w:t xml:space="preserve"> ans, afin de prévenir tout risque d</w:t>
      </w:r>
      <w:r w:rsidR="00AF0CD6">
        <w:rPr>
          <w:rFonts w:eastAsia="Traditional Arabic"/>
        </w:rPr>
        <w:t>’</w:t>
      </w:r>
      <w:r w:rsidRPr="003B6942">
        <w:rPr>
          <w:rFonts w:eastAsia="Traditional Arabic"/>
        </w:rPr>
        <w:t>atteinte à sa vie et à son intégrité physique. À cet égard, l</w:t>
      </w:r>
      <w:r w:rsidR="00AF0CD6">
        <w:rPr>
          <w:rFonts w:eastAsia="Traditional Arabic"/>
        </w:rPr>
        <w:t>’</w:t>
      </w:r>
      <w:r w:rsidRPr="003B6942">
        <w:rPr>
          <w:rFonts w:eastAsia="Traditional Arabic"/>
        </w:rPr>
        <w:t xml:space="preserve">article 321 du Code pénal, promulgué par la loi </w:t>
      </w:r>
      <w:r w:rsidR="008C33AD" w:rsidRPr="003B6942">
        <w:rPr>
          <w:rFonts w:eastAsia="Traditional Arabic"/>
        </w:rPr>
        <w:t>n</w:t>
      </w:r>
      <w:r w:rsidR="008C33AD" w:rsidRPr="003F1513">
        <w:rPr>
          <w:rFonts w:eastAsia="Traditional Arabic"/>
          <w:vertAlign w:val="superscript"/>
        </w:rPr>
        <w:t>o</w:t>
      </w:r>
      <w:r w:rsidR="008C33AD" w:rsidRPr="003B6942">
        <w:rPr>
          <w:rFonts w:eastAsia="Traditional Arabic"/>
        </w:rPr>
        <w:t xml:space="preserve"> </w:t>
      </w:r>
      <w:r w:rsidRPr="003B6942">
        <w:rPr>
          <w:rFonts w:eastAsia="Traditional Arabic"/>
        </w:rPr>
        <w:t>16 de 1960, tel qu</w:t>
      </w:r>
      <w:r w:rsidR="00AF0CD6">
        <w:rPr>
          <w:rFonts w:eastAsia="Traditional Arabic"/>
        </w:rPr>
        <w:t>’</w:t>
      </w:r>
      <w:r w:rsidRPr="003B6942">
        <w:rPr>
          <w:rFonts w:eastAsia="Traditional Arabic"/>
        </w:rPr>
        <w:t>amendé,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La femme qui aurait procédé elle-même à un avortement sur sa personne, ou aurait permis à une autre personne de le pratiquer sur elle, est passible d</w:t>
      </w:r>
      <w:r w:rsidR="00AF0CD6">
        <w:rPr>
          <w:rFonts w:eastAsia="Traditional Arabic"/>
        </w:rPr>
        <w:t>’</w:t>
      </w:r>
      <w:r w:rsidRPr="003B6942">
        <w:rPr>
          <w:rFonts w:eastAsia="Traditional Arabic"/>
        </w:rPr>
        <w:t>une peine de six mois à trois ans de prison</w:t>
      </w:r>
      <w:r w:rsidR="00AF0CD6">
        <w:rPr>
          <w:rFonts w:eastAsia="Traditional Arabic"/>
        </w:rPr>
        <w:t>»</w:t>
      </w:r>
      <w:r w:rsidRPr="003B6942">
        <w:rPr>
          <w:rFonts w:eastAsia="Traditional Arabic"/>
        </w:rPr>
        <w:t>, tandis que l</w:t>
      </w:r>
      <w:r w:rsidR="00AF0CD6">
        <w:rPr>
          <w:rFonts w:eastAsia="Traditional Arabic"/>
        </w:rPr>
        <w:t>’</w:t>
      </w:r>
      <w:r w:rsidRPr="003B6942">
        <w:rPr>
          <w:rFonts w:eastAsia="Traditional Arabic"/>
        </w:rPr>
        <w:t>article 322 est ainsi libellé</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Quiconque aura pratiqué par quelque moyen ou procédé que ce soit l</w:t>
      </w:r>
      <w:r w:rsidR="00AF0CD6">
        <w:rPr>
          <w:rFonts w:eastAsia="Traditional Arabic"/>
        </w:rPr>
        <w:t>’</w:t>
      </w:r>
      <w:r w:rsidRPr="003B6942">
        <w:rPr>
          <w:rFonts w:eastAsia="Traditional Arabic"/>
        </w:rPr>
        <w:t>avortement d</w:t>
      </w:r>
      <w:r w:rsidR="00AF0CD6">
        <w:rPr>
          <w:rFonts w:eastAsia="Traditional Arabic"/>
        </w:rPr>
        <w:t>’</w:t>
      </w:r>
      <w:r w:rsidRPr="003B6942">
        <w:rPr>
          <w:rFonts w:eastAsia="Traditional Arabic"/>
        </w:rPr>
        <w:t>une femme, avec son consentement, est passible d</w:t>
      </w:r>
      <w:r w:rsidR="00AF0CD6">
        <w:rPr>
          <w:rFonts w:eastAsia="Traditional Arabic"/>
        </w:rPr>
        <w:t>’</w:t>
      </w:r>
      <w:r w:rsidRPr="003B6942">
        <w:rPr>
          <w:rFonts w:eastAsia="Traditional Arabic"/>
        </w:rPr>
        <w:t>une peine d</w:t>
      </w:r>
      <w:r w:rsidR="00AF0CD6">
        <w:rPr>
          <w:rFonts w:eastAsia="Traditional Arabic"/>
        </w:rPr>
        <w:t>’</w:t>
      </w:r>
      <w:r w:rsidRPr="003B6942">
        <w:rPr>
          <w:rFonts w:eastAsia="Traditional Arabic"/>
        </w:rPr>
        <w:t>un an à trois ans de prison</w:t>
      </w:r>
      <w:r w:rsidR="00AF0CD6">
        <w:rPr>
          <w:rFonts w:eastAsia="Traditional Arabic"/>
        </w:rPr>
        <w:t>»</w:t>
      </w:r>
      <w:r w:rsidRPr="003B6942">
        <w:rPr>
          <w:rFonts w:eastAsia="Traditional Arabic"/>
        </w:rPr>
        <w:t xml:space="preserve">. </w:t>
      </w:r>
    </w:p>
    <w:p w:rsidR="00E25152" w:rsidRPr="003B6942" w:rsidRDefault="00E25152" w:rsidP="008C33AD">
      <w:pPr>
        <w:pStyle w:val="SingleTxtG"/>
        <w:rPr>
          <w:rFonts w:eastAsia="Calibri"/>
        </w:rPr>
      </w:pPr>
      <w:r w:rsidRPr="003B6942">
        <w:rPr>
          <w:rFonts w:eastAsia="Traditional Arabic"/>
        </w:rPr>
        <w:t>31.</w:t>
      </w:r>
      <w:r w:rsidRPr="003B6942">
        <w:tab/>
      </w:r>
      <w:r w:rsidRPr="003B6942">
        <w:rPr>
          <w:rFonts w:eastAsia="Traditional Arabic"/>
        </w:rPr>
        <w:t xml:space="preserve">Le Code pénal, tel que modifié par la loi </w:t>
      </w:r>
      <w:r w:rsidR="008C33AD" w:rsidRPr="003B6942">
        <w:rPr>
          <w:rFonts w:eastAsia="Traditional Arabic"/>
        </w:rPr>
        <w:t>n</w:t>
      </w:r>
      <w:r w:rsidR="008C33AD" w:rsidRPr="003F1513">
        <w:rPr>
          <w:rFonts w:eastAsia="Traditional Arabic"/>
          <w:vertAlign w:val="superscript"/>
        </w:rPr>
        <w:t>o</w:t>
      </w:r>
      <w:r w:rsidR="008C33AD" w:rsidRPr="003B6942">
        <w:rPr>
          <w:rFonts w:eastAsia="Traditional Arabic"/>
        </w:rPr>
        <w:t xml:space="preserve"> </w:t>
      </w:r>
      <w:r w:rsidRPr="003B6942">
        <w:rPr>
          <w:rFonts w:eastAsia="Traditional Arabic"/>
        </w:rPr>
        <w:t>8 de 2011, a porté la peine encourue pour le crime d</w:t>
      </w:r>
      <w:r w:rsidR="00AF0CD6">
        <w:rPr>
          <w:rFonts w:eastAsia="Traditional Arabic"/>
        </w:rPr>
        <w:t>’</w:t>
      </w:r>
      <w:r w:rsidRPr="003B6942">
        <w:rPr>
          <w:rFonts w:eastAsia="Traditional Arabic"/>
        </w:rPr>
        <w:t>homicide commis avec intention de donner la mort, visé à l</w:t>
      </w:r>
      <w:r w:rsidR="00AF0CD6">
        <w:rPr>
          <w:rFonts w:eastAsia="Traditional Arabic"/>
        </w:rPr>
        <w:t>’</w:t>
      </w:r>
      <w:r w:rsidRPr="003B6942">
        <w:rPr>
          <w:rFonts w:eastAsia="Traditional Arabic"/>
        </w:rPr>
        <w:t>article 326 du Code pénal, de quinze ans de réclusion à vingt ans de travaux forcés. La peine encourue pour le délit de coups ayant entraîné la mort, visé à l</w:t>
      </w:r>
      <w:r w:rsidR="00AF0CD6">
        <w:rPr>
          <w:rFonts w:eastAsia="Traditional Arabic"/>
        </w:rPr>
        <w:t>’</w:t>
      </w:r>
      <w:r w:rsidRPr="003B6942">
        <w:rPr>
          <w:rFonts w:eastAsia="Traditional Arabic"/>
        </w:rPr>
        <w:t xml:space="preserve">article 330 du Code pénal, a été également portée de cinq à sept ans de prison. La peine minimale est de </w:t>
      </w:r>
      <w:r w:rsidR="008C33AD">
        <w:rPr>
          <w:rFonts w:eastAsia="Traditional Arabic"/>
        </w:rPr>
        <w:t>douze</w:t>
      </w:r>
      <w:r w:rsidRPr="003B6942">
        <w:rPr>
          <w:rFonts w:eastAsia="Traditional Arabic"/>
        </w:rPr>
        <w:t xml:space="preserve"> ans si le crime a été commis sur la personne d</w:t>
      </w:r>
      <w:r w:rsidR="00AF0CD6">
        <w:rPr>
          <w:rFonts w:eastAsia="Traditional Arabic"/>
        </w:rPr>
        <w:t>’</w:t>
      </w:r>
      <w:r w:rsidRPr="003B6942">
        <w:rPr>
          <w:rFonts w:eastAsia="Traditional Arabic"/>
        </w:rPr>
        <w:t xml:space="preserve">un enfant âgé de moins de 15 ans ou sur une femme, quel que soit son âge. </w:t>
      </w:r>
    </w:p>
    <w:p w:rsidR="00E25152" w:rsidRPr="003B6942" w:rsidRDefault="00E25152" w:rsidP="008C33AD">
      <w:pPr>
        <w:pStyle w:val="SingleTxtG"/>
        <w:rPr>
          <w:rFonts w:eastAsia="Calibri"/>
          <w:rtl/>
          <w:lang w:bidi="fr-FR"/>
        </w:rPr>
      </w:pPr>
      <w:r w:rsidRPr="003B6942">
        <w:rPr>
          <w:rFonts w:eastAsia="Traditional Arabic"/>
        </w:rPr>
        <w:t>32.</w:t>
      </w:r>
      <w:r w:rsidRPr="003B6942">
        <w:rPr>
          <w:rFonts w:eastAsia="Traditional Arabic"/>
        </w:rPr>
        <w:tab/>
        <w:t>L</w:t>
      </w:r>
      <w:r w:rsidR="00AF0CD6">
        <w:rPr>
          <w:rFonts w:eastAsia="Traditional Arabic"/>
        </w:rPr>
        <w:t>’</w:t>
      </w:r>
      <w:r w:rsidRPr="003B6942">
        <w:rPr>
          <w:rFonts w:eastAsia="Traditional Arabic"/>
        </w:rPr>
        <w:t>article 340 du Code pénal a été modifié et accorde désormais les circonstances atténuantes à la personne qui tue une femme surprise en flagrant délit d</w:t>
      </w:r>
      <w:r w:rsidR="00AF0CD6">
        <w:rPr>
          <w:rFonts w:eastAsia="Traditional Arabic"/>
        </w:rPr>
        <w:t>’</w:t>
      </w:r>
      <w:r w:rsidRPr="003B6942">
        <w:rPr>
          <w:rFonts w:eastAsia="Traditional Arabic"/>
        </w:rPr>
        <w:t xml:space="preserve">adultère, selon une formulation similaire aux dispositions de la loi provisionnelle </w:t>
      </w:r>
      <w:r w:rsidR="008C33AD" w:rsidRPr="003B6942">
        <w:rPr>
          <w:rFonts w:eastAsia="Traditional Arabic"/>
        </w:rPr>
        <w:t>n</w:t>
      </w:r>
      <w:r w:rsidR="008C33AD" w:rsidRPr="003F1513">
        <w:rPr>
          <w:rFonts w:eastAsia="Traditional Arabic"/>
          <w:vertAlign w:val="superscript"/>
        </w:rPr>
        <w:t>o</w:t>
      </w:r>
      <w:r w:rsidR="008C33AD" w:rsidRPr="003B6942">
        <w:rPr>
          <w:rFonts w:eastAsia="Traditional Arabic"/>
        </w:rPr>
        <w:t xml:space="preserve"> </w:t>
      </w:r>
      <w:r w:rsidRPr="003B6942">
        <w:rPr>
          <w:rFonts w:eastAsia="Traditional Arabic"/>
        </w:rPr>
        <w:t>86 de 2001, telle que modifiée.</w:t>
      </w:r>
    </w:p>
    <w:p w:rsidR="00E25152" w:rsidRPr="003B6942" w:rsidRDefault="00E25152" w:rsidP="00E2619E">
      <w:pPr>
        <w:pStyle w:val="SingleTxtG"/>
        <w:rPr>
          <w:rFonts w:eastAsia="Calibri"/>
          <w:rtl/>
          <w:lang w:bidi="fr-FR"/>
        </w:rPr>
      </w:pPr>
      <w:r w:rsidRPr="003B6942">
        <w:rPr>
          <w:rFonts w:eastAsia="Traditional Arabic"/>
        </w:rPr>
        <w:t>33.</w:t>
      </w:r>
      <w:r w:rsidRPr="003B6942">
        <w:rPr>
          <w:rFonts w:eastAsia="Traditional Arabic"/>
        </w:rPr>
        <w:tab/>
        <w:t>En ce qui concerne la recommandation du Comité selon laquelle l</w:t>
      </w:r>
      <w:r w:rsidR="00AF0CD6">
        <w:rPr>
          <w:rFonts w:eastAsia="Traditional Arabic"/>
        </w:rPr>
        <w:t>’</w:t>
      </w:r>
      <w:r w:rsidRPr="003B6942">
        <w:rPr>
          <w:rFonts w:eastAsia="Traditional Arabic"/>
        </w:rPr>
        <w:t>État partie devrait revoir les dispositions du Code pénal en vue de supprimer toutes celles qui prévoient des réductions de peine pour les crimes d</w:t>
      </w:r>
      <w:r w:rsidR="00AF0CD6">
        <w:rPr>
          <w:rFonts w:eastAsia="Traditional Arabic"/>
        </w:rPr>
        <w:t>’</w:t>
      </w:r>
      <w:r w:rsidRPr="003B6942">
        <w:rPr>
          <w:rFonts w:eastAsia="Traditional Arabic"/>
        </w:rPr>
        <w:t>honneur et veiller à ce que ces affaires soient traités plus efficacement, les tribunaux jordaniens ont appliqué les dispositions de l</w:t>
      </w:r>
      <w:r w:rsidR="00AF0CD6">
        <w:rPr>
          <w:rFonts w:eastAsia="Traditional Arabic"/>
        </w:rPr>
        <w:t>’</w:t>
      </w:r>
      <w:r w:rsidRPr="003B6942">
        <w:rPr>
          <w:rFonts w:eastAsia="Traditional Arabic"/>
        </w:rPr>
        <w:t>article 98 du Code pénal, fondées sur le principe selon lequel les circonstances atténuantes sont applicable à tous les crimes, puisqu</w:t>
      </w:r>
      <w:r w:rsidR="00AF0CD6">
        <w:rPr>
          <w:rFonts w:eastAsia="Traditional Arabic"/>
        </w:rPr>
        <w:t>’</w:t>
      </w:r>
      <w:r w:rsidRPr="003B6942">
        <w:rPr>
          <w:rFonts w:eastAsia="Traditional Arabic"/>
        </w:rPr>
        <w:t>elles disposent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une personne qui commet un crime sous l</w:t>
      </w:r>
      <w:r w:rsidR="00AF0CD6">
        <w:rPr>
          <w:rFonts w:eastAsia="Traditional Arabic"/>
        </w:rPr>
        <w:t>’</w:t>
      </w:r>
      <w:r w:rsidRPr="003B6942">
        <w:rPr>
          <w:rFonts w:eastAsia="Traditional Arabic"/>
        </w:rPr>
        <w:t>emprise d</w:t>
      </w:r>
      <w:r w:rsidR="00AF0CD6">
        <w:rPr>
          <w:rFonts w:eastAsia="Traditional Arabic"/>
        </w:rPr>
        <w:t>’</w:t>
      </w:r>
      <w:r w:rsidRPr="003B6942">
        <w:rPr>
          <w:rFonts w:eastAsia="Traditional Arabic"/>
        </w:rPr>
        <w:t>une colère incontrôlable provoquée par un acte injustifiable et extrêmement grave de la victime, doit bénéficier de circonstances atténuantes</w:t>
      </w:r>
      <w:r w:rsidR="00AF0CD6">
        <w:rPr>
          <w:rFonts w:eastAsia="Traditional Arabic"/>
        </w:rPr>
        <w:t>»</w:t>
      </w:r>
      <w:r w:rsidRPr="003B6942">
        <w:rPr>
          <w:rFonts w:eastAsia="Traditional Arabic"/>
        </w:rPr>
        <w:t>. Cet article accorde ainsi des circonstances atténuantes à la personne qui commet un crime sous l</w:t>
      </w:r>
      <w:r w:rsidR="00AF0CD6">
        <w:rPr>
          <w:rFonts w:eastAsia="Traditional Arabic"/>
        </w:rPr>
        <w:t>’</w:t>
      </w:r>
      <w:r w:rsidRPr="003B6942">
        <w:rPr>
          <w:rFonts w:eastAsia="Traditional Arabic"/>
        </w:rPr>
        <w:t>emprise d</w:t>
      </w:r>
      <w:r w:rsidR="00AF0CD6">
        <w:rPr>
          <w:rFonts w:eastAsia="Traditional Arabic"/>
        </w:rPr>
        <w:t>’</w:t>
      </w:r>
      <w:r w:rsidRPr="003B6942">
        <w:rPr>
          <w:rFonts w:eastAsia="Traditional Arabic"/>
        </w:rPr>
        <w:t>une colère incontrôlable provoquée par un acte injustifiable et extrêmement grave de la victime et, si les circonstances atténuantes sont retenues, la peine est réduite, conformément aux dispositions de l</w:t>
      </w:r>
      <w:r w:rsidR="00AF0CD6">
        <w:rPr>
          <w:rFonts w:eastAsia="Traditional Arabic"/>
        </w:rPr>
        <w:t>’</w:t>
      </w:r>
      <w:r w:rsidRPr="003B6942">
        <w:rPr>
          <w:rFonts w:eastAsia="Traditional Arabic"/>
        </w:rPr>
        <w:t>article 97 du Code pénal</w:t>
      </w:r>
      <w:r w:rsidR="00AF0CD6">
        <w:rPr>
          <w:rFonts w:eastAsia="Traditional Arabic"/>
        </w:rPr>
        <w:t>:</w:t>
      </w:r>
      <w:r w:rsidRPr="003B6942">
        <w:rPr>
          <w:rFonts w:eastAsia="Traditional Arabic"/>
        </w:rPr>
        <w:t xml:space="preserve"> à un an de prison pour les crimes d</w:t>
      </w:r>
      <w:r w:rsidR="00AF0CD6">
        <w:rPr>
          <w:rFonts w:eastAsia="Traditional Arabic"/>
        </w:rPr>
        <w:t>’</w:t>
      </w:r>
      <w:r w:rsidRPr="003B6942">
        <w:rPr>
          <w:rFonts w:eastAsia="Traditional Arabic"/>
        </w:rPr>
        <w:t>homicide qui requièrent la peine de mort, les travaux forcés à perpétuité ou la réclusion à vie</w:t>
      </w:r>
      <w:r w:rsidR="00AF0CD6">
        <w:rPr>
          <w:rFonts w:eastAsia="Traditional Arabic"/>
        </w:rPr>
        <w:t>;</w:t>
      </w:r>
      <w:r w:rsidRPr="003B6942">
        <w:rPr>
          <w:rFonts w:eastAsia="Traditional Arabic"/>
        </w:rPr>
        <w:t xml:space="preserve"> à une peine allant de six mois à deux ans de prison pour les autres crimes d</w:t>
      </w:r>
      <w:r w:rsidR="00AF0CD6">
        <w:rPr>
          <w:rFonts w:eastAsia="Traditional Arabic"/>
        </w:rPr>
        <w:t>’</w:t>
      </w:r>
      <w:r w:rsidRPr="003B6942">
        <w:rPr>
          <w:rFonts w:eastAsia="Traditional Arabic"/>
        </w:rPr>
        <w:t>homicide volontaire punis de vingt ans de travaux forcés et à six mois d</w:t>
      </w:r>
      <w:r w:rsidR="00AF0CD6">
        <w:rPr>
          <w:rFonts w:eastAsia="Traditional Arabic"/>
        </w:rPr>
        <w:t>’</w:t>
      </w:r>
      <w:r w:rsidRPr="003B6942">
        <w:rPr>
          <w:rFonts w:eastAsia="Traditional Arabic"/>
        </w:rPr>
        <w:t xml:space="preserve">emprisonnement ou à une amende de </w:t>
      </w:r>
      <w:r w:rsidR="00E2619E">
        <w:rPr>
          <w:rFonts w:eastAsia="Traditional Arabic"/>
        </w:rPr>
        <w:t>25</w:t>
      </w:r>
      <w:r w:rsidRPr="003B6942">
        <w:rPr>
          <w:rFonts w:eastAsia="Traditional Arabic"/>
        </w:rPr>
        <w:t xml:space="preserve"> dinars pour les délits, ainsi que l</w:t>
      </w:r>
      <w:r w:rsidR="00AF0CD6">
        <w:rPr>
          <w:rFonts w:eastAsia="Traditional Arabic"/>
        </w:rPr>
        <w:t>’</w:t>
      </w:r>
      <w:r w:rsidRPr="003B6942">
        <w:rPr>
          <w:rFonts w:eastAsia="Traditional Arabic"/>
        </w:rPr>
        <w:t>extinction de l</w:t>
      </w:r>
      <w:r w:rsidR="00AF0CD6">
        <w:rPr>
          <w:rFonts w:eastAsia="Traditional Arabic"/>
        </w:rPr>
        <w:t>’</w:t>
      </w:r>
      <w:r w:rsidRPr="003B6942">
        <w:rPr>
          <w:rFonts w:eastAsia="Traditional Arabic"/>
        </w:rPr>
        <w:t xml:space="preserve">action civile intentée par la famille de la victime. </w:t>
      </w:r>
    </w:p>
    <w:p w:rsidR="00E25152" w:rsidRPr="003B6942" w:rsidRDefault="00E25152" w:rsidP="00E2619E">
      <w:pPr>
        <w:pStyle w:val="SingleTxtG"/>
        <w:rPr>
          <w:rFonts w:eastAsia="Calibri"/>
          <w:rtl/>
          <w:lang w:bidi="fr-FR"/>
        </w:rPr>
      </w:pPr>
      <w:r w:rsidRPr="003B6942">
        <w:rPr>
          <w:rFonts w:eastAsia="Traditional Arabic"/>
        </w:rPr>
        <w:t>34.</w:t>
      </w:r>
      <w:r w:rsidRPr="003B6942">
        <w:rPr>
          <w:rFonts w:eastAsia="Traditional Arabic"/>
        </w:rPr>
        <w:tab/>
        <w:t>Toutefois, afin d</w:t>
      </w:r>
      <w:r w:rsidR="00AF0CD6">
        <w:rPr>
          <w:rFonts w:eastAsia="Traditional Arabic"/>
        </w:rPr>
        <w:t>’</w:t>
      </w:r>
      <w:r w:rsidRPr="003B6942">
        <w:rPr>
          <w:rFonts w:eastAsia="Traditional Arabic"/>
        </w:rPr>
        <w:t>offrir le plus haut degré de protection possible, l</w:t>
      </w:r>
      <w:r w:rsidR="00AF0CD6">
        <w:rPr>
          <w:rFonts w:eastAsia="Traditional Arabic"/>
        </w:rPr>
        <w:t>’</w:t>
      </w:r>
      <w:r w:rsidRPr="003B6942">
        <w:rPr>
          <w:rFonts w:eastAsia="Traditional Arabic"/>
        </w:rPr>
        <w:t xml:space="preserve">article 345 </w:t>
      </w:r>
      <w:r w:rsidRPr="00E2619E">
        <w:rPr>
          <w:rFonts w:eastAsia="Traditional Arabic"/>
          <w:i/>
          <w:iCs/>
        </w:rPr>
        <w:t>bis</w:t>
      </w:r>
      <w:r w:rsidRPr="003B6942">
        <w:rPr>
          <w:rFonts w:eastAsia="Traditional Arabic"/>
        </w:rPr>
        <w:t xml:space="preserve"> du Code pénal a été adopté, qui dispose que sans préjudice des circonstances atténuantes et de la légitime défense prévues par les articles 340, 341 et 342 de ce code, ne bénéficie d</w:t>
      </w:r>
      <w:r w:rsidR="00AF0CD6">
        <w:rPr>
          <w:rFonts w:eastAsia="Traditional Arabic"/>
        </w:rPr>
        <w:t>’</w:t>
      </w:r>
      <w:r w:rsidRPr="003B6942">
        <w:rPr>
          <w:rFonts w:eastAsia="Traditional Arabic"/>
        </w:rPr>
        <w:t>aucune des circonstances atténuantes visées aux articles 97 et 98, quiconque commet l</w:t>
      </w:r>
      <w:r w:rsidR="00AF0CD6">
        <w:rPr>
          <w:rFonts w:eastAsia="Traditional Arabic"/>
        </w:rPr>
        <w:t>’</w:t>
      </w:r>
      <w:r w:rsidRPr="003B6942">
        <w:rPr>
          <w:rFonts w:eastAsia="Traditional Arabic"/>
        </w:rPr>
        <w:t>une des infractions prévues au chapitre I de la section VIII du Code pénal, commise sur la personne d</w:t>
      </w:r>
      <w:r w:rsidR="00AF0CD6">
        <w:rPr>
          <w:rFonts w:eastAsia="Traditional Arabic"/>
        </w:rPr>
        <w:t>’</w:t>
      </w:r>
      <w:r w:rsidRPr="003B6942">
        <w:rPr>
          <w:rFonts w:eastAsia="Traditional Arabic"/>
        </w:rPr>
        <w:t xml:space="preserve">un enfant, garçon ou fille, âgé de moins de </w:t>
      </w:r>
      <w:r w:rsidR="00E2619E">
        <w:rPr>
          <w:rFonts w:eastAsia="Traditional Arabic"/>
        </w:rPr>
        <w:t>15</w:t>
      </w:r>
      <w:r w:rsidRPr="003B6942">
        <w:rPr>
          <w:rFonts w:eastAsia="Traditional Arabic"/>
        </w:rPr>
        <w:t xml:space="preserve"> ans, ce qui assure une plus grande protection aux enfants appartenant à ce groupe d</w:t>
      </w:r>
      <w:r w:rsidR="00AF0CD6">
        <w:rPr>
          <w:rFonts w:eastAsia="Traditional Arabic"/>
        </w:rPr>
        <w:t>’</w:t>
      </w:r>
      <w:r w:rsidRPr="003B6942">
        <w:rPr>
          <w:rFonts w:eastAsia="Traditional Arabic"/>
        </w:rPr>
        <w:t>âge et représente une mesure dissuasive à l</w:t>
      </w:r>
      <w:r w:rsidR="00AF0CD6">
        <w:rPr>
          <w:rFonts w:eastAsia="Traditional Arabic"/>
        </w:rPr>
        <w:t>’</w:t>
      </w:r>
      <w:r w:rsidRPr="003B6942">
        <w:rPr>
          <w:rFonts w:eastAsia="Traditional Arabic"/>
        </w:rPr>
        <w:t>encontre de ceux qui commettraient un homicide d</w:t>
      </w:r>
      <w:r w:rsidR="00AF0CD6">
        <w:rPr>
          <w:rFonts w:eastAsia="Traditional Arabic"/>
        </w:rPr>
        <w:t>’</w:t>
      </w:r>
      <w:r w:rsidRPr="003B6942">
        <w:rPr>
          <w:rFonts w:eastAsia="Traditional Arabic"/>
        </w:rPr>
        <w:t>enfant</w:t>
      </w:r>
      <w:r w:rsidR="003E2730">
        <w:rPr>
          <w:rFonts w:eastAsia="Traditional Arabic"/>
        </w:rPr>
        <w:t>s</w:t>
      </w:r>
      <w:r w:rsidRPr="003B6942">
        <w:rPr>
          <w:rFonts w:eastAsia="Traditional Arabic"/>
        </w:rPr>
        <w:t xml:space="preserve"> ou violeraient les droits de ces derniers.</w:t>
      </w:r>
    </w:p>
    <w:p w:rsidR="00E25152" w:rsidRPr="003B6942" w:rsidRDefault="00F143C5" w:rsidP="00F143C5">
      <w:pPr>
        <w:pStyle w:val="H1G"/>
        <w:rPr>
          <w:rFonts w:eastAsia="Calibri"/>
          <w:rtl/>
          <w:lang w:bidi="fr-FR"/>
        </w:rPr>
      </w:pPr>
      <w:r>
        <w:tab/>
      </w:r>
      <w:r w:rsidR="00E25152" w:rsidRPr="003B6942">
        <w:t>C.</w:t>
      </w:r>
      <w:r>
        <w:tab/>
      </w:r>
      <w:r w:rsidR="00E25152" w:rsidRPr="003B6942">
        <w:t>Intérêt supérieur de l</w:t>
      </w:r>
      <w:r w:rsidR="00AF0CD6">
        <w:t>’</w:t>
      </w:r>
      <w:r w:rsidR="00E25152" w:rsidRPr="003B6942">
        <w:t>enfant</w:t>
      </w:r>
    </w:p>
    <w:p w:rsidR="00E25152" w:rsidRPr="003B6942" w:rsidRDefault="00E25152" w:rsidP="00880244">
      <w:pPr>
        <w:pStyle w:val="SingleTxtG"/>
        <w:rPr>
          <w:rFonts w:eastAsia="Calibri"/>
          <w:rtl/>
          <w:lang w:bidi="fr-FR"/>
        </w:rPr>
      </w:pPr>
      <w:r w:rsidRPr="003B6942">
        <w:rPr>
          <w:rFonts w:eastAsia="Traditional Arabic"/>
        </w:rPr>
        <w:t>35.</w:t>
      </w:r>
      <w:r w:rsidRPr="003B6942">
        <w:rPr>
          <w:rFonts w:eastAsia="Traditional Arabic"/>
        </w:rPr>
        <w:tab/>
        <w:t xml:space="preserve"> Le principe général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 a été expressément énoncé en tant que règle fondamentale dans le projet de loi sur les droits de l</w:t>
      </w:r>
      <w:r w:rsidR="00AF0CD6">
        <w:rPr>
          <w:rFonts w:eastAsia="Traditional Arabic"/>
        </w:rPr>
        <w:t>’</w:t>
      </w:r>
      <w:r w:rsidRPr="003B6942">
        <w:rPr>
          <w:rFonts w:eastAsia="Traditional Arabic"/>
        </w:rPr>
        <w:t>enfant, dont l</w:t>
      </w:r>
      <w:r w:rsidR="00AF0CD6">
        <w:rPr>
          <w:rFonts w:eastAsia="Traditional Arabic"/>
        </w:rPr>
        <w:t>’</w:t>
      </w:r>
      <w:r w:rsidRPr="003B6942">
        <w:rPr>
          <w:rFonts w:eastAsia="Traditional Arabic"/>
        </w:rPr>
        <w:t>article 4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L</w:t>
      </w:r>
      <w:r w:rsidR="00AF0CD6">
        <w:rPr>
          <w:rFonts w:eastAsia="Traditional Arabic"/>
        </w:rPr>
        <w:t>’</w:t>
      </w:r>
      <w:r w:rsidRPr="003B6942">
        <w:rPr>
          <w:rFonts w:eastAsia="Traditional Arabic"/>
        </w:rPr>
        <w:t>État garantit la protection de l</w:t>
      </w:r>
      <w:r w:rsidR="00AF0CD6">
        <w:rPr>
          <w:rFonts w:eastAsia="Traditional Arabic"/>
        </w:rPr>
        <w:t>’</w:t>
      </w:r>
      <w:r w:rsidRPr="003B6942">
        <w:rPr>
          <w:rFonts w:eastAsia="Traditional Arabic"/>
        </w:rPr>
        <w:t>enfance et de la maternité et s</w:t>
      </w:r>
      <w:r w:rsidR="00AF0CD6">
        <w:rPr>
          <w:rFonts w:eastAsia="Traditional Arabic"/>
        </w:rPr>
        <w:t>’</w:t>
      </w:r>
      <w:r w:rsidRPr="003B6942">
        <w:rPr>
          <w:rFonts w:eastAsia="Traditional Arabic"/>
        </w:rPr>
        <w:t>emploie à assurer les conditions d</w:t>
      </w:r>
      <w:r w:rsidR="00AF0CD6">
        <w:rPr>
          <w:rFonts w:eastAsia="Traditional Arabic"/>
        </w:rPr>
        <w:t>’</w:t>
      </w:r>
      <w:r w:rsidRPr="003B6942">
        <w:rPr>
          <w:rFonts w:eastAsia="Traditional Arabic"/>
        </w:rPr>
        <w:t>accès à tous les niveaux d</w:t>
      </w:r>
      <w:r w:rsidR="00AF0CD6">
        <w:rPr>
          <w:rFonts w:eastAsia="Traditional Arabic"/>
        </w:rPr>
        <w:t>’</w:t>
      </w:r>
      <w:r w:rsidRPr="003B6942">
        <w:rPr>
          <w:rFonts w:eastAsia="Traditional Arabic"/>
        </w:rPr>
        <w:t>éducation dans le cadre de la liberté et de la dignité humaines</w:t>
      </w:r>
      <w:r w:rsidR="00AF0CD6">
        <w:rPr>
          <w:rFonts w:eastAsia="Traditional Arabic"/>
        </w:rPr>
        <w:t>;</w:t>
      </w:r>
      <w:r w:rsidRPr="003B6942">
        <w:rPr>
          <w:rFonts w:eastAsia="Traditional Arabic"/>
        </w:rPr>
        <w:t xml:space="preserve"> en prenant dûment en considération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w:t>
      </w:r>
      <w:r w:rsidR="00AF0CD6">
        <w:rPr>
          <w:rFonts w:eastAsia="Traditional Arabic"/>
        </w:rPr>
        <w:t>»</w:t>
      </w:r>
      <w:r w:rsidRPr="003B6942">
        <w:rPr>
          <w:rFonts w:eastAsia="Traditional Arabic"/>
        </w:rPr>
        <w:t>. Afin que ce principe général soit pris en considération lors des amendements apportés aux textes et de l</w:t>
      </w:r>
      <w:r w:rsidR="00AF0CD6">
        <w:rPr>
          <w:rFonts w:eastAsia="Traditional Arabic"/>
        </w:rPr>
        <w:t>’</w:t>
      </w:r>
      <w:r w:rsidRPr="003B6942">
        <w:rPr>
          <w:rFonts w:eastAsia="Traditional Arabic"/>
        </w:rPr>
        <w:t xml:space="preserve">adoption des décisions administratives, le </w:t>
      </w:r>
      <w:r w:rsidR="00880244">
        <w:rPr>
          <w:rFonts w:eastAsia="Traditional Arabic"/>
        </w:rPr>
        <w:t>r</w:t>
      </w:r>
      <w:r w:rsidRPr="003B6942">
        <w:rPr>
          <w:rFonts w:eastAsia="Traditional Arabic"/>
        </w:rPr>
        <w:t>èglement n° 49 de 2009 régissant l</w:t>
      </w:r>
      <w:r w:rsidR="00AF0CD6">
        <w:rPr>
          <w:rFonts w:eastAsia="Traditional Arabic"/>
        </w:rPr>
        <w:t>’</w:t>
      </w:r>
      <w:r w:rsidRPr="003B6942">
        <w:rPr>
          <w:rFonts w:eastAsia="Traditional Arabic"/>
        </w:rPr>
        <w:t>octroi des agréments aux centres d</w:t>
      </w:r>
      <w:r w:rsidR="00AF0CD6">
        <w:rPr>
          <w:rFonts w:eastAsia="Traditional Arabic"/>
        </w:rPr>
        <w:t>’</w:t>
      </w:r>
      <w:r w:rsidRPr="003B6942">
        <w:rPr>
          <w:rFonts w:eastAsia="Traditional Arabic"/>
        </w:rPr>
        <w:t>accueil et de protection des enfants a été édicté afin d</w:t>
      </w:r>
      <w:r w:rsidR="00AF0CD6">
        <w:rPr>
          <w:rFonts w:eastAsia="Traditional Arabic"/>
        </w:rPr>
        <w:t>’</w:t>
      </w:r>
      <w:r w:rsidRPr="003B6942">
        <w:rPr>
          <w:rFonts w:eastAsia="Traditional Arabic"/>
        </w:rPr>
        <w:t>organiser la gestion de ces centres ainsi que la prise en charge des enfants en leur sein et s</w:t>
      </w:r>
      <w:r w:rsidR="00AF0CD6">
        <w:rPr>
          <w:rFonts w:eastAsia="Traditional Arabic"/>
        </w:rPr>
        <w:t>’</w:t>
      </w:r>
      <w:r w:rsidRPr="003B6942">
        <w:rPr>
          <w:rFonts w:eastAsia="Traditional Arabic"/>
        </w:rPr>
        <w:t>assurer de la mise en œuvre du principe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 C</w:t>
      </w:r>
      <w:r w:rsidR="00AF0CD6">
        <w:rPr>
          <w:rFonts w:eastAsia="Traditional Arabic"/>
        </w:rPr>
        <w:t>’</w:t>
      </w:r>
      <w:r w:rsidRPr="003B6942">
        <w:rPr>
          <w:rFonts w:eastAsia="Traditional Arabic"/>
        </w:rPr>
        <w:t>est dans ce sens que l</w:t>
      </w:r>
      <w:r w:rsidR="00AF0CD6">
        <w:rPr>
          <w:rFonts w:eastAsia="Traditional Arabic"/>
        </w:rPr>
        <w:t>’</w:t>
      </w:r>
      <w:r w:rsidRPr="003B6942">
        <w:rPr>
          <w:rFonts w:eastAsia="Traditional Arabic"/>
        </w:rPr>
        <w:t xml:space="preserve">article 17 du </w:t>
      </w:r>
      <w:r w:rsidR="00880244">
        <w:rPr>
          <w:rFonts w:eastAsia="Traditional Arabic"/>
        </w:rPr>
        <w:t>r</w:t>
      </w:r>
      <w:r w:rsidRPr="003B6942">
        <w:rPr>
          <w:rFonts w:eastAsia="Traditional Arabic"/>
        </w:rPr>
        <w:t>èglement dispose que le Centre d</w:t>
      </w:r>
      <w:r w:rsidR="00AF0CD6">
        <w:rPr>
          <w:rFonts w:eastAsia="Traditional Arabic"/>
        </w:rPr>
        <w:t>’</w:t>
      </w:r>
      <w:r w:rsidRPr="003B6942">
        <w:rPr>
          <w:rFonts w:eastAsia="Traditional Arabic"/>
        </w:rPr>
        <w:t>accueil s</w:t>
      </w:r>
      <w:r w:rsidR="00AF0CD6">
        <w:rPr>
          <w:rFonts w:eastAsia="Traditional Arabic"/>
        </w:rPr>
        <w:t>’</w:t>
      </w:r>
      <w:r w:rsidRPr="003B6942">
        <w:rPr>
          <w:rFonts w:eastAsia="Traditional Arabic"/>
        </w:rPr>
        <w:t>engage à</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t>a)</w:t>
      </w:r>
      <w:r w:rsidRPr="003B6942">
        <w:rPr>
          <w:rFonts w:eastAsia="Traditional Arabic"/>
        </w:rPr>
        <w:tab/>
      </w:r>
      <w:r w:rsidR="00F143C5" w:rsidRPr="003B6942">
        <w:rPr>
          <w:rFonts w:eastAsia="Traditional Arabic"/>
        </w:rPr>
        <w:t xml:space="preserve">Prendre </w:t>
      </w:r>
      <w:r w:rsidRPr="003B6942">
        <w:rPr>
          <w:rFonts w:eastAsia="Traditional Arabic"/>
        </w:rPr>
        <w:t>toutes les mesures nécessaires pour assurer la santé, le développement, la croissance et la protection des enfants</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t>b)</w:t>
      </w:r>
      <w:r w:rsidRPr="003B6942">
        <w:rPr>
          <w:rFonts w:eastAsia="Traditional Arabic"/>
        </w:rPr>
        <w:tab/>
      </w:r>
      <w:r w:rsidR="00F143C5" w:rsidRPr="003B6942">
        <w:rPr>
          <w:rFonts w:eastAsia="Traditional Arabic"/>
        </w:rPr>
        <w:t>Prévenir</w:t>
      </w:r>
      <w:r w:rsidRPr="003B6942">
        <w:rPr>
          <w:rFonts w:eastAsia="Traditional Arabic"/>
        </w:rPr>
        <w:t>, à l</w:t>
      </w:r>
      <w:r w:rsidR="00AF0CD6">
        <w:rPr>
          <w:rFonts w:eastAsia="Traditional Arabic"/>
        </w:rPr>
        <w:t>’</w:t>
      </w:r>
      <w:r w:rsidRPr="003B6942">
        <w:rPr>
          <w:rFonts w:eastAsia="Traditional Arabic"/>
        </w:rPr>
        <w:t>intérieur du centre, toute forme de mauvais traitement</w:t>
      </w:r>
      <w:r w:rsidR="00880244">
        <w:rPr>
          <w:rFonts w:eastAsia="Traditional Arabic"/>
        </w:rPr>
        <w:t>s</w:t>
      </w:r>
      <w:r w:rsidRPr="003B6942">
        <w:rPr>
          <w:rFonts w:eastAsia="Traditional Arabic"/>
        </w:rPr>
        <w:t xml:space="preserve"> ou de violence à l</w:t>
      </w:r>
      <w:r w:rsidR="00AF0CD6">
        <w:rPr>
          <w:rFonts w:eastAsia="Traditional Arabic"/>
        </w:rPr>
        <w:t>’</w:t>
      </w:r>
      <w:r w:rsidRPr="003B6942">
        <w:rPr>
          <w:rFonts w:eastAsia="Traditional Arabic"/>
        </w:rPr>
        <w:t>égard des enfants et tombant sous le coup de la loi</w:t>
      </w:r>
      <w:r w:rsidR="00AF0CD6">
        <w:rPr>
          <w:rFonts w:eastAsia="Traditional Arabic"/>
        </w:rPr>
        <w:t>;</w:t>
      </w:r>
      <w:r w:rsidRPr="003B6942">
        <w:rPr>
          <w:rFonts w:eastAsia="Traditional Arabic"/>
        </w:rPr>
        <w:t xml:space="preserve"> </w:t>
      </w:r>
    </w:p>
    <w:p w:rsidR="00E25152" w:rsidRPr="003B6942" w:rsidRDefault="00E25152" w:rsidP="00E25152">
      <w:pPr>
        <w:pStyle w:val="SingleTxtG"/>
        <w:rPr>
          <w:rFonts w:eastAsia="Calibri"/>
          <w:rtl/>
          <w:lang w:bidi="fr-FR"/>
        </w:rPr>
      </w:pPr>
      <w:r w:rsidRPr="003B6942">
        <w:rPr>
          <w:rFonts w:eastAsia="Traditional Arabic"/>
        </w:rPr>
        <w:tab/>
        <w:t>c)</w:t>
      </w:r>
      <w:r w:rsidRPr="003B6942">
        <w:rPr>
          <w:rFonts w:eastAsia="Traditional Arabic"/>
        </w:rPr>
        <w:tab/>
      </w:r>
      <w:r w:rsidR="00F143C5" w:rsidRPr="003B6942">
        <w:rPr>
          <w:rFonts w:eastAsia="Traditional Arabic"/>
        </w:rPr>
        <w:t xml:space="preserve">Signaler </w:t>
      </w:r>
      <w:r w:rsidRPr="003B6942">
        <w:rPr>
          <w:rFonts w:eastAsia="Traditional Arabic"/>
        </w:rPr>
        <w:t>aux parents de l</w:t>
      </w:r>
      <w:r w:rsidR="00AF0CD6">
        <w:rPr>
          <w:rFonts w:eastAsia="Traditional Arabic"/>
        </w:rPr>
        <w:t>’</w:t>
      </w:r>
      <w:r w:rsidRPr="003B6942">
        <w:rPr>
          <w:rFonts w:eastAsia="Traditional Arabic"/>
        </w:rPr>
        <w:t>enfant, au ministère ou aux autorités compétentes les maladies ou les menaces susceptibles de porter atteinte à la sécurité et à l</w:t>
      </w:r>
      <w:r w:rsidR="00AF0CD6">
        <w:rPr>
          <w:rFonts w:eastAsia="Traditional Arabic"/>
        </w:rPr>
        <w:t>’</w:t>
      </w:r>
      <w:r w:rsidRPr="003B6942">
        <w:rPr>
          <w:rFonts w:eastAsia="Traditional Arabic"/>
        </w:rPr>
        <w:t>intégrité de l</w:t>
      </w:r>
      <w:r w:rsidR="00AF0CD6">
        <w:rPr>
          <w:rFonts w:eastAsia="Traditional Arabic"/>
        </w:rPr>
        <w:t>’</w:t>
      </w:r>
      <w:r w:rsidRPr="003B6942">
        <w:rPr>
          <w:rFonts w:eastAsia="Traditional Arabic"/>
        </w:rPr>
        <w:t>enfant</w:t>
      </w:r>
      <w:r w:rsidR="00AF0CD6">
        <w:rPr>
          <w:rFonts w:eastAsia="Traditional Arabic"/>
        </w:rPr>
        <w:t>;</w:t>
      </w:r>
      <w:r w:rsidRPr="003B6942">
        <w:rPr>
          <w:rFonts w:eastAsia="Traditional Arabic"/>
        </w:rPr>
        <w:t xml:space="preserve"> </w:t>
      </w:r>
    </w:p>
    <w:p w:rsidR="00E25152" w:rsidRPr="003B6942" w:rsidRDefault="00E25152" w:rsidP="00E25152">
      <w:pPr>
        <w:pStyle w:val="SingleTxtG"/>
        <w:rPr>
          <w:rFonts w:eastAsia="Calibri"/>
          <w:rtl/>
          <w:lang w:bidi="fr-FR"/>
        </w:rPr>
      </w:pPr>
      <w:r w:rsidRPr="003B6942">
        <w:rPr>
          <w:rFonts w:eastAsia="Traditional Arabic"/>
        </w:rPr>
        <w:tab/>
        <w:t>d)</w:t>
      </w:r>
      <w:r w:rsidRPr="003B6942">
        <w:rPr>
          <w:rFonts w:eastAsia="Traditional Arabic"/>
        </w:rPr>
        <w:tab/>
      </w:r>
      <w:r w:rsidR="00F143C5" w:rsidRPr="003B6942">
        <w:rPr>
          <w:rFonts w:eastAsia="Traditional Arabic"/>
        </w:rPr>
        <w:t xml:space="preserve">Veiller </w:t>
      </w:r>
      <w:r w:rsidRPr="003B6942">
        <w:rPr>
          <w:rFonts w:eastAsia="Traditional Arabic"/>
        </w:rPr>
        <w:t>à trouver des solutions de rechange aux services de protection sociale institutionnalisée offerts aux enfants, conformément à un plan intégré tenant compte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w:t>
      </w:r>
      <w:r w:rsidR="00AF0CD6">
        <w:rPr>
          <w:rFonts w:eastAsia="Traditional Arabic"/>
        </w:rPr>
        <w:t>;</w:t>
      </w:r>
      <w:r w:rsidRPr="003B6942">
        <w:rPr>
          <w:rFonts w:eastAsia="Traditional Arabic"/>
        </w:rPr>
        <w:t xml:space="preserve"> </w:t>
      </w:r>
    </w:p>
    <w:p w:rsidR="00E25152" w:rsidRPr="003B6942" w:rsidRDefault="00E25152" w:rsidP="00E25152">
      <w:pPr>
        <w:pStyle w:val="SingleTxtG"/>
        <w:rPr>
          <w:rFonts w:eastAsia="Calibri"/>
          <w:rtl/>
          <w:lang w:bidi="fr-FR"/>
        </w:rPr>
      </w:pPr>
      <w:r w:rsidRPr="003B6942">
        <w:rPr>
          <w:rFonts w:eastAsia="Traditional Arabic"/>
        </w:rPr>
        <w:tab/>
        <w:t>e)</w:t>
      </w:r>
      <w:r w:rsidRPr="003B6942">
        <w:rPr>
          <w:rFonts w:eastAsia="Traditional Arabic"/>
        </w:rPr>
        <w:tab/>
      </w:r>
      <w:r w:rsidR="00F143C5" w:rsidRPr="003B6942">
        <w:rPr>
          <w:rFonts w:eastAsia="Traditional Arabic"/>
        </w:rPr>
        <w:t xml:space="preserve">Réviser </w:t>
      </w:r>
      <w:r w:rsidRPr="003B6942">
        <w:rPr>
          <w:rFonts w:eastAsia="Traditional Arabic"/>
        </w:rPr>
        <w:t>les modalités d</w:t>
      </w:r>
      <w:r w:rsidR="00AF0CD6">
        <w:rPr>
          <w:rFonts w:eastAsia="Traditional Arabic"/>
        </w:rPr>
        <w:t>’</w:t>
      </w:r>
      <w:r w:rsidRPr="003B6942">
        <w:rPr>
          <w:rFonts w:eastAsia="Traditional Arabic"/>
        </w:rPr>
        <w:t>accueil des enfants au centre une fois tous les trois mois, afin d</w:t>
      </w:r>
      <w:r w:rsidR="00AF0CD6">
        <w:rPr>
          <w:rFonts w:eastAsia="Traditional Arabic"/>
        </w:rPr>
        <w:t>’</w:t>
      </w:r>
      <w:r w:rsidRPr="003B6942">
        <w:rPr>
          <w:rFonts w:eastAsia="Traditional Arabic"/>
        </w:rPr>
        <w:t>évaluer la possibilité de remplacer la protection institutionnalisée par une prise en charge dans la famille d</w:t>
      </w:r>
      <w:r w:rsidR="00AF0CD6">
        <w:rPr>
          <w:rFonts w:eastAsia="Traditional Arabic"/>
        </w:rPr>
        <w:t>’</w:t>
      </w:r>
      <w:r w:rsidRPr="003B6942">
        <w:rPr>
          <w:rFonts w:eastAsia="Traditional Arabic"/>
        </w:rPr>
        <w:t>origine ou de remplacement et s</w:t>
      </w:r>
      <w:r w:rsidR="00AF0CD6">
        <w:rPr>
          <w:rFonts w:eastAsia="Traditional Arabic"/>
        </w:rPr>
        <w:t>’</w:t>
      </w:r>
      <w:r w:rsidRPr="003B6942">
        <w:rPr>
          <w:rFonts w:eastAsia="Traditional Arabic"/>
        </w:rPr>
        <w:t>employer à promouvoir l</w:t>
      </w:r>
      <w:r w:rsidR="00AF0CD6">
        <w:rPr>
          <w:rFonts w:eastAsia="Traditional Arabic"/>
        </w:rPr>
        <w:t>’</w:t>
      </w:r>
      <w:r w:rsidRPr="003B6942">
        <w:rPr>
          <w:rFonts w:eastAsia="Traditional Arabic"/>
        </w:rPr>
        <w:t>élaboration de programmes de réadaptation en faveur des familles d</w:t>
      </w:r>
      <w:r w:rsidR="00AF0CD6">
        <w:rPr>
          <w:rFonts w:eastAsia="Traditional Arabic"/>
        </w:rPr>
        <w:t>’</w:t>
      </w:r>
      <w:r w:rsidRPr="003B6942">
        <w:rPr>
          <w:rFonts w:eastAsia="Traditional Arabic"/>
        </w:rPr>
        <w:t>origine ou de remplacement</w:t>
      </w:r>
      <w:r w:rsidR="00AF0CD6">
        <w:rPr>
          <w:rFonts w:eastAsia="Traditional Arabic"/>
        </w:rPr>
        <w:t>;</w:t>
      </w:r>
    </w:p>
    <w:p w:rsidR="00E25152" w:rsidRPr="003B6942" w:rsidRDefault="00E25152" w:rsidP="00880244">
      <w:pPr>
        <w:pStyle w:val="SingleTxtG"/>
        <w:rPr>
          <w:rFonts w:eastAsia="Calibri"/>
          <w:rtl/>
          <w:lang w:bidi="fr-FR"/>
        </w:rPr>
      </w:pPr>
      <w:r w:rsidRPr="003B6942">
        <w:rPr>
          <w:rFonts w:eastAsia="Traditional Arabic"/>
        </w:rPr>
        <w:tab/>
        <w:t>f)</w:t>
      </w:r>
      <w:r w:rsidRPr="003B6942">
        <w:rPr>
          <w:rFonts w:eastAsia="Traditional Arabic"/>
        </w:rPr>
        <w:tab/>
      </w:r>
      <w:r w:rsidR="00F143C5" w:rsidRPr="003B6942">
        <w:rPr>
          <w:rFonts w:eastAsia="Traditional Arabic"/>
        </w:rPr>
        <w:t>S</w:t>
      </w:r>
      <w:r w:rsidR="00F143C5">
        <w:rPr>
          <w:rFonts w:eastAsia="Traditional Arabic"/>
        </w:rPr>
        <w:t>’</w:t>
      </w:r>
      <w:r w:rsidR="00F143C5" w:rsidRPr="003B6942">
        <w:rPr>
          <w:rFonts w:eastAsia="Traditional Arabic"/>
        </w:rPr>
        <w:t xml:space="preserve">abstenir </w:t>
      </w:r>
      <w:r w:rsidRPr="003B6942">
        <w:rPr>
          <w:rFonts w:eastAsia="Traditional Arabic"/>
        </w:rPr>
        <w:t>de publier ou d</w:t>
      </w:r>
      <w:r w:rsidR="00AF0CD6">
        <w:rPr>
          <w:rFonts w:eastAsia="Traditional Arabic"/>
        </w:rPr>
        <w:t>’</w:t>
      </w:r>
      <w:r w:rsidRPr="003B6942">
        <w:rPr>
          <w:rFonts w:eastAsia="Traditional Arabic"/>
        </w:rPr>
        <w:t>exploiter des photos d</w:t>
      </w:r>
      <w:r w:rsidR="00AF0CD6">
        <w:rPr>
          <w:rFonts w:eastAsia="Traditional Arabic"/>
        </w:rPr>
        <w:t>’</w:t>
      </w:r>
      <w:r w:rsidRPr="003B6942">
        <w:rPr>
          <w:rFonts w:eastAsia="Traditional Arabic"/>
        </w:rPr>
        <w:t xml:space="preserve">enfants à des fins </w:t>
      </w:r>
      <w:r w:rsidR="002852EA" w:rsidRPr="003B6942">
        <w:rPr>
          <w:rFonts w:eastAsia="Traditional Arabic"/>
        </w:rPr>
        <w:t>non officielles</w:t>
      </w:r>
      <w:r w:rsidRPr="003B6942">
        <w:rPr>
          <w:rFonts w:eastAsia="Traditional Arabic"/>
        </w:rPr>
        <w:t xml:space="preserve"> et en dehors des cas fixés par la </w:t>
      </w:r>
      <w:r w:rsidR="00880244">
        <w:rPr>
          <w:rFonts w:eastAsia="Traditional Arabic"/>
        </w:rPr>
        <w:t>c</w:t>
      </w:r>
      <w:r w:rsidRPr="003B6942">
        <w:rPr>
          <w:rFonts w:eastAsia="Traditional Arabic"/>
        </w:rPr>
        <w:t>ommission compétente, ainsi que dans des situations incompatibles avec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t>g)</w:t>
      </w:r>
      <w:r w:rsidRPr="003B6942">
        <w:rPr>
          <w:rFonts w:eastAsia="Traditional Arabic"/>
        </w:rPr>
        <w:tab/>
      </w:r>
      <w:r w:rsidR="00F143C5" w:rsidRPr="003B6942">
        <w:rPr>
          <w:rFonts w:eastAsia="Traditional Arabic"/>
        </w:rPr>
        <w:t xml:space="preserve">Mettre </w:t>
      </w:r>
      <w:r w:rsidRPr="003B6942">
        <w:rPr>
          <w:rFonts w:eastAsia="Traditional Arabic"/>
        </w:rPr>
        <w:t>les dossiers administratifs et financiers à la disposition des autorités compétentes chargées du contrôle des centres et relevant du ministère</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t>h)</w:t>
      </w:r>
      <w:r w:rsidRPr="003B6942">
        <w:rPr>
          <w:rFonts w:eastAsia="Traditional Arabic"/>
        </w:rPr>
        <w:tab/>
      </w:r>
      <w:r w:rsidR="00F143C5" w:rsidRPr="003B6942">
        <w:rPr>
          <w:rFonts w:eastAsia="Traditional Arabic"/>
        </w:rPr>
        <w:t xml:space="preserve">Constituer </w:t>
      </w:r>
      <w:r w:rsidRPr="003B6942">
        <w:rPr>
          <w:rFonts w:eastAsia="Traditional Arabic"/>
        </w:rPr>
        <w:t>un dossier pour chaque enfant, en veillant à la confidentialité des informations contenues dans ces dossiers et en n</w:t>
      </w:r>
      <w:r w:rsidR="00AF0CD6">
        <w:rPr>
          <w:rFonts w:eastAsia="Traditional Arabic"/>
        </w:rPr>
        <w:t>’</w:t>
      </w:r>
      <w:r w:rsidRPr="003B6942">
        <w:rPr>
          <w:rFonts w:eastAsia="Traditional Arabic"/>
        </w:rPr>
        <w:t>autorisant l</w:t>
      </w:r>
      <w:r w:rsidR="00AF0CD6">
        <w:rPr>
          <w:rFonts w:eastAsia="Traditional Arabic"/>
        </w:rPr>
        <w:t>’</w:t>
      </w:r>
      <w:r w:rsidRPr="003B6942">
        <w:rPr>
          <w:rFonts w:eastAsia="Traditional Arabic"/>
        </w:rPr>
        <w:t>accès ou la communication de ces informations qu</w:t>
      </w:r>
      <w:r w:rsidR="00AF0CD6">
        <w:rPr>
          <w:rFonts w:eastAsia="Traditional Arabic"/>
        </w:rPr>
        <w:t>’</w:t>
      </w:r>
      <w:r w:rsidRPr="003B6942">
        <w:rPr>
          <w:rFonts w:eastAsia="Traditional Arabic"/>
        </w:rPr>
        <w:t>aux seuls professionnels concernés soumis au secret professionnel</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t>i)</w:t>
      </w:r>
      <w:r w:rsidRPr="003B6942">
        <w:rPr>
          <w:rFonts w:eastAsia="Traditional Arabic"/>
        </w:rPr>
        <w:tab/>
      </w:r>
      <w:r w:rsidR="00F143C5" w:rsidRPr="003B6942">
        <w:rPr>
          <w:rFonts w:eastAsia="Traditional Arabic"/>
        </w:rPr>
        <w:t xml:space="preserve">Fournir </w:t>
      </w:r>
      <w:r w:rsidRPr="003B6942">
        <w:rPr>
          <w:rFonts w:eastAsia="Traditional Arabic"/>
        </w:rPr>
        <w:t>chaque mois au Ministère des statistiques et des informations concernant les enfants et le centre.</w:t>
      </w:r>
    </w:p>
    <w:p w:rsidR="00E25152" w:rsidRPr="003B6942" w:rsidRDefault="00E25152" w:rsidP="00E25152">
      <w:pPr>
        <w:pStyle w:val="SingleTxtG"/>
        <w:rPr>
          <w:rFonts w:eastAsia="Calibri"/>
          <w:rtl/>
          <w:lang w:bidi="fr-FR"/>
        </w:rPr>
      </w:pPr>
      <w:r w:rsidRPr="003B6942">
        <w:rPr>
          <w:rFonts w:eastAsia="Traditional Arabic"/>
        </w:rPr>
        <w:t>36.</w:t>
      </w:r>
      <w:r w:rsidRPr="003B6942">
        <w:rPr>
          <w:rFonts w:eastAsia="Traditional Arabic"/>
        </w:rPr>
        <w:tab/>
        <w:t>Ci-joint des informations concernant le nombre d</w:t>
      </w:r>
      <w:r w:rsidR="00AF0CD6">
        <w:rPr>
          <w:rFonts w:eastAsia="Traditional Arabic"/>
        </w:rPr>
        <w:t>’</w:t>
      </w:r>
      <w:r w:rsidRPr="003B6942">
        <w:rPr>
          <w:rFonts w:eastAsia="Traditional Arabic"/>
        </w:rPr>
        <w:t>enfants des sexes accueillis par les centres de protection</w:t>
      </w:r>
      <w:r w:rsidR="00AF0CD6">
        <w:rPr>
          <w:rFonts w:eastAsia="Traditional Arabic"/>
        </w:rPr>
        <w:t>:</w:t>
      </w:r>
    </w:p>
    <w:p w:rsidR="00E25152" w:rsidRPr="00662980" w:rsidRDefault="00E25152" w:rsidP="00662980">
      <w:pPr>
        <w:pStyle w:val="SingleTxtG"/>
        <w:rPr>
          <w:rFonts w:eastAsia="Calibri"/>
          <w:b/>
          <w:bCs/>
          <w:rtl/>
          <w:lang w:val="fr-FR" w:bidi="fr-FR"/>
        </w:rPr>
      </w:pPr>
      <w:r w:rsidRPr="00662980">
        <w:rPr>
          <w:rFonts w:eastAsia="Traditional Arabic"/>
          <w:b/>
          <w:bCs/>
          <w:lang w:val="fr-FR"/>
        </w:rPr>
        <w:t>Nombre d</w:t>
      </w:r>
      <w:r w:rsidR="00AF0CD6" w:rsidRPr="00662980">
        <w:rPr>
          <w:rFonts w:eastAsia="Traditional Arabic"/>
          <w:b/>
          <w:bCs/>
          <w:lang w:val="fr-FR"/>
        </w:rPr>
        <w:t>’</w:t>
      </w:r>
      <w:r w:rsidRPr="00662980">
        <w:rPr>
          <w:rFonts w:eastAsia="Traditional Arabic"/>
          <w:b/>
          <w:bCs/>
          <w:lang w:val="fr-FR"/>
        </w:rPr>
        <w:t>enfants (garçons et filles) ayant trouvé refuge dans ces centres, par an</w:t>
      </w:r>
      <w:r w:rsidR="00AF0CD6" w:rsidRPr="00662980">
        <w:rPr>
          <w:rFonts w:eastAsia="Traditional Arabic"/>
          <w:b/>
          <w:bCs/>
          <w:lang w:val="fr-FR"/>
        </w:rPr>
        <w:t>:</w:t>
      </w:r>
    </w:p>
    <w:p w:rsidR="00662980" w:rsidRPr="00662980" w:rsidRDefault="00942024" w:rsidP="00662980">
      <w:pPr>
        <w:pStyle w:val="Bullet1G"/>
      </w:pPr>
      <w:r w:rsidRPr="003B6942">
        <w:rPr>
          <w:rFonts w:eastAsia="Traditional Arabic"/>
        </w:rPr>
        <w:t xml:space="preserve">En </w:t>
      </w:r>
      <w:r w:rsidR="00E25152" w:rsidRPr="003B6942">
        <w:rPr>
          <w:rFonts w:eastAsia="Traditional Arabic"/>
        </w:rPr>
        <w:t>2005</w:t>
      </w:r>
      <w:r w:rsidR="00AF0CD6">
        <w:rPr>
          <w:rFonts w:eastAsia="Traditional Arabic"/>
        </w:rPr>
        <w:t>:</w:t>
      </w:r>
      <w:r w:rsidR="00E25152" w:rsidRPr="003B6942">
        <w:rPr>
          <w:rFonts w:eastAsia="Traditional Arabic"/>
        </w:rPr>
        <w:t xml:space="preserve"> 766 enfants, dont 345 garçons et 421 filles</w:t>
      </w:r>
      <w:r w:rsidR="00AF0CD6">
        <w:rPr>
          <w:rFonts w:eastAsia="Traditional Arabic"/>
        </w:rPr>
        <w:t>;</w:t>
      </w:r>
    </w:p>
    <w:p w:rsidR="00E25152" w:rsidRPr="003B6942" w:rsidRDefault="00942024" w:rsidP="00662980">
      <w:pPr>
        <w:pStyle w:val="Bullet1G"/>
      </w:pPr>
      <w:r w:rsidRPr="003B6942">
        <w:rPr>
          <w:rFonts w:eastAsia="Traditional Arabic"/>
        </w:rPr>
        <w:t xml:space="preserve">En </w:t>
      </w:r>
      <w:r w:rsidR="00E25152" w:rsidRPr="003B6942">
        <w:rPr>
          <w:rFonts w:eastAsia="Traditional Arabic"/>
        </w:rPr>
        <w:t>2006</w:t>
      </w:r>
      <w:r w:rsidR="00AF0CD6">
        <w:rPr>
          <w:rFonts w:eastAsia="Traditional Arabic"/>
        </w:rPr>
        <w:t>:</w:t>
      </w:r>
      <w:r w:rsidR="00E25152" w:rsidRPr="003B6942">
        <w:rPr>
          <w:rFonts w:eastAsia="Traditional Arabic"/>
        </w:rPr>
        <w:t xml:space="preserve"> 977 enfants, dont 489 garçons et 488 filles</w:t>
      </w:r>
      <w:r w:rsidR="00AF0CD6">
        <w:rPr>
          <w:rFonts w:eastAsia="Traditional Arabic"/>
        </w:rPr>
        <w:t>;</w:t>
      </w:r>
    </w:p>
    <w:p w:rsidR="00E25152" w:rsidRPr="003B6942" w:rsidRDefault="00942024" w:rsidP="00662980">
      <w:pPr>
        <w:pStyle w:val="Bullet1G"/>
      </w:pPr>
      <w:r w:rsidRPr="003B6942">
        <w:rPr>
          <w:rFonts w:eastAsia="Traditional Arabic"/>
        </w:rPr>
        <w:t>En</w:t>
      </w:r>
      <w:r w:rsidR="00E25152" w:rsidRPr="003B6942">
        <w:rPr>
          <w:rFonts w:eastAsia="Traditional Arabic"/>
        </w:rPr>
        <w:t xml:space="preserve"> 2007</w:t>
      </w:r>
      <w:r w:rsidR="00AF0CD6">
        <w:rPr>
          <w:rFonts w:eastAsia="Traditional Arabic"/>
        </w:rPr>
        <w:t>:</w:t>
      </w:r>
      <w:r w:rsidR="00E25152" w:rsidRPr="003B6942">
        <w:rPr>
          <w:rFonts w:eastAsia="Traditional Arabic"/>
        </w:rPr>
        <w:t xml:space="preserve"> 886 enfants, dont 445 garçons et 441 filles</w:t>
      </w:r>
      <w:r w:rsidR="00AF0CD6">
        <w:rPr>
          <w:rFonts w:eastAsia="Traditional Arabic"/>
        </w:rPr>
        <w:t>;</w:t>
      </w:r>
    </w:p>
    <w:p w:rsidR="00E25152" w:rsidRPr="003B6942" w:rsidRDefault="00942024" w:rsidP="00662980">
      <w:pPr>
        <w:pStyle w:val="Bullet1G"/>
      </w:pPr>
      <w:r w:rsidRPr="003B6942">
        <w:rPr>
          <w:rFonts w:eastAsia="Traditional Arabic"/>
        </w:rPr>
        <w:t>En</w:t>
      </w:r>
      <w:r w:rsidR="00E25152" w:rsidRPr="003B6942">
        <w:rPr>
          <w:rFonts w:eastAsia="Traditional Arabic"/>
        </w:rPr>
        <w:t xml:space="preserve"> 2008</w:t>
      </w:r>
      <w:r w:rsidR="00AF0CD6">
        <w:rPr>
          <w:rFonts w:eastAsia="Traditional Arabic"/>
        </w:rPr>
        <w:t>:</w:t>
      </w:r>
      <w:r w:rsidR="00E25152" w:rsidRPr="003B6942">
        <w:rPr>
          <w:rFonts w:eastAsia="Traditional Arabic"/>
        </w:rPr>
        <w:t xml:space="preserve"> 756 enfants, dont 370 garçons et 386 filles</w:t>
      </w:r>
      <w:r w:rsidR="00AF0CD6">
        <w:rPr>
          <w:rFonts w:eastAsia="Traditional Arabic"/>
        </w:rPr>
        <w:t>;</w:t>
      </w:r>
    </w:p>
    <w:p w:rsidR="00E25152" w:rsidRPr="003B6942" w:rsidRDefault="00942024" w:rsidP="00662980">
      <w:pPr>
        <w:pStyle w:val="Bullet1G"/>
      </w:pPr>
      <w:r w:rsidRPr="003B6942">
        <w:rPr>
          <w:rFonts w:eastAsia="Traditional Arabic"/>
        </w:rPr>
        <w:t>En</w:t>
      </w:r>
      <w:r w:rsidR="00E25152" w:rsidRPr="003B6942">
        <w:rPr>
          <w:rFonts w:eastAsia="Traditional Arabic"/>
        </w:rPr>
        <w:t xml:space="preserve"> 2009</w:t>
      </w:r>
      <w:r w:rsidR="00AF0CD6">
        <w:rPr>
          <w:rFonts w:eastAsia="Traditional Arabic"/>
        </w:rPr>
        <w:t>:</w:t>
      </w:r>
      <w:r w:rsidR="00E25152" w:rsidRPr="003B6942">
        <w:rPr>
          <w:rFonts w:eastAsia="Traditional Arabic"/>
        </w:rPr>
        <w:t xml:space="preserve"> 738 enfants, dont 368 garçons et 370 filles</w:t>
      </w:r>
      <w:r w:rsidR="00AF0CD6">
        <w:rPr>
          <w:rFonts w:eastAsia="Traditional Arabic"/>
        </w:rPr>
        <w:t>;</w:t>
      </w:r>
    </w:p>
    <w:p w:rsidR="00E25152" w:rsidRPr="003B6942" w:rsidRDefault="00942024" w:rsidP="00662980">
      <w:pPr>
        <w:pStyle w:val="Bullet1G"/>
      </w:pPr>
      <w:r w:rsidRPr="003B6942">
        <w:rPr>
          <w:rFonts w:eastAsia="Traditional Arabic"/>
        </w:rPr>
        <w:t>En</w:t>
      </w:r>
      <w:r w:rsidR="00E25152" w:rsidRPr="003B6942">
        <w:rPr>
          <w:rFonts w:eastAsia="Traditional Arabic"/>
        </w:rPr>
        <w:t xml:space="preserve"> 2010</w:t>
      </w:r>
      <w:r w:rsidR="00AF0CD6">
        <w:rPr>
          <w:rFonts w:eastAsia="Traditional Arabic"/>
        </w:rPr>
        <w:t>:</w:t>
      </w:r>
      <w:r w:rsidR="00E25152" w:rsidRPr="003B6942">
        <w:rPr>
          <w:rFonts w:eastAsia="Traditional Arabic"/>
        </w:rPr>
        <w:t xml:space="preserve"> 870 enfants, dont 420 garçons et 450 filles.</w:t>
      </w:r>
    </w:p>
    <w:p w:rsidR="00E25152" w:rsidRPr="003B6942" w:rsidRDefault="00E25152" w:rsidP="00880244">
      <w:pPr>
        <w:pStyle w:val="SingleTxtG"/>
        <w:rPr>
          <w:rFonts w:eastAsia="Calibri"/>
          <w:rtl/>
          <w:lang w:bidi="fr-FR"/>
        </w:rPr>
      </w:pPr>
      <w:r w:rsidRPr="003B6942">
        <w:rPr>
          <w:rFonts w:eastAsia="Traditional Arabic"/>
        </w:rPr>
        <w:t>37.</w:t>
      </w:r>
      <w:r w:rsidRPr="003B6942">
        <w:rPr>
          <w:rFonts w:eastAsia="Traditional Arabic"/>
        </w:rPr>
        <w:tab/>
        <w:t>Selon le Département de l</w:t>
      </w:r>
      <w:r w:rsidR="00AF0CD6">
        <w:rPr>
          <w:rFonts w:eastAsia="Traditional Arabic"/>
        </w:rPr>
        <w:t>’</w:t>
      </w:r>
      <w:r w:rsidRPr="003B6942">
        <w:rPr>
          <w:rFonts w:eastAsia="Traditional Arabic"/>
        </w:rPr>
        <w:t>enfance et des centres de la Direction de la famille et de l</w:t>
      </w:r>
      <w:r w:rsidR="00AF0CD6">
        <w:rPr>
          <w:rFonts w:eastAsia="Traditional Arabic"/>
        </w:rPr>
        <w:t>’</w:t>
      </w:r>
      <w:r w:rsidRPr="003B6942">
        <w:rPr>
          <w:rFonts w:eastAsia="Traditional Arabic"/>
        </w:rPr>
        <w:t xml:space="preserve">enfance du Ministère du développement social, le Royaume comptait 28 centres de protection sociale en 2011, dont 2 centres publics, </w:t>
      </w:r>
      <w:r w:rsidR="00880244">
        <w:rPr>
          <w:rFonts w:eastAsia="Traditional Arabic"/>
        </w:rPr>
        <w:t>un</w:t>
      </w:r>
      <w:r w:rsidRPr="003B6942">
        <w:rPr>
          <w:rFonts w:eastAsia="Traditional Arabic"/>
        </w:rPr>
        <w:t xml:space="preserve"> centre relevant de la Cour royale et 25 centres bénévoles répartis sur les provinces d</w:t>
      </w:r>
      <w:r w:rsidR="00AF0CD6">
        <w:rPr>
          <w:rFonts w:eastAsia="Traditional Arabic"/>
        </w:rPr>
        <w:t>’</w:t>
      </w:r>
      <w:r w:rsidRPr="003B6942">
        <w:rPr>
          <w:rFonts w:eastAsia="Traditional Arabic"/>
        </w:rPr>
        <w:t>Amman, de Zarqa, d</w:t>
      </w:r>
      <w:r w:rsidR="00AF0CD6">
        <w:rPr>
          <w:rFonts w:eastAsia="Traditional Arabic"/>
        </w:rPr>
        <w:t>’</w:t>
      </w:r>
      <w:r w:rsidRPr="003B6942">
        <w:rPr>
          <w:rFonts w:eastAsia="Traditional Arabic"/>
        </w:rPr>
        <w:t>Irbid et d</w:t>
      </w:r>
      <w:r w:rsidR="00AF0CD6">
        <w:rPr>
          <w:rFonts w:eastAsia="Traditional Arabic"/>
        </w:rPr>
        <w:t>’</w:t>
      </w:r>
      <w:r w:rsidRPr="003B6942">
        <w:rPr>
          <w:rFonts w:eastAsia="Traditional Arabic"/>
        </w:rPr>
        <w:t>Aqaba.</w:t>
      </w:r>
    </w:p>
    <w:p w:rsidR="00E25152" w:rsidRPr="003B6942" w:rsidRDefault="00E25152" w:rsidP="000C3C2F">
      <w:pPr>
        <w:pStyle w:val="SingleTxtG"/>
        <w:rPr>
          <w:rFonts w:eastAsia="Calibri"/>
          <w:rtl/>
          <w:lang w:bidi="fr-FR"/>
        </w:rPr>
      </w:pPr>
      <w:r w:rsidRPr="003B6942">
        <w:rPr>
          <w:rFonts w:eastAsia="Traditional Arabic"/>
        </w:rPr>
        <w:t>38.</w:t>
      </w:r>
      <w:r w:rsidRPr="003B6942">
        <w:rPr>
          <w:rFonts w:eastAsia="Traditional Arabic"/>
        </w:rPr>
        <w:tab/>
        <w:t xml:space="preserve">La loi provisionnelle </w:t>
      </w:r>
      <w:r w:rsidR="000C3C2F" w:rsidRPr="003B6942">
        <w:rPr>
          <w:rFonts w:eastAsia="Traditional Arabic"/>
        </w:rPr>
        <w:t>n</w:t>
      </w:r>
      <w:r w:rsidR="000C3C2F" w:rsidRPr="003F1513">
        <w:rPr>
          <w:rFonts w:eastAsia="Traditional Arabic"/>
          <w:vertAlign w:val="superscript"/>
        </w:rPr>
        <w:t>o</w:t>
      </w:r>
      <w:r w:rsidR="000C3C2F" w:rsidRPr="003B6942">
        <w:rPr>
          <w:rFonts w:eastAsia="Traditional Arabic"/>
        </w:rPr>
        <w:t xml:space="preserve"> </w:t>
      </w:r>
      <w:r w:rsidRPr="003B6942">
        <w:rPr>
          <w:rFonts w:eastAsia="Traditional Arabic"/>
        </w:rPr>
        <w:t>36 de 2010 sur le statut personnel a apporté des solutions à de nombreux problèmes rencontrés par les familles en matière de statut personnel, notamment à la question relative à la garde de l</w:t>
      </w:r>
      <w:r w:rsidR="00AF0CD6">
        <w:rPr>
          <w:rFonts w:eastAsia="Traditional Arabic"/>
        </w:rPr>
        <w:t>’</w:t>
      </w:r>
      <w:r w:rsidRPr="003B6942">
        <w:rPr>
          <w:rFonts w:eastAsia="Traditional Arabic"/>
        </w:rPr>
        <w:t>enfant. L</w:t>
      </w:r>
      <w:r w:rsidR="00AF0CD6">
        <w:rPr>
          <w:rFonts w:eastAsia="Traditional Arabic"/>
        </w:rPr>
        <w:t>’</w:t>
      </w:r>
      <w:r w:rsidRPr="003B6942">
        <w:rPr>
          <w:rFonts w:eastAsia="Traditional Arabic"/>
        </w:rPr>
        <w:t>intérêt de l</w:t>
      </w:r>
      <w:r w:rsidR="00AF0CD6">
        <w:rPr>
          <w:rFonts w:eastAsia="Traditional Arabic"/>
        </w:rPr>
        <w:t>’</w:t>
      </w:r>
      <w:r w:rsidRPr="003B6942">
        <w:rPr>
          <w:rFonts w:eastAsia="Traditional Arabic"/>
        </w:rPr>
        <w:t>enfant a ainsi été retenu comme l</w:t>
      </w:r>
      <w:r w:rsidR="00AF0CD6">
        <w:rPr>
          <w:rFonts w:eastAsia="Traditional Arabic"/>
        </w:rPr>
        <w:t>’</w:t>
      </w:r>
      <w:r w:rsidRPr="003B6942">
        <w:rPr>
          <w:rFonts w:eastAsia="Traditional Arabic"/>
        </w:rPr>
        <w:t>un des critères les plus importants en matière de choix des personnes auxquelles la garde pouvait être attribuée, en définissant les conditions d</w:t>
      </w:r>
      <w:r w:rsidR="00AF0CD6">
        <w:rPr>
          <w:rFonts w:eastAsia="Traditional Arabic"/>
        </w:rPr>
        <w:t>’</w:t>
      </w:r>
      <w:r w:rsidRPr="003B6942">
        <w:rPr>
          <w:rFonts w:eastAsia="Traditional Arabic"/>
        </w:rPr>
        <w:t>exercice du droit de garde, dont la perte ou l</w:t>
      </w:r>
      <w:r w:rsidR="00AF0CD6">
        <w:rPr>
          <w:rFonts w:eastAsia="Traditional Arabic"/>
        </w:rPr>
        <w:t>’</w:t>
      </w:r>
      <w:r w:rsidRPr="003B6942">
        <w:rPr>
          <w:rFonts w:eastAsia="Traditional Arabic"/>
        </w:rPr>
        <w:t>absence peut conduire à la déchéance de ce droit car cela porte atteinte aux intérêts de l</w:t>
      </w:r>
      <w:r w:rsidR="00AF0CD6">
        <w:rPr>
          <w:rFonts w:eastAsia="Traditional Arabic"/>
        </w:rPr>
        <w:t>’</w:t>
      </w:r>
      <w:r w:rsidRPr="003B6942">
        <w:rPr>
          <w:rFonts w:eastAsia="Traditional Arabic"/>
        </w:rPr>
        <w:t>enfant. À cet égard, le titulaire du droit de garde ne doit pas être atteint d</w:t>
      </w:r>
      <w:r w:rsidR="00AF0CD6">
        <w:rPr>
          <w:rFonts w:eastAsia="Traditional Arabic"/>
        </w:rPr>
        <w:t>’</w:t>
      </w:r>
      <w:r w:rsidRPr="003B6942">
        <w:rPr>
          <w:rFonts w:eastAsia="Traditional Arabic"/>
        </w:rPr>
        <w:t>une maladie contagieuse ou d</w:t>
      </w:r>
      <w:r w:rsidR="00AF0CD6">
        <w:rPr>
          <w:rFonts w:eastAsia="Traditional Arabic"/>
        </w:rPr>
        <w:t>’</w:t>
      </w:r>
      <w:r w:rsidRPr="003B6942">
        <w:rPr>
          <w:rFonts w:eastAsia="Traditional Arabic"/>
        </w:rPr>
        <w:t>une maladie constituant une menace pour la santé de l</w:t>
      </w:r>
      <w:r w:rsidR="00AF0CD6">
        <w:rPr>
          <w:rFonts w:eastAsia="Traditional Arabic"/>
        </w:rPr>
        <w:t>’</w:t>
      </w:r>
      <w:r w:rsidRPr="003B6942">
        <w:rPr>
          <w:rFonts w:eastAsia="Traditional Arabic"/>
        </w:rPr>
        <w:t>enfant et doit être capable de pourvoir à ses besoins et de l</w:t>
      </w:r>
      <w:r w:rsidR="00AF0CD6">
        <w:rPr>
          <w:rFonts w:eastAsia="Traditional Arabic"/>
        </w:rPr>
        <w:t>’</w:t>
      </w:r>
      <w:r w:rsidRPr="003B6942">
        <w:rPr>
          <w:rFonts w:eastAsia="Traditional Arabic"/>
        </w:rPr>
        <w:t>élever dans un environnement qui lui est favorable</w:t>
      </w:r>
      <w:r w:rsidR="00AF0CD6">
        <w:rPr>
          <w:rFonts w:eastAsia="Traditional Arabic"/>
        </w:rPr>
        <w:t>;</w:t>
      </w:r>
      <w:r w:rsidRPr="003B6942">
        <w:rPr>
          <w:rFonts w:eastAsia="Traditional Arabic"/>
        </w:rPr>
        <w:t xml:space="preserve"> à cet effet l</w:t>
      </w:r>
      <w:r w:rsidR="00AF0CD6">
        <w:rPr>
          <w:rFonts w:eastAsia="Traditional Arabic"/>
        </w:rPr>
        <w:t>’</w:t>
      </w:r>
      <w:r w:rsidRPr="003B6942">
        <w:rPr>
          <w:rFonts w:eastAsia="Traditional Arabic"/>
        </w:rPr>
        <w:t>article 171 de la loi sur le statut personnel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a) la personne à laquelle est confiée la garde doit être adulte, saine d</w:t>
      </w:r>
      <w:r w:rsidR="00AF0CD6">
        <w:rPr>
          <w:rFonts w:eastAsia="Traditional Arabic"/>
        </w:rPr>
        <w:t>’</w:t>
      </w:r>
      <w:r w:rsidRPr="003B6942">
        <w:rPr>
          <w:rFonts w:eastAsia="Traditional Arabic"/>
        </w:rPr>
        <w:t>esprit, exempte de toutes maladies contagieuses dangereuses, digne de confiance, capable de prendre soin de l</w:t>
      </w:r>
      <w:r w:rsidR="00AF0CD6">
        <w:rPr>
          <w:rFonts w:eastAsia="Traditional Arabic"/>
        </w:rPr>
        <w:t>’</w:t>
      </w:r>
      <w:r w:rsidRPr="003B6942">
        <w:rPr>
          <w:rFonts w:eastAsia="Traditional Arabic"/>
        </w:rPr>
        <w:t>enfant, de l</w:t>
      </w:r>
      <w:r w:rsidR="00AF0CD6">
        <w:rPr>
          <w:rFonts w:eastAsia="Traditional Arabic"/>
        </w:rPr>
        <w:t>’</w:t>
      </w:r>
      <w:r w:rsidRPr="003B6942">
        <w:rPr>
          <w:rFonts w:eastAsia="Traditional Arabic"/>
        </w:rPr>
        <w:t>élever et d</w:t>
      </w:r>
      <w:r w:rsidR="00AF0CD6">
        <w:rPr>
          <w:rFonts w:eastAsia="Traditional Arabic"/>
        </w:rPr>
        <w:t>’</w:t>
      </w:r>
      <w:r w:rsidRPr="003B6942">
        <w:rPr>
          <w:rFonts w:eastAsia="Traditional Arabic"/>
        </w:rPr>
        <w:t>assurer sa protection sur le plan religieux, moral et sanitaire. Elle ne peut pas être apostate, ou vivre dans un endroit où l</w:t>
      </w:r>
      <w:r w:rsidR="00AF0CD6">
        <w:rPr>
          <w:rFonts w:eastAsia="Traditional Arabic"/>
        </w:rPr>
        <w:t>’</w:t>
      </w:r>
      <w:r w:rsidRPr="003B6942">
        <w:rPr>
          <w:rFonts w:eastAsia="Traditional Arabic"/>
        </w:rPr>
        <w:t>enfant n</w:t>
      </w:r>
      <w:r w:rsidR="00AF0CD6">
        <w:rPr>
          <w:rFonts w:eastAsia="Traditional Arabic"/>
        </w:rPr>
        <w:t>’</w:t>
      </w:r>
      <w:r w:rsidRPr="003B6942">
        <w:rPr>
          <w:rFonts w:eastAsia="Traditional Arabic"/>
        </w:rPr>
        <w:t>est pas désiré</w:t>
      </w:r>
      <w:r w:rsidR="00AF0CD6">
        <w:rPr>
          <w:rFonts w:eastAsia="Traditional Arabic"/>
        </w:rPr>
        <w:t>»</w:t>
      </w:r>
      <w:r w:rsidRPr="003B6942">
        <w:rPr>
          <w:rFonts w:eastAsia="Traditional Arabic"/>
        </w:rPr>
        <w:t>.</w:t>
      </w:r>
    </w:p>
    <w:p w:rsidR="00E25152" w:rsidRPr="003B6942" w:rsidRDefault="00E25152" w:rsidP="00665AF4">
      <w:pPr>
        <w:pStyle w:val="SingleTxtG"/>
        <w:rPr>
          <w:rFonts w:eastAsia="Calibri"/>
          <w:rtl/>
          <w:lang w:bidi="fr-FR"/>
        </w:rPr>
      </w:pPr>
      <w:r w:rsidRPr="003B6942">
        <w:rPr>
          <w:rFonts w:eastAsia="Traditional Arabic"/>
        </w:rPr>
        <w:t>39.</w:t>
      </w:r>
      <w:r w:rsidRPr="003B6942">
        <w:rPr>
          <w:rFonts w:eastAsia="Traditional Arabic"/>
        </w:rPr>
        <w:tab/>
        <w:t>Conformément aux dispositions de l</w:t>
      </w:r>
      <w:r w:rsidR="00AF0CD6">
        <w:rPr>
          <w:rFonts w:eastAsia="Traditional Arabic"/>
        </w:rPr>
        <w:t>’</w:t>
      </w:r>
      <w:r w:rsidRPr="003B6942">
        <w:rPr>
          <w:rFonts w:eastAsia="Traditional Arabic"/>
        </w:rPr>
        <w:t>article 173, la mère assume cette garde jusqu</w:t>
      </w:r>
      <w:r w:rsidR="00AF0CD6">
        <w:rPr>
          <w:rFonts w:eastAsia="Traditional Arabic"/>
        </w:rPr>
        <w:t>’</w:t>
      </w:r>
      <w:r w:rsidRPr="003B6942">
        <w:rPr>
          <w:rFonts w:eastAsia="Traditional Arabic"/>
        </w:rPr>
        <w:t>à ce que l</w:t>
      </w:r>
      <w:r w:rsidR="00AF0CD6">
        <w:rPr>
          <w:rFonts w:eastAsia="Traditional Arabic"/>
        </w:rPr>
        <w:t>’</w:t>
      </w:r>
      <w:r w:rsidRPr="003B6942">
        <w:rPr>
          <w:rFonts w:eastAsia="Traditional Arabic"/>
        </w:rPr>
        <w:t>enfant atteigne l</w:t>
      </w:r>
      <w:r w:rsidR="00AF0CD6">
        <w:rPr>
          <w:rFonts w:eastAsia="Traditional Arabic"/>
        </w:rPr>
        <w:t>’</w:t>
      </w:r>
      <w:r w:rsidRPr="003B6942">
        <w:rPr>
          <w:rFonts w:eastAsia="Traditional Arabic"/>
        </w:rPr>
        <w:t xml:space="preserve">âge de </w:t>
      </w:r>
      <w:r w:rsidR="00665AF4">
        <w:rPr>
          <w:rFonts w:eastAsia="Traditional Arabic"/>
        </w:rPr>
        <w:t>15</w:t>
      </w:r>
      <w:r w:rsidRPr="003B6942">
        <w:rPr>
          <w:rFonts w:eastAsia="Traditional Arabic"/>
        </w:rPr>
        <w:t xml:space="preserve"> ans et la femme autre que la mère jusqu</w:t>
      </w:r>
      <w:r w:rsidR="00AF0CD6">
        <w:rPr>
          <w:rFonts w:eastAsia="Traditional Arabic"/>
        </w:rPr>
        <w:t>’</w:t>
      </w:r>
      <w:r w:rsidRPr="003B6942">
        <w:rPr>
          <w:rFonts w:eastAsia="Traditional Arabic"/>
        </w:rPr>
        <w:t>à ce que l</w:t>
      </w:r>
      <w:r w:rsidR="00AF0CD6">
        <w:rPr>
          <w:rFonts w:eastAsia="Traditional Arabic"/>
        </w:rPr>
        <w:t>’</w:t>
      </w:r>
      <w:r w:rsidRPr="003B6942">
        <w:rPr>
          <w:rFonts w:eastAsia="Traditional Arabic"/>
        </w:rPr>
        <w:t>enfant atteigne l</w:t>
      </w:r>
      <w:r w:rsidR="00AF0CD6">
        <w:rPr>
          <w:rFonts w:eastAsia="Traditional Arabic"/>
        </w:rPr>
        <w:t>’</w:t>
      </w:r>
      <w:r w:rsidRPr="003B6942">
        <w:rPr>
          <w:rFonts w:eastAsia="Traditional Arabic"/>
        </w:rPr>
        <w:t xml:space="preserve">âge de </w:t>
      </w:r>
      <w:r w:rsidR="00665AF4">
        <w:rPr>
          <w:rFonts w:eastAsia="Traditional Arabic"/>
        </w:rPr>
        <w:t>10</w:t>
      </w:r>
      <w:r w:rsidRPr="003B6942">
        <w:rPr>
          <w:rFonts w:eastAsia="Traditional Arabic"/>
        </w:rPr>
        <w:t xml:space="preserve"> ans. L</w:t>
      </w:r>
      <w:r w:rsidR="00AF0CD6">
        <w:rPr>
          <w:rFonts w:eastAsia="Traditional Arabic"/>
        </w:rPr>
        <w:t>’</w:t>
      </w:r>
      <w:r w:rsidRPr="003B6942">
        <w:rPr>
          <w:rFonts w:eastAsia="Traditional Arabic"/>
        </w:rPr>
        <w:t>enfant gardé a le droit, après avoir atteint l</w:t>
      </w:r>
      <w:r w:rsidR="00AF0CD6">
        <w:rPr>
          <w:rFonts w:eastAsia="Traditional Arabic"/>
        </w:rPr>
        <w:t>’</w:t>
      </w:r>
      <w:r w:rsidRPr="003B6942">
        <w:rPr>
          <w:rFonts w:eastAsia="Traditional Arabic"/>
        </w:rPr>
        <w:t>âge prévu au paragraphe a) du présent article, de rester sous la garde de la mère jusqu</w:t>
      </w:r>
      <w:r w:rsidR="00AF0CD6">
        <w:rPr>
          <w:rFonts w:eastAsia="Traditional Arabic"/>
        </w:rPr>
        <w:t>’</w:t>
      </w:r>
      <w:r w:rsidRPr="003B6942">
        <w:rPr>
          <w:rFonts w:eastAsia="Traditional Arabic"/>
        </w:rPr>
        <w:t>à l</w:t>
      </w:r>
      <w:r w:rsidR="00AF0CD6">
        <w:rPr>
          <w:rFonts w:eastAsia="Traditional Arabic"/>
        </w:rPr>
        <w:t>’</w:t>
      </w:r>
      <w:r w:rsidRPr="003B6942">
        <w:rPr>
          <w:rFonts w:eastAsia="Traditional Arabic"/>
        </w:rPr>
        <w:t>âge de la majorité, mais la durée de la garde peut être prolongée si l</w:t>
      </w:r>
      <w:r w:rsidR="00AF0CD6">
        <w:rPr>
          <w:rFonts w:eastAsia="Traditional Arabic"/>
        </w:rPr>
        <w:t>’</w:t>
      </w:r>
      <w:r w:rsidRPr="003B6942">
        <w:rPr>
          <w:rFonts w:eastAsia="Traditional Arabic"/>
        </w:rPr>
        <w:t>enfant est atteint d</w:t>
      </w:r>
      <w:r w:rsidR="00AF0CD6">
        <w:rPr>
          <w:rFonts w:eastAsia="Traditional Arabic"/>
        </w:rPr>
        <w:t>’</w:t>
      </w:r>
      <w:r w:rsidRPr="003B6942">
        <w:rPr>
          <w:rFonts w:eastAsia="Traditional Arabic"/>
        </w:rPr>
        <w:t>une maladie qui exige la présence d</w:t>
      </w:r>
      <w:r w:rsidR="00AF0CD6">
        <w:rPr>
          <w:rFonts w:eastAsia="Traditional Arabic"/>
        </w:rPr>
        <w:t>’</w:t>
      </w:r>
      <w:r w:rsidRPr="003B6942">
        <w:rPr>
          <w:rFonts w:eastAsia="Traditional Arabic"/>
        </w:rPr>
        <w:t>une femme, à moins qu</w:t>
      </w:r>
      <w:r w:rsidR="00AF0CD6">
        <w:rPr>
          <w:rFonts w:eastAsia="Traditional Arabic"/>
        </w:rPr>
        <w:t>’</w:t>
      </w:r>
      <w:r w:rsidRPr="003B6942">
        <w:rPr>
          <w:rFonts w:eastAsia="Traditional Arabic"/>
        </w:rPr>
        <w:t>il ne soit jugé préférable de ne pas le faire dans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w:t>
      </w:r>
      <w:r w:rsidR="00AF0CD6">
        <w:rPr>
          <w:rFonts w:eastAsia="Traditional Arabic"/>
        </w:rPr>
        <w:t xml:space="preserve"> </w:t>
      </w:r>
    </w:p>
    <w:p w:rsidR="00E25152" w:rsidRPr="003B6942" w:rsidRDefault="00E25152" w:rsidP="00665AF4">
      <w:pPr>
        <w:pStyle w:val="SingleTxtG"/>
        <w:rPr>
          <w:rFonts w:eastAsia="Calibri"/>
          <w:rtl/>
          <w:lang w:bidi="fr-FR"/>
        </w:rPr>
      </w:pPr>
      <w:r w:rsidRPr="003B6942">
        <w:rPr>
          <w:rFonts w:eastAsia="Traditional Arabic"/>
        </w:rPr>
        <w:t>40.</w:t>
      </w:r>
      <w:r w:rsidRPr="003B6942">
        <w:rPr>
          <w:rFonts w:eastAsia="Traditional Arabic"/>
        </w:rPr>
        <w:tab/>
        <w:t>Des mesures administratives ont été adoptées et des sessions de formation aux droits de l</w:t>
      </w:r>
      <w:r w:rsidR="00AF0CD6">
        <w:rPr>
          <w:rFonts w:eastAsia="Traditional Arabic"/>
        </w:rPr>
        <w:t>’</w:t>
      </w:r>
      <w:r w:rsidRPr="003B6942">
        <w:rPr>
          <w:rFonts w:eastAsia="Traditional Arabic"/>
        </w:rPr>
        <w:t xml:space="preserve">enfant consacrés par la loi </w:t>
      </w:r>
      <w:r w:rsidR="00665AF4" w:rsidRPr="003B6942">
        <w:rPr>
          <w:rFonts w:eastAsia="Traditional Arabic"/>
        </w:rPr>
        <w:t>n</w:t>
      </w:r>
      <w:r w:rsidR="00665AF4" w:rsidRPr="003F1513">
        <w:rPr>
          <w:rFonts w:eastAsia="Traditional Arabic"/>
          <w:vertAlign w:val="superscript"/>
        </w:rPr>
        <w:t>o</w:t>
      </w:r>
      <w:r w:rsidR="00665AF4" w:rsidRPr="003B6942">
        <w:rPr>
          <w:rFonts w:eastAsia="Traditional Arabic"/>
        </w:rPr>
        <w:t xml:space="preserve"> </w:t>
      </w:r>
      <w:r w:rsidRPr="003B6942">
        <w:rPr>
          <w:rFonts w:eastAsia="Traditional Arabic"/>
        </w:rPr>
        <w:t>36 de 2010 sur le statut personnel, ont été organisées à l</w:t>
      </w:r>
      <w:r w:rsidR="00AF0CD6">
        <w:rPr>
          <w:rFonts w:eastAsia="Traditional Arabic"/>
        </w:rPr>
        <w:t>’</w:t>
      </w:r>
      <w:r w:rsidRPr="003B6942">
        <w:rPr>
          <w:rFonts w:eastAsia="Traditional Arabic"/>
        </w:rPr>
        <w:t>intention des magistrats des tribunaux islamiques ainsi qu</w:t>
      </w:r>
      <w:r w:rsidR="00AF0CD6">
        <w:rPr>
          <w:rFonts w:eastAsia="Traditional Arabic"/>
        </w:rPr>
        <w:t>’</w:t>
      </w:r>
      <w:r w:rsidRPr="003B6942">
        <w:rPr>
          <w:rFonts w:eastAsia="Traditional Arabic"/>
        </w:rPr>
        <w:t>à l</w:t>
      </w:r>
      <w:r w:rsidR="00AF0CD6">
        <w:rPr>
          <w:rFonts w:eastAsia="Traditional Arabic"/>
        </w:rPr>
        <w:t>’</w:t>
      </w:r>
      <w:r w:rsidRPr="003B6942">
        <w:rPr>
          <w:rFonts w:eastAsia="Traditional Arabic"/>
        </w:rPr>
        <w:t>intention de leurs substituts et du personnel de justice dans différentes régions du Royaume. Ces séminaires et sessions de formation ont porté sur des sujets importants s</w:t>
      </w:r>
      <w:r w:rsidR="00AF0CD6">
        <w:rPr>
          <w:rFonts w:eastAsia="Traditional Arabic"/>
        </w:rPr>
        <w:t>’</w:t>
      </w:r>
      <w:r w:rsidRPr="003B6942">
        <w:rPr>
          <w:rFonts w:eastAsia="Traditional Arabic"/>
        </w:rPr>
        <w:t>articulant autour des thèmes suivants</w:t>
      </w:r>
      <w:r w:rsidR="00AF0CD6">
        <w:rPr>
          <w:rFonts w:eastAsia="Traditional Arabic"/>
        </w:rPr>
        <w:t>:</w:t>
      </w:r>
      <w:r w:rsidRPr="003B6942">
        <w:rPr>
          <w:rFonts w:eastAsia="Traditional Arabic"/>
        </w:rPr>
        <w:t xml:space="preserve"> les pensions alimentaires, les dépenses d</w:t>
      </w:r>
      <w:r w:rsidR="00AF0CD6">
        <w:rPr>
          <w:rFonts w:eastAsia="Traditional Arabic"/>
        </w:rPr>
        <w:t>’</w:t>
      </w:r>
      <w:r w:rsidRPr="003B6942">
        <w:rPr>
          <w:rFonts w:eastAsia="Traditional Arabic"/>
        </w:rPr>
        <w:t>éducation et de santé, la garde des enfants, le droit de visite et d</w:t>
      </w:r>
      <w:r w:rsidR="00AF0CD6">
        <w:rPr>
          <w:rFonts w:eastAsia="Traditional Arabic"/>
        </w:rPr>
        <w:t>’</w:t>
      </w:r>
      <w:r w:rsidRPr="003B6942">
        <w:rPr>
          <w:rFonts w:eastAsia="Traditional Arabic"/>
        </w:rPr>
        <w:t>hébergement et l</w:t>
      </w:r>
      <w:r w:rsidR="00AF0CD6">
        <w:rPr>
          <w:rFonts w:eastAsia="Traditional Arabic"/>
        </w:rPr>
        <w:t>’</w:t>
      </w:r>
      <w:r w:rsidRPr="003B6942">
        <w:rPr>
          <w:rFonts w:eastAsia="Traditional Arabic"/>
        </w:rPr>
        <w:t>accompagnement de l</w:t>
      </w:r>
      <w:r w:rsidR="00AF0CD6">
        <w:rPr>
          <w:rFonts w:eastAsia="Traditional Arabic"/>
        </w:rPr>
        <w:t>’</w:t>
      </w:r>
      <w:r w:rsidRPr="003B6942">
        <w:rPr>
          <w:rFonts w:eastAsia="Traditional Arabic"/>
        </w:rPr>
        <w:t>enfant lors des voyages, ainsi que l</w:t>
      </w:r>
      <w:r w:rsidR="00AF0CD6">
        <w:rPr>
          <w:rFonts w:eastAsia="Traditional Arabic"/>
        </w:rPr>
        <w:t>’</w:t>
      </w:r>
      <w:r w:rsidRPr="003B6942">
        <w:rPr>
          <w:rFonts w:eastAsia="Traditional Arabic"/>
        </w:rPr>
        <w:t>intégration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 dans le cadre de ces différents thèmes. Plusieurs rencontres et ateliers ont été organisés avec les organisations communautaires, au cours desquels ont été abordées en détail les dispositions les plus importantes prévues par cette loi, ainsi que les questions relatives à leur mise en œuvre, notamment celles concernant les faits et litiges touchant les enfants, dans les limites de la loi.</w:t>
      </w:r>
    </w:p>
    <w:p w:rsidR="00E25152" w:rsidRPr="003B6942" w:rsidRDefault="00E25152" w:rsidP="00E25152">
      <w:pPr>
        <w:pStyle w:val="SingleTxtG"/>
        <w:rPr>
          <w:rFonts w:eastAsia="Calibri"/>
          <w:rtl/>
          <w:lang w:bidi="fr-FR"/>
        </w:rPr>
      </w:pPr>
      <w:r w:rsidRPr="003B6942">
        <w:rPr>
          <w:rFonts w:eastAsia="Traditional Arabic"/>
        </w:rPr>
        <w:t>41.</w:t>
      </w:r>
      <w:r w:rsidRPr="003B6942">
        <w:rPr>
          <w:rFonts w:eastAsia="Traditional Arabic"/>
        </w:rPr>
        <w:tab/>
        <w:t xml:space="preserve">En ce qui concerne les mesures administratives et judiciaires prises en ce qui concerne les tribunaux ordinaires, des sections spécialisées en droit de la famille ont été mises en place pour traiter les affaires familiales, notamment les questions relatives à la violence domestique. </w:t>
      </w:r>
      <w:r w:rsidRPr="003B6942">
        <w:rPr>
          <w:rFonts w:eastAsia="Traditional Arabic"/>
          <w:lang w:bidi="ar-JO"/>
        </w:rPr>
        <w:t xml:space="preserve">La loi a également habilité </w:t>
      </w:r>
      <w:r w:rsidRPr="003B6942">
        <w:rPr>
          <w:rFonts w:eastAsia="Traditional Arabic"/>
        </w:rPr>
        <w:t>le Procureur ou le tribunal, s</w:t>
      </w:r>
      <w:r w:rsidR="00AF0CD6">
        <w:rPr>
          <w:rFonts w:eastAsia="Traditional Arabic"/>
        </w:rPr>
        <w:t>’</w:t>
      </w:r>
      <w:r w:rsidRPr="003B6942">
        <w:rPr>
          <w:rFonts w:eastAsia="Traditional Arabic"/>
        </w:rPr>
        <w:t>il y a lieu, à autoriser par une décision motivée le recours aux technologies modernes pour protéger les témoins âgés de moins dix-huit ans lors de leur déposition, pour autant que ces moyens rapportent de manière exhaustive le déroulement du procès. Il convient de noter que ce témoignage est considéré comme un instrument de preuve admissible dans l</w:t>
      </w:r>
      <w:r w:rsidR="00AF0CD6">
        <w:rPr>
          <w:rFonts w:eastAsia="Traditional Arabic"/>
        </w:rPr>
        <w:t>’</w:t>
      </w:r>
      <w:r w:rsidRPr="003B6942">
        <w:rPr>
          <w:rFonts w:eastAsia="Traditional Arabic"/>
        </w:rPr>
        <w:t>affaire en question. Ces mesures ont été prises dans le souci de garantir la confidentialité des dépositions de l</w:t>
      </w:r>
      <w:r w:rsidR="00AF0CD6">
        <w:rPr>
          <w:rFonts w:eastAsia="Traditional Arabic"/>
        </w:rPr>
        <w:t>’</w:t>
      </w:r>
      <w:r w:rsidRPr="003B6942">
        <w:rPr>
          <w:rFonts w:eastAsia="Traditional Arabic"/>
        </w:rPr>
        <w:t>enfant et afin d</w:t>
      </w:r>
      <w:r w:rsidR="00AF0CD6">
        <w:rPr>
          <w:rFonts w:eastAsia="Traditional Arabic"/>
        </w:rPr>
        <w:t>’</w:t>
      </w:r>
      <w:r w:rsidRPr="003B6942">
        <w:rPr>
          <w:rFonts w:eastAsia="Traditional Arabic"/>
        </w:rPr>
        <w:t>éviter les représailles et la confrontation directe avec les délinquants, et ce, conformément à l</w:t>
      </w:r>
      <w:r w:rsidR="00AF0CD6">
        <w:rPr>
          <w:rFonts w:eastAsia="Traditional Arabic"/>
        </w:rPr>
        <w:t>’</w:t>
      </w:r>
      <w:r w:rsidRPr="003B6942">
        <w:rPr>
          <w:rFonts w:eastAsia="Traditional Arabic"/>
        </w:rPr>
        <w:t xml:space="preserve">article 158 du </w:t>
      </w:r>
      <w:r w:rsidR="00665AF4" w:rsidRPr="003B6942">
        <w:rPr>
          <w:rFonts w:eastAsia="Traditional Arabic"/>
        </w:rPr>
        <w:t xml:space="preserve">Code </w:t>
      </w:r>
      <w:r w:rsidRPr="003B6942">
        <w:rPr>
          <w:rFonts w:eastAsia="Traditional Arabic"/>
        </w:rPr>
        <w:t>de procédure pénale.</w:t>
      </w:r>
    </w:p>
    <w:p w:rsidR="00E25152" w:rsidRPr="003B6942" w:rsidRDefault="00E25152" w:rsidP="00E25152">
      <w:pPr>
        <w:pStyle w:val="SingleTxtG"/>
        <w:rPr>
          <w:rFonts w:eastAsia="Calibri"/>
          <w:rtl/>
          <w:lang w:bidi="fr-FR"/>
        </w:rPr>
      </w:pPr>
      <w:r w:rsidRPr="003B6942">
        <w:rPr>
          <w:rFonts w:eastAsia="Traditional Arabic"/>
        </w:rPr>
        <w:t>42.</w:t>
      </w:r>
      <w:r w:rsidRPr="003B6942">
        <w:rPr>
          <w:rFonts w:eastAsia="Traditional Arabic"/>
        </w:rPr>
        <w:tab/>
        <w:t>Un cours spécialisé abordant la question des mineurs et de la violence domestique, notamment celle dont sont victimes les enfants, a également été élaboré et intégré au programme d</w:t>
      </w:r>
      <w:r w:rsidR="00AF0CD6">
        <w:rPr>
          <w:rFonts w:eastAsia="Traditional Arabic"/>
        </w:rPr>
        <w:t>’</w:t>
      </w:r>
      <w:r w:rsidRPr="003B6942">
        <w:rPr>
          <w:rFonts w:eastAsia="Traditional Arabic"/>
        </w:rPr>
        <w:t>études de l</w:t>
      </w:r>
      <w:r w:rsidR="00AF0CD6">
        <w:rPr>
          <w:rFonts w:eastAsia="Traditional Arabic"/>
        </w:rPr>
        <w:t>’</w:t>
      </w:r>
      <w:r w:rsidRPr="003B6942">
        <w:rPr>
          <w:rFonts w:eastAsia="Traditional Arabic"/>
        </w:rPr>
        <w:t>Institut de la magistrature, conformément au principe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 Le Conseil de la magistrature a également mis en œuvre un certain nombre de projets dans le domaine de la justice correctionnelle concernant les mineurs, contribuant ainsi à l</w:t>
      </w:r>
      <w:r w:rsidR="00AF0CD6">
        <w:rPr>
          <w:rFonts w:eastAsia="Traditional Arabic"/>
        </w:rPr>
        <w:t>’</w:t>
      </w:r>
      <w:r w:rsidRPr="003B6942">
        <w:rPr>
          <w:rFonts w:eastAsia="Traditional Arabic"/>
        </w:rPr>
        <w:t>introduction de nouveaux concepts assurant la promotion de la notion d</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 tels que la justice correctionnelle et les mesures de substitution aux sanctions privatives de liberté. En outre, les juges participent à tous les comités d</w:t>
      </w:r>
      <w:r w:rsidR="00AF0CD6">
        <w:rPr>
          <w:rFonts w:eastAsia="Traditional Arabic"/>
        </w:rPr>
        <w:t>’</w:t>
      </w:r>
      <w:r w:rsidRPr="003B6942">
        <w:rPr>
          <w:rFonts w:eastAsia="Traditional Arabic"/>
        </w:rPr>
        <w:t>examen des projets de lois nationales, notamment celles relatives aux enfants, en mettant l</w:t>
      </w:r>
      <w:r w:rsidR="00AF0CD6">
        <w:rPr>
          <w:rFonts w:eastAsia="Traditional Arabic"/>
        </w:rPr>
        <w:t>’</w:t>
      </w:r>
      <w:r w:rsidRPr="003B6942">
        <w:rPr>
          <w:rFonts w:eastAsia="Traditional Arabic"/>
        </w:rPr>
        <w:t>accent sur l</w:t>
      </w:r>
      <w:r w:rsidR="00AF0CD6">
        <w:rPr>
          <w:rFonts w:eastAsia="Traditional Arabic"/>
        </w:rPr>
        <w:t>’</w:t>
      </w:r>
      <w:r w:rsidRPr="003B6942">
        <w:rPr>
          <w:rFonts w:eastAsia="Traditional Arabic"/>
        </w:rPr>
        <w:t>introduction de nouveaux concepts liés à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 Il est à noter que lorsque l</w:t>
      </w:r>
      <w:r w:rsidR="00AF0CD6">
        <w:rPr>
          <w:rFonts w:eastAsia="Traditional Arabic"/>
        </w:rPr>
        <w:t>’</w:t>
      </w:r>
      <w:r w:rsidRPr="003B6942">
        <w:rPr>
          <w:rFonts w:eastAsia="Traditional Arabic"/>
        </w:rPr>
        <w:t>enfant est victime d</w:t>
      </w:r>
      <w:r w:rsidR="00AF0CD6">
        <w:rPr>
          <w:rFonts w:eastAsia="Traditional Arabic"/>
        </w:rPr>
        <w:t>’</w:t>
      </w:r>
      <w:r w:rsidRPr="003B6942">
        <w:rPr>
          <w:rFonts w:eastAsia="Traditional Arabic"/>
        </w:rPr>
        <w:t xml:space="preserve">agressions commises par des proches, le </w:t>
      </w:r>
      <w:r w:rsidR="00255C07" w:rsidRPr="003B6942">
        <w:rPr>
          <w:rFonts w:eastAsia="Traditional Arabic"/>
        </w:rPr>
        <w:t xml:space="preserve">ministère </w:t>
      </w:r>
      <w:r w:rsidRPr="003B6942">
        <w:rPr>
          <w:rFonts w:eastAsia="Traditional Arabic"/>
        </w:rPr>
        <w:t>public agit en son nom conformément au texte de loi qui dispose qu</w:t>
      </w:r>
      <w:r w:rsidR="00AF0CD6">
        <w:rPr>
          <w:rFonts w:eastAsia="Traditional Arabic"/>
        </w:rPr>
        <w:t>’</w:t>
      </w:r>
      <w:r w:rsidRPr="003B6942">
        <w:rPr>
          <w:rFonts w:eastAsia="Traditional Arabic"/>
        </w:rPr>
        <w:t>en cas de conflit d</w:t>
      </w:r>
      <w:r w:rsidR="00AF0CD6">
        <w:rPr>
          <w:rFonts w:eastAsia="Traditional Arabic"/>
        </w:rPr>
        <w:t>’</w:t>
      </w:r>
      <w:r w:rsidRPr="003B6942">
        <w:rPr>
          <w:rFonts w:eastAsia="Traditional Arabic"/>
        </w:rPr>
        <w:t>intérêts entre la victime mineure et son représentant légal, le Procureur se substitue à la victime.</w:t>
      </w:r>
    </w:p>
    <w:p w:rsidR="00E25152" w:rsidRPr="003B6942" w:rsidRDefault="00E25152" w:rsidP="00255C07">
      <w:pPr>
        <w:pStyle w:val="SingleTxtG"/>
        <w:rPr>
          <w:rFonts w:eastAsia="Calibri"/>
        </w:rPr>
      </w:pPr>
      <w:r w:rsidRPr="003B6942">
        <w:rPr>
          <w:rFonts w:eastAsia="Traditional Arabic"/>
        </w:rPr>
        <w:t>43</w:t>
      </w:r>
      <w:r w:rsidRPr="003B6942">
        <w:rPr>
          <w:rFonts w:eastAsia="Traditional Arabic"/>
          <w:rtl/>
          <w:lang w:bidi="fr-FR"/>
        </w:rPr>
        <w:t>.</w:t>
      </w:r>
      <w:r w:rsidRPr="003B6942">
        <w:rPr>
          <w:rFonts w:eastAsia="Traditional Arabic"/>
          <w:b/>
          <w:bCs/>
          <w:rtl/>
          <w:lang w:bidi="fr-FR"/>
        </w:rPr>
        <w:tab/>
      </w:r>
      <w:r w:rsidRPr="003B6942">
        <w:rPr>
          <w:rFonts w:eastAsia="Traditional Arabic"/>
        </w:rPr>
        <w:t>Afin de fournir les meilleurs services aux mineurs en conflit avec la loi et aux enfants ayant besoin de protection et de soins leur permettant d</w:t>
      </w:r>
      <w:r w:rsidR="00AF0CD6">
        <w:rPr>
          <w:rFonts w:eastAsia="Traditional Arabic"/>
        </w:rPr>
        <w:t>’</w:t>
      </w:r>
      <w:r w:rsidRPr="003B6942">
        <w:rPr>
          <w:rFonts w:eastAsia="Traditional Arabic"/>
        </w:rPr>
        <w:t>être mieux à même d</w:t>
      </w:r>
      <w:r w:rsidR="00AF0CD6">
        <w:rPr>
          <w:rFonts w:eastAsia="Traditional Arabic"/>
        </w:rPr>
        <w:t>’</w:t>
      </w:r>
      <w:r w:rsidRPr="003B6942">
        <w:rPr>
          <w:rFonts w:eastAsia="Traditional Arabic"/>
        </w:rPr>
        <w:t>éviter la délinquance, de faciliter la mise en œuvre des programmes de réadaptation et de réinsertion sociale et d</w:t>
      </w:r>
      <w:r w:rsidR="00AF0CD6">
        <w:rPr>
          <w:rFonts w:eastAsia="Traditional Arabic"/>
        </w:rPr>
        <w:t>’</w:t>
      </w:r>
      <w:r w:rsidRPr="003B6942">
        <w:rPr>
          <w:rFonts w:eastAsia="Traditional Arabic"/>
        </w:rPr>
        <w:t xml:space="preserve">empêcher le développement de comportement délictueux des mineurs exposés au risque de délinquance, une </w:t>
      </w:r>
      <w:r w:rsidR="00255C07">
        <w:rPr>
          <w:rFonts w:eastAsia="Traditional Arabic"/>
        </w:rPr>
        <w:t>s</w:t>
      </w:r>
      <w:r w:rsidRPr="003B6942">
        <w:rPr>
          <w:rFonts w:eastAsia="Traditional Arabic"/>
        </w:rPr>
        <w:t>ection de police des mineurs a été créée en 2011 et devait entamer ses activités début 2012, conformément à la loi sur les mineurs de 1968, telle que modifiée, ainsi qu</w:t>
      </w:r>
      <w:r w:rsidR="00AF0CD6">
        <w:rPr>
          <w:rFonts w:eastAsia="Traditional Arabic"/>
        </w:rPr>
        <w:t>’</w:t>
      </w:r>
      <w:r w:rsidRPr="003B6942">
        <w:rPr>
          <w:rFonts w:eastAsia="Traditional Arabic"/>
        </w:rPr>
        <w:t>au projet de loi sur les mineurs de 2011 dont les articles 10 et 14 a) disposent ce qui suit</w:t>
      </w:r>
      <w:r w:rsidR="00AF0CD6">
        <w:rPr>
          <w:rFonts w:eastAsia="Traditional Arabic"/>
        </w:rPr>
        <w:t>:</w:t>
      </w:r>
      <w:r w:rsidRPr="003B6942">
        <w:rPr>
          <w:rFonts w:eastAsia="Traditional Arabic"/>
        </w:rPr>
        <w:t xml:space="preserve"> </w:t>
      </w:r>
    </w:p>
    <w:p w:rsidR="00E25152" w:rsidRPr="003B6942" w:rsidRDefault="00942024" w:rsidP="00942024">
      <w:pPr>
        <w:pStyle w:val="SingleTxtG"/>
        <w:ind w:left="1701" w:hanging="567"/>
        <w:rPr>
          <w:rFonts w:eastAsia="Calibri"/>
          <w:rtl/>
          <w:lang w:bidi="fr-FR"/>
        </w:rPr>
      </w:pPr>
      <w:r>
        <w:rPr>
          <w:rFonts w:eastAsia="Traditional Arabic"/>
        </w:rPr>
        <w:tab/>
      </w:r>
      <w:r>
        <w:rPr>
          <w:rFonts w:eastAsia="Traditional Arabic"/>
        </w:rPr>
        <w:tab/>
        <w:t>«</w:t>
      </w:r>
      <w:r w:rsidR="00E25152" w:rsidRPr="003B6942">
        <w:rPr>
          <w:rFonts w:eastAsia="Traditional Arabic"/>
        </w:rPr>
        <w:t>1)</w:t>
      </w:r>
      <w:r w:rsidR="00E25152" w:rsidRPr="003B6942">
        <w:rPr>
          <w:rFonts w:eastAsia="Traditional Arabic"/>
        </w:rPr>
        <w:tab/>
        <w:t>La Section de police des mineurs a été créée en vertu de la présente loi</w:t>
      </w:r>
      <w:r w:rsidR="00AF0CD6">
        <w:rPr>
          <w:rFonts w:eastAsia="Traditional Arabic"/>
        </w:rPr>
        <w:t>;</w:t>
      </w:r>
    </w:p>
    <w:p w:rsidR="00E25152" w:rsidRPr="003B6942" w:rsidRDefault="00E25152" w:rsidP="00942024">
      <w:pPr>
        <w:pStyle w:val="SingleTxtG"/>
        <w:ind w:left="1701" w:hanging="567"/>
        <w:rPr>
          <w:rFonts w:eastAsia="Calibri"/>
          <w:rtl/>
          <w:lang w:bidi="fr-FR"/>
        </w:rPr>
      </w:pPr>
      <w:r w:rsidRPr="003B6942">
        <w:rPr>
          <w:rFonts w:eastAsia="Traditional Arabic"/>
        </w:rPr>
        <w:tab/>
      </w:r>
      <w:r w:rsidR="00942024">
        <w:rPr>
          <w:rFonts w:eastAsia="Traditional Arabic"/>
        </w:rPr>
        <w:tab/>
      </w:r>
      <w:r w:rsidRPr="003B6942">
        <w:rPr>
          <w:rFonts w:eastAsia="Traditional Arabic"/>
        </w:rPr>
        <w:t>2)</w:t>
      </w:r>
      <w:r w:rsidRPr="003B6942">
        <w:rPr>
          <w:rFonts w:eastAsia="Traditional Arabic"/>
        </w:rPr>
        <w:tab/>
        <w:t>Le rôle de la police des mineurs est d</w:t>
      </w:r>
      <w:r w:rsidR="00AF0CD6">
        <w:rPr>
          <w:rFonts w:eastAsia="Traditional Arabic"/>
        </w:rPr>
        <w:t>’</w:t>
      </w:r>
      <w:r w:rsidRPr="003B6942">
        <w:rPr>
          <w:rFonts w:eastAsia="Traditional Arabic"/>
        </w:rPr>
        <w:t>enquêter sur les infractions et les délits passibles d</w:t>
      </w:r>
      <w:r w:rsidR="00AF0CD6">
        <w:rPr>
          <w:rFonts w:eastAsia="Traditional Arabic"/>
        </w:rPr>
        <w:t>’</w:t>
      </w:r>
      <w:r w:rsidRPr="003B6942">
        <w:rPr>
          <w:rFonts w:eastAsia="Traditional Arabic"/>
        </w:rPr>
        <w:t>une peine de prison de deux ans minimum, lorsqu</w:t>
      </w:r>
      <w:r w:rsidR="00AF0CD6">
        <w:rPr>
          <w:rFonts w:eastAsia="Traditional Arabic"/>
        </w:rPr>
        <w:t>’</w:t>
      </w:r>
      <w:r w:rsidRPr="003B6942">
        <w:rPr>
          <w:rFonts w:eastAsia="Traditional Arabic"/>
        </w:rPr>
        <w:t>ils sont commis par des mineurs pour la première fois. S</w:t>
      </w:r>
      <w:r w:rsidR="00AF0CD6">
        <w:rPr>
          <w:rFonts w:eastAsia="Traditional Arabic"/>
        </w:rPr>
        <w:t>’</w:t>
      </w:r>
      <w:r w:rsidRPr="003B6942">
        <w:rPr>
          <w:rFonts w:eastAsia="Traditional Arabic"/>
        </w:rPr>
        <w:t>il s</w:t>
      </w:r>
      <w:r w:rsidR="00AF0CD6">
        <w:rPr>
          <w:rFonts w:eastAsia="Traditional Arabic"/>
        </w:rPr>
        <w:t>’</w:t>
      </w:r>
      <w:r w:rsidRPr="003B6942">
        <w:rPr>
          <w:rFonts w:eastAsia="Traditional Arabic"/>
        </w:rPr>
        <w:t>agit d</w:t>
      </w:r>
      <w:r w:rsidR="00AF0CD6">
        <w:rPr>
          <w:rFonts w:eastAsia="Traditional Arabic"/>
        </w:rPr>
        <w:t>’</w:t>
      </w:r>
      <w:r w:rsidRPr="003B6942">
        <w:rPr>
          <w:rFonts w:eastAsia="Traditional Arabic"/>
        </w:rPr>
        <w:t>une infraction mineure, la police adresse une admonestation au mineur, s</w:t>
      </w:r>
      <w:r w:rsidR="00AF0CD6">
        <w:rPr>
          <w:rFonts w:eastAsia="Traditional Arabic"/>
        </w:rPr>
        <w:t>’</w:t>
      </w:r>
      <w:r w:rsidRPr="003B6942">
        <w:rPr>
          <w:rFonts w:eastAsia="Traditional Arabic"/>
        </w:rPr>
        <w:t>il s</w:t>
      </w:r>
      <w:r w:rsidR="00AF0CD6">
        <w:rPr>
          <w:rFonts w:eastAsia="Traditional Arabic"/>
        </w:rPr>
        <w:t>’</w:t>
      </w:r>
      <w:r w:rsidRPr="003B6942">
        <w:rPr>
          <w:rFonts w:eastAsia="Traditional Arabic"/>
        </w:rPr>
        <w:t>agit d</w:t>
      </w:r>
      <w:r w:rsidR="00AF0CD6">
        <w:rPr>
          <w:rFonts w:eastAsia="Traditional Arabic"/>
        </w:rPr>
        <w:t>’</w:t>
      </w:r>
      <w:r w:rsidRPr="003B6942">
        <w:rPr>
          <w:rFonts w:eastAsia="Traditional Arabic"/>
        </w:rPr>
        <w:t>un délit, la même peine sera assortie d</w:t>
      </w:r>
      <w:r w:rsidR="00AF0CD6">
        <w:rPr>
          <w:rFonts w:eastAsia="Traditional Arabic"/>
        </w:rPr>
        <w:t>’</w:t>
      </w:r>
      <w:r w:rsidRPr="003B6942">
        <w:rPr>
          <w:rFonts w:eastAsia="Traditional Arabic"/>
        </w:rPr>
        <w:t>une injonction adressée aux parents ou aux personnes qui ont la garde du mineur, de s</w:t>
      </w:r>
      <w:r w:rsidR="00AF0CD6">
        <w:rPr>
          <w:rFonts w:eastAsia="Traditional Arabic"/>
        </w:rPr>
        <w:t>’</w:t>
      </w:r>
      <w:r w:rsidRPr="003B6942">
        <w:rPr>
          <w:rFonts w:eastAsia="Traditional Arabic"/>
        </w:rPr>
        <w:t>engager personnellement et de fournir des garanties afin que de</w:t>
      </w:r>
      <w:r w:rsidR="00942024">
        <w:rPr>
          <w:rFonts w:eastAsia="Traditional Arabic"/>
        </w:rPr>
        <w:t xml:space="preserve"> tels actes ne se répètent plus.</w:t>
      </w:r>
      <w:r w:rsidRPr="003B6942">
        <w:rPr>
          <w:rFonts w:eastAsia="Traditional Arabic"/>
        </w:rPr>
        <w:t>».</w:t>
      </w:r>
    </w:p>
    <w:p w:rsidR="00E25152" w:rsidRPr="003B6942" w:rsidRDefault="00E25152" w:rsidP="00255C07">
      <w:pPr>
        <w:pStyle w:val="SingleTxtG"/>
        <w:rPr>
          <w:rFonts w:eastAsia="Calibri"/>
        </w:rPr>
      </w:pPr>
      <w:r w:rsidRPr="003B6942">
        <w:rPr>
          <w:rFonts w:eastAsia="Traditional Arabic"/>
        </w:rPr>
        <w:t>44.</w:t>
      </w:r>
      <w:r w:rsidRPr="003B6942">
        <w:tab/>
      </w:r>
      <w:r w:rsidRPr="003B6942">
        <w:rPr>
          <w:rFonts w:eastAsia="Traditional Arabic"/>
        </w:rPr>
        <w:t>La création de cette Section constitue la suite logique de l</w:t>
      </w:r>
      <w:r w:rsidR="00AF0CD6">
        <w:rPr>
          <w:rFonts w:eastAsia="Traditional Arabic"/>
        </w:rPr>
        <w:t>’</w:t>
      </w:r>
      <w:r w:rsidRPr="003B6942">
        <w:rPr>
          <w:rFonts w:eastAsia="Traditional Arabic"/>
        </w:rPr>
        <w:t>adoption des textes suivants</w:t>
      </w:r>
      <w:r w:rsidR="00AF0CD6">
        <w:rPr>
          <w:rFonts w:eastAsia="Traditional Arabic"/>
        </w:rPr>
        <w:t>:</w:t>
      </w:r>
      <w:r w:rsidRPr="003B6942">
        <w:rPr>
          <w:rFonts w:eastAsia="Traditional Arabic"/>
        </w:rPr>
        <w:t xml:space="preserve"> la loi sur la surveillance du comportement des mineurs de 2006</w:t>
      </w:r>
      <w:r w:rsidR="00AF0CD6">
        <w:rPr>
          <w:rFonts w:eastAsia="Traditional Arabic"/>
        </w:rPr>
        <w:t>;</w:t>
      </w:r>
      <w:r w:rsidRPr="003B6942">
        <w:rPr>
          <w:rFonts w:eastAsia="Traditional Arabic"/>
        </w:rPr>
        <w:t xml:space="preserve"> le Code de procédure pénale promulgué par la loi </w:t>
      </w:r>
      <w:r w:rsidR="00255C07" w:rsidRPr="003B6942">
        <w:rPr>
          <w:rFonts w:eastAsia="Traditional Arabic"/>
        </w:rPr>
        <w:t>n</w:t>
      </w:r>
      <w:r w:rsidR="00255C07" w:rsidRPr="003F1513">
        <w:rPr>
          <w:rFonts w:eastAsia="Traditional Arabic"/>
          <w:vertAlign w:val="superscript"/>
        </w:rPr>
        <w:t>o</w:t>
      </w:r>
      <w:r w:rsidR="00255C07" w:rsidRPr="003B6942">
        <w:rPr>
          <w:rFonts w:eastAsia="Traditional Arabic"/>
        </w:rPr>
        <w:t xml:space="preserve"> </w:t>
      </w:r>
      <w:r w:rsidRPr="003B6942">
        <w:rPr>
          <w:rFonts w:eastAsia="Traditional Arabic"/>
        </w:rPr>
        <w:t>9 de 1961, tel que modifié</w:t>
      </w:r>
      <w:r w:rsidR="00AF0CD6">
        <w:rPr>
          <w:rFonts w:eastAsia="Traditional Arabic"/>
        </w:rPr>
        <w:t>;</w:t>
      </w:r>
      <w:r w:rsidRPr="003B6942">
        <w:rPr>
          <w:rFonts w:eastAsia="Traditional Arabic"/>
        </w:rPr>
        <w:t xml:space="preserve"> le Code pénal promulgué par la loi </w:t>
      </w:r>
      <w:r w:rsidR="00255C07" w:rsidRPr="003B6942">
        <w:rPr>
          <w:rFonts w:eastAsia="Traditional Arabic"/>
        </w:rPr>
        <w:t>n</w:t>
      </w:r>
      <w:r w:rsidR="00255C07" w:rsidRPr="003F1513">
        <w:rPr>
          <w:rFonts w:eastAsia="Traditional Arabic"/>
          <w:vertAlign w:val="superscript"/>
        </w:rPr>
        <w:t>o</w:t>
      </w:r>
      <w:r w:rsidR="00255C07" w:rsidRPr="003B6942">
        <w:rPr>
          <w:rFonts w:eastAsia="Traditional Arabic"/>
        </w:rPr>
        <w:t xml:space="preserve"> </w:t>
      </w:r>
      <w:r w:rsidRPr="003B6942">
        <w:rPr>
          <w:rFonts w:eastAsia="Traditional Arabic"/>
        </w:rPr>
        <w:t>16 de 1960, tel que modifié</w:t>
      </w:r>
      <w:r w:rsidR="00AF0CD6">
        <w:rPr>
          <w:rFonts w:eastAsia="Traditional Arabic"/>
        </w:rPr>
        <w:t>;</w:t>
      </w:r>
      <w:r w:rsidRPr="003B6942">
        <w:rPr>
          <w:rFonts w:eastAsia="Traditional Arabic"/>
        </w:rPr>
        <w:t xml:space="preserve"> la loi </w:t>
      </w:r>
      <w:r w:rsidR="00255C07" w:rsidRPr="003B6942">
        <w:rPr>
          <w:rFonts w:eastAsia="Traditional Arabic"/>
        </w:rPr>
        <w:t>n</w:t>
      </w:r>
      <w:r w:rsidR="00255C07" w:rsidRPr="003F1513">
        <w:rPr>
          <w:rFonts w:eastAsia="Traditional Arabic"/>
          <w:vertAlign w:val="superscript"/>
        </w:rPr>
        <w:t>o</w:t>
      </w:r>
      <w:r w:rsidR="00255C07" w:rsidRPr="003B6942">
        <w:rPr>
          <w:rFonts w:eastAsia="Traditional Arabic"/>
        </w:rPr>
        <w:t xml:space="preserve"> </w:t>
      </w:r>
      <w:r w:rsidRPr="003B6942">
        <w:rPr>
          <w:rFonts w:eastAsia="Traditional Arabic"/>
        </w:rPr>
        <w:t>38 de1965 sur la sécurité publique</w:t>
      </w:r>
      <w:r w:rsidR="00AF0CD6">
        <w:rPr>
          <w:rFonts w:eastAsia="Traditional Arabic"/>
        </w:rPr>
        <w:t>;</w:t>
      </w:r>
      <w:r w:rsidRPr="003B6942">
        <w:rPr>
          <w:rFonts w:eastAsia="Traditional Arabic"/>
        </w:rPr>
        <w:t xml:space="preserve"> la loi </w:t>
      </w:r>
      <w:r w:rsidR="00255C07" w:rsidRPr="003B6942">
        <w:rPr>
          <w:rFonts w:eastAsia="Traditional Arabic"/>
        </w:rPr>
        <w:t>n</w:t>
      </w:r>
      <w:r w:rsidR="00255C07" w:rsidRPr="003F1513">
        <w:rPr>
          <w:rFonts w:eastAsia="Traditional Arabic"/>
          <w:vertAlign w:val="superscript"/>
        </w:rPr>
        <w:t>o</w:t>
      </w:r>
      <w:r w:rsidR="00255C07" w:rsidRPr="003B6942">
        <w:rPr>
          <w:rFonts w:eastAsia="Traditional Arabic"/>
        </w:rPr>
        <w:t xml:space="preserve"> </w:t>
      </w:r>
      <w:r w:rsidRPr="003B6942">
        <w:rPr>
          <w:rFonts w:eastAsia="Traditional Arabic"/>
        </w:rPr>
        <w:t xml:space="preserve">7 de 1954 sur la prévention de la criminalité, ainsi que les conventions et traités internationaux ratifiés par la Jordanie. </w:t>
      </w:r>
    </w:p>
    <w:p w:rsidR="00E25152" w:rsidRPr="003B6942" w:rsidRDefault="00E25152" w:rsidP="00E25152">
      <w:pPr>
        <w:pStyle w:val="SingleTxtG"/>
        <w:rPr>
          <w:rFonts w:eastAsia="Calibri"/>
        </w:rPr>
      </w:pPr>
      <w:r w:rsidRPr="003B6942">
        <w:rPr>
          <w:rFonts w:eastAsia="Traditional Arabic"/>
        </w:rPr>
        <w:t>45.</w:t>
      </w:r>
      <w:r w:rsidRPr="003B6942">
        <w:rPr>
          <w:rFonts w:eastAsia="Traditional Arabic"/>
        </w:rPr>
        <w:tab/>
        <w:t>Le renforcement de l</w:t>
      </w:r>
      <w:r w:rsidR="00AF0CD6">
        <w:rPr>
          <w:rFonts w:eastAsia="Traditional Arabic"/>
        </w:rPr>
        <w:t>’</w:t>
      </w:r>
      <w:r w:rsidRPr="003B6942">
        <w:rPr>
          <w:rFonts w:eastAsia="Traditional Arabic"/>
        </w:rPr>
        <w:t>approche pénale mettant l</w:t>
      </w:r>
      <w:r w:rsidR="00AF0CD6">
        <w:rPr>
          <w:rFonts w:eastAsia="Traditional Arabic"/>
        </w:rPr>
        <w:t>’</w:t>
      </w:r>
      <w:r w:rsidRPr="003B6942">
        <w:rPr>
          <w:rFonts w:eastAsia="Traditional Arabic"/>
        </w:rPr>
        <w:t>accent sur la justice correctionnelle et favorisant la réadaptation et la réinsertion sociale des jeunes délinquants</w:t>
      </w:r>
      <w:r w:rsidR="00AF0CD6">
        <w:rPr>
          <w:rFonts w:eastAsia="Traditional Arabic"/>
        </w:rPr>
        <w:t>;</w:t>
      </w:r>
      <w:r w:rsidRPr="003B6942">
        <w:rPr>
          <w:rFonts w:eastAsia="Traditional Arabic"/>
        </w:rPr>
        <w:t xml:space="preserve"> la réparation des dommages causés à la victime et à la société</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allègement de la charge de travail des tribunaux grâce au règlement des litiges par la section spéciale sans faire subir au mineur délinquant l</w:t>
      </w:r>
      <w:r w:rsidR="00AF0CD6">
        <w:rPr>
          <w:rFonts w:eastAsia="Traditional Arabic"/>
        </w:rPr>
        <w:t>’</w:t>
      </w:r>
      <w:r w:rsidRPr="003B6942">
        <w:rPr>
          <w:rFonts w:eastAsia="Traditional Arabic"/>
        </w:rPr>
        <w:t>épreuve des procédures judiciaires et l</w:t>
      </w:r>
      <w:r w:rsidR="00AF0CD6">
        <w:rPr>
          <w:rFonts w:eastAsia="Traditional Arabic"/>
        </w:rPr>
        <w:t>’</w:t>
      </w:r>
      <w:r w:rsidRPr="003B6942">
        <w:rPr>
          <w:rFonts w:eastAsia="Traditional Arabic"/>
        </w:rPr>
        <w:t>affermissement du principe de spécialisation à travers la formation et la qualification des cadres et professionnels pour qu</w:t>
      </w:r>
      <w:r w:rsidR="00AF0CD6">
        <w:rPr>
          <w:rFonts w:eastAsia="Traditional Arabic"/>
        </w:rPr>
        <w:t>’</w:t>
      </w:r>
      <w:r w:rsidRPr="003B6942">
        <w:rPr>
          <w:rFonts w:eastAsia="Traditional Arabic"/>
        </w:rPr>
        <w:t>ils puissent traiter les affaires impliquant des mineurs conformément aux conventions et traité internationaux et aux principes des droits de l</w:t>
      </w:r>
      <w:r w:rsidR="00AF0CD6">
        <w:rPr>
          <w:rFonts w:eastAsia="Traditional Arabic"/>
        </w:rPr>
        <w:t>’</w:t>
      </w:r>
      <w:r w:rsidRPr="003B6942">
        <w:rPr>
          <w:rFonts w:eastAsia="Traditional Arabic"/>
        </w:rPr>
        <w:t>enfant, constituent autant de raisons justifiant la création de cette section spéciale. En outre, ceci permet de mieux protéger les sentiments de l</w:t>
      </w:r>
      <w:r w:rsidR="00AF0CD6">
        <w:rPr>
          <w:rFonts w:eastAsia="Traditional Arabic"/>
        </w:rPr>
        <w:t>’</w:t>
      </w:r>
      <w:r w:rsidRPr="003B6942">
        <w:rPr>
          <w:rFonts w:eastAsia="Traditional Arabic"/>
        </w:rPr>
        <w:t>enfant en ce qui concerne sa dignité et son humanité, à travers le respect des garanties juridiques qui lui sont offertes et le respect du principe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 consacré par la Constitution, la législation nationale, les conventions et traités internationaux ratifiés par la Jordanie, notamment en ce qui concerne le respect de la règle de séparation des jeunes délinquants d</w:t>
      </w:r>
      <w:r w:rsidR="00AF0CD6">
        <w:rPr>
          <w:rFonts w:eastAsia="Traditional Arabic"/>
        </w:rPr>
        <w:t>’</w:t>
      </w:r>
      <w:r w:rsidRPr="003B6942">
        <w:rPr>
          <w:rFonts w:eastAsia="Traditional Arabic"/>
        </w:rPr>
        <w:t>avec les adultes pour prévenir l</w:t>
      </w:r>
      <w:r w:rsidR="00AF0CD6">
        <w:rPr>
          <w:rFonts w:eastAsia="Traditional Arabic"/>
        </w:rPr>
        <w:t>’</w:t>
      </w:r>
      <w:r w:rsidRPr="003B6942">
        <w:rPr>
          <w:rFonts w:eastAsia="Traditional Arabic"/>
        </w:rPr>
        <w:t>apprentissage de règles antisociales et de comportements délictueux susceptibles de porter atteinte à la paix sociale.</w:t>
      </w:r>
    </w:p>
    <w:p w:rsidR="00E25152" w:rsidRPr="003B6942" w:rsidRDefault="00E25152" w:rsidP="00662980">
      <w:pPr>
        <w:pStyle w:val="SingleTxtG"/>
        <w:spacing w:after="240"/>
        <w:rPr>
          <w:rtl/>
        </w:rPr>
      </w:pPr>
      <w:r w:rsidRPr="003B6942">
        <w:rPr>
          <w:rFonts w:eastAsia="Traditional Arabic"/>
        </w:rPr>
        <w:t>46.</w:t>
      </w:r>
      <w:r w:rsidRPr="003B6942">
        <w:rPr>
          <w:rFonts w:eastAsia="Traditional Arabic"/>
        </w:rPr>
        <w:tab/>
        <w:t xml:space="preserve">La Section de la police des mineurs offre une gamme de services, notamment des services juridiques, sociaux, psychiatriques et de prévention. Les activités de cette </w:t>
      </w:r>
      <w:r w:rsidR="00331F44">
        <w:rPr>
          <w:rFonts w:eastAsia="Traditional Arabic"/>
        </w:rPr>
        <w:t>s</w:t>
      </w:r>
      <w:r w:rsidRPr="003B6942">
        <w:rPr>
          <w:rFonts w:eastAsia="Traditional Arabic"/>
        </w:rPr>
        <w:t>ection seront étendues d</w:t>
      </w:r>
      <w:r w:rsidR="00AF0CD6">
        <w:rPr>
          <w:rFonts w:eastAsia="Traditional Arabic"/>
        </w:rPr>
        <w:t>’</w:t>
      </w:r>
      <w:r w:rsidRPr="003B6942">
        <w:rPr>
          <w:rFonts w:eastAsia="Traditional Arabic"/>
        </w:rPr>
        <w:t xml:space="preserve">ici 2012 aux provinces de la capitale et de Zarqa (ville de Russeifa). Il convient de noter à cet égard, que les infractions commises par les mineurs au cours de la période 2009-2010 </w:t>
      </w:r>
      <w:r w:rsidRPr="003B6942">
        <w:rPr>
          <w:rFonts w:eastAsia="Traditional Arabic"/>
          <w:lang w:bidi="ar-JO"/>
        </w:rPr>
        <w:t>se présentent de la manière suivante</w:t>
      </w:r>
      <w:r w:rsidR="00AF0CD6">
        <w:rPr>
          <w:rFonts w:eastAsia="Traditional Arabic"/>
          <w:lang w:bidi="ar-JO"/>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3871"/>
        <w:gridCol w:w="1861"/>
        <w:gridCol w:w="1638"/>
      </w:tblGrid>
      <w:tr w:rsidR="00E25152" w:rsidRPr="00942024">
        <w:trPr>
          <w:tblHeader/>
        </w:trPr>
        <w:tc>
          <w:tcPr>
            <w:tcW w:w="3777"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80" w:after="80" w:line="200" w:lineRule="exact"/>
              <w:ind w:left="0" w:right="0"/>
              <w:jc w:val="left"/>
              <w:rPr>
                <w:rFonts w:cs="Times New Roman"/>
                <w:i/>
                <w:iCs/>
                <w:sz w:val="16"/>
                <w:szCs w:val="20"/>
                <w:rtl/>
                <w:lang w:val="fr-FR" w:bidi="fr-FR"/>
              </w:rPr>
            </w:pPr>
            <w:r w:rsidRPr="00942024">
              <w:rPr>
                <w:rFonts w:eastAsia="Traditional Arabic" w:cs="Times New Roman"/>
                <w:i/>
                <w:sz w:val="16"/>
                <w:szCs w:val="20"/>
                <w:lang w:val="fr-FR"/>
              </w:rPr>
              <w:t>Type d</w:t>
            </w:r>
            <w:r w:rsidR="00AF0CD6">
              <w:rPr>
                <w:rFonts w:eastAsia="Traditional Arabic" w:cs="Times New Roman"/>
                <w:i/>
                <w:sz w:val="16"/>
                <w:szCs w:val="20"/>
                <w:lang w:val="fr-FR"/>
              </w:rPr>
              <w:t>’</w:t>
            </w:r>
            <w:r w:rsidRPr="00942024">
              <w:rPr>
                <w:rFonts w:eastAsia="Traditional Arabic" w:cs="Times New Roman"/>
                <w:i/>
                <w:sz w:val="16"/>
                <w:szCs w:val="20"/>
                <w:lang w:val="fr-FR"/>
              </w:rPr>
              <w:t>infractions</w:t>
            </w:r>
          </w:p>
        </w:tc>
        <w:tc>
          <w:tcPr>
            <w:tcW w:w="1816"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cs="Times New Roman"/>
                <w:i/>
                <w:iCs/>
                <w:sz w:val="16"/>
                <w:szCs w:val="20"/>
                <w:rtl/>
                <w:lang w:val="fr-FR" w:bidi="fr-FR"/>
              </w:rPr>
            </w:pPr>
            <w:r w:rsidRPr="00942024">
              <w:rPr>
                <w:rFonts w:eastAsia="Traditional Arabic" w:cs="Times New Roman"/>
                <w:i/>
                <w:sz w:val="16"/>
                <w:szCs w:val="20"/>
                <w:lang w:val="fr-FR"/>
              </w:rPr>
              <w:t>2009</w:t>
            </w:r>
          </w:p>
        </w:tc>
        <w:tc>
          <w:tcPr>
            <w:tcW w:w="1598"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cs="Times New Roman"/>
                <w:i/>
                <w:iCs/>
                <w:sz w:val="16"/>
                <w:szCs w:val="20"/>
                <w:rtl/>
                <w:lang w:val="fr-FR" w:bidi="fr-FR"/>
              </w:rPr>
            </w:pPr>
            <w:r w:rsidRPr="00942024">
              <w:rPr>
                <w:rFonts w:eastAsia="Traditional Arabic" w:cs="Times New Roman"/>
                <w:i/>
                <w:sz w:val="16"/>
                <w:szCs w:val="20"/>
                <w:lang w:val="fr-FR"/>
              </w:rPr>
              <w:t>2010</w:t>
            </w:r>
          </w:p>
        </w:tc>
      </w:tr>
      <w:tr w:rsidR="00E25152" w:rsidRPr="00942024">
        <w:tc>
          <w:tcPr>
            <w:tcW w:w="3777" w:type="dxa"/>
            <w:tcBorders>
              <w:top w:val="single" w:sz="12" w:space="0" w:color="auto"/>
            </w:tcBorders>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cs="Times New Roman"/>
                <w:sz w:val="18"/>
                <w:szCs w:val="20"/>
                <w:rtl/>
                <w:lang w:val="fr-FR" w:bidi="fr-FR"/>
              </w:rPr>
            </w:pPr>
            <w:r w:rsidRPr="00942024">
              <w:rPr>
                <w:rFonts w:eastAsia="Traditional Arabic" w:cs="Times New Roman"/>
                <w:sz w:val="18"/>
                <w:szCs w:val="20"/>
                <w:lang w:val="fr-FR"/>
              </w:rPr>
              <w:t xml:space="preserve">Crimes et délits contre les personnes </w:t>
            </w:r>
          </w:p>
        </w:tc>
        <w:tc>
          <w:tcPr>
            <w:tcW w:w="1816" w:type="dxa"/>
            <w:tcBorders>
              <w:top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52,2 %</w:t>
            </w:r>
          </w:p>
        </w:tc>
        <w:tc>
          <w:tcPr>
            <w:tcW w:w="1598" w:type="dxa"/>
            <w:tcBorders>
              <w:top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26,7 %</w:t>
            </w:r>
          </w:p>
        </w:tc>
      </w:tr>
      <w:tr w:rsidR="00E25152" w:rsidRPr="00942024">
        <w:tc>
          <w:tcPr>
            <w:tcW w:w="3777" w:type="dxa"/>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cs="Times New Roman"/>
                <w:sz w:val="18"/>
                <w:szCs w:val="20"/>
                <w:rtl/>
                <w:lang w:val="fr-FR" w:bidi="fr-FR"/>
              </w:rPr>
            </w:pPr>
            <w:r w:rsidRPr="00942024">
              <w:rPr>
                <w:rFonts w:eastAsia="Traditional Arabic" w:cs="Times New Roman"/>
                <w:sz w:val="18"/>
                <w:szCs w:val="20"/>
                <w:lang w:val="fr-FR"/>
              </w:rPr>
              <w:t xml:space="preserve">Infractions portant atteinte à la confiance du public </w:t>
            </w:r>
          </w:p>
        </w:tc>
        <w:tc>
          <w:tcPr>
            <w:tcW w:w="1816"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0,1 %</w:t>
            </w:r>
          </w:p>
        </w:tc>
        <w:tc>
          <w:tcPr>
            <w:tcW w:w="1598"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0,1 %</w:t>
            </w:r>
          </w:p>
        </w:tc>
      </w:tr>
      <w:tr w:rsidR="00E25152" w:rsidRPr="00942024">
        <w:tc>
          <w:tcPr>
            <w:tcW w:w="3777" w:type="dxa"/>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cs="Times New Roman"/>
                <w:sz w:val="18"/>
                <w:szCs w:val="20"/>
                <w:rtl/>
                <w:lang w:val="fr-FR" w:bidi="fr-FR"/>
              </w:rPr>
            </w:pPr>
            <w:r w:rsidRPr="00942024">
              <w:rPr>
                <w:rFonts w:eastAsia="Traditional Arabic" w:cs="Times New Roman"/>
                <w:sz w:val="18"/>
                <w:szCs w:val="20"/>
                <w:lang w:val="fr-FR"/>
              </w:rPr>
              <w:t>Infractions portant atteinte aux biens</w:t>
            </w:r>
          </w:p>
        </w:tc>
        <w:tc>
          <w:tcPr>
            <w:tcW w:w="1816"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7,59 %</w:t>
            </w:r>
          </w:p>
        </w:tc>
        <w:tc>
          <w:tcPr>
            <w:tcW w:w="1598"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57 %</w:t>
            </w:r>
          </w:p>
        </w:tc>
      </w:tr>
      <w:tr w:rsidR="00E25152" w:rsidRPr="00942024">
        <w:tc>
          <w:tcPr>
            <w:tcW w:w="3777" w:type="dxa"/>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cs="Times New Roman"/>
                <w:sz w:val="18"/>
                <w:szCs w:val="20"/>
                <w:rtl/>
                <w:lang w:val="fr-FR" w:bidi="fr-FR"/>
              </w:rPr>
            </w:pPr>
            <w:r w:rsidRPr="00942024">
              <w:rPr>
                <w:rFonts w:eastAsia="Traditional Arabic" w:cs="Times New Roman"/>
                <w:sz w:val="18"/>
                <w:szCs w:val="20"/>
                <w:lang w:val="fr-FR"/>
              </w:rPr>
              <w:t xml:space="preserve">Infractions portant atteinte à la religion et à la famille </w:t>
            </w:r>
          </w:p>
        </w:tc>
        <w:tc>
          <w:tcPr>
            <w:tcW w:w="1816"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0,1 %</w:t>
            </w:r>
          </w:p>
        </w:tc>
        <w:tc>
          <w:tcPr>
            <w:tcW w:w="1598"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0,04 %</w:t>
            </w:r>
          </w:p>
        </w:tc>
      </w:tr>
      <w:tr w:rsidR="00E25152" w:rsidRPr="00942024">
        <w:tc>
          <w:tcPr>
            <w:tcW w:w="3777" w:type="dxa"/>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cs="Times New Roman"/>
                <w:sz w:val="18"/>
                <w:szCs w:val="20"/>
                <w:rtl/>
                <w:lang w:val="fr-FR" w:bidi="fr-FR"/>
              </w:rPr>
            </w:pPr>
            <w:r w:rsidRPr="00942024">
              <w:rPr>
                <w:rFonts w:eastAsia="Traditional Arabic" w:cs="Times New Roman"/>
                <w:sz w:val="18"/>
                <w:szCs w:val="20"/>
                <w:lang w:val="fr-FR"/>
              </w:rPr>
              <w:t>Infractions portant atteinte à l</w:t>
            </w:r>
            <w:r w:rsidR="00AF0CD6">
              <w:rPr>
                <w:rFonts w:eastAsia="Traditional Arabic" w:cs="Times New Roman"/>
                <w:sz w:val="18"/>
                <w:szCs w:val="20"/>
                <w:lang w:val="fr-FR"/>
              </w:rPr>
              <w:t>’</w:t>
            </w:r>
            <w:r w:rsidRPr="00942024">
              <w:rPr>
                <w:rFonts w:eastAsia="Traditional Arabic" w:cs="Times New Roman"/>
                <w:sz w:val="18"/>
                <w:szCs w:val="20"/>
                <w:lang w:val="fr-FR"/>
              </w:rPr>
              <w:t xml:space="preserve">administration publique </w:t>
            </w:r>
          </w:p>
        </w:tc>
        <w:tc>
          <w:tcPr>
            <w:tcW w:w="1816"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2,7 %</w:t>
            </w:r>
          </w:p>
        </w:tc>
        <w:tc>
          <w:tcPr>
            <w:tcW w:w="1598"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3,2 %</w:t>
            </w:r>
          </w:p>
        </w:tc>
      </w:tr>
      <w:tr w:rsidR="00E25152" w:rsidRPr="00942024">
        <w:tc>
          <w:tcPr>
            <w:tcW w:w="3777" w:type="dxa"/>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cs="Times New Roman"/>
                <w:sz w:val="18"/>
                <w:szCs w:val="20"/>
                <w:rtl/>
                <w:lang w:val="fr-FR" w:bidi="fr-FR"/>
              </w:rPr>
            </w:pPr>
            <w:r w:rsidRPr="00942024">
              <w:rPr>
                <w:rFonts w:eastAsia="Traditional Arabic" w:cs="Times New Roman"/>
                <w:sz w:val="18"/>
                <w:szCs w:val="20"/>
                <w:lang w:val="fr-FR"/>
              </w:rPr>
              <w:t>Infractions portant atteinte à l</w:t>
            </w:r>
            <w:r w:rsidR="00AF0CD6">
              <w:rPr>
                <w:rFonts w:eastAsia="Traditional Arabic" w:cs="Times New Roman"/>
                <w:sz w:val="18"/>
                <w:szCs w:val="20"/>
                <w:lang w:val="fr-FR"/>
              </w:rPr>
              <w:t>’</w:t>
            </w:r>
            <w:r w:rsidRPr="00942024">
              <w:rPr>
                <w:rFonts w:eastAsia="Traditional Arabic" w:cs="Times New Roman"/>
                <w:sz w:val="18"/>
                <w:szCs w:val="20"/>
                <w:lang w:val="fr-FR"/>
              </w:rPr>
              <w:t>administration de la justice</w:t>
            </w:r>
          </w:p>
        </w:tc>
        <w:tc>
          <w:tcPr>
            <w:tcW w:w="1816"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0</w:t>
            </w:r>
          </w:p>
        </w:tc>
        <w:tc>
          <w:tcPr>
            <w:tcW w:w="1598"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0,02 %</w:t>
            </w:r>
          </w:p>
        </w:tc>
      </w:tr>
      <w:tr w:rsidR="00E25152" w:rsidRPr="00942024">
        <w:tc>
          <w:tcPr>
            <w:tcW w:w="3777" w:type="dxa"/>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cs="Times New Roman"/>
                <w:sz w:val="18"/>
                <w:szCs w:val="20"/>
                <w:rtl/>
                <w:lang w:val="fr-FR" w:bidi="fr-FR"/>
              </w:rPr>
            </w:pPr>
            <w:r w:rsidRPr="00942024">
              <w:rPr>
                <w:rFonts w:eastAsia="Traditional Arabic" w:cs="Times New Roman"/>
                <w:sz w:val="18"/>
                <w:szCs w:val="20"/>
                <w:lang w:val="fr-FR"/>
              </w:rPr>
              <w:t xml:space="preserve">Infractions portant atteinte à la sécurité publique </w:t>
            </w:r>
          </w:p>
        </w:tc>
        <w:tc>
          <w:tcPr>
            <w:tcW w:w="1816"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2,6 %</w:t>
            </w:r>
          </w:p>
        </w:tc>
        <w:tc>
          <w:tcPr>
            <w:tcW w:w="1598"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3,4 %</w:t>
            </w:r>
          </w:p>
        </w:tc>
      </w:tr>
      <w:tr w:rsidR="00E25152" w:rsidRPr="00942024">
        <w:tc>
          <w:tcPr>
            <w:tcW w:w="3777" w:type="dxa"/>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cs="Times New Roman"/>
                <w:sz w:val="18"/>
                <w:szCs w:val="20"/>
                <w:rtl/>
                <w:lang w:val="fr-FR" w:bidi="fr-FR"/>
              </w:rPr>
            </w:pPr>
            <w:r w:rsidRPr="00942024">
              <w:rPr>
                <w:rFonts w:eastAsia="Traditional Arabic" w:cs="Times New Roman"/>
                <w:sz w:val="18"/>
                <w:szCs w:val="20"/>
                <w:lang w:val="fr-FR"/>
              </w:rPr>
              <w:t>Infractions portant atteinte à l</w:t>
            </w:r>
            <w:r w:rsidR="00AF0CD6">
              <w:rPr>
                <w:rFonts w:eastAsia="Traditional Arabic" w:cs="Times New Roman"/>
                <w:sz w:val="18"/>
                <w:szCs w:val="20"/>
                <w:lang w:val="fr-FR"/>
              </w:rPr>
              <w:t>’</w:t>
            </w:r>
            <w:r w:rsidRPr="00942024">
              <w:rPr>
                <w:rFonts w:eastAsia="Traditional Arabic" w:cs="Times New Roman"/>
                <w:sz w:val="18"/>
                <w:szCs w:val="20"/>
                <w:lang w:val="fr-FR"/>
              </w:rPr>
              <w:t xml:space="preserve">honneur et à la moralité publiques </w:t>
            </w:r>
          </w:p>
        </w:tc>
        <w:tc>
          <w:tcPr>
            <w:tcW w:w="1816"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5,4 %</w:t>
            </w:r>
          </w:p>
        </w:tc>
        <w:tc>
          <w:tcPr>
            <w:tcW w:w="1598" w:type="dxa"/>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5,29 %</w:t>
            </w:r>
          </w:p>
        </w:tc>
      </w:tr>
      <w:tr w:rsidR="00E25152" w:rsidRPr="00942024">
        <w:tc>
          <w:tcPr>
            <w:tcW w:w="3777" w:type="dxa"/>
            <w:tcBorders>
              <w:bottom w:val="single" w:sz="4" w:space="0" w:color="auto"/>
            </w:tcBorders>
            <w:shd w:val="clear" w:color="auto" w:fill="auto"/>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cs="Times New Roman"/>
                <w:sz w:val="18"/>
                <w:szCs w:val="20"/>
                <w:rtl/>
                <w:lang w:val="fr-FR" w:bidi="fr-FR"/>
              </w:rPr>
            </w:pPr>
            <w:r w:rsidRPr="00942024">
              <w:rPr>
                <w:rFonts w:eastAsia="Traditional Arabic" w:cs="Times New Roman"/>
                <w:sz w:val="18"/>
                <w:szCs w:val="20"/>
                <w:lang w:val="fr-FR"/>
              </w:rPr>
              <w:t>Autres infractions</w:t>
            </w:r>
          </w:p>
        </w:tc>
        <w:tc>
          <w:tcPr>
            <w:tcW w:w="1816" w:type="dxa"/>
            <w:tcBorders>
              <w:bottom w:val="single" w:sz="4"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4,2 %</w:t>
            </w:r>
          </w:p>
        </w:tc>
        <w:tc>
          <w:tcPr>
            <w:tcW w:w="1598" w:type="dxa"/>
            <w:tcBorders>
              <w:bottom w:val="single" w:sz="4"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sz w:val="18"/>
                <w:szCs w:val="20"/>
                <w:rtl/>
                <w:lang w:val="fr-FR" w:bidi="fr-FR"/>
              </w:rPr>
            </w:pPr>
            <w:r w:rsidRPr="00942024">
              <w:rPr>
                <w:rFonts w:eastAsia="Traditional Arabic" w:cs="Times New Roman"/>
                <w:sz w:val="18"/>
                <w:szCs w:val="20"/>
                <w:lang w:val="fr-FR"/>
              </w:rPr>
              <w:t>4,29 %</w:t>
            </w:r>
          </w:p>
        </w:tc>
      </w:tr>
      <w:tr w:rsidR="00E25152" w:rsidRPr="00942024">
        <w:tc>
          <w:tcPr>
            <w:tcW w:w="3777" w:type="dxa"/>
            <w:tcBorders>
              <w:top w:val="single" w:sz="4" w:space="0" w:color="auto"/>
              <w:bottom w:val="single" w:sz="12" w:space="0" w:color="auto"/>
            </w:tcBorders>
            <w:shd w:val="clear" w:color="auto" w:fill="auto"/>
          </w:tcPr>
          <w:p w:rsidR="00E25152" w:rsidRPr="00942024" w:rsidRDefault="00E25152" w:rsidP="00BB2566">
            <w:pPr>
              <w:pStyle w:val="SingleTxtGA"/>
              <w:tabs>
                <w:tab w:val="clear" w:pos="1928"/>
                <w:tab w:val="clear" w:pos="2608"/>
                <w:tab w:val="clear" w:pos="3289"/>
                <w:tab w:val="clear" w:pos="3969"/>
                <w:tab w:val="clear" w:pos="4649"/>
                <w:tab w:val="clear" w:pos="5330"/>
              </w:tabs>
              <w:bidi w:val="0"/>
              <w:spacing w:before="80" w:after="80" w:line="220" w:lineRule="exact"/>
              <w:ind w:left="0" w:right="0" w:firstLine="284"/>
              <w:jc w:val="left"/>
              <w:rPr>
                <w:rFonts w:cs="Times New Roman"/>
                <w:b/>
                <w:bCs/>
                <w:sz w:val="18"/>
                <w:szCs w:val="20"/>
                <w:rtl/>
                <w:lang w:val="fr-FR" w:bidi="fr-FR"/>
              </w:rPr>
            </w:pPr>
            <w:r w:rsidRPr="00942024">
              <w:rPr>
                <w:rFonts w:eastAsia="Traditional Arabic" w:cs="Times New Roman"/>
                <w:b/>
                <w:sz w:val="18"/>
                <w:szCs w:val="20"/>
                <w:lang w:val="fr-FR"/>
              </w:rPr>
              <w:t>Total</w:t>
            </w:r>
          </w:p>
        </w:tc>
        <w:tc>
          <w:tcPr>
            <w:tcW w:w="1816"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b/>
                <w:bCs/>
                <w:sz w:val="18"/>
                <w:szCs w:val="20"/>
                <w:rtl/>
                <w:lang w:val="fr-FR" w:bidi="fr-FR"/>
              </w:rPr>
            </w:pPr>
            <w:r w:rsidRPr="00942024">
              <w:rPr>
                <w:rFonts w:eastAsia="Traditional Arabic" w:cs="Times New Roman"/>
                <w:b/>
                <w:sz w:val="18"/>
                <w:szCs w:val="20"/>
                <w:lang w:val="fr-FR"/>
              </w:rPr>
              <w:t>4</w:t>
            </w:r>
            <w:r w:rsidR="00942024">
              <w:rPr>
                <w:rFonts w:eastAsia="Traditional Arabic" w:cs="Times New Roman"/>
                <w:b/>
                <w:sz w:val="18"/>
                <w:szCs w:val="20"/>
                <w:lang w:val="fr-FR"/>
              </w:rPr>
              <w:t xml:space="preserve"> </w:t>
            </w:r>
            <w:r w:rsidRPr="00942024">
              <w:rPr>
                <w:rFonts w:eastAsia="Traditional Arabic" w:cs="Times New Roman"/>
                <w:b/>
                <w:sz w:val="18"/>
                <w:szCs w:val="20"/>
                <w:lang w:val="fr-FR"/>
              </w:rPr>
              <w:t>258</w:t>
            </w:r>
          </w:p>
        </w:tc>
        <w:tc>
          <w:tcPr>
            <w:tcW w:w="1598" w:type="dxa"/>
            <w:tcBorders>
              <w:top w:val="single" w:sz="4" w:space="0" w:color="auto"/>
              <w:bottom w:val="single" w:sz="12" w:space="0" w:color="auto"/>
            </w:tcBorders>
            <w:shd w:val="clear" w:color="auto" w:fill="auto"/>
            <w:vAlign w:val="bottom"/>
          </w:tcPr>
          <w:p w:rsidR="00E25152" w:rsidRPr="00942024" w:rsidRDefault="00E25152" w:rsidP="00942024">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cs="Times New Roman"/>
                <w:b/>
                <w:bCs/>
                <w:sz w:val="18"/>
                <w:szCs w:val="20"/>
                <w:rtl/>
                <w:lang w:val="fr-FR" w:bidi="fr-FR"/>
              </w:rPr>
            </w:pPr>
            <w:r w:rsidRPr="00942024">
              <w:rPr>
                <w:rFonts w:eastAsia="Traditional Arabic" w:cs="Times New Roman"/>
                <w:b/>
                <w:sz w:val="18"/>
                <w:szCs w:val="20"/>
                <w:lang w:val="fr-FR"/>
              </w:rPr>
              <w:t>4</w:t>
            </w:r>
            <w:r w:rsidR="00942024">
              <w:rPr>
                <w:rFonts w:eastAsia="Traditional Arabic" w:cs="Times New Roman"/>
                <w:b/>
                <w:sz w:val="18"/>
                <w:szCs w:val="20"/>
                <w:lang w:val="fr-FR"/>
              </w:rPr>
              <w:t xml:space="preserve"> </w:t>
            </w:r>
            <w:r w:rsidRPr="00942024">
              <w:rPr>
                <w:rFonts w:eastAsia="Traditional Arabic" w:cs="Times New Roman"/>
                <w:b/>
                <w:sz w:val="18"/>
                <w:szCs w:val="20"/>
                <w:lang w:val="fr-FR"/>
              </w:rPr>
              <w:t>573</w:t>
            </w:r>
          </w:p>
        </w:tc>
      </w:tr>
    </w:tbl>
    <w:p w:rsidR="00E25152" w:rsidRPr="00942024" w:rsidRDefault="00E25152" w:rsidP="00662980">
      <w:pPr>
        <w:pStyle w:val="SingleTxtG"/>
        <w:spacing w:before="120" w:after="240"/>
        <w:ind w:firstLine="170"/>
        <w:jc w:val="left"/>
        <w:rPr>
          <w:rFonts w:eastAsia="Calibri"/>
          <w:iCs/>
          <w:sz w:val="18"/>
          <w:szCs w:val="18"/>
          <w:rtl/>
          <w:lang w:val="fr-FR" w:bidi="fr-FR"/>
        </w:rPr>
      </w:pPr>
      <w:r w:rsidRPr="00942024">
        <w:rPr>
          <w:rFonts w:eastAsia="Traditional Arabic"/>
          <w:i/>
          <w:iCs/>
          <w:sz w:val="18"/>
          <w:szCs w:val="18"/>
          <w:lang w:val="fr-FR"/>
        </w:rPr>
        <w:t>Source</w:t>
      </w:r>
      <w:r w:rsidRPr="00942024">
        <w:rPr>
          <w:rFonts w:eastAsia="Traditional Arabic"/>
          <w:sz w:val="18"/>
          <w:szCs w:val="18"/>
          <w:lang w:val="fr-FR"/>
        </w:rPr>
        <w:t>: Section de la police pour mineurs</w:t>
      </w:r>
      <w:r w:rsidR="00942024">
        <w:rPr>
          <w:rFonts w:eastAsia="Traditional Arabic"/>
          <w:sz w:val="18"/>
          <w:szCs w:val="18"/>
          <w:lang w:val="fr-FR"/>
        </w:rPr>
        <w:t>.</w:t>
      </w:r>
    </w:p>
    <w:p w:rsidR="00E25152" w:rsidRPr="003B6942" w:rsidRDefault="00E25152" w:rsidP="008015A1">
      <w:pPr>
        <w:pStyle w:val="SingleTxtG"/>
        <w:rPr>
          <w:rFonts w:eastAsia="Calibri"/>
          <w:rtl/>
          <w:lang w:bidi="fr-FR"/>
        </w:rPr>
      </w:pPr>
      <w:r w:rsidRPr="003B6942">
        <w:rPr>
          <w:rFonts w:eastAsia="Traditional Arabic"/>
        </w:rPr>
        <w:t>47.</w:t>
      </w:r>
      <w:r w:rsidRPr="003B6942">
        <w:rPr>
          <w:rFonts w:eastAsia="Traditional Arabic"/>
        </w:rPr>
        <w:tab/>
        <w:t>La législation jordanienne a consacré une protection pleine et entière au droit de l</w:t>
      </w:r>
      <w:r w:rsidR="00AF0CD6">
        <w:rPr>
          <w:rFonts w:eastAsia="Traditional Arabic"/>
        </w:rPr>
        <w:t>’</w:t>
      </w:r>
      <w:r w:rsidRPr="003B6942">
        <w:rPr>
          <w:rFonts w:eastAsia="Traditional Arabic"/>
        </w:rPr>
        <w:t>enfant à la vie dans un cadre législatif étendu, en incriminant toutes les actions commises à l</w:t>
      </w:r>
      <w:r w:rsidR="00AF0CD6">
        <w:rPr>
          <w:rFonts w:eastAsia="Traditional Arabic"/>
        </w:rPr>
        <w:t>’</w:t>
      </w:r>
      <w:r w:rsidRPr="003B6942">
        <w:rPr>
          <w:rFonts w:eastAsia="Traditional Arabic"/>
        </w:rPr>
        <w:t>encontre d</w:t>
      </w:r>
      <w:r w:rsidR="00AF0CD6">
        <w:rPr>
          <w:rFonts w:eastAsia="Traditional Arabic"/>
        </w:rPr>
        <w:t>’</w:t>
      </w:r>
      <w:r w:rsidRPr="003B6942">
        <w:rPr>
          <w:rFonts w:eastAsia="Traditional Arabic"/>
        </w:rPr>
        <w:t>un enfant depuis sa conception (embryon) jusqu</w:t>
      </w:r>
      <w:r w:rsidR="00AF0CD6">
        <w:rPr>
          <w:rFonts w:eastAsia="Traditional Arabic"/>
        </w:rPr>
        <w:t>’</w:t>
      </w:r>
      <w:r w:rsidRPr="003B6942">
        <w:rPr>
          <w:rFonts w:eastAsia="Traditional Arabic"/>
        </w:rPr>
        <w:t>à l</w:t>
      </w:r>
      <w:r w:rsidR="00AF0CD6">
        <w:rPr>
          <w:rFonts w:eastAsia="Traditional Arabic"/>
        </w:rPr>
        <w:t>’</w:t>
      </w:r>
      <w:r w:rsidRPr="003B6942">
        <w:rPr>
          <w:rFonts w:eastAsia="Traditional Arabic"/>
        </w:rPr>
        <w:t xml:space="preserve">âge de </w:t>
      </w:r>
      <w:r w:rsidR="008015A1">
        <w:rPr>
          <w:rFonts w:eastAsia="Traditional Arabic"/>
        </w:rPr>
        <w:t>18</w:t>
      </w:r>
      <w:r w:rsidRPr="003B6942">
        <w:rPr>
          <w:rFonts w:eastAsia="Traditional Arabic"/>
        </w:rPr>
        <w:t xml:space="preserve"> ans, afin de prévenir tout risque d</w:t>
      </w:r>
      <w:r w:rsidR="00AF0CD6">
        <w:rPr>
          <w:rFonts w:eastAsia="Traditional Arabic"/>
        </w:rPr>
        <w:t>’</w:t>
      </w:r>
      <w:r w:rsidRPr="003B6942">
        <w:rPr>
          <w:rFonts w:eastAsia="Traditional Arabic"/>
        </w:rPr>
        <w:t>atteinte à sa vie et à son intégrité physique. À cet égard, l</w:t>
      </w:r>
      <w:r w:rsidR="00AF0CD6">
        <w:rPr>
          <w:rFonts w:eastAsia="Traditional Arabic"/>
        </w:rPr>
        <w:t>’</w:t>
      </w:r>
      <w:r w:rsidRPr="003B6942">
        <w:rPr>
          <w:rFonts w:eastAsia="Traditional Arabic"/>
        </w:rPr>
        <w:t xml:space="preserve">article 321 du Code pénal, promulgué par la loi </w:t>
      </w:r>
      <w:r w:rsidR="008015A1" w:rsidRPr="003B6942">
        <w:rPr>
          <w:rFonts w:eastAsia="Traditional Arabic"/>
        </w:rPr>
        <w:t>n</w:t>
      </w:r>
      <w:r w:rsidR="008015A1" w:rsidRPr="003F1513">
        <w:rPr>
          <w:rFonts w:eastAsia="Traditional Arabic"/>
          <w:vertAlign w:val="superscript"/>
        </w:rPr>
        <w:t>o</w:t>
      </w:r>
      <w:r w:rsidR="008015A1" w:rsidRPr="003B6942">
        <w:rPr>
          <w:rFonts w:eastAsia="Traditional Arabic"/>
        </w:rPr>
        <w:t xml:space="preserve"> </w:t>
      </w:r>
      <w:r w:rsidRPr="003B6942">
        <w:rPr>
          <w:rFonts w:eastAsia="Traditional Arabic"/>
        </w:rPr>
        <w:t>16 de 1960, tel qu</w:t>
      </w:r>
      <w:r w:rsidR="00AF0CD6">
        <w:rPr>
          <w:rFonts w:eastAsia="Traditional Arabic"/>
        </w:rPr>
        <w:t>’</w:t>
      </w:r>
      <w:r w:rsidRPr="003B6942">
        <w:rPr>
          <w:rFonts w:eastAsia="Traditional Arabic"/>
        </w:rPr>
        <w:t>amendé,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La femme qui aurait procédé elle-même à un avortement sur sa personne, ou aurait permis à une autre personne de le pratiquer sur elle, est passible d</w:t>
      </w:r>
      <w:r w:rsidR="00AF0CD6">
        <w:rPr>
          <w:rFonts w:eastAsia="Traditional Arabic"/>
        </w:rPr>
        <w:t>’</w:t>
      </w:r>
      <w:r w:rsidRPr="003B6942">
        <w:rPr>
          <w:rFonts w:eastAsia="Traditional Arabic"/>
        </w:rPr>
        <w:t>une peine de six mois à trois ans de prison</w:t>
      </w:r>
      <w:r w:rsidR="00AF0CD6">
        <w:rPr>
          <w:rFonts w:eastAsia="Traditional Arabic"/>
        </w:rPr>
        <w:t>»</w:t>
      </w:r>
      <w:r w:rsidRPr="003B6942">
        <w:rPr>
          <w:rFonts w:eastAsia="Traditional Arabic"/>
        </w:rPr>
        <w:t>, tandis que l</w:t>
      </w:r>
      <w:r w:rsidR="00AF0CD6">
        <w:rPr>
          <w:rFonts w:eastAsia="Traditional Arabic"/>
        </w:rPr>
        <w:t>’</w:t>
      </w:r>
      <w:r w:rsidRPr="003B6942">
        <w:rPr>
          <w:rFonts w:eastAsia="Traditional Arabic"/>
        </w:rPr>
        <w:t>article 322 est ainsi libellé</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Quiconque aura pratiqué par quelque moyen ou procédé que ce soit l</w:t>
      </w:r>
      <w:r w:rsidR="00AF0CD6">
        <w:rPr>
          <w:rFonts w:eastAsia="Traditional Arabic"/>
        </w:rPr>
        <w:t>’</w:t>
      </w:r>
      <w:r w:rsidRPr="003B6942">
        <w:rPr>
          <w:rFonts w:eastAsia="Traditional Arabic"/>
        </w:rPr>
        <w:t>avortement d</w:t>
      </w:r>
      <w:r w:rsidR="00AF0CD6">
        <w:rPr>
          <w:rFonts w:eastAsia="Traditional Arabic"/>
        </w:rPr>
        <w:t>’</w:t>
      </w:r>
      <w:r w:rsidRPr="003B6942">
        <w:rPr>
          <w:rFonts w:eastAsia="Traditional Arabic"/>
        </w:rPr>
        <w:t>une femme, avec son consentement, est passible d</w:t>
      </w:r>
      <w:r w:rsidR="00AF0CD6">
        <w:rPr>
          <w:rFonts w:eastAsia="Traditional Arabic"/>
        </w:rPr>
        <w:t>’</w:t>
      </w:r>
      <w:r w:rsidRPr="003B6942">
        <w:rPr>
          <w:rFonts w:eastAsia="Traditional Arabic"/>
        </w:rPr>
        <w:t>une peine d</w:t>
      </w:r>
      <w:r w:rsidR="00AF0CD6">
        <w:rPr>
          <w:rFonts w:eastAsia="Traditional Arabic"/>
        </w:rPr>
        <w:t>’</w:t>
      </w:r>
      <w:r w:rsidRPr="003B6942">
        <w:rPr>
          <w:rFonts w:eastAsia="Traditional Arabic"/>
        </w:rPr>
        <w:t>un an à trois ans de prison</w:t>
      </w:r>
      <w:r w:rsidR="00AF0CD6">
        <w:rPr>
          <w:rFonts w:eastAsia="Traditional Arabic"/>
        </w:rPr>
        <w:t>»</w:t>
      </w:r>
      <w:r w:rsidRPr="003B6942">
        <w:rPr>
          <w:rFonts w:eastAsia="Traditional Arabic"/>
        </w:rPr>
        <w:t xml:space="preserve">. </w:t>
      </w:r>
    </w:p>
    <w:p w:rsidR="00E25152" w:rsidRPr="003B6942" w:rsidRDefault="00E25152" w:rsidP="00F143C5">
      <w:pPr>
        <w:pStyle w:val="H1G"/>
        <w:rPr>
          <w:rFonts w:eastAsia="Calibri"/>
        </w:rPr>
      </w:pPr>
      <w:r w:rsidRPr="003B6942">
        <w:rPr>
          <w:sz w:val="30"/>
        </w:rPr>
        <w:tab/>
      </w:r>
      <w:r w:rsidRPr="003B6942">
        <w:t>D.</w:t>
      </w:r>
      <w:r w:rsidR="00F143C5">
        <w:tab/>
      </w:r>
      <w:r w:rsidRPr="003B6942">
        <w:t>Respect de l</w:t>
      </w:r>
      <w:r w:rsidR="00AF0CD6">
        <w:t>’</w:t>
      </w:r>
      <w:r w:rsidRPr="003B6942">
        <w:t>opinion de l</w:t>
      </w:r>
      <w:r w:rsidR="00AF0CD6">
        <w:t>’</w:t>
      </w:r>
      <w:r w:rsidRPr="003B6942">
        <w:t>enfant</w:t>
      </w:r>
    </w:p>
    <w:p w:rsidR="00E25152" w:rsidRPr="003B6942" w:rsidRDefault="00E25152" w:rsidP="00E25152">
      <w:pPr>
        <w:pStyle w:val="SingleTxtG"/>
        <w:rPr>
          <w:rFonts w:eastAsia="Calibri"/>
          <w:rtl/>
          <w:lang w:bidi="fr-FR"/>
        </w:rPr>
      </w:pPr>
      <w:r w:rsidRPr="003B6942">
        <w:rPr>
          <w:rFonts w:eastAsia="Traditional Arabic"/>
        </w:rPr>
        <w:t>48.</w:t>
      </w:r>
      <w:r w:rsidRPr="003B6942">
        <w:rPr>
          <w:rFonts w:eastAsia="Traditional Arabic"/>
        </w:rPr>
        <w:tab/>
        <w:t>En ce qui concerne la recommandation du Comité de continuer à promouvoir et à faciliter le respect des opinions des enfants, ainsi que leur participation à tous les domaines qui les concernent, un rapport national sur la Convention relative aux droits de l</w:t>
      </w:r>
      <w:r w:rsidR="00AF0CD6">
        <w:rPr>
          <w:rFonts w:eastAsia="Traditional Arabic"/>
        </w:rPr>
        <w:t>’</w:t>
      </w:r>
      <w:r w:rsidRPr="003B6942">
        <w:rPr>
          <w:rFonts w:eastAsia="Traditional Arabic"/>
        </w:rPr>
        <w:t>enfant a été élaboré par les enfants jordaniens eux-mêmes, et ce, dans le cadre d</w:t>
      </w:r>
      <w:r w:rsidR="00AF0CD6">
        <w:rPr>
          <w:rFonts w:eastAsia="Traditional Arabic"/>
        </w:rPr>
        <w:t>’</w:t>
      </w:r>
      <w:r w:rsidRPr="003B6942">
        <w:rPr>
          <w:rFonts w:eastAsia="Traditional Arabic"/>
        </w:rPr>
        <w:t xml:space="preserve">une initiative qui constitue une première en Jordanie. Le Conseil </w:t>
      </w:r>
      <w:r w:rsidRPr="003B6942">
        <w:rPr>
          <w:rFonts w:eastAsia="Traditional Arabic"/>
          <w:lang w:bidi="ar-JO"/>
        </w:rPr>
        <w:t>national des affaires familiales, en collaboration avec l</w:t>
      </w:r>
      <w:r w:rsidR="00AF0CD6">
        <w:rPr>
          <w:rFonts w:eastAsia="Traditional Arabic"/>
          <w:lang w:bidi="ar-JO"/>
        </w:rPr>
        <w:t>’</w:t>
      </w:r>
      <w:r w:rsidRPr="003B6942">
        <w:rPr>
          <w:rFonts w:eastAsia="Traditional Arabic"/>
          <w:lang w:bidi="ar-JO"/>
        </w:rPr>
        <w:t>UNICEF</w:t>
      </w:r>
      <w:r w:rsidRPr="003B6942">
        <w:rPr>
          <w:rFonts w:eastAsia="Traditional Arabic"/>
        </w:rPr>
        <w:t>, s</w:t>
      </w:r>
      <w:r w:rsidR="00AF0CD6">
        <w:rPr>
          <w:rFonts w:eastAsia="Traditional Arabic"/>
        </w:rPr>
        <w:t>’</w:t>
      </w:r>
      <w:r w:rsidRPr="003B6942">
        <w:rPr>
          <w:rFonts w:eastAsia="Traditional Arabic"/>
        </w:rPr>
        <w:t>emploie à mettre en forme le rapport des adolescents et adolescentes sur les dispositions de la Convention relative aux droits de l</w:t>
      </w:r>
      <w:r w:rsidR="00AF0CD6">
        <w:rPr>
          <w:rFonts w:eastAsia="Traditional Arabic"/>
        </w:rPr>
        <w:t>’</w:t>
      </w:r>
      <w:r w:rsidRPr="003B6942">
        <w:rPr>
          <w:rFonts w:eastAsia="Traditional Arabic"/>
        </w:rPr>
        <w:t>enfant, qui comporte notamment leurs avis sur les efforts déployés par l</w:t>
      </w:r>
      <w:r w:rsidR="00AF0CD6">
        <w:rPr>
          <w:rFonts w:eastAsia="Traditional Arabic"/>
        </w:rPr>
        <w:t>’</w:t>
      </w:r>
      <w:r w:rsidRPr="003B6942">
        <w:rPr>
          <w:rFonts w:eastAsia="Traditional Arabic"/>
        </w:rPr>
        <w:t>État en matière de respect, de protection et de mise en œuvre des droits de l</w:t>
      </w:r>
      <w:r w:rsidR="00AF0CD6">
        <w:rPr>
          <w:rFonts w:eastAsia="Traditional Arabic"/>
        </w:rPr>
        <w:t>’</w:t>
      </w:r>
      <w:r w:rsidRPr="003B6942">
        <w:rPr>
          <w:rFonts w:eastAsia="Traditional Arabic"/>
        </w:rPr>
        <w:t>enfant. Pour les enfants, le rapport constitue une occasion d</w:t>
      </w:r>
      <w:r w:rsidR="00AF0CD6">
        <w:rPr>
          <w:rFonts w:eastAsia="Traditional Arabic"/>
        </w:rPr>
        <w:t>’</w:t>
      </w:r>
      <w:r w:rsidRPr="003B6942">
        <w:rPr>
          <w:rFonts w:eastAsia="Traditional Arabic"/>
        </w:rPr>
        <w:t>exprimer leurs opinions sur toute question les concernant, compte tenu du droit fondamental visé à l</w:t>
      </w:r>
      <w:r w:rsidR="00AF0CD6">
        <w:rPr>
          <w:rFonts w:eastAsia="Traditional Arabic"/>
        </w:rPr>
        <w:t>’</w:t>
      </w:r>
      <w:r w:rsidRPr="003B6942">
        <w:rPr>
          <w:rFonts w:eastAsia="Traditional Arabic"/>
        </w:rPr>
        <w:t>article 12 de la Convention, à savoir le droit de l</w:t>
      </w:r>
      <w:r w:rsidR="00AF0CD6">
        <w:rPr>
          <w:rFonts w:eastAsia="Traditional Arabic"/>
        </w:rPr>
        <w:t>’</w:t>
      </w:r>
      <w:r w:rsidRPr="003B6942">
        <w:rPr>
          <w:rFonts w:eastAsia="Traditional Arabic"/>
        </w:rPr>
        <w:t>enfant d</w:t>
      </w:r>
      <w:r w:rsidR="00AF0CD6">
        <w:rPr>
          <w:rFonts w:eastAsia="Traditional Arabic"/>
        </w:rPr>
        <w:t>’</w:t>
      </w:r>
      <w:r w:rsidRPr="003B6942">
        <w:rPr>
          <w:rFonts w:eastAsia="Traditional Arabic"/>
        </w:rPr>
        <w:t>exprimer librement son opinion sur toute question l</w:t>
      </w:r>
      <w:r w:rsidR="00AF0CD6">
        <w:rPr>
          <w:rFonts w:eastAsia="Traditional Arabic"/>
        </w:rPr>
        <w:t>’</w:t>
      </w:r>
      <w:r w:rsidRPr="003B6942">
        <w:rPr>
          <w:rFonts w:eastAsia="Traditional Arabic"/>
        </w:rPr>
        <w:t>intéressant et le devoir de l</w:t>
      </w:r>
      <w:r w:rsidR="00AF0CD6">
        <w:rPr>
          <w:rFonts w:eastAsia="Traditional Arabic"/>
        </w:rPr>
        <w:t>’</w:t>
      </w:r>
      <w:r w:rsidRPr="003B6942">
        <w:rPr>
          <w:rFonts w:eastAsia="Traditional Arabic"/>
        </w:rPr>
        <w:t>État de prendre dûment en considération ses opinions.</w:t>
      </w:r>
    </w:p>
    <w:p w:rsidR="00E25152" w:rsidRPr="003B6942" w:rsidRDefault="00E25152" w:rsidP="00E25152">
      <w:pPr>
        <w:pStyle w:val="SingleTxtG"/>
        <w:rPr>
          <w:rFonts w:eastAsia="Calibri"/>
          <w:rtl/>
          <w:lang w:bidi="fr-FR"/>
        </w:rPr>
      </w:pPr>
      <w:r w:rsidRPr="003B6942">
        <w:rPr>
          <w:rFonts w:eastAsia="Traditional Arabic"/>
        </w:rPr>
        <w:t>49.</w:t>
      </w:r>
      <w:r w:rsidRPr="003B6942">
        <w:rPr>
          <w:rFonts w:eastAsia="Traditional Arabic"/>
        </w:rPr>
        <w:tab/>
        <w:t>En collaboration avec l</w:t>
      </w:r>
      <w:r w:rsidR="00AF0CD6">
        <w:rPr>
          <w:rFonts w:eastAsia="Traditional Arabic"/>
        </w:rPr>
        <w:t>’</w:t>
      </w:r>
      <w:r w:rsidRPr="003B6942">
        <w:rPr>
          <w:rFonts w:eastAsia="Traditional Arabic"/>
        </w:rPr>
        <w:t>UNICEF, le Conseil national des affaires familiales a mis en place en 2010 un groupe d</w:t>
      </w:r>
      <w:r w:rsidR="00AF0CD6">
        <w:rPr>
          <w:rFonts w:eastAsia="Traditional Arabic"/>
        </w:rPr>
        <w:t>’</w:t>
      </w:r>
      <w:r w:rsidRPr="003B6942">
        <w:rPr>
          <w:rFonts w:eastAsia="Traditional Arabic"/>
        </w:rPr>
        <w:t>adolescents et d</w:t>
      </w:r>
      <w:r w:rsidR="00AF0CD6">
        <w:rPr>
          <w:rFonts w:eastAsia="Traditional Arabic"/>
        </w:rPr>
        <w:t>’</w:t>
      </w:r>
      <w:r w:rsidRPr="003B6942">
        <w:rPr>
          <w:rFonts w:eastAsia="Traditional Arabic"/>
        </w:rPr>
        <w:t>adolescentes âgés de 14 à 21 ans issus de toutes les régions du Royaume (Nord, Centre et Sud), actifs sur le plan communautaire et capables de s</w:t>
      </w:r>
      <w:r w:rsidR="00AF0CD6">
        <w:rPr>
          <w:rFonts w:eastAsia="Traditional Arabic"/>
        </w:rPr>
        <w:t>’</w:t>
      </w:r>
      <w:r w:rsidRPr="003B6942">
        <w:rPr>
          <w:rFonts w:eastAsia="Traditional Arabic"/>
        </w:rPr>
        <w:t>exprimer sur les questions concernant leur génération et faire part de leur expérience, en prenant soin d</w:t>
      </w:r>
      <w:r w:rsidR="00AF0CD6">
        <w:rPr>
          <w:rFonts w:eastAsia="Traditional Arabic"/>
        </w:rPr>
        <w:t>’</w:t>
      </w:r>
      <w:r w:rsidRPr="003B6942">
        <w:rPr>
          <w:rFonts w:eastAsia="Traditional Arabic"/>
        </w:rPr>
        <w:t xml:space="preserve">inclure dans le groupe des enfants ayant des besoins spéciaux et des enfants qui travaillent. </w:t>
      </w:r>
    </w:p>
    <w:p w:rsidR="00E25152" w:rsidRPr="003B6942" w:rsidRDefault="00E25152" w:rsidP="00E25152">
      <w:pPr>
        <w:pStyle w:val="SingleTxtG"/>
        <w:rPr>
          <w:rFonts w:eastAsia="Calibri"/>
          <w:b/>
          <w:bCs/>
          <w:i/>
          <w:iCs/>
          <w:u w:val="single"/>
          <w:rtl/>
          <w:lang w:bidi="fr-FR"/>
        </w:rPr>
      </w:pPr>
      <w:r w:rsidRPr="003B6942">
        <w:rPr>
          <w:rFonts w:eastAsia="Traditional Arabic"/>
        </w:rPr>
        <w:t>50.</w:t>
      </w:r>
      <w:r w:rsidRPr="003B6942">
        <w:rPr>
          <w:rFonts w:eastAsia="Traditional Arabic"/>
        </w:rPr>
        <w:tab/>
        <w:t>L</w:t>
      </w:r>
      <w:r w:rsidR="00AF0CD6">
        <w:rPr>
          <w:rFonts w:eastAsia="Traditional Arabic"/>
        </w:rPr>
        <w:t>’</w:t>
      </w:r>
      <w:r w:rsidRPr="003B6942">
        <w:rPr>
          <w:rFonts w:eastAsia="Traditional Arabic"/>
        </w:rPr>
        <w:t>élaboration du rapport a été entamée avec les adolescents à travers un certain nombre d</w:t>
      </w:r>
      <w:r w:rsidR="00AF0CD6">
        <w:rPr>
          <w:rFonts w:eastAsia="Traditional Arabic"/>
        </w:rPr>
        <w:t>’</w:t>
      </w:r>
      <w:r w:rsidRPr="003B6942">
        <w:rPr>
          <w:rFonts w:eastAsia="Traditional Arabic"/>
        </w:rPr>
        <w:t>ateliers et de réunions, organisés en se fondant sur différentes méthodes de fourniture et de recherche d</w:t>
      </w:r>
      <w:r w:rsidR="00AF0CD6">
        <w:rPr>
          <w:rFonts w:eastAsia="Traditional Arabic"/>
        </w:rPr>
        <w:t>’</w:t>
      </w:r>
      <w:r w:rsidRPr="003B6942">
        <w:rPr>
          <w:rFonts w:eastAsia="Traditional Arabic"/>
        </w:rPr>
        <w:t>informations, ainsi que sur le renforcement des capacités, et ce, en vue d</w:t>
      </w:r>
      <w:r w:rsidR="00AF0CD6">
        <w:rPr>
          <w:rFonts w:eastAsia="Traditional Arabic"/>
        </w:rPr>
        <w:t>’</w:t>
      </w:r>
      <w:r w:rsidRPr="003B6942">
        <w:rPr>
          <w:rFonts w:eastAsia="Traditional Arabic"/>
        </w:rPr>
        <w:t>élaborer un rapport intégré reflétant les conditions et la situation des adolescents et adolescentes grâce au développement de leurs capacités, ainsi qu</w:t>
      </w:r>
      <w:r w:rsidR="00AF0CD6">
        <w:rPr>
          <w:rFonts w:eastAsia="Traditional Arabic"/>
        </w:rPr>
        <w:t>’</w:t>
      </w:r>
      <w:r w:rsidRPr="003B6942">
        <w:rPr>
          <w:rFonts w:eastAsia="Traditional Arabic"/>
        </w:rPr>
        <w:t>à leur sensibilisation au sens de la liberté et de la dignité en les informant sur les mécanismes de protection des droits des l</w:t>
      </w:r>
      <w:r w:rsidR="00AF0CD6">
        <w:rPr>
          <w:rFonts w:eastAsia="Traditional Arabic"/>
        </w:rPr>
        <w:t>’</w:t>
      </w:r>
      <w:r w:rsidRPr="003B6942">
        <w:rPr>
          <w:rFonts w:eastAsia="Traditional Arabic"/>
        </w:rPr>
        <w:t>homme destinés à en empêcher la violation ou la menace d</w:t>
      </w:r>
      <w:r w:rsidR="00AF0CD6">
        <w:rPr>
          <w:rFonts w:eastAsia="Traditional Arabic"/>
        </w:rPr>
        <w:t>’</w:t>
      </w:r>
      <w:r w:rsidRPr="003B6942">
        <w:rPr>
          <w:rFonts w:eastAsia="Traditional Arabic"/>
        </w:rPr>
        <w:t>atteinte, constituant ainsi pour les adolescents un espace libre et sûr leur permettant d</w:t>
      </w:r>
      <w:r w:rsidR="00AF0CD6">
        <w:rPr>
          <w:rFonts w:eastAsia="Traditional Arabic"/>
        </w:rPr>
        <w:t>’</w:t>
      </w:r>
      <w:r w:rsidRPr="003B6942">
        <w:rPr>
          <w:rFonts w:eastAsia="Traditional Arabic"/>
        </w:rPr>
        <w:t>exercer leur droit d</w:t>
      </w:r>
      <w:r w:rsidR="00AF0CD6">
        <w:rPr>
          <w:rFonts w:eastAsia="Traditional Arabic"/>
        </w:rPr>
        <w:t>’</w:t>
      </w:r>
      <w:r w:rsidRPr="003B6942">
        <w:rPr>
          <w:rFonts w:eastAsia="Traditional Arabic"/>
        </w:rPr>
        <w:t>expression et d</w:t>
      </w:r>
      <w:r w:rsidR="00AF0CD6">
        <w:rPr>
          <w:rFonts w:eastAsia="Traditional Arabic"/>
        </w:rPr>
        <w:t>’</w:t>
      </w:r>
      <w:r w:rsidRPr="003B6942">
        <w:rPr>
          <w:rFonts w:eastAsia="Traditional Arabic"/>
        </w:rPr>
        <w:t>exprimer leurs points de vue et leurs opinions.</w:t>
      </w:r>
    </w:p>
    <w:p w:rsidR="00E25152" w:rsidRPr="003B6942" w:rsidRDefault="00E25152" w:rsidP="00E25152">
      <w:pPr>
        <w:pStyle w:val="SingleTxtG"/>
        <w:rPr>
          <w:rFonts w:eastAsia="Calibri"/>
          <w:spacing w:val="-4"/>
          <w:lang w:bidi="ar-JO"/>
        </w:rPr>
      </w:pPr>
      <w:r w:rsidRPr="003B6942">
        <w:rPr>
          <w:rFonts w:eastAsia="Traditional Arabic"/>
          <w:spacing w:val="-4"/>
        </w:rPr>
        <w:t>51.</w:t>
      </w:r>
      <w:r w:rsidRPr="003B6942">
        <w:rPr>
          <w:spacing w:val="-4"/>
        </w:rPr>
        <w:tab/>
      </w:r>
      <w:r w:rsidRPr="003B6942">
        <w:rPr>
          <w:rFonts w:eastAsia="Traditional Arabic"/>
          <w:spacing w:val="-4"/>
        </w:rPr>
        <w:t>En 2010, la première phase du projet a été consacrée à l</w:t>
      </w:r>
      <w:r w:rsidR="00AF0CD6">
        <w:rPr>
          <w:rFonts w:eastAsia="Traditional Arabic"/>
          <w:spacing w:val="-4"/>
        </w:rPr>
        <w:t>’</w:t>
      </w:r>
      <w:r w:rsidRPr="003B6942">
        <w:rPr>
          <w:rFonts w:eastAsia="Traditional Arabic"/>
          <w:spacing w:val="-4"/>
        </w:rPr>
        <w:t>examen des documents et instruments liés aux dispositions de la Convention relative aux droits de l</w:t>
      </w:r>
      <w:r w:rsidR="00AF0CD6">
        <w:rPr>
          <w:rFonts w:eastAsia="Traditional Arabic"/>
          <w:spacing w:val="-4"/>
        </w:rPr>
        <w:t>’</w:t>
      </w:r>
      <w:r w:rsidRPr="003B6942">
        <w:rPr>
          <w:rFonts w:eastAsia="Traditional Arabic"/>
          <w:spacing w:val="-4"/>
        </w:rPr>
        <w:t>enfant, ainsi qu</w:t>
      </w:r>
      <w:r w:rsidR="00AF0CD6">
        <w:rPr>
          <w:rFonts w:eastAsia="Traditional Arabic"/>
          <w:spacing w:val="-4"/>
        </w:rPr>
        <w:t>’</w:t>
      </w:r>
      <w:r w:rsidRPr="003B6942">
        <w:rPr>
          <w:rFonts w:eastAsia="Traditional Arabic"/>
          <w:spacing w:val="-4"/>
        </w:rPr>
        <w:t>aux procédures d</w:t>
      </w:r>
      <w:r w:rsidR="00AF0CD6">
        <w:rPr>
          <w:rFonts w:eastAsia="Traditional Arabic"/>
          <w:spacing w:val="-4"/>
        </w:rPr>
        <w:t>’</w:t>
      </w:r>
      <w:r w:rsidRPr="003B6942">
        <w:rPr>
          <w:rFonts w:eastAsia="Traditional Arabic"/>
          <w:spacing w:val="-4"/>
        </w:rPr>
        <w:t>élaboration et de simplification des rapports périodiques de la Jordanie, en vue de les mettre à la portée des adolescents et de tenir compte de leurs particularités. Un groupe composé d</w:t>
      </w:r>
      <w:r w:rsidR="00AF0CD6">
        <w:rPr>
          <w:rFonts w:eastAsia="Traditional Arabic"/>
          <w:spacing w:val="-4"/>
        </w:rPr>
        <w:t>’</w:t>
      </w:r>
      <w:r w:rsidRPr="003B6942">
        <w:rPr>
          <w:rFonts w:eastAsia="Traditional Arabic"/>
          <w:spacing w:val="-4"/>
        </w:rPr>
        <w:t>adolescents et de jeunes a également été mis en place dans l</w:t>
      </w:r>
      <w:r w:rsidR="00AF0CD6">
        <w:rPr>
          <w:rFonts w:eastAsia="Traditional Arabic"/>
          <w:spacing w:val="-4"/>
        </w:rPr>
        <w:t>’</w:t>
      </w:r>
      <w:r w:rsidRPr="003B6942">
        <w:rPr>
          <w:rFonts w:eastAsia="Traditional Arabic"/>
          <w:spacing w:val="-4"/>
        </w:rPr>
        <w:t>équipe afin de participer à la conception et à la recherche approfondie, à travers l</w:t>
      </w:r>
      <w:r w:rsidR="00AF0CD6">
        <w:rPr>
          <w:rFonts w:eastAsia="Traditional Arabic"/>
          <w:spacing w:val="-4"/>
        </w:rPr>
        <w:t>’</w:t>
      </w:r>
      <w:r w:rsidRPr="003B6942">
        <w:rPr>
          <w:rFonts w:eastAsia="Traditional Arabic"/>
          <w:spacing w:val="-4"/>
        </w:rPr>
        <w:t>organisation d</w:t>
      </w:r>
      <w:r w:rsidR="00AF0CD6">
        <w:rPr>
          <w:rFonts w:eastAsia="Traditional Arabic"/>
          <w:spacing w:val="-4"/>
        </w:rPr>
        <w:t>’</w:t>
      </w:r>
      <w:r w:rsidRPr="003B6942">
        <w:rPr>
          <w:rFonts w:eastAsia="Traditional Arabic"/>
          <w:spacing w:val="-4"/>
        </w:rPr>
        <w:t>une série d</w:t>
      </w:r>
      <w:r w:rsidR="00AF0CD6">
        <w:rPr>
          <w:rFonts w:eastAsia="Traditional Arabic"/>
          <w:spacing w:val="-4"/>
        </w:rPr>
        <w:t>’</w:t>
      </w:r>
      <w:r w:rsidRPr="003B6942">
        <w:rPr>
          <w:rFonts w:eastAsia="Traditional Arabic"/>
          <w:spacing w:val="-4"/>
        </w:rPr>
        <w:t>ateliers axés sur la dimension conceptuelle et les compétences en matière de recherche</w:t>
      </w:r>
      <w:r w:rsidRPr="003B6942">
        <w:rPr>
          <w:rFonts w:eastAsia="Traditional Arabic"/>
          <w:spacing w:val="-4"/>
          <w:lang w:bidi="ar-JO"/>
        </w:rPr>
        <w:t>.</w:t>
      </w:r>
    </w:p>
    <w:p w:rsidR="00E25152" w:rsidRPr="003B6942" w:rsidRDefault="00E25152" w:rsidP="00E25152">
      <w:pPr>
        <w:pStyle w:val="SingleTxtG"/>
        <w:rPr>
          <w:rFonts w:eastAsia="Calibri"/>
          <w:rtl/>
          <w:lang w:bidi="fr-FR"/>
        </w:rPr>
      </w:pPr>
      <w:r w:rsidRPr="003B6942">
        <w:rPr>
          <w:rFonts w:eastAsia="Traditional Arabic"/>
        </w:rPr>
        <w:t>52.</w:t>
      </w:r>
      <w:r w:rsidRPr="003B6942">
        <w:rPr>
          <w:rFonts w:eastAsia="Traditional Arabic"/>
        </w:rPr>
        <w:tab/>
        <w:t>Concernant la deuxième phase de l</w:t>
      </w:r>
      <w:r w:rsidR="00AF0CD6">
        <w:rPr>
          <w:rFonts w:eastAsia="Traditional Arabic"/>
        </w:rPr>
        <w:t>’</w:t>
      </w:r>
      <w:r w:rsidRPr="003B6942">
        <w:rPr>
          <w:rFonts w:eastAsia="Traditional Arabic"/>
        </w:rPr>
        <w:t>élaboration du rapport, les travaux ont été finalisés au moyen de la participation de représentants du groupe d</w:t>
      </w:r>
      <w:r w:rsidR="00AF0CD6">
        <w:rPr>
          <w:rFonts w:eastAsia="Traditional Arabic"/>
        </w:rPr>
        <w:t>’</w:t>
      </w:r>
      <w:r w:rsidRPr="003B6942">
        <w:rPr>
          <w:rFonts w:eastAsia="Traditional Arabic"/>
        </w:rPr>
        <w:t>adolescents et de jeunes aux réunions des comités officiels chargés de la rédaction du quatrième et du cinquième rapport en un document combiné, ce qui constitue une étape importante dans la mise en œuvre d</w:t>
      </w:r>
      <w:r w:rsidR="00AF0CD6">
        <w:rPr>
          <w:rFonts w:eastAsia="Traditional Arabic"/>
        </w:rPr>
        <w:t>’</w:t>
      </w:r>
      <w:r w:rsidRPr="003B6942">
        <w:rPr>
          <w:rFonts w:eastAsia="Traditional Arabic"/>
        </w:rPr>
        <w:t>un partenariat entre adolescents et adultes, fondé sur la promotion du concept de transparence des travaux fournis par toutes les parties concernées.</w:t>
      </w:r>
    </w:p>
    <w:p w:rsidR="00E25152" w:rsidRPr="003B6942" w:rsidRDefault="00E25152" w:rsidP="00E25152">
      <w:pPr>
        <w:pStyle w:val="SingleTxtG"/>
        <w:rPr>
          <w:rFonts w:eastAsia="Calibri"/>
        </w:rPr>
      </w:pPr>
      <w:r w:rsidRPr="003B6942">
        <w:rPr>
          <w:rFonts w:eastAsia="Traditional Arabic"/>
        </w:rPr>
        <w:t>53.</w:t>
      </w:r>
      <w:r w:rsidRPr="003B6942">
        <w:tab/>
      </w:r>
      <w:r w:rsidRPr="003B6942">
        <w:rPr>
          <w:rFonts w:eastAsia="Traditional Arabic"/>
        </w:rPr>
        <w:t>Au cours de la phase de recherche, des informations relatives aux opinions des jeunes issus des différentes régions du pays ont été collectées à travers les différents moyens et outils de recherche utilisés par les adolescents</w:t>
      </w:r>
      <w:r w:rsidR="00AF0CD6">
        <w:rPr>
          <w:rFonts w:eastAsia="Traditional Arabic"/>
        </w:rPr>
        <w:t>;</w:t>
      </w:r>
      <w:r w:rsidRPr="003B6942">
        <w:rPr>
          <w:rFonts w:eastAsia="Traditional Arabic"/>
        </w:rPr>
        <w:t xml:space="preserve"> pour être ensuite analysées sous la supervision de l</w:t>
      </w:r>
      <w:r w:rsidR="00AF0CD6">
        <w:rPr>
          <w:rFonts w:eastAsia="Traditional Arabic"/>
        </w:rPr>
        <w:t>’</w:t>
      </w:r>
      <w:r w:rsidRPr="003B6942">
        <w:rPr>
          <w:rFonts w:eastAsia="Traditional Arabic"/>
        </w:rPr>
        <w:t>équipe du projet et les réseaux sociaux ont été utilisés pour atteindre le plus grand nombre possible d</w:t>
      </w:r>
      <w:r w:rsidR="00AF0CD6">
        <w:rPr>
          <w:rFonts w:eastAsia="Traditional Arabic"/>
        </w:rPr>
        <w:t>’</w:t>
      </w:r>
      <w:r w:rsidRPr="003B6942">
        <w:rPr>
          <w:rFonts w:eastAsia="Traditional Arabic"/>
        </w:rPr>
        <w:t xml:space="preserve">adolescents et de jeunes en Jordanie. </w:t>
      </w:r>
    </w:p>
    <w:p w:rsidR="00E25152" w:rsidRPr="003B6942" w:rsidRDefault="00E25152" w:rsidP="00E25152">
      <w:pPr>
        <w:pStyle w:val="SingleTxtG"/>
        <w:rPr>
          <w:rFonts w:eastAsia="Calibri"/>
          <w:rtl/>
          <w:lang w:bidi="fr-FR"/>
        </w:rPr>
      </w:pPr>
      <w:r w:rsidRPr="003B6942">
        <w:rPr>
          <w:rFonts w:eastAsia="Traditional Arabic"/>
        </w:rPr>
        <w:t>54.</w:t>
      </w:r>
      <w:r w:rsidRPr="003B6942">
        <w:rPr>
          <w:rFonts w:eastAsia="Traditional Arabic"/>
        </w:rPr>
        <w:tab/>
        <w:t>En collaboration et en coordination avec le Fonds de sauvegarde des enfants, le Ministère de l</w:t>
      </w:r>
      <w:r w:rsidR="00AF0CD6">
        <w:rPr>
          <w:rFonts w:eastAsia="Traditional Arabic"/>
        </w:rPr>
        <w:t>’</w:t>
      </w:r>
      <w:r w:rsidRPr="003B6942">
        <w:rPr>
          <w:rFonts w:eastAsia="Traditional Arabic"/>
        </w:rPr>
        <w:t xml:space="preserve">éducation supervise un programme fondé sur une approche </w:t>
      </w:r>
      <w:r w:rsidR="00AF0CD6">
        <w:rPr>
          <w:rFonts w:eastAsia="Traditional Arabic"/>
        </w:rPr>
        <w:t>«</w:t>
      </w:r>
      <w:r w:rsidRPr="003B6942">
        <w:rPr>
          <w:rFonts w:eastAsia="Traditional Arabic"/>
        </w:rPr>
        <w:t>de l</w:t>
      </w:r>
      <w:r w:rsidR="00AF0CD6">
        <w:rPr>
          <w:rFonts w:eastAsia="Traditional Arabic"/>
        </w:rPr>
        <w:t>’</w:t>
      </w:r>
      <w:r w:rsidRPr="003B6942">
        <w:rPr>
          <w:rFonts w:eastAsia="Traditional Arabic"/>
        </w:rPr>
        <w:t>enfant vers l</w:t>
      </w:r>
      <w:r w:rsidR="00AF0CD6">
        <w:rPr>
          <w:rFonts w:eastAsia="Traditional Arabic"/>
        </w:rPr>
        <w:t>’</w:t>
      </w:r>
      <w:r w:rsidRPr="003B6942">
        <w:rPr>
          <w:rFonts w:eastAsia="Traditional Arabic"/>
        </w:rPr>
        <w:t>enfant</w:t>
      </w:r>
      <w:r w:rsidR="00AF0CD6">
        <w:rPr>
          <w:rFonts w:eastAsia="Traditional Arabic"/>
        </w:rPr>
        <w:t>»</w:t>
      </w:r>
      <w:r w:rsidRPr="003B6942">
        <w:rPr>
          <w:rFonts w:eastAsia="Traditional Arabic"/>
        </w:rPr>
        <w:t>, en vue de donner aux enfants la possibilité d</w:t>
      </w:r>
      <w:r w:rsidR="00AF0CD6">
        <w:rPr>
          <w:rFonts w:eastAsia="Traditional Arabic"/>
        </w:rPr>
        <w:t>’</w:t>
      </w:r>
      <w:r w:rsidRPr="003B6942">
        <w:rPr>
          <w:rFonts w:eastAsia="Traditional Arabic"/>
        </w:rPr>
        <w:t>exprimer leurs préoccupations, leurs besoins et leurs perceptions des choses dans un climat encourageant le partenariat, notamment entre les parents, l</w:t>
      </w:r>
      <w:r w:rsidR="00AF0CD6">
        <w:rPr>
          <w:rFonts w:eastAsia="Traditional Arabic"/>
        </w:rPr>
        <w:t>’</w:t>
      </w:r>
      <w:r w:rsidRPr="003B6942">
        <w:rPr>
          <w:rFonts w:eastAsia="Traditional Arabic"/>
        </w:rPr>
        <w:t>école et les communautés locales et pour faire en sorte que la voix de l</w:t>
      </w:r>
      <w:r w:rsidR="00AF0CD6">
        <w:rPr>
          <w:rFonts w:eastAsia="Traditional Arabic"/>
        </w:rPr>
        <w:t>’</w:t>
      </w:r>
      <w:r w:rsidRPr="003B6942">
        <w:rPr>
          <w:rFonts w:eastAsia="Traditional Arabic"/>
        </w:rPr>
        <w:t>enfant soit entendue. Le programme se fonde sur l</w:t>
      </w:r>
      <w:r w:rsidR="00AF0CD6">
        <w:rPr>
          <w:rFonts w:eastAsia="Traditional Arabic"/>
        </w:rPr>
        <w:t>’</w:t>
      </w:r>
      <w:r w:rsidRPr="003B6942">
        <w:rPr>
          <w:rFonts w:eastAsia="Traditional Arabic"/>
        </w:rPr>
        <w:t>amélioration de la capacité des élèves à surmonter les problèmes qu</w:t>
      </w:r>
      <w:r w:rsidR="00AF0CD6">
        <w:rPr>
          <w:rFonts w:eastAsia="Traditional Arabic"/>
        </w:rPr>
        <w:t>’</w:t>
      </w:r>
      <w:r w:rsidRPr="003B6942">
        <w:rPr>
          <w:rFonts w:eastAsia="Traditional Arabic"/>
        </w:rPr>
        <w:t>ils rencontrent</w:t>
      </w:r>
      <w:r w:rsidR="00AF0CD6">
        <w:rPr>
          <w:rFonts w:eastAsia="Traditional Arabic"/>
        </w:rPr>
        <w:t>;</w:t>
      </w:r>
      <w:r w:rsidRPr="003B6942">
        <w:rPr>
          <w:rFonts w:eastAsia="Traditional Arabic"/>
        </w:rPr>
        <w:t xml:space="preserve"> sur la collecte des informations nécessaires à la résolution des problèmes en recourant aux sources et aux organismes concernés par les questions à résoudre</w:t>
      </w:r>
      <w:r w:rsidR="00AF0CD6">
        <w:rPr>
          <w:rFonts w:eastAsia="Traditional Arabic"/>
        </w:rPr>
        <w:t>;</w:t>
      </w:r>
      <w:r w:rsidRPr="003B6942">
        <w:rPr>
          <w:rFonts w:eastAsia="Traditional Arabic"/>
        </w:rPr>
        <w:t xml:space="preserve"> sur la présentation des problèmes conformément à une approche reposant notamment sur un enseignement actif tel que le théâtre, la mise en scène dramatique, etc.</w:t>
      </w:r>
      <w:r w:rsidR="00AF0CD6">
        <w:rPr>
          <w:rFonts w:eastAsia="Traditional Arabic"/>
        </w:rPr>
        <w:t>;</w:t>
      </w:r>
      <w:r w:rsidRPr="003B6942">
        <w:rPr>
          <w:rFonts w:eastAsia="Traditional Arabic"/>
        </w:rPr>
        <w:t xml:space="preserve"> ainsi que sur la planification en vue de tirer profit des erreurs susceptibles d</w:t>
      </w:r>
      <w:r w:rsidR="00AF0CD6">
        <w:rPr>
          <w:rFonts w:eastAsia="Traditional Arabic"/>
        </w:rPr>
        <w:t>’</w:t>
      </w:r>
      <w:r w:rsidRPr="003B6942">
        <w:rPr>
          <w:rFonts w:eastAsia="Traditional Arabic"/>
        </w:rPr>
        <w:t>être commises par les élèves et sur l</w:t>
      </w:r>
      <w:r w:rsidR="00AF0CD6">
        <w:rPr>
          <w:rFonts w:eastAsia="Traditional Arabic"/>
        </w:rPr>
        <w:t>’</w:t>
      </w:r>
      <w:r w:rsidRPr="003B6942">
        <w:rPr>
          <w:rFonts w:eastAsia="Traditional Arabic"/>
        </w:rPr>
        <w:t>évaluation des activités afin de transmettre les idées, mettre en évidence les problèmes posés et proposer des solutions pour les résoudre.</w:t>
      </w:r>
    </w:p>
    <w:p w:rsidR="00E25152" w:rsidRPr="003B6942" w:rsidRDefault="00E25152" w:rsidP="008015A1">
      <w:pPr>
        <w:pStyle w:val="SingleTxtG"/>
        <w:rPr>
          <w:rFonts w:eastAsia="Calibri"/>
          <w:rtl/>
          <w:lang w:bidi="fr-FR"/>
        </w:rPr>
      </w:pPr>
      <w:r w:rsidRPr="003B6942">
        <w:rPr>
          <w:rFonts w:eastAsia="Traditional Arabic"/>
        </w:rPr>
        <w:t>55.</w:t>
      </w:r>
      <w:r w:rsidRPr="003B6942">
        <w:rPr>
          <w:rFonts w:eastAsia="Traditional Arabic"/>
        </w:rPr>
        <w:tab/>
        <w:t>En collaboration avec l</w:t>
      </w:r>
      <w:r w:rsidR="00AF0CD6">
        <w:rPr>
          <w:rFonts w:eastAsia="Traditional Arabic"/>
        </w:rPr>
        <w:t>’</w:t>
      </w:r>
      <w:r w:rsidRPr="003B6942">
        <w:rPr>
          <w:rFonts w:eastAsia="Traditional Arabic"/>
        </w:rPr>
        <w:t>UNICEF, le Ministère de l</w:t>
      </w:r>
      <w:r w:rsidR="00AF0CD6">
        <w:rPr>
          <w:rFonts w:eastAsia="Traditional Arabic"/>
        </w:rPr>
        <w:t>’</w:t>
      </w:r>
      <w:r w:rsidRPr="003B6942">
        <w:rPr>
          <w:rFonts w:eastAsia="Traditional Arabic"/>
        </w:rPr>
        <w:t>éducation s</w:t>
      </w:r>
      <w:r w:rsidR="00AF0CD6">
        <w:rPr>
          <w:rFonts w:eastAsia="Traditional Arabic"/>
        </w:rPr>
        <w:t>’</w:t>
      </w:r>
      <w:r w:rsidRPr="003B6942">
        <w:rPr>
          <w:rFonts w:eastAsia="Traditional Arabic"/>
        </w:rPr>
        <w:t>emploie à améliorer la qualité de l</w:t>
      </w:r>
      <w:r w:rsidR="00AF0CD6">
        <w:rPr>
          <w:rFonts w:eastAsia="Traditional Arabic"/>
        </w:rPr>
        <w:t>’</w:t>
      </w:r>
      <w:r w:rsidRPr="003B6942">
        <w:rPr>
          <w:rFonts w:eastAsia="Traditional Arabic"/>
        </w:rPr>
        <w:t>enseignement à travers les projets de conseils d</w:t>
      </w:r>
      <w:r w:rsidR="00AF0CD6">
        <w:rPr>
          <w:rFonts w:eastAsia="Traditional Arabic"/>
        </w:rPr>
        <w:t>’</w:t>
      </w:r>
      <w:r w:rsidRPr="003B6942">
        <w:rPr>
          <w:rFonts w:eastAsia="Traditional Arabic"/>
        </w:rPr>
        <w:t>élèves et de conseils de parents d</w:t>
      </w:r>
      <w:r w:rsidR="00AF0CD6">
        <w:rPr>
          <w:rFonts w:eastAsia="Traditional Arabic"/>
        </w:rPr>
        <w:t>’</w:t>
      </w:r>
      <w:r w:rsidRPr="003B6942">
        <w:rPr>
          <w:rFonts w:eastAsia="Traditional Arabic"/>
        </w:rPr>
        <w:t>élèves et d</w:t>
      </w:r>
      <w:r w:rsidR="00AF0CD6">
        <w:rPr>
          <w:rFonts w:eastAsia="Traditional Arabic"/>
        </w:rPr>
        <w:t>’</w:t>
      </w:r>
      <w:r w:rsidRPr="003B6942">
        <w:rPr>
          <w:rFonts w:eastAsia="Traditional Arabic"/>
        </w:rPr>
        <w:t xml:space="preserve">enseignants. </w:t>
      </w:r>
      <w:r w:rsidR="008015A1">
        <w:rPr>
          <w:rFonts w:eastAsia="Traditional Arabic"/>
        </w:rPr>
        <w:t>À</w:t>
      </w:r>
      <w:r w:rsidRPr="003B6942">
        <w:rPr>
          <w:rFonts w:eastAsia="Traditional Arabic"/>
        </w:rPr>
        <w:t xml:space="preserve"> travers ses stratégies et plans de développement, le Ministère vise à faire de l</w:t>
      </w:r>
      <w:r w:rsidR="00AF0CD6">
        <w:rPr>
          <w:rFonts w:eastAsia="Traditional Arabic"/>
        </w:rPr>
        <w:t>’</w:t>
      </w:r>
      <w:r w:rsidRPr="003B6942">
        <w:rPr>
          <w:rFonts w:eastAsia="Traditional Arabic"/>
        </w:rPr>
        <w:t>école une unité de base du développement, en faisant passer l</w:t>
      </w:r>
      <w:r w:rsidR="00AF0CD6">
        <w:rPr>
          <w:rFonts w:eastAsia="Traditional Arabic"/>
        </w:rPr>
        <w:t>’</w:t>
      </w:r>
      <w:r w:rsidRPr="003B6942">
        <w:rPr>
          <w:rFonts w:eastAsia="Traditional Arabic"/>
        </w:rPr>
        <w:t>école d</w:t>
      </w:r>
      <w:r w:rsidR="00AF0CD6">
        <w:rPr>
          <w:rFonts w:eastAsia="Traditional Arabic"/>
        </w:rPr>
        <w:t>’</w:t>
      </w:r>
      <w:r w:rsidRPr="003B6942">
        <w:rPr>
          <w:rFonts w:eastAsia="Traditional Arabic"/>
        </w:rPr>
        <w:t>un rôle passif à un rôle moteur fondé sur la connaissance de la réalité et des besoins de l</w:t>
      </w:r>
      <w:r w:rsidR="00AF0CD6">
        <w:rPr>
          <w:rFonts w:eastAsia="Traditional Arabic"/>
        </w:rPr>
        <w:t>’</w:t>
      </w:r>
      <w:r w:rsidRPr="003B6942">
        <w:rPr>
          <w:rFonts w:eastAsia="Traditional Arabic"/>
        </w:rPr>
        <w:t>école, l</w:t>
      </w:r>
      <w:r w:rsidR="00AF0CD6">
        <w:rPr>
          <w:rFonts w:eastAsia="Traditional Arabic"/>
        </w:rPr>
        <w:t>’</w:t>
      </w:r>
      <w:r w:rsidRPr="003B6942">
        <w:rPr>
          <w:rFonts w:eastAsia="Traditional Arabic"/>
        </w:rPr>
        <w:t>ensemble étant traduit dans le cadre de plans de développement adaptés, contribuant à fournir un environnement éducatif propice au développement de l</w:t>
      </w:r>
      <w:r w:rsidR="00AF0CD6">
        <w:rPr>
          <w:rFonts w:eastAsia="Traditional Arabic"/>
        </w:rPr>
        <w:t>’</w:t>
      </w:r>
      <w:r w:rsidRPr="003B6942">
        <w:rPr>
          <w:rFonts w:eastAsia="Traditional Arabic"/>
        </w:rPr>
        <w:t>apprentissage des élèves. Ce rôle ne peut se concrétiser sans le concours des élèves, des parents et des institutions de la société civile, dans la mesure où le rôle de l</w:t>
      </w:r>
      <w:r w:rsidR="00AF0CD6">
        <w:rPr>
          <w:rFonts w:eastAsia="Traditional Arabic"/>
        </w:rPr>
        <w:t>’</w:t>
      </w:r>
      <w:r w:rsidRPr="003B6942">
        <w:rPr>
          <w:rFonts w:eastAsia="Traditional Arabic"/>
        </w:rPr>
        <w:t>école est complémentaire à celui de la famille pour préparer une génération capable de participer au développement de la société et de la nation.</w:t>
      </w:r>
    </w:p>
    <w:p w:rsidR="00E25152" w:rsidRPr="003B6942" w:rsidRDefault="00E25152" w:rsidP="00942024">
      <w:pPr>
        <w:pStyle w:val="HChG"/>
        <w:rPr>
          <w:rFonts w:eastAsia="Calibri"/>
          <w:rtl/>
          <w:lang w:bidi="fr-FR"/>
        </w:rPr>
      </w:pPr>
      <w:r w:rsidRPr="003B6942">
        <w:tab/>
        <w:t>IV.</w:t>
      </w:r>
      <w:r w:rsidR="00942024">
        <w:tab/>
      </w:r>
      <w:r w:rsidRPr="003B6942">
        <w:t>Libertés et droits civils</w:t>
      </w:r>
    </w:p>
    <w:p w:rsidR="00E25152" w:rsidRPr="003B6942" w:rsidRDefault="00E25152" w:rsidP="00E25152">
      <w:pPr>
        <w:pStyle w:val="SingleTxtG"/>
        <w:rPr>
          <w:rFonts w:eastAsia="Calibri"/>
          <w:rtl/>
          <w:lang w:bidi="fr-FR"/>
        </w:rPr>
      </w:pPr>
      <w:r w:rsidRPr="003B6942">
        <w:rPr>
          <w:rFonts w:eastAsia="Traditional Arabic"/>
        </w:rPr>
        <w:t xml:space="preserve">56. </w:t>
      </w:r>
      <w:r w:rsidRPr="003B6942">
        <w:rPr>
          <w:rFonts w:eastAsia="Traditional Arabic"/>
        </w:rPr>
        <w:tab/>
        <w:t>Les dispositions de la loi sur la nationalité de 1954, telle que modifiée, se sont attachées à réduire le nombre de cas d</w:t>
      </w:r>
      <w:r w:rsidR="00AF0CD6">
        <w:rPr>
          <w:rFonts w:eastAsia="Traditional Arabic"/>
        </w:rPr>
        <w:t>’</w:t>
      </w:r>
      <w:r w:rsidRPr="003B6942">
        <w:rPr>
          <w:rFonts w:eastAsia="Traditional Arabic"/>
        </w:rPr>
        <w:t>apatridie et à éviter les doubles nationalités, tout en accordant à la femme adulte le droit de changer de nationalité et de ne pas en être privée arbitrairement en cas de mariage ou de dissolution de mariage ou parce que son mari ou son père change lui même de nationalité. Afin de réduire les cas d</w:t>
      </w:r>
      <w:r w:rsidR="00AF0CD6">
        <w:rPr>
          <w:rFonts w:eastAsia="Traditional Arabic"/>
        </w:rPr>
        <w:t>’</w:t>
      </w:r>
      <w:r w:rsidRPr="003B6942">
        <w:rPr>
          <w:rFonts w:eastAsia="Traditional Arabic"/>
        </w:rPr>
        <w:t>apatridie, la nationalité jordanienne est attribuée à toute personne née en Jordanie de parents inconnus</w:t>
      </w:r>
      <w:r w:rsidR="00AF0CD6">
        <w:rPr>
          <w:rFonts w:eastAsia="Traditional Arabic"/>
        </w:rPr>
        <w:t>;</w:t>
      </w:r>
      <w:r w:rsidRPr="003B6942">
        <w:rPr>
          <w:rFonts w:eastAsia="Traditional Arabic"/>
        </w:rPr>
        <w:t xml:space="preserve"> ainsi, un enfant trouvé sera réputé né en Jordanie jusqu</w:t>
      </w:r>
      <w:r w:rsidR="00AF0CD6">
        <w:rPr>
          <w:rFonts w:eastAsia="Traditional Arabic"/>
        </w:rPr>
        <w:t>’</w:t>
      </w:r>
      <w:r w:rsidRPr="003B6942">
        <w:rPr>
          <w:rFonts w:eastAsia="Traditional Arabic"/>
        </w:rPr>
        <w:t>à preuve du contraire. La loi régit également les implications du mariage, tant pour le mari que pour la femme ou les enfants</w:t>
      </w:r>
      <w:r w:rsidR="00AF0CD6">
        <w:rPr>
          <w:rFonts w:eastAsia="Traditional Arabic"/>
        </w:rPr>
        <w:t>;</w:t>
      </w:r>
      <w:r w:rsidRPr="003B6942">
        <w:rPr>
          <w:rFonts w:eastAsia="Traditional Arabic"/>
        </w:rPr>
        <w:t xml:space="preserve"> en cas de mariage d</w:t>
      </w:r>
      <w:r w:rsidR="00AF0CD6">
        <w:rPr>
          <w:rFonts w:eastAsia="Traditional Arabic"/>
        </w:rPr>
        <w:t>’</w:t>
      </w:r>
      <w:r w:rsidRPr="003B6942">
        <w:rPr>
          <w:rFonts w:eastAsia="Traditional Arabic"/>
        </w:rPr>
        <w:t xml:space="preserve">un </w:t>
      </w:r>
      <w:r w:rsidR="00521A00" w:rsidRPr="003B6942">
        <w:rPr>
          <w:rFonts w:eastAsia="Traditional Arabic"/>
        </w:rPr>
        <w:t xml:space="preserve">Jordanien </w:t>
      </w:r>
      <w:r w:rsidRPr="003B6942">
        <w:rPr>
          <w:rFonts w:eastAsia="Traditional Arabic"/>
        </w:rPr>
        <w:t>avec une étrangère, la loi respecte le principe fondamental selon lequel la nationalité jordanienne ne peut être imposée à la femme étrangère, sauf si elle manifeste son accord par une demande écrite présentée à cet effet. Les enfants mineurs (garçons et filles) gardent leur nationalité jordanienne si le père jordanien acquiert une autre nationalité.</w:t>
      </w:r>
    </w:p>
    <w:p w:rsidR="00E25152" w:rsidRPr="003B6942" w:rsidRDefault="00E25152" w:rsidP="00521A00">
      <w:pPr>
        <w:pStyle w:val="SingleTxtG"/>
        <w:rPr>
          <w:rFonts w:eastAsia="Calibri"/>
          <w:rtl/>
          <w:lang w:bidi="fr-FR"/>
        </w:rPr>
      </w:pPr>
      <w:r w:rsidRPr="003B6942">
        <w:rPr>
          <w:rFonts w:eastAsia="Traditional Arabic"/>
        </w:rPr>
        <w:t>57.</w:t>
      </w:r>
      <w:r w:rsidRPr="003B6942">
        <w:rPr>
          <w:rFonts w:eastAsia="Traditional Arabic"/>
        </w:rPr>
        <w:tab/>
        <w:t xml:space="preserve">En ce qui </w:t>
      </w:r>
      <w:r w:rsidRPr="003B6942">
        <w:rPr>
          <w:rFonts w:eastAsia="Traditional Arabic"/>
          <w:lang w:bidi="ar-JO"/>
        </w:rPr>
        <w:t xml:space="preserve">concerne le droit des femmes jordaniennes de transmettre leur nationalité à leurs enfants, la loi sur la nationalité accorde à </w:t>
      </w:r>
      <w:r w:rsidRPr="003B6942">
        <w:rPr>
          <w:rFonts w:eastAsia="Traditional Arabic"/>
        </w:rPr>
        <w:t>l</w:t>
      </w:r>
      <w:r w:rsidR="00AF0CD6">
        <w:rPr>
          <w:rFonts w:eastAsia="Traditional Arabic"/>
        </w:rPr>
        <w:t>’</w:t>
      </w:r>
      <w:r w:rsidRPr="003B6942">
        <w:rPr>
          <w:rFonts w:eastAsia="Traditional Arabic"/>
        </w:rPr>
        <w:t>enfant</w:t>
      </w:r>
      <w:r w:rsidRPr="003B6942">
        <w:rPr>
          <w:rFonts w:eastAsia="Traditional Arabic"/>
          <w:lang w:bidi="ar-JO"/>
        </w:rPr>
        <w:t xml:space="preserve"> né d</w:t>
      </w:r>
      <w:r w:rsidR="00AF0CD6">
        <w:rPr>
          <w:rFonts w:eastAsia="Traditional Arabic"/>
          <w:lang w:bidi="ar-JO"/>
        </w:rPr>
        <w:t>’</w:t>
      </w:r>
      <w:r w:rsidRPr="003B6942">
        <w:rPr>
          <w:rFonts w:eastAsia="Traditional Arabic"/>
          <w:lang w:bidi="ar-JO"/>
        </w:rPr>
        <w:t>une mère jordanienne et de père étranger le droit à la nationalité jordanienne, s</w:t>
      </w:r>
      <w:r w:rsidR="00AF0CD6">
        <w:rPr>
          <w:rFonts w:eastAsia="Traditional Arabic"/>
          <w:lang w:bidi="ar-JO"/>
        </w:rPr>
        <w:t>’</w:t>
      </w:r>
      <w:r w:rsidRPr="003B6942">
        <w:rPr>
          <w:rFonts w:eastAsia="Traditional Arabic"/>
          <w:lang w:bidi="ar-JO"/>
        </w:rPr>
        <w:t>il est né en Jordanie d</w:t>
      </w:r>
      <w:r w:rsidR="00AF0CD6">
        <w:rPr>
          <w:rFonts w:eastAsia="Traditional Arabic"/>
          <w:lang w:bidi="ar-JO"/>
        </w:rPr>
        <w:t>’</w:t>
      </w:r>
      <w:r w:rsidRPr="003B6942">
        <w:rPr>
          <w:rFonts w:eastAsia="Traditional Arabic"/>
          <w:lang w:bidi="ar-JO"/>
        </w:rPr>
        <w:t>un père de nationalité inconnue ou apatride ou dont la paternité n</w:t>
      </w:r>
      <w:r w:rsidR="00AF0CD6">
        <w:rPr>
          <w:rFonts w:eastAsia="Traditional Arabic"/>
          <w:lang w:bidi="ar-JO"/>
        </w:rPr>
        <w:t>’</w:t>
      </w:r>
      <w:r w:rsidRPr="003B6942">
        <w:rPr>
          <w:rFonts w:eastAsia="Traditional Arabic"/>
          <w:lang w:bidi="ar-JO"/>
        </w:rPr>
        <w:t xml:space="preserve">a pas été légalement établie. </w:t>
      </w:r>
      <w:r w:rsidRPr="003B6942">
        <w:rPr>
          <w:rFonts w:eastAsia="Traditional Arabic"/>
        </w:rPr>
        <w:t>Il convient</w:t>
      </w:r>
      <w:r w:rsidRPr="003B6942">
        <w:rPr>
          <w:rFonts w:eastAsia="Traditional Arabic"/>
          <w:lang w:bidi="ar-JO"/>
        </w:rPr>
        <w:t xml:space="preserve"> de noter que la loi jordanienne de 2003 sur les passeports, prévoit que le </w:t>
      </w:r>
      <w:r w:rsidRPr="003B6942">
        <w:rPr>
          <w:rFonts w:eastAsia="Traditional Arabic"/>
        </w:rPr>
        <w:t>Ministre de l</w:t>
      </w:r>
      <w:r w:rsidR="00AF0CD6">
        <w:rPr>
          <w:rFonts w:eastAsia="Traditional Arabic"/>
        </w:rPr>
        <w:t>’</w:t>
      </w:r>
      <w:r w:rsidRPr="003B6942">
        <w:rPr>
          <w:rFonts w:eastAsia="Traditional Arabic"/>
        </w:rPr>
        <w:t>intérieur</w:t>
      </w:r>
      <w:r w:rsidRPr="003B6942">
        <w:rPr>
          <w:rFonts w:eastAsia="Traditional Arabic"/>
          <w:lang w:bidi="ar-JO"/>
        </w:rPr>
        <w:t xml:space="preserve"> peut, en tenant compte de circonstances humanitaires et avec le consentement du Premier Ministre, délivrer aux enfants de mère jordanienne, un passeport ordinaire valable pendant une période n</w:t>
      </w:r>
      <w:r w:rsidR="00AF0CD6">
        <w:rPr>
          <w:rFonts w:eastAsia="Traditional Arabic"/>
          <w:lang w:bidi="ar-JO"/>
        </w:rPr>
        <w:t>’</w:t>
      </w:r>
      <w:r w:rsidRPr="003B6942">
        <w:rPr>
          <w:rFonts w:eastAsia="Traditional Arabic"/>
          <w:lang w:bidi="ar-JO"/>
        </w:rPr>
        <w:t xml:space="preserve">excédant pas </w:t>
      </w:r>
      <w:r w:rsidR="00521A00">
        <w:rPr>
          <w:rFonts w:eastAsia="Traditional Arabic"/>
          <w:lang w:bidi="ar-JO"/>
        </w:rPr>
        <w:t>cinq</w:t>
      </w:r>
      <w:r w:rsidRPr="003B6942">
        <w:rPr>
          <w:rFonts w:eastAsia="Traditional Arabic"/>
          <w:lang w:bidi="ar-JO"/>
        </w:rPr>
        <w:t xml:space="preserve"> années renouvelables</w:t>
      </w:r>
      <w:r w:rsidR="002852EA" w:rsidRPr="003B6942">
        <w:rPr>
          <w:rFonts w:eastAsia="Traditional Arabic"/>
          <w:lang w:bidi="ar-JO"/>
        </w:rPr>
        <w:t>.</w:t>
      </w:r>
      <w:r w:rsidRPr="003B6942">
        <w:rPr>
          <w:rFonts w:eastAsia="Traditional Arabic"/>
          <w:lang w:bidi="ar-JO"/>
        </w:rPr>
        <w:t xml:space="preserve"> Les demandes de naturalisation présentées par les enfants de mère jordanienne sont traitées comme n</w:t>
      </w:r>
      <w:r w:rsidR="00AF0CD6">
        <w:rPr>
          <w:rFonts w:eastAsia="Traditional Arabic"/>
          <w:lang w:bidi="ar-JO"/>
        </w:rPr>
        <w:t>’</w:t>
      </w:r>
      <w:r w:rsidRPr="003B6942">
        <w:rPr>
          <w:rFonts w:eastAsia="Traditional Arabic"/>
          <w:lang w:bidi="ar-JO"/>
        </w:rPr>
        <w:t>importe quelles autres demandes, si elles remplissent les conditions requises par la loi.</w:t>
      </w:r>
    </w:p>
    <w:p w:rsidR="00E25152" w:rsidRPr="003B6942" w:rsidRDefault="00E25152" w:rsidP="00E25152">
      <w:pPr>
        <w:pStyle w:val="SingleTxtG"/>
        <w:rPr>
          <w:rFonts w:eastAsia="Calibri"/>
          <w:rtl/>
          <w:lang w:bidi="fr-FR"/>
        </w:rPr>
      </w:pPr>
      <w:r w:rsidRPr="003B6942">
        <w:rPr>
          <w:rFonts w:eastAsia="Traditional Arabic"/>
        </w:rPr>
        <w:t>58.</w:t>
      </w:r>
      <w:r w:rsidRPr="003B6942">
        <w:rPr>
          <w:rFonts w:eastAsia="Traditional Arabic"/>
        </w:rPr>
        <w:tab/>
      </w:r>
      <w:r w:rsidRPr="003B6942">
        <w:rPr>
          <w:rFonts w:eastAsia="Traditional Arabic"/>
          <w:lang w:bidi="ar-JO"/>
        </w:rPr>
        <w:t>Les enfants et conjoints des jordaniennes ont été exonérés des pénalités inhérentes à la violation de la loi sur la résidence, quel que soit leur montant. Pour alléger leur fardeau financier, tous les élèves ont été exemptés des frais de scolarité au titre des années universitaires 2008-2009 et 2009-2010 et cette exemption a été étendue aux enfants nés de mère jordanienne et de père étranger. Le Ministère de l</w:t>
      </w:r>
      <w:r w:rsidR="00AF0CD6">
        <w:rPr>
          <w:rFonts w:eastAsia="Traditional Arabic"/>
          <w:lang w:bidi="ar-JO"/>
        </w:rPr>
        <w:t>’</w:t>
      </w:r>
      <w:r w:rsidRPr="003B6942">
        <w:rPr>
          <w:rFonts w:eastAsia="Traditional Arabic"/>
          <w:lang w:bidi="ar-JO"/>
        </w:rPr>
        <w:t xml:space="preserve">intérieur accorde en outre aux enfants de </w:t>
      </w:r>
      <w:r w:rsidR="009E1143" w:rsidRPr="003B6942">
        <w:rPr>
          <w:rFonts w:eastAsia="Traditional Arabic"/>
          <w:lang w:bidi="ar-JO"/>
        </w:rPr>
        <w:t xml:space="preserve">Jordaniennes </w:t>
      </w:r>
      <w:r w:rsidRPr="003B6942">
        <w:rPr>
          <w:rFonts w:eastAsia="Traditional Arabic"/>
          <w:lang w:bidi="ar-JO"/>
        </w:rPr>
        <w:t>mariées à des étrangers des cartes de séjour annuelles si la situation exige que l</w:t>
      </w:r>
      <w:r w:rsidR="00AF0CD6">
        <w:rPr>
          <w:rFonts w:eastAsia="Traditional Arabic"/>
          <w:lang w:bidi="ar-JO"/>
        </w:rPr>
        <w:t>’</w:t>
      </w:r>
      <w:r w:rsidRPr="003B6942">
        <w:rPr>
          <w:rFonts w:eastAsia="Traditional Arabic"/>
          <w:lang w:bidi="ar-JO"/>
        </w:rPr>
        <w:t>enfant soit sous la protection de sa mère. À cet égard, le Bureau des plaintes de la Commission nationale jordanienne de la femme, procède à l</w:t>
      </w:r>
      <w:r w:rsidR="00AF0CD6">
        <w:rPr>
          <w:rFonts w:eastAsia="Traditional Arabic"/>
          <w:lang w:bidi="ar-JO"/>
        </w:rPr>
        <w:t>’</w:t>
      </w:r>
      <w:r w:rsidRPr="003B6942">
        <w:rPr>
          <w:rFonts w:eastAsia="Traditional Arabic"/>
          <w:lang w:bidi="ar-JO"/>
        </w:rPr>
        <w:t>élaboration d</w:t>
      </w:r>
      <w:r w:rsidR="00AF0CD6">
        <w:rPr>
          <w:rFonts w:eastAsia="Traditional Arabic"/>
          <w:lang w:bidi="ar-JO"/>
        </w:rPr>
        <w:t>’</w:t>
      </w:r>
      <w:r w:rsidRPr="003B6942">
        <w:rPr>
          <w:rFonts w:eastAsia="Traditional Arabic"/>
          <w:lang w:bidi="ar-JO"/>
        </w:rPr>
        <w:t>un formulaire à l</w:t>
      </w:r>
      <w:r w:rsidR="00AF0CD6">
        <w:rPr>
          <w:rFonts w:eastAsia="Traditional Arabic"/>
          <w:lang w:bidi="ar-JO"/>
        </w:rPr>
        <w:t>’</w:t>
      </w:r>
      <w:r w:rsidRPr="003B6942">
        <w:rPr>
          <w:rFonts w:eastAsia="Traditional Arabic"/>
          <w:lang w:bidi="ar-JO"/>
        </w:rPr>
        <w:t>intention des femmes jordaniennes mariées à des étrangers, en vue d</w:t>
      </w:r>
      <w:r w:rsidR="00AF0CD6">
        <w:rPr>
          <w:rFonts w:eastAsia="Traditional Arabic"/>
          <w:lang w:bidi="ar-JO"/>
        </w:rPr>
        <w:t>’</w:t>
      </w:r>
      <w:r w:rsidRPr="003B6942">
        <w:rPr>
          <w:rFonts w:eastAsia="Traditional Arabic"/>
          <w:lang w:bidi="ar-JO"/>
        </w:rPr>
        <w:t>assurer le suivi des problèmes auxquels elles sont confrontées afin de leur fournir les aides et facilités appropriées.</w:t>
      </w:r>
      <w:r w:rsidRPr="003B6942">
        <w:rPr>
          <w:rFonts w:eastAsia="Traditional Arabic"/>
        </w:rPr>
        <w:t xml:space="preserve"> </w:t>
      </w:r>
    </w:p>
    <w:p w:rsidR="00E25152" w:rsidRPr="003B6942" w:rsidRDefault="00E25152" w:rsidP="00E25152">
      <w:pPr>
        <w:pStyle w:val="SingleTxtG"/>
        <w:rPr>
          <w:rFonts w:eastAsia="Calibri"/>
          <w:rtl/>
          <w:lang w:bidi="fr-FR"/>
        </w:rPr>
      </w:pPr>
      <w:r w:rsidRPr="003B6942">
        <w:rPr>
          <w:rFonts w:eastAsia="Traditional Arabic"/>
        </w:rPr>
        <w:t>59.</w:t>
      </w:r>
      <w:r w:rsidRPr="003B6942">
        <w:rPr>
          <w:rFonts w:eastAsia="Traditional Arabic"/>
        </w:rPr>
        <w:tab/>
      </w:r>
      <w:r w:rsidRPr="003B6942">
        <w:rPr>
          <w:rFonts w:eastAsia="Traditional Arabic"/>
          <w:lang w:bidi="ar-JO"/>
        </w:rPr>
        <w:t>La loi susvisée a confirmé le droit des enfants à acquérir la nationalité de leur père, puisque l</w:t>
      </w:r>
      <w:r w:rsidR="00AF0CD6">
        <w:rPr>
          <w:rFonts w:eastAsia="Traditional Arabic"/>
          <w:lang w:bidi="ar-JO"/>
        </w:rPr>
        <w:t>’</w:t>
      </w:r>
      <w:r w:rsidRPr="003B6942">
        <w:rPr>
          <w:rFonts w:eastAsia="Traditional Arabic"/>
          <w:lang w:bidi="ar-JO"/>
        </w:rPr>
        <w:t>alinéa 3 de l</w:t>
      </w:r>
      <w:r w:rsidR="00AF0CD6">
        <w:rPr>
          <w:rFonts w:eastAsia="Traditional Arabic"/>
          <w:lang w:bidi="ar-JO"/>
        </w:rPr>
        <w:t>’</w:t>
      </w:r>
      <w:r w:rsidRPr="003B6942">
        <w:rPr>
          <w:rFonts w:eastAsia="Traditional Arabic"/>
          <w:lang w:bidi="ar-JO"/>
        </w:rPr>
        <w:t>article 3 de ce texte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tout enfant né d</w:t>
      </w:r>
      <w:r w:rsidR="00AF0CD6">
        <w:rPr>
          <w:rFonts w:eastAsia="Traditional Arabic"/>
          <w:lang w:bidi="ar-JO"/>
        </w:rPr>
        <w:t>’</w:t>
      </w:r>
      <w:r w:rsidRPr="003B6942">
        <w:rPr>
          <w:rFonts w:eastAsia="Traditional Arabic"/>
          <w:lang w:bidi="ar-JO"/>
        </w:rPr>
        <w:t>un père jordanien est réputé avoir la nationalité jordanienne</w:t>
      </w:r>
      <w:r w:rsidR="00AF0CD6">
        <w:rPr>
          <w:rFonts w:eastAsia="Traditional Arabic"/>
          <w:lang w:bidi="ar-JO"/>
        </w:rPr>
        <w:t>»;</w:t>
      </w:r>
      <w:r w:rsidRPr="003B6942">
        <w:rPr>
          <w:rFonts w:eastAsia="Traditional Arabic"/>
          <w:lang w:bidi="ar-JO"/>
        </w:rPr>
        <w:t xml:space="preserve"> tandis que l</w:t>
      </w:r>
      <w:r w:rsidR="00AF0CD6">
        <w:rPr>
          <w:rFonts w:eastAsia="Traditional Arabic"/>
          <w:lang w:bidi="ar-JO"/>
        </w:rPr>
        <w:t>’</w:t>
      </w:r>
      <w:r w:rsidRPr="003B6942">
        <w:rPr>
          <w:rFonts w:eastAsia="Traditional Arabic"/>
          <w:lang w:bidi="ar-JO"/>
        </w:rPr>
        <w:t>article 9 du même texte dispose que</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 xml:space="preserve">les enfants nés de </w:t>
      </w:r>
      <w:r w:rsidR="00A11F79" w:rsidRPr="003B6942">
        <w:rPr>
          <w:rFonts w:eastAsia="Traditional Arabic"/>
          <w:lang w:bidi="ar-JO"/>
        </w:rPr>
        <w:t xml:space="preserve">Jordaniens </w:t>
      </w:r>
      <w:r w:rsidRPr="003B6942">
        <w:rPr>
          <w:rFonts w:eastAsia="Traditional Arabic"/>
          <w:lang w:bidi="ar-JO"/>
        </w:rPr>
        <w:t xml:space="preserve">sont </w:t>
      </w:r>
      <w:r w:rsidR="00A11F79" w:rsidRPr="003B6942">
        <w:rPr>
          <w:rFonts w:eastAsia="Traditional Arabic"/>
          <w:lang w:bidi="ar-JO"/>
        </w:rPr>
        <w:t>Jordaniens</w:t>
      </w:r>
      <w:r w:rsidRPr="003B6942">
        <w:rPr>
          <w:rFonts w:eastAsia="Traditional Arabic"/>
          <w:lang w:bidi="ar-JO"/>
        </w:rPr>
        <w:t>, quel que soit le lieu de leur naissance</w:t>
      </w:r>
      <w:r w:rsidR="00AF0CD6">
        <w:rPr>
          <w:rFonts w:eastAsia="Traditional Arabic"/>
          <w:lang w:bidi="ar-JO"/>
        </w:rPr>
        <w:t>»</w:t>
      </w:r>
      <w:r w:rsidRPr="003B6942">
        <w:rPr>
          <w:rFonts w:eastAsia="Traditional Arabic"/>
          <w:lang w:bidi="ar-JO"/>
        </w:rPr>
        <w:t>. Le législateur jordanien a également protégé l</w:t>
      </w:r>
      <w:r w:rsidR="00AF0CD6">
        <w:rPr>
          <w:rFonts w:eastAsia="Traditional Arabic"/>
          <w:lang w:bidi="ar-JO"/>
        </w:rPr>
        <w:t>’</w:t>
      </w:r>
      <w:r w:rsidRPr="003B6942">
        <w:rPr>
          <w:rFonts w:eastAsia="Traditional Arabic"/>
          <w:lang w:bidi="ar-JO"/>
        </w:rPr>
        <w:t>enfant contre l</w:t>
      </w:r>
      <w:r w:rsidR="00AF0CD6">
        <w:rPr>
          <w:rFonts w:eastAsia="Traditional Arabic"/>
          <w:lang w:bidi="ar-JO"/>
        </w:rPr>
        <w:t>’</w:t>
      </w:r>
      <w:r w:rsidRPr="003B6942">
        <w:rPr>
          <w:rFonts w:eastAsia="Traditional Arabic"/>
          <w:lang w:bidi="ar-JO"/>
        </w:rPr>
        <w:t>apatridie, en vertu de l</w:t>
      </w:r>
      <w:r w:rsidR="00AF0CD6">
        <w:rPr>
          <w:rFonts w:eastAsia="Traditional Arabic"/>
          <w:lang w:bidi="ar-JO"/>
        </w:rPr>
        <w:t>’</w:t>
      </w:r>
      <w:r w:rsidRPr="003B6942">
        <w:rPr>
          <w:rFonts w:eastAsia="Traditional Arabic"/>
          <w:lang w:bidi="ar-JO"/>
        </w:rPr>
        <w:t>alinéa 4 de l</w:t>
      </w:r>
      <w:r w:rsidR="00AF0CD6">
        <w:rPr>
          <w:rFonts w:eastAsia="Traditional Arabic"/>
          <w:lang w:bidi="ar-JO"/>
        </w:rPr>
        <w:t>’</w:t>
      </w:r>
      <w:r w:rsidRPr="003B6942">
        <w:rPr>
          <w:rFonts w:eastAsia="Traditional Arabic"/>
          <w:lang w:bidi="ar-JO"/>
        </w:rPr>
        <w:t>article précité selon lequel</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l</w:t>
      </w:r>
      <w:r w:rsidR="00AF0CD6">
        <w:rPr>
          <w:rFonts w:eastAsia="Traditional Arabic"/>
          <w:lang w:bidi="ar-JO"/>
        </w:rPr>
        <w:t>’</w:t>
      </w:r>
      <w:r w:rsidRPr="003B6942">
        <w:rPr>
          <w:rFonts w:eastAsia="Traditional Arabic"/>
          <w:lang w:bidi="ar-JO"/>
        </w:rPr>
        <w:t>enfant né d</w:t>
      </w:r>
      <w:r w:rsidR="00AF0CD6">
        <w:rPr>
          <w:rFonts w:eastAsia="Traditional Arabic"/>
          <w:lang w:bidi="ar-JO"/>
        </w:rPr>
        <w:t>’</w:t>
      </w:r>
      <w:r w:rsidRPr="003B6942">
        <w:rPr>
          <w:rFonts w:eastAsia="Traditional Arabic"/>
          <w:lang w:bidi="ar-JO"/>
        </w:rPr>
        <w:t>une mère jordanienne a droit à la nationalité jordanienne, s</w:t>
      </w:r>
      <w:r w:rsidR="00AF0CD6">
        <w:rPr>
          <w:rFonts w:eastAsia="Traditional Arabic"/>
          <w:lang w:bidi="ar-JO"/>
        </w:rPr>
        <w:t>’</w:t>
      </w:r>
      <w:r w:rsidRPr="003B6942">
        <w:rPr>
          <w:rFonts w:eastAsia="Traditional Arabic"/>
          <w:lang w:bidi="ar-JO"/>
        </w:rPr>
        <w:t>il est né en Jordanie d</w:t>
      </w:r>
      <w:r w:rsidR="00AF0CD6">
        <w:rPr>
          <w:rFonts w:eastAsia="Traditional Arabic"/>
          <w:lang w:bidi="ar-JO"/>
        </w:rPr>
        <w:t>’</w:t>
      </w:r>
      <w:r w:rsidRPr="003B6942">
        <w:rPr>
          <w:rFonts w:eastAsia="Traditional Arabic"/>
          <w:lang w:bidi="ar-JO"/>
        </w:rPr>
        <w:t>un père de nationalité inconnue ou apatride ou dont la paternité n</w:t>
      </w:r>
      <w:r w:rsidR="00AF0CD6">
        <w:rPr>
          <w:rFonts w:eastAsia="Traditional Arabic"/>
          <w:lang w:bidi="ar-JO"/>
        </w:rPr>
        <w:t>’</w:t>
      </w:r>
      <w:r w:rsidRPr="003B6942">
        <w:rPr>
          <w:rFonts w:eastAsia="Traditional Arabic"/>
          <w:lang w:bidi="ar-JO"/>
        </w:rPr>
        <w:t>a pas été légalement établie</w:t>
      </w:r>
      <w:r w:rsidR="00AF0CD6">
        <w:rPr>
          <w:rFonts w:eastAsia="Traditional Arabic"/>
          <w:lang w:bidi="ar-JO"/>
        </w:rPr>
        <w:t>»;</w:t>
      </w:r>
      <w:r w:rsidRPr="003B6942">
        <w:rPr>
          <w:rFonts w:eastAsia="Traditional Arabic"/>
          <w:lang w:bidi="ar-JO"/>
        </w:rPr>
        <w:t xml:space="preserve"> enfin, l</w:t>
      </w:r>
      <w:r w:rsidR="00AF0CD6">
        <w:rPr>
          <w:rFonts w:eastAsia="Traditional Arabic"/>
          <w:lang w:bidi="ar-JO"/>
        </w:rPr>
        <w:t>’</w:t>
      </w:r>
      <w:r w:rsidRPr="003B6942">
        <w:rPr>
          <w:rFonts w:eastAsia="Traditional Arabic"/>
          <w:lang w:bidi="ar-JO"/>
        </w:rPr>
        <w:t>article 10 prévoit que les enfants mineurs conservent leur nationalité jordanienne, même si le père jordanien acquiert une autre nationalité.</w:t>
      </w:r>
    </w:p>
    <w:p w:rsidR="00E25152" w:rsidRPr="003B6942" w:rsidRDefault="00E25152" w:rsidP="00A11F79">
      <w:pPr>
        <w:pStyle w:val="SingleTxtG"/>
        <w:rPr>
          <w:rFonts w:eastAsia="Traditional Arabic"/>
          <w:rtl/>
          <w:lang w:bidi="ar-JO"/>
        </w:rPr>
      </w:pPr>
      <w:r w:rsidRPr="003B6942">
        <w:rPr>
          <w:rFonts w:eastAsia="Traditional Arabic"/>
        </w:rPr>
        <w:t>60.</w:t>
      </w:r>
      <w:r w:rsidRPr="003B6942">
        <w:rPr>
          <w:rFonts w:eastAsia="Traditional Arabic"/>
        </w:rPr>
        <w:tab/>
      </w:r>
      <w:r w:rsidRPr="003B6942">
        <w:rPr>
          <w:rFonts w:eastAsia="Traditional Arabic"/>
          <w:lang w:bidi="ar-JO"/>
        </w:rPr>
        <w:t>Il convient de noter que la législation jordanienne ne comporte aucune disposition obligeant les parents à attribuer un prénom spécifique à leurs enfants</w:t>
      </w:r>
      <w:r w:rsidR="00AF0CD6">
        <w:rPr>
          <w:rFonts w:eastAsia="Traditional Arabic"/>
          <w:lang w:bidi="ar-JO"/>
        </w:rPr>
        <w:t>;</w:t>
      </w:r>
      <w:r w:rsidRPr="003B6942">
        <w:rPr>
          <w:rFonts w:eastAsia="Traditional Arabic"/>
          <w:lang w:bidi="ar-JO"/>
        </w:rPr>
        <w:t xml:space="preserve"> toutefois, l</w:t>
      </w:r>
      <w:r w:rsidR="00AF0CD6">
        <w:rPr>
          <w:rFonts w:eastAsia="Traditional Arabic"/>
          <w:lang w:bidi="ar-JO"/>
        </w:rPr>
        <w:t>’</w:t>
      </w:r>
      <w:r w:rsidRPr="003B6942">
        <w:rPr>
          <w:rFonts w:eastAsia="Traditional Arabic"/>
          <w:lang w:bidi="ar-JO"/>
        </w:rPr>
        <w:t>article 15 du Code civil de 2011, tel que modifié, dispose que le prénom ne doit pas être contraire aux valeurs religieuses et sociales, ou constituer une violation de l</w:t>
      </w:r>
      <w:r w:rsidR="00AF0CD6">
        <w:rPr>
          <w:rFonts w:eastAsia="Traditional Arabic"/>
          <w:lang w:bidi="ar-JO"/>
        </w:rPr>
        <w:t>’</w:t>
      </w:r>
      <w:r w:rsidRPr="003B6942">
        <w:rPr>
          <w:rFonts w:eastAsia="Traditional Arabic"/>
          <w:lang w:bidi="ar-JO"/>
        </w:rPr>
        <w:t>ordre public et la charia les encourage à choisir des prénoms bénéfiques pour l</w:t>
      </w:r>
      <w:r w:rsidR="00AF0CD6">
        <w:rPr>
          <w:rFonts w:eastAsia="Traditional Arabic"/>
          <w:lang w:bidi="ar-JO"/>
        </w:rPr>
        <w:t>’</w:t>
      </w:r>
      <w:r w:rsidRPr="003B6942">
        <w:rPr>
          <w:rFonts w:eastAsia="Traditional Arabic"/>
          <w:lang w:bidi="ar-JO"/>
        </w:rPr>
        <w:t>enfant, de plus, sachant qu</w:t>
      </w:r>
      <w:r w:rsidR="00AF0CD6">
        <w:rPr>
          <w:rFonts w:eastAsia="Traditional Arabic"/>
          <w:lang w:bidi="ar-JO"/>
        </w:rPr>
        <w:t>’</w:t>
      </w:r>
      <w:r w:rsidRPr="003B6942">
        <w:rPr>
          <w:rFonts w:eastAsia="Traditional Arabic"/>
          <w:lang w:bidi="ar-JO"/>
        </w:rPr>
        <w:t>il existe une possibilité pour tout enfant de changer de prénom sur requête présentée aux tribunaux par son représentant légal (parent ou tuteur). En ce qui concerne l</w:t>
      </w:r>
      <w:r w:rsidR="00AF0CD6">
        <w:rPr>
          <w:rFonts w:eastAsia="Traditional Arabic"/>
          <w:lang w:bidi="ar-JO"/>
        </w:rPr>
        <w:t>’</w:t>
      </w:r>
      <w:r w:rsidRPr="003B6942">
        <w:rPr>
          <w:rFonts w:eastAsia="Traditional Arabic"/>
          <w:lang w:bidi="ar-JO"/>
        </w:rPr>
        <w:t>identité de l</w:t>
      </w:r>
      <w:r w:rsidR="00AF0CD6">
        <w:rPr>
          <w:rFonts w:eastAsia="Traditional Arabic"/>
          <w:lang w:bidi="ar-JO"/>
        </w:rPr>
        <w:t>’</w:t>
      </w:r>
      <w:r w:rsidRPr="003B6942">
        <w:rPr>
          <w:rFonts w:eastAsia="Traditional Arabic"/>
          <w:lang w:bidi="ar-JO"/>
        </w:rPr>
        <w:t>enfant, l</w:t>
      </w:r>
      <w:r w:rsidR="00AF0CD6">
        <w:rPr>
          <w:rFonts w:eastAsia="Traditional Arabic"/>
          <w:lang w:bidi="ar-JO"/>
        </w:rPr>
        <w:t>’</w:t>
      </w:r>
      <w:r w:rsidRPr="003B6942">
        <w:rPr>
          <w:rFonts w:eastAsia="Traditional Arabic"/>
          <w:lang w:bidi="ar-JO"/>
        </w:rPr>
        <w:t>article 15 de la loi sur l</w:t>
      </w:r>
      <w:r w:rsidR="00AF0CD6">
        <w:rPr>
          <w:rFonts w:eastAsia="Traditional Arabic"/>
          <w:lang w:bidi="ar-JO"/>
        </w:rPr>
        <w:t>’</w:t>
      </w:r>
      <w:r w:rsidRPr="003B6942">
        <w:rPr>
          <w:rFonts w:eastAsia="Traditional Arabic"/>
          <w:lang w:bidi="ar-JO"/>
        </w:rPr>
        <w:t>état civil dispose que toute naissance doit être enregistrée et que les informations à fournir doivent indiquer le sexe de l</w:t>
      </w:r>
      <w:r w:rsidR="00AF0CD6">
        <w:rPr>
          <w:rFonts w:eastAsia="Traditional Arabic"/>
          <w:lang w:bidi="ar-JO"/>
        </w:rPr>
        <w:t>’</w:t>
      </w:r>
      <w:r w:rsidRPr="003B6942">
        <w:rPr>
          <w:rFonts w:eastAsia="Traditional Arabic"/>
          <w:lang w:bidi="ar-JO"/>
        </w:rPr>
        <w:t>enfant et son prénom ainsi que les noms et prénoms, la nationalité, le domicile, la profession et la religion des parents, ainsi que le lieu d</w:t>
      </w:r>
      <w:r w:rsidR="00AF0CD6">
        <w:rPr>
          <w:rFonts w:eastAsia="Traditional Arabic"/>
          <w:lang w:bidi="ar-JO"/>
        </w:rPr>
        <w:t>’</w:t>
      </w:r>
      <w:r w:rsidRPr="003B6942">
        <w:rPr>
          <w:rFonts w:eastAsia="Traditional Arabic"/>
          <w:lang w:bidi="ar-JO"/>
        </w:rPr>
        <w:t xml:space="preserve">enregistrement desdites informations. Le Code pénal, tel que modifié par la loi </w:t>
      </w:r>
      <w:r w:rsidR="00A11F79" w:rsidRPr="003B6942">
        <w:rPr>
          <w:rFonts w:eastAsia="Traditional Arabic"/>
        </w:rPr>
        <w:t>n</w:t>
      </w:r>
      <w:r w:rsidR="00A11F79" w:rsidRPr="003F1513">
        <w:rPr>
          <w:rFonts w:eastAsia="Traditional Arabic"/>
          <w:vertAlign w:val="superscript"/>
        </w:rPr>
        <w:t>o</w:t>
      </w:r>
      <w:r w:rsidR="00A11F79" w:rsidRPr="003B6942">
        <w:rPr>
          <w:rFonts w:eastAsia="Traditional Arabic"/>
          <w:lang w:bidi="ar-JO"/>
        </w:rPr>
        <w:t xml:space="preserve"> </w:t>
      </w:r>
      <w:r w:rsidRPr="003B6942">
        <w:rPr>
          <w:rFonts w:eastAsia="Traditional Arabic"/>
          <w:lang w:bidi="ar-JO"/>
        </w:rPr>
        <w:t>8 de 2011 a aggravé la peine encourue par quiconque attribue frauduleusement la filiation d</w:t>
      </w:r>
      <w:r w:rsidR="00AF0CD6">
        <w:rPr>
          <w:rFonts w:eastAsia="Traditional Arabic"/>
          <w:lang w:bidi="ar-JO"/>
        </w:rPr>
        <w:t>’</w:t>
      </w:r>
      <w:r w:rsidRPr="003B6942">
        <w:rPr>
          <w:rFonts w:eastAsia="Traditional Arabic"/>
          <w:lang w:bidi="ar-JO"/>
        </w:rPr>
        <w:t>un mineur à d</w:t>
      </w:r>
      <w:r w:rsidR="00AF0CD6">
        <w:rPr>
          <w:rFonts w:eastAsia="Traditional Arabic"/>
          <w:lang w:bidi="ar-JO"/>
        </w:rPr>
        <w:t>’</w:t>
      </w:r>
      <w:r w:rsidRPr="003B6942">
        <w:rPr>
          <w:rFonts w:eastAsia="Traditional Arabic"/>
          <w:lang w:bidi="ar-JO"/>
        </w:rPr>
        <w:t>autres personnes que ses parents légitimes en sanctionnant cet acte par une peine de travaux forcés au lieu d</w:t>
      </w:r>
      <w:r w:rsidR="00AF0CD6">
        <w:rPr>
          <w:rFonts w:eastAsia="Traditional Arabic"/>
          <w:lang w:bidi="ar-JO"/>
        </w:rPr>
        <w:t>’</w:t>
      </w:r>
      <w:r w:rsidRPr="003B6942">
        <w:rPr>
          <w:rFonts w:eastAsia="Traditional Arabic"/>
          <w:lang w:bidi="ar-JO"/>
        </w:rPr>
        <w:t>une peine de trois mois à trois ans de prison</w:t>
      </w:r>
      <w:r w:rsidR="00AF0CD6">
        <w:rPr>
          <w:rFonts w:eastAsia="Traditional Arabic"/>
          <w:lang w:bidi="ar-JO"/>
        </w:rPr>
        <w:t>;</w:t>
      </w:r>
      <w:r w:rsidRPr="003B6942">
        <w:rPr>
          <w:rFonts w:eastAsia="Traditional Arabic"/>
          <w:lang w:bidi="ar-JO"/>
        </w:rPr>
        <w:t xml:space="preserve"> sachant que l</w:t>
      </w:r>
      <w:r w:rsidR="00AF0CD6">
        <w:rPr>
          <w:rFonts w:eastAsia="Traditional Arabic"/>
          <w:lang w:bidi="ar-JO"/>
        </w:rPr>
        <w:t>’</w:t>
      </w:r>
      <w:r w:rsidRPr="003B6942">
        <w:rPr>
          <w:rFonts w:eastAsia="Traditional Arabic"/>
          <w:lang w:bidi="ar-JO"/>
        </w:rPr>
        <w:t>incrimination a notamment été étendue à l</w:t>
      </w:r>
      <w:r w:rsidR="00AF0CD6">
        <w:rPr>
          <w:rFonts w:eastAsia="Traditional Arabic"/>
          <w:lang w:bidi="ar-JO"/>
        </w:rPr>
        <w:t>’</w:t>
      </w:r>
      <w:r w:rsidRPr="003B6942">
        <w:rPr>
          <w:rFonts w:eastAsia="Traditional Arabic"/>
          <w:lang w:bidi="ar-JO"/>
        </w:rPr>
        <w:t>attribution d</w:t>
      </w:r>
      <w:r w:rsidR="00AF0CD6">
        <w:rPr>
          <w:rFonts w:eastAsia="Traditional Arabic"/>
          <w:lang w:bidi="ar-JO"/>
        </w:rPr>
        <w:t>’</w:t>
      </w:r>
      <w:r w:rsidRPr="003B6942">
        <w:rPr>
          <w:rFonts w:eastAsia="Traditional Arabic"/>
          <w:lang w:bidi="ar-JO"/>
        </w:rPr>
        <w:t>une fausse filiation paternelle, alors qu</w:t>
      </w:r>
      <w:r w:rsidR="00AF0CD6">
        <w:rPr>
          <w:rFonts w:eastAsia="Traditional Arabic"/>
          <w:lang w:bidi="ar-JO"/>
        </w:rPr>
        <w:t>’</w:t>
      </w:r>
      <w:r w:rsidRPr="003B6942">
        <w:rPr>
          <w:rFonts w:eastAsia="Traditional Arabic"/>
          <w:lang w:bidi="ar-JO"/>
        </w:rPr>
        <w:t>auparavant seule l</w:t>
      </w:r>
      <w:r w:rsidR="00AF0CD6">
        <w:rPr>
          <w:rFonts w:eastAsia="Traditional Arabic"/>
          <w:lang w:bidi="ar-JO"/>
        </w:rPr>
        <w:t>’</w:t>
      </w:r>
      <w:r w:rsidRPr="003B6942">
        <w:rPr>
          <w:rFonts w:eastAsia="Traditional Arabic"/>
          <w:lang w:bidi="ar-JO"/>
        </w:rPr>
        <w:t>attribution d</w:t>
      </w:r>
      <w:r w:rsidR="00AF0CD6">
        <w:rPr>
          <w:rFonts w:eastAsia="Traditional Arabic"/>
          <w:lang w:bidi="ar-JO"/>
        </w:rPr>
        <w:t>’</w:t>
      </w:r>
      <w:r w:rsidRPr="003B6942">
        <w:rPr>
          <w:rFonts w:eastAsia="Traditional Arabic"/>
          <w:lang w:bidi="ar-JO"/>
        </w:rPr>
        <w:t>une fausse filiation maternelle était incriminée</w:t>
      </w:r>
      <w:r w:rsidR="00AF0CD6">
        <w:rPr>
          <w:rFonts w:eastAsia="Traditional Arabic"/>
          <w:lang w:bidi="ar-JO"/>
        </w:rPr>
        <w:t>;</w:t>
      </w:r>
      <w:r w:rsidRPr="003B6942">
        <w:rPr>
          <w:rFonts w:eastAsia="Traditional Arabic"/>
          <w:lang w:bidi="ar-JO"/>
        </w:rPr>
        <w:t xml:space="preserve"> c</w:t>
      </w:r>
      <w:r w:rsidR="00AF0CD6">
        <w:rPr>
          <w:rFonts w:eastAsia="Traditional Arabic"/>
          <w:lang w:bidi="ar-JO"/>
        </w:rPr>
        <w:t>’</w:t>
      </w:r>
      <w:r w:rsidRPr="003B6942">
        <w:rPr>
          <w:rFonts w:eastAsia="Traditional Arabic"/>
          <w:lang w:bidi="ar-JO"/>
        </w:rPr>
        <w:t>est en ce sens que l</w:t>
      </w:r>
      <w:r w:rsidR="00AF0CD6">
        <w:rPr>
          <w:rFonts w:eastAsia="Traditional Arabic"/>
          <w:lang w:bidi="ar-JO"/>
        </w:rPr>
        <w:t>’</w:t>
      </w:r>
      <w:r w:rsidRPr="003B6942">
        <w:rPr>
          <w:rFonts w:eastAsia="Traditional Arabic"/>
          <w:lang w:bidi="ar-JO"/>
        </w:rPr>
        <w:t>article 287 du Code pénal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quiconque attribue frauduleusement la filiation d</w:t>
      </w:r>
      <w:r w:rsidR="00AF0CD6">
        <w:rPr>
          <w:rFonts w:eastAsia="Traditional Arabic"/>
          <w:lang w:bidi="ar-JO"/>
        </w:rPr>
        <w:t>’</w:t>
      </w:r>
      <w:r w:rsidRPr="003B6942">
        <w:rPr>
          <w:rFonts w:eastAsia="Traditional Arabic"/>
          <w:lang w:bidi="ar-JO"/>
        </w:rPr>
        <w:t>un mineur à d</w:t>
      </w:r>
      <w:r w:rsidR="00AF0CD6">
        <w:rPr>
          <w:rFonts w:eastAsia="Traditional Arabic"/>
          <w:lang w:bidi="ar-JO"/>
        </w:rPr>
        <w:t>’</w:t>
      </w:r>
      <w:r w:rsidRPr="003B6942">
        <w:rPr>
          <w:rFonts w:eastAsia="Traditional Arabic"/>
          <w:lang w:bidi="ar-JO"/>
        </w:rPr>
        <w:t>autres personnes que ses parents légitimes encourt une peine de travaux forcés</w:t>
      </w:r>
      <w:r w:rsidR="00AF0CD6">
        <w:rPr>
          <w:rFonts w:eastAsia="Traditional Arabic"/>
          <w:spacing w:val="-2"/>
          <w:lang w:bidi="ar-JO"/>
        </w:rPr>
        <w:t>»</w:t>
      </w:r>
      <w:r w:rsidRPr="003B6942">
        <w:rPr>
          <w:rFonts w:eastAsia="Traditional Arabic"/>
          <w:spacing w:val="-2"/>
          <w:lang w:bidi="ar-JO"/>
        </w:rPr>
        <w:t>.</w:t>
      </w:r>
    </w:p>
    <w:p w:rsidR="00E25152" w:rsidRPr="003B6942" w:rsidRDefault="00E25152" w:rsidP="00E25152">
      <w:pPr>
        <w:pStyle w:val="SingleTxtG"/>
        <w:rPr>
          <w:rFonts w:eastAsia="Calibri"/>
        </w:rPr>
      </w:pPr>
      <w:r w:rsidRPr="003B6942">
        <w:rPr>
          <w:rFonts w:eastAsia="Traditional Arabic"/>
        </w:rPr>
        <w:t>61.</w:t>
      </w:r>
      <w:r w:rsidRPr="003B6942">
        <w:rPr>
          <w:rFonts w:eastAsia="Arial"/>
        </w:rPr>
        <w:tab/>
      </w:r>
      <w:r w:rsidRPr="003B6942">
        <w:rPr>
          <w:rFonts w:eastAsia="Traditional Arabic"/>
        </w:rPr>
        <w:t>Afin de mettre en œuvre le droit de l</w:t>
      </w:r>
      <w:r w:rsidR="00AF0CD6">
        <w:rPr>
          <w:rFonts w:eastAsia="Traditional Arabic"/>
        </w:rPr>
        <w:t>’</w:t>
      </w:r>
      <w:r w:rsidRPr="003B6942">
        <w:rPr>
          <w:rFonts w:eastAsia="Traditional Arabic"/>
        </w:rPr>
        <w:t>enfant à la liberté d</w:t>
      </w:r>
      <w:r w:rsidR="00AF0CD6">
        <w:rPr>
          <w:rFonts w:eastAsia="Traditional Arabic"/>
        </w:rPr>
        <w:t>’</w:t>
      </w:r>
      <w:r w:rsidRPr="003B6942">
        <w:rPr>
          <w:rFonts w:eastAsia="Traditional Arabic"/>
        </w:rPr>
        <w:t>association et de réunion pacifique, la Jordanie a organisé un certain nombre de rassemblements pour la jeunesse, à savoir</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62</w:t>
      </w:r>
      <w:r w:rsidRPr="003B6942">
        <w:rPr>
          <w:rFonts w:eastAsia="Traditional Arabic"/>
        </w:rPr>
        <w:t>.</w:t>
      </w:r>
      <w:r w:rsidRPr="003B6942">
        <w:rPr>
          <w:rFonts w:eastAsia="Traditional Arabic"/>
        </w:rPr>
        <w:tab/>
        <w:t xml:space="preserve">La </w:t>
      </w:r>
      <w:r w:rsidRPr="003B6942">
        <w:rPr>
          <w:rFonts w:eastAsia="Traditional Arabic"/>
          <w:b/>
        </w:rPr>
        <w:t>Conférence sur les enfants, les municipalités et la société,</w:t>
      </w:r>
      <w:r w:rsidRPr="003B6942">
        <w:rPr>
          <w:rFonts w:eastAsia="Traditional Arabic"/>
        </w:rPr>
        <w:t xml:space="preserve"> organisée à Irbid en 2007, à l</w:t>
      </w:r>
      <w:r w:rsidR="00AF0CD6">
        <w:rPr>
          <w:rFonts w:eastAsia="Traditional Arabic"/>
        </w:rPr>
        <w:t>’</w:t>
      </w:r>
      <w:r w:rsidRPr="003B6942">
        <w:rPr>
          <w:rFonts w:eastAsia="Traditional Arabic"/>
        </w:rPr>
        <w:t>initiative de l</w:t>
      </w:r>
      <w:r w:rsidR="00AF0CD6">
        <w:rPr>
          <w:rFonts w:eastAsia="Traditional Arabic"/>
        </w:rPr>
        <w:t>’</w:t>
      </w:r>
      <w:r w:rsidRPr="003B6942">
        <w:rPr>
          <w:rFonts w:eastAsia="Traditional Arabic"/>
        </w:rPr>
        <w:t>Association de protection de la famille et de l</w:t>
      </w:r>
      <w:r w:rsidR="00AF0CD6">
        <w:rPr>
          <w:rFonts w:eastAsia="Traditional Arabic"/>
        </w:rPr>
        <w:t>’</w:t>
      </w:r>
      <w:r w:rsidRPr="003B6942">
        <w:rPr>
          <w:rFonts w:eastAsia="Traditional Arabic"/>
        </w:rPr>
        <w:t>enfance, qui a permis de réunir des enfants, aux côtés de la plupart des institutions agissant dans ce domaine. Cette rencontre a été l</w:t>
      </w:r>
      <w:r w:rsidR="00AF0CD6">
        <w:rPr>
          <w:rFonts w:eastAsia="Traditional Arabic"/>
        </w:rPr>
        <w:t>’</w:t>
      </w:r>
      <w:r w:rsidRPr="003B6942">
        <w:rPr>
          <w:rFonts w:eastAsia="Traditional Arabic"/>
        </w:rPr>
        <w:t>occasion d</w:t>
      </w:r>
      <w:r w:rsidR="00AF0CD6">
        <w:rPr>
          <w:rFonts w:eastAsia="Traditional Arabic"/>
        </w:rPr>
        <w:t>’</w:t>
      </w:r>
      <w:r w:rsidRPr="003B6942">
        <w:rPr>
          <w:rFonts w:eastAsia="Traditional Arabic"/>
        </w:rPr>
        <w:t>examiner le rôle</w:t>
      </w:r>
      <w:r w:rsidRPr="003B6942">
        <w:rPr>
          <w:rFonts w:eastAsia="Traditional Arabic"/>
          <w:lang w:bidi="ar-JO"/>
        </w:rPr>
        <w:t xml:space="preserve"> susceptible d</w:t>
      </w:r>
      <w:r w:rsidR="00AF0CD6">
        <w:rPr>
          <w:rFonts w:eastAsia="Traditional Arabic"/>
          <w:lang w:bidi="ar-JO"/>
        </w:rPr>
        <w:t>’</w:t>
      </w:r>
      <w:r w:rsidRPr="003B6942">
        <w:rPr>
          <w:rFonts w:eastAsia="Traditional Arabic"/>
          <w:lang w:bidi="ar-JO"/>
        </w:rPr>
        <w:t xml:space="preserve">être joué par </w:t>
      </w:r>
      <w:r w:rsidRPr="003B6942">
        <w:rPr>
          <w:rFonts w:eastAsia="Traditional Arabic"/>
        </w:rPr>
        <w:t>les municipalités en matière d</w:t>
      </w:r>
      <w:r w:rsidR="00AF0CD6">
        <w:rPr>
          <w:rFonts w:eastAsia="Traditional Arabic"/>
        </w:rPr>
        <w:t>’</w:t>
      </w:r>
      <w:r w:rsidRPr="003B6942">
        <w:rPr>
          <w:rFonts w:eastAsia="Traditional Arabic"/>
        </w:rPr>
        <w:t>élaboration des budgets consacrés à l</w:t>
      </w:r>
      <w:r w:rsidR="00AF0CD6">
        <w:rPr>
          <w:rFonts w:eastAsia="Traditional Arabic"/>
        </w:rPr>
        <w:t>’</w:t>
      </w:r>
      <w:r w:rsidRPr="003B6942">
        <w:rPr>
          <w:rFonts w:eastAsia="Traditional Arabic"/>
        </w:rPr>
        <w:t>enfance et a également permis de se pencher sur la question de la lutte contre le phénomène du travail des enfants et le problème des enfants en danger. Les travaux de la Conférence se sont achevés par l</w:t>
      </w:r>
      <w:r w:rsidR="00AF0CD6">
        <w:rPr>
          <w:rFonts w:eastAsia="Traditional Arabic"/>
        </w:rPr>
        <w:t>’</w:t>
      </w:r>
      <w:r w:rsidRPr="003B6942">
        <w:rPr>
          <w:rFonts w:eastAsia="Traditional Arabic"/>
        </w:rPr>
        <w:t>adoption de plusieurs recommandations, dont la plus importante préconise d</w:t>
      </w:r>
      <w:r w:rsidR="00AF0CD6">
        <w:rPr>
          <w:rFonts w:eastAsia="Traditional Arabic"/>
        </w:rPr>
        <w:t>’</w:t>
      </w:r>
      <w:r w:rsidRPr="003B6942">
        <w:rPr>
          <w:rFonts w:eastAsia="Traditional Arabic"/>
        </w:rPr>
        <w:t>associer les municipalités à la résolution des problèmes auxquels font face les enfants.</w:t>
      </w:r>
    </w:p>
    <w:p w:rsidR="00E25152" w:rsidRPr="003B6942" w:rsidRDefault="00E25152" w:rsidP="00E25152">
      <w:pPr>
        <w:pStyle w:val="SingleTxtG"/>
        <w:rPr>
          <w:rFonts w:eastAsia="Calibri"/>
          <w:spacing w:val="-2"/>
          <w:rtl/>
          <w:lang w:bidi="fr-FR"/>
        </w:rPr>
      </w:pPr>
      <w:r w:rsidRPr="003B6942">
        <w:rPr>
          <w:rFonts w:eastAsia="Traditional Arabic"/>
        </w:rPr>
        <w:t>63.</w:t>
      </w:r>
      <w:r w:rsidRPr="003B6942">
        <w:rPr>
          <w:rFonts w:eastAsia="Traditional Arabic"/>
        </w:rPr>
        <w:tab/>
        <w:t xml:space="preserve">Le </w:t>
      </w:r>
      <w:r w:rsidRPr="003B6942">
        <w:rPr>
          <w:rFonts w:eastAsia="Traditional Arabic"/>
          <w:b/>
        </w:rPr>
        <w:t>Forum des adolescents arabes (2009)</w:t>
      </w:r>
      <w:r w:rsidRPr="003B6942">
        <w:rPr>
          <w:rFonts w:eastAsia="Traditional Arabic"/>
        </w:rPr>
        <w:t xml:space="preserve">, organisé par la Fondation du Jourdain lors de la célébration de la Journée mondiale pour </w:t>
      </w:r>
      <w:r w:rsidRPr="003B6942">
        <w:rPr>
          <w:rFonts w:eastAsia="Traditional Arabic"/>
          <w:lang w:bidi="ar-JO"/>
        </w:rPr>
        <w:t>la prévention</w:t>
      </w:r>
      <w:r w:rsidRPr="003B6942">
        <w:rPr>
          <w:rFonts w:eastAsia="Traditional Arabic"/>
        </w:rPr>
        <w:t xml:space="preserve"> des abus envers les enfants. Quatre-vingt adolescents et adolescentes représentant neuf pays arabes (Arabie Saoudite, Soudan, Yémen, Bahreïn, Qatar, Syrie, Liban, Palestine, Égypte et Jordanie), ainsi que des institutions nationales et régionales actives dans le domaine de l</w:t>
      </w:r>
      <w:r w:rsidR="00AF0CD6">
        <w:rPr>
          <w:rFonts w:eastAsia="Traditional Arabic"/>
        </w:rPr>
        <w:t>’</w:t>
      </w:r>
      <w:r w:rsidRPr="003B6942">
        <w:rPr>
          <w:rFonts w:eastAsia="Traditional Arabic"/>
        </w:rPr>
        <w:t xml:space="preserve">enfance, y ont participé. Le forum a duré trois jours et avait pour objet </w:t>
      </w:r>
      <w:r w:rsidRPr="003B6942">
        <w:rPr>
          <w:rFonts w:eastAsia="Traditional Arabic"/>
          <w:lang w:bidi="ar-JO"/>
        </w:rPr>
        <w:t xml:space="preserve">de </w:t>
      </w:r>
      <w:r w:rsidRPr="003B6942">
        <w:rPr>
          <w:rFonts w:eastAsia="Traditional Arabic"/>
        </w:rPr>
        <w:t>démontrer que la maltraitance envers les enfants était un phénomène universel affectant les enfants dans tous les pays du monde, d</w:t>
      </w:r>
      <w:r w:rsidR="00AF0CD6">
        <w:rPr>
          <w:rFonts w:eastAsia="Traditional Arabic"/>
        </w:rPr>
        <w:t>’</w:t>
      </w:r>
      <w:r w:rsidRPr="003B6942">
        <w:rPr>
          <w:rFonts w:eastAsia="Traditional Arabic"/>
        </w:rPr>
        <w:t>où la nécessité d</w:t>
      </w:r>
      <w:r w:rsidR="00AF0CD6">
        <w:rPr>
          <w:rFonts w:eastAsia="Traditional Arabic"/>
        </w:rPr>
        <w:t>’</w:t>
      </w:r>
      <w:r w:rsidRPr="003B6942">
        <w:rPr>
          <w:rFonts w:eastAsia="Traditional Arabic"/>
        </w:rPr>
        <w:t>une approche à la fois individuelle et collective</w:t>
      </w:r>
      <w:r w:rsidR="00AF0CD6">
        <w:rPr>
          <w:rFonts w:eastAsia="Traditional Arabic"/>
        </w:rPr>
        <w:t>;</w:t>
      </w:r>
      <w:r w:rsidRPr="003B6942">
        <w:rPr>
          <w:rFonts w:eastAsia="Traditional Arabic"/>
        </w:rPr>
        <w:t xml:space="preserve"> il visait également à promouvoir la participation des enfants à l</w:t>
      </w:r>
      <w:r w:rsidR="00AF0CD6">
        <w:rPr>
          <w:rFonts w:eastAsia="Traditional Arabic"/>
        </w:rPr>
        <w:t>’</w:t>
      </w:r>
      <w:r w:rsidRPr="003B6942">
        <w:rPr>
          <w:rFonts w:eastAsia="Traditional Arabic"/>
        </w:rPr>
        <w:t>échelle nationale et arabe et à leur fournir un espace sûr leur permettant d</w:t>
      </w:r>
      <w:r w:rsidR="00AF0CD6">
        <w:rPr>
          <w:rFonts w:eastAsia="Traditional Arabic"/>
        </w:rPr>
        <w:t>’</w:t>
      </w:r>
      <w:r w:rsidRPr="003B6942">
        <w:rPr>
          <w:rFonts w:eastAsia="Traditional Arabic"/>
        </w:rPr>
        <w:t xml:space="preserve">exprimer leurs opinions </w:t>
      </w:r>
      <w:r w:rsidRPr="003B6942">
        <w:rPr>
          <w:rFonts w:eastAsia="Traditional Arabic"/>
          <w:spacing w:val="-2"/>
        </w:rPr>
        <w:t>et de discuter des questions relatives à la protection des enfants ainsi qu</w:t>
      </w:r>
      <w:r w:rsidR="00AF0CD6">
        <w:rPr>
          <w:rFonts w:eastAsia="Traditional Arabic"/>
          <w:spacing w:val="-2"/>
        </w:rPr>
        <w:t>’</w:t>
      </w:r>
      <w:r w:rsidRPr="003B6942">
        <w:rPr>
          <w:rFonts w:eastAsia="Traditional Arabic"/>
          <w:spacing w:val="-2"/>
        </w:rPr>
        <w:t>à donner aux enfants l</w:t>
      </w:r>
      <w:r w:rsidR="00AF0CD6">
        <w:rPr>
          <w:rFonts w:eastAsia="Traditional Arabic"/>
          <w:spacing w:val="-2"/>
        </w:rPr>
        <w:t>’</w:t>
      </w:r>
      <w:r w:rsidRPr="003B6942">
        <w:rPr>
          <w:rFonts w:eastAsia="Traditional Arabic"/>
          <w:spacing w:val="-2"/>
        </w:rPr>
        <w:t>occasion de connaître les expériences des autres pays et d</w:t>
      </w:r>
      <w:r w:rsidR="00AF0CD6">
        <w:rPr>
          <w:rFonts w:eastAsia="Traditional Arabic"/>
          <w:spacing w:val="-2"/>
        </w:rPr>
        <w:t>’</w:t>
      </w:r>
      <w:r w:rsidRPr="003B6942">
        <w:rPr>
          <w:rFonts w:eastAsia="Traditional Arabic"/>
          <w:spacing w:val="-2"/>
        </w:rPr>
        <w:t>en tirer profit. Le forum s</w:t>
      </w:r>
      <w:r w:rsidR="00AF0CD6">
        <w:rPr>
          <w:rFonts w:eastAsia="Traditional Arabic"/>
          <w:spacing w:val="-2"/>
        </w:rPr>
        <w:t>’</w:t>
      </w:r>
      <w:r w:rsidRPr="003B6942">
        <w:rPr>
          <w:rFonts w:eastAsia="Traditional Arabic"/>
          <w:spacing w:val="-2"/>
        </w:rPr>
        <w:t>est employé</w:t>
      </w:r>
      <w:r w:rsidRPr="003B6942">
        <w:rPr>
          <w:spacing w:val="-2"/>
        </w:rPr>
        <w:t xml:space="preserve"> </w:t>
      </w:r>
      <w:r w:rsidRPr="003B6942">
        <w:rPr>
          <w:rFonts w:eastAsia="Traditional Arabic"/>
          <w:spacing w:val="-2"/>
        </w:rPr>
        <w:t>à créer un réseau électronique regroupant les enfants, afin de donner l</w:t>
      </w:r>
      <w:r w:rsidR="00AF0CD6">
        <w:rPr>
          <w:rFonts w:eastAsia="Traditional Arabic"/>
          <w:spacing w:val="-2"/>
        </w:rPr>
        <w:t>’</w:t>
      </w:r>
      <w:r w:rsidRPr="003B6942">
        <w:rPr>
          <w:rFonts w:eastAsia="Traditional Arabic"/>
          <w:spacing w:val="-2"/>
        </w:rPr>
        <w:t>occasion aux participants d</w:t>
      </w:r>
      <w:r w:rsidR="00AF0CD6">
        <w:rPr>
          <w:rFonts w:eastAsia="Traditional Arabic"/>
          <w:spacing w:val="-2"/>
        </w:rPr>
        <w:t>’</w:t>
      </w:r>
      <w:r w:rsidRPr="003B6942">
        <w:rPr>
          <w:rFonts w:eastAsia="Traditional Arabic"/>
          <w:spacing w:val="-2"/>
        </w:rPr>
        <w:t>échanger des expériences avec des enfants issus d</w:t>
      </w:r>
      <w:r w:rsidR="00AF0CD6">
        <w:rPr>
          <w:rFonts w:eastAsia="Traditional Arabic"/>
          <w:spacing w:val="-2"/>
        </w:rPr>
        <w:t>’</w:t>
      </w:r>
      <w:r w:rsidRPr="003B6942">
        <w:rPr>
          <w:rFonts w:eastAsia="Traditional Arabic"/>
          <w:spacing w:val="-2"/>
        </w:rPr>
        <w:t>autres pays et d</w:t>
      </w:r>
      <w:r w:rsidR="00AF0CD6">
        <w:rPr>
          <w:rFonts w:eastAsia="Traditional Arabic"/>
          <w:spacing w:val="-2"/>
        </w:rPr>
        <w:t>’</w:t>
      </w:r>
      <w:r w:rsidRPr="003B6942">
        <w:rPr>
          <w:rFonts w:eastAsia="Traditional Arabic"/>
          <w:spacing w:val="-2"/>
        </w:rPr>
        <w:t>exprimer leurs opinions et avis.</w:t>
      </w:r>
    </w:p>
    <w:p w:rsidR="00E25152" w:rsidRPr="003B6942" w:rsidRDefault="00E25152" w:rsidP="00E25152">
      <w:pPr>
        <w:pStyle w:val="SingleTxtG"/>
        <w:rPr>
          <w:rFonts w:eastAsia="Calibri"/>
          <w:spacing w:val="-2"/>
        </w:rPr>
      </w:pPr>
      <w:r w:rsidRPr="003B6942">
        <w:rPr>
          <w:rFonts w:eastAsia="Traditional Arabic"/>
        </w:rPr>
        <w:t>64.</w:t>
      </w:r>
      <w:r w:rsidRPr="003B6942">
        <w:tab/>
      </w:r>
      <w:r w:rsidRPr="003B6942">
        <w:rPr>
          <w:rFonts w:eastAsia="Traditional Arabic"/>
        </w:rPr>
        <w:t>La Constitution jordanienne a également garanti les droits visés à l</w:t>
      </w:r>
      <w:r w:rsidR="00AF0CD6">
        <w:rPr>
          <w:rFonts w:eastAsia="Traditional Arabic"/>
        </w:rPr>
        <w:t>’</w:t>
      </w:r>
      <w:r w:rsidRPr="003B6942">
        <w:rPr>
          <w:rFonts w:eastAsia="Traditional Arabic"/>
        </w:rPr>
        <w:t>article 16 de la Convention relative aux droits de l</w:t>
      </w:r>
      <w:r w:rsidR="00AF0CD6">
        <w:rPr>
          <w:rFonts w:eastAsia="Traditional Arabic"/>
        </w:rPr>
        <w:t>’</w:t>
      </w:r>
      <w:r w:rsidRPr="003B6942">
        <w:rPr>
          <w:rFonts w:eastAsia="Traditional Arabic"/>
        </w:rPr>
        <w:t>enfant à toutes les personnes, quel que soit leur âge, assurant ainsi la protection des enfants et de leurs familles conformément aux dispositions dudit article. La Constitution de 2011, telle qu</w:t>
      </w:r>
      <w:r w:rsidR="00AF0CD6">
        <w:rPr>
          <w:rFonts w:eastAsia="Traditional Arabic"/>
        </w:rPr>
        <w:t>’</w:t>
      </w:r>
      <w:r w:rsidRPr="003B6942">
        <w:rPr>
          <w:rFonts w:eastAsia="Traditional Arabic"/>
        </w:rPr>
        <w:t xml:space="preserve">amendée, a ajouté à son article 7 qui dispose que </w:t>
      </w:r>
      <w:r w:rsidR="00AF0CD6">
        <w:rPr>
          <w:rFonts w:eastAsia="Traditional Arabic"/>
        </w:rPr>
        <w:t>«</w:t>
      </w:r>
      <w:r w:rsidRPr="003B6942">
        <w:rPr>
          <w:rFonts w:eastAsia="Traditional Arabic"/>
        </w:rPr>
        <w:t>La liberté personnelle est garantie</w:t>
      </w:r>
      <w:r w:rsidR="00AF0CD6">
        <w:rPr>
          <w:rFonts w:eastAsia="Traditional Arabic"/>
        </w:rPr>
        <w:t>»</w:t>
      </w:r>
      <w:r w:rsidRPr="003B6942">
        <w:rPr>
          <w:rFonts w:eastAsia="Traditional Arabic"/>
        </w:rPr>
        <w:t>, un nouveau paragraphe selon lequel</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Toute atteinte à la liberté individuelle ou à la vie privée des citoyens jordaniens est un délit punissable par la loi</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article 18 a également été modifié en vue de n</w:t>
      </w:r>
      <w:r w:rsidR="00AF0CD6">
        <w:rPr>
          <w:rFonts w:eastAsia="Traditional Arabic"/>
        </w:rPr>
        <w:t>’</w:t>
      </w:r>
      <w:r w:rsidRPr="003B6942">
        <w:rPr>
          <w:rFonts w:eastAsia="Traditional Arabic"/>
        </w:rPr>
        <w:t>autoriser le contrôle des correspondances postales, télégraphiques et téléphoniques qu</w:t>
      </w:r>
      <w:r w:rsidR="00AF0CD6">
        <w:rPr>
          <w:rFonts w:eastAsia="Traditional Arabic"/>
        </w:rPr>
        <w:t>’</w:t>
      </w:r>
      <w:r w:rsidRPr="003B6942">
        <w:rPr>
          <w:rFonts w:eastAsia="Traditional Arabic"/>
        </w:rPr>
        <w:t>en application d</w:t>
      </w:r>
      <w:r w:rsidR="00AF0CD6">
        <w:rPr>
          <w:rFonts w:eastAsia="Traditional Arabic"/>
        </w:rPr>
        <w:t>’</w:t>
      </w:r>
      <w:r w:rsidRPr="003B6942">
        <w:rPr>
          <w:rFonts w:eastAsia="Traditional Arabic"/>
        </w:rPr>
        <w:t>un mandat du juge délivré en vertu des dispositions de la loi, l</w:t>
      </w:r>
      <w:r w:rsidR="00AF0CD6">
        <w:rPr>
          <w:rFonts w:eastAsia="Traditional Arabic"/>
        </w:rPr>
        <w:t>’</w:t>
      </w:r>
      <w:r w:rsidRPr="003B6942">
        <w:rPr>
          <w:rFonts w:eastAsia="Traditional Arabic"/>
        </w:rPr>
        <w:t>article 8, tel que modifié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 xml:space="preserve">Le secret de toutes les communications postales, télégraphiques, téléphoniques ou autres </w:t>
      </w:r>
      <w:r w:rsidRPr="003B6942">
        <w:rPr>
          <w:rFonts w:eastAsia="Traditional Arabic"/>
          <w:spacing w:val="-2"/>
        </w:rPr>
        <w:t>est garanti</w:t>
      </w:r>
      <w:r w:rsidR="00AF0CD6">
        <w:rPr>
          <w:rFonts w:eastAsia="Traditional Arabic"/>
          <w:spacing w:val="-2"/>
        </w:rPr>
        <w:t>;</w:t>
      </w:r>
      <w:r w:rsidRPr="003B6942">
        <w:rPr>
          <w:rFonts w:eastAsia="Traditional Arabic"/>
          <w:spacing w:val="-2"/>
        </w:rPr>
        <w:t xml:space="preserve"> elles ne peuvent être soumises à la censure, suspendues ou confisquées que par une ordonnance judiciaire adoptée dans les conditions prescrites par la loi</w:t>
      </w:r>
      <w:r w:rsidR="00AF0CD6">
        <w:rPr>
          <w:rFonts w:eastAsia="Traditional Arabic"/>
          <w:spacing w:val="-2"/>
        </w:rPr>
        <w:t>»</w:t>
      </w:r>
      <w:r w:rsidRPr="003B6942">
        <w:rPr>
          <w:rFonts w:eastAsia="Traditional Arabic"/>
          <w:spacing w:val="-2"/>
        </w:rPr>
        <w:t>. L</w:t>
      </w:r>
      <w:r w:rsidR="00AF0CD6">
        <w:rPr>
          <w:rFonts w:eastAsia="Traditional Arabic"/>
          <w:spacing w:val="-2"/>
        </w:rPr>
        <w:t>’</w:t>
      </w:r>
      <w:r w:rsidRPr="003B6942">
        <w:rPr>
          <w:rFonts w:eastAsia="Traditional Arabic"/>
          <w:spacing w:val="-2"/>
        </w:rPr>
        <w:t>article 10 de la Constitution dispose ce qui suit</w:t>
      </w:r>
      <w:r w:rsidR="00AF0CD6">
        <w:rPr>
          <w:rFonts w:eastAsia="Traditional Arabic"/>
          <w:spacing w:val="-2"/>
        </w:rPr>
        <w:t>:</w:t>
      </w:r>
      <w:r w:rsidRPr="003B6942">
        <w:rPr>
          <w:rFonts w:eastAsia="Traditional Arabic"/>
          <w:spacing w:val="-2"/>
        </w:rPr>
        <w:t xml:space="preserve"> </w:t>
      </w:r>
      <w:r w:rsidR="00AF0CD6">
        <w:rPr>
          <w:rFonts w:eastAsia="Traditional Arabic"/>
          <w:spacing w:val="-2"/>
        </w:rPr>
        <w:t>«</w:t>
      </w:r>
      <w:r w:rsidRPr="003B6942">
        <w:rPr>
          <w:rFonts w:eastAsia="Traditional Arabic"/>
          <w:spacing w:val="-2"/>
        </w:rPr>
        <w:t>Le domicile est inviolable, et nul ne peut y pénétrer que selon les modalités prescrites par la loi</w:t>
      </w:r>
      <w:r w:rsidR="00AF0CD6">
        <w:rPr>
          <w:rFonts w:eastAsia="Traditional Arabic"/>
          <w:spacing w:val="-2"/>
        </w:rPr>
        <w:t>»</w:t>
      </w:r>
      <w:r w:rsidRPr="003B6942">
        <w:rPr>
          <w:rFonts w:eastAsia="Traditional Arabic"/>
          <w:spacing w:val="-2"/>
        </w:rPr>
        <w:t>, celles-ci ayant été définies par les articles 81 à 98 du Code de procédure pénale, qui ont notamment prévu les situations dans lesquelles pouvaient intervenir les perquisitions domiciliaires ou personnelles, ainsi que les procédures de contrôle de la correspondance.</w:t>
      </w:r>
    </w:p>
    <w:p w:rsidR="00E25152" w:rsidRPr="003B6942" w:rsidRDefault="00E25152" w:rsidP="00A825A3">
      <w:pPr>
        <w:pStyle w:val="SingleTxtG"/>
        <w:rPr>
          <w:rFonts w:eastAsia="Calibri"/>
          <w:rtl/>
          <w:lang w:bidi="fr-FR"/>
        </w:rPr>
      </w:pPr>
      <w:r w:rsidRPr="003B6942">
        <w:rPr>
          <w:rFonts w:eastAsia="Traditional Arabic"/>
        </w:rPr>
        <w:t>65.</w:t>
      </w:r>
      <w:r w:rsidRPr="003B6942">
        <w:rPr>
          <w:rFonts w:eastAsia="Traditional Arabic"/>
        </w:rPr>
        <w:tab/>
        <w:t>L</w:t>
      </w:r>
      <w:r w:rsidR="00AF0CD6">
        <w:rPr>
          <w:rFonts w:eastAsia="Traditional Arabic"/>
        </w:rPr>
        <w:t>’</w:t>
      </w:r>
      <w:r w:rsidRPr="003B6942">
        <w:rPr>
          <w:rFonts w:eastAsia="Traditional Arabic"/>
        </w:rPr>
        <w:t xml:space="preserve">article 181 du Code pénal dispose ce qui suit </w:t>
      </w:r>
      <w:r w:rsidR="00AF0CD6">
        <w:rPr>
          <w:rFonts w:eastAsia="Traditional Arabic"/>
        </w:rPr>
        <w:t>«</w:t>
      </w:r>
      <w:r w:rsidRPr="003B6942">
        <w:rPr>
          <w:rFonts w:eastAsia="Traditional Arabic"/>
        </w:rPr>
        <w:t xml:space="preserve">1) </w:t>
      </w:r>
      <w:r w:rsidR="008A225A" w:rsidRPr="003B6942">
        <w:rPr>
          <w:rFonts w:eastAsia="Traditional Arabic"/>
        </w:rPr>
        <w:t xml:space="preserve">Le </w:t>
      </w:r>
      <w:r w:rsidRPr="003B6942">
        <w:rPr>
          <w:rFonts w:eastAsia="Traditional Arabic"/>
        </w:rPr>
        <w:t>fait, pour une personne dépositaire de l</w:t>
      </w:r>
      <w:r w:rsidR="00AF0CD6">
        <w:rPr>
          <w:rFonts w:eastAsia="Traditional Arabic"/>
        </w:rPr>
        <w:t>’</w:t>
      </w:r>
      <w:r w:rsidRPr="003B6942">
        <w:rPr>
          <w:rFonts w:eastAsia="Traditional Arabic"/>
        </w:rPr>
        <w:t>autorité publique, agissant à l</w:t>
      </w:r>
      <w:r w:rsidR="00AF0CD6">
        <w:rPr>
          <w:rFonts w:eastAsia="Traditional Arabic"/>
        </w:rPr>
        <w:t>’</w:t>
      </w:r>
      <w:r w:rsidRPr="003B6942">
        <w:rPr>
          <w:rFonts w:eastAsia="Traditional Arabic"/>
        </w:rPr>
        <w:t>occasion de l</w:t>
      </w:r>
      <w:r w:rsidR="00AF0CD6">
        <w:rPr>
          <w:rFonts w:eastAsia="Traditional Arabic"/>
        </w:rPr>
        <w:t>’</w:t>
      </w:r>
      <w:r w:rsidRPr="003B6942">
        <w:rPr>
          <w:rFonts w:eastAsia="Traditional Arabic"/>
        </w:rPr>
        <w:t>exercice de ses fonctions, de s</w:t>
      </w:r>
      <w:r w:rsidR="00AF0CD6">
        <w:rPr>
          <w:rFonts w:eastAsia="Traditional Arabic"/>
        </w:rPr>
        <w:t>’</w:t>
      </w:r>
      <w:r w:rsidRPr="003B6942">
        <w:rPr>
          <w:rFonts w:eastAsia="Traditional Arabic"/>
        </w:rPr>
        <w:t>introduire au domicile d</w:t>
      </w:r>
      <w:r w:rsidR="00AF0CD6">
        <w:rPr>
          <w:rFonts w:eastAsia="Traditional Arabic"/>
        </w:rPr>
        <w:t>’</w:t>
      </w:r>
      <w:r w:rsidRPr="003B6942">
        <w:rPr>
          <w:rFonts w:eastAsia="Traditional Arabic"/>
        </w:rPr>
        <w:t>autrui ou ses dépendances, hors les cas prévus par la loi, est puni de trois mois à trois ans d</w:t>
      </w:r>
      <w:r w:rsidR="00AF0CD6">
        <w:rPr>
          <w:rFonts w:eastAsia="Traditional Arabic"/>
        </w:rPr>
        <w:t>’</w:t>
      </w:r>
      <w:r w:rsidRPr="003B6942">
        <w:rPr>
          <w:rFonts w:eastAsia="Traditional Arabic"/>
        </w:rPr>
        <w:t xml:space="preserve">emprisonnement et de </w:t>
      </w:r>
      <w:r w:rsidR="00A11F79">
        <w:rPr>
          <w:rFonts w:eastAsia="Traditional Arabic"/>
        </w:rPr>
        <w:t>10</w:t>
      </w:r>
      <w:r w:rsidRPr="003B6942">
        <w:rPr>
          <w:rFonts w:eastAsia="Traditional Arabic"/>
        </w:rPr>
        <w:t xml:space="preserve"> à </w:t>
      </w:r>
      <w:r w:rsidR="00A11F79">
        <w:rPr>
          <w:rFonts w:eastAsia="Traditional Arabic"/>
        </w:rPr>
        <w:t xml:space="preserve">100 </w:t>
      </w:r>
      <w:r w:rsidRPr="003B6942">
        <w:rPr>
          <w:rFonts w:eastAsia="Traditional Arabic"/>
        </w:rPr>
        <w:t>dinars d</w:t>
      </w:r>
      <w:r w:rsidR="00AF0CD6">
        <w:rPr>
          <w:rFonts w:eastAsia="Traditional Arabic"/>
        </w:rPr>
        <w:t>’</w:t>
      </w:r>
      <w:r w:rsidRPr="003B6942">
        <w:rPr>
          <w:rFonts w:eastAsia="Traditional Arabic"/>
        </w:rPr>
        <w:t>amende. 2) Est puni de six mois d</w:t>
      </w:r>
      <w:r w:rsidR="00AF0CD6">
        <w:rPr>
          <w:rFonts w:eastAsia="Traditional Arabic"/>
        </w:rPr>
        <w:t>’</w:t>
      </w:r>
      <w:r w:rsidRPr="003B6942">
        <w:rPr>
          <w:rFonts w:eastAsia="Traditional Arabic"/>
        </w:rPr>
        <w:t>emprisonnement le fait, pour une personne visée à l</w:t>
      </w:r>
      <w:r w:rsidR="00AF0CD6">
        <w:rPr>
          <w:rFonts w:eastAsia="Traditional Arabic"/>
        </w:rPr>
        <w:t>’</w:t>
      </w:r>
      <w:r w:rsidRPr="003B6942">
        <w:rPr>
          <w:rFonts w:eastAsia="Traditional Arabic"/>
        </w:rPr>
        <w:t>alinéa précédent, de commettre l</w:t>
      </w:r>
      <w:r w:rsidR="00AF0CD6">
        <w:rPr>
          <w:rFonts w:eastAsia="Traditional Arabic"/>
        </w:rPr>
        <w:t>’</w:t>
      </w:r>
      <w:r w:rsidRPr="003B6942">
        <w:rPr>
          <w:rFonts w:eastAsia="Traditional Arabic"/>
        </w:rPr>
        <w:t>infraction après avoir effectué au préalable une reconnaissance des lieux ou de commettre tout autre acte d</w:t>
      </w:r>
      <w:r w:rsidR="00AF0CD6">
        <w:rPr>
          <w:rFonts w:eastAsia="Traditional Arabic"/>
        </w:rPr>
        <w:t>’</w:t>
      </w:r>
      <w:r w:rsidRPr="003B6942">
        <w:rPr>
          <w:rFonts w:eastAsia="Traditional Arabic"/>
        </w:rPr>
        <w:t>abus d</w:t>
      </w:r>
      <w:r w:rsidR="00AF0CD6">
        <w:rPr>
          <w:rFonts w:eastAsia="Traditional Arabic"/>
        </w:rPr>
        <w:t>’</w:t>
      </w:r>
      <w:r w:rsidRPr="003B6942">
        <w:rPr>
          <w:rFonts w:eastAsia="Traditional Arabic"/>
        </w:rPr>
        <w:t>autorité</w:t>
      </w:r>
      <w:r w:rsidR="00AF0CD6">
        <w:rPr>
          <w:rFonts w:eastAsia="Traditional Arabic"/>
        </w:rPr>
        <w:t>»</w:t>
      </w:r>
      <w:r w:rsidRPr="003B6942">
        <w:rPr>
          <w:rFonts w:eastAsia="Traditional Arabic"/>
        </w:rPr>
        <w:t>. Est puni d</w:t>
      </w:r>
      <w:r w:rsidR="00AF0CD6">
        <w:rPr>
          <w:rFonts w:eastAsia="Traditional Arabic"/>
        </w:rPr>
        <w:t>’</w:t>
      </w:r>
      <w:r w:rsidRPr="003B6942">
        <w:rPr>
          <w:rFonts w:eastAsia="Traditional Arabic"/>
        </w:rPr>
        <w:t>un mois à un an de prison et d</w:t>
      </w:r>
      <w:r w:rsidR="00AF0CD6">
        <w:rPr>
          <w:rFonts w:eastAsia="Traditional Arabic"/>
        </w:rPr>
        <w:t>’</w:t>
      </w:r>
      <w:r w:rsidRPr="003B6942">
        <w:rPr>
          <w:rFonts w:eastAsia="Traditional Arabic"/>
        </w:rPr>
        <w:t xml:space="preserve">une amende de </w:t>
      </w:r>
      <w:r w:rsidR="00A11F79">
        <w:rPr>
          <w:rFonts w:eastAsia="Traditional Arabic"/>
        </w:rPr>
        <w:t>5</w:t>
      </w:r>
      <w:r w:rsidRPr="003B6942">
        <w:rPr>
          <w:rFonts w:eastAsia="Traditional Arabic"/>
        </w:rPr>
        <w:t xml:space="preserve"> à </w:t>
      </w:r>
      <w:r w:rsidR="00A11F79">
        <w:rPr>
          <w:rFonts w:eastAsia="Traditional Arabic"/>
        </w:rPr>
        <w:t>20</w:t>
      </w:r>
      <w:r w:rsidRPr="003B6942">
        <w:rPr>
          <w:rFonts w:eastAsia="Traditional Arabic"/>
        </w:rPr>
        <w:t xml:space="preserve"> dinars le fait, pour une personne visée à l</w:t>
      </w:r>
      <w:r w:rsidR="00AF0CD6">
        <w:rPr>
          <w:rFonts w:eastAsia="Traditional Arabic"/>
        </w:rPr>
        <w:t>’</w:t>
      </w:r>
      <w:r w:rsidRPr="003B6942">
        <w:rPr>
          <w:rFonts w:eastAsia="Traditional Arabic"/>
        </w:rPr>
        <w:t>alinéa précédent, de commettre la même infraction hors des cas prévus par la loi. Est puni de six mois d</w:t>
      </w:r>
      <w:r w:rsidR="00AF0CD6">
        <w:rPr>
          <w:rFonts w:eastAsia="Traditional Arabic"/>
        </w:rPr>
        <w:t>’</w:t>
      </w:r>
      <w:r w:rsidRPr="003B6942">
        <w:rPr>
          <w:rFonts w:eastAsia="Traditional Arabic"/>
        </w:rPr>
        <w:t>emprisonnement ou d</w:t>
      </w:r>
      <w:r w:rsidR="00AF0CD6">
        <w:rPr>
          <w:rFonts w:eastAsia="Traditional Arabic"/>
        </w:rPr>
        <w:t>’</w:t>
      </w:r>
      <w:r w:rsidRPr="003B6942">
        <w:rPr>
          <w:rFonts w:eastAsia="Traditional Arabic"/>
        </w:rPr>
        <w:t xml:space="preserve">une amende de </w:t>
      </w:r>
      <w:r w:rsidR="00A825A3">
        <w:rPr>
          <w:rFonts w:eastAsia="Traditional Arabic"/>
        </w:rPr>
        <w:t>50</w:t>
      </w:r>
      <w:r w:rsidRPr="003B6942">
        <w:rPr>
          <w:rFonts w:eastAsia="Traditional Arabic"/>
        </w:rPr>
        <w:t xml:space="preserve"> dinars le fait, pour une personne dépositaire de l</w:t>
      </w:r>
      <w:r w:rsidR="00AF0CD6">
        <w:rPr>
          <w:rFonts w:eastAsia="Traditional Arabic"/>
        </w:rPr>
        <w:t>’</w:t>
      </w:r>
      <w:r w:rsidRPr="003B6942">
        <w:rPr>
          <w:rFonts w:eastAsia="Traditional Arabic"/>
        </w:rPr>
        <w:t>autorité publique, agissant à l</w:t>
      </w:r>
      <w:r w:rsidR="00AF0CD6">
        <w:rPr>
          <w:rFonts w:eastAsia="Traditional Arabic"/>
        </w:rPr>
        <w:t>’</w:t>
      </w:r>
      <w:r w:rsidRPr="003B6942">
        <w:rPr>
          <w:rFonts w:eastAsia="Traditional Arabic"/>
        </w:rPr>
        <w:t>occasion de l</w:t>
      </w:r>
      <w:r w:rsidR="00AF0CD6">
        <w:rPr>
          <w:rFonts w:eastAsia="Traditional Arabic"/>
        </w:rPr>
        <w:t>’</w:t>
      </w:r>
      <w:r w:rsidRPr="003B6942">
        <w:rPr>
          <w:rFonts w:eastAsia="Traditional Arabic"/>
        </w:rPr>
        <w:t>exercice de ses fonctions, de s</w:t>
      </w:r>
      <w:r w:rsidR="00AF0CD6">
        <w:rPr>
          <w:rFonts w:eastAsia="Traditional Arabic"/>
        </w:rPr>
        <w:t>’</w:t>
      </w:r>
      <w:r w:rsidRPr="003B6942">
        <w:rPr>
          <w:rFonts w:eastAsia="Traditional Arabic"/>
        </w:rPr>
        <w:t>introduire dans des lieux ou locaux privés tels que des magasins ou des administrations privés, en</w:t>
      </w:r>
      <w:r w:rsidR="00A825A3">
        <w:rPr>
          <w:rFonts w:eastAsia="Traditional Arabic"/>
        </w:rPr>
        <w:t xml:space="preserve"> </w:t>
      </w:r>
      <w:r w:rsidRPr="003B6942">
        <w:rPr>
          <w:rFonts w:eastAsia="Traditional Arabic"/>
        </w:rPr>
        <w:t>dehors des cas prévus par la loi.</w:t>
      </w:r>
    </w:p>
    <w:p w:rsidR="00E25152" w:rsidRPr="003B6942" w:rsidRDefault="00E25152" w:rsidP="00A825A3">
      <w:pPr>
        <w:pStyle w:val="SingleTxtG"/>
        <w:rPr>
          <w:rFonts w:eastAsia="Calibri"/>
        </w:rPr>
      </w:pPr>
      <w:r w:rsidRPr="003B6942">
        <w:rPr>
          <w:rFonts w:eastAsia="Traditional Arabic"/>
        </w:rPr>
        <w:t>66.</w:t>
      </w:r>
      <w:r w:rsidRPr="003B6942">
        <w:rPr>
          <w:rFonts w:eastAsia="Traditional Arabic"/>
        </w:rPr>
        <w:tab/>
        <w:t>Conformément aux dispositions du Code des télécommunications, promulgué par la loi n</w:t>
      </w:r>
      <w:r w:rsidR="00A825A3" w:rsidRPr="00A825A3">
        <w:rPr>
          <w:rFonts w:eastAsia="Traditional Arabic"/>
        </w:rPr>
        <w:t xml:space="preserve"> </w:t>
      </w:r>
      <w:r w:rsidR="00A825A3" w:rsidRPr="003B6942">
        <w:rPr>
          <w:rFonts w:eastAsia="Traditional Arabic"/>
        </w:rPr>
        <w:t>n</w:t>
      </w:r>
      <w:r w:rsidR="00A825A3" w:rsidRPr="003F1513">
        <w:rPr>
          <w:rFonts w:eastAsia="Traditional Arabic"/>
          <w:vertAlign w:val="superscript"/>
        </w:rPr>
        <w:t>o</w:t>
      </w:r>
      <w:r w:rsidRPr="003B6942">
        <w:rPr>
          <w:rFonts w:eastAsia="Traditional Arabic"/>
        </w:rPr>
        <w:t xml:space="preserve"> 13 de 1995, les conversations téléphoniques et les communications privées relèvent du secret dont la violation tombe sous le coup de la loi</w:t>
      </w:r>
      <w:r w:rsidR="00AF0CD6">
        <w:rPr>
          <w:rFonts w:eastAsia="Traditional Arabic"/>
        </w:rPr>
        <w:t>;</w:t>
      </w:r>
      <w:r w:rsidRPr="003B6942">
        <w:rPr>
          <w:rFonts w:eastAsia="Traditional Arabic"/>
        </w:rPr>
        <w:t xml:space="preserve"> ainsi, quiconque diffuse ou révèle le contenu d</w:t>
      </w:r>
      <w:r w:rsidR="00AF0CD6">
        <w:rPr>
          <w:rFonts w:eastAsia="Traditional Arabic"/>
        </w:rPr>
        <w:t>’</w:t>
      </w:r>
      <w:r w:rsidRPr="003B6942">
        <w:rPr>
          <w:rFonts w:eastAsia="Traditional Arabic"/>
        </w:rPr>
        <w:t>une communication via un réseau de télécommunications public ou privé ou d</w:t>
      </w:r>
      <w:r w:rsidR="00AF0CD6">
        <w:rPr>
          <w:rFonts w:eastAsia="Traditional Arabic"/>
        </w:rPr>
        <w:t>’</w:t>
      </w:r>
      <w:r w:rsidRPr="003B6942">
        <w:rPr>
          <w:rFonts w:eastAsia="Traditional Arabic"/>
        </w:rPr>
        <w:t>un message téléphonique dont il a eu connaissance lors de l</w:t>
      </w:r>
      <w:r w:rsidR="00AF0CD6">
        <w:rPr>
          <w:rFonts w:eastAsia="Traditional Arabic"/>
        </w:rPr>
        <w:t>’</w:t>
      </w:r>
      <w:r w:rsidRPr="003B6942">
        <w:rPr>
          <w:rFonts w:eastAsia="Traditional Arabic"/>
        </w:rPr>
        <w:t>exercice ou à l</w:t>
      </w:r>
      <w:r w:rsidR="00AF0CD6">
        <w:rPr>
          <w:rFonts w:eastAsia="Traditional Arabic"/>
        </w:rPr>
        <w:t>’</w:t>
      </w:r>
      <w:r w:rsidRPr="003B6942">
        <w:rPr>
          <w:rFonts w:eastAsia="Traditional Arabic"/>
        </w:rPr>
        <w:t>occasion de l</w:t>
      </w:r>
      <w:r w:rsidR="00AF0CD6">
        <w:rPr>
          <w:rFonts w:eastAsia="Traditional Arabic"/>
        </w:rPr>
        <w:t>’</w:t>
      </w:r>
      <w:r w:rsidRPr="003B6942">
        <w:rPr>
          <w:rFonts w:eastAsia="Traditional Arabic"/>
        </w:rPr>
        <w:t>exercice de ses fonctions ou l</w:t>
      </w:r>
      <w:r w:rsidR="00AF0CD6">
        <w:rPr>
          <w:rFonts w:eastAsia="Traditional Arabic"/>
        </w:rPr>
        <w:t>’</w:t>
      </w:r>
      <w:r w:rsidRPr="003B6942">
        <w:rPr>
          <w:rFonts w:eastAsia="Traditional Arabic"/>
        </w:rPr>
        <w:t>a enregistré sans motif légal, est puni d</w:t>
      </w:r>
      <w:r w:rsidR="00AF0CD6">
        <w:rPr>
          <w:rFonts w:eastAsia="Traditional Arabic"/>
        </w:rPr>
        <w:t>’</w:t>
      </w:r>
      <w:r w:rsidRPr="003B6942">
        <w:rPr>
          <w:rFonts w:eastAsia="Traditional Arabic"/>
        </w:rPr>
        <w:t>un mois à un an de prison et/ou d</w:t>
      </w:r>
      <w:r w:rsidR="00AF0CD6">
        <w:rPr>
          <w:rFonts w:eastAsia="Traditional Arabic"/>
        </w:rPr>
        <w:t>’</w:t>
      </w:r>
      <w:r w:rsidRPr="003B6942">
        <w:rPr>
          <w:rFonts w:eastAsia="Traditional Arabic"/>
        </w:rPr>
        <w:t>une amende de 100 à 300 dinars.</w:t>
      </w:r>
    </w:p>
    <w:p w:rsidR="00E25152" w:rsidRPr="003B6942" w:rsidRDefault="00E25152" w:rsidP="00A825A3">
      <w:pPr>
        <w:pStyle w:val="SingleTxtG"/>
        <w:rPr>
          <w:rFonts w:eastAsia="Calibri"/>
        </w:rPr>
      </w:pPr>
      <w:r w:rsidRPr="003B6942">
        <w:rPr>
          <w:rFonts w:eastAsia="Traditional Arabic"/>
        </w:rPr>
        <w:t>67.</w:t>
      </w:r>
      <w:r w:rsidRPr="003B6942">
        <w:rPr>
          <w:rFonts w:eastAsia="Traditional Arabic"/>
        </w:rPr>
        <w:tab/>
        <w:t>Dans le cadre du respect de la particularité des enfants par les médias, l</w:t>
      </w:r>
      <w:r w:rsidR="00AF0CD6">
        <w:rPr>
          <w:rFonts w:eastAsia="Traditional Arabic"/>
        </w:rPr>
        <w:t>’</w:t>
      </w:r>
      <w:r w:rsidRPr="003B6942">
        <w:rPr>
          <w:rFonts w:eastAsia="Traditional Arabic"/>
        </w:rPr>
        <w:t xml:space="preserve">article 4 de la loi </w:t>
      </w:r>
      <w:r w:rsidR="00A825A3" w:rsidRPr="003B6942">
        <w:rPr>
          <w:rFonts w:eastAsia="Traditional Arabic"/>
        </w:rPr>
        <w:t>n</w:t>
      </w:r>
      <w:r w:rsidR="00A825A3" w:rsidRPr="003F1513">
        <w:rPr>
          <w:rFonts w:eastAsia="Traditional Arabic"/>
          <w:vertAlign w:val="superscript"/>
        </w:rPr>
        <w:t>o</w:t>
      </w:r>
      <w:r w:rsidR="00A825A3" w:rsidRPr="003B6942">
        <w:rPr>
          <w:rFonts w:eastAsia="Traditional Arabic"/>
        </w:rPr>
        <w:t xml:space="preserve"> </w:t>
      </w:r>
      <w:r w:rsidRPr="003B6942">
        <w:rPr>
          <w:rFonts w:eastAsia="Traditional Arabic"/>
        </w:rPr>
        <w:t>8 de 1998 relative à l</w:t>
      </w:r>
      <w:r w:rsidR="00AF0CD6">
        <w:rPr>
          <w:rFonts w:eastAsia="Traditional Arabic"/>
        </w:rPr>
        <w:t>’</w:t>
      </w:r>
      <w:r w:rsidRPr="003B6942">
        <w:rPr>
          <w:rFonts w:eastAsia="Traditional Arabic"/>
        </w:rPr>
        <w:t>édition et aux publications,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La presse exerce de manière indépendante sa mission de transmission des nouvelles, informations et commentaires et participe à la diffusion des idées, de la science et de la culture dans le cadre de la loi et du respect des libertés, des droits et devoirs et de la vie privée d</w:t>
      </w:r>
      <w:r w:rsidR="00AF0CD6">
        <w:rPr>
          <w:rFonts w:eastAsia="Traditional Arabic"/>
        </w:rPr>
        <w:t>’</w:t>
      </w:r>
      <w:r w:rsidRPr="003B6942">
        <w:rPr>
          <w:rFonts w:eastAsia="Traditional Arabic"/>
        </w:rPr>
        <w:t>autrui</w:t>
      </w:r>
      <w:r w:rsidR="00AF0CD6">
        <w:rPr>
          <w:rFonts w:eastAsia="Traditional Arabic"/>
        </w:rPr>
        <w:t>»</w:t>
      </w:r>
      <w:r w:rsidRPr="003B6942">
        <w:rPr>
          <w:rFonts w:eastAsia="Traditional Arabic"/>
        </w:rPr>
        <w:t>. La loi relative à l</w:t>
      </w:r>
      <w:r w:rsidR="00AF0CD6">
        <w:rPr>
          <w:rFonts w:eastAsia="Traditional Arabic"/>
        </w:rPr>
        <w:t>’</w:t>
      </w:r>
      <w:r w:rsidRPr="003B6942">
        <w:rPr>
          <w:rFonts w:eastAsia="Traditional Arabic"/>
        </w:rPr>
        <w:t>édition et aux publications interdit la publication de toute allégation ou imputation d</w:t>
      </w:r>
      <w:r w:rsidR="00AF0CD6">
        <w:rPr>
          <w:rFonts w:eastAsia="Traditional Arabic"/>
        </w:rPr>
        <w:t>’</w:t>
      </w:r>
      <w:r w:rsidRPr="003B6942">
        <w:rPr>
          <w:rFonts w:eastAsia="Traditional Arabic"/>
        </w:rPr>
        <w:t xml:space="preserve">un fait portant atteinte à la dignité et aux libertés des personnes, ce qui garantit une plus grande protection des enfants contre leur exploitation par les médias. En outre, la loi </w:t>
      </w:r>
      <w:r w:rsidR="00A825A3" w:rsidRPr="003B6942">
        <w:rPr>
          <w:rFonts w:eastAsia="Traditional Arabic"/>
        </w:rPr>
        <w:t>n</w:t>
      </w:r>
      <w:r w:rsidR="00A825A3" w:rsidRPr="003F1513">
        <w:rPr>
          <w:rFonts w:eastAsia="Traditional Arabic"/>
          <w:vertAlign w:val="superscript"/>
        </w:rPr>
        <w:t>o</w:t>
      </w:r>
      <w:r w:rsidR="00A825A3" w:rsidRPr="003B6942">
        <w:rPr>
          <w:rFonts w:eastAsia="Traditional Arabic"/>
        </w:rPr>
        <w:t xml:space="preserve"> </w:t>
      </w:r>
      <w:r w:rsidRPr="003B6942">
        <w:rPr>
          <w:rFonts w:eastAsia="Traditional Arabic"/>
        </w:rPr>
        <w:t>27 de 2007 portant modification de la loi relative à l</w:t>
      </w:r>
      <w:r w:rsidR="00AF0CD6">
        <w:rPr>
          <w:rFonts w:eastAsia="Traditional Arabic"/>
        </w:rPr>
        <w:t>’</w:t>
      </w:r>
      <w:r w:rsidRPr="003B6942">
        <w:rPr>
          <w:rFonts w:eastAsia="Traditional Arabic"/>
        </w:rPr>
        <w:t>édition et aux publications, interdit la diffusion des procès-verbaux et des audiences des tribunaux si le tribunal le décide, afin de préserver les droits de l</w:t>
      </w:r>
      <w:r w:rsidR="00AF0CD6">
        <w:rPr>
          <w:rFonts w:eastAsia="Traditional Arabic"/>
        </w:rPr>
        <w:t>’</w:t>
      </w:r>
      <w:r w:rsidRPr="003B6942">
        <w:rPr>
          <w:rFonts w:eastAsia="Traditional Arabic"/>
        </w:rPr>
        <w:t>individu, de la famille, de la sûreté et/ou de la moralité publiques.</w:t>
      </w:r>
    </w:p>
    <w:p w:rsidR="00E25152" w:rsidRPr="003B6942" w:rsidRDefault="00E25152" w:rsidP="00A825A3">
      <w:pPr>
        <w:pStyle w:val="SingleTxtG"/>
        <w:rPr>
          <w:rFonts w:eastAsia="Calibri"/>
          <w:rtl/>
          <w:lang w:bidi="fr-FR"/>
        </w:rPr>
      </w:pPr>
      <w:r w:rsidRPr="003B6942">
        <w:rPr>
          <w:rFonts w:eastAsia="Traditional Arabic"/>
        </w:rPr>
        <w:t>68.</w:t>
      </w:r>
      <w:r w:rsidRPr="003B6942">
        <w:rPr>
          <w:rFonts w:eastAsia="Traditional Arabic"/>
        </w:rPr>
        <w:tab/>
        <w:t>La jurisprudence a confirmé le caractère délictueux de l</w:t>
      </w:r>
      <w:r w:rsidR="00AF0CD6">
        <w:rPr>
          <w:rFonts w:eastAsia="Traditional Arabic"/>
        </w:rPr>
        <w:t>’</w:t>
      </w:r>
      <w:r w:rsidRPr="003B6942">
        <w:rPr>
          <w:rFonts w:eastAsia="Traditional Arabic"/>
        </w:rPr>
        <w:t>atteinte à la vie privée d</w:t>
      </w:r>
      <w:r w:rsidR="00AF0CD6">
        <w:rPr>
          <w:rFonts w:eastAsia="Traditional Arabic"/>
        </w:rPr>
        <w:t>’</w:t>
      </w:r>
      <w:r w:rsidRPr="003B6942">
        <w:rPr>
          <w:rFonts w:eastAsia="Traditional Arabic"/>
        </w:rPr>
        <w:t xml:space="preserve">autrui, en </w:t>
      </w:r>
      <w:r w:rsidRPr="003B6942">
        <w:rPr>
          <w:rFonts w:eastAsia="Traditional Arabic"/>
          <w:lang w:bidi="ar-JO"/>
        </w:rPr>
        <w:t>effet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rPr>
        <w:t>2) Co</w:t>
      </w:r>
      <w:r w:rsidR="00A825A3">
        <w:rPr>
          <w:rFonts w:eastAsia="Traditional Arabic"/>
        </w:rPr>
        <w:t>nformément aux articles 4 et 46</w:t>
      </w:r>
      <w:r w:rsidRPr="003B6942">
        <w:rPr>
          <w:rFonts w:eastAsia="Traditional Arabic"/>
        </w:rPr>
        <w:t xml:space="preserve"> c) de la loi relative à l</w:t>
      </w:r>
      <w:r w:rsidR="00AF0CD6">
        <w:rPr>
          <w:rFonts w:eastAsia="Traditional Arabic"/>
        </w:rPr>
        <w:t>’</w:t>
      </w:r>
      <w:r w:rsidRPr="003B6942">
        <w:rPr>
          <w:rFonts w:eastAsia="Traditional Arabic"/>
        </w:rPr>
        <w:t>édition et aux publications, la violation par la presse des obligations visées à l</w:t>
      </w:r>
      <w:r w:rsidR="00AF0CD6">
        <w:rPr>
          <w:rFonts w:eastAsia="Traditional Arabic"/>
        </w:rPr>
        <w:t>’</w:t>
      </w:r>
      <w:r w:rsidRPr="003B6942">
        <w:rPr>
          <w:rFonts w:eastAsia="Traditional Arabic"/>
        </w:rPr>
        <w:t>article 4 de ladite loi, soit en portant atteinte aux libertés et aux droits et devoirs, soit à l</w:t>
      </w:r>
      <w:r w:rsidR="00AF0CD6">
        <w:rPr>
          <w:rFonts w:eastAsia="Traditional Arabic"/>
        </w:rPr>
        <w:t>’</w:t>
      </w:r>
      <w:r w:rsidRPr="003B6942">
        <w:rPr>
          <w:rFonts w:eastAsia="Traditional Arabic"/>
        </w:rPr>
        <w:t>intimité de la vie privée d</w:t>
      </w:r>
      <w:r w:rsidR="00AF0CD6">
        <w:rPr>
          <w:rFonts w:eastAsia="Traditional Arabic"/>
        </w:rPr>
        <w:t>’</w:t>
      </w:r>
      <w:r w:rsidRPr="003B6942">
        <w:rPr>
          <w:rFonts w:eastAsia="Traditional Arabic"/>
        </w:rPr>
        <w:t>autrui, constitue une infraction pénale au titre de l</w:t>
      </w:r>
      <w:r w:rsidR="00AF0CD6">
        <w:rPr>
          <w:rFonts w:eastAsia="Traditional Arabic"/>
        </w:rPr>
        <w:t>’</w:t>
      </w:r>
      <w:r w:rsidR="00A825A3">
        <w:rPr>
          <w:rFonts w:eastAsia="Traditional Arabic"/>
        </w:rPr>
        <w:t>article 46</w:t>
      </w:r>
      <w:r w:rsidRPr="003B6942">
        <w:rPr>
          <w:rFonts w:eastAsia="Traditional Arabic"/>
        </w:rPr>
        <w:t xml:space="preserve"> c) de ladite loi (arrêt </w:t>
      </w:r>
      <w:r w:rsidR="00A825A3" w:rsidRPr="003B6942">
        <w:rPr>
          <w:rFonts w:eastAsia="Traditional Arabic"/>
        </w:rPr>
        <w:t>n</w:t>
      </w:r>
      <w:r w:rsidR="00A825A3" w:rsidRPr="003F1513">
        <w:rPr>
          <w:rFonts w:eastAsia="Traditional Arabic"/>
          <w:vertAlign w:val="superscript"/>
        </w:rPr>
        <w:t>o</w:t>
      </w:r>
      <w:r w:rsidR="00A825A3">
        <w:rPr>
          <w:rFonts w:eastAsia="Traditional Arabic"/>
        </w:rPr>
        <w:t> </w:t>
      </w:r>
      <w:r w:rsidRPr="003B6942">
        <w:rPr>
          <w:rFonts w:eastAsia="Traditional Arabic"/>
        </w:rPr>
        <w:t>3827/2009 de la Cour d</w:t>
      </w:r>
      <w:r w:rsidR="00AF0CD6">
        <w:rPr>
          <w:rFonts w:eastAsia="Traditional Arabic"/>
        </w:rPr>
        <w:t>’</w:t>
      </w:r>
      <w:r w:rsidRPr="003B6942">
        <w:rPr>
          <w:rFonts w:eastAsia="Traditional Arabic"/>
        </w:rPr>
        <w:t>appel d</w:t>
      </w:r>
      <w:r w:rsidR="00AF0CD6">
        <w:rPr>
          <w:rFonts w:eastAsia="Traditional Arabic"/>
        </w:rPr>
        <w:t>’</w:t>
      </w:r>
      <w:r w:rsidRPr="003B6942">
        <w:rPr>
          <w:rFonts w:eastAsia="Traditional Arabic"/>
        </w:rPr>
        <w:t xml:space="preserve">Amman </w:t>
      </w:r>
      <w:r w:rsidR="00A825A3">
        <w:rPr>
          <w:rFonts w:eastAsia="Traditional Arabic"/>
        </w:rPr>
        <w:t>–</w:t>
      </w:r>
      <w:r w:rsidRPr="003B6942">
        <w:rPr>
          <w:rFonts w:eastAsia="Traditional Arabic"/>
        </w:rPr>
        <w:t xml:space="preserve"> trois magistrats </w:t>
      </w:r>
      <w:r w:rsidR="00A825A3">
        <w:rPr>
          <w:rFonts w:eastAsia="Traditional Arabic"/>
        </w:rPr>
        <w:t>–</w:t>
      </w:r>
      <w:r w:rsidRPr="003B6942">
        <w:rPr>
          <w:rFonts w:eastAsia="Traditional Arabic"/>
        </w:rPr>
        <w:t xml:space="preserve"> du </w:t>
      </w:r>
      <w:r w:rsidR="00A825A3">
        <w:rPr>
          <w:rFonts w:eastAsia="Traditional Arabic"/>
        </w:rPr>
        <w:t xml:space="preserve">2 mars </w:t>
      </w:r>
      <w:r w:rsidRPr="003B6942">
        <w:rPr>
          <w:rFonts w:eastAsia="Traditional Arabic"/>
        </w:rPr>
        <w:t>2009). La Cour d</w:t>
      </w:r>
      <w:r w:rsidR="00AF0CD6">
        <w:rPr>
          <w:rFonts w:eastAsia="Traditional Arabic"/>
        </w:rPr>
        <w:t>’</w:t>
      </w:r>
      <w:r w:rsidRPr="003B6942">
        <w:rPr>
          <w:rFonts w:eastAsia="Traditional Arabic"/>
        </w:rPr>
        <w:t>appel a donné une définition de la vie privée car cette notion n</w:t>
      </w:r>
      <w:r w:rsidR="00AF0CD6">
        <w:rPr>
          <w:rFonts w:eastAsia="Traditional Arabic"/>
        </w:rPr>
        <w:t>’</w:t>
      </w:r>
      <w:r w:rsidRPr="003B6942">
        <w:rPr>
          <w:rFonts w:eastAsia="Traditional Arabic"/>
        </w:rPr>
        <w:t>a pas été définie de manière précise par la loi et il appartenait donc à la jurisprudence de le faire afin de pouvoir déterminer la responsabilité et vérifier qu</w:t>
      </w:r>
      <w:r w:rsidR="00AF0CD6">
        <w:rPr>
          <w:rFonts w:eastAsia="Traditional Arabic"/>
        </w:rPr>
        <w:t>’</w:t>
      </w:r>
      <w:r w:rsidRPr="003B6942">
        <w:rPr>
          <w:rFonts w:eastAsia="Traditional Arabic"/>
        </w:rPr>
        <w:t>il y avait bien eu, dans la publication incriminée, une atteinte à la vie privée. Ainsi, selon la jurisprudence, les composantes de la vie privée sont notamment la vie conjugale, sentimentale et familiale, ainsi que les faits et événements personnels de la vie des individus relevant du domaine de l</w:t>
      </w:r>
      <w:r w:rsidR="00AF0CD6">
        <w:rPr>
          <w:rFonts w:eastAsia="Traditional Arabic"/>
        </w:rPr>
        <w:t>’</w:t>
      </w:r>
      <w:r w:rsidRPr="003B6942">
        <w:rPr>
          <w:rFonts w:eastAsia="Traditional Arabic"/>
        </w:rPr>
        <w:t>intimité à laquelle nul ne saurait porter atteinte, et ce, afin que les individus puissent en jouir sereinement. Dans les faits d</w:t>
      </w:r>
      <w:r w:rsidR="00AF0CD6">
        <w:rPr>
          <w:rFonts w:eastAsia="Traditional Arabic"/>
        </w:rPr>
        <w:t>’</w:t>
      </w:r>
      <w:r w:rsidRPr="003B6942">
        <w:rPr>
          <w:rFonts w:eastAsia="Traditional Arabic"/>
        </w:rPr>
        <w:t>espèce, il a été considéré que le contenu de l</w:t>
      </w:r>
      <w:r w:rsidR="00AF0CD6">
        <w:rPr>
          <w:rFonts w:eastAsia="Traditional Arabic"/>
        </w:rPr>
        <w:t>’</w:t>
      </w:r>
      <w:r w:rsidRPr="003B6942">
        <w:rPr>
          <w:rFonts w:eastAsia="Traditional Arabic"/>
        </w:rPr>
        <w:t>article de presse incriminé portait atteinte à la vie privée du plaignant, d</w:t>
      </w:r>
      <w:r w:rsidR="00AF0CD6">
        <w:rPr>
          <w:rFonts w:eastAsia="Traditional Arabic"/>
        </w:rPr>
        <w:t>’</w:t>
      </w:r>
      <w:r w:rsidRPr="003B6942">
        <w:rPr>
          <w:rFonts w:eastAsia="Traditional Arabic"/>
        </w:rPr>
        <w:t>autant plus qu</w:t>
      </w:r>
      <w:r w:rsidR="00AF0CD6">
        <w:rPr>
          <w:rFonts w:eastAsia="Traditional Arabic"/>
        </w:rPr>
        <w:t>’</w:t>
      </w:r>
      <w:r w:rsidRPr="003B6942">
        <w:rPr>
          <w:rFonts w:eastAsia="Traditional Arabic"/>
        </w:rPr>
        <w:t>il a été prouvé qu</w:t>
      </w:r>
      <w:r w:rsidR="00AF0CD6">
        <w:rPr>
          <w:rFonts w:eastAsia="Traditional Arabic"/>
        </w:rPr>
        <w:t>’</w:t>
      </w:r>
      <w:r w:rsidRPr="003B6942">
        <w:rPr>
          <w:rFonts w:eastAsia="Traditional Arabic"/>
        </w:rPr>
        <w:t>il relatait des informations non fondées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 xml:space="preserve">arrêt </w:t>
      </w:r>
      <w:r w:rsidR="00A825A3" w:rsidRPr="003B6942">
        <w:rPr>
          <w:rFonts w:eastAsia="Traditional Arabic"/>
        </w:rPr>
        <w:t>n</w:t>
      </w:r>
      <w:r w:rsidR="00A825A3" w:rsidRPr="003F1513">
        <w:rPr>
          <w:rFonts w:eastAsia="Traditional Arabic"/>
          <w:vertAlign w:val="superscript"/>
        </w:rPr>
        <w:t>o</w:t>
      </w:r>
      <w:r w:rsidR="00A825A3" w:rsidRPr="003B6942">
        <w:rPr>
          <w:rFonts w:eastAsia="Traditional Arabic"/>
        </w:rPr>
        <w:t xml:space="preserve"> </w:t>
      </w:r>
      <w:r w:rsidRPr="003B6942">
        <w:rPr>
          <w:rFonts w:eastAsia="Traditional Arabic"/>
        </w:rPr>
        <w:t>33568/2009 du 21 juin 2009 de la Cour d</w:t>
      </w:r>
      <w:r w:rsidR="00AF0CD6">
        <w:rPr>
          <w:rFonts w:eastAsia="Traditional Arabic"/>
        </w:rPr>
        <w:t>’</w:t>
      </w:r>
      <w:r w:rsidRPr="003B6942">
        <w:rPr>
          <w:rFonts w:eastAsia="Traditional Arabic"/>
        </w:rPr>
        <w:t>appel d</w:t>
      </w:r>
      <w:r w:rsidR="00AF0CD6">
        <w:rPr>
          <w:rFonts w:eastAsia="Traditional Arabic"/>
        </w:rPr>
        <w:t>’</w:t>
      </w:r>
      <w:r w:rsidRPr="003B6942">
        <w:rPr>
          <w:rFonts w:eastAsia="Traditional Arabic"/>
        </w:rPr>
        <w:t>Amman (composée de trois magistrats) a ainsi considéré que les faits imputés au prévenu constituaient bien une infraction au regard des dispositions des articles 5 et 7 de la loi relative à l</w:t>
      </w:r>
      <w:r w:rsidR="00AF0CD6">
        <w:rPr>
          <w:rFonts w:eastAsia="Traditional Arabic"/>
        </w:rPr>
        <w:t>’</w:t>
      </w:r>
      <w:r w:rsidRPr="003B6942">
        <w:rPr>
          <w:rFonts w:eastAsia="Traditional Arabic"/>
        </w:rPr>
        <w:t>édition et aux publications.</w:t>
      </w:r>
    </w:p>
    <w:p w:rsidR="00E25152" w:rsidRPr="003B6942" w:rsidRDefault="00E25152" w:rsidP="00A825A3">
      <w:pPr>
        <w:pStyle w:val="SingleTxtG"/>
        <w:rPr>
          <w:rFonts w:eastAsia="Calibri"/>
        </w:rPr>
      </w:pPr>
      <w:r w:rsidRPr="003B6942">
        <w:rPr>
          <w:rFonts w:eastAsia="Traditional Arabic"/>
        </w:rPr>
        <w:t>69.</w:t>
      </w:r>
      <w:r w:rsidRPr="003B6942">
        <w:tab/>
      </w:r>
      <w:r w:rsidRPr="003B6942">
        <w:rPr>
          <w:rFonts w:eastAsia="Traditional Arabic"/>
        </w:rPr>
        <w:t>En ce qui concerne l</w:t>
      </w:r>
      <w:r w:rsidR="00AF0CD6">
        <w:rPr>
          <w:rFonts w:eastAsia="Traditional Arabic"/>
        </w:rPr>
        <w:t>’</w:t>
      </w:r>
      <w:r w:rsidRPr="003B6942">
        <w:rPr>
          <w:rFonts w:eastAsia="Traditional Arabic"/>
        </w:rPr>
        <w:t>atteinte à l</w:t>
      </w:r>
      <w:r w:rsidR="00AF0CD6">
        <w:rPr>
          <w:rFonts w:eastAsia="Traditional Arabic"/>
        </w:rPr>
        <w:t>’</w:t>
      </w:r>
      <w:r w:rsidRPr="003B6942">
        <w:rPr>
          <w:rFonts w:eastAsia="Traditional Arabic"/>
        </w:rPr>
        <w:t xml:space="preserve">honneur ou à la réputation des personnes </w:t>
      </w:r>
      <w:r w:rsidR="00A825A3">
        <w:rPr>
          <w:rFonts w:eastAsia="Traditional Arabic"/>
        </w:rPr>
        <w:t>–</w:t>
      </w:r>
      <w:r w:rsidRPr="003B6942">
        <w:rPr>
          <w:rFonts w:eastAsia="Traditional Arabic"/>
        </w:rPr>
        <w:t xml:space="preserve"> notamment les enfants </w:t>
      </w:r>
      <w:r w:rsidR="00A825A3">
        <w:rPr>
          <w:rFonts w:eastAsia="Traditional Arabic"/>
        </w:rPr>
        <w:t>–</w:t>
      </w:r>
      <w:r w:rsidRPr="003B6942">
        <w:rPr>
          <w:rFonts w:eastAsia="Traditional Arabic"/>
        </w:rPr>
        <w:t xml:space="preserve"> les articles 358 à 367 du Code pénal ont érigé la calomnie, la diffamation et les insultes en infractions.</w:t>
      </w:r>
    </w:p>
    <w:p w:rsidR="00E25152" w:rsidRPr="003B6942" w:rsidRDefault="00E25152" w:rsidP="00BB031A">
      <w:pPr>
        <w:pStyle w:val="SingleTxtG"/>
        <w:rPr>
          <w:rFonts w:eastAsia="Calibri"/>
        </w:rPr>
      </w:pPr>
      <w:r w:rsidRPr="003B6942">
        <w:rPr>
          <w:rFonts w:eastAsia="Traditional Arabic"/>
        </w:rPr>
        <w:t>70.</w:t>
      </w:r>
      <w:r w:rsidRPr="003B6942">
        <w:tab/>
      </w:r>
      <w:r w:rsidRPr="003B6942">
        <w:rPr>
          <w:rFonts w:eastAsia="Traditional Arabic"/>
        </w:rPr>
        <w:t>En ce qui concerne la fourniture d</w:t>
      </w:r>
      <w:r w:rsidR="00AF0CD6">
        <w:rPr>
          <w:rFonts w:eastAsia="Traditional Arabic"/>
        </w:rPr>
        <w:t>’</w:t>
      </w:r>
      <w:r w:rsidRPr="003B6942">
        <w:rPr>
          <w:rFonts w:eastAsia="Traditional Arabic"/>
        </w:rPr>
        <w:t>une protection juridique, l</w:t>
      </w:r>
      <w:r w:rsidR="00AF0CD6">
        <w:rPr>
          <w:rFonts w:eastAsia="Traditional Arabic"/>
        </w:rPr>
        <w:t>’</w:t>
      </w:r>
      <w:r w:rsidRPr="003B6942">
        <w:rPr>
          <w:rFonts w:eastAsia="Traditional Arabic"/>
        </w:rPr>
        <w:t>article 347 du Code pénal relatif à la violation du domicile et des lieux privés dispose ce qui suit</w:t>
      </w:r>
      <w:r w:rsidR="00AF0CD6">
        <w:rPr>
          <w:rFonts w:eastAsia="Traditional Arabic"/>
        </w:rPr>
        <w:t>:</w:t>
      </w:r>
      <w:r w:rsidRPr="003B6942">
        <w:rPr>
          <w:rFonts w:eastAsia="Traditional Arabic"/>
        </w:rPr>
        <w:t xml:space="preserve"> </w:t>
      </w:r>
      <w:r w:rsidR="00AF0CD6">
        <w:rPr>
          <w:rFonts w:eastAsia="Traditional Arabic"/>
        </w:rPr>
        <w:t>«</w:t>
      </w:r>
      <w:r w:rsidR="00A825A3">
        <w:rPr>
          <w:rFonts w:eastAsia="Traditional Arabic"/>
        </w:rPr>
        <w:t>1) </w:t>
      </w:r>
      <w:r w:rsidRPr="003B6942">
        <w:rPr>
          <w:rFonts w:eastAsia="Traditional Arabic"/>
        </w:rPr>
        <w:t>Quiconque s</w:t>
      </w:r>
      <w:r w:rsidR="00AF0CD6">
        <w:rPr>
          <w:rFonts w:eastAsia="Traditional Arabic"/>
        </w:rPr>
        <w:t>’</w:t>
      </w:r>
      <w:r w:rsidRPr="003B6942">
        <w:rPr>
          <w:rFonts w:eastAsia="Traditional Arabic"/>
        </w:rPr>
        <w:t>introduit au domicile d</w:t>
      </w:r>
      <w:r w:rsidR="00AF0CD6">
        <w:rPr>
          <w:rFonts w:eastAsia="Traditional Arabic"/>
        </w:rPr>
        <w:t>’</w:t>
      </w:r>
      <w:r w:rsidRPr="003B6942">
        <w:rPr>
          <w:rFonts w:eastAsia="Traditional Arabic"/>
        </w:rPr>
        <w:t xml:space="preserve">autrui ou dans ses dépendances contre le </w:t>
      </w:r>
      <w:r w:rsidRPr="003B6942">
        <w:rPr>
          <w:rFonts w:eastAsia="Traditional Arabic"/>
          <w:lang w:bidi="ar-JO"/>
        </w:rPr>
        <w:t>gré</w:t>
      </w:r>
      <w:r w:rsidRPr="003B6942">
        <w:rPr>
          <w:rFonts w:eastAsia="Traditional Arabic"/>
        </w:rPr>
        <w:t xml:space="preserve"> de l</w:t>
      </w:r>
      <w:r w:rsidR="00AF0CD6">
        <w:rPr>
          <w:rFonts w:eastAsia="Traditional Arabic"/>
        </w:rPr>
        <w:t>’</w:t>
      </w:r>
      <w:r w:rsidRPr="003B6942">
        <w:rPr>
          <w:rFonts w:eastAsia="Traditional Arabic"/>
        </w:rPr>
        <w:t>occupant et quiconque occupe les lieux sans l</w:t>
      </w:r>
      <w:r w:rsidR="00AF0CD6">
        <w:rPr>
          <w:rFonts w:eastAsia="Traditional Arabic"/>
        </w:rPr>
        <w:t>’</w:t>
      </w:r>
      <w:r w:rsidRPr="003B6942">
        <w:rPr>
          <w:rFonts w:eastAsia="Traditional Arabic"/>
        </w:rPr>
        <w:t>accord d</w:t>
      </w:r>
      <w:r w:rsidR="00AF0CD6">
        <w:rPr>
          <w:rFonts w:eastAsia="Traditional Arabic"/>
        </w:rPr>
        <w:t>’</w:t>
      </w:r>
      <w:r w:rsidRPr="003B6942">
        <w:rPr>
          <w:rFonts w:eastAsia="Traditional Arabic"/>
        </w:rPr>
        <w:t>une personne ayant le droit de l</w:t>
      </w:r>
      <w:r w:rsidR="00AF0CD6">
        <w:rPr>
          <w:rFonts w:eastAsia="Traditional Arabic"/>
        </w:rPr>
        <w:t>’</w:t>
      </w:r>
      <w:r w:rsidRPr="003B6942">
        <w:rPr>
          <w:rFonts w:eastAsia="Traditional Arabic"/>
        </w:rPr>
        <w:t>expulser, est puni de six mois d</w:t>
      </w:r>
      <w:r w:rsidR="00AF0CD6">
        <w:rPr>
          <w:rFonts w:eastAsia="Traditional Arabic"/>
        </w:rPr>
        <w:t>’</w:t>
      </w:r>
      <w:r w:rsidRPr="003B6942">
        <w:rPr>
          <w:rFonts w:eastAsia="Traditional Arabic"/>
        </w:rPr>
        <w:t>emprisonnement</w:t>
      </w:r>
      <w:r w:rsidR="00BB031A">
        <w:rPr>
          <w:rFonts w:eastAsia="Traditional Arabic"/>
        </w:rPr>
        <w:t>;</w:t>
      </w:r>
      <w:r w:rsidRPr="003B6942">
        <w:rPr>
          <w:rFonts w:eastAsia="Traditional Arabic"/>
        </w:rPr>
        <w:t xml:space="preserve"> 2) La peine est de trois mois à un an de prison si l</w:t>
      </w:r>
      <w:r w:rsidR="00AF0CD6">
        <w:rPr>
          <w:rFonts w:eastAsia="Traditional Arabic"/>
        </w:rPr>
        <w:t>’</w:t>
      </w:r>
      <w:r w:rsidRPr="003B6942">
        <w:rPr>
          <w:rFonts w:eastAsia="Traditional Arabic"/>
        </w:rPr>
        <w:t>infraction est commise durant la nuit, ou si la personne est entrée par effraction, avec voies de fait ou usage d</w:t>
      </w:r>
      <w:r w:rsidR="00AF0CD6">
        <w:rPr>
          <w:rFonts w:eastAsia="Traditional Arabic"/>
        </w:rPr>
        <w:t>’</w:t>
      </w:r>
      <w:r w:rsidRPr="003B6942">
        <w:rPr>
          <w:rFonts w:eastAsia="Traditional Arabic"/>
        </w:rPr>
        <w:t>une arme, ou si l</w:t>
      </w:r>
      <w:r w:rsidR="00AF0CD6">
        <w:rPr>
          <w:rFonts w:eastAsia="Traditional Arabic"/>
        </w:rPr>
        <w:t>’</w:t>
      </w:r>
      <w:r w:rsidRPr="003B6942">
        <w:rPr>
          <w:rFonts w:eastAsia="Traditional Arabic"/>
        </w:rPr>
        <w:t>infraction a été commise par plusieurs personnes agissant de concert</w:t>
      </w:r>
      <w:r w:rsidR="00BB031A">
        <w:rPr>
          <w:rFonts w:eastAsia="Traditional Arabic"/>
        </w:rPr>
        <w:t>;</w:t>
      </w:r>
      <w:r w:rsidRPr="003B6942">
        <w:rPr>
          <w:rFonts w:eastAsia="Traditional Arabic"/>
        </w:rPr>
        <w:t xml:space="preserve"> 3) Dans le cas mentionné au paragraphe 1, les poursuites ne peuvent être engagées qu</w:t>
      </w:r>
      <w:r w:rsidR="00AF0CD6">
        <w:rPr>
          <w:rFonts w:eastAsia="Traditional Arabic"/>
        </w:rPr>
        <w:t>’</w:t>
      </w:r>
      <w:r w:rsidRPr="003B6942">
        <w:rPr>
          <w:rFonts w:eastAsia="Traditional Arabic"/>
        </w:rPr>
        <w:t>en cas de plainte de la partie lésée. En ce qui concerne la révélation des secrets professionnels, l</w:t>
      </w:r>
      <w:r w:rsidR="00AF0CD6">
        <w:rPr>
          <w:rFonts w:eastAsia="Traditional Arabic"/>
        </w:rPr>
        <w:t>’</w:t>
      </w:r>
      <w:r w:rsidRPr="003B6942">
        <w:rPr>
          <w:rFonts w:eastAsia="Traditional Arabic"/>
        </w:rPr>
        <w:t>article 355 du Code pénal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Est punie de trois ans d</w:t>
      </w:r>
      <w:r w:rsidR="00AF0CD6">
        <w:rPr>
          <w:rFonts w:eastAsia="Traditional Arabic"/>
        </w:rPr>
        <w:t>’</w:t>
      </w:r>
      <w:r w:rsidRPr="003B6942">
        <w:rPr>
          <w:rFonts w:eastAsia="Traditional Arabic"/>
        </w:rPr>
        <w:t>emprisonnement</w:t>
      </w:r>
      <w:r w:rsidR="00AF0CD6">
        <w:rPr>
          <w:rFonts w:eastAsia="Traditional Arabic"/>
        </w:rPr>
        <w:t>:</w:t>
      </w:r>
      <w:r w:rsidRPr="003B6942">
        <w:rPr>
          <w:rFonts w:eastAsia="Traditional Arabic"/>
        </w:rPr>
        <w:t xml:space="preserve"> 1) La révélation d</w:t>
      </w:r>
      <w:r w:rsidR="00AF0CD6">
        <w:rPr>
          <w:rFonts w:eastAsia="Traditional Arabic"/>
        </w:rPr>
        <w:t>’</w:t>
      </w:r>
      <w:r w:rsidRPr="003B6942">
        <w:rPr>
          <w:rFonts w:eastAsia="Traditional Arabic"/>
        </w:rPr>
        <w:t>informations officielles à caractère secret par une personne qui en a eu connaissance par le fait ou à l</w:t>
      </w:r>
      <w:r w:rsidR="00AF0CD6">
        <w:rPr>
          <w:rFonts w:eastAsia="Traditional Arabic"/>
        </w:rPr>
        <w:t>’</w:t>
      </w:r>
      <w:r w:rsidRPr="003B6942">
        <w:rPr>
          <w:rFonts w:eastAsia="Traditional Arabic"/>
        </w:rPr>
        <w:t>occasion de l</w:t>
      </w:r>
      <w:r w:rsidR="00AF0CD6">
        <w:rPr>
          <w:rFonts w:eastAsia="Traditional Arabic"/>
        </w:rPr>
        <w:t>’</w:t>
      </w:r>
      <w:r w:rsidRPr="003B6942">
        <w:rPr>
          <w:rFonts w:eastAsia="Traditional Arabic"/>
        </w:rPr>
        <w:t>exercice de ses fonctions, à quiconque n</w:t>
      </w:r>
      <w:r w:rsidR="00AF0CD6">
        <w:rPr>
          <w:rFonts w:eastAsia="Traditional Arabic"/>
        </w:rPr>
        <w:t>’</w:t>
      </w:r>
      <w:r w:rsidRPr="003B6942">
        <w:rPr>
          <w:rFonts w:eastAsia="Traditional Arabic"/>
        </w:rPr>
        <w:t>est dépositaire ni par état ni par profession de telles informations, et ce, conformément à l</w:t>
      </w:r>
      <w:r w:rsidR="00AF0CD6">
        <w:rPr>
          <w:rFonts w:eastAsia="Traditional Arabic"/>
        </w:rPr>
        <w:t>’</w:t>
      </w:r>
      <w:r w:rsidRPr="003B6942">
        <w:rPr>
          <w:rFonts w:eastAsia="Traditional Arabic"/>
        </w:rPr>
        <w:t>intérêt public</w:t>
      </w:r>
      <w:r w:rsidR="00BB031A">
        <w:rPr>
          <w:rFonts w:eastAsia="Traditional Arabic"/>
        </w:rPr>
        <w:t>;</w:t>
      </w:r>
      <w:r w:rsidRPr="003B6942">
        <w:rPr>
          <w:rFonts w:eastAsia="Traditional Arabic"/>
        </w:rPr>
        <w:t xml:space="preserve"> 2) Le fait, par une personne dépositaire de l</w:t>
      </w:r>
      <w:r w:rsidR="00AF0CD6">
        <w:rPr>
          <w:rFonts w:eastAsia="Traditional Arabic"/>
        </w:rPr>
        <w:t>’</w:t>
      </w:r>
      <w:r w:rsidRPr="003B6942">
        <w:rPr>
          <w:rFonts w:eastAsia="Traditional Arabic"/>
        </w:rPr>
        <w:t>autorité publique ou chargée d</w:t>
      </w:r>
      <w:r w:rsidR="00AF0CD6">
        <w:rPr>
          <w:rFonts w:eastAsia="Traditional Arabic"/>
        </w:rPr>
        <w:t>’</w:t>
      </w:r>
      <w:r w:rsidRPr="003B6942">
        <w:rPr>
          <w:rFonts w:eastAsia="Traditional Arabic"/>
        </w:rPr>
        <w:t>une mission de service public de conserver en sa possession des documents secrets, des dessins, plans, modèles ou leurs copies sans en avoir le droit ou sans que la nature de sa profession ne l</w:t>
      </w:r>
      <w:r w:rsidR="00AF0CD6">
        <w:rPr>
          <w:rFonts w:eastAsia="Traditional Arabic"/>
        </w:rPr>
        <w:t>’</w:t>
      </w:r>
      <w:r w:rsidRPr="003B6942">
        <w:rPr>
          <w:rFonts w:eastAsia="Traditional Arabic"/>
        </w:rPr>
        <w:t>exige</w:t>
      </w:r>
      <w:r w:rsidR="00BB031A">
        <w:rPr>
          <w:rFonts w:eastAsia="Traditional Arabic"/>
        </w:rPr>
        <w:t>;</w:t>
      </w:r>
      <w:r w:rsidRPr="003B6942">
        <w:rPr>
          <w:rFonts w:eastAsia="Traditional Arabic"/>
        </w:rPr>
        <w:t xml:space="preserve"> 3) La révélation, sans motif légitime, d</w:t>
      </w:r>
      <w:r w:rsidR="00AF0CD6">
        <w:rPr>
          <w:rFonts w:eastAsia="Traditional Arabic"/>
        </w:rPr>
        <w:t>’</w:t>
      </w:r>
      <w:r w:rsidRPr="003B6942">
        <w:rPr>
          <w:rFonts w:eastAsia="Traditional Arabic"/>
        </w:rPr>
        <w:t>une information à caractère secret par une personne qui en aurait eu connaissance à l</w:t>
      </w:r>
      <w:r w:rsidR="00AF0CD6">
        <w:rPr>
          <w:rFonts w:eastAsia="Traditional Arabic"/>
        </w:rPr>
        <w:t>’</w:t>
      </w:r>
      <w:r w:rsidRPr="003B6942">
        <w:rPr>
          <w:rFonts w:eastAsia="Traditional Arabic"/>
        </w:rPr>
        <w:t>occasion de l</w:t>
      </w:r>
      <w:r w:rsidR="00AF0CD6">
        <w:rPr>
          <w:rFonts w:eastAsia="Traditional Arabic"/>
        </w:rPr>
        <w:t>’</w:t>
      </w:r>
      <w:r w:rsidRPr="003B6942">
        <w:rPr>
          <w:rFonts w:eastAsia="Traditional Arabic"/>
        </w:rPr>
        <w:t>exercice de ses fonctions</w:t>
      </w:r>
      <w:r w:rsidR="00BB031A">
        <w:rPr>
          <w:rFonts w:eastAsia="Traditional Arabic"/>
        </w:rPr>
        <w:t>.</w:t>
      </w:r>
      <w:r w:rsidR="00AF0CD6">
        <w:rPr>
          <w:rFonts w:eastAsia="Traditional Arabic"/>
        </w:rPr>
        <w:t>»</w:t>
      </w:r>
      <w:r w:rsidRPr="003B6942">
        <w:rPr>
          <w:rFonts w:eastAsia="Traditional Arabic"/>
        </w:rPr>
        <w:t xml:space="preserve">. </w:t>
      </w:r>
    </w:p>
    <w:p w:rsidR="00E25152" w:rsidRPr="003B6942" w:rsidRDefault="00E25152" w:rsidP="00BB031A">
      <w:pPr>
        <w:pStyle w:val="SingleTxtG"/>
        <w:rPr>
          <w:rFonts w:eastAsia="Calibri"/>
        </w:rPr>
      </w:pPr>
      <w:r w:rsidRPr="003B6942">
        <w:rPr>
          <w:rFonts w:eastAsia="Traditional Arabic"/>
        </w:rPr>
        <w:t>71.</w:t>
      </w:r>
      <w:r w:rsidRPr="003B6942">
        <w:tab/>
      </w:r>
      <w:r w:rsidRPr="003B6942">
        <w:rPr>
          <w:rFonts w:eastAsia="Traditional Arabic"/>
        </w:rPr>
        <w:t>Un article qui punit l</w:t>
      </w:r>
      <w:r w:rsidR="00AF0CD6">
        <w:rPr>
          <w:rFonts w:eastAsia="Traditional Arabic"/>
        </w:rPr>
        <w:t>’</w:t>
      </w:r>
      <w:r w:rsidRPr="003B6942">
        <w:rPr>
          <w:rFonts w:eastAsia="Traditional Arabic"/>
        </w:rPr>
        <w:t xml:space="preserve">interception de paroles ou de photos a été ajouté au </w:t>
      </w:r>
      <w:r w:rsidR="00BB031A" w:rsidRPr="003B6942">
        <w:rPr>
          <w:rFonts w:eastAsia="Traditional Arabic"/>
        </w:rPr>
        <w:t xml:space="preserve">Code </w:t>
      </w:r>
      <w:r w:rsidRPr="003B6942">
        <w:rPr>
          <w:rFonts w:eastAsia="Traditional Arabic"/>
        </w:rPr>
        <w:t xml:space="preserve">pénal jordanien en vertu de la loi provisoire </w:t>
      </w:r>
      <w:r w:rsidR="00BB031A" w:rsidRPr="003B6942">
        <w:rPr>
          <w:rFonts w:eastAsia="Traditional Arabic"/>
        </w:rPr>
        <w:t>n</w:t>
      </w:r>
      <w:r w:rsidR="00BB031A" w:rsidRPr="003F1513">
        <w:rPr>
          <w:rFonts w:eastAsia="Traditional Arabic"/>
          <w:vertAlign w:val="superscript"/>
        </w:rPr>
        <w:t>o</w:t>
      </w:r>
      <w:r w:rsidR="00BB031A" w:rsidRPr="003B6942">
        <w:rPr>
          <w:rFonts w:eastAsia="Traditional Arabic"/>
        </w:rPr>
        <w:t xml:space="preserve"> </w:t>
      </w:r>
      <w:r w:rsidRPr="003B6942">
        <w:rPr>
          <w:rFonts w:eastAsia="Traditional Arabic"/>
        </w:rPr>
        <w:t>12 de 2010, à savoir l</w:t>
      </w:r>
      <w:r w:rsidR="00AF0CD6">
        <w:rPr>
          <w:rFonts w:eastAsia="Traditional Arabic"/>
        </w:rPr>
        <w:t>’</w:t>
      </w:r>
      <w:r w:rsidRPr="003B6942">
        <w:rPr>
          <w:rFonts w:eastAsia="Traditional Arabic"/>
        </w:rPr>
        <w:t>article 348 bis qui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Est puni, en cas de plainte de la partie lésée, de trois mois d</w:t>
      </w:r>
      <w:r w:rsidR="00AF0CD6">
        <w:rPr>
          <w:rFonts w:eastAsia="Traditional Arabic"/>
        </w:rPr>
        <w:t>’</w:t>
      </w:r>
      <w:r w:rsidRPr="003B6942">
        <w:rPr>
          <w:rFonts w:eastAsia="Traditional Arabic"/>
        </w:rPr>
        <w:t>emprisonnement, quiconque porte atteinte à l</w:t>
      </w:r>
      <w:r w:rsidR="00AF0CD6">
        <w:rPr>
          <w:rFonts w:eastAsia="Traditional Arabic"/>
        </w:rPr>
        <w:t>’</w:t>
      </w:r>
      <w:r w:rsidRPr="003B6942">
        <w:rPr>
          <w:rFonts w:eastAsia="Traditional Arabic"/>
        </w:rPr>
        <w:t>intimité de la vie privée d</w:t>
      </w:r>
      <w:r w:rsidR="00AF0CD6">
        <w:rPr>
          <w:rFonts w:eastAsia="Traditional Arabic"/>
        </w:rPr>
        <w:t>’</w:t>
      </w:r>
      <w:r w:rsidRPr="003B6942">
        <w:rPr>
          <w:rFonts w:eastAsia="Traditional Arabic"/>
        </w:rPr>
        <w:t>autrui, en captant des paroles ou des photos au moyen d</w:t>
      </w:r>
      <w:r w:rsidR="00AF0CD6">
        <w:rPr>
          <w:rFonts w:eastAsia="Traditional Arabic"/>
        </w:rPr>
        <w:t>’</w:t>
      </w:r>
      <w:r w:rsidRPr="003B6942">
        <w:rPr>
          <w:rFonts w:eastAsia="Traditional Arabic"/>
        </w:rPr>
        <w:t>un procédé quelconque, notamment l</w:t>
      </w:r>
      <w:r w:rsidR="00AF0CD6">
        <w:rPr>
          <w:rFonts w:eastAsia="Traditional Arabic"/>
        </w:rPr>
        <w:t>’</w:t>
      </w:r>
      <w:r w:rsidRPr="003B6942">
        <w:rPr>
          <w:rFonts w:eastAsia="Traditional Arabic"/>
        </w:rPr>
        <w:t>enregistrement vocal, la prise de photos ou l</w:t>
      </w:r>
      <w:r w:rsidR="00AF0CD6">
        <w:rPr>
          <w:rFonts w:eastAsia="Traditional Arabic"/>
        </w:rPr>
        <w:t>’</w:t>
      </w:r>
      <w:r w:rsidRPr="003B6942">
        <w:rPr>
          <w:rFonts w:eastAsia="Traditional Arabic"/>
        </w:rPr>
        <w:t>utilisation de jumelles</w:t>
      </w:r>
      <w:r w:rsidR="00AF0CD6">
        <w:rPr>
          <w:rFonts w:eastAsia="Traditional Arabic"/>
        </w:rPr>
        <w:t>;</w:t>
      </w:r>
      <w:r w:rsidRPr="003B6942">
        <w:rPr>
          <w:rFonts w:eastAsia="Traditional Arabic"/>
        </w:rPr>
        <w:t xml:space="preserve"> la peine étant doublée en cas de récidive</w:t>
      </w:r>
      <w:r w:rsidR="00AF0CD6">
        <w:rPr>
          <w:rFonts w:eastAsia="Traditional Arabic"/>
        </w:rPr>
        <w:t>»</w:t>
      </w:r>
      <w:r w:rsidRPr="003B6942">
        <w:rPr>
          <w:rFonts w:eastAsia="Traditional Arabic"/>
        </w:rPr>
        <w:t xml:space="preserve">. La Chambre des représentants a intégré cette disposition au Code pénal, tel que modifié par la loi </w:t>
      </w:r>
      <w:r w:rsidR="00BB031A" w:rsidRPr="003B6942">
        <w:rPr>
          <w:rFonts w:eastAsia="Traditional Arabic"/>
        </w:rPr>
        <w:t>n</w:t>
      </w:r>
      <w:r w:rsidR="00BB031A" w:rsidRPr="003F1513">
        <w:rPr>
          <w:rFonts w:eastAsia="Traditional Arabic"/>
          <w:vertAlign w:val="superscript"/>
        </w:rPr>
        <w:t>o</w:t>
      </w:r>
      <w:r w:rsidR="00BB031A" w:rsidRPr="003B6942">
        <w:rPr>
          <w:rFonts w:eastAsia="Traditional Arabic"/>
        </w:rPr>
        <w:t xml:space="preserve"> </w:t>
      </w:r>
      <w:r w:rsidRPr="003B6942">
        <w:rPr>
          <w:rFonts w:eastAsia="Traditional Arabic"/>
        </w:rPr>
        <w:t>8 de 2011, qui a remplacé la loi provisoire.</w:t>
      </w:r>
    </w:p>
    <w:p w:rsidR="00E25152" w:rsidRPr="003B6942" w:rsidRDefault="00E25152" w:rsidP="00E25152">
      <w:pPr>
        <w:pStyle w:val="SingleTxtG"/>
        <w:rPr>
          <w:rFonts w:eastAsia="Calibri"/>
        </w:rPr>
      </w:pPr>
      <w:r w:rsidRPr="003B6942">
        <w:rPr>
          <w:rFonts w:eastAsia="Traditional Arabic"/>
        </w:rPr>
        <w:t>72.</w:t>
      </w:r>
      <w:r w:rsidRPr="003B6942">
        <w:tab/>
      </w:r>
      <w:r w:rsidRPr="003B6942">
        <w:rPr>
          <w:rFonts w:eastAsia="Traditional Arabic"/>
        </w:rPr>
        <w:t>Dans le cadre de la mise en œuvre des dispositions visées aux points a) et c) de l</w:t>
      </w:r>
      <w:r w:rsidR="00AF0CD6">
        <w:rPr>
          <w:rFonts w:eastAsia="Traditional Arabic"/>
        </w:rPr>
        <w:t>’</w:t>
      </w:r>
      <w:r w:rsidRPr="003B6942">
        <w:rPr>
          <w:rFonts w:eastAsia="Traditional Arabic"/>
        </w:rPr>
        <w:t>article 17 de la Convention relative aux droits de l</w:t>
      </w:r>
      <w:r w:rsidR="00AF0CD6">
        <w:rPr>
          <w:rFonts w:eastAsia="Traditional Arabic"/>
        </w:rPr>
        <w:t>’</w:t>
      </w:r>
      <w:r w:rsidRPr="003B6942">
        <w:rPr>
          <w:rFonts w:eastAsia="Traditional Arabic"/>
        </w:rPr>
        <w:t>enfant, le Ministère de la culture s</w:t>
      </w:r>
      <w:r w:rsidR="00AF0CD6">
        <w:rPr>
          <w:rFonts w:eastAsia="Traditional Arabic"/>
        </w:rPr>
        <w:t>’</w:t>
      </w:r>
      <w:r w:rsidRPr="003B6942">
        <w:rPr>
          <w:rFonts w:eastAsia="Traditional Arabic"/>
        </w:rPr>
        <w:t>emploie à diffuser des informations et notions utiles</w:t>
      </w:r>
      <w:r w:rsidR="00AF0CD6">
        <w:rPr>
          <w:rFonts w:eastAsia="Traditional Arabic"/>
        </w:rPr>
        <w:t>;</w:t>
      </w:r>
      <w:r w:rsidRPr="003B6942">
        <w:rPr>
          <w:rFonts w:eastAsia="Traditional Arabic"/>
        </w:rPr>
        <w:t xml:space="preserve"> à inculquer aux enfants l</w:t>
      </w:r>
      <w:r w:rsidR="00AF0CD6">
        <w:rPr>
          <w:rFonts w:eastAsia="Traditional Arabic"/>
        </w:rPr>
        <w:t>’</w:t>
      </w:r>
      <w:r w:rsidRPr="003B6942">
        <w:rPr>
          <w:rFonts w:eastAsia="Traditional Arabic"/>
        </w:rPr>
        <w:t>amour de la patrie, de la nation et des valeurs humaines universelles</w:t>
      </w:r>
      <w:r w:rsidR="00AF0CD6">
        <w:rPr>
          <w:rFonts w:eastAsia="Traditional Arabic"/>
        </w:rPr>
        <w:t>;</w:t>
      </w:r>
      <w:r w:rsidRPr="003B6942">
        <w:rPr>
          <w:rFonts w:eastAsia="Traditional Arabic"/>
        </w:rPr>
        <w:t xml:space="preserve"> à leur dispenser de nombreuses connaissances dans tous les domaines, en collaboration et en coordination avec les médias audiovisuels et écrits du Royaume. Le département de l</w:t>
      </w:r>
      <w:r w:rsidR="00AF0CD6">
        <w:rPr>
          <w:rFonts w:eastAsia="Traditional Arabic"/>
        </w:rPr>
        <w:t>’</w:t>
      </w:r>
      <w:r w:rsidRPr="003B6942">
        <w:rPr>
          <w:rFonts w:eastAsia="Traditional Arabic"/>
        </w:rPr>
        <w:t>information, les conseillers et le porte-parole du Ministère assurent la promotion de ces activités à travers la publication, l</w:t>
      </w:r>
      <w:r w:rsidR="00AF0CD6">
        <w:rPr>
          <w:rFonts w:eastAsia="Traditional Arabic"/>
        </w:rPr>
        <w:t>’</w:t>
      </w:r>
      <w:r w:rsidRPr="003B6942">
        <w:rPr>
          <w:rFonts w:eastAsia="Traditional Arabic"/>
        </w:rPr>
        <w:t>acquisition et la distribution de livres</w:t>
      </w:r>
      <w:r w:rsidR="00AF0CD6">
        <w:rPr>
          <w:rFonts w:eastAsia="Traditional Arabic"/>
        </w:rPr>
        <w:t>;</w:t>
      </w:r>
      <w:r w:rsidRPr="003B6942">
        <w:rPr>
          <w:rFonts w:eastAsia="Traditional Arabic"/>
        </w:rPr>
        <w:t xml:space="preserve"> de même qu</w:t>
      </w:r>
      <w:r w:rsidR="00AF0CD6">
        <w:rPr>
          <w:rFonts w:eastAsia="Traditional Arabic"/>
        </w:rPr>
        <w:t>’</w:t>
      </w:r>
      <w:r w:rsidRPr="003B6942">
        <w:rPr>
          <w:rFonts w:eastAsia="Traditional Arabic"/>
        </w:rPr>
        <w:t xml:space="preserve">au moyen du projet </w:t>
      </w:r>
      <w:r w:rsidR="00AF0CD6">
        <w:rPr>
          <w:rFonts w:eastAsia="Traditional Arabic"/>
        </w:rPr>
        <w:t>«</w:t>
      </w:r>
      <w:r w:rsidRPr="003B6942">
        <w:rPr>
          <w:rFonts w:eastAsia="Traditional Arabic"/>
        </w:rPr>
        <w:t>bibliothèque des familles jordaniennes</w:t>
      </w:r>
      <w:r w:rsidR="00AF0CD6">
        <w:rPr>
          <w:rFonts w:eastAsia="Traditional Arabic"/>
        </w:rPr>
        <w:t>»</w:t>
      </w:r>
      <w:r w:rsidRPr="003B6942">
        <w:rPr>
          <w:rFonts w:eastAsia="Traditional Arabic"/>
        </w:rPr>
        <w:t>, dans le cadre duquel sont organisées annuellement des ventes de livres à prix modiques et sont édités une vingtaine de livres pour enfants par an</w:t>
      </w:r>
      <w:r w:rsidR="00AF0CD6">
        <w:rPr>
          <w:rFonts w:eastAsia="Traditional Arabic"/>
        </w:rPr>
        <w:t>;</w:t>
      </w:r>
      <w:r w:rsidRPr="003B6942">
        <w:rPr>
          <w:rFonts w:eastAsia="Traditional Arabic"/>
        </w:rPr>
        <w:t xml:space="preserve"> tout comme par le biais du mensuel </w:t>
      </w:r>
      <w:r w:rsidR="00AF0CD6">
        <w:rPr>
          <w:rFonts w:eastAsia="Traditional Arabic"/>
        </w:rPr>
        <w:t>«</w:t>
      </w:r>
      <w:r w:rsidRPr="003B6942">
        <w:rPr>
          <w:rFonts w:eastAsia="Traditional Arabic"/>
        </w:rPr>
        <w:t>Wissam</w:t>
      </w:r>
      <w:r w:rsidR="00AF0CD6">
        <w:rPr>
          <w:rFonts w:eastAsia="Traditional Arabic"/>
        </w:rPr>
        <w:t>»</w:t>
      </w:r>
      <w:r w:rsidRPr="003B6942">
        <w:rPr>
          <w:rFonts w:eastAsia="Traditional Arabic"/>
        </w:rPr>
        <w:t xml:space="preserve"> publié par le Ministère, spécialisé dans le domaine de la culture enfantine</w:t>
      </w:r>
      <w:r w:rsidR="00AF0CD6">
        <w:rPr>
          <w:rFonts w:eastAsia="Traditional Arabic"/>
        </w:rPr>
        <w:t>;</w:t>
      </w:r>
      <w:r w:rsidRPr="003B6942">
        <w:rPr>
          <w:rFonts w:eastAsia="Traditional Arabic"/>
        </w:rPr>
        <w:t xml:space="preserve"> et enfin à travers l</w:t>
      </w:r>
      <w:r w:rsidR="00AF0CD6">
        <w:rPr>
          <w:rFonts w:eastAsia="Traditional Arabic"/>
        </w:rPr>
        <w:t>’</w:t>
      </w:r>
      <w:r w:rsidRPr="003B6942">
        <w:rPr>
          <w:rFonts w:eastAsia="Traditional Arabic"/>
        </w:rPr>
        <w:t>organisation d</w:t>
      </w:r>
      <w:r w:rsidR="00AF0CD6">
        <w:rPr>
          <w:rFonts w:eastAsia="Traditional Arabic"/>
        </w:rPr>
        <w:t>’</w:t>
      </w:r>
      <w:r w:rsidRPr="003B6942">
        <w:rPr>
          <w:rFonts w:eastAsia="Traditional Arabic"/>
        </w:rPr>
        <w:t>un certain nombre d</w:t>
      </w:r>
      <w:r w:rsidR="00AF0CD6">
        <w:rPr>
          <w:rFonts w:eastAsia="Traditional Arabic"/>
        </w:rPr>
        <w:t>’</w:t>
      </w:r>
      <w:r w:rsidRPr="003B6942">
        <w:rPr>
          <w:rFonts w:eastAsia="Traditional Arabic"/>
        </w:rPr>
        <w:t>ateliers de formation, de festivals et de soirées culturelles pour enfants. En ce qui concerne le point b), la Direction chargée de la coopération culturelle du Ministère s</w:t>
      </w:r>
      <w:r w:rsidR="00AF0CD6">
        <w:rPr>
          <w:rFonts w:eastAsia="Traditional Arabic"/>
        </w:rPr>
        <w:t>’</w:t>
      </w:r>
      <w:r w:rsidRPr="003B6942">
        <w:rPr>
          <w:rFonts w:eastAsia="Traditional Arabic"/>
        </w:rPr>
        <w:t>emploie sans relâche à encourager la coopération internationale dans le domaine culturel, en vue de faire connaître la culture populaire en relation avec l</w:t>
      </w:r>
      <w:r w:rsidR="00AF0CD6">
        <w:rPr>
          <w:rFonts w:eastAsia="Traditional Arabic"/>
        </w:rPr>
        <w:t>’</w:t>
      </w:r>
      <w:r w:rsidRPr="003B6942">
        <w:rPr>
          <w:rFonts w:eastAsia="Traditional Arabic"/>
        </w:rPr>
        <w:t>enfant, ainsi que l</w:t>
      </w:r>
      <w:r w:rsidR="00AF0CD6">
        <w:rPr>
          <w:rFonts w:eastAsia="Traditional Arabic"/>
        </w:rPr>
        <w:t>’</w:t>
      </w:r>
      <w:r w:rsidRPr="003B6942">
        <w:rPr>
          <w:rFonts w:eastAsia="Traditional Arabic"/>
        </w:rPr>
        <w:t>ensemble des coutumes, traditions, valeurs, idées et comportements à travers l</w:t>
      </w:r>
      <w:r w:rsidR="00AF0CD6">
        <w:rPr>
          <w:rFonts w:eastAsia="Traditional Arabic"/>
        </w:rPr>
        <w:t>’</w:t>
      </w:r>
      <w:r w:rsidRPr="003B6942">
        <w:rPr>
          <w:rFonts w:eastAsia="Traditional Arabic"/>
        </w:rPr>
        <w:t>échange de visites et l</w:t>
      </w:r>
      <w:r w:rsidR="00AF0CD6">
        <w:rPr>
          <w:rFonts w:eastAsia="Traditional Arabic"/>
        </w:rPr>
        <w:t>’</w:t>
      </w:r>
      <w:r w:rsidRPr="003B6942">
        <w:rPr>
          <w:rFonts w:eastAsia="Traditional Arabic"/>
        </w:rPr>
        <w:t>organisation d</w:t>
      </w:r>
      <w:r w:rsidR="00AF0CD6">
        <w:rPr>
          <w:rFonts w:eastAsia="Traditional Arabic"/>
        </w:rPr>
        <w:t>’</w:t>
      </w:r>
      <w:r w:rsidRPr="003B6942">
        <w:rPr>
          <w:rFonts w:eastAsia="Traditional Arabic"/>
        </w:rPr>
        <w:t>activités et de manifestations conjointes. En ce qui concerne le point d), le Ministère s</w:t>
      </w:r>
      <w:r w:rsidR="00AF0CD6">
        <w:rPr>
          <w:rFonts w:eastAsia="Traditional Arabic"/>
        </w:rPr>
        <w:t>’</w:t>
      </w:r>
      <w:r w:rsidRPr="003B6942">
        <w:rPr>
          <w:rFonts w:eastAsia="Traditional Arabic"/>
        </w:rPr>
        <w:t>emploie activement à éditer des manuels et autres publications qui tie</w:t>
      </w:r>
      <w:r w:rsidR="003018FF">
        <w:rPr>
          <w:rFonts w:eastAsia="Traditional Arabic"/>
        </w:rPr>
        <w:t>nnent compte d</w:t>
      </w:r>
      <w:r w:rsidRPr="003B6942">
        <w:rPr>
          <w:rFonts w:eastAsia="Traditional Arabic"/>
        </w:rPr>
        <w:t>es besoins linguistiques des enfants afin d</w:t>
      </w:r>
      <w:r w:rsidR="00AF0CD6">
        <w:rPr>
          <w:rFonts w:eastAsia="Traditional Arabic"/>
        </w:rPr>
        <w:t>’</w:t>
      </w:r>
      <w:r w:rsidRPr="003B6942">
        <w:rPr>
          <w:rFonts w:eastAsia="Traditional Arabic"/>
        </w:rPr>
        <w:t xml:space="preserve">enrichir leur vocabulaire et leur culture linguistique, notamment grâce au mensuel </w:t>
      </w:r>
      <w:r w:rsidR="00AF0CD6">
        <w:rPr>
          <w:rFonts w:eastAsia="Traditional Arabic"/>
        </w:rPr>
        <w:t>«</w:t>
      </w:r>
      <w:r w:rsidRPr="003B6942">
        <w:rPr>
          <w:rFonts w:eastAsia="Traditional Arabic"/>
        </w:rPr>
        <w:t>Wissam</w:t>
      </w:r>
      <w:r w:rsidR="00AF0CD6">
        <w:rPr>
          <w:rFonts w:eastAsia="Traditional Arabic"/>
        </w:rPr>
        <w:t>»</w:t>
      </w:r>
      <w:r w:rsidRPr="003B6942">
        <w:rPr>
          <w:rFonts w:eastAsia="Traditional Arabic"/>
        </w:rPr>
        <w:t xml:space="preserve"> et à des sessions de formation visant à développer les compétences linguistiques des enfants. En ce qui concerne le point e), le Département de la Bibliothèque nationale et le Département de l</w:t>
      </w:r>
      <w:r w:rsidR="00AF0CD6">
        <w:rPr>
          <w:rFonts w:eastAsia="Traditional Arabic"/>
        </w:rPr>
        <w:t>’</w:t>
      </w:r>
      <w:r w:rsidRPr="003B6942">
        <w:rPr>
          <w:rFonts w:eastAsia="Traditional Arabic"/>
        </w:rPr>
        <w:t>édition et des publications s</w:t>
      </w:r>
      <w:r w:rsidR="00AF0CD6">
        <w:rPr>
          <w:rFonts w:eastAsia="Traditional Arabic"/>
        </w:rPr>
        <w:t>’</w:t>
      </w:r>
      <w:r w:rsidRPr="003B6942">
        <w:rPr>
          <w:rFonts w:eastAsia="Traditional Arabic"/>
        </w:rPr>
        <w:t>emploient à protéger les enfants contre les informations nocives, au moyen d</w:t>
      </w:r>
      <w:r w:rsidR="00AF0CD6">
        <w:rPr>
          <w:rFonts w:eastAsia="Traditional Arabic"/>
        </w:rPr>
        <w:t>’</w:t>
      </w:r>
      <w:r w:rsidRPr="003B6942">
        <w:rPr>
          <w:rFonts w:eastAsia="Traditional Arabic"/>
        </w:rPr>
        <w:t>une législation érigeant en infraction l</w:t>
      </w:r>
      <w:r w:rsidR="00AF0CD6">
        <w:rPr>
          <w:rFonts w:eastAsia="Traditional Arabic"/>
        </w:rPr>
        <w:t>’</w:t>
      </w:r>
      <w:r w:rsidRPr="003B6942">
        <w:rPr>
          <w:rFonts w:eastAsia="Traditional Arabic"/>
        </w:rPr>
        <w:t>offre de matériels et d</w:t>
      </w:r>
      <w:r w:rsidR="00AF0CD6">
        <w:rPr>
          <w:rFonts w:eastAsia="Traditional Arabic"/>
        </w:rPr>
        <w:t>’</w:t>
      </w:r>
      <w:r w:rsidRPr="003B6942">
        <w:rPr>
          <w:rFonts w:eastAsia="Traditional Arabic"/>
        </w:rPr>
        <w:t>informations qui nuisent aux enfants, aux principes fondamentaux du pays et de la nation, à la religion, aux valeurs de tolérance, aux coutumes et aux traditions, ainsi qu</w:t>
      </w:r>
      <w:r w:rsidR="00AF0CD6">
        <w:rPr>
          <w:rFonts w:eastAsia="Traditional Arabic"/>
        </w:rPr>
        <w:t>’</w:t>
      </w:r>
      <w:r w:rsidRPr="003B6942">
        <w:rPr>
          <w:rFonts w:eastAsia="Traditional Arabic"/>
        </w:rPr>
        <w:t>aux droits d</w:t>
      </w:r>
      <w:r w:rsidR="00AF0CD6">
        <w:rPr>
          <w:rFonts w:eastAsia="Traditional Arabic"/>
        </w:rPr>
        <w:t>’</w:t>
      </w:r>
      <w:r w:rsidRPr="003B6942">
        <w:rPr>
          <w:rFonts w:eastAsia="Traditional Arabic"/>
        </w:rPr>
        <w:t>auteur et de reproduction.</w:t>
      </w:r>
    </w:p>
    <w:p w:rsidR="00E25152" w:rsidRPr="003B6942" w:rsidRDefault="00E25152" w:rsidP="00E25152">
      <w:pPr>
        <w:pStyle w:val="SingleTxtG"/>
        <w:rPr>
          <w:rFonts w:eastAsia="Calibri"/>
          <w:rtl/>
          <w:lang w:bidi="fr-FR"/>
        </w:rPr>
      </w:pPr>
      <w:r w:rsidRPr="003B6942">
        <w:rPr>
          <w:rFonts w:eastAsia="Traditional Arabic"/>
        </w:rPr>
        <w:t>73.</w:t>
      </w:r>
      <w:r w:rsidRPr="003B6942">
        <w:rPr>
          <w:rFonts w:eastAsia="Traditional Arabic"/>
        </w:rPr>
        <w:tab/>
        <w:t>Le Conseil supérieur de la jeunesse organise</w:t>
      </w:r>
      <w:r w:rsidRPr="003B6942">
        <w:rPr>
          <w:rFonts w:eastAsia="Traditional Arabic"/>
          <w:lang w:bidi="ar-JO"/>
        </w:rPr>
        <w:t xml:space="preserve"> </w:t>
      </w:r>
      <w:r w:rsidRPr="003B6942">
        <w:rPr>
          <w:rFonts w:eastAsia="Traditional Arabic"/>
        </w:rPr>
        <w:t>des camps récréatifs qui proposent aux enfants des jeux et des activités récréatives et de loisirs et met en place des centres pour la jeunesse en vue d</w:t>
      </w:r>
      <w:r w:rsidR="00AF0CD6">
        <w:rPr>
          <w:rFonts w:eastAsia="Traditional Arabic"/>
        </w:rPr>
        <w:t>’</w:t>
      </w:r>
      <w:r w:rsidRPr="003B6942">
        <w:rPr>
          <w:rFonts w:eastAsia="Traditional Arabic"/>
        </w:rPr>
        <w:t>encourager les enfants à participer à la vie culturelle et artistique.</w:t>
      </w:r>
    </w:p>
    <w:p w:rsidR="00E25152" w:rsidRPr="003B6942" w:rsidRDefault="00E25152" w:rsidP="003018FF">
      <w:pPr>
        <w:pStyle w:val="SingleTxtG"/>
        <w:rPr>
          <w:rtl/>
          <w:lang w:bidi="fr-FR"/>
        </w:rPr>
      </w:pPr>
      <w:r w:rsidRPr="003B6942">
        <w:rPr>
          <w:rFonts w:eastAsia="Traditional Arabic"/>
        </w:rPr>
        <w:t>74.</w:t>
      </w:r>
      <w:r w:rsidRPr="003B6942">
        <w:rPr>
          <w:rFonts w:eastAsia="Traditional Arabic"/>
        </w:rPr>
        <w:tab/>
        <w:t>En ce qui concerne les recommandations du Comit</w:t>
      </w:r>
      <w:r w:rsidR="003018FF">
        <w:rPr>
          <w:rFonts w:eastAsia="Traditional Arabic"/>
        </w:rPr>
        <w:t>é figurant au paragraphe 8 des o</w:t>
      </w:r>
      <w:r w:rsidRPr="003B6942">
        <w:rPr>
          <w:rFonts w:eastAsia="Traditional Arabic"/>
        </w:rPr>
        <w:t>bservations finales et relatives à des recommandations antérieures faisant suite à des observations n</w:t>
      </w:r>
      <w:r w:rsidR="00AF0CD6">
        <w:rPr>
          <w:rFonts w:eastAsia="Traditional Arabic"/>
        </w:rPr>
        <w:t>’</w:t>
      </w:r>
      <w:r w:rsidRPr="003B6942">
        <w:rPr>
          <w:rFonts w:eastAsia="Traditional Arabic"/>
        </w:rPr>
        <w:t>ayant pas été suffisamment prises en compte précédemment, notamment celles portant sur l</w:t>
      </w:r>
      <w:r w:rsidR="00AF0CD6">
        <w:rPr>
          <w:rFonts w:eastAsia="Traditional Arabic"/>
        </w:rPr>
        <w:t>’</w:t>
      </w:r>
      <w:r w:rsidRPr="003B6942">
        <w:rPr>
          <w:rFonts w:eastAsia="Traditional Arabic"/>
        </w:rPr>
        <w:t>âge de la responsabilité pénale</w:t>
      </w:r>
      <w:r w:rsidR="00AF0CD6">
        <w:rPr>
          <w:rFonts w:eastAsia="Traditional Arabic"/>
        </w:rPr>
        <w:t>:</w:t>
      </w:r>
      <w:r w:rsidRPr="003B6942">
        <w:rPr>
          <w:rFonts w:eastAsia="Traditional Arabic"/>
        </w:rPr>
        <w:t xml:space="preserve"> la loi </w:t>
      </w:r>
      <w:r w:rsidR="003018FF" w:rsidRPr="003B6942">
        <w:rPr>
          <w:rFonts w:eastAsia="Traditional Arabic"/>
        </w:rPr>
        <w:t>n</w:t>
      </w:r>
      <w:r w:rsidR="003018FF" w:rsidRPr="003F1513">
        <w:rPr>
          <w:rFonts w:eastAsia="Traditional Arabic"/>
          <w:vertAlign w:val="superscript"/>
        </w:rPr>
        <w:t>o</w:t>
      </w:r>
      <w:r w:rsidR="003018FF" w:rsidRPr="003B6942">
        <w:rPr>
          <w:rFonts w:eastAsia="Traditional Arabic"/>
        </w:rPr>
        <w:t xml:space="preserve"> </w:t>
      </w:r>
      <w:r w:rsidRPr="003B6942">
        <w:rPr>
          <w:rFonts w:eastAsia="Traditional Arabic"/>
        </w:rPr>
        <w:t>24 de 1968 sur les mineurs, telle que modifiée, dispose dans son article 36 que les poursuites pénales ne sont pas engagées contre une personne âgée de moins de 7 ans et qu</w:t>
      </w:r>
      <w:r w:rsidR="00AF0CD6">
        <w:rPr>
          <w:rFonts w:eastAsia="Traditional Arabic"/>
        </w:rPr>
        <w:t>’</w:t>
      </w:r>
      <w:r w:rsidRPr="003B6942">
        <w:rPr>
          <w:rFonts w:eastAsia="Traditional Arabic"/>
        </w:rPr>
        <w:t>aucune sanction à l</w:t>
      </w:r>
      <w:r w:rsidR="00AF0CD6">
        <w:rPr>
          <w:rFonts w:eastAsia="Traditional Arabic"/>
        </w:rPr>
        <w:t>’</w:t>
      </w:r>
      <w:r w:rsidRPr="003B6942">
        <w:rPr>
          <w:rFonts w:eastAsia="Traditional Arabic"/>
        </w:rPr>
        <w:t>encontre d</w:t>
      </w:r>
      <w:r w:rsidR="00AF0CD6">
        <w:rPr>
          <w:rFonts w:eastAsia="Traditional Arabic"/>
        </w:rPr>
        <w:t>’</w:t>
      </w:r>
      <w:r w:rsidRPr="003B6942">
        <w:rPr>
          <w:rFonts w:eastAsia="Traditional Arabic"/>
        </w:rPr>
        <w:t>un enfant âgé de plus de 7 ans, mais de moins de 12 ans ne peut être prononcée pour les faits qu</w:t>
      </w:r>
      <w:r w:rsidR="00AF0CD6">
        <w:rPr>
          <w:rFonts w:eastAsia="Traditional Arabic"/>
        </w:rPr>
        <w:t>’</w:t>
      </w:r>
      <w:r w:rsidRPr="003B6942">
        <w:rPr>
          <w:rFonts w:eastAsia="Traditional Arabic"/>
        </w:rPr>
        <w:t>il aurait pu commettre</w:t>
      </w:r>
      <w:r w:rsidR="00AF0CD6">
        <w:rPr>
          <w:rFonts w:eastAsia="Traditional Arabic"/>
        </w:rPr>
        <w:t>;</w:t>
      </w:r>
      <w:r w:rsidRPr="003B6942">
        <w:rPr>
          <w:rFonts w:eastAsia="Traditional Arabic"/>
        </w:rPr>
        <w:t xml:space="preserve"> des mesures de protection sont en revanche prévues en la matière, notamment la remise au père ou à la mère, ou encore le placement auprès d</w:t>
      </w:r>
      <w:r w:rsidR="00AF0CD6">
        <w:rPr>
          <w:rFonts w:eastAsia="Traditional Arabic"/>
        </w:rPr>
        <w:t>’</w:t>
      </w:r>
      <w:r w:rsidRPr="003B6942">
        <w:rPr>
          <w:rFonts w:eastAsia="Traditional Arabic"/>
        </w:rPr>
        <w:t>un tuteur légal ou d</w:t>
      </w:r>
      <w:r w:rsidR="00AF0CD6">
        <w:rPr>
          <w:rFonts w:eastAsia="Traditional Arabic"/>
        </w:rPr>
        <w:t>’</w:t>
      </w:r>
      <w:r w:rsidRPr="003B6942">
        <w:rPr>
          <w:rFonts w:eastAsia="Traditional Arabic"/>
        </w:rPr>
        <w:t>un membre de la famille, sachant que le juge peut également placer l</w:t>
      </w:r>
      <w:r w:rsidR="00AF0CD6">
        <w:rPr>
          <w:rFonts w:eastAsia="Traditional Arabic"/>
        </w:rPr>
        <w:t>’</w:t>
      </w:r>
      <w:r w:rsidRPr="003B6942">
        <w:rPr>
          <w:rFonts w:eastAsia="Traditional Arabic"/>
        </w:rPr>
        <w:t>enfant sous la surveillance d</w:t>
      </w:r>
      <w:r w:rsidR="00AF0CD6">
        <w:rPr>
          <w:rFonts w:eastAsia="Traditional Arabic"/>
        </w:rPr>
        <w:t>’</w:t>
      </w:r>
      <w:r w:rsidRPr="003B6942">
        <w:rPr>
          <w:rFonts w:eastAsia="Traditional Arabic"/>
        </w:rPr>
        <w:t>un agent de probation.</w:t>
      </w:r>
    </w:p>
    <w:p w:rsidR="00E25152" w:rsidRPr="003B6942" w:rsidRDefault="00E25152" w:rsidP="00E25152">
      <w:pPr>
        <w:pStyle w:val="SingleTxtG"/>
        <w:rPr>
          <w:rtl/>
          <w:lang w:bidi="fr-FR"/>
        </w:rPr>
      </w:pPr>
      <w:r w:rsidRPr="003B6942">
        <w:rPr>
          <w:rFonts w:eastAsia="Traditional Arabic"/>
        </w:rPr>
        <w:t>75.</w:t>
      </w:r>
      <w:r w:rsidRPr="003B6942">
        <w:rPr>
          <w:rFonts w:eastAsia="Traditional Arabic"/>
        </w:rPr>
        <w:tab/>
        <w:t>Un projet de loi sur les mineurs est en cours d</w:t>
      </w:r>
      <w:r w:rsidR="00AF0CD6">
        <w:rPr>
          <w:rFonts w:eastAsia="Traditional Arabic"/>
        </w:rPr>
        <w:t>’</w:t>
      </w:r>
      <w:r w:rsidRPr="003B6942">
        <w:rPr>
          <w:rFonts w:eastAsia="Traditional Arabic"/>
        </w:rPr>
        <w:t>élaboration et prévoit le relèvement de l</w:t>
      </w:r>
      <w:r w:rsidR="00AF0CD6">
        <w:rPr>
          <w:rFonts w:eastAsia="Traditional Arabic"/>
        </w:rPr>
        <w:t>’</w:t>
      </w:r>
      <w:r w:rsidRPr="003B6942">
        <w:rPr>
          <w:rFonts w:eastAsia="Traditional Arabic"/>
        </w:rPr>
        <w:t>âge de la responsabilité pénale à 12 ans</w:t>
      </w:r>
      <w:r w:rsidR="00AF0CD6">
        <w:rPr>
          <w:rFonts w:eastAsia="Traditional Arabic"/>
        </w:rPr>
        <w:t>;</w:t>
      </w:r>
      <w:r w:rsidRPr="003B6942">
        <w:rPr>
          <w:rFonts w:eastAsia="Traditional Arabic"/>
        </w:rPr>
        <w:t xml:space="preserve"> actuellement, le texte en est au stade de l</w:t>
      </w:r>
      <w:r w:rsidR="00AF0CD6">
        <w:rPr>
          <w:rFonts w:eastAsia="Traditional Arabic"/>
        </w:rPr>
        <w:t>’</w:t>
      </w:r>
      <w:r w:rsidRPr="003B6942">
        <w:rPr>
          <w:rFonts w:eastAsia="Traditional Arabic"/>
        </w:rPr>
        <w:t>examen et la procédure se poursuit en vue de sa promulgation.</w:t>
      </w:r>
    </w:p>
    <w:p w:rsidR="00E25152" w:rsidRPr="003B6942" w:rsidRDefault="00E25152" w:rsidP="003018FF">
      <w:pPr>
        <w:pStyle w:val="SingleTxtG"/>
        <w:rPr>
          <w:rtl/>
          <w:lang w:bidi="fr-FR"/>
        </w:rPr>
      </w:pPr>
      <w:r w:rsidRPr="003B6942">
        <w:rPr>
          <w:rFonts w:eastAsia="Traditional Arabic"/>
        </w:rPr>
        <w:t>76.</w:t>
      </w:r>
      <w:r w:rsidRPr="003B6942">
        <w:rPr>
          <w:rFonts w:eastAsia="Traditional Arabic"/>
        </w:rPr>
        <w:tab/>
        <w:t xml:space="preserve">La peine maximale imposée par la loi </w:t>
      </w:r>
      <w:r w:rsidR="003018FF" w:rsidRPr="003B6942">
        <w:rPr>
          <w:rFonts w:eastAsia="Traditional Arabic"/>
        </w:rPr>
        <w:t>n</w:t>
      </w:r>
      <w:r w:rsidR="003018FF" w:rsidRPr="003F1513">
        <w:rPr>
          <w:rFonts w:eastAsia="Traditional Arabic"/>
          <w:vertAlign w:val="superscript"/>
        </w:rPr>
        <w:t>o</w:t>
      </w:r>
      <w:r w:rsidR="003018FF" w:rsidRPr="003B6942">
        <w:rPr>
          <w:rFonts w:eastAsia="Traditional Arabic"/>
        </w:rPr>
        <w:t xml:space="preserve"> </w:t>
      </w:r>
      <w:r w:rsidRPr="003B6942">
        <w:rPr>
          <w:rFonts w:eastAsia="Traditional Arabic"/>
        </w:rPr>
        <w:t xml:space="preserve">24 de 1968 sur les mineurs à un garçon âgé de </w:t>
      </w:r>
      <w:r w:rsidR="003018FF">
        <w:rPr>
          <w:rFonts w:eastAsia="Traditional Arabic"/>
        </w:rPr>
        <w:t>15</w:t>
      </w:r>
      <w:r w:rsidRPr="003B6942">
        <w:rPr>
          <w:rFonts w:eastAsia="Traditional Arabic"/>
        </w:rPr>
        <w:t xml:space="preserve"> ans révolus mais de moins de </w:t>
      </w:r>
      <w:r w:rsidR="003018FF">
        <w:rPr>
          <w:rFonts w:eastAsia="Traditional Arabic"/>
        </w:rPr>
        <w:t>18</w:t>
      </w:r>
      <w:r w:rsidRPr="003B6942">
        <w:rPr>
          <w:rFonts w:eastAsia="Traditional Arabic"/>
        </w:rPr>
        <w:t xml:space="preserve"> ans est de douze ans de détention, et ce, même si l</w:t>
      </w:r>
      <w:r w:rsidR="00AF0CD6">
        <w:rPr>
          <w:rFonts w:eastAsia="Traditional Arabic"/>
        </w:rPr>
        <w:t>’</w:t>
      </w:r>
      <w:r w:rsidRPr="003B6942">
        <w:rPr>
          <w:rFonts w:eastAsia="Traditional Arabic"/>
        </w:rPr>
        <w:t>infraction commise est punie de la peine capitale lorsque l</w:t>
      </w:r>
      <w:r w:rsidR="00AF0CD6">
        <w:rPr>
          <w:rFonts w:eastAsia="Traditional Arabic"/>
        </w:rPr>
        <w:t>’</w:t>
      </w:r>
      <w:r w:rsidRPr="003B6942">
        <w:rPr>
          <w:rFonts w:eastAsia="Traditional Arabic"/>
        </w:rPr>
        <w:t>auteur n</w:t>
      </w:r>
      <w:r w:rsidR="00AF0CD6">
        <w:rPr>
          <w:rFonts w:eastAsia="Traditional Arabic"/>
        </w:rPr>
        <w:t>’</w:t>
      </w:r>
      <w:r w:rsidRPr="003B6942">
        <w:rPr>
          <w:rFonts w:eastAsia="Traditional Arabic"/>
        </w:rPr>
        <w:t>est pas un mineur. Le tribunal de première instance statuant sur ces affaires se compose de deux magistrats, conformément à la nature de la peine susceptible d</w:t>
      </w:r>
      <w:r w:rsidR="00AF0CD6">
        <w:rPr>
          <w:rFonts w:eastAsia="Traditional Arabic"/>
        </w:rPr>
        <w:t>’</w:t>
      </w:r>
      <w:r w:rsidRPr="003B6942">
        <w:rPr>
          <w:rFonts w:eastAsia="Traditional Arabic"/>
        </w:rPr>
        <w:t>être prononcée à l</w:t>
      </w:r>
      <w:r w:rsidR="00AF0CD6">
        <w:rPr>
          <w:rFonts w:eastAsia="Traditional Arabic"/>
        </w:rPr>
        <w:t>’</w:t>
      </w:r>
      <w:r w:rsidRPr="003B6942">
        <w:rPr>
          <w:rFonts w:eastAsia="Traditional Arabic"/>
        </w:rPr>
        <w:t>égard du mineur, qui constitue le critère déterminant de la composition du tribunal en la matière.</w:t>
      </w:r>
    </w:p>
    <w:p w:rsidR="00E25152" w:rsidRPr="003B6942" w:rsidRDefault="00E25152" w:rsidP="00942024">
      <w:pPr>
        <w:pStyle w:val="HChG"/>
        <w:rPr>
          <w:rFonts w:eastAsia="Calibri"/>
          <w:rtl/>
          <w:lang w:bidi="fr-FR"/>
        </w:rPr>
      </w:pPr>
      <w:r w:rsidRPr="003B6942">
        <w:tab/>
        <w:t>V.</w:t>
      </w:r>
      <w:r w:rsidR="00942024">
        <w:tab/>
      </w:r>
      <w:r w:rsidRPr="003B6942">
        <w:t>Milieu familial et protection de remplacement</w:t>
      </w:r>
    </w:p>
    <w:p w:rsidR="00E25152" w:rsidRPr="003B6942" w:rsidRDefault="00E25152" w:rsidP="00662980">
      <w:pPr>
        <w:pStyle w:val="SingleTxtG"/>
        <w:spacing w:after="240"/>
        <w:rPr>
          <w:rFonts w:eastAsia="Calibri"/>
          <w:rtl/>
          <w:lang w:bidi="fr-FR"/>
        </w:rPr>
      </w:pPr>
      <w:r w:rsidRPr="003B6942">
        <w:rPr>
          <w:rFonts w:eastAsia="Traditional Arabic"/>
        </w:rPr>
        <w:t>77.</w:t>
      </w:r>
      <w:r w:rsidRPr="003B6942">
        <w:rPr>
          <w:rFonts w:eastAsia="Traditional Arabic"/>
        </w:rPr>
        <w:tab/>
        <w:t xml:space="preserve">Le tableau ci-dessous indique </w:t>
      </w:r>
      <w:r w:rsidRPr="003B6942">
        <w:rPr>
          <w:rFonts w:eastAsia="Traditional Arabic"/>
          <w:lang w:bidi="ar-JO"/>
        </w:rPr>
        <w:t>le nombre d</w:t>
      </w:r>
      <w:r w:rsidR="00AF0CD6">
        <w:rPr>
          <w:rFonts w:eastAsia="Traditional Arabic"/>
          <w:lang w:bidi="ar-JO"/>
        </w:rPr>
        <w:t>’</w:t>
      </w:r>
      <w:r w:rsidRPr="003B6942">
        <w:rPr>
          <w:rFonts w:eastAsia="Traditional Arabic"/>
          <w:lang w:bidi="ar-JO"/>
        </w:rPr>
        <w:t>enfants hébergés dans les centres de protection sociale à l</w:t>
      </w:r>
      <w:r w:rsidR="00AF0CD6">
        <w:rPr>
          <w:rFonts w:eastAsia="Traditional Arabic"/>
          <w:lang w:bidi="ar-JO"/>
        </w:rPr>
        <w:t>’</w:t>
      </w:r>
      <w:r w:rsidRPr="003B6942">
        <w:rPr>
          <w:rFonts w:eastAsia="Traditional Arabic"/>
          <w:lang w:bidi="ar-JO"/>
        </w:rPr>
        <w:t xml:space="preserve">échéance de fin </w:t>
      </w:r>
      <w:r w:rsidRPr="003B6942">
        <w:rPr>
          <w:rFonts w:eastAsia="Traditional Arabic"/>
        </w:rPr>
        <w:t>2009</w:t>
      </w:r>
      <w:r w:rsidRPr="003B6942">
        <w:rPr>
          <w:rFonts w:eastAsia="Traditional Arabic"/>
          <w:lang w:bidi="ar-JO"/>
        </w:rPr>
        <w:t>.</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273"/>
        <w:gridCol w:w="1532"/>
        <w:gridCol w:w="700"/>
        <w:gridCol w:w="628"/>
        <w:gridCol w:w="744"/>
        <w:gridCol w:w="615"/>
        <w:gridCol w:w="534"/>
        <w:gridCol w:w="769"/>
        <w:gridCol w:w="597"/>
        <w:gridCol w:w="543"/>
        <w:gridCol w:w="666"/>
        <w:gridCol w:w="499"/>
        <w:gridCol w:w="537"/>
        <w:gridCol w:w="1002"/>
      </w:tblGrid>
      <w:tr w:rsidR="00827E43" w:rsidRPr="00942024">
        <w:trPr>
          <w:cantSplit/>
          <w:tblHeader/>
        </w:trPr>
        <w:tc>
          <w:tcPr>
            <w:tcW w:w="273" w:type="dxa"/>
            <w:vMerge w:val="restart"/>
            <w:shd w:val="clear" w:color="auto" w:fill="auto"/>
            <w:vAlign w:val="bottom"/>
          </w:tcPr>
          <w:p w:rsidR="00544671" w:rsidRPr="00544671" w:rsidRDefault="00544671" w:rsidP="00544671">
            <w:pPr>
              <w:spacing w:before="80" w:after="80" w:line="200" w:lineRule="exact"/>
              <w:rPr>
                <w:rFonts w:eastAsia="Calibri"/>
                <w:i/>
                <w:iCs/>
                <w:sz w:val="16"/>
                <w:szCs w:val="16"/>
                <w:rtl/>
                <w:lang w:val="fr-FR" w:bidi="fr-FR"/>
              </w:rPr>
            </w:pPr>
            <w:r w:rsidRPr="00544671">
              <w:rPr>
                <w:rFonts w:eastAsia="Traditional Arabic"/>
                <w:i/>
                <w:sz w:val="16"/>
                <w:szCs w:val="16"/>
                <w:lang w:val="fr-FR" w:bidi="ar-JO"/>
              </w:rPr>
              <w:t>N°</w:t>
            </w:r>
          </w:p>
        </w:tc>
        <w:tc>
          <w:tcPr>
            <w:tcW w:w="1532" w:type="dxa"/>
            <w:vMerge w:val="restart"/>
            <w:shd w:val="clear" w:color="auto" w:fill="auto"/>
            <w:vAlign w:val="bottom"/>
          </w:tcPr>
          <w:p w:rsidR="00544671" w:rsidRPr="00544671" w:rsidRDefault="00544671" w:rsidP="00544671">
            <w:pPr>
              <w:spacing w:before="80" w:after="80" w:line="200" w:lineRule="exact"/>
              <w:rPr>
                <w:rFonts w:eastAsia="Calibri"/>
                <w:i/>
                <w:iCs/>
                <w:sz w:val="16"/>
                <w:szCs w:val="16"/>
                <w:rtl/>
                <w:lang w:val="fr-FR" w:bidi="fr-FR"/>
              </w:rPr>
            </w:pPr>
            <w:r w:rsidRPr="00544671">
              <w:rPr>
                <w:rFonts w:eastAsia="Traditional Arabic"/>
                <w:i/>
                <w:sz w:val="16"/>
                <w:szCs w:val="16"/>
                <w:lang w:val="fr-FR" w:bidi="ar-JO"/>
              </w:rPr>
              <w:t>Institution</w:t>
            </w:r>
          </w:p>
        </w:tc>
        <w:tc>
          <w:tcPr>
            <w:tcW w:w="1328" w:type="dxa"/>
            <w:gridSpan w:val="2"/>
            <w:tcBorders>
              <w:top w:val="single" w:sz="4" w:space="0" w:color="auto"/>
              <w:bottom w:val="single" w:sz="4" w:space="0" w:color="auto"/>
              <w:right w:val="single" w:sz="24" w:space="0" w:color="FFFFFF"/>
            </w:tcBorders>
            <w:shd w:val="clear" w:color="auto" w:fill="auto"/>
            <w:vAlign w:val="bottom"/>
          </w:tcPr>
          <w:p w:rsidR="00544671" w:rsidRPr="00544671" w:rsidRDefault="00544671" w:rsidP="00544671">
            <w:pPr>
              <w:spacing w:before="80" w:after="80" w:line="200" w:lineRule="exact"/>
              <w:jc w:val="center"/>
              <w:rPr>
                <w:rFonts w:eastAsia="Calibri"/>
                <w:i/>
                <w:iCs/>
                <w:sz w:val="16"/>
                <w:szCs w:val="16"/>
                <w:rtl/>
                <w:lang w:val="fr-FR" w:bidi="fr-FR"/>
              </w:rPr>
            </w:pPr>
            <w:r w:rsidRPr="00544671">
              <w:rPr>
                <w:rFonts w:eastAsia="Traditional Arabic"/>
                <w:i/>
                <w:sz w:val="16"/>
                <w:szCs w:val="16"/>
                <w:lang w:val="fr-FR" w:bidi="ar-JO"/>
              </w:rPr>
              <w:t>Enfants transférés depuis 2007</w:t>
            </w:r>
          </w:p>
        </w:tc>
        <w:tc>
          <w:tcPr>
            <w:tcW w:w="1359" w:type="dxa"/>
            <w:gridSpan w:val="2"/>
            <w:tcBorders>
              <w:left w:val="single" w:sz="24" w:space="0" w:color="FFFFFF"/>
              <w:bottom w:val="single" w:sz="4" w:space="0" w:color="auto"/>
            </w:tcBorders>
            <w:shd w:val="clear" w:color="auto" w:fill="auto"/>
            <w:vAlign w:val="bottom"/>
          </w:tcPr>
          <w:p w:rsidR="00544671" w:rsidRPr="00544671" w:rsidRDefault="00544671" w:rsidP="00544671">
            <w:pPr>
              <w:spacing w:before="80" w:after="80" w:line="200" w:lineRule="exact"/>
              <w:jc w:val="center"/>
              <w:rPr>
                <w:rFonts w:eastAsia="Calibri"/>
                <w:i/>
                <w:iCs/>
                <w:sz w:val="16"/>
                <w:szCs w:val="16"/>
                <w:rtl/>
                <w:lang w:val="fr-FR" w:bidi="fr-FR"/>
              </w:rPr>
            </w:pPr>
            <w:r w:rsidRPr="00544671">
              <w:rPr>
                <w:rFonts w:eastAsia="Traditional Arabic"/>
                <w:i/>
                <w:sz w:val="16"/>
                <w:szCs w:val="16"/>
                <w:lang w:val="fr-FR" w:bidi="ar-JO"/>
              </w:rPr>
              <w:t>Entrée</w:t>
            </w:r>
          </w:p>
        </w:tc>
        <w:tc>
          <w:tcPr>
            <w:tcW w:w="534" w:type="dxa"/>
            <w:vMerge w:val="restart"/>
            <w:shd w:val="clear" w:color="auto" w:fill="auto"/>
            <w:vAlign w:val="bottom"/>
          </w:tcPr>
          <w:p w:rsidR="00544671" w:rsidRPr="00827E43" w:rsidRDefault="00544671" w:rsidP="00827E43">
            <w:pPr>
              <w:spacing w:before="80" w:after="80" w:line="200" w:lineRule="exact"/>
              <w:jc w:val="right"/>
              <w:rPr>
                <w:rFonts w:eastAsia="Calibri"/>
                <w:b/>
                <w:bCs/>
                <w:i/>
                <w:iCs/>
                <w:sz w:val="16"/>
                <w:szCs w:val="16"/>
                <w:rtl/>
                <w:lang w:val="fr-FR" w:bidi="fr-FR"/>
              </w:rPr>
            </w:pPr>
            <w:r w:rsidRPr="00827E43">
              <w:rPr>
                <w:rFonts w:eastAsia="Traditional Arabic"/>
                <w:b/>
                <w:bCs/>
                <w:i/>
                <w:sz w:val="16"/>
                <w:szCs w:val="16"/>
                <w:lang w:val="fr-FR" w:bidi="ar-JO"/>
              </w:rPr>
              <w:t>Total</w:t>
            </w:r>
          </w:p>
        </w:tc>
        <w:tc>
          <w:tcPr>
            <w:tcW w:w="1366" w:type="dxa"/>
            <w:gridSpan w:val="2"/>
            <w:tcBorders>
              <w:bottom w:val="single" w:sz="4" w:space="0" w:color="auto"/>
            </w:tcBorders>
            <w:shd w:val="clear" w:color="auto" w:fill="auto"/>
            <w:vAlign w:val="bottom"/>
          </w:tcPr>
          <w:p w:rsidR="00544671" w:rsidRPr="00544671" w:rsidRDefault="00544671" w:rsidP="00544671">
            <w:pPr>
              <w:spacing w:before="80" w:after="80" w:line="200" w:lineRule="exact"/>
              <w:jc w:val="center"/>
              <w:rPr>
                <w:rFonts w:eastAsia="Calibri"/>
                <w:i/>
                <w:iCs/>
                <w:sz w:val="16"/>
                <w:szCs w:val="16"/>
                <w:rtl/>
                <w:lang w:val="fr-FR" w:bidi="fr-FR"/>
              </w:rPr>
            </w:pPr>
            <w:r w:rsidRPr="00544671">
              <w:rPr>
                <w:rFonts w:eastAsia="Traditional Arabic"/>
                <w:i/>
                <w:sz w:val="16"/>
                <w:szCs w:val="16"/>
                <w:lang w:val="fr-FR" w:bidi="ar-JO"/>
              </w:rPr>
              <w:t>Transfert</w:t>
            </w:r>
          </w:p>
        </w:tc>
        <w:tc>
          <w:tcPr>
            <w:tcW w:w="543" w:type="dxa"/>
            <w:vMerge w:val="restart"/>
            <w:shd w:val="clear" w:color="auto" w:fill="auto"/>
            <w:vAlign w:val="bottom"/>
          </w:tcPr>
          <w:p w:rsidR="00544671" w:rsidRPr="00827E43" w:rsidRDefault="00544671" w:rsidP="00827E43">
            <w:pPr>
              <w:spacing w:before="80" w:after="80" w:line="200" w:lineRule="exact"/>
              <w:jc w:val="right"/>
              <w:rPr>
                <w:rFonts w:eastAsia="Calibri"/>
                <w:b/>
                <w:bCs/>
                <w:i/>
                <w:iCs/>
                <w:sz w:val="16"/>
                <w:szCs w:val="16"/>
                <w:rtl/>
                <w:lang w:val="fr-FR" w:bidi="fr-FR"/>
              </w:rPr>
            </w:pPr>
            <w:r w:rsidRPr="00827E43">
              <w:rPr>
                <w:rFonts w:eastAsia="Traditional Arabic"/>
                <w:b/>
                <w:bCs/>
                <w:i/>
                <w:sz w:val="16"/>
                <w:szCs w:val="16"/>
                <w:lang w:val="fr-FR" w:bidi="ar-JO"/>
              </w:rPr>
              <w:t>Total</w:t>
            </w:r>
          </w:p>
        </w:tc>
        <w:tc>
          <w:tcPr>
            <w:tcW w:w="1165" w:type="dxa"/>
            <w:gridSpan w:val="2"/>
            <w:tcBorders>
              <w:bottom w:val="single" w:sz="4" w:space="0" w:color="auto"/>
            </w:tcBorders>
            <w:shd w:val="clear" w:color="auto" w:fill="auto"/>
            <w:vAlign w:val="bottom"/>
          </w:tcPr>
          <w:p w:rsidR="00544671" w:rsidRPr="00544671" w:rsidRDefault="00544671" w:rsidP="00544671">
            <w:pPr>
              <w:spacing w:before="80" w:after="80" w:line="200" w:lineRule="exact"/>
              <w:jc w:val="center"/>
              <w:rPr>
                <w:rFonts w:eastAsia="Calibri"/>
                <w:i/>
                <w:iCs/>
                <w:sz w:val="16"/>
                <w:szCs w:val="16"/>
                <w:rtl/>
                <w:lang w:val="fr-FR" w:bidi="fr-FR"/>
              </w:rPr>
            </w:pPr>
            <w:r w:rsidRPr="00544671">
              <w:rPr>
                <w:rFonts w:eastAsia="Traditional Arabic"/>
                <w:i/>
                <w:sz w:val="16"/>
                <w:szCs w:val="16"/>
                <w:lang w:val="fr-FR" w:bidi="ar-JO"/>
              </w:rPr>
              <w:t>Remise</w:t>
            </w:r>
          </w:p>
        </w:tc>
        <w:tc>
          <w:tcPr>
            <w:tcW w:w="537" w:type="dxa"/>
            <w:vMerge w:val="restart"/>
            <w:shd w:val="clear" w:color="auto" w:fill="auto"/>
            <w:vAlign w:val="bottom"/>
          </w:tcPr>
          <w:p w:rsidR="00544671" w:rsidRPr="000638CC" w:rsidRDefault="00544671" w:rsidP="00827E43">
            <w:pPr>
              <w:spacing w:before="80" w:after="80" w:line="200" w:lineRule="exact"/>
              <w:jc w:val="right"/>
              <w:rPr>
                <w:rFonts w:eastAsia="Calibri"/>
                <w:b/>
                <w:bCs/>
                <w:i/>
                <w:iCs/>
                <w:sz w:val="16"/>
                <w:szCs w:val="16"/>
                <w:rtl/>
                <w:lang w:val="fr-FR" w:bidi="fr-FR"/>
              </w:rPr>
            </w:pPr>
            <w:r w:rsidRPr="000638CC">
              <w:rPr>
                <w:rFonts w:eastAsia="Traditional Arabic"/>
                <w:b/>
                <w:bCs/>
                <w:i/>
                <w:sz w:val="16"/>
                <w:szCs w:val="16"/>
                <w:lang w:val="fr-FR" w:bidi="ar-JO"/>
              </w:rPr>
              <w:t>Total</w:t>
            </w:r>
          </w:p>
        </w:tc>
        <w:tc>
          <w:tcPr>
            <w:tcW w:w="1002" w:type="dxa"/>
            <w:vMerge w:val="restart"/>
            <w:shd w:val="clear" w:color="auto" w:fill="auto"/>
            <w:vAlign w:val="bottom"/>
          </w:tcPr>
          <w:p w:rsidR="00544671" w:rsidRPr="00942024" w:rsidRDefault="00544671" w:rsidP="00827E43">
            <w:pPr>
              <w:spacing w:before="80" w:after="80" w:line="200" w:lineRule="exact"/>
              <w:jc w:val="right"/>
              <w:rPr>
                <w:rFonts w:eastAsia="Calibri"/>
                <w:i/>
                <w:iCs/>
                <w:sz w:val="18"/>
                <w:szCs w:val="16"/>
                <w:rtl/>
                <w:lang w:val="fr-FR" w:bidi="fr-FR"/>
              </w:rPr>
            </w:pPr>
            <w:r w:rsidRPr="00942024">
              <w:rPr>
                <w:rFonts w:eastAsia="Traditional Arabic"/>
                <w:i/>
                <w:sz w:val="18"/>
                <w:szCs w:val="16"/>
                <w:lang w:val="fr-FR" w:bidi="ar-JO"/>
              </w:rPr>
              <w:t>Nombre de bénéficiaires</w:t>
            </w:r>
          </w:p>
        </w:tc>
      </w:tr>
      <w:tr w:rsidR="00827E43" w:rsidRPr="00942024">
        <w:trPr>
          <w:cantSplit/>
          <w:tblHeader/>
        </w:trPr>
        <w:tc>
          <w:tcPr>
            <w:tcW w:w="273" w:type="dxa"/>
            <w:vMerge/>
            <w:tcBorders>
              <w:bottom w:val="single" w:sz="12" w:space="0" w:color="auto"/>
            </w:tcBorders>
            <w:shd w:val="clear" w:color="auto" w:fill="auto"/>
          </w:tcPr>
          <w:p w:rsidR="00544671" w:rsidRPr="00942024" w:rsidRDefault="00544671" w:rsidP="00544671">
            <w:pPr>
              <w:spacing w:before="40" w:after="60" w:line="240" w:lineRule="auto"/>
              <w:rPr>
                <w:rFonts w:eastAsia="Calibri"/>
                <w:sz w:val="18"/>
                <w:rtl/>
                <w:lang w:val="fr-FR" w:bidi="fr-FR"/>
              </w:rPr>
            </w:pPr>
          </w:p>
        </w:tc>
        <w:tc>
          <w:tcPr>
            <w:tcW w:w="1532" w:type="dxa"/>
            <w:vMerge/>
            <w:tcBorders>
              <w:bottom w:val="single" w:sz="12" w:space="0" w:color="auto"/>
            </w:tcBorders>
            <w:shd w:val="clear" w:color="auto" w:fill="auto"/>
          </w:tcPr>
          <w:p w:rsidR="00544671" w:rsidRPr="00942024" w:rsidRDefault="00544671" w:rsidP="00544671">
            <w:pPr>
              <w:spacing w:before="40" w:after="60" w:line="240" w:lineRule="auto"/>
              <w:rPr>
                <w:rFonts w:eastAsia="Calibri"/>
                <w:sz w:val="18"/>
                <w:rtl/>
                <w:lang w:val="fr-FR" w:bidi="fr-FR"/>
              </w:rPr>
            </w:pPr>
          </w:p>
        </w:tc>
        <w:tc>
          <w:tcPr>
            <w:tcW w:w="700" w:type="dxa"/>
            <w:tcBorders>
              <w:top w:val="single" w:sz="4" w:space="0" w:color="auto"/>
              <w:bottom w:val="single" w:sz="12" w:space="0" w:color="auto"/>
            </w:tcBorders>
            <w:shd w:val="clear" w:color="auto" w:fill="auto"/>
          </w:tcPr>
          <w:p w:rsidR="00544671" w:rsidRPr="00544671" w:rsidRDefault="00544671" w:rsidP="00A35FF0">
            <w:pPr>
              <w:spacing w:before="80" w:after="80" w:line="200" w:lineRule="exact"/>
              <w:jc w:val="right"/>
              <w:rPr>
                <w:rFonts w:eastAsia="Calibri"/>
                <w:i/>
                <w:iCs/>
                <w:sz w:val="16"/>
                <w:szCs w:val="16"/>
                <w:rtl/>
                <w:lang w:val="fr-FR" w:bidi="fr-FR"/>
              </w:rPr>
            </w:pPr>
            <w:r w:rsidRPr="00544671">
              <w:rPr>
                <w:rFonts w:eastAsia="Traditional Arabic"/>
                <w:i/>
                <w:sz w:val="16"/>
                <w:szCs w:val="16"/>
                <w:lang w:val="fr-FR" w:bidi="ar-JO"/>
              </w:rPr>
              <w:t>Garçons</w:t>
            </w:r>
          </w:p>
        </w:tc>
        <w:tc>
          <w:tcPr>
            <w:tcW w:w="628" w:type="dxa"/>
            <w:tcBorders>
              <w:top w:val="single" w:sz="4" w:space="0" w:color="auto"/>
              <w:bottom w:val="single" w:sz="12" w:space="0" w:color="auto"/>
              <w:right w:val="single" w:sz="24" w:space="0" w:color="FFFFFF"/>
            </w:tcBorders>
            <w:shd w:val="clear" w:color="auto" w:fill="auto"/>
          </w:tcPr>
          <w:p w:rsidR="00544671" w:rsidRPr="00544671" w:rsidRDefault="00544671" w:rsidP="00A35FF0">
            <w:pPr>
              <w:spacing w:before="80" w:after="80" w:line="200" w:lineRule="exact"/>
              <w:jc w:val="right"/>
              <w:rPr>
                <w:rFonts w:eastAsia="Calibri"/>
                <w:i/>
                <w:iCs/>
                <w:sz w:val="16"/>
                <w:szCs w:val="16"/>
                <w:rtl/>
                <w:lang w:val="fr-FR" w:bidi="fr-FR"/>
              </w:rPr>
            </w:pPr>
            <w:r w:rsidRPr="00544671">
              <w:rPr>
                <w:rFonts w:eastAsia="Traditional Arabic"/>
                <w:i/>
                <w:sz w:val="16"/>
                <w:szCs w:val="16"/>
                <w:lang w:val="fr-FR" w:bidi="ar-JO"/>
              </w:rPr>
              <w:t>Filles</w:t>
            </w:r>
          </w:p>
        </w:tc>
        <w:tc>
          <w:tcPr>
            <w:tcW w:w="744" w:type="dxa"/>
            <w:tcBorders>
              <w:top w:val="single" w:sz="4" w:space="0" w:color="auto"/>
              <w:left w:val="single" w:sz="24" w:space="0" w:color="FFFFFF"/>
              <w:bottom w:val="single" w:sz="12" w:space="0" w:color="auto"/>
            </w:tcBorders>
            <w:shd w:val="clear" w:color="auto" w:fill="auto"/>
          </w:tcPr>
          <w:p w:rsidR="00544671" w:rsidRPr="00544671" w:rsidRDefault="00544671" w:rsidP="00A35FF0">
            <w:pPr>
              <w:spacing w:before="80" w:after="80" w:line="200" w:lineRule="exact"/>
              <w:jc w:val="right"/>
              <w:rPr>
                <w:rFonts w:eastAsia="Calibri"/>
                <w:i/>
                <w:iCs/>
                <w:sz w:val="16"/>
                <w:szCs w:val="16"/>
                <w:rtl/>
                <w:lang w:val="fr-FR" w:bidi="fr-FR"/>
              </w:rPr>
            </w:pPr>
            <w:r w:rsidRPr="00544671">
              <w:rPr>
                <w:rFonts w:eastAsia="Traditional Arabic"/>
                <w:i/>
                <w:sz w:val="16"/>
                <w:szCs w:val="16"/>
                <w:lang w:val="fr-FR" w:bidi="ar-JO"/>
              </w:rPr>
              <w:t>Garçons</w:t>
            </w:r>
          </w:p>
        </w:tc>
        <w:tc>
          <w:tcPr>
            <w:tcW w:w="615" w:type="dxa"/>
            <w:tcBorders>
              <w:top w:val="single" w:sz="4" w:space="0" w:color="auto"/>
              <w:bottom w:val="single" w:sz="12" w:space="0" w:color="auto"/>
            </w:tcBorders>
            <w:shd w:val="clear" w:color="auto" w:fill="auto"/>
          </w:tcPr>
          <w:p w:rsidR="00544671" w:rsidRPr="00544671" w:rsidRDefault="00544671" w:rsidP="00A35FF0">
            <w:pPr>
              <w:spacing w:before="80" w:after="80" w:line="200" w:lineRule="exact"/>
              <w:jc w:val="right"/>
              <w:rPr>
                <w:rFonts w:eastAsia="Calibri"/>
                <w:i/>
                <w:iCs/>
                <w:sz w:val="16"/>
                <w:szCs w:val="16"/>
                <w:rtl/>
                <w:lang w:val="fr-FR" w:bidi="fr-FR"/>
              </w:rPr>
            </w:pPr>
            <w:r w:rsidRPr="00544671">
              <w:rPr>
                <w:rFonts w:eastAsia="Traditional Arabic"/>
                <w:i/>
                <w:sz w:val="16"/>
                <w:szCs w:val="16"/>
                <w:lang w:val="fr-FR" w:bidi="ar-JO"/>
              </w:rPr>
              <w:t>Filles</w:t>
            </w:r>
          </w:p>
        </w:tc>
        <w:tc>
          <w:tcPr>
            <w:tcW w:w="534" w:type="dxa"/>
            <w:vMerge/>
            <w:tcBorders>
              <w:bottom w:val="single" w:sz="12" w:space="0" w:color="auto"/>
            </w:tcBorders>
            <w:shd w:val="clear" w:color="auto" w:fill="auto"/>
          </w:tcPr>
          <w:p w:rsidR="00544671" w:rsidRPr="00827E43" w:rsidRDefault="00544671" w:rsidP="00A35FF0">
            <w:pPr>
              <w:spacing w:before="80" w:after="80" w:line="200" w:lineRule="exact"/>
              <w:rPr>
                <w:rFonts w:eastAsia="Calibri"/>
                <w:b/>
                <w:bCs/>
                <w:sz w:val="16"/>
                <w:szCs w:val="16"/>
                <w:rtl/>
                <w:lang w:val="fr-FR" w:bidi="fr-FR"/>
              </w:rPr>
            </w:pPr>
          </w:p>
        </w:tc>
        <w:tc>
          <w:tcPr>
            <w:tcW w:w="769" w:type="dxa"/>
            <w:tcBorders>
              <w:top w:val="single" w:sz="4" w:space="0" w:color="auto"/>
              <w:bottom w:val="single" w:sz="12" w:space="0" w:color="auto"/>
            </w:tcBorders>
            <w:shd w:val="clear" w:color="auto" w:fill="auto"/>
          </w:tcPr>
          <w:p w:rsidR="00544671" w:rsidRPr="00544671" w:rsidRDefault="00544671" w:rsidP="00A35FF0">
            <w:pPr>
              <w:spacing w:before="80" w:after="80" w:line="200" w:lineRule="exact"/>
              <w:jc w:val="right"/>
              <w:rPr>
                <w:rFonts w:eastAsia="Calibri"/>
                <w:i/>
                <w:iCs/>
                <w:sz w:val="16"/>
                <w:szCs w:val="16"/>
                <w:rtl/>
                <w:lang w:val="fr-FR" w:bidi="fr-FR"/>
              </w:rPr>
            </w:pPr>
            <w:r w:rsidRPr="00544671">
              <w:rPr>
                <w:rFonts w:eastAsia="Traditional Arabic"/>
                <w:i/>
                <w:sz w:val="16"/>
                <w:szCs w:val="16"/>
                <w:lang w:val="fr-FR" w:bidi="ar-JO"/>
              </w:rPr>
              <w:t>Garçons</w:t>
            </w:r>
          </w:p>
        </w:tc>
        <w:tc>
          <w:tcPr>
            <w:tcW w:w="597" w:type="dxa"/>
            <w:tcBorders>
              <w:top w:val="single" w:sz="4" w:space="0" w:color="auto"/>
              <w:bottom w:val="single" w:sz="12" w:space="0" w:color="auto"/>
            </w:tcBorders>
            <w:shd w:val="clear" w:color="auto" w:fill="auto"/>
          </w:tcPr>
          <w:p w:rsidR="00544671" w:rsidRPr="00544671" w:rsidRDefault="00544671" w:rsidP="00A35FF0">
            <w:pPr>
              <w:spacing w:before="80" w:after="80" w:line="200" w:lineRule="exact"/>
              <w:jc w:val="right"/>
              <w:rPr>
                <w:rFonts w:eastAsia="Calibri"/>
                <w:i/>
                <w:iCs/>
                <w:sz w:val="16"/>
                <w:szCs w:val="16"/>
                <w:rtl/>
                <w:lang w:val="fr-FR" w:bidi="fr-FR"/>
              </w:rPr>
            </w:pPr>
            <w:r w:rsidRPr="00544671">
              <w:rPr>
                <w:rFonts w:eastAsia="Traditional Arabic"/>
                <w:i/>
                <w:sz w:val="16"/>
                <w:szCs w:val="16"/>
                <w:lang w:val="fr-FR" w:bidi="ar-JO"/>
              </w:rPr>
              <w:t>Filles</w:t>
            </w:r>
          </w:p>
        </w:tc>
        <w:tc>
          <w:tcPr>
            <w:tcW w:w="543" w:type="dxa"/>
            <w:vMerge/>
            <w:tcBorders>
              <w:bottom w:val="single" w:sz="12" w:space="0" w:color="auto"/>
            </w:tcBorders>
            <w:shd w:val="clear" w:color="auto" w:fill="auto"/>
          </w:tcPr>
          <w:p w:rsidR="00544671" w:rsidRPr="00827E43" w:rsidRDefault="00544671" w:rsidP="00A35FF0">
            <w:pPr>
              <w:spacing w:before="80" w:after="80" w:line="200" w:lineRule="exact"/>
              <w:rPr>
                <w:rFonts w:eastAsia="Calibri"/>
                <w:b/>
                <w:bCs/>
                <w:sz w:val="16"/>
                <w:szCs w:val="16"/>
                <w:rtl/>
                <w:lang w:val="fr-FR" w:bidi="fr-FR"/>
              </w:rPr>
            </w:pPr>
          </w:p>
        </w:tc>
        <w:tc>
          <w:tcPr>
            <w:tcW w:w="666" w:type="dxa"/>
            <w:tcBorders>
              <w:top w:val="single" w:sz="4" w:space="0" w:color="auto"/>
              <w:bottom w:val="single" w:sz="12" w:space="0" w:color="auto"/>
            </w:tcBorders>
            <w:shd w:val="clear" w:color="auto" w:fill="auto"/>
          </w:tcPr>
          <w:p w:rsidR="00544671" w:rsidRPr="00544671" w:rsidRDefault="00544671" w:rsidP="00A35FF0">
            <w:pPr>
              <w:spacing w:before="80" w:after="80" w:line="200" w:lineRule="exact"/>
              <w:jc w:val="right"/>
              <w:rPr>
                <w:rFonts w:eastAsia="Calibri"/>
                <w:i/>
                <w:iCs/>
                <w:sz w:val="16"/>
                <w:szCs w:val="16"/>
                <w:rtl/>
                <w:lang w:val="fr-FR" w:bidi="fr-FR"/>
              </w:rPr>
            </w:pPr>
            <w:r w:rsidRPr="00544671">
              <w:rPr>
                <w:rFonts w:eastAsia="Traditional Arabic"/>
                <w:i/>
                <w:sz w:val="16"/>
                <w:szCs w:val="16"/>
                <w:lang w:val="fr-FR" w:bidi="ar-JO"/>
              </w:rPr>
              <w:t>Garçons</w:t>
            </w:r>
          </w:p>
        </w:tc>
        <w:tc>
          <w:tcPr>
            <w:tcW w:w="499" w:type="dxa"/>
            <w:tcBorders>
              <w:top w:val="single" w:sz="4" w:space="0" w:color="auto"/>
              <w:bottom w:val="single" w:sz="12" w:space="0" w:color="auto"/>
            </w:tcBorders>
            <w:shd w:val="clear" w:color="auto" w:fill="auto"/>
          </w:tcPr>
          <w:p w:rsidR="00544671" w:rsidRPr="00544671" w:rsidRDefault="00544671" w:rsidP="00A35FF0">
            <w:pPr>
              <w:spacing w:before="80" w:after="80" w:line="200" w:lineRule="exact"/>
              <w:jc w:val="right"/>
              <w:rPr>
                <w:rFonts w:eastAsia="Calibri"/>
                <w:i/>
                <w:iCs/>
                <w:sz w:val="16"/>
                <w:szCs w:val="16"/>
                <w:rtl/>
                <w:lang w:val="fr-FR" w:bidi="fr-FR"/>
              </w:rPr>
            </w:pPr>
            <w:r w:rsidRPr="00544671">
              <w:rPr>
                <w:rFonts w:eastAsia="Traditional Arabic"/>
                <w:i/>
                <w:sz w:val="16"/>
                <w:szCs w:val="16"/>
                <w:lang w:val="fr-FR" w:bidi="ar-JO"/>
              </w:rPr>
              <w:t>Filles</w:t>
            </w:r>
          </w:p>
        </w:tc>
        <w:tc>
          <w:tcPr>
            <w:tcW w:w="537" w:type="dxa"/>
            <w:vMerge/>
            <w:tcBorders>
              <w:bottom w:val="single" w:sz="12" w:space="0" w:color="auto"/>
            </w:tcBorders>
            <w:shd w:val="clear" w:color="auto" w:fill="auto"/>
          </w:tcPr>
          <w:p w:rsidR="00544671" w:rsidRPr="000638CC" w:rsidRDefault="00544671" w:rsidP="00544671">
            <w:pPr>
              <w:spacing w:before="40" w:after="60" w:line="240" w:lineRule="auto"/>
              <w:rPr>
                <w:rFonts w:eastAsia="Calibri"/>
                <w:b/>
                <w:bCs/>
                <w:sz w:val="18"/>
                <w:rtl/>
                <w:lang w:val="fr-FR" w:bidi="fr-FR"/>
              </w:rPr>
            </w:pPr>
          </w:p>
        </w:tc>
        <w:tc>
          <w:tcPr>
            <w:tcW w:w="1002" w:type="dxa"/>
            <w:vMerge/>
            <w:tcBorders>
              <w:bottom w:val="single" w:sz="12" w:space="0" w:color="auto"/>
            </w:tcBorders>
            <w:shd w:val="clear" w:color="auto" w:fill="auto"/>
          </w:tcPr>
          <w:p w:rsidR="00544671" w:rsidRPr="00942024" w:rsidRDefault="00544671" w:rsidP="00544671">
            <w:pPr>
              <w:spacing w:before="40" w:after="60" w:line="240" w:lineRule="auto"/>
              <w:rPr>
                <w:rFonts w:eastAsia="Calibri"/>
                <w:sz w:val="18"/>
                <w:szCs w:val="18"/>
                <w:rtl/>
                <w:lang w:val="fr-FR" w:bidi="fr-FR"/>
              </w:rPr>
            </w:pPr>
          </w:p>
        </w:tc>
      </w:tr>
      <w:tr w:rsidR="000638CC" w:rsidRPr="00942024">
        <w:trPr>
          <w:cantSplit/>
        </w:trPr>
        <w:tc>
          <w:tcPr>
            <w:tcW w:w="273" w:type="dxa"/>
            <w:tcBorders>
              <w:top w:val="single" w:sz="12" w:space="0" w:color="auto"/>
              <w:bottom w:val="nil"/>
            </w:tcBorders>
            <w:shd w:val="clear" w:color="auto" w:fill="auto"/>
          </w:tcPr>
          <w:p w:rsidR="00E25152" w:rsidRPr="00942024" w:rsidRDefault="00E25152" w:rsidP="00827E43">
            <w:pPr>
              <w:spacing w:before="40" w:after="60" w:line="240" w:lineRule="auto"/>
              <w:rPr>
                <w:rFonts w:eastAsia="Calibri"/>
                <w:sz w:val="18"/>
                <w:rtl/>
                <w:lang w:val="fr-FR" w:bidi="fr-FR"/>
              </w:rPr>
            </w:pPr>
            <w:r w:rsidRPr="00942024">
              <w:rPr>
                <w:rFonts w:eastAsia="Traditional Arabic"/>
                <w:sz w:val="18"/>
                <w:lang w:val="fr-FR" w:bidi="ar-JO"/>
              </w:rPr>
              <w:t>1.</w:t>
            </w:r>
          </w:p>
        </w:tc>
        <w:tc>
          <w:tcPr>
            <w:tcW w:w="1532" w:type="dxa"/>
            <w:tcBorders>
              <w:top w:val="single" w:sz="12" w:space="0" w:color="auto"/>
              <w:bottom w:val="nil"/>
            </w:tcBorders>
            <w:shd w:val="clear" w:color="auto" w:fill="auto"/>
          </w:tcPr>
          <w:p w:rsidR="00E25152" w:rsidRPr="00942024" w:rsidRDefault="00E25152" w:rsidP="00544671">
            <w:pPr>
              <w:spacing w:before="40" w:after="60" w:line="240" w:lineRule="auto"/>
              <w:rPr>
                <w:rFonts w:eastAsia="Calibri"/>
                <w:sz w:val="18"/>
                <w:szCs w:val="18"/>
                <w:rtl/>
                <w:lang w:val="fr-FR" w:bidi="fr-FR"/>
              </w:rPr>
            </w:pPr>
            <w:r w:rsidRPr="00942024">
              <w:rPr>
                <w:rFonts w:eastAsia="Traditional Arabic"/>
                <w:sz w:val="18"/>
                <w:szCs w:val="18"/>
                <w:lang w:val="fr-FR" w:bidi="ar-JO"/>
              </w:rPr>
              <w:t>Dar al-Aman</w:t>
            </w:r>
          </w:p>
        </w:tc>
        <w:tc>
          <w:tcPr>
            <w:tcW w:w="700" w:type="dxa"/>
            <w:tcBorders>
              <w:top w:val="single" w:sz="12" w:space="0" w:color="auto"/>
              <w:bottom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8</w:t>
            </w:r>
          </w:p>
        </w:tc>
        <w:tc>
          <w:tcPr>
            <w:tcW w:w="628" w:type="dxa"/>
            <w:tcBorders>
              <w:top w:val="single" w:sz="12" w:space="0" w:color="auto"/>
              <w:bottom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19</w:t>
            </w:r>
          </w:p>
        </w:tc>
        <w:tc>
          <w:tcPr>
            <w:tcW w:w="744" w:type="dxa"/>
            <w:tcBorders>
              <w:top w:val="single" w:sz="12" w:space="0" w:color="auto"/>
              <w:bottom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23</w:t>
            </w:r>
          </w:p>
        </w:tc>
        <w:tc>
          <w:tcPr>
            <w:tcW w:w="615" w:type="dxa"/>
            <w:tcBorders>
              <w:top w:val="single" w:sz="12" w:space="0" w:color="auto"/>
              <w:bottom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18</w:t>
            </w:r>
          </w:p>
        </w:tc>
        <w:tc>
          <w:tcPr>
            <w:tcW w:w="534" w:type="dxa"/>
            <w:tcBorders>
              <w:top w:val="single" w:sz="12" w:space="0" w:color="auto"/>
              <w:bottom w:val="nil"/>
            </w:tcBorders>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41</w:t>
            </w:r>
          </w:p>
        </w:tc>
        <w:tc>
          <w:tcPr>
            <w:tcW w:w="769" w:type="dxa"/>
            <w:tcBorders>
              <w:top w:val="single" w:sz="12" w:space="0" w:color="auto"/>
              <w:bottom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3</w:t>
            </w:r>
          </w:p>
        </w:tc>
        <w:tc>
          <w:tcPr>
            <w:tcW w:w="597" w:type="dxa"/>
            <w:tcBorders>
              <w:top w:val="single" w:sz="12" w:space="0" w:color="auto"/>
              <w:bottom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543" w:type="dxa"/>
            <w:tcBorders>
              <w:top w:val="single" w:sz="12" w:space="0" w:color="auto"/>
              <w:bottom w:val="nil"/>
            </w:tcBorders>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3</w:t>
            </w:r>
          </w:p>
        </w:tc>
        <w:tc>
          <w:tcPr>
            <w:tcW w:w="666" w:type="dxa"/>
            <w:tcBorders>
              <w:top w:val="single" w:sz="12" w:space="0" w:color="auto"/>
              <w:bottom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16</w:t>
            </w:r>
          </w:p>
        </w:tc>
        <w:tc>
          <w:tcPr>
            <w:tcW w:w="499" w:type="dxa"/>
            <w:tcBorders>
              <w:top w:val="single" w:sz="12" w:space="0" w:color="auto"/>
              <w:bottom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23</w:t>
            </w:r>
          </w:p>
        </w:tc>
        <w:tc>
          <w:tcPr>
            <w:tcW w:w="537" w:type="dxa"/>
            <w:tcBorders>
              <w:top w:val="single" w:sz="12" w:space="0" w:color="auto"/>
              <w:bottom w:val="nil"/>
            </w:tcBorders>
            <w:shd w:val="clear" w:color="auto" w:fill="auto"/>
            <w:vAlign w:val="bottom"/>
          </w:tcPr>
          <w:p w:rsidR="00E25152" w:rsidRPr="000638CC" w:rsidRDefault="00E25152" w:rsidP="001562F9">
            <w:pPr>
              <w:spacing w:before="40" w:after="60" w:line="240" w:lineRule="auto"/>
              <w:jc w:val="right"/>
              <w:rPr>
                <w:rFonts w:eastAsia="Calibri"/>
                <w:b/>
                <w:bCs/>
                <w:sz w:val="18"/>
                <w:rtl/>
                <w:lang w:val="fr-FR" w:bidi="fr-FR"/>
              </w:rPr>
            </w:pPr>
            <w:r w:rsidRPr="000638CC">
              <w:rPr>
                <w:rFonts w:eastAsia="Traditional Arabic"/>
                <w:b/>
                <w:bCs/>
                <w:sz w:val="18"/>
                <w:lang w:val="fr-FR" w:bidi="ar-JO"/>
              </w:rPr>
              <w:t>39</w:t>
            </w:r>
          </w:p>
        </w:tc>
        <w:tc>
          <w:tcPr>
            <w:tcW w:w="1002" w:type="dxa"/>
            <w:tcBorders>
              <w:top w:val="single" w:sz="12" w:space="0" w:color="auto"/>
              <w:bottom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29</w:t>
            </w:r>
          </w:p>
        </w:tc>
      </w:tr>
      <w:tr w:rsidR="00827E43" w:rsidRPr="00942024">
        <w:trPr>
          <w:cantSplit/>
        </w:trPr>
        <w:tc>
          <w:tcPr>
            <w:tcW w:w="273" w:type="dxa"/>
            <w:tcBorders>
              <w:top w:val="nil"/>
            </w:tcBorders>
            <w:shd w:val="clear" w:color="auto" w:fill="auto"/>
          </w:tcPr>
          <w:p w:rsidR="00E25152" w:rsidRPr="00942024" w:rsidRDefault="00E25152" w:rsidP="00827E43">
            <w:pPr>
              <w:spacing w:before="40" w:after="60" w:line="240" w:lineRule="auto"/>
              <w:rPr>
                <w:rFonts w:eastAsia="Calibri"/>
                <w:sz w:val="18"/>
                <w:rtl/>
                <w:lang w:val="fr-FR" w:bidi="fr-FR"/>
              </w:rPr>
            </w:pPr>
            <w:r w:rsidRPr="00942024">
              <w:rPr>
                <w:rFonts w:eastAsia="Traditional Arabic"/>
                <w:sz w:val="18"/>
                <w:lang w:val="fr-FR" w:bidi="ar-JO"/>
              </w:rPr>
              <w:t>2.</w:t>
            </w:r>
          </w:p>
        </w:tc>
        <w:tc>
          <w:tcPr>
            <w:tcW w:w="1532" w:type="dxa"/>
            <w:tcBorders>
              <w:top w:val="nil"/>
            </w:tcBorders>
            <w:shd w:val="clear" w:color="auto" w:fill="auto"/>
          </w:tcPr>
          <w:p w:rsidR="00E25152" w:rsidRPr="00942024" w:rsidRDefault="00E25152" w:rsidP="00544671">
            <w:pPr>
              <w:spacing w:before="40" w:after="60" w:line="240" w:lineRule="auto"/>
              <w:rPr>
                <w:rFonts w:eastAsia="Calibri"/>
                <w:sz w:val="18"/>
                <w:szCs w:val="18"/>
                <w:rtl/>
                <w:lang w:val="fr-FR" w:bidi="fr-FR"/>
              </w:rPr>
            </w:pPr>
            <w:r w:rsidRPr="00942024">
              <w:rPr>
                <w:rFonts w:eastAsia="Traditional Arabic"/>
                <w:sz w:val="18"/>
                <w:szCs w:val="18"/>
                <w:lang w:val="fr-FR" w:bidi="ar-JO"/>
              </w:rPr>
              <w:t>Centre de protection des enfants/Madaba</w:t>
            </w:r>
          </w:p>
        </w:tc>
        <w:tc>
          <w:tcPr>
            <w:tcW w:w="700" w:type="dxa"/>
            <w:tcBorders>
              <w:top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39</w:t>
            </w:r>
          </w:p>
        </w:tc>
        <w:tc>
          <w:tcPr>
            <w:tcW w:w="628" w:type="dxa"/>
            <w:tcBorders>
              <w:top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pacing w:val="-6"/>
                <w:sz w:val="18"/>
                <w:lang w:val="fr-FR" w:bidi="ar-JO"/>
              </w:rPr>
              <w:t>0</w:t>
            </w:r>
          </w:p>
        </w:tc>
        <w:tc>
          <w:tcPr>
            <w:tcW w:w="744" w:type="dxa"/>
            <w:tcBorders>
              <w:top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115</w:t>
            </w:r>
          </w:p>
        </w:tc>
        <w:tc>
          <w:tcPr>
            <w:tcW w:w="615" w:type="dxa"/>
            <w:tcBorders>
              <w:top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pacing w:val="-6"/>
                <w:sz w:val="18"/>
                <w:lang w:val="fr-FR" w:bidi="ar-JO"/>
              </w:rPr>
              <w:t>0</w:t>
            </w:r>
          </w:p>
        </w:tc>
        <w:tc>
          <w:tcPr>
            <w:tcW w:w="534" w:type="dxa"/>
            <w:tcBorders>
              <w:top w:val="nil"/>
            </w:tcBorders>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115</w:t>
            </w:r>
          </w:p>
        </w:tc>
        <w:tc>
          <w:tcPr>
            <w:tcW w:w="769" w:type="dxa"/>
            <w:tcBorders>
              <w:top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9</w:t>
            </w:r>
          </w:p>
        </w:tc>
        <w:tc>
          <w:tcPr>
            <w:tcW w:w="597" w:type="dxa"/>
            <w:tcBorders>
              <w:top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pacing w:val="-6"/>
                <w:sz w:val="18"/>
                <w:lang w:val="fr-FR" w:bidi="ar-JO"/>
              </w:rPr>
              <w:t>0</w:t>
            </w:r>
          </w:p>
        </w:tc>
        <w:tc>
          <w:tcPr>
            <w:tcW w:w="543" w:type="dxa"/>
            <w:tcBorders>
              <w:top w:val="nil"/>
            </w:tcBorders>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9</w:t>
            </w:r>
          </w:p>
        </w:tc>
        <w:tc>
          <w:tcPr>
            <w:tcW w:w="666" w:type="dxa"/>
            <w:tcBorders>
              <w:top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127</w:t>
            </w:r>
          </w:p>
        </w:tc>
        <w:tc>
          <w:tcPr>
            <w:tcW w:w="499" w:type="dxa"/>
            <w:tcBorders>
              <w:top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pacing w:val="-6"/>
                <w:sz w:val="18"/>
                <w:lang w:val="fr-FR" w:bidi="ar-JO"/>
              </w:rPr>
              <w:t>0</w:t>
            </w:r>
          </w:p>
        </w:tc>
        <w:tc>
          <w:tcPr>
            <w:tcW w:w="537" w:type="dxa"/>
            <w:tcBorders>
              <w:top w:val="nil"/>
            </w:tcBorders>
            <w:shd w:val="clear" w:color="auto" w:fill="auto"/>
            <w:vAlign w:val="bottom"/>
          </w:tcPr>
          <w:p w:rsidR="00E25152" w:rsidRPr="000638CC" w:rsidRDefault="00E25152" w:rsidP="001562F9">
            <w:pPr>
              <w:spacing w:before="40" w:after="60" w:line="240" w:lineRule="auto"/>
              <w:jc w:val="right"/>
              <w:rPr>
                <w:rFonts w:eastAsia="Calibri"/>
                <w:b/>
                <w:bCs/>
                <w:sz w:val="18"/>
                <w:rtl/>
                <w:lang w:val="fr-FR" w:bidi="fr-FR"/>
              </w:rPr>
            </w:pPr>
            <w:r w:rsidRPr="000638CC">
              <w:rPr>
                <w:rFonts w:eastAsia="Traditional Arabic"/>
                <w:b/>
                <w:bCs/>
                <w:sz w:val="18"/>
                <w:lang w:val="fr-FR" w:bidi="ar-JO"/>
              </w:rPr>
              <w:t>127</w:t>
            </w:r>
          </w:p>
        </w:tc>
        <w:tc>
          <w:tcPr>
            <w:tcW w:w="1002" w:type="dxa"/>
            <w:tcBorders>
              <w:top w:val="nil"/>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27</w:t>
            </w:r>
          </w:p>
        </w:tc>
      </w:tr>
      <w:tr w:rsidR="00827E43" w:rsidRPr="00942024">
        <w:trPr>
          <w:cantSplit/>
        </w:trPr>
        <w:tc>
          <w:tcPr>
            <w:tcW w:w="273" w:type="dxa"/>
            <w:shd w:val="clear" w:color="auto" w:fill="auto"/>
          </w:tcPr>
          <w:p w:rsidR="00E25152" w:rsidRPr="00942024" w:rsidRDefault="00E25152" w:rsidP="00827E43">
            <w:pPr>
              <w:spacing w:before="40" w:after="60" w:line="240" w:lineRule="auto"/>
              <w:rPr>
                <w:rFonts w:eastAsia="Calibri"/>
                <w:sz w:val="18"/>
                <w:rtl/>
                <w:lang w:val="fr-FR" w:bidi="fr-FR"/>
              </w:rPr>
            </w:pPr>
            <w:r w:rsidRPr="00942024">
              <w:rPr>
                <w:rFonts w:eastAsia="Traditional Arabic"/>
                <w:sz w:val="18"/>
                <w:lang w:val="fr-FR" w:bidi="ar-JO"/>
              </w:rPr>
              <w:t>3.</w:t>
            </w:r>
          </w:p>
        </w:tc>
        <w:tc>
          <w:tcPr>
            <w:tcW w:w="1532" w:type="dxa"/>
            <w:shd w:val="clear" w:color="auto" w:fill="auto"/>
          </w:tcPr>
          <w:p w:rsidR="00E25152" w:rsidRPr="00942024" w:rsidRDefault="00E25152" w:rsidP="00544671">
            <w:pPr>
              <w:spacing w:before="40" w:after="60" w:line="240" w:lineRule="auto"/>
              <w:rPr>
                <w:rFonts w:eastAsia="Calibri"/>
                <w:sz w:val="18"/>
                <w:szCs w:val="18"/>
                <w:rtl/>
                <w:lang w:val="fr-FR" w:bidi="fr-FR"/>
              </w:rPr>
            </w:pPr>
            <w:r w:rsidRPr="00942024">
              <w:rPr>
                <w:rFonts w:eastAsia="Traditional Arabic"/>
                <w:sz w:val="18"/>
                <w:szCs w:val="18"/>
                <w:lang w:val="fr-FR" w:bidi="ar-JO"/>
              </w:rPr>
              <w:t xml:space="preserve">Centre de protection des enfants/Chafaa Badrane (en service depuis le </w:t>
            </w:r>
            <w:r w:rsidRPr="00942024">
              <w:rPr>
                <w:rFonts w:eastAsia="Traditional Arabic"/>
                <w:kern w:val="28"/>
                <w:sz w:val="18"/>
                <w:szCs w:val="18"/>
                <w:lang w:val="fr-FR" w:bidi="ar-JO"/>
              </w:rPr>
              <w:t>9</w:t>
            </w:r>
            <w:r w:rsidR="00544671">
              <w:rPr>
                <w:rFonts w:eastAsia="Traditional Arabic"/>
                <w:kern w:val="28"/>
                <w:sz w:val="18"/>
                <w:szCs w:val="18"/>
                <w:lang w:val="fr-FR" w:bidi="ar-JO"/>
              </w:rPr>
              <w:t> </w:t>
            </w:r>
            <w:r w:rsidRPr="00942024">
              <w:rPr>
                <w:rFonts w:eastAsia="Traditional Arabic"/>
                <w:kern w:val="28"/>
                <w:sz w:val="18"/>
                <w:szCs w:val="18"/>
                <w:lang w:val="fr-FR" w:bidi="ar-JO"/>
              </w:rPr>
              <w:t>juillet 2008)</w:t>
            </w:r>
          </w:p>
        </w:tc>
        <w:tc>
          <w:tcPr>
            <w:tcW w:w="700"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38</w:t>
            </w:r>
          </w:p>
        </w:tc>
        <w:tc>
          <w:tcPr>
            <w:tcW w:w="628" w:type="dxa"/>
            <w:shd w:val="clear" w:color="auto" w:fill="auto"/>
            <w:vAlign w:val="bottom"/>
          </w:tcPr>
          <w:p w:rsidR="00E25152" w:rsidRPr="00942024" w:rsidRDefault="00E25152" w:rsidP="001562F9">
            <w:pPr>
              <w:spacing w:before="40" w:after="60" w:line="240" w:lineRule="auto"/>
              <w:jc w:val="right"/>
              <w:rPr>
                <w:rFonts w:eastAsia="Calibri"/>
                <w:spacing w:val="-6"/>
                <w:sz w:val="18"/>
                <w:rtl/>
                <w:lang w:val="fr-FR" w:bidi="fr-FR"/>
              </w:rPr>
            </w:pPr>
            <w:r w:rsidRPr="00942024">
              <w:rPr>
                <w:rFonts w:eastAsia="Traditional Arabic"/>
                <w:spacing w:val="-6"/>
                <w:sz w:val="18"/>
                <w:lang w:val="fr-FR" w:bidi="ar-JO"/>
              </w:rPr>
              <w:t>0</w:t>
            </w:r>
          </w:p>
        </w:tc>
        <w:tc>
          <w:tcPr>
            <w:tcW w:w="744"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37</w:t>
            </w:r>
          </w:p>
        </w:tc>
        <w:tc>
          <w:tcPr>
            <w:tcW w:w="615"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534" w:type="dxa"/>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37</w:t>
            </w:r>
          </w:p>
        </w:tc>
        <w:tc>
          <w:tcPr>
            <w:tcW w:w="769"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10</w:t>
            </w:r>
          </w:p>
        </w:tc>
        <w:tc>
          <w:tcPr>
            <w:tcW w:w="597"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543" w:type="dxa"/>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10</w:t>
            </w:r>
          </w:p>
        </w:tc>
        <w:tc>
          <w:tcPr>
            <w:tcW w:w="666"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19</w:t>
            </w:r>
          </w:p>
        </w:tc>
        <w:tc>
          <w:tcPr>
            <w:tcW w:w="499"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537" w:type="dxa"/>
            <w:shd w:val="clear" w:color="auto" w:fill="auto"/>
            <w:vAlign w:val="bottom"/>
          </w:tcPr>
          <w:p w:rsidR="00E25152" w:rsidRPr="000638CC" w:rsidRDefault="00E25152" w:rsidP="001562F9">
            <w:pPr>
              <w:spacing w:before="40" w:after="60" w:line="240" w:lineRule="auto"/>
              <w:jc w:val="right"/>
              <w:rPr>
                <w:rFonts w:eastAsia="Calibri"/>
                <w:b/>
                <w:bCs/>
                <w:sz w:val="18"/>
                <w:rtl/>
                <w:lang w:val="fr-FR" w:bidi="fr-FR"/>
              </w:rPr>
            </w:pPr>
            <w:r w:rsidRPr="000638CC">
              <w:rPr>
                <w:rFonts w:eastAsia="Traditional Arabic"/>
                <w:b/>
                <w:bCs/>
                <w:sz w:val="18"/>
                <w:lang w:val="fr-FR" w:bidi="ar-JO"/>
              </w:rPr>
              <w:t>19</w:t>
            </w:r>
          </w:p>
        </w:tc>
        <w:tc>
          <w:tcPr>
            <w:tcW w:w="1002"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46</w:t>
            </w:r>
          </w:p>
        </w:tc>
      </w:tr>
      <w:tr w:rsidR="00827E43" w:rsidRPr="00942024">
        <w:trPr>
          <w:cantSplit/>
        </w:trPr>
        <w:tc>
          <w:tcPr>
            <w:tcW w:w="273" w:type="dxa"/>
            <w:shd w:val="clear" w:color="auto" w:fill="auto"/>
          </w:tcPr>
          <w:p w:rsidR="00E25152" w:rsidRPr="00942024" w:rsidRDefault="00E25152" w:rsidP="00827E43">
            <w:pPr>
              <w:spacing w:before="40" w:after="60" w:line="240" w:lineRule="auto"/>
              <w:rPr>
                <w:rFonts w:eastAsia="Calibri"/>
                <w:sz w:val="18"/>
                <w:rtl/>
                <w:lang w:val="fr-FR" w:bidi="fr-FR"/>
              </w:rPr>
            </w:pPr>
            <w:r w:rsidRPr="00942024">
              <w:rPr>
                <w:rFonts w:eastAsia="Traditional Arabic"/>
                <w:sz w:val="18"/>
                <w:lang w:val="fr-FR" w:bidi="ar-JO"/>
              </w:rPr>
              <w:t>4.</w:t>
            </w:r>
          </w:p>
        </w:tc>
        <w:tc>
          <w:tcPr>
            <w:tcW w:w="1532" w:type="dxa"/>
            <w:shd w:val="clear" w:color="auto" w:fill="auto"/>
          </w:tcPr>
          <w:p w:rsidR="00E25152" w:rsidRPr="00942024" w:rsidRDefault="00E25152" w:rsidP="00544671">
            <w:pPr>
              <w:spacing w:before="40" w:after="60" w:line="240" w:lineRule="auto"/>
              <w:rPr>
                <w:rFonts w:eastAsia="Calibri"/>
                <w:sz w:val="18"/>
                <w:szCs w:val="18"/>
                <w:rtl/>
                <w:lang w:val="fr-FR" w:bidi="fr-FR"/>
              </w:rPr>
            </w:pPr>
            <w:r w:rsidRPr="00942024">
              <w:rPr>
                <w:rFonts w:eastAsia="Traditional Arabic"/>
                <w:sz w:val="18"/>
                <w:szCs w:val="18"/>
                <w:lang w:val="fr-FR" w:bidi="ar-JO"/>
              </w:rPr>
              <w:t>Centre de protection, d</w:t>
            </w:r>
            <w:r w:rsidR="00AF0CD6">
              <w:rPr>
                <w:rFonts w:eastAsia="Traditional Arabic"/>
                <w:sz w:val="18"/>
                <w:szCs w:val="18"/>
                <w:lang w:val="fr-FR" w:bidi="ar-JO"/>
              </w:rPr>
              <w:t>’</w:t>
            </w:r>
            <w:r w:rsidRPr="00942024">
              <w:rPr>
                <w:rFonts w:eastAsia="Traditional Arabic"/>
                <w:sz w:val="18"/>
                <w:szCs w:val="18"/>
                <w:lang w:val="fr-FR" w:bidi="ar-JO"/>
              </w:rPr>
              <w:t>éducation et de réinsertion des filles/Al-Rassifa</w:t>
            </w:r>
          </w:p>
        </w:tc>
        <w:tc>
          <w:tcPr>
            <w:tcW w:w="700"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628"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37</w:t>
            </w:r>
          </w:p>
        </w:tc>
        <w:tc>
          <w:tcPr>
            <w:tcW w:w="744"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615"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534" w:type="dxa"/>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129</w:t>
            </w:r>
          </w:p>
        </w:tc>
        <w:tc>
          <w:tcPr>
            <w:tcW w:w="769"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w:t>
            </w:r>
          </w:p>
        </w:tc>
        <w:tc>
          <w:tcPr>
            <w:tcW w:w="597"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w:t>
            </w:r>
          </w:p>
        </w:tc>
        <w:tc>
          <w:tcPr>
            <w:tcW w:w="543" w:type="dxa"/>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0</w:t>
            </w:r>
          </w:p>
        </w:tc>
        <w:tc>
          <w:tcPr>
            <w:tcW w:w="666"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499" w:type="dxa"/>
            <w:shd w:val="clear" w:color="auto" w:fill="auto"/>
            <w:vAlign w:val="bottom"/>
          </w:tcPr>
          <w:p w:rsidR="00E25152" w:rsidRPr="00942024" w:rsidRDefault="00E25152" w:rsidP="001562F9">
            <w:pPr>
              <w:spacing w:before="40" w:after="60" w:line="240" w:lineRule="auto"/>
              <w:jc w:val="right"/>
              <w:rPr>
                <w:rFonts w:eastAsia="Calibri"/>
                <w:spacing w:val="-6"/>
                <w:sz w:val="18"/>
                <w:rtl/>
                <w:lang w:val="fr-FR" w:bidi="fr-FR"/>
              </w:rPr>
            </w:pPr>
            <w:r w:rsidRPr="00942024">
              <w:rPr>
                <w:rFonts w:eastAsia="Traditional Arabic"/>
                <w:spacing w:val="-6"/>
                <w:sz w:val="18"/>
                <w:lang w:val="fr-FR" w:bidi="ar-JO"/>
              </w:rPr>
              <w:t>112</w:t>
            </w:r>
          </w:p>
        </w:tc>
        <w:tc>
          <w:tcPr>
            <w:tcW w:w="537" w:type="dxa"/>
            <w:shd w:val="clear" w:color="auto" w:fill="auto"/>
            <w:vAlign w:val="bottom"/>
          </w:tcPr>
          <w:p w:rsidR="00E25152" w:rsidRPr="000638CC" w:rsidRDefault="00E25152" w:rsidP="001562F9">
            <w:pPr>
              <w:spacing w:before="40" w:after="60" w:line="240" w:lineRule="auto"/>
              <w:jc w:val="right"/>
              <w:rPr>
                <w:rFonts w:eastAsia="Calibri"/>
                <w:b/>
                <w:bCs/>
                <w:sz w:val="18"/>
                <w:rtl/>
                <w:lang w:val="fr-FR" w:bidi="fr-FR"/>
              </w:rPr>
            </w:pPr>
            <w:r w:rsidRPr="000638CC">
              <w:rPr>
                <w:rFonts w:eastAsia="Traditional Arabic"/>
                <w:b/>
                <w:bCs/>
                <w:sz w:val="18"/>
                <w:lang w:val="fr-FR" w:bidi="ar-JO"/>
              </w:rPr>
              <w:t>112</w:t>
            </w:r>
          </w:p>
        </w:tc>
        <w:tc>
          <w:tcPr>
            <w:tcW w:w="1002" w:type="dxa"/>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54</w:t>
            </w:r>
          </w:p>
        </w:tc>
      </w:tr>
      <w:tr w:rsidR="00827E43" w:rsidRPr="00942024">
        <w:trPr>
          <w:cantSplit/>
        </w:trPr>
        <w:tc>
          <w:tcPr>
            <w:tcW w:w="273" w:type="dxa"/>
            <w:tcBorders>
              <w:bottom w:val="single" w:sz="4" w:space="0" w:color="auto"/>
            </w:tcBorders>
            <w:shd w:val="clear" w:color="auto" w:fill="auto"/>
          </w:tcPr>
          <w:p w:rsidR="00E25152" w:rsidRPr="00942024" w:rsidRDefault="00E25152" w:rsidP="00827E43">
            <w:pPr>
              <w:spacing w:before="40" w:after="60" w:line="240" w:lineRule="auto"/>
              <w:rPr>
                <w:rFonts w:eastAsia="Calibri"/>
                <w:sz w:val="18"/>
                <w:rtl/>
                <w:lang w:val="fr-FR" w:bidi="fr-FR"/>
              </w:rPr>
            </w:pPr>
            <w:r w:rsidRPr="00942024">
              <w:rPr>
                <w:rFonts w:eastAsia="Traditional Arabic"/>
                <w:sz w:val="18"/>
                <w:lang w:val="fr-FR" w:bidi="ar-JO"/>
              </w:rPr>
              <w:t>5.</w:t>
            </w:r>
          </w:p>
        </w:tc>
        <w:tc>
          <w:tcPr>
            <w:tcW w:w="1532" w:type="dxa"/>
            <w:tcBorders>
              <w:bottom w:val="single" w:sz="4" w:space="0" w:color="auto"/>
            </w:tcBorders>
            <w:shd w:val="clear" w:color="auto" w:fill="auto"/>
          </w:tcPr>
          <w:p w:rsidR="00E25152" w:rsidRPr="00942024" w:rsidRDefault="00E25152" w:rsidP="00544671">
            <w:pPr>
              <w:spacing w:before="40" w:after="60" w:line="240" w:lineRule="auto"/>
              <w:rPr>
                <w:rFonts w:eastAsia="Calibri"/>
                <w:sz w:val="18"/>
                <w:rtl/>
                <w:lang w:val="fr-FR" w:bidi="fr-FR"/>
              </w:rPr>
            </w:pPr>
            <w:r w:rsidRPr="00942024">
              <w:rPr>
                <w:rFonts w:eastAsia="Traditional Arabic"/>
                <w:sz w:val="18"/>
                <w:lang w:val="fr-FR" w:bidi="ar-JO"/>
              </w:rPr>
              <w:t>Maison de la concorde familiale</w:t>
            </w:r>
          </w:p>
        </w:tc>
        <w:tc>
          <w:tcPr>
            <w:tcW w:w="700" w:type="dxa"/>
            <w:tcBorders>
              <w:bottom w:val="single" w:sz="4" w:space="0" w:color="auto"/>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628" w:type="dxa"/>
            <w:tcBorders>
              <w:bottom w:val="single" w:sz="4" w:space="0" w:color="auto"/>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23</w:t>
            </w:r>
          </w:p>
        </w:tc>
        <w:tc>
          <w:tcPr>
            <w:tcW w:w="744" w:type="dxa"/>
            <w:tcBorders>
              <w:bottom w:val="single" w:sz="4" w:space="0" w:color="auto"/>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615" w:type="dxa"/>
            <w:tcBorders>
              <w:bottom w:val="single" w:sz="4" w:space="0" w:color="auto"/>
            </w:tcBorders>
            <w:shd w:val="clear" w:color="auto" w:fill="auto"/>
            <w:vAlign w:val="bottom"/>
          </w:tcPr>
          <w:p w:rsidR="00E25152" w:rsidRPr="00942024" w:rsidRDefault="00E25152" w:rsidP="001562F9">
            <w:pPr>
              <w:spacing w:before="40" w:after="60" w:line="240" w:lineRule="auto"/>
              <w:jc w:val="right"/>
              <w:rPr>
                <w:rFonts w:eastAsia="Calibri"/>
                <w:spacing w:val="-2"/>
                <w:sz w:val="18"/>
                <w:rtl/>
                <w:lang w:val="fr-FR" w:bidi="fr-FR"/>
              </w:rPr>
            </w:pPr>
            <w:r w:rsidRPr="00942024">
              <w:rPr>
                <w:rFonts w:eastAsia="Traditional Arabic"/>
                <w:spacing w:val="-2"/>
                <w:sz w:val="18"/>
                <w:lang w:val="fr-FR" w:bidi="ar-JO"/>
              </w:rPr>
              <w:t>806</w:t>
            </w:r>
          </w:p>
        </w:tc>
        <w:tc>
          <w:tcPr>
            <w:tcW w:w="534" w:type="dxa"/>
            <w:tcBorders>
              <w:bottom w:val="single" w:sz="4" w:space="0" w:color="auto"/>
            </w:tcBorders>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806</w:t>
            </w:r>
          </w:p>
        </w:tc>
        <w:tc>
          <w:tcPr>
            <w:tcW w:w="769" w:type="dxa"/>
            <w:tcBorders>
              <w:bottom w:val="single" w:sz="4" w:space="0" w:color="auto"/>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597" w:type="dxa"/>
            <w:tcBorders>
              <w:bottom w:val="single" w:sz="4" w:space="0" w:color="auto"/>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14</w:t>
            </w:r>
          </w:p>
        </w:tc>
        <w:tc>
          <w:tcPr>
            <w:tcW w:w="543" w:type="dxa"/>
            <w:tcBorders>
              <w:bottom w:val="single" w:sz="4" w:space="0" w:color="auto"/>
            </w:tcBorders>
            <w:shd w:val="clear" w:color="auto" w:fill="auto"/>
            <w:vAlign w:val="bottom"/>
          </w:tcPr>
          <w:p w:rsidR="00E25152" w:rsidRPr="00827E43" w:rsidRDefault="00E25152" w:rsidP="001562F9">
            <w:pPr>
              <w:spacing w:before="40" w:after="60" w:line="240" w:lineRule="auto"/>
              <w:jc w:val="right"/>
              <w:rPr>
                <w:rFonts w:eastAsia="Calibri"/>
                <w:b/>
                <w:bCs/>
                <w:sz w:val="18"/>
                <w:rtl/>
                <w:lang w:val="fr-FR" w:bidi="fr-FR"/>
              </w:rPr>
            </w:pPr>
            <w:r w:rsidRPr="00827E43">
              <w:rPr>
                <w:rFonts w:eastAsia="Traditional Arabic"/>
                <w:b/>
                <w:bCs/>
                <w:sz w:val="18"/>
                <w:lang w:val="fr-FR" w:bidi="ar-JO"/>
              </w:rPr>
              <w:t>14</w:t>
            </w:r>
          </w:p>
        </w:tc>
        <w:tc>
          <w:tcPr>
            <w:tcW w:w="666" w:type="dxa"/>
            <w:tcBorders>
              <w:bottom w:val="single" w:sz="4" w:space="0" w:color="auto"/>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0</w:t>
            </w:r>
          </w:p>
        </w:tc>
        <w:tc>
          <w:tcPr>
            <w:tcW w:w="499" w:type="dxa"/>
            <w:tcBorders>
              <w:bottom w:val="single" w:sz="4" w:space="0" w:color="auto"/>
            </w:tcBorders>
            <w:shd w:val="clear" w:color="auto" w:fill="auto"/>
            <w:vAlign w:val="bottom"/>
          </w:tcPr>
          <w:p w:rsidR="00E25152" w:rsidRPr="00942024" w:rsidRDefault="00E25152" w:rsidP="001562F9">
            <w:pPr>
              <w:spacing w:before="40" w:after="60" w:line="240" w:lineRule="auto"/>
              <w:jc w:val="right"/>
              <w:rPr>
                <w:rFonts w:eastAsia="Calibri"/>
                <w:spacing w:val="-6"/>
                <w:sz w:val="18"/>
                <w:rtl/>
                <w:lang w:val="fr-FR" w:bidi="fr-FR"/>
              </w:rPr>
            </w:pPr>
            <w:r w:rsidRPr="00942024">
              <w:rPr>
                <w:rFonts w:eastAsia="Traditional Arabic"/>
                <w:spacing w:val="-6"/>
                <w:sz w:val="18"/>
                <w:lang w:val="fr-FR" w:bidi="ar-JO"/>
              </w:rPr>
              <w:t>744</w:t>
            </w:r>
          </w:p>
        </w:tc>
        <w:tc>
          <w:tcPr>
            <w:tcW w:w="537" w:type="dxa"/>
            <w:tcBorders>
              <w:bottom w:val="single" w:sz="4" w:space="0" w:color="auto"/>
            </w:tcBorders>
            <w:shd w:val="clear" w:color="auto" w:fill="auto"/>
            <w:vAlign w:val="bottom"/>
          </w:tcPr>
          <w:p w:rsidR="00E25152" w:rsidRPr="000638CC" w:rsidRDefault="00E25152" w:rsidP="001562F9">
            <w:pPr>
              <w:spacing w:before="40" w:after="60" w:line="240" w:lineRule="auto"/>
              <w:jc w:val="right"/>
              <w:rPr>
                <w:rFonts w:eastAsia="Calibri"/>
                <w:b/>
                <w:bCs/>
                <w:sz w:val="18"/>
                <w:rtl/>
                <w:lang w:val="fr-FR" w:bidi="fr-FR"/>
              </w:rPr>
            </w:pPr>
            <w:r w:rsidRPr="000638CC">
              <w:rPr>
                <w:rFonts w:eastAsia="Traditional Arabic"/>
                <w:b/>
                <w:bCs/>
                <w:sz w:val="18"/>
                <w:lang w:val="fr-FR" w:bidi="ar-JO"/>
              </w:rPr>
              <w:t>744</w:t>
            </w:r>
          </w:p>
        </w:tc>
        <w:tc>
          <w:tcPr>
            <w:tcW w:w="1002" w:type="dxa"/>
            <w:tcBorders>
              <w:bottom w:val="single" w:sz="4" w:space="0" w:color="auto"/>
            </w:tcBorders>
            <w:shd w:val="clear" w:color="auto" w:fill="auto"/>
            <w:vAlign w:val="bottom"/>
          </w:tcPr>
          <w:p w:rsidR="00E25152" w:rsidRPr="00942024" w:rsidRDefault="00E25152" w:rsidP="001562F9">
            <w:pPr>
              <w:spacing w:before="40" w:after="60" w:line="240" w:lineRule="auto"/>
              <w:jc w:val="right"/>
              <w:rPr>
                <w:rFonts w:eastAsia="Calibri"/>
                <w:sz w:val="18"/>
                <w:rtl/>
                <w:lang w:val="fr-FR" w:bidi="fr-FR"/>
              </w:rPr>
            </w:pPr>
            <w:r w:rsidRPr="00942024">
              <w:rPr>
                <w:rFonts w:eastAsia="Traditional Arabic"/>
                <w:sz w:val="18"/>
                <w:lang w:val="fr-FR" w:bidi="ar-JO"/>
              </w:rPr>
              <w:t>48</w:t>
            </w:r>
          </w:p>
        </w:tc>
      </w:tr>
      <w:tr w:rsidR="00827E43" w:rsidRPr="00544671">
        <w:trPr>
          <w:cantSplit/>
        </w:trPr>
        <w:tc>
          <w:tcPr>
            <w:tcW w:w="1805" w:type="dxa"/>
            <w:gridSpan w:val="2"/>
            <w:tcBorders>
              <w:top w:val="single" w:sz="4" w:space="0" w:color="auto"/>
              <w:bottom w:val="single" w:sz="4" w:space="0" w:color="auto"/>
            </w:tcBorders>
            <w:shd w:val="clear" w:color="auto" w:fill="auto"/>
          </w:tcPr>
          <w:p w:rsidR="00E25152" w:rsidRPr="00544671" w:rsidRDefault="00E25152" w:rsidP="00662980">
            <w:pPr>
              <w:spacing w:before="80" w:after="80" w:line="220" w:lineRule="exact"/>
              <w:ind w:firstLine="284"/>
              <w:rPr>
                <w:rFonts w:eastAsia="Calibri"/>
                <w:b/>
                <w:bCs/>
                <w:sz w:val="18"/>
                <w:rtl/>
                <w:lang w:val="fr-FR" w:bidi="fr-FR"/>
              </w:rPr>
            </w:pPr>
            <w:r w:rsidRPr="00544671">
              <w:rPr>
                <w:rFonts w:eastAsia="Traditional Arabic"/>
                <w:b/>
                <w:bCs/>
                <w:sz w:val="18"/>
                <w:lang w:val="fr-FR" w:bidi="ar-JO"/>
              </w:rPr>
              <w:t>Total</w:t>
            </w:r>
          </w:p>
        </w:tc>
        <w:tc>
          <w:tcPr>
            <w:tcW w:w="700" w:type="dxa"/>
            <w:tcBorders>
              <w:top w:val="single" w:sz="4" w:space="0" w:color="auto"/>
              <w:bottom w:val="single" w:sz="4" w:space="0" w:color="auto"/>
            </w:tcBorders>
            <w:shd w:val="clear" w:color="auto" w:fill="auto"/>
            <w:vAlign w:val="bottom"/>
          </w:tcPr>
          <w:p w:rsidR="00E25152" w:rsidRPr="00544671" w:rsidRDefault="00E25152" w:rsidP="00662980">
            <w:pPr>
              <w:spacing w:before="80" w:after="80" w:line="220" w:lineRule="exact"/>
              <w:jc w:val="right"/>
              <w:rPr>
                <w:rFonts w:eastAsia="Calibri"/>
                <w:b/>
                <w:bCs/>
                <w:sz w:val="18"/>
                <w:rtl/>
                <w:lang w:val="fr-FR" w:bidi="fr-FR"/>
              </w:rPr>
            </w:pPr>
            <w:r w:rsidRPr="00544671">
              <w:rPr>
                <w:rFonts w:eastAsia="Traditional Arabic"/>
                <w:b/>
                <w:bCs/>
                <w:sz w:val="18"/>
                <w:lang w:val="fr-FR" w:bidi="ar-JO"/>
              </w:rPr>
              <w:t>85</w:t>
            </w:r>
          </w:p>
        </w:tc>
        <w:tc>
          <w:tcPr>
            <w:tcW w:w="628" w:type="dxa"/>
            <w:tcBorders>
              <w:top w:val="single" w:sz="4" w:space="0" w:color="auto"/>
              <w:bottom w:val="single" w:sz="4" w:space="0" w:color="auto"/>
            </w:tcBorders>
            <w:shd w:val="clear" w:color="auto" w:fill="auto"/>
            <w:vAlign w:val="bottom"/>
          </w:tcPr>
          <w:p w:rsidR="00E25152" w:rsidRPr="00544671" w:rsidRDefault="00544671" w:rsidP="00662980">
            <w:pPr>
              <w:spacing w:before="80" w:after="80" w:line="220" w:lineRule="exact"/>
              <w:jc w:val="right"/>
              <w:rPr>
                <w:rFonts w:eastAsia="Calibri"/>
                <w:b/>
                <w:bCs/>
                <w:sz w:val="18"/>
                <w:rtl/>
                <w:lang w:val="fr-FR" w:bidi="fr-FR"/>
              </w:rPr>
            </w:pPr>
            <w:r>
              <w:rPr>
                <w:rFonts w:eastAsia="Traditional Arabic"/>
                <w:b/>
                <w:bCs/>
                <w:sz w:val="18"/>
                <w:lang w:val="fr-FR" w:bidi="ar-JO"/>
              </w:rPr>
              <w:t>79</w:t>
            </w:r>
          </w:p>
        </w:tc>
        <w:tc>
          <w:tcPr>
            <w:tcW w:w="744" w:type="dxa"/>
            <w:tcBorders>
              <w:top w:val="single" w:sz="4" w:space="0" w:color="auto"/>
              <w:bottom w:val="single" w:sz="4" w:space="0" w:color="auto"/>
            </w:tcBorders>
            <w:shd w:val="clear" w:color="auto" w:fill="auto"/>
            <w:vAlign w:val="bottom"/>
          </w:tcPr>
          <w:p w:rsidR="00E25152" w:rsidRPr="00544671" w:rsidRDefault="00544671" w:rsidP="00662980">
            <w:pPr>
              <w:spacing w:before="80" w:after="80" w:line="220" w:lineRule="exact"/>
              <w:jc w:val="right"/>
              <w:rPr>
                <w:rFonts w:eastAsia="Calibri"/>
                <w:b/>
                <w:bCs/>
                <w:sz w:val="18"/>
                <w:rtl/>
                <w:lang w:val="fr-FR" w:bidi="fr-FR"/>
              </w:rPr>
            </w:pPr>
            <w:r>
              <w:rPr>
                <w:rFonts w:eastAsia="Traditional Arabic"/>
                <w:b/>
                <w:bCs/>
                <w:sz w:val="18"/>
                <w:lang w:val="fr-FR" w:bidi="ar-JO"/>
              </w:rPr>
              <w:t>175</w:t>
            </w:r>
          </w:p>
        </w:tc>
        <w:tc>
          <w:tcPr>
            <w:tcW w:w="615" w:type="dxa"/>
            <w:tcBorders>
              <w:top w:val="single" w:sz="4" w:space="0" w:color="auto"/>
              <w:bottom w:val="single" w:sz="4" w:space="0" w:color="auto"/>
            </w:tcBorders>
            <w:shd w:val="clear" w:color="auto" w:fill="auto"/>
            <w:vAlign w:val="bottom"/>
          </w:tcPr>
          <w:p w:rsidR="00E25152" w:rsidRPr="00544671" w:rsidRDefault="00544671" w:rsidP="00662980">
            <w:pPr>
              <w:spacing w:before="80" w:after="80" w:line="220" w:lineRule="exact"/>
              <w:jc w:val="right"/>
              <w:rPr>
                <w:rFonts w:eastAsia="Calibri"/>
                <w:b/>
                <w:bCs/>
                <w:spacing w:val="-2"/>
                <w:sz w:val="18"/>
                <w:rtl/>
                <w:lang w:val="fr-FR" w:bidi="fr-FR"/>
              </w:rPr>
            </w:pPr>
            <w:r>
              <w:rPr>
                <w:rFonts w:eastAsia="Traditional Arabic"/>
                <w:b/>
                <w:bCs/>
                <w:spacing w:val="-2"/>
                <w:sz w:val="18"/>
                <w:lang w:val="fr-FR" w:bidi="ar-JO"/>
              </w:rPr>
              <w:t>824</w:t>
            </w:r>
          </w:p>
        </w:tc>
        <w:tc>
          <w:tcPr>
            <w:tcW w:w="534" w:type="dxa"/>
            <w:tcBorders>
              <w:top w:val="single" w:sz="4" w:space="0" w:color="auto"/>
              <w:bottom w:val="single" w:sz="4" w:space="0" w:color="auto"/>
            </w:tcBorders>
            <w:shd w:val="clear" w:color="auto" w:fill="auto"/>
            <w:vAlign w:val="bottom"/>
          </w:tcPr>
          <w:p w:rsidR="00E25152" w:rsidRPr="00827E43" w:rsidRDefault="00544671" w:rsidP="00662980">
            <w:pPr>
              <w:spacing w:before="80" w:after="80" w:line="220" w:lineRule="exact"/>
              <w:jc w:val="right"/>
              <w:rPr>
                <w:rFonts w:eastAsia="Calibri"/>
                <w:b/>
                <w:bCs/>
                <w:sz w:val="18"/>
                <w:rtl/>
                <w:lang w:val="fr-FR" w:bidi="fr-FR"/>
              </w:rPr>
            </w:pPr>
            <w:r w:rsidRPr="00827E43">
              <w:rPr>
                <w:rFonts w:eastAsia="Traditional Arabic"/>
                <w:b/>
                <w:bCs/>
                <w:sz w:val="18"/>
                <w:lang w:val="fr-FR" w:bidi="ar-JO"/>
              </w:rPr>
              <w:t>1 128</w:t>
            </w:r>
            <w:r w:rsidR="00E25152" w:rsidRPr="00827E43">
              <w:rPr>
                <w:rFonts w:eastAsia="Traditional Arabic"/>
                <w:b/>
                <w:bCs/>
                <w:sz w:val="18"/>
                <w:lang w:val="fr-FR" w:bidi="ar-JO"/>
              </w:rPr>
              <w:t xml:space="preserve"> </w:t>
            </w:r>
          </w:p>
        </w:tc>
        <w:tc>
          <w:tcPr>
            <w:tcW w:w="769" w:type="dxa"/>
            <w:tcBorders>
              <w:top w:val="single" w:sz="4" w:space="0" w:color="auto"/>
              <w:bottom w:val="single" w:sz="4" w:space="0" w:color="auto"/>
            </w:tcBorders>
            <w:shd w:val="clear" w:color="auto" w:fill="auto"/>
            <w:vAlign w:val="bottom"/>
          </w:tcPr>
          <w:p w:rsidR="00E25152" w:rsidRPr="00544671" w:rsidRDefault="00544671" w:rsidP="00662980">
            <w:pPr>
              <w:spacing w:before="80" w:after="80" w:line="220" w:lineRule="exact"/>
              <w:jc w:val="right"/>
              <w:rPr>
                <w:rFonts w:eastAsia="Calibri"/>
                <w:b/>
                <w:bCs/>
                <w:sz w:val="18"/>
                <w:rtl/>
                <w:lang w:val="fr-FR" w:bidi="fr-FR"/>
              </w:rPr>
            </w:pPr>
            <w:r>
              <w:rPr>
                <w:rFonts w:eastAsia="Traditional Arabic"/>
                <w:b/>
                <w:bCs/>
                <w:sz w:val="18"/>
                <w:lang w:val="fr-FR" w:bidi="ar-JO"/>
              </w:rPr>
              <w:t>23</w:t>
            </w:r>
          </w:p>
        </w:tc>
        <w:tc>
          <w:tcPr>
            <w:tcW w:w="597" w:type="dxa"/>
            <w:tcBorders>
              <w:top w:val="single" w:sz="4" w:space="0" w:color="auto"/>
              <w:bottom w:val="single" w:sz="4" w:space="0" w:color="auto"/>
            </w:tcBorders>
            <w:shd w:val="clear" w:color="auto" w:fill="auto"/>
            <w:vAlign w:val="bottom"/>
          </w:tcPr>
          <w:p w:rsidR="00E25152" w:rsidRPr="00544671" w:rsidRDefault="00544671" w:rsidP="00662980">
            <w:pPr>
              <w:spacing w:before="80" w:after="80" w:line="220" w:lineRule="exact"/>
              <w:jc w:val="right"/>
              <w:rPr>
                <w:rFonts w:eastAsia="Calibri"/>
                <w:b/>
                <w:bCs/>
                <w:sz w:val="18"/>
                <w:rtl/>
                <w:lang w:val="fr-FR" w:bidi="fr-FR"/>
              </w:rPr>
            </w:pPr>
            <w:r>
              <w:rPr>
                <w:rFonts w:eastAsia="Traditional Arabic"/>
                <w:b/>
                <w:bCs/>
                <w:sz w:val="18"/>
                <w:lang w:val="fr-FR" w:bidi="ar-JO"/>
              </w:rPr>
              <w:t>15</w:t>
            </w:r>
          </w:p>
        </w:tc>
        <w:tc>
          <w:tcPr>
            <w:tcW w:w="543" w:type="dxa"/>
            <w:tcBorders>
              <w:top w:val="single" w:sz="4" w:space="0" w:color="auto"/>
              <w:bottom w:val="single" w:sz="4" w:space="0" w:color="auto"/>
            </w:tcBorders>
            <w:shd w:val="clear" w:color="auto" w:fill="auto"/>
            <w:vAlign w:val="bottom"/>
          </w:tcPr>
          <w:p w:rsidR="00E25152" w:rsidRPr="00827E43" w:rsidRDefault="00544671" w:rsidP="00662980">
            <w:pPr>
              <w:spacing w:before="80" w:after="80" w:line="220" w:lineRule="exact"/>
              <w:jc w:val="right"/>
              <w:rPr>
                <w:rFonts w:eastAsia="Calibri"/>
                <w:b/>
                <w:bCs/>
                <w:sz w:val="18"/>
                <w:rtl/>
                <w:lang w:val="fr-FR" w:bidi="fr-FR"/>
              </w:rPr>
            </w:pPr>
            <w:r w:rsidRPr="00827E43">
              <w:rPr>
                <w:rFonts w:eastAsia="Traditional Arabic"/>
                <w:b/>
                <w:bCs/>
                <w:sz w:val="18"/>
                <w:lang w:val="fr-FR" w:bidi="ar-JO"/>
              </w:rPr>
              <w:t>36</w:t>
            </w:r>
          </w:p>
        </w:tc>
        <w:tc>
          <w:tcPr>
            <w:tcW w:w="666" w:type="dxa"/>
            <w:tcBorders>
              <w:top w:val="single" w:sz="4" w:space="0" w:color="auto"/>
              <w:bottom w:val="single" w:sz="4" w:space="0" w:color="auto"/>
            </w:tcBorders>
            <w:shd w:val="clear" w:color="auto" w:fill="auto"/>
            <w:vAlign w:val="bottom"/>
          </w:tcPr>
          <w:p w:rsidR="00E25152" w:rsidRPr="00544671" w:rsidRDefault="00544671" w:rsidP="00662980">
            <w:pPr>
              <w:spacing w:before="80" w:after="80" w:line="220" w:lineRule="exact"/>
              <w:jc w:val="right"/>
              <w:rPr>
                <w:rFonts w:eastAsia="Calibri"/>
                <w:b/>
                <w:bCs/>
                <w:sz w:val="18"/>
                <w:rtl/>
                <w:lang w:val="fr-FR" w:bidi="fr-FR"/>
              </w:rPr>
            </w:pPr>
            <w:r>
              <w:rPr>
                <w:rFonts w:eastAsia="Traditional Arabic"/>
                <w:b/>
                <w:bCs/>
                <w:sz w:val="18"/>
                <w:lang w:val="fr-FR" w:bidi="ar-JO"/>
              </w:rPr>
              <w:t>162</w:t>
            </w:r>
          </w:p>
        </w:tc>
        <w:tc>
          <w:tcPr>
            <w:tcW w:w="499" w:type="dxa"/>
            <w:tcBorders>
              <w:top w:val="single" w:sz="4" w:space="0" w:color="auto"/>
              <w:bottom w:val="single" w:sz="4" w:space="0" w:color="auto"/>
            </w:tcBorders>
            <w:shd w:val="clear" w:color="auto" w:fill="auto"/>
            <w:vAlign w:val="bottom"/>
          </w:tcPr>
          <w:p w:rsidR="00E25152" w:rsidRPr="00544671" w:rsidRDefault="00544671" w:rsidP="00662980">
            <w:pPr>
              <w:spacing w:before="80" w:after="80" w:line="220" w:lineRule="exact"/>
              <w:jc w:val="right"/>
              <w:rPr>
                <w:rFonts w:eastAsia="Calibri"/>
                <w:b/>
                <w:bCs/>
                <w:spacing w:val="-6"/>
                <w:sz w:val="18"/>
                <w:rtl/>
                <w:lang w:val="fr-FR" w:bidi="fr-FR"/>
              </w:rPr>
            </w:pPr>
            <w:r>
              <w:rPr>
                <w:rFonts w:eastAsia="Traditional Arabic"/>
                <w:b/>
                <w:bCs/>
                <w:spacing w:val="-6"/>
                <w:sz w:val="18"/>
                <w:lang w:val="fr-FR" w:bidi="ar-JO"/>
              </w:rPr>
              <w:t>879</w:t>
            </w:r>
          </w:p>
        </w:tc>
        <w:tc>
          <w:tcPr>
            <w:tcW w:w="537" w:type="dxa"/>
            <w:tcBorders>
              <w:top w:val="single" w:sz="4" w:space="0" w:color="auto"/>
              <w:bottom w:val="single" w:sz="4" w:space="0" w:color="auto"/>
            </w:tcBorders>
            <w:shd w:val="clear" w:color="auto" w:fill="auto"/>
            <w:vAlign w:val="bottom"/>
          </w:tcPr>
          <w:p w:rsidR="00E25152" w:rsidRPr="00544671" w:rsidRDefault="00544671" w:rsidP="00662980">
            <w:pPr>
              <w:spacing w:before="80" w:after="80" w:line="220" w:lineRule="exact"/>
              <w:jc w:val="right"/>
              <w:rPr>
                <w:rFonts w:eastAsia="Calibri"/>
                <w:b/>
                <w:bCs/>
                <w:sz w:val="18"/>
                <w:rtl/>
                <w:lang w:val="fr-FR" w:bidi="fr-FR"/>
              </w:rPr>
            </w:pPr>
            <w:r>
              <w:rPr>
                <w:rFonts w:eastAsia="Traditional Arabic"/>
                <w:b/>
                <w:bCs/>
                <w:sz w:val="18"/>
                <w:lang w:val="fr-FR" w:bidi="ar-JO"/>
              </w:rPr>
              <w:t>1 041</w:t>
            </w:r>
            <w:r w:rsidR="00E25152" w:rsidRPr="00544671">
              <w:rPr>
                <w:rFonts w:eastAsia="Traditional Arabic"/>
                <w:b/>
                <w:bCs/>
                <w:sz w:val="18"/>
                <w:lang w:val="fr-FR" w:bidi="ar-JO"/>
              </w:rPr>
              <w:t xml:space="preserve"> </w:t>
            </w:r>
          </w:p>
        </w:tc>
        <w:tc>
          <w:tcPr>
            <w:tcW w:w="1002" w:type="dxa"/>
            <w:tcBorders>
              <w:top w:val="single" w:sz="4" w:space="0" w:color="auto"/>
              <w:bottom w:val="single" w:sz="4" w:space="0" w:color="auto"/>
            </w:tcBorders>
            <w:shd w:val="clear" w:color="auto" w:fill="auto"/>
            <w:vAlign w:val="bottom"/>
          </w:tcPr>
          <w:p w:rsidR="00E25152" w:rsidRPr="00544671" w:rsidRDefault="00827E43" w:rsidP="00662980">
            <w:pPr>
              <w:spacing w:before="80" w:after="80" w:line="220" w:lineRule="exact"/>
              <w:jc w:val="right"/>
              <w:rPr>
                <w:rFonts w:eastAsia="Calibri"/>
                <w:b/>
                <w:bCs/>
                <w:sz w:val="18"/>
                <w:rtl/>
                <w:lang w:val="fr-FR" w:bidi="fr-FR"/>
              </w:rPr>
            </w:pPr>
            <w:r>
              <w:rPr>
                <w:rFonts w:eastAsia="Traditional Arabic"/>
                <w:b/>
                <w:bCs/>
                <w:sz w:val="18"/>
                <w:lang w:val="fr-FR" w:bidi="ar-JO"/>
              </w:rPr>
              <w:t>204</w:t>
            </w:r>
          </w:p>
        </w:tc>
      </w:tr>
      <w:tr w:rsidR="00827E43" w:rsidRPr="00942024">
        <w:trPr>
          <w:cantSplit/>
        </w:trPr>
        <w:tc>
          <w:tcPr>
            <w:tcW w:w="1805" w:type="dxa"/>
            <w:gridSpan w:val="2"/>
            <w:tcBorders>
              <w:top w:val="single" w:sz="4" w:space="0" w:color="auto"/>
            </w:tcBorders>
            <w:shd w:val="clear" w:color="auto" w:fill="auto"/>
          </w:tcPr>
          <w:p w:rsidR="00E25152" w:rsidRPr="00942024" w:rsidRDefault="00E25152" w:rsidP="00662980">
            <w:pPr>
              <w:spacing w:before="80" w:after="80" w:line="220" w:lineRule="exact"/>
              <w:ind w:firstLine="284"/>
              <w:rPr>
                <w:rFonts w:eastAsia="Calibri"/>
                <w:sz w:val="18"/>
                <w:rtl/>
                <w:lang w:val="fr-FR" w:bidi="fr-FR"/>
              </w:rPr>
            </w:pPr>
            <w:r w:rsidRPr="00942024">
              <w:rPr>
                <w:rFonts w:eastAsia="Traditional Arabic"/>
                <w:b/>
                <w:sz w:val="18"/>
                <w:lang w:val="fr-FR" w:bidi="ar-JO"/>
              </w:rPr>
              <w:t>Total</w:t>
            </w:r>
          </w:p>
        </w:tc>
        <w:tc>
          <w:tcPr>
            <w:tcW w:w="1328" w:type="dxa"/>
            <w:gridSpan w:val="2"/>
            <w:tcBorders>
              <w:top w:val="single" w:sz="4" w:space="0" w:color="auto"/>
            </w:tcBorders>
            <w:shd w:val="clear" w:color="auto" w:fill="auto"/>
          </w:tcPr>
          <w:p w:rsidR="00E25152" w:rsidRPr="00942024" w:rsidRDefault="00E25152" w:rsidP="00662980">
            <w:pPr>
              <w:spacing w:before="80" w:after="80" w:line="220" w:lineRule="exact"/>
              <w:jc w:val="right"/>
              <w:rPr>
                <w:rFonts w:eastAsia="Calibri"/>
                <w:sz w:val="18"/>
                <w:rtl/>
                <w:lang w:val="fr-FR" w:bidi="fr-FR"/>
              </w:rPr>
            </w:pPr>
            <w:r w:rsidRPr="00942024">
              <w:rPr>
                <w:rFonts w:eastAsia="Traditional Arabic"/>
                <w:b/>
                <w:sz w:val="18"/>
                <w:lang w:val="fr-FR" w:bidi="ar-JO"/>
              </w:rPr>
              <w:t>208</w:t>
            </w:r>
          </w:p>
        </w:tc>
        <w:tc>
          <w:tcPr>
            <w:tcW w:w="1359" w:type="dxa"/>
            <w:gridSpan w:val="2"/>
            <w:tcBorders>
              <w:top w:val="single" w:sz="4" w:space="0" w:color="auto"/>
            </w:tcBorders>
            <w:shd w:val="clear" w:color="auto" w:fill="auto"/>
          </w:tcPr>
          <w:p w:rsidR="00E25152" w:rsidRPr="00942024" w:rsidRDefault="00E25152" w:rsidP="00662980">
            <w:pPr>
              <w:spacing w:before="80" w:after="80" w:line="220" w:lineRule="exact"/>
              <w:jc w:val="right"/>
              <w:rPr>
                <w:rFonts w:eastAsia="Calibri"/>
                <w:spacing w:val="-2"/>
                <w:sz w:val="18"/>
                <w:rtl/>
                <w:lang w:val="fr-FR" w:bidi="fr-FR"/>
              </w:rPr>
            </w:pPr>
            <w:r w:rsidRPr="00942024">
              <w:rPr>
                <w:rFonts w:eastAsia="Traditional Arabic"/>
                <w:b/>
                <w:sz w:val="18"/>
                <w:lang w:val="fr-FR" w:bidi="ar-JO"/>
              </w:rPr>
              <w:t>716</w:t>
            </w:r>
          </w:p>
        </w:tc>
        <w:tc>
          <w:tcPr>
            <w:tcW w:w="534" w:type="dxa"/>
            <w:tcBorders>
              <w:top w:val="single" w:sz="4" w:space="0" w:color="auto"/>
            </w:tcBorders>
            <w:shd w:val="clear" w:color="auto" w:fill="auto"/>
            <w:vAlign w:val="center"/>
          </w:tcPr>
          <w:p w:rsidR="00E25152" w:rsidRPr="00827E43" w:rsidRDefault="00E25152" w:rsidP="00662980">
            <w:pPr>
              <w:spacing w:before="80" w:after="80" w:line="220" w:lineRule="exact"/>
              <w:jc w:val="right"/>
              <w:rPr>
                <w:rFonts w:eastAsia="Calibri"/>
                <w:b/>
                <w:bCs/>
                <w:sz w:val="18"/>
                <w:rtl/>
                <w:lang w:val="fr-FR" w:bidi="fr-FR"/>
              </w:rPr>
            </w:pPr>
          </w:p>
        </w:tc>
        <w:tc>
          <w:tcPr>
            <w:tcW w:w="1366" w:type="dxa"/>
            <w:gridSpan w:val="2"/>
            <w:tcBorders>
              <w:top w:val="single" w:sz="4" w:space="0" w:color="auto"/>
            </w:tcBorders>
            <w:shd w:val="clear" w:color="auto" w:fill="auto"/>
          </w:tcPr>
          <w:p w:rsidR="00E25152" w:rsidRPr="00942024" w:rsidRDefault="00E25152" w:rsidP="00662980">
            <w:pPr>
              <w:spacing w:before="80" w:after="80" w:line="220" w:lineRule="exact"/>
              <w:jc w:val="right"/>
              <w:rPr>
                <w:rFonts w:eastAsia="Calibri"/>
                <w:sz w:val="18"/>
                <w:rtl/>
                <w:lang w:val="fr-FR" w:bidi="fr-FR"/>
              </w:rPr>
            </w:pPr>
            <w:r w:rsidRPr="00942024">
              <w:rPr>
                <w:rFonts w:eastAsia="Traditional Arabic"/>
                <w:b/>
                <w:sz w:val="18"/>
                <w:lang w:val="fr-FR" w:bidi="ar-JO"/>
              </w:rPr>
              <w:t>29</w:t>
            </w:r>
          </w:p>
        </w:tc>
        <w:tc>
          <w:tcPr>
            <w:tcW w:w="543" w:type="dxa"/>
            <w:tcBorders>
              <w:top w:val="single" w:sz="4" w:space="0" w:color="auto"/>
            </w:tcBorders>
            <w:shd w:val="clear" w:color="auto" w:fill="auto"/>
            <w:vAlign w:val="center"/>
          </w:tcPr>
          <w:p w:rsidR="00E25152" w:rsidRPr="00827E43" w:rsidRDefault="00E25152" w:rsidP="00662980">
            <w:pPr>
              <w:spacing w:before="80" w:after="80" w:line="220" w:lineRule="exact"/>
              <w:jc w:val="right"/>
              <w:rPr>
                <w:rFonts w:eastAsia="Calibri"/>
                <w:b/>
                <w:bCs/>
                <w:sz w:val="18"/>
                <w:rtl/>
                <w:lang w:val="fr-FR" w:bidi="fr-FR"/>
              </w:rPr>
            </w:pPr>
          </w:p>
        </w:tc>
        <w:tc>
          <w:tcPr>
            <w:tcW w:w="1165" w:type="dxa"/>
            <w:gridSpan w:val="2"/>
            <w:tcBorders>
              <w:top w:val="single" w:sz="4" w:space="0" w:color="auto"/>
            </w:tcBorders>
            <w:shd w:val="clear" w:color="auto" w:fill="auto"/>
          </w:tcPr>
          <w:p w:rsidR="00E25152" w:rsidRPr="00942024" w:rsidRDefault="00E25152" w:rsidP="00662980">
            <w:pPr>
              <w:spacing w:before="80" w:after="80" w:line="220" w:lineRule="exact"/>
              <w:jc w:val="right"/>
              <w:rPr>
                <w:rFonts w:eastAsia="Calibri"/>
                <w:spacing w:val="-6"/>
                <w:sz w:val="18"/>
                <w:rtl/>
                <w:lang w:val="fr-FR" w:bidi="fr-FR"/>
              </w:rPr>
            </w:pPr>
            <w:r w:rsidRPr="00942024">
              <w:rPr>
                <w:rFonts w:eastAsia="Traditional Arabic"/>
                <w:b/>
                <w:sz w:val="18"/>
                <w:lang w:val="fr-FR" w:bidi="ar-JO"/>
              </w:rPr>
              <w:t>742</w:t>
            </w:r>
          </w:p>
        </w:tc>
        <w:tc>
          <w:tcPr>
            <w:tcW w:w="537" w:type="dxa"/>
            <w:tcBorders>
              <w:top w:val="single" w:sz="4" w:space="0" w:color="auto"/>
            </w:tcBorders>
            <w:shd w:val="clear" w:color="auto" w:fill="auto"/>
          </w:tcPr>
          <w:p w:rsidR="00E25152" w:rsidRPr="00942024" w:rsidRDefault="00E25152" w:rsidP="00662980">
            <w:pPr>
              <w:spacing w:before="80" w:after="80" w:line="220" w:lineRule="exact"/>
              <w:jc w:val="right"/>
              <w:rPr>
                <w:rFonts w:eastAsia="Calibri"/>
                <w:sz w:val="18"/>
                <w:rtl/>
                <w:lang w:val="fr-FR" w:bidi="fr-FR"/>
              </w:rPr>
            </w:pPr>
            <w:r w:rsidRPr="00942024">
              <w:rPr>
                <w:rFonts w:eastAsia="Traditional Arabic"/>
                <w:b/>
                <w:spacing w:val="-12"/>
                <w:sz w:val="18"/>
                <w:lang w:val="fr-FR" w:bidi="ar-JO"/>
              </w:rPr>
              <w:t>1 484</w:t>
            </w:r>
          </w:p>
        </w:tc>
        <w:tc>
          <w:tcPr>
            <w:tcW w:w="1002" w:type="dxa"/>
            <w:tcBorders>
              <w:top w:val="single" w:sz="4" w:space="0" w:color="auto"/>
            </w:tcBorders>
            <w:shd w:val="clear" w:color="auto" w:fill="auto"/>
          </w:tcPr>
          <w:p w:rsidR="00E25152" w:rsidRPr="00942024" w:rsidRDefault="00E25152" w:rsidP="00662980">
            <w:pPr>
              <w:spacing w:before="80" w:after="80" w:line="220" w:lineRule="exact"/>
              <w:jc w:val="right"/>
              <w:rPr>
                <w:rFonts w:eastAsia="Calibri"/>
                <w:sz w:val="18"/>
                <w:rtl/>
                <w:lang w:val="fr-FR" w:bidi="fr-FR"/>
              </w:rPr>
            </w:pPr>
            <w:r w:rsidRPr="00942024">
              <w:rPr>
                <w:rFonts w:eastAsia="Traditional Arabic"/>
                <w:b/>
                <w:sz w:val="18"/>
                <w:lang w:val="fr-FR" w:bidi="ar-JO"/>
              </w:rPr>
              <w:t>306</w:t>
            </w:r>
          </w:p>
        </w:tc>
      </w:tr>
    </w:tbl>
    <w:p w:rsidR="00E25152" w:rsidRPr="003B6942" w:rsidRDefault="00E25152" w:rsidP="001562F9">
      <w:pPr>
        <w:pStyle w:val="SingleTxtG"/>
        <w:spacing w:before="240"/>
        <w:rPr>
          <w:rFonts w:eastAsia="Calibri"/>
          <w:rtl/>
          <w:lang w:bidi="fr-FR"/>
        </w:rPr>
      </w:pPr>
      <w:r w:rsidRPr="003B6942">
        <w:rPr>
          <w:rFonts w:eastAsia="Traditional Arabic"/>
        </w:rPr>
        <w:t>78.</w:t>
      </w:r>
      <w:r w:rsidRPr="003B6942">
        <w:rPr>
          <w:rFonts w:eastAsia="Traditional Arabic"/>
        </w:rPr>
        <w:tab/>
        <w:t xml:space="preserve">En collaboration avec la municipalité du Grand Amman, le Conseil national des affaires familiales a mis en place trois </w:t>
      </w:r>
      <w:r w:rsidR="001562F9">
        <w:rPr>
          <w:rFonts w:eastAsia="Traditional Arabic"/>
        </w:rPr>
        <w:t>b</w:t>
      </w:r>
      <w:r w:rsidRPr="003B6942">
        <w:rPr>
          <w:rFonts w:eastAsia="Traditional Arabic"/>
        </w:rPr>
        <w:t>ureaux de conseil aux familles dans la province de la capitale, implantés dans les régions de Nozha, Sahab et Sweileh où ils offrent des services de conseil aux familles afin de les aider à faire face aux problèmes sociaux, économiques et juridiques auxquels elles sont confrontées. Afin de faire bénéficier le plus grand nombre possible de régions du Royaume de tels services, il est envisagé de créer des instances du même type dans les provinces du Nord et du Sud, notamment à Irbid, Karak et Aqaba. Le Conseil a élaboré un manuel de formation destiné à améliorer les compétences du personnel des services de conseil aux familles et a organisé à leur intention des sessions de formation aux meilleures méthodes et techniques à utiliser pour faire face aux problèmes susceptibles de se poser à eux dans le cadre de l</w:t>
      </w:r>
      <w:r w:rsidR="00AF0CD6">
        <w:rPr>
          <w:rFonts w:eastAsia="Traditional Arabic"/>
        </w:rPr>
        <w:t>’</w:t>
      </w:r>
      <w:r w:rsidRPr="003B6942">
        <w:rPr>
          <w:rFonts w:eastAsia="Traditional Arabic"/>
        </w:rPr>
        <w:t>exercice de leur mission. Environ 2 225 stagiaires des deux sexes, incluant l</w:t>
      </w:r>
      <w:r w:rsidR="00AF0CD6">
        <w:rPr>
          <w:rFonts w:eastAsia="Traditional Arabic"/>
        </w:rPr>
        <w:t>’</w:t>
      </w:r>
      <w:r w:rsidRPr="003B6942">
        <w:rPr>
          <w:rFonts w:eastAsia="Traditional Arabic"/>
        </w:rPr>
        <w:t>ensemble des éducateurs et éducatrices du Ministère de l</w:t>
      </w:r>
      <w:r w:rsidR="00AF0CD6">
        <w:rPr>
          <w:rFonts w:eastAsia="Traditional Arabic"/>
        </w:rPr>
        <w:t>’</w:t>
      </w:r>
      <w:r w:rsidRPr="003B6942">
        <w:rPr>
          <w:rFonts w:eastAsia="Traditional Arabic"/>
        </w:rPr>
        <w:t>éducation, des travailleurs sociaux du Ministère du développement social, des représentants d</w:t>
      </w:r>
      <w:r w:rsidR="00AF0CD6">
        <w:rPr>
          <w:rFonts w:eastAsia="Traditional Arabic"/>
        </w:rPr>
        <w:t>’</w:t>
      </w:r>
      <w:r w:rsidRPr="003B6942">
        <w:rPr>
          <w:rFonts w:eastAsia="Traditional Arabic"/>
        </w:rPr>
        <w:t>organisations de la société civile et des universitaires de toutes les universités publiques, ont ainsi bénéficié d</w:t>
      </w:r>
      <w:r w:rsidR="00AF0CD6">
        <w:rPr>
          <w:rFonts w:eastAsia="Traditional Arabic"/>
        </w:rPr>
        <w:t>’</w:t>
      </w:r>
      <w:r w:rsidRPr="003B6942">
        <w:rPr>
          <w:rFonts w:eastAsia="Traditional Arabic"/>
        </w:rPr>
        <w:t>une formation sur les questions relatives aux conseils à fournir aux familles.</w:t>
      </w:r>
    </w:p>
    <w:p w:rsidR="00E25152" w:rsidRPr="003B6942" w:rsidRDefault="00E25152" w:rsidP="00E25152">
      <w:pPr>
        <w:pStyle w:val="SingleTxtG"/>
        <w:rPr>
          <w:rFonts w:eastAsia="Calibri"/>
          <w:rtl/>
          <w:lang w:bidi="fr-FR"/>
        </w:rPr>
      </w:pPr>
      <w:r w:rsidRPr="003B6942">
        <w:rPr>
          <w:rFonts w:eastAsia="Traditional Arabic"/>
        </w:rPr>
        <w:t>79.</w:t>
      </w:r>
      <w:r w:rsidRPr="003B6942">
        <w:rPr>
          <w:rFonts w:eastAsia="Traditional Arabic"/>
          <w:lang w:bidi="ar-JO"/>
        </w:rPr>
        <w:tab/>
        <w:t xml:space="preserve">Le Centre de sensibilisation et de conseil aux familles fournit pour sa part des services gratuits de conseil dans le domaine familial, psychologique, social, </w:t>
      </w:r>
      <w:r w:rsidRPr="003B6942">
        <w:rPr>
          <w:rFonts w:eastAsia="Traditional Arabic"/>
        </w:rPr>
        <w:t>juridique</w:t>
      </w:r>
      <w:r w:rsidRPr="003B6942">
        <w:rPr>
          <w:rFonts w:eastAsia="Traditional Arabic"/>
          <w:lang w:bidi="ar-JO"/>
        </w:rPr>
        <w:t xml:space="preserve"> et médical aux enfants, aux femmes et à toutes les personnes exposées à la violence et aux abus. L</w:t>
      </w:r>
      <w:r w:rsidR="00AF0CD6">
        <w:rPr>
          <w:rFonts w:eastAsia="Traditional Arabic"/>
          <w:lang w:bidi="ar-JO"/>
        </w:rPr>
        <w:t>’</w:t>
      </w:r>
      <w:r w:rsidRPr="003B6942">
        <w:rPr>
          <w:rFonts w:eastAsia="Traditional Arabic"/>
          <w:lang w:bidi="ar-JO"/>
        </w:rPr>
        <w:t>Association de protection de la famille et de l</w:t>
      </w:r>
      <w:r w:rsidR="00AF0CD6">
        <w:rPr>
          <w:rFonts w:eastAsia="Traditional Arabic"/>
          <w:lang w:bidi="ar-JO"/>
        </w:rPr>
        <w:t>’</w:t>
      </w:r>
      <w:r w:rsidRPr="003B6942">
        <w:rPr>
          <w:rFonts w:eastAsia="Traditional Arabic"/>
          <w:lang w:bidi="ar-JO"/>
        </w:rPr>
        <w:t>enfance dispense quant à elle des services de conseil aux enfants, des conseils matrimoniaux, des conseils aux personnes âgées et aux personnes exposées à la violence et au danger. En outre, l</w:t>
      </w:r>
      <w:r w:rsidR="00AF0CD6">
        <w:rPr>
          <w:rFonts w:eastAsia="Traditional Arabic"/>
          <w:lang w:bidi="ar-JO"/>
        </w:rPr>
        <w:t>’</w:t>
      </w:r>
      <w:r w:rsidRPr="003B6942">
        <w:rPr>
          <w:rFonts w:eastAsia="Traditional Arabic"/>
          <w:lang w:bidi="ar-JO"/>
        </w:rPr>
        <w:t>Association des familles productives offre gratuitement des services de conseil dans le domaine social, psychologique et éducatif aux communautés locales, y compris aux femmes et aux enfants.</w:t>
      </w:r>
    </w:p>
    <w:p w:rsidR="00E25152" w:rsidRPr="003B6942" w:rsidRDefault="00E25152" w:rsidP="00E25152">
      <w:pPr>
        <w:pStyle w:val="SingleTxtG"/>
        <w:rPr>
          <w:rFonts w:eastAsia="Calibri"/>
          <w:rtl/>
          <w:lang w:bidi="fr-FR"/>
        </w:rPr>
      </w:pPr>
      <w:r w:rsidRPr="003B6942">
        <w:rPr>
          <w:rFonts w:eastAsia="Traditional Arabic"/>
        </w:rPr>
        <w:t>80.</w:t>
      </w:r>
      <w:r w:rsidRPr="003B6942">
        <w:rPr>
          <w:rFonts w:eastAsia="Traditional Arabic"/>
        </w:rPr>
        <w:tab/>
      </w:r>
      <w:r w:rsidRPr="003B6942">
        <w:rPr>
          <w:rFonts w:eastAsia="Traditional Arabic"/>
          <w:lang w:bidi="ar-JO"/>
        </w:rPr>
        <w:t>Le centre d</w:t>
      </w:r>
      <w:r w:rsidR="00AF0CD6">
        <w:rPr>
          <w:rFonts w:eastAsia="Traditional Arabic"/>
          <w:lang w:bidi="ar-JO"/>
        </w:rPr>
        <w:t>’</w:t>
      </w:r>
      <w:r w:rsidRPr="003B6942">
        <w:rPr>
          <w:rFonts w:eastAsia="Traditional Arabic"/>
          <w:lang w:bidi="ar-JO"/>
        </w:rPr>
        <w:t xml:space="preserve">accueil </w:t>
      </w:r>
      <w:r w:rsidR="00AF0CD6">
        <w:rPr>
          <w:rFonts w:eastAsia="Traditional Arabic"/>
          <w:lang w:bidi="ar-JO"/>
        </w:rPr>
        <w:t>«</w:t>
      </w:r>
      <w:r w:rsidRPr="003B6942">
        <w:rPr>
          <w:rFonts w:eastAsia="Traditional Arabic"/>
          <w:lang w:bidi="ar-JO"/>
        </w:rPr>
        <w:t>Dar al-Aman</w:t>
      </w:r>
      <w:r w:rsidR="00AF0CD6">
        <w:rPr>
          <w:rFonts w:eastAsia="Traditional Arabic"/>
          <w:lang w:bidi="ar-JO"/>
        </w:rPr>
        <w:t>»</w:t>
      </w:r>
      <w:r w:rsidRPr="003B6942">
        <w:rPr>
          <w:rFonts w:eastAsia="Traditional Arabic"/>
          <w:lang w:bidi="ar-JO"/>
        </w:rPr>
        <w:t xml:space="preserve"> de la Fondation du Jourdain assure un traitement psychosocial aux enfants concernés et à leurs familles et fournit des services de </w:t>
      </w:r>
      <w:r w:rsidRPr="003B6942">
        <w:rPr>
          <w:rFonts w:eastAsia="Traditional Arabic"/>
        </w:rPr>
        <w:t>conseil</w:t>
      </w:r>
      <w:r w:rsidRPr="003B6942">
        <w:rPr>
          <w:rFonts w:eastAsia="Traditional Arabic"/>
          <w:lang w:bidi="ar-JO"/>
        </w:rPr>
        <w:t xml:space="preserve"> psychologique et social aux enfants ayant besoin de ce type de traitement et à leurs familles, ainsi que des services de soins de santé aux enfants victimes de mauvais traitements. L</w:t>
      </w:r>
      <w:r w:rsidR="00AF0CD6">
        <w:rPr>
          <w:rFonts w:eastAsia="Traditional Arabic"/>
          <w:lang w:bidi="ar-JO"/>
        </w:rPr>
        <w:t>’</w:t>
      </w:r>
      <w:r w:rsidRPr="003B6942">
        <w:rPr>
          <w:rFonts w:eastAsia="Traditional Arabic"/>
          <w:lang w:bidi="ar-JO"/>
        </w:rPr>
        <w:t xml:space="preserve">unité de la </w:t>
      </w:r>
      <w:r w:rsidR="00AF0CD6">
        <w:rPr>
          <w:rFonts w:eastAsia="Traditional Arabic"/>
          <w:lang w:bidi="ar-JO"/>
        </w:rPr>
        <w:t>«</w:t>
      </w:r>
      <w:r w:rsidRPr="003B6942">
        <w:rPr>
          <w:rFonts w:eastAsia="Traditional Arabic"/>
          <w:lang w:bidi="ar-JO"/>
        </w:rPr>
        <w:t>famille sûre</w:t>
      </w:r>
      <w:r w:rsidR="00AF0CD6">
        <w:rPr>
          <w:rFonts w:eastAsia="Traditional Arabic"/>
          <w:lang w:bidi="ar-JO"/>
        </w:rPr>
        <w:t>»</w:t>
      </w:r>
      <w:r w:rsidRPr="003B6942">
        <w:rPr>
          <w:rFonts w:eastAsia="Traditional Arabic"/>
          <w:lang w:bidi="ar-JO"/>
        </w:rPr>
        <w:t xml:space="preserve"> de la Fondation du Jourdain fournit des services dans le domaine psychologique, social et juridique. De manière plus précise, la Fondation du Jourdain accueille les enfants maltraités et les oriente vers des familles de remplacement sur l</w:t>
      </w:r>
      <w:r w:rsidR="00AF0CD6">
        <w:rPr>
          <w:rFonts w:eastAsia="Traditional Arabic"/>
          <w:lang w:bidi="ar-JO"/>
        </w:rPr>
        <w:t>’</w:t>
      </w:r>
      <w:r w:rsidRPr="003B6942">
        <w:rPr>
          <w:rFonts w:eastAsia="Traditional Arabic"/>
          <w:lang w:bidi="ar-JO"/>
        </w:rPr>
        <w:t>ensemble du territoire du Royaume, tout comme elle se focalise sur les jeunes enfants qui rencontrent des difficultés sociales et psychologiques et leurs familles dans l</w:t>
      </w:r>
      <w:r w:rsidR="00AF0CD6">
        <w:rPr>
          <w:rFonts w:eastAsia="Traditional Arabic"/>
          <w:lang w:bidi="ar-JO"/>
        </w:rPr>
        <w:t>’</w:t>
      </w:r>
      <w:r w:rsidRPr="003B6942">
        <w:rPr>
          <w:rFonts w:eastAsia="Traditional Arabic"/>
          <w:lang w:bidi="ar-JO"/>
        </w:rPr>
        <w:t>un des quartiers d</w:t>
      </w:r>
      <w:r w:rsidR="00AF0CD6">
        <w:rPr>
          <w:rFonts w:eastAsia="Traditional Arabic"/>
          <w:lang w:bidi="ar-JO"/>
        </w:rPr>
        <w:t>’</w:t>
      </w:r>
      <w:r w:rsidRPr="003B6942">
        <w:rPr>
          <w:rFonts w:eastAsia="Traditional Arabic"/>
          <w:lang w:bidi="ar-JO"/>
        </w:rPr>
        <w:t>Amman (Marka du Sud).</w:t>
      </w:r>
    </w:p>
    <w:p w:rsidR="00E25152" w:rsidRPr="003B6942" w:rsidRDefault="00E25152" w:rsidP="00E25152">
      <w:pPr>
        <w:pStyle w:val="SingleTxtG"/>
        <w:rPr>
          <w:rFonts w:eastAsia="Calibri"/>
          <w:rtl/>
          <w:lang w:bidi="fr-FR"/>
        </w:rPr>
      </w:pPr>
      <w:r w:rsidRPr="003B6942">
        <w:rPr>
          <w:rFonts w:eastAsia="Traditional Arabic"/>
        </w:rPr>
        <w:t>81.</w:t>
      </w:r>
      <w:r w:rsidRPr="003B6942">
        <w:rPr>
          <w:rFonts w:eastAsia="Traditional Arabic"/>
        </w:rPr>
        <w:tab/>
        <w:t>Le</w:t>
      </w:r>
      <w:r w:rsidRPr="003B6942">
        <w:rPr>
          <w:rFonts w:eastAsia="Traditional Arabic"/>
          <w:lang w:bidi="ar-JO"/>
        </w:rPr>
        <w:t xml:space="preserve"> Centre de services intégrés appelé </w:t>
      </w:r>
      <w:r w:rsidR="00AF0CD6">
        <w:rPr>
          <w:rFonts w:eastAsia="Traditional Arabic"/>
          <w:lang w:bidi="ar-JO"/>
        </w:rPr>
        <w:t>«</w:t>
      </w:r>
      <w:r w:rsidRPr="003B6942">
        <w:rPr>
          <w:rFonts w:eastAsia="Traditional Arabic"/>
          <w:lang w:bidi="ar-JO"/>
        </w:rPr>
        <w:t>Maison de la concorde familiale</w:t>
      </w:r>
      <w:r w:rsidR="00AF0CD6">
        <w:rPr>
          <w:rFonts w:eastAsia="Traditional Arabic"/>
          <w:lang w:bidi="ar-JO"/>
        </w:rPr>
        <w:t>»</w:t>
      </w:r>
      <w:r w:rsidRPr="003B6942">
        <w:rPr>
          <w:rFonts w:eastAsia="Traditional Arabic"/>
          <w:lang w:bidi="ar-JO"/>
        </w:rPr>
        <w:t xml:space="preserve"> et relevant du Ministère du développement social, fournit gratuitement des services de </w:t>
      </w:r>
      <w:r w:rsidRPr="003B6942">
        <w:rPr>
          <w:rFonts w:eastAsia="Traditional Arabic"/>
        </w:rPr>
        <w:t>conseil</w:t>
      </w:r>
      <w:r w:rsidRPr="003B6942">
        <w:rPr>
          <w:rFonts w:eastAsia="Traditional Arabic"/>
          <w:lang w:bidi="ar-JO"/>
        </w:rPr>
        <w:t xml:space="preserve"> dans le domaine social, psychologique et familial, ainsi que des services de réadaptation aux victimes de mauvais traitement</w:t>
      </w:r>
      <w:r w:rsidR="00336CA8">
        <w:rPr>
          <w:rFonts w:eastAsia="Traditional Arabic"/>
          <w:lang w:bidi="ar-JO"/>
        </w:rPr>
        <w:t>s</w:t>
      </w:r>
      <w:r w:rsidRPr="003B6942">
        <w:rPr>
          <w:rFonts w:eastAsia="Traditional Arabic"/>
          <w:lang w:bidi="ar-JO"/>
        </w:rPr>
        <w:t>, également sans contrepartie financière.</w:t>
      </w:r>
    </w:p>
    <w:p w:rsidR="00E25152" w:rsidRPr="003B6942" w:rsidRDefault="00E25152" w:rsidP="008E228B">
      <w:pPr>
        <w:pStyle w:val="SingleTxtG"/>
        <w:rPr>
          <w:rFonts w:eastAsia="Calibri"/>
          <w:rtl/>
          <w:lang w:bidi="fr-FR"/>
        </w:rPr>
      </w:pPr>
      <w:r w:rsidRPr="003B6942">
        <w:rPr>
          <w:rFonts w:eastAsia="Traditional Arabic"/>
        </w:rPr>
        <w:t>82.</w:t>
      </w:r>
      <w:r w:rsidRPr="003B6942">
        <w:rPr>
          <w:rFonts w:eastAsia="Traditional Arabic"/>
        </w:rPr>
        <w:tab/>
        <w:t xml:space="preserve">Sur un autre plan et dans le cadre de la mise en œuvre du projet de développement de services éducatifs destinés aux enfants âgés de </w:t>
      </w:r>
      <w:r w:rsidR="008E228B">
        <w:rPr>
          <w:rFonts w:eastAsia="Traditional Arabic"/>
        </w:rPr>
        <w:t>0</w:t>
      </w:r>
      <w:r w:rsidRPr="003B6942">
        <w:rPr>
          <w:rFonts w:eastAsia="Traditional Arabic"/>
        </w:rPr>
        <w:t xml:space="preserve"> à </w:t>
      </w:r>
      <w:r w:rsidR="008E228B">
        <w:rPr>
          <w:rFonts w:eastAsia="Traditional Arabic"/>
        </w:rPr>
        <w:t xml:space="preserve">4 </w:t>
      </w:r>
      <w:r w:rsidRPr="003B6942">
        <w:rPr>
          <w:rFonts w:eastAsia="Traditional Arabic"/>
        </w:rPr>
        <w:t>ans, le Conseil national des affaires familiales a élaboré les règles de création et d</w:t>
      </w:r>
      <w:r w:rsidR="00AF0CD6">
        <w:rPr>
          <w:rFonts w:eastAsia="Traditional Arabic"/>
        </w:rPr>
        <w:t>’</w:t>
      </w:r>
      <w:r w:rsidRPr="003B6942">
        <w:rPr>
          <w:rFonts w:eastAsia="Traditional Arabic"/>
        </w:rPr>
        <w:t>octroi des autorisations de fonctionnement des jardins d</w:t>
      </w:r>
      <w:r w:rsidR="00AF0CD6">
        <w:rPr>
          <w:rFonts w:eastAsia="Traditional Arabic"/>
        </w:rPr>
        <w:t>’</w:t>
      </w:r>
      <w:r w:rsidRPr="003B6942">
        <w:rPr>
          <w:rFonts w:eastAsia="Traditional Arabic"/>
        </w:rPr>
        <w:t>enfants, qui régissent les questions relatives à la sécurité, à la santé, à l</w:t>
      </w:r>
      <w:r w:rsidR="00AF0CD6">
        <w:rPr>
          <w:rFonts w:eastAsia="Traditional Arabic"/>
        </w:rPr>
        <w:t>’</w:t>
      </w:r>
      <w:r w:rsidRPr="003B6942">
        <w:rPr>
          <w:rFonts w:eastAsia="Traditional Arabic"/>
        </w:rPr>
        <w:t>hygiène, à l</w:t>
      </w:r>
      <w:r w:rsidR="00AF0CD6">
        <w:rPr>
          <w:rFonts w:eastAsia="Traditional Arabic"/>
        </w:rPr>
        <w:t>’</w:t>
      </w:r>
      <w:r w:rsidRPr="003B6942">
        <w:rPr>
          <w:rFonts w:eastAsia="Traditional Arabic"/>
        </w:rPr>
        <w:t>alimentation, aux qualifications requises du personnel agissant avec les enfants, au taux d</w:t>
      </w:r>
      <w:r w:rsidR="00AF0CD6">
        <w:rPr>
          <w:rFonts w:eastAsia="Traditional Arabic"/>
        </w:rPr>
        <w:t>’</w:t>
      </w:r>
      <w:r w:rsidRPr="003B6942">
        <w:rPr>
          <w:rFonts w:eastAsia="Traditional Arabic"/>
        </w:rPr>
        <w:t>encadrement des enfants et aux modalité d</w:t>
      </w:r>
      <w:r w:rsidR="00AF0CD6">
        <w:rPr>
          <w:rFonts w:eastAsia="Traditional Arabic"/>
        </w:rPr>
        <w:t>’</w:t>
      </w:r>
      <w:r w:rsidRPr="003B6942">
        <w:rPr>
          <w:rFonts w:eastAsia="Traditional Arabic"/>
        </w:rPr>
        <w:t>inscription des enfants et de constitution de leurs dossiers.</w:t>
      </w:r>
    </w:p>
    <w:p w:rsidR="00E25152" w:rsidRPr="003B6942" w:rsidRDefault="00E25152" w:rsidP="00E25152">
      <w:pPr>
        <w:pStyle w:val="SingleTxtG"/>
        <w:rPr>
          <w:rFonts w:eastAsia="Calibri"/>
        </w:rPr>
      </w:pPr>
      <w:r w:rsidRPr="003B6942">
        <w:rPr>
          <w:rFonts w:eastAsia="Traditional Arabic"/>
        </w:rPr>
        <w:t>83.</w:t>
      </w:r>
      <w:r w:rsidRPr="003B6942">
        <w:tab/>
      </w:r>
      <w:r w:rsidRPr="003B6942">
        <w:rPr>
          <w:rFonts w:eastAsia="Traditional Arabic"/>
        </w:rPr>
        <w:t>Une partie du projet a été consacrée en 2009 à l</w:t>
      </w:r>
      <w:r w:rsidR="00AF0CD6">
        <w:rPr>
          <w:rFonts w:eastAsia="Traditional Arabic"/>
        </w:rPr>
        <w:t>’</w:t>
      </w:r>
      <w:r w:rsidRPr="003B6942">
        <w:rPr>
          <w:rFonts w:eastAsia="Traditional Arabic"/>
        </w:rPr>
        <w:t>élaboration du système institutionnel des jardins d</w:t>
      </w:r>
      <w:r w:rsidR="00AF0CD6">
        <w:rPr>
          <w:rFonts w:eastAsia="Traditional Arabic"/>
        </w:rPr>
        <w:t>’</w:t>
      </w:r>
      <w:r w:rsidRPr="003B6942">
        <w:rPr>
          <w:rFonts w:eastAsia="Traditional Arabic"/>
        </w:rPr>
        <w:t>enfants, au moyen d</w:t>
      </w:r>
      <w:r w:rsidR="00AF0CD6">
        <w:rPr>
          <w:rFonts w:eastAsia="Traditional Arabic"/>
        </w:rPr>
        <w:t>’</w:t>
      </w:r>
      <w:r w:rsidRPr="003B6942">
        <w:rPr>
          <w:rFonts w:eastAsia="Traditional Arabic"/>
        </w:rPr>
        <w:t>une étude d</w:t>
      </w:r>
      <w:r w:rsidR="00AF0CD6">
        <w:rPr>
          <w:rFonts w:eastAsia="Traditional Arabic"/>
        </w:rPr>
        <w:t>’</w:t>
      </w:r>
      <w:r w:rsidRPr="003B6942">
        <w:rPr>
          <w:rFonts w:eastAsia="Traditional Arabic"/>
        </w:rPr>
        <w:t>évaluation du contrôle et de la surveillance des établissements d</w:t>
      </w:r>
      <w:r w:rsidR="00AF0CD6">
        <w:rPr>
          <w:rFonts w:eastAsia="Traditional Arabic"/>
        </w:rPr>
        <w:t>’</w:t>
      </w:r>
      <w:r w:rsidRPr="003B6942">
        <w:rPr>
          <w:rFonts w:eastAsia="Traditional Arabic"/>
        </w:rPr>
        <w:t xml:space="preserve">accueil, visant à évaluer le système de contrôle et de suivi des établissements relevant du Ministère du développement social et de ses partenaires, ainsi que la conformité de ces institutions à la </w:t>
      </w:r>
      <w:r w:rsidR="000638CC" w:rsidRPr="003B6942">
        <w:rPr>
          <w:rFonts w:eastAsia="Traditional Arabic"/>
        </w:rPr>
        <w:t>réglementation</w:t>
      </w:r>
      <w:r w:rsidRPr="003B6942">
        <w:rPr>
          <w:rFonts w:eastAsia="Traditional Arabic"/>
        </w:rPr>
        <w:t xml:space="preserve"> en vigueur. Sur la base des résultats de l</w:t>
      </w:r>
      <w:r w:rsidR="00AF0CD6">
        <w:rPr>
          <w:rFonts w:eastAsia="Traditional Arabic"/>
        </w:rPr>
        <w:t>’</w:t>
      </w:r>
      <w:r w:rsidRPr="003B6942">
        <w:rPr>
          <w:rFonts w:eastAsia="Traditional Arabic"/>
        </w:rPr>
        <w:t>étude, il a été procédé à l</w:t>
      </w:r>
      <w:r w:rsidR="00AF0CD6">
        <w:rPr>
          <w:rFonts w:eastAsia="Traditional Arabic"/>
        </w:rPr>
        <w:t>’</w:t>
      </w:r>
      <w:r w:rsidRPr="003B6942">
        <w:rPr>
          <w:rFonts w:eastAsia="Traditional Arabic"/>
        </w:rPr>
        <w:t>élaboration d</w:t>
      </w:r>
      <w:r w:rsidR="00AF0CD6">
        <w:rPr>
          <w:rFonts w:eastAsia="Traditional Arabic"/>
        </w:rPr>
        <w:t>’</w:t>
      </w:r>
      <w:r w:rsidRPr="003B6942">
        <w:rPr>
          <w:rFonts w:eastAsia="Traditional Arabic"/>
        </w:rPr>
        <w:t>un manuel de contrôle et de suivi des jardins d</w:t>
      </w:r>
      <w:r w:rsidR="00AF0CD6">
        <w:rPr>
          <w:rFonts w:eastAsia="Traditional Arabic"/>
        </w:rPr>
        <w:t>’</w:t>
      </w:r>
      <w:r w:rsidRPr="003B6942">
        <w:rPr>
          <w:rFonts w:eastAsia="Traditional Arabic"/>
        </w:rPr>
        <w:t>enfant</w:t>
      </w:r>
      <w:r w:rsidR="008E228B">
        <w:rPr>
          <w:rFonts w:eastAsia="Traditional Arabic"/>
        </w:rPr>
        <w:t>s</w:t>
      </w:r>
      <w:r w:rsidRPr="003B6942">
        <w:rPr>
          <w:rFonts w:eastAsia="Traditional Arabic"/>
        </w:rPr>
        <w:t>, incluant les principes, outils et moyens nécessaires à assurer la santé et la sécurité des enfants accueillis dans ces établissements, à travers la surveillance et l</w:t>
      </w:r>
      <w:r w:rsidR="00AF0CD6">
        <w:rPr>
          <w:rFonts w:eastAsia="Traditional Arabic"/>
        </w:rPr>
        <w:t>’</w:t>
      </w:r>
      <w:r w:rsidRPr="003B6942">
        <w:rPr>
          <w:rFonts w:eastAsia="Traditional Arabic"/>
        </w:rPr>
        <w:t>évaluation du respect des normes et règles régissant l</w:t>
      </w:r>
      <w:r w:rsidR="00AF0CD6">
        <w:rPr>
          <w:rFonts w:eastAsia="Traditional Arabic"/>
        </w:rPr>
        <w:t>’</w:t>
      </w:r>
      <w:r w:rsidRPr="003B6942">
        <w:rPr>
          <w:rFonts w:eastAsia="Traditional Arabic"/>
        </w:rPr>
        <w:t>octroi de l</w:t>
      </w:r>
      <w:r w:rsidR="00AF0CD6">
        <w:rPr>
          <w:rFonts w:eastAsia="Traditional Arabic"/>
        </w:rPr>
        <w:t>’</w:t>
      </w:r>
      <w:r w:rsidRPr="003B6942">
        <w:rPr>
          <w:rFonts w:eastAsia="Traditional Arabic"/>
        </w:rPr>
        <w:t>autorisation et représentant l</w:t>
      </w:r>
      <w:r w:rsidR="00AF0CD6">
        <w:rPr>
          <w:rFonts w:eastAsia="Traditional Arabic"/>
        </w:rPr>
        <w:t>’</w:t>
      </w:r>
      <w:r w:rsidRPr="003B6942">
        <w:rPr>
          <w:rFonts w:eastAsia="Traditional Arabic"/>
        </w:rPr>
        <w:t>engagement minimal requis. Ce manuel réglemente le processus de surveillance et de suivi des jardins d</w:t>
      </w:r>
      <w:r w:rsidR="00AF0CD6">
        <w:rPr>
          <w:rFonts w:eastAsia="Traditional Arabic"/>
        </w:rPr>
        <w:t>’</w:t>
      </w:r>
      <w:r w:rsidRPr="003B6942">
        <w:rPr>
          <w:rFonts w:eastAsia="Traditional Arabic"/>
        </w:rPr>
        <w:t>enfants en vue de s</w:t>
      </w:r>
      <w:r w:rsidR="00AF0CD6">
        <w:rPr>
          <w:rFonts w:eastAsia="Traditional Arabic"/>
        </w:rPr>
        <w:t>’</w:t>
      </w:r>
      <w:r w:rsidRPr="003B6942">
        <w:rPr>
          <w:rFonts w:eastAsia="Traditional Arabic"/>
        </w:rPr>
        <w:t>assurer de leur conformité aux conditions d</w:t>
      </w:r>
      <w:r w:rsidR="00AF0CD6">
        <w:rPr>
          <w:rFonts w:eastAsia="Traditional Arabic"/>
        </w:rPr>
        <w:t>’</w:t>
      </w:r>
      <w:r w:rsidRPr="003B6942">
        <w:rPr>
          <w:rFonts w:eastAsia="Traditional Arabic"/>
        </w:rPr>
        <w:t>octroi de l</w:t>
      </w:r>
      <w:r w:rsidR="00AF0CD6">
        <w:rPr>
          <w:rFonts w:eastAsia="Traditional Arabic"/>
        </w:rPr>
        <w:t>’</w:t>
      </w:r>
      <w:r w:rsidRPr="003B6942">
        <w:rPr>
          <w:rFonts w:eastAsia="Traditional Arabic"/>
        </w:rPr>
        <w:t>autorisation.</w:t>
      </w:r>
    </w:p>
    <w:p w:rsidR="00E25152" w:rsidRPr="003B6942" w:rsidRDefault="00E25152" w:rsidP="00E25152">
      <w:pPr>
        <w:pStyle w:val="SingleTxtG"/>
        <w:rPr>
          <w:rFonts w:eastAsia="Calibri"/>
          <w:rtl/>
          <w:lang w:bidi="fr-FR"/>
        </w:rPr>
      </w:pPr>
      <w:r w:rsidRPr="003B6942">
        <w:rPr>
          <w:rFonts w:eastAsia="Traditional Arabic"/>
        </w:rPr>
        <w:t>84.</w:t>
      </w:r>
      <w:r w:rsidRPr="003B6942">
        <w:rPr>
          <w:rFonts w:eastAsia="Traditional Arabic"/>
        </w:rPr>
        <w:tab/>
        <w:t>En collaboration avec le Ministère du développement, le Conseil a conçu un outil d</w:t>
      </w:r>
      <w:r w:rsidR="00AF0CD6">
        <w:rPr>
          <w:rFonts w:eastAsia="Traditional Arabic"/>
        </w:rPr>
        <w:t>’</w:t>
      </w:r>
      <w:r w:rsidRPr="003B6942">
        <w:rPr>
          <w:rFonts w:eastAsia="Traditional Arabic"/>
        </w:rPr>
        <w:t>évaluation des jardins d</w:t>
      </w:r>
      <w:r w:rsidR="00AF0CD6">
        <w:rPr>
          <w:rFonts w:eastAsia="Traditional Arabic"/>
        </w:rPr>
        <w:t>’</w:t>
      </w:r>
      <w:r w:rsidRPr="003B6942">
        <w:rPr>
          <w:rFonts w:eastAsia="Traditional Arabic"/>
        </w:rPr>
        <w:t>enfants afin d</w:t>
      </w:r>
      <w:r w:rsidR="00AF0CD6">
        <w:rPr>
          <w:rFonts w:eastAsia="Traditional Arabic"/>
        </w:rPr>
        <w:t>’</w:t>
      </w:r>
      <w:r w:rsidRPr="003B6942">
        <w:rPr>
          <w:rFonts w:eastAsia="Traditional Arabic"/>
        </w:rPr>
        <w:t>aider les éducateurs, propriétaires et gestionnaires de ces établissements à en faire un milieu sûr, assurant une prise en charge intégrée des enfants et leur permettant d</w:t>
      </w:r>
      <w:r w:rsidR="00AF0CD6">
        <w:rPr>
          <w:rFonts w:eastAsia="Traditional Arabic"/>
        </w:rPr>
        <w:t>’</w:t>
      </w:r>
      <w:r w:rsidRPr="003B6942">
        <w:rPr>
          <w:rFonts w:eastAsia="Traditional Arabic"/>
        </w:rPr>
        <w:t>améliorer les aptitudes des enfants à surmonter les obstacles et à résoudre toutes sortes de problèmes et afin que les jardins d</w:t>
      </w:r>
      <w:r w:rsidR="00AF0CD6">
        <w:rPr>
          <w:rFonts w:eastAsia="Traditional Arabic"/>
        </w:rPr>
        <w:t>’</w:t>
      </w:r>
      <w:r w:rsidRPr="003B6942">
        <w:rPr>
          <w:rFonts w:eastAsia="Traditional Arabic"/>
        </w:rPr>
        <w:t>enfants deviennent des lieux de protection exemplaire.</w:t>
      </w:r>
    </w:p>
    <w:p w:rsidR="00E25152" w:rsidRPr="003B6942" w:rsidRDefault="00E25152" w:rsidP="00E25152">
      <w:pPr>
        <w:pStyle w:val="SingleTxtG"/>
        <w:rPr>
          <w:rFonts w:eastAsia="Calibri"/>
          <w:rtl/>
          <w:lang w:bidi="fr-FR"/>
        </w:rPr>
      </w:pPr>
      <w:r w:rsidRPr="003B6942">
        <w:rPr>
          <w:rFonts w:eastAsia="Traditional Arabic"/>
        </w:rPr>
        <w:t>85.</w:t>
      </w:r>
      <w:r w:rsidRPr="003B6942">
        <w:rPr>
          <w:rFonts w:eastAsia="Traditional Arabic"/>
        </w:rPr>
        <w:tab/>
        <w:t>Dans le cadre de la deuxième phase du projet, le Conseil s</w:t>
      </w:r>
      <w:r w:rsidR="00AF0CD6">
        <w:rPr>
          <w:rFonts w:eastAsia="Traditional Arabic"/>
        </w:rPr>
        <w:t>’</w:t>
      </w:r>
      <w:r w:rsidRPr="003B6942">
        <w:rPr>
          <w:rFonts w:eastAsia="Traditional Arabic"/>
        </w:rPr>
        <w:t>est employé en 2010 à élaborer un cadre général des disciplines à maîtriser par les enfants jordaniens en termes de connaissances de base, incluant les compétences à acquérir par les enfants à l</w:t>
      </w:r>
      <w:r w:rsidR="00AF0CD6">
        <w:rPr>
          <w:rFonts w:eastAsia="Traditional Arabic"/>
        </w:rPr>
        <w:t>’</w:t>
      </w:r>
      <w:r w:rsidRPr="003B6942">
        <w:rPr>
          <w:rFonts w:eastAsia="Traditional Arabic"/>
        </w:rPr>
        <w:t>issue d</w:t>
      </w:r>
      <w:r w:rsidR="00AF0CD6">
        <w:rPr>
          <w:rFonts w:eastAsia="Traditional Arabic"/>
        </w:rPr>
        <w:t>’</w:t>
      </w:r>
      <w:r w:rsidRPr="003B6942">
        <w:rPr>
          <w:rFonts w:eastAsia="Traditional Arabic"/>
        </w:rPr>
        <w:t>une expérience éducative appropriée compatible avec leur âge et adaptée aux différentes caractéristiques géographiques et sociales, tout en tenant compte de tous les aspects de l</w:t>
      </w:r>
      <w:r w:rsidR="00AF0CD6">
        <w:rPr>
          <w:rFonts w:eastAsia="Traditional Arabic"/>
        </w:rPr>
        <w:t>’</w:t>
      </w:r>
      <w:r w:rsidRPr="003B6942">
        <w:rPr>
          <w:rFonts w:eastAsia="Traditional Arabic"/>
        </w:rPr>
        <w:t>évolution des enfants en termes de développement physique, cognitif, langagier, social et émotionnel.</w:t>
      </w:r>
    </w:p>
    <w:p w:rsidR="00E25152" w:rsidRPr="003B6942" w:rsidRDefault="00E25152" w:rsidP="009679A8">
      <w:pPr>
        <w:pStyle w:val="SingleTxtG"/>
        <w:rPr>
          <w:rFonts w:eastAsia="Calibri"/>
          <w:rtl/>
          <w:lang w:bidi="fr-FR"/>
        </w:rPr>
      </w:pPr>
      <w:r w:rsidRPr="003B6942">
        <w:rPr>
          <w:rFonts w:eastAsia="Traditional Arabic"/>
        </w:rPr>
        <w:t>86.</w:t>
      </w:r>
      <w:r w:rsidRPr="003B6942">
        <w:rPr>
          <w:rFonts w:eastAsia="Traditional Arabic"/>
        </w:rPr>
        <w:tab/>
        <w:t>Étant donné que le processus d</w:t>
      </w:r>
      <w:r w:rsidR="00AF0CD6">
        <w:rPr>
          <w:rFonts w:eastAsia="Traditional Arabic"/>
        </w:rPr>
        <w:t>’</w:t>
      </w:r>
      <w:r w:rsidRPr="003B6942">
        <w:rPr>
          <w:rFonts w:eastAsia="Traditional Arabic"/>
        </w:rPr>
        <w:t>apprentissage de l</w:t>
      </w:r>
      <w:r w:rsidR="00AF0CD6">
        <w:rPr>
          <w:rFonts w:eastAsia="Traditional Arabic"/>
        </w:rPr>
        <w:t>’</w:t>
      </w:r>
      <w:r w:rsidRPr="003B6942">
        <w:rPr>
          <w:rFonts w:eastAsia="Traditional Arabic"/>
        </w:rPr>
        <w:t>enfant commence à la naissance, il est impératif de concevoir une gamme d</w:t>
      </w:r>
      <w:r w:rsidR="00AF0CD6">
        <w:rPr>
          <w:rFonts w:eastAsia="Traditional Arabic"/>
        </w:rPr>
        <w:t>’</w:t>
      </w:r>
      <w:r w:rsidRPr="003B6942">
        <w:rPr>
          <w:rFonts w:eastAsia="Traditional Arabic"/>
        </w:rPr>
        <w:t>activités éducatives appropriées assurant le développement des aspects relatifs à la croissance de l</w:t>
      </w:r>
      <w:r w:rsidR="00AF0CD6">
        <w:rPr>
          <w:rFonts w:eastAsia="Traditional Arabic"/>
        </w:rPr>
        <w:t>’</w:t>
      </w:r>
      <w:r w:rsidRPr="003B6942">
        <w:rPr>
          <w:rFonts w:eastAsia="Traditional Arabic"/>
        </w:rPr>
        <w:t>enfant dès son accueil dans les jardins d</w:t>
      </w:r>
      <w:r w:rsidR="00AF0CD6">
        <w:rPr>
          <w:rFonts w:eastAsia="Traditional Arabic"/>
        </w:rPr>
        <w:t>’</w:t>
      </w:r>
      <w:r w:rsidRPr="003B6942">
        <w:rPr>
          <w:rFonts w:eastAsia="Traditional Arabic"/>
        </w:rPr>
        <w:t>enfants, d</w:t>
      </w:r>
      <w:r w:rsidR="00AF0CD6">
        <w:rPr>
          <w:rFonts w:eastAsia="Traditional Arabic"/>
        </w:rPr>
        <w:t>’</w:t>
      </w:r>
      <w:r w:rsidRPr="003B6942">
        <w:rPr>
          <w:rFonts w:eastAsia="Traditional Arabic"/>
        </w:rPr>
        <w:t>autant plus que les enfants apprennent par le jeu et l</w:t>
      </w:r>
      <w:r w:rsidR="00AF0CD6">
        <w:rPr>
          <w:rFonts w:eastAsia="Traditional Arabic"/>
        </w:rPr>
        <w:t>’</w:t>
      </w:r>
      <w:r w:rsidRPr="003B6942">
        <w:rPr>
          <w:rFonts w:eastAsia="Traditional Arabic"/>
        </w:rPr>
        <w:t>exploration active des éléments de leur environnement. En s</w:t>
      </w:r>
      <w:r w:rsidR="00AF0CD6">
        <w:rPr>
          <w:rFonts w:eastAsia="Traditional Arabic"/>
        </w:rPr>
        <w:t>’</w:t>
      </w:r>
      <w:r w:rsidRPr="003B6942">
        <w:rPr>
          <w:rFonts w:eastAsia="Traditional Arabic"/>
        </w:rPr>
        <w:t>inspirant du cadre fondamental des connaissances à acquérir par les enfants jordaniens, le Conseil a ainsi élaboré un manuel pédagogique à l</w:t>
      </w:r>
      <w:r w:rsidR="00AF0CD6">
        <w:rPr>
          <w:rFonts w:eastAsia="Traditional Arabic"/>
        </w:rPr>
        <w:t>’</w:t>
      </w:r>
      <w:r w:rsidRPr="003B6942">
        <w:rPr>
          <w:rFonts w:eastAsia="Traditional Arabic"/>
        </w:rPr>
        <w:t xml:space="preserve">intention du personnel travaillant avec les enfants âgés de </w:t>
      </w:r>
      <w:r w:rsidR="009679A8">
        <w:rPr>
          <w:rFonts w:eastAsia="Traditional Arabic"/>
        </w:rPr>
        <w:t>0</w:t>
      </w:r>
      <w:r w:rsidRPr="003B6942">
        <w:rPr>
          <w:rFonts w:eastAsia="Traditional Arabic"/>
        </w:rPr>
        <w:t xml:space="preserve"> à </w:t>
      </w:r>
      <w:r w:rsidR="009679A8">
        <w:rPr>
          <w:rFonts w:eastAsia="Traditional Arabic"/>
        </w:rPr>
        <w:t xml:space="preserve">4 </w:t>
      </w:r>
      <w:r w:rsidRPr="003B6942">
        <w:rPr>
          <w:rFonts w:eastAsia="Traditional Arabic"/>
        </w:rPr>
        <w:t>ans, sous la forme d</w:t>
      </w:r>
      <w:r w:rsidR="00AF0CD6">
        <w:rPr>
          <w:rFonts w:eastAsia="Traditional Arabic"/>
        </w:rPr>
        <w:t>’</w:t>
      </w:r>
      <w:r w:rsidRPr="003B6942">
        <w:rPr>
          <w:rFonts w:eastAsia="Traditional Arabic"/>
        </w:rPr>
        <w:t>un cursus intégré comprenant les connaissances de base à acquérir par chaque groupe d</w:t>
      </w:r>
      <w:r w:rsidR="00AF0CD6">
        <w:rPr>
          <w:rFonts w:eastAsia="Traditional Arabic"/>
        </w:rPr>
        <w:t>’</w:t>
      </w:r>
      <w:r w:rsidRPr="003B6942">
        <w:rPr>
          <w:rFonts w:eastAsia="Traditional Arabic"/>
        </w:rPr>
        <w:t>âge, les activités appropriées devant être menées par les éducateurs, tous les aspects relatifs à la croissance de l</w:t>
      </w:r>
      <w:r w:rsidR="00AF0CD6">
        <w:rPr>
          <w:rFonts w:eastAsia="Traditional Arabic"/>
        </w:rPr>
        <w:t>’</w:t>
      </w:r>
      <w:r w:rsidRPr="003B6942">
        <w:rPr>
          <w:rFonts w:eastAsia="Traditional Arabic"/>
        </w:rPr>
        <w:t>enfant et des schémas explicatifs représentant chaque activité afin de garantir l</w:t>
      </w:r>
      <w:r w:rsidR="00AF0CD6">
        <w:rPr>
          <w:rFonts w:eastAsia="Traditional Arabic"/>
        </w:rPr>
        <w:t>’</w:t>
      </w:r>
      <w:r w:rsidRPr="003B6942">
        <w:rPr>
          <w:rFonts w:eastAsia="Traditional Arabic"/>
        </w:rPr>
        <w:t>acquisition des connaissances permettant aux enfants de développer toutes les dimensions de leur personnalité, de renforcer leurs capacités et de s</w:t>
      </w:r>
      <w:r w:rsidR="00AF0CD6">
        <w:rPr>
          <w:rFonts w:eastAsia="Traditional Arabic"/>
        </w:rPr>
        <w:t>’</w:t>
      </w:r>
      <w:r w:rsidRPr="003B6942">
        <w:rPr>
          <w:rFonts w:eastAsia="Traditional Arabic"/>
        </w:rPr>
        <w:t>insérer dans la vie scolaire et sociale, tout en fournissant aux éducateurs la possibilité de mesurer l</w:t>
      </w:r>
      <w:r w:rsidR="00AF0CD6">
        <w:rPr>
          <w:rFonts w:eastAsia="Traditional Arabic"/>
        </w:rPr>
        <w:t>’</w:t>
      </w:r>
      <w:r w:rsidRPr="003B6942">
        <w:rPr>
          <w:rFonts w:eastAsia="Traditional Arabic"/>
        </w:rPr>
        <w:t>impact de ces activités sur les enfants grâce à un environnement propice à l</w:t>
      </w:r>
      <w:r w:rsidR="00AF0CD6">
        <w:rPr>
          <w:rFonts w:eastAsia="Traditional Arabic"/>
        </w:rPr>
        <w:t>’</w:t>
      </w:r>
      <w:r w:rsidRPr="003B6942">
        <w:rPr>
          <w:rFonts w:eastAsia="Traditional Arabic"/>
        </w:rPr>
        <w:t>apprentissage et favorable au développement des aptitudes cognitives, physiques, émotives et sociales. Le manuel a été élaboré sous forme de programmes hebdomadaires incluant une variété d</w:t>
      </w:r>
      <w:r w:rsidR="00AF0CD6">
        <w:rPr>
          <w:rFonts w:eastAsia="Traditional Arabic"/>
        </w:rPr>
        <w:t>’</w:t>
      </w:r>
      <w:r w:rsidRPr="003B6942">
        <w:rPr>
          <w:rFonts w:eastAsia="Traditional Arabic"/>
        </w:rPr>
        <w:t>activités à réaliser chaque semaine</w:t>
      </w:r>
      <w:r w:rsidR="00AF0CD6">
        <w:rPr>
          <w:rFonts w:eastAsia="Traditional Arabic"/>
        </w:rPr>
        <w:t>;</w:t>
      </w:r>
      <w:r w:rsidRPr="003B6942">
        <w:rPr>
          <w:rFonts w:eastAsia="Traditional Arabic"/>
        </w:rPr>
        <w:t xml:space="preserve"> tout comme il a été divisé en quatre parties adaptées à chaque groupe d</w:t>
      </w:r>
      <w:r w:rsidR="00AF0CD6">
        <w:rPr>
          <w:rFonts w:eastAsia="Traditional Arabic"/>
        </w:rPr>
        <w:t>’</w:t>
      </w:r>
      <w:r w:rsidRPr="003B6942">
        <w:rPr>
          <w:rFonts w:eastAsia="Traditional Arabic"/>
        </w:rPr>
        <w:t>âge et comportant à la fin de chaque partie un formulaire d</w:t>
      </w:r>
      <w:r w:rsidR="00AF0CD6">
        <w:rPr>
          <w:rFonts w:eastAsia="Traditional Arabic"/>
        </w:rPr>
        <w:t>’</w:t>
      </w:r>
      <w:r w:rsidRPr="003B6942">
        <w:rPr>
          <w:rFonts w:eastAsia="Traditional Arabic"/>
        </w:rPr>
        <w:t>évaluation des progrès accomplis par l</w:t>
      </w:r>
      <w:r w:rsidR="00AF0CD6">
        <w:rPr>
          <w:rFonts w:eastAsia="Traditional Arabic"/>
        </w:rPr>
        <w:t>’</w:t>
      </w:r>
      <w:r w:rsidRPr="003B6942">
        <w:rPr>
          <w:rFonts w:eastAsia="Traditional Arabic"/>
        </w:rPr>
        <w:t>enfant.</w:t>
      </w:r>
    </w:p>
    <w:p w:rsidR="00E25152" w:rsidRPr="003B6942" w:rsidRDefault="00E25152" w:rsidP="00E25152">
      <w:pPr>
        <w:pStyle w:val="SingleTxtG"/>
        <w:rPr>
          <w:rFonts w:eastAsia="Calibri"/>
        </w:rPr>
      </w:pPr>
      <w:r w:rsidRPr="003B6942">
        <w:rPr>
          <w:rFonts w:eastAsia="Traditional Arabic"/>
        </w:rPr>
        <w:t>87.</w:t>
      </w:r>
      <w:r w:rsidRPr="003B6942">
        <w:tab/>
      </w:r>
      <w:r w:rsidRPr="003B6942">
        <w:rPr>
          <w:rFonts w:eastAsia="Traditional Arabic"/>
        </w:rPr>
        <w:t>Dans le cadre de la sensibilisation des enfants aux dispositions et aux droits consacrés par la Convention, le Conseil a distribué une brochure présentant les dispositions de la Convention relative aux droits de l</w:t>
      </w:r>
      <w:r w:rsidR="00AF0CD6">
        <w:rPr>
          <w:rFonts w:eastAsia="Traditional Arabic"/>
        </w:rPr>
        <w:t>’</w:t>
      </w:r>
      <w:r w:rsidRPr="003B6942">
        <w:rPr>
          <w:rFonts w:eastAsia="Traditional Arabic"/>
        </w:rPr>
        <w:t>enfant à un certain nombre de jeunes participant à l</w:t>
      </w:r>
      <w:r w:rsidR="00AF0CD6">
        <w:rPr>
          <w:rFonts w:eastAsia="Traditional Arabic"/>
        </w:rPr>
        <w:t>’</w:t>
      </w:r>
      <w:r w:rsidRPr="003B6942">
        <w:rPr>
          <w:rFonts w:eastAsia="Traditional Arabic"/>
        </w:rPr>
        <w:t>élaboration de la partie du rapport sur les droits de l</w:t>
      </w:r>
      <w:r w:rsidR="00AF0CD6">
        <w:rPr>
          <w:rFonts w:eastAsia="Traditional Arabic"/>
        </w:rPr>
        <w:t>’</w:t>
      </w:r>
      <w:r w:rsidRPr="003B6942">
        <w:rPr>
          <w:rFonts w:eastAsia="Traditional Arabic"/>
        </w:rPr>
        <w:t>enfant consacrée aux adolescents, ainsi qu</w:t>
      </w:r>
      <w:r w:rsidR="00AF0CD6">
        <w:rPr>
          <w:rFonts w:eastAsia="Traditional Arabic"/>
        </w:rPr>
        <w:t>’</w:t>
      </w:r>
      <w:r w:rsidRPr="003B6942">
        <w:rPr>
          <w:rFonts w:eastAsia="Traditional Arabic"/>
        </w:rPr>
        <w:t>à un certain nombre de décideurs concernés par les droits de l</w:t>
      </w:r>
      <w:r w:rsidR="00AF0CD6">
        <w:rPr>
          <w:rFonts w:eastAsia="Traditional Arabic"/>
        </w:rPr>
        <w:t>’</w:t>
      </w:r>
      <w:r w:rsidRPr="003B6942">
        <w:rPr>
          <w:rFonts w:eastAsia="Traditional Arabic"/>
        </w:rPr>
        <w:t>enfant.</w:t>
      </w:r>
    </w:p>
    <w:p w:rsidR="00E25152" w:rsidRPr="003B6942" w:rsidRDefault="00E25152" w:rsidP="009679A8">
      <w:pPr>
        <w:pStyle w:val="SingleTxtG"/>
        <w:rPr>
          <w:rFonts w:eastAsia="Calibri"/>
          <w:rtl/>
          <w:lang w:bidi="fr-FR"/>
        </w:rPr>
      </w:pPr>
      <w:r w:rsidRPr="003B6942">
        <w:rPr>
          <w:rFonts w:eastAsia="Traditional Arabic"/>
        </w:rPr>
        <w:t>88.</w:t>
      </w:r>
      <w:r w:rsidRPr="003B6942">
        <w:rPr>
          <w:rFonts w:eastAsia="Traditional Arabic"/>
        </w:rPr>
        <w:tab/>
        <w:t xml:space="preserve">Le Code du statut personnel provisoire, promulgué par la loi </w:t>
      </w:r>
      <w:r w:rsidR="009679A8" w:rsidRPr="003B6942">
        <w:rPr>
          <w:rFonts w:eastAsia="Traditional Arabic"/>
        </w:rPr>
        <w:t>n</w:t>
      </w:r>
      <w:r w:rsidR="009679A8" w:rsidRPr="003F1513">
        <w:rPr>
          <w:rFonts w:eastAsia="Traditional Arabic"/>
          <w:vertAlign w:val="superscript"/>
        </w:rPr>
        <w:t>o</w:t>
      </w:r>
      <w:r w:rsidR="009679A8" w:rsidRPr="003B6942">
        <w:rPr>
          <w:rFonts w:eastAsia="Traditional Arabic"/>
        </w:rPr>
        <w:t xml:space="preserve"> </w:t>
      </w:r>
      <w:r w:rsidRPr="003B6942">
        <w:rPr>
          <w:rFonts w:eastAsia="Traditional Arabic"/>
        </w:rPr>
        <w:t>36 de 2010, dispose que le droit de garde de l</w:t>
      </w:r>
      <w:r w:rsidR="00AF0CD6">
        <w:rPr>
          <w:rFonts w:eastAsia="Traditional Arabic"/>
        </w:rPr>
        <w:t>’</w:t>
      </w:r>
      <w:r w:rsidRPr="003B6942">
        <w:rPr>
          <w:rFonts w:eastAsia="Traditional Arabic"/>
        </w:rPr>
        <w:t>enfant appartient en priorité à la mère biologique de l</w:t>
      </w:r>
      <w:r w:rsidR="00AF0CD6">
        <w:rPr>
          <w:rFonts w:eastAsia="Traditional Arabic"/>
        </w:rPr>
        <w:t>’</w:t>
      </w:r>
      <w:r w:rsidRPr="003B6942">
        <w:rPr>
          <w:rFonts w:eastAsia="Traditional Arabic"/>
        </w:rPr>
        <w:t>enfant, qu</w:t>
      </w:r>
      <w:r w:rsidR="00AF0CD6">
        <w:rPr>
          <w:rFonts w:eastAsia="Traditional Arabic"/>
        </w:rPr>
        <w:t>’</w:t>
      </w:r>
      <w:r w:rsidRPr="003B6942">
        <w:rPr>
          <w:rFonts w:eastAsia="Traditional Arabic"/>
        </w:rPr>
        <w:t>elle soit mariée ou divorcée</w:t>
      </w:r>
      <w:r w:rsidR="00AF0CD6">
        <w:rPr>
          <w:rFonts w:eastAsia="Traditional Arabic"/>
        </w:rPr>
        <w:t>;</w:t>
      </w:r>
      <w:r w:rsidRPr="003B6942">
        <w:rPr>
          <w:rFonts w:eastAsia="Traditional Arabic"/>
        </w:rPr>
        <w:t xml:space="preserve"> ce droit est ensuite transmis à la grand-mère maternelle, puis à la grand-mère paternelle et ensuite seulement au père</w:t>
      </w:r>
      <w:r w:rsidR="00AF0CD6">
        <w:rPr>
          <w:rFonts w:eastAsia="Traditional Arabic"/>
        </w:rPr>
        <w:t>;</w:t>
      </w:r>
      <w:r w:rsidRPr="003B6942">
        <w:rPr>
          <w:rFonts w:eastAsia="Traditional Arabic"/>
        </w:rPr>
        <w:t xml:space="preserve"> il appartient au tribunal, conformément au principe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 de confier sa garde à l</w:t>
      </w:r>
      <w:r w:rsidR="00AF0CD6">
        <w:rPr>
          <w:rFonts w:eastAsia="Traditional Arabic"/>
        </w:rPr>
        <w:t>’</w:t>
      </w:r>
      <w:r w:rsidRPr="003B6942">
        <w:rPr>
          <w:rFonts w:eastAsia="Traditional Arabic"/>
        </w:rPr>
        <w:t>un des proches dès lors qu</w:t>
      </w:r>
      <w:r w:rsidR="00AF0CD6">
        <w:rPr>
          <w:rFonts w:eastAsia="Traditional Arabic"/>
        </w:rPr>
        <w:t>’</w:t>
      </w:r>
      <w:r w:rsidRPr="003B6942">
        <w:rPr>
          <w:rFonts w:eastAsia="Traditional Arabic"/>
        </w:rPr>
        <w:t>ils sont aptes à assumer cette garde.</w:t>
      </w:r>
    </w:p>
    <w:p w:rsidR="00E25152" w:rsidRPr="003B6942" w:rsidRDefault="00E25152" w:rsidP="00E25152">
      <w:pPr>
        <w:pStyle w:val="SingleTxtG"/>
        <w:rPr>
          <w:rFonts w:eastAsia="Calibri"/>
          <w:rtl/>
          <w:lang w:bidi="fr-FR"/>
        </w:rPr>
      </w:pPr>
      <w:r w:rsidRPr="003B6942">
        <w:rPr>
          <w:rFonts w:eastAsia="Traditional Arabic"/>
        </w:rPr>
        <w:t>89.</w:t>
      </w:r>
      <w:r w:rsidRPr="003B6942">
        <w:rPr>
          <w:rFonts w:eastAsia="Traditional Arabic"/>
        </w:rPr>
        <w:tab/>
        <w:t>Afin d</w:t>
      </w:r>
      <w:r w:rsidR="00AF0CD6">
        <w:rPr>
          <w:rFonts w:eastAsia="Traditional Arabic"/>
        </w:rPr>
        <w:t>’</w:t>
      </w:r>
      <w:r w:rsidRPr="003B6942">
        <w:rPr>
          <w:rFonts w:eastAsia="Traditional Arabic"/>
        </w:rPr>
        <w:t>assurer la protection et le bien-être de l</w:t>
      </w:r>
      <w:r w:rsidR="00AF0CD6">
        <w:rPr>
          <w:rFonts w:eastAsia="Traditional Arabic"/>
        </w:rPr>
        <w:t>’</w:t>
      </w:r>
      <w:r w:rsidRPr="003B6942">
        <w:rPr>
          <w:rFonts w:eastAsia="Traditional Arabic"/>
        </w:rPr>
        <w:t>enfant, le Code a prévu de confier la garde de l</w:t>
      </w:r>
      <w:r w:rsidR="00AF0CD6">
        <w:rPr>
          <w:rFonts w:eastAsia="Traditional Arabic"/>
        </w:rPr>
        <w:t>’</w:t>
      </w:r>
      <w:r w:rsidRPr="003B6942">
        <w:rPr>
          <w:rFonts w:eastAsia="Traditional Arabic"/>
        </w:rPr>
        <w:t>enfant à une personne adulte, saine d</w:t>
      </w:r>
      <w:r w:rsidR="00AF0CD6">
        <w:rPr>
          <w:rFonts w:eastAsia="Traditional Arabic"/>
        </w:rPr>
        <w:t>’</w:t>
      </w:r>
      <w:r w:rsidRPr="003B6942">
        <w:rPr>
          <w:rFonts w:eastAsia="Traditional Arabic"/>
        </w:rPr>
        <w:t>esprit, indemne de toutes maladies contagieuses dangereuses, digne de confiance, capable de prendre soin de l</w:t>
      </w:r>
      <w:r w:rsidR="00AF0CD6">
        <w:rPr>
          <w:rFonts w:eastAsia="Traditional Arabic"/>
        </w:rPr>
        <w:t>’</w:t>
      </w:r>
      <w:r w:rsidRPr="003B6942">
        <w:rPr>
          <w:rFonts w:eastAsia="Traditional Arabic"/>
        </w:rPr>
        <w:t>enfant, de l</w:t>
      </w:r>
      <w:r w:rsidR="00AF0CD6">
        <w:rPr>
          <w:rFonts w:eastAsia="Traditional Arabic"/>
        </w:rPr>
        <w:t>’</w:t>
      </w:r>
      <w:r w:rsidRPr="003B6942">
        <w:rPr>
          <w:rFonts w:eastAsia="Traditional Arabic"/>
        </w:rPr>
        <w:t>élever et de le protéger conformément aux dispositions des articles 170 et 171.</w:t>
      </w:r>
    </w:p>
    <w:p w:rsidR="00E25152" w:rsidRPr="003B6942" w:rsidRDefault="00E25152" w:rsidP="00E25152">
      <w:pPr>
        <w:pStyle w:val="SingleTxtG"/>
        <w:rPr>
          <w:rFonts w:eastAsia="Calibri"/>
          <w:rtl/>
          <w:lang w:bidi="fr-FR"/>
        </w:rPr>
      </w:pPr>
      <w:r w:rsidRPr="003B6942">
        <w:rPr>
          <w:rFonts w:eastAsia="Traditional Arabic"/>
        </w:rPr>
        <w:t>90.</w:t>
      </w:r>
      <w:r w:rsidRPr="003B6942">
        <w:rPr>
          <w:rFonts w:eastAsia="Traditional Arabic"/>
        </w:rPr>
        <w:tab/>
        <w:t>La loi prévoit également une protection spéciale de l</w:t>
      </w:r>
      <w:r w:rsidR="00AF0CD6">
        <w:rPr>
          <w:rFonts w:eastAsia="Traditional Arabic"/>
        </w:rPr>
        <w:t>’</w:t>
      </w:r>
      <w:r w:rsidRPr="003B6942">
        <w:rPr>
          <w:rFonts w:eastAsia="Traditional Arabic"/>
        </w:rPr>
        <w:t>enfant faisant l</w:t>
      </w:r>
      <w:r w:rsidR="00AF0CD6">
        <w:rPr>
          <w:rFonts w:eastAsia="Traditional Arabic"/>
        </w:rPr>
        <w:t>’</w:t>
      </w:r>
      <w:r w:rsidRPr="003B6942">
        <w:rPr>
          <w:rFonts w:eastAsia="Traditional Arabic"/>
        </w:rPr>
        <w:t>objet du droit de garde, dans la mesure où l</w:t>
      </w:r>
      <w:r w:rsidR="00AF0CD6">
        <w:rPr>
          <w:rFonts w:eastAsia="Traditional Arabic"/>
        </w:rPr>
        <w:t>’</w:t>
      </w:r>
      <w:r w:rsidRPr="003B6942">
        <w:rPr>
          <w:rFonts w:eastAsia="Traditional Arabic"/>
        </w:rPr>
        <w:t>hébergement de l</w:t>
      </w:r>
      <w:r w:rsidR="00AF0CD6">
        <w:rPr>
          <w:rFonts w:eastAsia="Traditional Arabic"/>
        </w:rPr>
        <w:t>’</w:t>
      </w:r>
      <w:r w:rsidRPr="003B6942">
        <w:rPr>
          <w:rFonts w:eastAsia="Traditional Arabic"/>
        </w:rPr>
        <w:t>enfant, par le titulaire de la garde, au domicile d</w:t>
      </w:r>
      <w:r w:rsidR="00AF0CD6">
        <w:rPr>
          <w:rFonts w:eastAsia="Traditional Arabic"/>
        </w:rPr>
        <w:t>’</w:t>
      </w:r>
      <w:r w:rsidRPr="003B6942">
        <w:rPr>
          <w:rFonts w:eastAsia="Traditional Arabic"/>
        </w:rPr>
        <w:t>une personne qui aurait été déchue du droit de garde en raison de son comportement, constitue un motif de déchéance du droit de garde concernant la personne titulaire du droit de garde.</w:t>
      </w:r>
    </w:p>
    <w:p w:rsidR="00E25152" w:rsidRPr="003B6942" w:rsidRDefault="00E25152" w:rsidP="00E25152">
      <w:pPr>
        <w:pStyle w:val="SingleTxtG"/>
        <w:rPr>
          <w:rFonts w:eastAsia="Calibri"/>
          <w:rtl/>
          <w:lang w:bidi="fr-FR"/>
        </w:rPr>
      </w:pPr>
      <w:r w:rsidRPr="003B6942">
        <w:rPr>
          <w:rFonts w:eastAsia="Traditional Arabic"/>
        </w:rPr>
        <w:t>91.</w:t>
      </w:r>
      <w:r w:rsidRPr="003B6942">
        <w:rPr>
          <w:rFonts w:eastAsia="Traditional Arabic"/>
        </w:rPr>
        <w:tab/>
        <w:t>La loi confère à la mère, au père ou au grand-père paternel en cas d</w:t>
      </w:r>
      <w:r w:rsidR="00AF0CD6">
        <w:rPr>
          <w:rFonts w:eastAsia="Traditional Arabic"/>
        </w:rPr>
        <w:t>’</w:t>
      </w:r>
      <w:r w:rsidRPr="003B6942">
        <w:rPr>
          <w:rFonts w:eastAsia="Traditional Arabic"/>
        </w:rPr>
        <w:t>absence du père, un droit de visite et d</w:t>
      </w:r>
      <w:r w:rsidR="00AF0CD6">
        <w:rPr>
          <w:rFonts w:eastAsia="Traditional Arabic"/>
        </w:rPr>
        <w:t>’</w:t>
      </w:r>
      <w:r w:rsidRPr="003B6942">
        <w:rPr>
          <w:rFonts w:eastAsia="Traditional Arabic"/>
        </w:rPr>
        <w:t>accompagnement hebdomadaire de l</w:t>
      </w:r>
      <w:r w:rsidR="00AF0CD6">
        <w:rPr>
          <w:rFonts w:eastAsia="Traditional Arabic"/>
        </w:rPr>
        <w:t>’</w:t>
      </w:r>
      <w:r w:rsidRPr="003B6942">
        <w:rPr>
          <w:rFonts w:eastAsia="Traditional Arabic"/>
        </w:rPr>
        <w:t>enfant, ainsi que le droit de communiquer avec l</w:t>
      </w:r>
      <w:r w:rsidR="00AF0CD6">
        <w:rPr>
          <w:rFonts w:eastAsia="Traditional Arabic"/>
        </w:rPr>
        <w:t>’</w:t>
      </w:r>
      <w:r w:rsidRPr="003B6942">
        <w:rPr>
          <w:rFonts w:eastAsia="Traditional Arabic"/>
        </w:rPr>
        <w:t>enfant par le biais des moyens de communication modernes. Les grands-parents peuvent également voir l</w:t>
      </w:r>
      <w:r w:rsidR="00AF0CD6">
        <w:rPr>
          <w:rFonts w:eastAsia="Traditional Arabic"/>
        </w:rPr>
        <w:t>’</w:t>
      </w:r>
      <w:r w:rsidRPr="003B6942">
        <w:rPr>
          <w:rFonts w:eastAsia="Traditional Arabic"/>
        </w:rPr>
        <w:t>enfant objet de la garde une fois par mois, afin qu</w:t>
      </w:r>
      <w:r w:rsidR="00AF0CD6">
        <w:rPr>
          <w:rFonts w:eastAsia="Traditional Arabic"/>
        </w:rPr>
        <w:t>’</w:t>
      </w:r>
      <w:r w:rsidRPr="003B6942">
        <w:rPr>
          <w:rFonts w:eastAsia="Traditional Arabic"/>
        </w:rPr>
        <w:t>ils aient des contacts directs et entretiennent régulièrement des relations personnelles avec lui. En tout état de cause et conformément à l</w:t>
      </w:r>
      <w:r w:rsidR="00AF0CD6">
        <w:rPr>
          <w:rFonts w:eastAsia="Traditional Arabic"/>
        </w:rPr>
        <w:t>’</w:t>
      </w:r>
      <w:r w:rsidRPr="003B6942">
        <w:rPr>
          <w:rFonts w:eastAsia="Traditional Arabic"/>
        </w:rPr>
        <w:t>article 181 du Code du statut personnel,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 doit être pris en compte dans la réglementation du droit de voir, de rendre visite et d</w:t>
      </w:r>
      <w:r w:rsidR="00AF0CD6">
        <w:rPr>
          <w:rFonts w:eastAsia="Traditional Arabic"/>
        </w:rPr>
        <w:t>’</w:t>
      </w:r>
      <w:r w:rsidRPr="003B6942">
        <w:rPr>
          <w:rFonts w:eastAsia="Traditional Arabic"/>
        </w:rPr>
        <w:t>accompagner l</w:t>
      </w:r>
      <w:r w:rsidR="00AF0CD6">
        <w:rPr>
          <w:rFonts w:eastAsia="Traditional Arabic"/>
        </w:rPr>
        <w:t>’</w:t>
      </w:r>
      <w:r w:rsidRPr="003B6942">
        <w:rPr>
          <w:rFonts w:eastAsia="Traditional Arabic"/>
        </w:rPr>
        <w:t>enfant objet de la garde.</w:t>
      </w:r>
    </w:p>
    <w:p w:rsidR="00E25152" w:rsidRPr="003B6942" w:rsidRDefault="00E25152" w:rsidP="003641D6">
      <w:pPr>
        <w:pStyle w:val="SingleTxtG"/>
        <w:rPr>
          <w:rFonts w:eastAsia="Calibri"/>
          <w:rtl/>
          <w:lang w:bidi="fr-FR"/>
        </w:rPr>
      </w:pPr>
      <w:r w:rsidRPr="003B6942">
        <w:rPr>
          <w:rFonts w:eastAsia="Traditional Arabic"/>
        </w:rPr>
        <w:t>92.</w:t>
      </w:r>
      <w:r w:rsidRPr="003B6942">
        <w:rPr>
          <w:rFonts w:eastAsia="Traditional Arabic"/>
        </w:rPr>
        <w:tab/>
      </w:r>
      <w:r w:rsidR="0006485E" w:rsidRPr="003B6942">
        <w:rPr>
          <w:rFonts w:eastAsia="Traditional Arabic"/>
        </w:rPr>
        <w:t xml:space="preserve">La </w:t>
      </w:r>
      <w:r w:rsidRPr="003B6942">
        <w:rPr>
          <w:rFonts w:eastAsia="Traditional Arabic"/>
        </w:rPr>
        <w:t>Jordanie a ratifié le Protocole facultatif à la Convention relative aux droits de l</w:t>
      </w:r>
      <w:r w:rsidR="00AF0CD6">
        <w:rPr>
          <w:rFonts w:eastAsia="Traditional Arabic"/>
        </w:rPr>
        <w:t>’</w:t>
      </w:r>
      <w:r w:rsidRPr="003B6942">
        <w:rPr>
          <w:rFonts w:eastAsia="Traditional Arabic"/>
        </w:rPr>
        <w:t>enfant concernant la vente d</w:t>
      </w:r>
      <w:r w:rsidR="00AF0CD6">
        <w:rPr>
          <w:rFonts w:eastAsia="Traditional Arabic"/>
        </w:rPr>
        <w:t>’</w:t>
      </w:r>
      <w:r w:rsidRPr="003B6942">
        <w:rPr>
          <w:rFonts w:eastAsia="Traditional Arabic"/>
        </w:rPr>
        <w:t xml:space="preserve">enfants, la prostitution des enfants et la pornographie mettant en scène des enfants en 2006. Il a été publié au Journal officiel </w:t>
      </w:r>
      <w:r w:rsidR="003641D6" w:rsidRPr="003B6942">
        <w:rPr>
          <w:rFonts w:eastAsia="Traditional Arabic"/>
        </w:rPr>
        <w:t>n</w:t>
      </w:r>
      <w:r w:rsidR="003641D6" w:rsidRPr="003F1513">
        <w:rPr>
          <w:rFonts w:eastAsia="Traditional Arabic"/>
          <w:vertAlign w:val="superscript"/>
        </w:rPr>
        <w:t>o</w:t>
      </w:r>
      <w:r w:rsidR="003641D6" w:rsidRPr="003B6942">
        <w:rPr>
          <w:rFonts w:eastAsia="Traditional Arabic"/>
        </w:rPr>
        <w:t xml:space="preserve"> </w:t>
      </w:r>
      <w:r w:rsidRPr="003B6942">
        <w:rPr>
          <w:rFonts w:eastAsia="Traditional Arabic"/>
        </w:rPr>
        <w:t>4787 du 16 octobre 2006</w:t>
      </w:r>
      <w:r w:rsidR="003641D6">
        <w:rPr>
          <w:rFonts w:eastAsia="Traditional Arabic"/>
        </w:rPr>
        <w:t xml:space="preserve"> (p. </w:t>
      </w:r>
      <w:r w:rsidRPr="003B6942">
        <w:rPr>
          <w:rFonts w:eastAsia="Traditional Arabic"/>
        </w:rPr>
        <w:t>4058) sans adjonction d</w:t>
      </w:r>
      <w:r w:rsidR="00AF0CD6">
        <w:rPr>
          <w:rFonts w:eastAsia="Traditional Arabic"/>
        </w:rPr>
        <w:t>’</w:t>
      </w:r>
      <w:r w:rsidRPr="003B6942">
        <w:rPr>
          <w:rFonts w:eastAsia="Traditional Arabic"/>
        </w:rPr>
        <w:t>aucune réserve. La ratification du Protocole facultatif par la Jordanie illustre l</w:t>
      </w:r>
      <w:r w:rsidR="00AF0CD6">
        <w:rPr>
          <w:rFonts w:eastAsia="Traditional Arabic"/>
        </w:rPr>
        <w:t>’</w:t>
      </w:r>
      <w:r w:rsidRPr="003B6942">
        <w:rPr>
          <w:rFonts w:eastAsia="Traditional Arabic"/>
        </w:rPr>
        <w:t>engagement du pays en faveur de l</w:t>
      </w:r>
      <w:r w:rsidR="00AF0CD6">
        <w:rPr>
          <w:rFonts w:eastAsia="Traditional Arabic"/>
        </w:rPr>
        <w:t>’</w:t>
      </w:r>
      <w:r w:rsidRPr="003B6942">
        <w:rPr>
          <w:rFonts w:eastAsia="Traditional Arabic"/>
        </w:rPr>
        <w:t xml:space="preserve">enfance </w:t>
      </w:r>
      <w:r w:rsidRPr="003B6942">
        <w:rPr>
          <w:rFonts w:eastAsia="Traditional Arabic"/>
          <w:lang w:bidi="ar-JO"/>
        </w:rPr>
        <w:t>et</w:t>
      </w:r>
      <w:r w:rsidRPr="003B6942">
        <w:rPr>
          <w:rFonts w:eastAsia="Traditional Arabic"/>
        </w:rPr>
        <w:t xml:space="preserve"> son souci d</w:t>
      </w:r>
      <w:r w:rsidR="00AF0CD6">
        <w:rPr>
          <w:rFonts w:eastAsia="Traditional Arabic"/>
        </w:rPr>
        <w:t>’</w:t>
      </w:r>
      <w:r w:rsidRPr="003B6942">
        <w:rPr>
          <w:rFonts w:eastAsia="Traditional Arabic"/>
        </w:rPr>
        <w:t>assurer la protection, le bien-être et la sécurité des enfants.</w:t>
      </w:r>
    </w:p>
    <w:p w:rsidR="00E25152" w:rsidRPr="003B6942" w:rsidRDefault="00E25152" w:rsidP="00E25152">
      <w:pPr>
        <w:pStyle w:val="SingleTxtG"/>
        <w:rPr>
          <w:rFonts w:eastAsia="Calibri"/>
          <w:rtl/>
          <w:lang w:bidi="fr-FR"/>
        </w:rPr>
      </w:pPr>
      <w:r w:rsidRPr="003B6942">
        <w:rPr>
          <w:rFonts w:eastAsia="Traditional Arabic"/>
        </w:rPr>
        <w:t>93.</w:t>
      </w:r>
      <w:r w:rsidRPr="003B6942">
        <w:rPr>
          <w:rFonts w:eastAsia="Traditional Arabic"/>
        </w:rPr>
        <w:tab/>
        <w:t xml:space="preserve">La </w:t>
      </w:r>
      <w:r w:rsidR="00D61D0E" w:rsidRPr="003B6942">
        <w:rPr>
          <w:rFonts w:eastAsia="Traditional Arabic"/>
        </w:rPr>
        <w:t xml:space="preserve">Stratégie </w:t>
      </w:r>
      <w:r w:rsidRPr="003B6942">
        <w:rPr>
          <w:rFonts w:eastAsia="Traditional Arabic"/>
        </w:rPr>
        <w:t>nationale de lutte contre la traite d</w:t>
      </w:r>
      <w:r w:rsidR="00AF0CD6">
        <w:rPr>
          <w:rFonts w:eastAsia="Traditional Arabic"/>
        </w:rPr>
        <w:t>’</w:t>
      </w:r>
      <w:r w:rsidRPr="003B6942">
        <w:rPr>
          <w:rFonts w:eastAsia="Traditional Arabic"/>
        </w:rPr>
        <w:t>êtres humains, lancée le 2 mars 2010, ainsi que son plan d</w:t>
      </w:r>
      <w:r w:rsidR="00AF0CD6">
        <w:rPr>
          <w:rFonts w:eastAsia="Traditional Arabic"/>
        </w:rPr>
        <w:t>’</w:t>
      </w:r>
      <w:r w:rsidRPr="003B6942">
        <w:rPr>
          <w:rFonts w:eastAsia="Traditional Arabic"/>
        </w:rPr>
        <w:t>action, s</w:t>
      </w:r>
      <w:r w:rsidR="00AF0CD6">
        <w:rPr>
          <w:rFonts w:eastAsia="Traditional Arabic"/>
        </w:rPr>
        <w:t>’</w:t>
      </w:r>
      <w:r w:rsidRPr="003B6942">
        <w:rPr>
          <w:rFonts w:eastAsia="Traditional Arabic"/>
        </w:rPr>
        <w:t>articulent autour de quatre grands thèmes</w:t>
      </w:r>
      <w:r w:rsidR="00AF0CD6">
        <w:rPr>
          <w:rFonts w:eastAsia="Traditional Arabic"/>
        </w:rPr>
        <w:t>:</w:t>
      </w:r>
      <w:r w:rsidRPr="003B6942">
        <w:rPr>
          <w:rFonts w:eastAsia="Traditional Arabic"/>
        </w:rPr>
        <w:t xml:space="preserve"> la prévention, la protection, les poursuites judiciaires et la consolidation du partenariat et de la coopération locale, régionale et internationale. La stratégie a opté pour une approche fondée sur les droits de l</w:t>
      </w:r>
      <w:r w:rsidR="00AF0CD6">
        <w:rPr>
          <w:rFonts w:eastAsia="Traditional Arabic"/>
        </w:rPr>
        <w:t>’</w:t>
      </w:r>
      <w:r w:rsidRPr="003B6942">
        <w:rPr>
          <w:rFonts w:eastAsia="Traditional Arabic"/>
        </w:rPr>
        <w:t>homme, conforme aux normes internationales en matière de protection et d</w:t>
      </w:r>
      <w:r w:rsidR="00AF0CD6">
        <w:rPr>
          <w:rFonts w:eastAsia="Traditional Arabic"/>
        </w:rPr>
        <w:t>’</w:t>
      </w:r>
      <w:r w:rsidRPr="003B6942">
        <w:rPr>
          <w:rFonts w:eastAsia="Traditional Arabic"/>
        </w:rPr>
        <w:t>assistance aux victimes et aux personnes affectées par la traite d</w:t>
      </w:r>
      <w:r w:rsidR="00AF0CD6">
        <w:rPr>
          <w:rFonts w:eastAsia="Traditional Arabic"/>
        </w:rPr>
        <w:t>’</w:t>
      </w:r>
      <w:r w:rsidRPr="003B6942">
        <w:rPr>
          <w:rFonts w:eastAsia="Traditional Arabic"/>
        </w:rPr>
        <w:t>êtres humains, en particulier les enfants, en tenant dûment compte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w:t>
      </w:r>
    </w:p>
    <w:p w:rsidR="00E25152" w:rsidRPr="003B6942" w:rsidRDefault="00E25152" w:rsidP="00D61D0E">
      <w:pPr>
        <w:pStyle w:val="SingleTxtG"/>
        <w:rPr>
          <w:rFonts w:eastAsia="Calibri"/>
        </w:rPr>
      </w:pPr>
      <w:r w:rsidRPr="003B6942">
        <w:rPr>
          <w:rFonts w:eastAsia="Traditional Arabic"/>
        </w:rPr>
        <w:t>94.</w:t>
      </w:r>
      <w:r w:rsidRPr="003B6942">
        <w:rPr>
          <w:rFonts w:eastAsia="Traditional Arabic"/>
        </w:rPr>
        <w:tab/>
        <w:t xml:space="preserve"> L</w:t>
      </w:r>
      <w:r w:rsidR="00AF0CD6">
        <w:rPr>
          <w:rFonts w:eastAsia="Traditional Arabic"/>
        </w:rPr>
        <w:t>’</w:t>
      </w:r>
      <w:r w:rsidRPr="003B6942">
        <w:rPr>
          <w:rFonts w:eastAsia="Traditional Arabic"/>
        </w:rPr>
        <w:t xml:space="preserve">expression </w:t>
      </w:r>
      <w:r w:rsidR="00AF0CD6">
        <w:rPr>
          <w:rFonts w:eastAsia="Traditional Arabic"/>
        </w:rPr>
        <w:t>«</w:t>
      </w:r>
      <w:r w:rsidRPr="003B6942">
        <w:rPr>
          <w:rFonts w:eastAsia="Traditional Arabic"/>
        </w:rPr>
        <w:t>traite d</w:t>
      </w:r>
      <w:r w:rsidR="00AF0CD6">
        <w:rPr>
          <w:rFonts w:eastAsia="Traditional Arabic"/>
        </w:rPr>
        <w:t>’</w:t>
      </w:r>
      <w:r w:rsidRPr="003B6942">
        <w:rPr>
          <w:rFonts w:eastAsia="Traditional Arabic"/>
        </w:rPr>
        <w:t>être humains</w:t>
      </w:r>
      <w:r w:rsidR="00AF0CD6">
        <w:rPr>
          <w:rFonts w:eastAsia="Traditional Arabic"/>
        </w:rPr>
        <w:t>»</w:t>
      </w:r>
      <w:r w:rsidRPr="003B6942">
        <w:rPr>
          <w:rFonts w:eastAsia="Traditional Arabic"/>
        </w:rPr>
        <w:t xml:space="preserve"> telle que définie par la loi </w:t>
      </w:r>
      <w:r w:rsidR="00D61D0E" w:rsidRPr="003B6942">
        <w:rPr>
          <w:rFonts w:eastAsia="Traditional Arabic"/>
        </w:rPr>
        <w:t>n</w:t>
      </w:r>
      <w:r w:rsidR="00D61D0E" w:rsidRPr="003F1513">
        <w:rPr>
          <w:rFonts w:eastAsia="Traditional Arabic"/>
          <w:vertAlign w:val="superscript"/>
        </w:rPr>
        <w:t>o</w:t>
      </w:r>
      <w:r w:rsidR="00D61D0E" w:rsidRPr="003B6942">
        <w:rPr>
          <w:rFonts w:eastAsia="Traditional Arabic"/>
        </w:rPr>
        <w:t xml:space="preserve"> </w:t>
      </w:r>
      <w:r w:rsidRPr="003B6942">
        <w:rPr>
          <w:rFonts w:eastAsia="Traditional Arabic"/>
        </w:rPr>
        <w:t>9 de 2009 relative à la lutte contre la traite des être humains désigne ce qui suit</w:t>
      </w:r>
      <w:r w:rsidR="00AF0CD6">
        <w:rPr>
          <w:rFonts w:eastAsia="Traditional Arabic"/>
        </w:rPr>
        <w:t>:</w:t>
      </w:r>
      <w:r w:rsidRPr="003B6942">
        <w:rPr>
          <w:rFonts w:eastAsia="Traditional Arabic"/>
        </w:rPr>
        <w:t xml:space="preserve"> </w:t>
      </w:r>
      <w:r w:rsidR="00AF0CD6">
        <w:rPr>
          <w:rFonts w:eastAsia="Traditional Arabic"/>
        </w:rPr>
        <w:t>«</w:t>
      </w:r>
      <w:r w:rsidR="00D61D0E">
        <w:rPr>
          <w:rFonts w:eastAsia="Traditional Arabic"/>
        </w:rPr>
        <w:t>1)</w:t>
      </w:r>
      <w:r w:rsidRPr="003B6942">
        <w:rPr>
          <w:rFonts w:eastAsia="Traditional Arabic"/>
        </w:rPr>
        <w:t xml:space="preserve"> Le recrutement, le transport, le transfert, l</w:t>
      </w:r>
      <w:r w:rsidR="00AF0CD6">
        <w:rPr>
          <w:rFonts w:eastAsia="Traditional Arabic"/>
        </w:rPr>
        <w:t>’</w:t>
      </w:r>
      <w:r w:rsidRPr="003B6942">
        <w:rPr>
          <w:rFonts w:eastAsia="Traditional Arabic"/>
        </w:rPr>
        <w:t>hébergement ou l</w:t>
      </w:r>
      <w:r w:rsidR="00AF0CD6">
        <w:rPr>
          <w:rFonts w:eastAsia="Traditional Arabic"/>
        </w:rPr>
        <w:t>’</w:t>
      </w:r>
      <w:r w:rsidRPr="003B6942">
        <w:rPr>
          <w:rFonts w:eastAsia="Traditional Arabic"/>
        </w:rPr>
        <w:t>accueil de personnes par la menace de recours ou le recours à la force ou d</w:t>
      </w:r>
      <w:r w:rsidR="00AF0CD6">
        <w:rPr>
          <w:rFonts w:eastAsia="Traditional Arabic"/>
        </w:rPr>
        <w:t>’</w:t>
      </w:r>
      <w:r w:rsidRPr="003B6942">
        <w:rPr>
          <w:rFonts w:eastAsia="Traditional Arabic"/>
        </w:rPr>
        <w:t>autres formes de contrainte, par enlèvement, fraude, tromperie, abus d</w:t>
      </w:r>
      <w:r w:rsidR="00AF0CD6">
        <w:rPr>
          <w:rFonts w:eastAsia="Traditional Arabic"/>
        </w:rPr>
        <w:t>’</w:t>
      </w:r>
      <w:r w:rsidRPr="003B6942">
        <w:rPr>
          <w:rFonts w:eastAsia="Traditional Arabic"/>
        </w:rPr>
        <w:t>autorité ou d</w:t>
      </w:r>
      <w:r w:rsidR="00AF0CD6">
        <w:rPr>
          <w:rFonts w:eastAsia="Traditional Arabic"/>
        </w:rPr>
        <w:t>’</w:t>
      </w:r>
      <w:r w:rsidRPr="003B6942">
        <w:rPr>
          <w:rFonts w:eastAsia="Traditional Arabic"/>
        </w:rPr>
        <w:t>une situation de vulnérabilité, ou par l</w:t>
      </w:r>
      <w:r w:rsidR="00AF0CD6">
        <w:rPr>
          <w:rFonts w:eastAsia="Traditional Arabic"/>
        </w:rPr>
        <w:t>’</w:t>
      </w:r>
      <w:r w:rsidRPr="003B6942">
        <w:rPr>
          <w:rFonts w:eastAsia="Traditional Arabic"/>
        </w:rPr>
        <w:t>offre ou l</w:t>
      </w:r>
      <w:r w:rsidR="00AF0CD6">
        <w:rPr>
          <w:rFonts w:eastAsia="Traditional Arabic"/>
        </w:rPr>
        <w:t>’</w:t>
      </w:r>
      <w:r w:rsidRPr="003B6942">
        <w:rPr>
          <w:rFonts w:eastAsia="Traditional Arabic"/>
        </w:rPr>
        <w:t>acceptation de paiements ou d</w:t>
      </w:r>
      <w:r w:rsidR="00AF0CD6">
        <w:rPr>
          <w:rFonts w:eastAsia="Traditional Arabic"/>
        </w:rPr>
        <w:t>’</w:t>
      </w:r>
      <w:r w:rsidRPr="003B6942">
        <w:rPr>
          <w:rFonts w:eastAsia="Traditional Arabic"/>
        </w:rPr>
        <w:t>avantages pour obtenir le consentement d</w:t>
      </w:r>
      <w:r w:rsidR="00AF0CD6">
        <w:rPr>
          <w:rFonts w:eastAsia="Traditional Arabic"/>
        </w:rPr>
        <w:t>’</w:t>
      </w:r>
      <w:r w:rsidRPr="003B6942">
        <w:rPr>
          <w:rFonts w:eastAsia="Traditional Arabic"/>
        </w:rPr>
        <w:t>une personne ayant autorité sur une autre aux fins d</w:t>
      </w:r>
      <w:r w:rsidR="00AF0CD6">
        <w:rPr>
          <w:rFonts w:eastAsia="Traditional Arabic"/>
        </w:rPr>
        <w:t>’</w:t>
      </w:r>
      <w:r w:rsidRPr="003B6942">
        <w:rPr>
          <w:rFonts w:eastAsia="Traditional Arabic"/>
        </w:rPr>
        <w:t>exploitation</w:t>
      </w:r>
      <w:r w:rsidR="00AF0CD6">
        <w:rPr>
          <w:rFonts w:eastAsia="Traditional Arabic"/>
        </w:rPr>
        <w:t>;</w:t>
      </w:r>
      <w:r w:rsidRPr="003B6942">
        <w:rPr>
          <w:rFonts w:eastAsia="Traditional Arabic"/>
        </w:rPr>
        <w:t xml:space="preserve"> ou 2</w:t>
      </w:r>
      <w:r w:rsidR="00D61D0E">
        <w:rPr>
          <w:rFonts w:eastAsia="Traditional Arabic"/>
        </w:rPr>
        <w:t>)</w:t>
      </w:r>
      <w:r w:rsidRPr="003B6942">
        <w:rPr>
          <w:rFonts w:eastAsia="Traditional Arabic"/>
        </w:rPr>
        <w:t xml:space="preserve"> Le recrutement, le transport, le transfert, l</w:t>
      </w:r>
      <w:r w:rsidR="00AF0CD6">
        <w:rPr>
          <w:rFonts w:eastAsia="Traditional Arabic"/>
        </w:rPr>
        <w:t>’</w:t>
      </w:r>
      <w:r w:rsidRPr="003B6942">
        <w:rPr>
          <w:rFonts w:eastAsia="Traditional Arabic"/>
        </w:rPr>
        <w:t>hébergement ou l</w:t>
      </w:r>
      <w:r w:rsidR="00AF0CD6">
        <w:rPr>
          <w:rFonts w:eastAsia="Traditional Arabic"/>
        </w:rPr>
        <w:t>’</w:t>
      </w:r>
      <w:r w:rsidRPr="003B6942">
        <w:rPr>
          <w:rFonts w:eastAsia="Traditional Arabic"/>
        </w:rPr>
        <w:t>accueil d</w:t>
      </w:r>
      <w:r w:rsidR="00AF0CD6">
        <w:rPr>
          <w:rFonts w:eastAsia="Traditional Arabic"/>
        </w:rPr>
        <w:t>’</w:t>
      </w:r>
      <w:r w:rsidRPr="003B6942">
        <w:rPr>
          <w:rFonts w:eastAsia="Traditional Arabic"/>
        </w:rPr>
        <w:t xml:space="preserve">une personne âgée de moins de </w:t>
      </w:r>
      <w:r w:rsidR="00D61D0E">
        <w:rPr>
          <w:rFonts w:eastAsia="Traditional Arabic"/>
        </w:rPr>
        <w:t>18</w:t>
      </w:r>
      <w:r w:rsidRPr="003B6942">
        <w:rPr>
          <w:rFonts w:eastAsia="Traditional Arabic"/>
        </w:rPr>
        <w:t xml:space="preserve"> ans aux fins d</w:t>
      </w:r>
      <w:r w:rsidR="00AF0CD6">
        <w:rPr>
          <w:rFonts w:eastAsia="Traditional Arabic"/>
        </w:rPr>
        <w:t>’</w:t>
      </w:r>
      <w:r w:rsidRPr="003B6942">
        <w:rPr>
          <w:rFonts w:eastAsia="Traditional Arabic"/>
        </w:rPr>
        <w:t>exploitation, même si l</w:t>
      </w:r>
      <w:r w:rsidR="00AF0CD6">
        <w:rPr>
          <w:rFonts w:eastAsia="Traditional Arabic"/>
        </w:rPr>
        <w:t>’</w:t>
      </w:r>
      <w:r w:rsidRPr="003B6942">
        <w:rPr>
          <w:rFonts w:eastAsia="Traditional Arabic"/>
        </w:rPr>
        <w:t>exploitation ne comporte pas de menace de recours ou de recours à la force ou d</w:t>
      </w:r>
      <w:r w:rsidR="00AF0CD6">
        <w:rPr>
          <w:rFonts w:eastAsia="Traditional Arabic"/>
        </w:rPr>
        <w:t>’</w:t>
      </w:r>
      <w:r w:rsidRPr="003B6942">
        <w:rPr>
          <w:rFonts w:eastAsia="Traditional Arabic"/>
        </w:rPr>
        <w:t>autres formes de contraintes mentionnées au point 1</w:t>
      </w:r>
      <w:r w:rsidR="002852EA">
        <w:rPr>
          <w:rFonts w:eastAsia="Traditional Arabic"/>
        </w:rPr>
        <w:t xml:space="preserve"> </w:t>
      </w:r>
      <w:r w:rsidRPr="003B6942">
        <w:rPr>
          <w:rFonts w:eastAsia="Traditional Arabic"/>
        </w:rPr>
        <w:t>du présent paragraphe</w:t>
      </w:r>
      <w:r w:rsidR="00D61D0E">
        <w:rPr>
          <w:rFonts w:eastAsia="Traditional Arabic"/>
        </w:rPr>
        <w:t>.</w:t>
      </w:r>
      <w:r w:rsidR="00AF0CD6">
        <w:rPr>
          <w:rFonts w:eastAsia="Traditional Arabic"/>
        </w:rPr>
        <w:t>»</w:t>
      </w:r>
      <w:r w:rsidRPr="003B6942">
        <w:rPr>
          <w:rFonts w:eastAsia="Traditional Arabic"/>
        </w:rPr>
        <w:t>.</w:t>
      </w:r>
    </w:p>
    <w:p w:rsidR="00E25152" w:rsidRPr="003B6942" w:rsidRDefault="00E25152" w:rsidP="00D61D0E">
      <w:pPr>
        <w:pStyle w:val="SingleTxtG"/>
        <w:rPr>
          <w:rFonts w:eastAsia="Calibri"/>
          <w:rtl/>
          <w:lang w:bidi="fr-FR"/>
        </w:rPr>
      </w:pPr>
      <w:r w:rsidRPr="003B6942">
        <w:rPr>
          <w:rFonts w:eastAsia="Traditional Arabic"/>
        </w:rPr>
        <w:t>95.</w:t>
      </w:r>
      <w:r w:rsidRPr="003B6942">
        <w:rPr>
          <w:rFonts w:eastAsia="Traditional Arabic"/>
        </w:rPr>
        <w:tab/>
        <w:t>L</w:t>
      </w:r>
      <w:r w:rsidR="00AF0CD6">
        <w:rPr>
          <w:rFonts w:eastAsia="Traditional Arabic"/>
        </w:rPr>
        <w:t>’</w:t>
      </w:r>
      <w:r w:rsidRPr="003B6942">
        <w:rPr>
          <w:rFonts w:eastAsia="Traditional Arabic"/>
        </w:rPr>
        <w:t xml:space="preserve">expression </w:t>
      </w:r>
      <w:r w:rsidR="00AF0CD6">
        <w:rPr>
          <w:rFonts w:eastAsia="Traditional Arabic"/>
        </w:rPr>
        <w:t>«</w:t>
      </w:r>
      <w:r w:rsidRPr="003B6942">
        <w:rPr>
          <w:rFonts w:eastAsia="Traditional Arabic"/>
        </w:rPr>
        <w:t>exploitation</w:t>
      </w:r>
      <w:r w:rsidR="00AF0CD6">
        <w:rPr>
          <w:rFonts w:eastAsia="Traditional Arabic"/>
        </w:rPr>
        <w:t>»</w:t>
      </w:r>
      <w:r w:rsidRPr="003B6942">
        <w:rPr>
          <w:rFonts w:eastAsia="Traditional Arabic"/>
        </w:rPr>
        <w:t xml:space="preserve"> telle que définie à l</w:t>
      </w:r>
      <w:r w:rsidR="00AF0CD6">
        <w:rPr>
          <w:rFonts w:eastAsia="Traditional Arabic"/>
        </w:rPr>
        <w:t>’</w:t>
      </w:r>
      <w:r w:rsidRPr="003B6942">
        <w:rPr>
          <w:rFonts w:eastAsia="Traditional Arabic"/>
        </w:rPr>
        <w:t>article 3 de la loi relative à la lutte contre la traite d</w:t>
      </w:r>
      <w:r w:rsidR="00AF0CD6">
        <w:rPr>
          <w:rFonts w:eastAsia="Traditional Arabic"/>
        </w:rPr>
        <w:t>’</w:t>
      </w:r>
      <w:r w:rsidRPr="003B6942">
        <w:rPr>
          <w:rFonts w:eastAsia="Traditional Arabic"/>
        </w:rPr>
        <w:t>êtres humains désigne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Le travail ou les services forcés, l</w:t>
      </w:r>
      <w:r w:rsidR="00AF0CD6">
        <w:rPr>
          <w:rFonts w:eastAsia="Traditional Arabic"/>
        </w:rPr>
        <w:t>’</w:t>
      </w:r>
      <w:r w:rsidRPr="003B6942">
        <w:rPr>
          <w:rFonts w:eastAsia="Traditional Arabic"/>
        </w:rPr>
        <w:t>esclavage, la servitude ou le prélèvement d</w:t>
      </w:r>
      <w:r w:rsidR="00AF0CD6">
        <w:rPr>
          <w:rFonts w:eastAsia="Traditional Arabic"/>
        </w:rPr>
        <w:t>’</w:t>
      </w:r>
      <w:r w:rsidRPr="003B6942">
        <w:rPr>
          <w:rFonts w:eastAsia="Traditional Arabic"/>
        </w:rPr>
        <w:t>organes, l</w:t>
      </w:r>
      <w:r w:rsidR="00AF0CD6">
        <w:rPr>
          <w:rFonts w:eastAsia="Traditional Arabic"/>
        </w:rPr>
        <w:t>’</w:t>
      </w:r>
      <w:r w:rsidRPr="003B6942">
        <w:rPr>
          <w:rFonts w:eastAsia="Traditional Arabic"/>
        </w:rPr>
        <w:t>exploitation de la prostitution d</w:t>
      </w:r>
      <w:r w:rsidR="00AF0CD6">
        <w:rPr>
          <w:rFonts w:eastAsia="Traditional Arabic"/>
        </w:rPr>
        <w:t>’</w:t>
      </w:r>
      <w:r w:rsidRPr="003B6942">
        <w:rPr>
          <w:rFonts w:eastAsia="Traditional Arabic"/>
        </w:rPr>
        <w:t>autrui ou d</w:t>
      </w:r>
      <w:r w:rsidR="00AF0CD6">
        <w:rPr>
          <w:rFonts w:eastAsia="Traditional Arabic"/>
        </w:rPr>
        <w:t>’</w:t>
      </w:r>
      <w:r w:rsidRPr="003B6942">
        <w:rPr>
          <w:rFonts w:eastAsia="Traditional Arabic"/>
        </w:rPr>
        <w:t>autres formes d</w:t>
      </w:r>
      <w:r w:rsidR="00AF0CD6">
        <w:rPr>
          <w:rFonts w:eastAsia="Traditional Arabic"/>
        </w:rPr>
        <w:t>’</w:t>
      </w:r>
      <w:r w:rsidRPr="003B6942">
        <w:rPr>
          <w:rFonts w:eastAsia="Traditional Arabic"/>
        </w:rPr>
        <w:t>exploitation sexuelle</w:t>
      </w:r>
      <w:r w:rsidR="00AF0CD6">
        <w:rPr>
          <w:rFonts w:eastAsia="Traditional Arabic"/>
        </w:rPr>
        <w:t>;</w:t>
      </w:r>
      <w:r w:rsidRPr="003B6942">
        <w:rPr>
          <w:rFonts w:eastAsia="Traditional Arabic"/>
        </w:rPr>
        <w:t xml:space="preserve"> ainsi que le recrutement, le transport, le transfert, l</w:t>
      </w:r>
      <w:r w:rsidR="00AF0CD6">
        <w:rPr>
          <w:rFonts w:eastAsia="Traditional Arabic"/>
        </w:rPr>
        <w:t>’</w:t>
      </w:r>
      <w:r w:rsidRPr="003B6942">
        <w:rPr>
          <w:rFonts w:eastAsia="Traditional Arabic"/>
        </w:rPr>
        <w:t>hébergement ou l</w:t>
      </w:r>
      <w:r w:rsidR="00AF0CD6">
        <w:rPr>
          <w:rFonts w:eastAsia="Traditional Arabic"/>
        </w:rPr>
        <w:t>’</w:t>
      </w:r>
      <w:r w:rsidRPr="003B6942">
        <w:rPr>
          <w:rFonts w:eastAsia="Traditional Arabic"/>
        </w:rPr>
        <w:t>accueil d</w:t>
      </w:r>
      <w:r w:rsidR="00AF0CD6">
        <w:rPr>
          <w:rFonts w:eastAsia="Traditional Arabic"/>
        </w:rPr>
        <w:t>’</w:t>
      </w:r>
      <w:r w:rsidRPr="003B6942">
        <w:rPr>
          <w:rFonts w:eastAsia="Traditional Arabic"/>
        </w:rPr>
        <w:t xml:space="preserve">une personne âgée de moins de </w:t>
      </w:r>
      <w:r w:rsidR="00D61D0E">
        <w:rPr>
          <w:rFonts w:eastAsia="Traditional Arabic"/>
        </w:rPr>
        <w:t>18</w:t>
      </w:r>
      <w:r w:rsidRPr="003B6942">
        <w:rPr>
          <w:rFonts w:eastAsia="Traditional Arabic"/>
        </w:rPr>
        <w:t xml:space="preserve"> ans aux fins d</w:t>
      </w:r>
      <w:r w:rsidR="00AF0CD6">
        <w:rPr>
          <w:rFonts w:eastAsia="Traditional Arabic"/>
        </w:rPr>
        <w:t>’</w:t>
      </w:r>
      <w:r w:rsidRPr="003B6942">
        <w:rPr>
          <w:rFonts w:eastAsia="Traditional Arabic"/>
        </w:rPr>
        <w:t>exploitation, même si l</w:t>
      </w:r>
      <w:r w:rsidR="00AF0CD6">
        <w:rPr>
          <w:rFonts w:eastAsia="Traditional Arabic"/>
        </w:rPr>
        <w:t>’</w:t>
      </w:r>
      <w:r w:rsidRPr="003B6942">
        <w:rPr>
          <w:rFonts w:eastAsia="Traditional Arabic"/>
        </w:rPr>
        <w:t>exploitation ne comporte pas de menace de recours ou de recours à la force ou d</w:t>
      </w:r>
      <w:r w:rsidR="00AF0CD6">
        <w:rPr>
          <w:rFonts w:eastAsia="Traditional Arabic"/>
        </w:rPr>
        <w:t>’</w:t>
      </w:r>
      <w:r w:rsidRPr="003B6942">
        <w:rPr>
          <w:rFonts w:eastAsia="Traditional Arabic"/>
        </w:rPr>
        <w:t>autres formes de contraintes énoncées par la loi</w:t>
      </w:r>
      <w:r w:rsidR="00AF0CD6">
        <w:rPr>
          <w:rFonts w:eastAsia="Traditional Arabic"/>
        </w:rPr>
        <w:t>»</w:t>
      </w:r>
      <w:r w:rsidRPr="003B6942">
        <w:rPr>
          <w:rFonts w:eastAsia="Traditional Arabic"/>
        </w:rPr>
        <w:t>.</w:t>
      </w:r>
    </w:p>
    <w:p w:rsidR="00E25152" w:rsidRPr="003B6942" w:rsidRDefault="00E25152" w:rsidP="00D61D0E">
      <w:pPr>
        <w:pStyle w:val="SingleTxtG"/>
        <w:rPr>
          <w:rFonts w:eastAsia="Calibri"/>
          <w:rtl/>
          <w:lang w:bidi="fr-FR"/>
        </w:rPr>
      </w:pPr>
      <w:r w:rsidRPr="003B6942">
        <w:rPr>
          <w:rFonts w:eastAsia="Traditional Arabic"/>
        </w:rPr>
        <w:t>96.</w:t>
      </w:r>
      <w:r w:rsidRPr="003B6942">
        <w:rPr>
          <w:rFonts w:eastAsia="Traditional Arabic"/>
        </w:rPr>
        <w:tab/>
        <w:t xml:space="preserve">Par ailleurs, la loi </w:t>
      </w:r>
      <w:r w:rsidR="00D61D0E" w:rsidRPr="003B6942">
        <w:rPr>
          <w:rFonts w:eastAsia="Traditional Arabic"/>
        </w:rPr>
        <w:t>n</w:t>
      </w:r>
      <w:r w:rsidR="00D61D0E" w:rsidRPr="003F1513">
        <w:rPr>
          <w:rFonts w:eastAsia="Traditional Arabic"/>
          <w:vertAlign w:val="superscript"/>
        </w:rPr>
        <w:t>o</w:t>
      </w:r>
      <w:r w:rsidR="00D61D0E" w:rsidRPr="003B6942">
        <w:rPr>
          <w:rFonts w:eastAsia="Traditional Arabic"/>
        </w:rPr>
        <w:t xml:space="preserve"> </w:t>
      </w:r>
      <w:r w:rsidRPr="003B6942">
        <w:rPr>
          <w:rFonts w:eastAsia="Traditional Arabic"/>
        </w:rPr>
        <w:t>6 de 2008 sur la violence domestique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Hormis les infractions relevant de la compétence d</w:t>
      </w:r>
      <w:r w:rsidR="00AF0CD6">
        <w:rPr>
          <w:rFonts w:eastAsia="Traditional Arabic"/>
        </w:rPr>
        <w:t>’</w:t>
      </w:r>
      <w:r w:rsidRPr="003B6942">
        <w:rPr>
          <w:rFonts w:eastAsia="Traditional Arabic"/>
        </w:rPr>
        <w:t>une juridiction pénale, les infractions à l</w:t>
      </w:r>
      <w:r w:rsidR="00AF0CD6">
        <w:rPr>
          <w:rFonts w:eastAsia="Traditional Arabic"/>
        </w:rPr>
        <w:t>’</w:t>
      </w:r>
      <w:r w:rsidRPr="003B6942">
        <w:rPr>
          <w:rFonts w:eastAsia="Traditional Arabic"/>
        </w:rPr>
        <w:t>encontre des personnes physiques sont considérées comme violence familiale si elles sont commises par un membre de la famille contre un autre membre de la famille</w:t>
      </w:r>
      <w:r w:rsidR="00AF0CD6">
        <w:rPr>
          <w:rFonts w:eastAsia="Traditional Arabic"/>
        </w:rPr>
        <w:t>»</w:t>
      </w:r>
      <w:r w:rsidRPr="003B6942">
        <w:rPr>
          <w:rFonts w:eastAsia="Traditional Arabic"/>
        </w:rPr>
        <w:t>.</w:t>
      </w:r>
    </w:p>
    <w:p w:rsidR="00E25152" w:rsidRPr="003B6942" w:rsidRDefault="00E25152" w:rsidP="000638CC">
      <w:pPr>
        <w:pStyle w:val="H23G"/>
        <w:rPr>
          <w:rFonts w:eastAsia="Calibri"/>
          <w:rtl/>
          <w:lang w:val="fr-FR" w:bidi="fr-FR"/>
        </w:rPr>
      </w:pPr>
      <w:r w:rsidRPr="003B6942">
        <w:rPr>
          <w:rFonts w:eastAsia="Traditional Arabic"/>
          <w:lang w:val="fr-FR"/>
        </w:rPr>
        <w:tab/>
      </w:r>
      <w:r w:rsidRPr="003B6942">
        <w:rPr>
          <w:rFonts w:eastAsia="Traditional Arabic"/>
          <w:lang w:val="fr-FR"/>
        </w:rPr>
        <w:tab/>
        <w:t>Code pénal promulgué par la loi n</w:t>
      </w:r>
      <w:r w:rsidR="000638CC" w:rsidRPr="000638CC">
        <w:rPr>
          <w:rFonts w:eastAsia="Traditional Arabic"/>
          <w:vertAlign w:val="superscript"/>
          <w:lang w:val="fr-FR"/>
        </w:rPr>
        <w:t>o</w:t>
      </w:r>
      <w:r w:rsidRPr="003B6942">
        <w:rPr>
          <w:rFonts w:eastAsia="Traditional Arabic"/>
          <w:lang w:val="fr-FR"/>
        </w:rPr>
        <w:t xml:space="preserve"> 8 de 2011, tel que modifié</w:t>
      </w:r>
    </w:p>
    <w:p w:rsidR="00E25152" w:rsidRPr="003B6942" w:rsidRDefault="00E25152" w:rsidP="00D61D0E">
      <w:pPr>
        <w:pStyle w:val="SingleTxtG"/>
        <w:rPr>
          <w:rFonts w:eastAsia="Calibri"/>
          <w:rtl/>
          <w:lang w:bidi="fr-FR"/>
        </w:rPr>
      </w:pPr>
      <w:r w:rsidRPr="003B6942">
        <w:rPr>
          <w:rFonts w:eastAsia="Traditional Arabic"/>
        </w:rPr>
        <w:t>97.</w:t>
      </w:r>
      <w:r w:rsidRPr="003B6942">
        <w:rPr>
          <w:rFonts w:eastAsia="Traditional Arabic"/>
        </w:rPr>
        <w:tab/>
      </w:r>
      <w:r w:rsidRPr="003B6942">
        <w:rPr>
          <w:rFonts w:eastAsia="Traditional Arabic"/>
          <w:lang w:bidi="ar-JO"/>
        </w:rPr>
        <w:t>La Jordanie a promulgué la loi portant modification du Code pénal qui a inclus une série de modifications prévoyant l</w:t>
      </w:r>
      <w:r w:rsidR="00AF0CD6">
        <w:rPr>
          <w:rFonts w:eastAsia="Traditional Arabic"/>
          <w:lang w:bidi="ar-JO"/>
        </w:rPr>
        <w:t>’</w:t>
      </w:r>
      <w:r w:rsidRPr="003B6942">
        <w:rPr>
          <w:rFonts w:eastAsia="Traditional Arabic"/>
          <w:lang w:bidi="ar-JO"/>
        </w:rPr>
        <w:t>aggravation des peines pour certaines infractions commises à l</w:t>
      </w:r>
      <w:r w:rsidR="00AF0CD6">
        <w:rPr>
          <w:rFonts w:eastAsia="Traditional Arabic"/>
          <w:lang w:bidi="ar-JO"/>
        </w:rPr>
        <w:t>’</w:t>
      </w:r>
      <w:r w:rsidRPr="003B6942">
        <w:rPr>
          <w:rFonts w:eastAsia="Traditional Arabic"/>
          <w:lang w:bidi="ar-JO"/>
        </w:rPr>
        <w:t>encontre de la famille, des femmes et des enfants. Ainsi, la protection pénale pour atteintes sexuelles, aux bonnes mœurs, à la bienséance et à la morale sur une fille a été étendue jusqu</w:t>
      </w:r>
      <w:r w:rsidR="00AF0CD6">
        <w:rPr>
          <w:rFonts w:eastAsia="Traditional Arabic"/>
          <w:lang w:bidi="ar-JO"/>
        </w:rPr>
        <w:t>’</w:t>
      </w:r>
      <w:r w:rsidRPr="003B6942">
        <w:rPr>
          <w:rFonts w:eastAsia="Traditional Arabic"/>
          <w:lang w:bidi="ar-JO"/>
        </w:rPr>
        <w:t>à l</w:t>
      </w:r>
      <w:r w:rsidR="00AF0CD6">
        <w:rPr>
          <w:rFonts w:eastAsia="Traditional Arabic"/>
          <w:lang w:bidi="ar-JO"/>
        </w:rPr>
        <w:t>’</w:t>
      </w:r>
      <w:r w:rsidRPr="003B6942">
        <w:rPr>
          <w:rFonts w:eastAsia="Traditional Arabic"/>
          <w:lang w:bidi="ar-JO"/>
        </w:rPr>
        <w:t>âge de 18 ans, conformément aux dispositions de la Convention internationale relative aux droits de l</w:t>
      </w:r>
      <w:r w:rsidR="00AF0CD6">
        <w:rPr>
          <w:rFonts w:eastAsia="Traditional Arabic"/>
          <w:lang w:bidi="ar-JO"/>
        </w:rPr>
        <w:t>’</w:t>
      </w:r>
      <w:r w:rsidRPr="003B6942">
        <w:rPr>
          <w:rFonts w:eastAsia="Traditional Arabic"/>
          <w:lang w:bidi="ar-JO"/>
        </w:rPr>
        <w:t>enfant, tout comme il y a eu aggravation des peines encourues par les auteurs de ces infractions</w:t>
      </w:r>
      <w:r w:rsidR="00AF0CD6">
        <w:rPr>
          <w:rFonts w:eastAsia="Traditional Arabic"/>
          <w:lang w:bidi="ar-JO"/>
        </w:rPr>
        <w:t>;</w:t>
      </w:r>
      <w:r w:rsidRPr="003B6942">
        <w:rPr>
          <w:rFonts w:eastAsia="Traditional Arabic"/>
          <w:lang w:bidi="ar-JO"/>
        </w:rPr>
        <w:t xml:space="preserve"> sachant que la loi considère dans certains cas la question de l</w:t>
      </w:r>
      <w:r w:rsidR="00AF0CD6">
        <w:rPr>
          <w:rFonts w:eastAsia="Traditional Arabic"/>
          <w:lang w:bidi="ar-JO"/>
        </w:rPr>
        <w:t>’</w:t>
      </w:r>
      <w:r w:rsidRPr="003B6942">
        <w:rPr>
          <w:rFonts w:eastAsia="Traditional Arabic"/>
          <w:lang w:bidi="ar-JO"/>
        </w:rPr>
        <w:t>âge comme un facteur aggravant justifiant un alourdissement de la sanction si la victime est un enfant. La loi a accordé une attention particulière à la protection des enfants contre les brutalités physiques et l</w:t>
      </w:r>
      <w:r w:rsidR="00AF0CD6">
        <w:rPr>
          <w:rFonts w:eastAsia="Traditional Arabic"/>
          <w:lang w:bidi="ar-JO"/>
        </w:rPr>
        <w:t>’</w:t>
      </w:r>
      <w:r w:rsidRPr="003B6942">
        <w:rPr>
          <w:rFonts w:eastAsia="Traditional Arabic"/>
          <w:lang w:bidi="ar-JO"/>
        </w:rPr>
        <w:t>exploitation sexuelle et n</w:t>
      </w:r>
      <w:r w:rsidR="00AF0CD6">
        <w:rPr>
          <w:rFonts w:eastAsia="Traditional Arabic"/>
          <w:lang w:bidi="ar-JO"/>
        </w:rPr>
        <w:t>’</w:t>
      </w:r>
      <w:r w:rsidRPr="003B6942">
        <w:rPr>
          <w:rFonts w:eastAsia="Traditional Arabic"/>
          <w:lang w:bidi="ar-JO"/>
        </w:rPr>
        <w:t>a, à ce titre, autorisé l</w:t>
      </w:r>
      <w:r w:rsidR="00AF0CD6">
        <w:rPr>
          <w:rFonts w:eastAsia="Traditional Arabic"/>
          <w:lang w:bidi="ar-JO"/>
        </w:rPr>
        <w:t>’</w:t>
      </w:r>
      <w:r w:rsidRPr="003B6942">
        <w:rPr>
          <w:rFonts w:eastAsia="Traditional Arabic"/>
          <w:lang w:bidi="ar-JO"/>
        </w:rPr>
        <w:t>avortement que dans des cas exceptionnels et sous certaines conditions prévues et fixées par la loi, en réprimant tous les complices du crime d</w:t>
      </w:r>
      <w:r w:rsidR="00AF0CD6">
        <w:rPr>
          <w:rFonts w:eastAsia="Traditional Arabic"/>
          <w:lang w:bidi="ar-JO"/>
        </w:rPr>
        <w:t>’</w:t>
      </w:r>
      <w:r w:rsidRPr="003B6942">
        <w:rPr>
          <w:rFonts w:eastAsia="Traditional Arabic"/>
          <w:lang w:bidi="ar-JO"/>
        </w:rPr>
        <w:t>avortement. La loi est allée encore plus loin dans la protection de l</w:t>
      </w:r>
      <w:r w:rsidR="00AF0CD6">
        <w:rPr>
          <w:rFonts w:eastAsia="Traditional Arabic"/>
          <w:lang w:bidi="ar-JO"/>
        </w:rPr>
        <w:t>’</w:t>
      </w:r>
      <w:r w:rsidRPr="003B6942">
        <w:rPr>
          <w:rFonts w:eastAsia="Traditional Arabic"/>
          <w:lang w:bidi="ar-JO"/>
        </w:rPr>
        <w:t xml:space="preserve">enfant, en prévoyant la peine capitale pour le crime de viol si la victime est âgée de moins de </w:t>
      </w:r>
      <w:r w:rsidR="00D61D0E">
        <w:rPr>
          <w:rFonts w:eastAsia="Traditional Arabic"/>
          <w:lang w:bidi="ar-JO"/>
        </w:rPr>
        <w:t>15</w:t>
      </w:r>
      <w:r w:rsidRPr="003B6942">
        <w:rPr>
          <w:rFonts w:eastAsia="Traditional Arabic"/>
          <w:lang w:bidi="ar-JO"/>
        </w:rPr>
        <w:t xml:space="preserve"> ans et la peine de travaux forcés si la victime est âgée de 15 ans révolus mais de moins de 18 ans</w:t>
      </w:r>
      <w:r w:rsidR="00AF0CD6">
        <w:rPr>
          <w:rFonts w:eastAsia="Traditional Arabic"/>
          <w:lang w:bidi="ar-JO"/>
        </w:rPr>
        <w:t>;</w:t>
      </w:r>
      <w:r w:rsidRPr="003B6942">
        <w:rPr>
          <w:rFonts w:eastAsia="Traditional Arabic"/>
          <w:lang w:bidi="ar-JO"/>
        </w:rPr>
        <w:t xml:space="preserve"> sachant que les sanctions sont plus sévères si l</w:t>
      </w:r>
      <w:r w:rsidR="00AF0CD6">
        <w:rPr>
          <w:rFonts w:eastAsia="Traditional Arabic"/>
          <w:lang w:bidi="ar-JO"/>
        </w:rPr>
        <w:t>’</w:t>
      </w:r>
      <w:r w:rsidRPr="003B6942">
        <w:rPr>
          <w:rFonts w:eastAsia="Traditional Arabic"/>
          <w:lang w:bidi="ar-JO"/>
        </w:rPr>
        <w:t xml:space="preserve">auteur est un ascendant ou un </w:t>
      </w:r>
      <w:r w:rsidR="00AF0CD6">
        <w:rPr>
          <w:rFonts w:eastAsia="Traditional Arabic"/>
          <w:lang w:bidi="ar-JO"/>
        </w:rPr>
        <w:t>«</w:t>
      </w:r>
      <w:r w:rsidRPr="003B6942">
        <w:rPr>
          <w:rFonts w:eastAsia="Traditional Arabic"/>
          <w:lang w:bidi="ar-JO"/>
        </w:rPr>
        <w:t>moharem</w:t>
      </w:r>
      <w:r w:rsidR="00AF0CD6">
        <w:rPr>
          <w:rFonts w:eastAsia="Traditional Arabic"/>
          <w:lang w:bidi="ar-JO"/>
        </w:rPr>
        <w:t>»</w:t>
      </w:r>
      <w:r w:rsidRPr="003B6942">
        <w:rPr>
          <w:rFonts w:eastAsia="Traditional Arabic"/>
          <w:lang w:bidi="ar-JO"/>
        </w:rPr>
        <w:t xml:space="preserve"> de la victime. La loi a également prévu des sanctions liées aux infractions relatives à la fréquentation des établissements de prostitution, l</w:t>
      </w:r>
      <w:r w:rsidR="00AF0CD6">
        <w:rPr>
          <w:rFonts w:eastAsia="Traditional Arabic"/>
          <w:lang w:bidi="ar-JO"/>
        </w:rPr>
        <w:t>’</w:t>
      </w:r>
      <w:r w:rsidRPr="003B6942">
        <w:rPr>
          <w:rFonts w:eastAsia="Traditional Arabic"/>
          <w:lang w:bidi="ar-JO"/>
        </w:rPr>
        <w:t>incitation à la débauche, les gestes impudiques constituant une atteinte à la moralité publique et l</w:t>
      </w:r>
      <w:r w:rsidR="00AF0CD6">
        <w:rPr>
          <w:rFonts w:eastAsia="Traditional Arabic"/>
          <w:lang w:bidi="ar-JO"/>
        </w:rPr>
        <w:t>’</w:t>
      </w:r>
      <w:r w:rsidRPr="003B6942">
        <w:rPr>
          <w:rFonts w:eastAsia="Traditional Arabic"/>
          <w:lang w:bidi="ar-JO"/>
        </w:rPr>
        <w:t>attentat à la pudeur commis sur un enfant. La loi punit quiconque manque à son devoir d</w:t>
      </w:r>
      <w:r w:rsidR="00AF0CD6">
        <w:rPr>
          <w:rFonts w:eastAsia="Traditional Arabic"/>
          <w:lang w:bidi="ar-JO"/>
        </w:rPr>
        <w:t>’</w:t>
      </w:r>
      <w:r w:rsidRPr="003B6942">
        <w:rPr>
          <w:rFonts w:eastAsia="Traditional Arabic"/>
          <w:lang w:bidi="ar-JO"/>
        </w:rPr>
        <w:t>entretien en laissant un enf</w:t>
      </w:r>
      <w:r w:rsidR="00D61D0E">
        <w:rPr>
          <w:rFonts w:eastAsia="Traditional Arabic"/>
          <w:lang w:bidi="ar-JO"/>
        </w:rPr>
        <w:t>ant sans soins, sans nourriture</w:t>
      </w:r>
      <w:r w:rsidRPr="003B6942">
        <w:rPr>
          <w:rFonts w:eastAsia="Traditional Arabic"/>
          <w:lang w:bidi="ar-JO"/>
        </w:rPr>
        <w:t xml:space="preserve"> et sans vêtements.</w:t>
      </w:r>
    </w:p>
    <w:p w:rsidR="00E25152" w:rsidRPr="003B6942" w:rsidRDefault="00E25152" w:rsidP="00D61D0E">
      <w:pPr>
        <w:pStyle w:val="SingleTxtG"/>
        <w:rPr>
          <w:rFonts w:eastAsia="Calibri"/>
          <w:rtl/>
          <w:lang w:bidi="fr-FR"/>
        </w:rPr>
      </w:pPr>
      <w:r w:rsidRPr="003B6942">
        <w:rPr>
          <w:rFonts w:eastAsia="Traditional Arabic"/>
        </w:rPr>
        <w:t>98.</w:t>
      </w:r>
      <w:r w:rsidRPr="003B6942">
        <w:rPr>
          <w:rFonts w:eastAsia="Traditional Arabic"/>
        </w:rPr>
        <w:tab/>
        <w:t>La</w:t>
      </w:r>
      <w:r w:rsidRPr="003B6942">
        <w:rPr>
          <w:rFonts w:eastAsia="Traditional Arabic"/>
          <w:lang w:bidi="ar-JO"/>
        </w:rPr>
        <w:t xml:space="preserve"> stratégie globale de l</w:t>
      </w:r>
      <w:r w:rsidR="00AF0CD6">
        <w:rPr>
          <w:rFonts w:eastAsia="Traditional Arabic"/>
          <w:lang w:bidi="ar-JO"/>
        </w:rPr>
        <w:t>’</w:t>
      </w:r>
      <w:r w:rsidR="00D61D0E">
        <w:rPr>
          <w:rFonts w:eastAsia="Traditional Arabic"/>
          <w:lang w:bidi="ar-JO"/>
        </w:rPr>
        <w:t xml:space="preserve">État </w:t>
      </w:r>
      <w:r w:rsidRPr="003B6942">
        <w:rPr>
          <w:rFonts w:eastAsia="Traditional Arabic"/>
          <w:lang w:bidi="ar-JO"/>
        </w:rPr>
        <w:t>se fonde sur les divers programmes suivants en matière de protection de l</w:t>
      </w:r>
      <w:r w:rsidR="00AF0CD6">
        <w:rPr>
          <w:rFonts w:eastAsia="Traditional Arabic"/>
          <w:lang w:bidi="ar-JO"/>
        </w:rPr>
        <w:t>’</w:t>
      </w:r>
      <w:r w:rsidRPr="003B6942">
        <w:rPr>
          <w:rFonts w:eastAsia="Traditional Arabic"/>
          <w:lang w:bidi="ar-JO"/>
        </w:rPr>
        <w:t>enfance</w:t>
      </w:r>
      <w:r w:rsidR="00AF0CD6">
        <w:rPr>
          <w:rFonts w:eastAsia="Traditional Arabic"/>
          <w:lang w:bidi="ar-JO"/>
        </w:rPr>
        <w:t>:</w:t>
      </w:r>
    </w:p>
    <w:p w:rsidR="00E25152" w:rsidRPr="003B6942" w:rsidRDefault="00E25152" w:rsidP="000638CC">
      <w:pPr>
        <w:pStyle w:val="H23G"/>
        <w:rPr>
          <w:rFonts w:eastAsia="Calibri"/>
          <w:lang w:val="fr-FR"/>
        </w:rPr>
      </w:pPr>
      <w:r w:rsidRPr="003B6942">
        <w:rPr>
          <w:rFonts w:eastAsia="Traditional Arabic"/>
          <w:lang w:val="fr-FR"/>
        </w:rPr>
        <w:tab/>
      </w:r>
      <w:r w:rsidRPr="003B6942">
        <w:rPr>
          <w:rFonts w:eastAsia="Traditional Arabic"/>
          <w:lang w:val="fr-FR"/>
        </w:rPr>
        <w:tab/>
        <w:t>La Stratégie nationale pour la protection de la famille et la prévention de la violence (2005-2009)</w:t>
      </w:r>
    </w:p>
    <w:p w:rsidR="00E25152" w:rsidRPr="003B6942" w:rsidRDefault="00E25152" w:rsidP="00E25152">
      <w:pPr>
        <w:pStyle w:val="SingleTxtG"/>
        <w:rPr>
          <w:rFonts w:eastAsia="Calibri"/>
          <w:rtl/>
          <w:lang w:bidi="fr-FR"/>
        </w:rPr>
      </w:pPr>
      <w:r w:rsidRPr="003B6942">
        <w:rPr>
          <w:rFonts w:eastAsia="Traditional Arabic"/>
        </w:rPr>
        <w:t>99.</w:t>
      </w:r>
      <w:r w:rsidRPr="003B6942">
        <w:rPr>
          <w:rFonts w:eastAsia="Traditional Arabic"/>
        </w:rPr>
        <w:tab/>
        <w:t xml:space="preserve">La </w:t>
      </w:r>
      <w:r w:rsidR="00D61D0E" w:rsidRPr="003B6942">
        <w:rPr>
          <w:rFonts w:eastAsia="Traditional Arabic"/>
        </w:rPr>
        <w:t xml:space="preserve">Stratégie </w:t>
      </w:r>
      <w:r w:rsidRPr="003B6942">
        <w:rPr>
          <w:rFonts w:eastAsia="Traditional Arabic"/>
        </w:rPr>
        <w:t>se focalise sur la constitution d</w:t>
      </w:r>
      <w:r w:rsidR="00AF0CD6">
        <w:rPr>
          <w:rFonts w:eastAsia="Traditional Arabic"/>
        </w:rPr>
        <w:t>’</w:t>
      </w:r>
      <w:r w:rsidRPr="003B6942">
        <w:rPr>
          <w:rFonts w:eastAsia="Traditional Arabic"/>
        </w:rPr>
        <w:t>une famille unie et solidaire, dont tous les membres jouissent du droit à l</w:t>
      </w:r>
      <w:r w:rsidR="00AF0CD6">
        <w:rPr>
          <w:rFonts w:eastAsia="Traditional Arabic"/>
        </w:rPr>
        <w:t>’</w:t>
      </w:r>
      <w:r w:rsidRPr="003B6942">
        <w:rPr>
          <w:rFonts w:eastAsia="Traditional Arabic"/>
        </w:rPr>
        <w:t>intégrité physique, mentale et psychologique, et ce, dans environnement social, culturel et juridique qui renforce la sécurité de la famille, la protège contre la désintégration et permet à ses membres de se soustraire à la violence. La prévention est ainsi l</w:t>
      </w:r>
      <w:r w:rsidR="00AF0CD6">
        <w:rPr>
          <w:rFonts w:eastAsia="Traditional Arabic"/>
        </w:rPr>
        <w:t>’</w:t>
      </w:r>
      <w:r w:rsidRPr="003B6942">
        <w:rPr>
          <w:rFonts w:eastAsia="Traditional Arabic"/>
        </w:rPr>
        <w:t>axe principal de la lutte contre la violence familiale, en vue de promouvoir un comportement sain à l</w:t>
      </w:r>
      <w:r w:rsidR="00AF0CD6">
        <w:rPr>
          <w:rFonts w:eastAsia="Traditional Arabic"/>
        </w:rPr>
        <w:t>’</w:t>
      </w:r>
      <w:r w:rsidRPr="003B6942">
        <w:rPr>
          <w:rFonts w:eastAsia="Traditional Arabic"/>
        </w:rPr>
        <w:t>intérieur de la famille, éradiquer les facteurs de risques sociaux et culturels, détecter de manière précoce la violence familiale, mieux la cerner et prendre les mesures nécessaires en vue de la réduire, grâce au déploiement de programmes de sensibilisation et d</w:t>
      </w:r>
      <w:r w:rsidR="00AF0CD6">
        <w:rPr>
          <w:rFonts w:eastAsia="Traditional Arabic"/>
        </w:rPr>
        <w:t>’</w:t>
      </w:r>
      <w:r w:rsidRPr="003B6942">
        <w:rPr>
          <w:rFonts w:eastAsia="Traditional Arabic"/>
        </w:rPr>
        <w:t>éducation. Pour sa part, l</w:t>
      </w:r>
      <w:r w:rsidR="00AF0CD6">
        <w:rPr>
          <w:rFonts w:eastAsia="Traditional Arabic"/>
        </w:rPr>
        <w:t>’</w:t>
      </w:r>
      <w:r w:rsidRPr="003B6942">
        <w:rPr>
          <w:rFonts w:eastAsia="Traditional Arabic"/>
        </w:rPr>
        <w:t>axe stratégique en faveur de la protection met l</w:t>
      </w:r>
      <w:r w:rsidR="00AF0CD6">
        <w:rPr>
          <w:rFonts w:eastAsia="Traditional Arabic"/>
        </w:rPr>
        <w:t>’</w:t>
      </w:r>
      <w:r w:rsidRPr="003B6942">
        <w:rPr>
          <w:rFonts w:eastAsia="Traditional Arabic"/>
        </w:rPr>
        <w:t>accent sur l</w:t>
      </w:r>
      <w:r w:rsidR="00AF0CD6">
        <w:rPr>
          <w:rFonts w:eastAsia="Traditional Arabic"/>
        </w:rPr>
        <w:t>’</w:t>
      </w:r>
      <w:r w:rsidRPr="003B6942">
        <w:rPr>
          <w:rFonts w:eastAsia="Traditional Arabic"/>
        </w:rPr>
        <w:t>amélioration de l</w:t>
      </w:r>
      <w:r w:rsidR="00AF0CD6">
        <w:rPr>
          <w:rFonts w:eastAsia="Traditional Arabic"/>
        </w:rPr>
        <w:t>’</w:t>
      </w:r>
      <w:r w:rsidRPr="003B6942">
        <w:rPr>
          <w:rFonts w:eastAsia="Traditional Arabic"/>
        </w:rPr>
        <w:t>efficacité de l</w:t>
      </w:r>
      <w:r w:rsidR="00AF0CD6">
        <w:rPr>
          <w:rFonts w:eastAsia="Traditional Arabic"/>
        </w:rPr>
        <w:t>’</w:t>
      </w:r>
      <w:r w:rsidRPr="003B6942">
        <w:rPr>
          <w:rFonts w:eastAsia="Traditional Arabic"/>
        </w:rPr>
        <w:t>action et la rapidité d</w:t>
      </w:r>
      <w:r w:rsidR="00AF0CD6">
        <w:rPr>
          <w:rFonts w:eastAsia="Traditional Arabic"/>
        </w:rPr>
        <w:t>’</w:t>
      </w:r>
      <w:r w:rsidRPr="003B6942">
        <w:rPr>
          <w:rFonts w:eastAsia="Traditional Arabic"/>
        </w:rPr>
        <w:t>intervention de la société et des institutions gouvernementales et non gouvernementales en cas de violence familiale, et ce, par la fourniture de services de qualité et l</w:t>
      </w:r>
      <w:r w:rsidR="00AF0CD6">
        <w:rPr>
          <w:rFonts w:eastAsia="Traditional Arabic"/>
        </w:rPr>
        <w:t>’</w:t>
      </w:r>
      <w:r w:rsidRPr="003B6942">
        <w:rPr>
          <w:rFonts w:eastAsia="Traditional Arabic"/>
        </w:rPr>
        <w:t>amélioration de l</w:t>
      </w:r>
      <w:r w:rsidR="00AF0CD6">
        <w:rPr>
          <w:rFonts w:eastAsia="Traditional Arabic"/>
        </w:rPr>
        <w:t>’</w:t>
      </w:r>
      <w:r w:rsidRPr="003B6942">
        <w:rPr>
          <w:rFonts w:eastAsia="Traditional Arabic"/>
        </w:rPr>
        <w:t>efficacité organisationnelle et fonctionnelle pour qu</w:t>
      </w:r>
      <w:r w:rsidR="00AF0CD6">
        <w:rPr>
          <w:rFonts w:eastAsia="Traditional Arabic"/>
        </w:rPr>
        <w:t>’</w:t>
      </w:r>
      <w:r w:rsidRPr="003B6942">
        <w:rPr>
          <w:rFonts w:eastAsia="Traditional Arabic"/>
        </w:rPr>
        <w:t>elles puissent dispenser les meilleurs services disponibles en cas de violence</w:t>
      </w:r>
      <w:r w:rsidR="00AF0CD6">
        <w:rPr>
          <w:rFonts w:eastAsia="Traditional Arabic"/>
        </w:rPr>
        <w:t>;</w:t>
      </w:r>
      <w:r w:rsidRPr="003B6942">
        <w:rPr>
          <w:rFonts w:eastAsia="Traditional Arabic"/>
        </w:rPr>
        <w:t xml:space="preserve"> tandis que l</w:t>
      </w:r>
      <w:r w:rsidR="00AF0CD6">
        <w:rPr>
          <w:rFonts w:eastAsia="Traditional Arabic"/>
        </w:rPr>
        <w:t>’</w:t>
      </w:r>
      <w:r w:rsidRPr="003B6942">
        <w:rPr>
          <w:rFonts w:eastAsia="Traditional Arabic"/>
        </w:rPr>
        <w:t>axe relatif aux ressources humaines et matérielles traite de la question relative au développement des ressources humaines et au renforcement des capacités institutionnelles des intervenants dans le champ de la protection de la famille et de sa sécurité. Quant à l</w:t>
      </w:r>
      <w:r w:rsidR="00AF0CD6">
        <w:rPr>
          <w:rFonts w:eastAsia="Traditional Arabic"/>
        </w:rPr>
        <w:t>’</w:t>
      </w:r>
      <w:r w:rsidRPr="003B6942">
        <w:rPr>
          <w:rFonts w:eastAsia="Traditional Arabic"/>
        </w:rPr>
        <w:t>axe traitant des questions relatives à la législation, à la politique et aux lois, il confirme l</w:t>
      </w:r>
      <w:r w:rsidR="00AF0CD6">
        <w:rPr>
          <w:rFonts w:eastAsia="Traditional Arabic"/>
        </w:rPr>
        <w:t>’</w:t>
      </w:r>
      <w:r w:rsidRPr="003B6942">
        <w:rPr>
          <w:rFonts w:eastAsia="Traditional Arabic"/>
        </w:rPr>
        <w:t>engagement du Gouvernement en matière de promulgation des lois accordant une priorité à la prévention et à la protection contre la violence familiale</w:t>
      </w:r>
      <w:r w:rsidR="00AF0CD6">
        <w:rPr>
          <w:rFonts w:eastAsia="Traditional Arabic"/>
        </w:rPr>
        <w:t>;</w:t>
      </w:r>
      <w:r w:rsidRPr="003B6942">
        <w:rPr>
          <w:rFonts w:eastAsia="Traditional Arabic"/>
        </w:rPr>
        <w:t xml:space="preserve"> et l</w:t>
      </w:r>
      <w:r w:rsidR="00AF0CD6">
        <w:rPr>
          <w:rFonts w:eastAsia="Traditional Arabic"/>
        </w:rPr>
        <w:t>’</w:t>
      </w:r>
      <w:r w:rsidRPr="003B6942">
        <w:rPr>
          <w:rFonts w:eastAsia="Traditional Arabic"/>
        </w:rPr>
        <w:t>axe relatif à la promotion du partenariat et de la coordination veille à ce que les programmes, les politiques et la législation en matière de protection contre la violence soient universels, intégrés et fondés sur une approche participative et multidimensionnelle. Enfin, l</w:t>
      </w:r>
      <w:r w:rsidR="00AF0CD6">
        <w:rPr>
          <w:rFonts w:eastAsia="Traditional Arabic"/>
        </w:rPr>
        <w:t>’</w:t>
      </w:r>
      <w:r w:rsidRPr="003B6942">
        <w:rPr>
          <w:rFonts w:eastAsia="Traditional Arabic"/>
        </w:rPr>
        <w:t>axe consacré aux études et à la recherche préconise la nécessité de promouvoir la recherche en matière de protection de la famille contre la violence, et ce, à travers la détermination du niveau des différentes priorités, des conséquences de la violence, des coûts et du degré d</w:t>
      </w:r>
      <w:r w:rsidR="00AF0CD6">
        <w:rPr>
          <w:rFonts w:eastAsia="Traditional Arabic"/>
        </w:rPr>
        <w:t>’</w:t>
      </w:r>
      <w:r w:rsidRPr="003B6942">
        <w:rPr>
          <w:rFonts w:eastAsia="Traditional Arabic"/>
        </w:rPr>
        <w:t xml:space="preserve">efficacité des programmes. </w:t>
      </w:r>
    </w:p>
    <w:p w:rsidR="00E25152" w:rsidRPr="003B6942" w:rsidRDefault="00E25152" w:rsidP="000638CC">
      <w:pPr>
        <w:pStyle w:val="H23G"/>
        <w:rPr>
          <w:rFonts w:eastAsia="Calibri"/>
          <w:lang w:val="fr-FR"/>
        </w:rPr>
      </w:pPr>
      <w:r w:rsidRPr="003B6942">
        <w:rPr>
          <w:rFonts w:eastAsia="Traditional Arabic"/>
          <w:lang w:val="fr-FR"/>
        </w:rPr>
        <w:tab/>
      </w:r>
      <w:r w:rsidRPr="003B6942">
        <w:rPr>
          <w:rFonts w:eastAsia="Traditional Arabic"/>
          <w:lang w:val="fr-FR"/>
        </w:rPr>
        <w:tab/>
        <w:t>Le cadre national pour la protection contre la violence familiale</w:t>
      </w:r>
    </w:p>
    <w:p w:rsidR="00E25152" w:rsidRPr="003B6942" w:rsidRDefault="00E25152" w:rsidP="00E25152">
      <w:pPr>
        <w:pStyle w:val="SingleTxtG"/>
        <w:rPr>
          <w:rFonts w:eastAsia="Calibri"/>
        </w:rPr>
      </w:pPr>
      <w:r w:rsidRPr="003B6942">
        <w:rPr>
          <w:rFonts w:eastAsia="Traditional Arabic"/>
        </w:rPr>
        <w:t>100.</w:t>
      </w:r>
      <w:r w:rsidRPr="003B6942">
        <w:tab/>
      </w:r>
      <w:r w:rsidRPr="003B6942">
        <w:rPr>
          <w:rFonts w:eastAsia="Traditional Arabic"/>
        </w:rPr>
        <w:t>Le cadre national pour la protection contre la violence familiale constitue la réponse de la Jordanie à la violence familiale, à travers le lancement d</w:t>
      </w:r>
      <w:r w:rsidR="00AF0CD6">
        <w:rPr>
          <w:rFonts w:eastAsia="Traditional Arabic"/>
        </w:rPr>
        <w:t>’</w:t>
      </w:r>
      <w:r w:rsidRPr="003B6942">
        <w:rPr>
          <w:rFonts w:eastAsia="Traditional Arabic"/>
        </w:rPr>
        <w:t>un projet national visant à protéger les familles, dont la mise en œuvre a commencé en l</w:t>
      </w:r>
      <w:r w:rsidR="00AF0CD6">
        <w:rPr>
          <w:rFonts w:eastAsia="Traditional Arabic"/>
        </w:rPr>
        <w:t>’</w:t>
      </w:r>
      <w:r w:rsidRPr="003B6942">
        <w:rPr>
          <w:rFonts w:eastAsia="Traditional Arabic"/>
        </w:rPr>
        <w:t>an 2000. Un certain nombre d</w:t>
      </w:r>
      <w:r w:rsidR="00AF0CD6">
        <w:rPr>
          <w:rFonts w:eastAsia="Traditional Arabic"/>
        </w:rPr>
        <w:t>’</w:t>
      </w:r>
      <w:r w:rsidRPr="003B6942">
        <w:rPr>
          <w:rFonts w:eastAsia="Traditional Arabic"/>
        </w:rPr>
        <w:t>organisations gouvernementales et non gouvernementales participent à ce projet fondé sur le principe du partenariat, en vue de fournir les meilleurs services aux victimes, aux auteurs de violence ainsi qu</w:t>
      </w:r>
      <w:r w:rsidR="00AF0CD6">
        <w:rPr>
          <w:rFonts w:eastAsia="Traditional Arabic"/>
        </w:rPr>
        <w:t>’</w:t>
      </w:r>
      <w:r w:rsidR="00D61D0E">
        <w:rPr>
          <w:rFonts w:eastAsia="Traditional Arabic"/>
        </w:rPr>
        <w:t>à leur famille</w:t>
      </w:r>
      <w:r w:rsidRPr="003B6942">
        <w:rPr>
          <w:rFonts w:eastAsia="Traditional Arabic"/>
        </w:rPr>
        <w:t>. En effet, le besoin s</w:t>
      </w:r>
      <w:r w:rsidR="00AF0CD6">
        <w:rPr>
          <w:rFonts w:eastAsia="Traditional Arabic"/>
        </w:rPr>
        <w:t>’</w:t>
      </w:r>
      <w:r w:rsidRPr="003B6942">
        <w:rPr>
          <w:rFonts w:eastAsia="Traditional Arabic"/>
        </w:rPr>
        <w:t>est fait sentir de renforcer le partenariat et la coordination entre tous les intervenants agissant dans le domaine de la protection de la famille et de ses institutions et d</w:t>
      </w:r>
      <w:r w:rsidR="00AF0CD6">
        <w:rPr>
          <w:rFonts w:eastAsia="Traditional Arabic"/>
        </w:rPr>
        <w:t>’</w:t>
      </w:r>
      <w:r w:rsidR="002852EA">
        <w:rPr>
          <w:rFonts w:eastAsia="Traditional Arabic"/>
        </w:rPr>
        <w:t>impulser une démarche multi</w:t>
      </w:r>
      <w:r w:rsidRPr="003B6942">
        <w:rPr>
          <w:rFonts w:eastAsia="Traditional Arabic"/>
        </w:rPr>
        <w:t>institutionnelle pour s</w:t>
      </w:r>
      <w:r w:rsidR="00AF0CD6">
        <w:rPr>
          <w:rFonts w:eastAsia="Traditional Arabic"/>
        </w:rPr>
        <w:t>’</w:t>
      </w:r>
      <w:r w:rsidRPr="003B6942">
        <w:rPr>
          <w:rFonts w:eastAsia="Traditional Arabic"/>
        </w:rPr>
        <w:t>attaquer au problème de la violence. Le Conseil national des affaires familiales, en tant qu</w:t>
      </w:r>
      <w:r w:rsidR="00AF0CD6">
        <w:rPr>
          <w:rFonts w:eastAsia="Traditional Arabic"/>
        </w:rPr>
        <w:t>’</w:t>
      </w:r>
      <w:r w:rsidRPr="003B6942">
        <w:rPr>
          <w:rFonts w:eastAsia="Traditional Arabic"/>
        </w:rPr>
        <w:t>instrument national de coordination des programmes en faveur des familles, a ainsi élaboré en collaboration avec tous les partenaires, un cadre national de protection de la famille contre la violence en vue de définir les rôles, les missions et les responsabilités de tous ceux qui s</w:t>
      </w:r>
      <w:r w:rsidR="00AF0CD6">
        <w:rPr>
          <w:rFonts w:eastAsia="Traditional Arabic"/>
        </w:rPr>
        <w:t>’</w:t>
      </w:r>
      <w:r w:rsidRPr="003B6942">
        <w:rPr>
          <w:rFonts w:eastAsia="Traditional Arabic"/>
        </w:rPr>
        <w:t>occupent des victimes de violence familiale. Ce cadre a été approuvé par le Conseil des ministres, qui a appelé les acteurs concernés à le mettre en œuvre.</w:t>
      </w:r>
    </w:p>
    <w:p w:rsidR="00E25152" w:rsidRPr="003B6942" w:rsidRDefault="00E25152" w:rsidP="00E25152">
      <w:pPr>
        <w:pStyle w:val="SingleTxtG"/>
        <w:rPr>
          <w:rFonts w:eastAsia="Calibri"/>
        </w:rPr>
      </w:pPr>
      <w:r w:rsidRPr="003B6942">
        <w:rPr>
          <w:rFonts w:eastAsia="Traditional Arabic"/>
        </w:rPr>
        <w:t>101.</w:t>
      </w:r>
      <w:r w:rsidRPr="003B6942">
        <w:rPr>
          <w:rFonts w:eastAsia="Traditional Arabic"/>
        </w:rPr>
        <w:tab/>
        <w:t xml:space="preserve"> Le Ministère de l</w:t>
      </w:r>
      <w:r w:rsidR="00AF0CD6">
        <w:rPr>
          <w:rFonts w:eastAsia="Traditional Arabic"/>
        </w:rPr>
        <w:t>’</w:t>
      </w:r>
      <w:r w:rsidRPr="003B6942">
        <w:rPr>
          <w:rFonts w:eastAsia="Traditional Arabic"/>
        </w:rPr>
        <w:t>éducation a mis en œuvre la campagne nationale intitulée</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Ensemble ... pour un environnement scolaire sûr</w:t>
      </w:r>
      <w:r w:rsidR="00AF0CD6">
        <w:rPr>
          <w:rFonts w:eastAsia="Traditional Arabic"/>
        </w:rPr>
        <w:t>»</w:t>
      </w:r>
      <w:r w:rsidRPr="003B6942">
        <w:rPr>
          <w:rFonts w:eastAsia="Traditional Arabic"/>
        </w:rPr>
        <w:t>, en collaboration avec l</w:t>
      </w:r>
      <w:r w:rsidR="00AF0CD6">
        <w:rPr>
          <w:rFonts w:eastAsia="Traditional Arabic"/>
        </w:rPr>
        <w:t>’</w:t>
      </w:r>
      <w:r w:rsidRPr="003B6942">
        <w:rPr>
          <w:rFonts w:eastAsia="Traditional Arabic"/>
        </w:rPr>
        <w:t>UNICEF, qui vise à faire en sorte que tous les enseignants des écoles primaires et secondaires du système éducatif public et de l</w:t>
      </w:r>
      <w:r w:rsidR="00AF0CD6">
        <w:rPr>
          <w:rFonts w:eastAsia="Traditional Arabic"/>
        </w:rPr>
        <w:t>’</w:t>
      </w:r>
      <w:r w:rsidRPr="003B6942">
        <w:rPr>
          <w:rFonts w:eastAsia="Traditional Arabic"/>
        </w:rPr>
        <w:t>UNRWA parviennent à modifier le comportement de leurs élèves par des pédagogies appropriées, plutôt que par le recours à la violence physique et psychologique. Parmi les réalisations les plus importantes on peut citer, l</w:t>
      </w:r>
      <w:r w:rsidR="00AF0CD6">
        <w:rPr>
          <w:rFonts w:eastAsia="Traditional Arabic"/>
        </w:rPr>
        <w:t>’</w:t>
      </w:r>
      <w:r w:rsidRPr="003B6942">
        <w:rPr>
          <w:rFonts w:eastAsia="Traditional Arabic"/>
        </w:rPr>
        <w:t>élaboration du manuel de formation articulé autour du thème</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pour un environnement scolaire sûr sans violence</w:t>
      </w:r>
      <w:r w:rsidR="00AF0CD6">
        <w:rPr>
          <w:rFonts w:eastAsia="Traditional Arabic"/>
        </w:rPr>
        <w:t>»</w:t>
      </w:r>
      <w:r w:rsidRPr="003B6942">
        <w:rPr>
          <w:rFonts w:eastAsia="Traditional Arabic"/>
        </w:rPr>
        <w:t>, qui a servi de base à la dispense d</w:t>
      </w:r>
      <w:r w:rsidR="00AF0CD6">
        <w:rPr>
          <w:rFonts w:eastAsia="Traditional Arabic"/>
        </w:rPr>
        <w:t>’</w:t>
      </w:r>
      <w:r w:rsidRPr="003B6942">
        <w:rPr>
          <w:rFonts w:eastAsia="Traditional Arabic"/>
        </w:rPr>
        <w:t>une formation à l</w:t>
      </w:r>
      <w:r w:rsidR="00AF0CD6">
        <w:rPr>
          <w:rFonts w:eastAsia="Traditional Arabic"/>
        </w:rPr>
        <w:t>’</w:t>
      </w:r>
      <w:r w:rsidRPr="003B6942">
        <w:rPr>
          <w:rFonts w:eastAsia="Traditional Arabic"/>
        </w:rPr>
        <w:t>intention d</w:t>
      </w:r>
      <w:r w:rsidR="00AF0CD6">
        <w:rPr>
          <w:rFonts w:eastAsia="Traditional Arabic"/>
        </w:rPr>
        <w:t>’</w:t>
      </w:r>
      <w:r w:rsidRPr="003B6942">
        <w:rPr>
          <w:rFonts w:eastAsia="Traditional Arabic"/>
        </w:rPr>
        <w:t>une soixantaine (60) de responsables des départements chargés de l</w:t>
      </w:r>
      <w:r w:rsidR="00AF0CD6">
        <w:rPr>
          <w:rFonts w:eastAsia="Traditional Arabic"/>
        </w:rPr>
        <w:t>’</w:t>
      </w:r>
      <w:r w:rsidRPr="003B6942">
        <w:rPr>
          <w:rFonts w:eastAsia="Traditional Arabic"/>
        </w:rPr>
        <w:t>orientation scolaire du centre et des directions de l</w:t>
      </w:r>
      <w:r w:rsidR="00AF0CD6">
        <w:rPr>
          <w:rFonts w:eastAsia="Traditional Arabic"/>
        </w:rPr>
        <w:t>’</w:t>
      </w:r>
      <w:r w:rsidRPr="003B6942">
        <w:rPr>
          <w:rFonts w:eastAsia="Traditional Arabic"/>
        </w:rPr>
        <w:t>éducation du Ministère ainsi que des représentants de l</w:t>
      </w:r>
      <w:r w:rsidR="00AF0CD6">
        <w:rPr>
          <w:rFonts w:eastAsia="Traditional Arabic"/>
        </w:rPr>
        <w:t>’</w:t>
      </w:r>
      <w:r w:rsidRPr="003B6942">
        <w:rPr>
          <w:rFonts w:eastAsia="Traditional Arabic"/>
        </w:rPr>
        <w:t>UNRWA et des écoles de culture militaire.</w:t>
      </w:r>
    </w:p>
    <w:p w:rsidR="00E25152" w:rsidRPr="003B6942" w:rsidRDefault="00E25152" w:rsidP="00E25152">
      <w:pPr>
        <w:pStyle w:val="SingleTxtG"/>
        <w:rPr>
          <w:rFonts w:eastAsia="Calibri"/>
          <w:rtl/>
          <w:lang w:bidi="fr-FR"/>
        </w:rPr>
      </w:pPr>
      <w:r w:rsidRPr="003B6942">
        <w:rPr>
          <w:rFonts w:eastAsia="Traditional Arabic"/>
        </w:rPr>
        <w:t>102.</w:t>
      </w:r>
      <w:r w:rsidRPr="003B6942">
        <w:rPr>
          <w:rFonts w:eastAsia="Traditional Arabic"/>
        </w:rPr>
        <w:tab/>
        <w:t>Concernant la préoccupation du Comité à propos de l</w:t>
      </w:r>
      <w:r w:rsidR="00AF0CD6">
        <w:rPr>
          <w:rFonts w:eastAsia="Traditional Arabic"/>
        </w:rPr>
        <w:t>’</w:t>
      </w:r>
      <w:r w:rsidRPr="003B6942">
        <w:rPr>
          <w:rFonts w:eastAsia="Traditional Arabic"/>
        </w:rPr>
        <w:t>acceptation culturelle des châtiments corporels lorsqu</w:t>
      </w:r>
      <w:r w:rsidR="00AF0CD6">
        <w:rPr>
          <w:rFonts w:eastAsia="Traditional Arabic"/>
        </w:rPr>
        <w:t>’</w:t>
      </w:r>
      <w:r w:rsidRPr="003B6942">
        <w:rPr>
          <w:rFonts w:eastAsia="Traditional Arabic"/>
        </w:rPr>
        <w:t>ils sont infligés par la famille, puisque l</w:t>
      </w:r>
      <w:r w:rsidR="00AF0CD6">
        <w:rPr>
          <w:rFonts w:eastAsia="Traditional Arabic"/>
        </w:rPr>
        <w:t>’</w:t>
      </w:r>
      <w:r w:rsidRPr="003B6942">
        <w:rPr>
          <w:rFonts w:eastAsia="Traditional Arabic"/>
        </w:rPr>
        <w:t>article 62 du Code pénal autorise les parents à punir leurs enfants dans les limites établies par la coutume générale, le Comité a recommandé à la Jordanie d</w:t>
      </w:r>
      <w:r w:rsidR="00AF0CD6">
        <w:rPr>
          <w:rFonts w:eastAsia="Traditional Arabic"/>
        </w:rPr>
        <w:t>’</w:t>
      </w:r>
      <w:r w:rsidRPr="003B6942">
        <w:rPr>
          <w:rFonts w:eastAsia="Traditional Arabic"/>
        </w:rPr>
        <w:t>interdire dans sa législation toutes les formes de châtiments corporels, qu</w:t>
      </w:r>
      <w:r w:rsidR="00AF0CD6">
        <w:rPr>
          <w:rFonts w:eastAsia="Traditional Arabic"/>
        </w:rPr>
        <w:t>’</w:t>
      </w:r>
      <w:r w:rsidRPr="003B6942">
        <w:rPr>
          <w:rFonts w:eastAsia="Traditional Arabic"/>
        </w:rPr>
        <w:t>ils soient infligés par les membres de la famille ou dans d</w:t>
      </w:r>
      <w:r w:rsidR="00AF0CD6">
        <w:rPr>
          <w:rFonts w:eastAsia="Traditional Arabic"/>
        </w:rPr>
        <w:t>’</w:t>
      </w:r>
      <w:r w:rsidRPr="003B6942">
        <w:rPr>
          <w:rFonts w:eastAsia="Traditional Arabic"/>
        </w:rPr>
        <w:t>autres environnements, y compris dans les institutions privées et publiques, tout en veillant à l</w:t>
      </w:r>
      <w:r w:rsidR="00AF0CD6">
        <w:rPr>
          <w:rFonts w:eastAsia="Traditional Arabic"/>
        </w:rPr>
        <w:t>’</w:t>
      </w:r>
      <w:r w:rsidRPr="003B6942">
        <w:rPr>
          <w:rFonts w:eastAsia="Traditional Arabic"/>
        </w:rPr>
        <w:t>application effective de cette interdiction. Il convient de noter à cet égard que l</w:t>
      </w:r>
      <w:r w:rsidR="00AF0CD6">
        <w:rPr>
          <w:rFonts w:eastAsia="Traditional Arabic"/>
        </w:rPr>
        <w:t>’</w:t>
      </w:r>
      <w:r w:rsidRPr="003B6942">
        <w:rPr>
          <w:rFonts w:eastAsia="Traditional Arabic"/>
        </w:rPr>
        <w:t>article 62 du Code pénal a été modifié par l</w:t>
      </w:r>
      <w:r w:rsidR="00AF0CD6">
        <w:rPr>
          <w:rFonts w:eastAsia="Traditional Arabic"/>
        </w:rPr>
        <w:t>’</w:t>
      </w:r>
      <w:r w:rsidRPr="003B6942">
        <w:rPr>
          <w:rFonts w:eastAsia="Traditional Arabic"/>
        </w:rPr>
        <w:t>ajout à la condition d</w:t>
      </w:r>
      <w:r w:rsidR="00AF0CD6">
        <w:rPr>
          <w:rFonts w:eastAsia="Traditional Arabic"/>
        </w:rPr>
        <w:t>’</w:t>
      </w:r>
      <w:r w:rsidRPr="003B6942">
        <w:rPr>
          <w:rFonts w:eastAsia="Traditional Arabic"/>
        </w:rPr>
        <w:t>acceptation de l</w:t>
      </w:r>
      <w:r w:rsidR="00AF0CD6">
        <w:rPr>
          <w:rFonts w:eastAsia="Traditional Arabic"/>
        </w:rPr>
        <w:t>’</w:t>
      </w:r>
      <w:r w:rsidRPr="003B6942">
        <w:rPr>
          <w:rFonts w:eastAsia="Traditional Arabic"/>
        </w:rPr>
        <w:t>éventuel châtiment corporel administré aux enfants par la coutume générale, de l</w:t>
      </w:r>
      <w:r w:rsidR="00AF0CD6">
        <w:rPr>
          <w:rFonts w:eastAsia="Traditional Arabic"/>
        </w:rPr>
        <w:t>’</w:t>
      </w:r>
      <w:r w:rsidRPr="003B6942">
        <w:rPr>
          <w:rFonts w:eastAsia="Traditional Arabic"/>
        </w:rPr>
        <w:t>obligation de ne pas abuser des châtiments ou de pas causer de dommage aux enfants, afin que les punitions infligées par les parents à leurs enfants ne puissent pas justifier de telles pratiques.</w:t>
      </w:r>
    </w:p>
    <w:p w:rsidR="00E25152" w:rsidRPr="003B6942" w:rsidRDefault="00E25152" w:rsidP="00185350">
      <w:pPr>
        <w:pStyle w:val="SingleTxtG"/>
        <w:rPr>
          <w:rFonts w:eastAsia="Calibri"/>
          <w:rtl/>
          <w:lang w:bidi="fr-FR"/>
        </w:rPr>
      </w:pPr>
      <w:r w:rsidRPr="003B6942">
        <w:rPr>
          <w:rFonts w:eastAsia="Traditional Arabic"/>
        </w:rPr>
        <w:t>103.</w:t>
      </w:r>
      <w:r w:rsidRPr="003B6942">
        <w:rPr>
          <w:rFonts w:eastAsia="Traditional Arabic"/>
        </w:rPr>
        <w:tab/>
        <w:t>Pour garantir l</w:t>
      </w:r>
      <w:r w:rsidR="00AF0CD6">
        <w:rPr>
          <w:rFonts w:eastAsia="Traditional Arabic"/>
        </w:rPr>
        <w:t>’</w:t>
      </w:r>
      <w:r w:rsidRPr="003B6942">
        <w:rPr>
          <w:rFonts w:eastAsia="Traditional Arabic"/>
        </w:rPr>
        <w:t>interdiction des châtiments corporels, le statut de la fonction publique a été modifié afin de dissuader tous ceux qui se rendraient coupables de maltraitance ou de traitements dégradants à l</w:t>
      </w:r>
      <w:r w:rsidR="00AF0CD6">
        <w:rPr>
          <w:rFonts w:eastAsia="Traditional Arabic"/>
        </w:rPr>
        <w:t>’</w:t>
      </w:r>
      <w:r w:rsidRPr="003B6942">
        <w:rPr>
          <w:rFonts w:eastAsia="Traditional Arabic"/>
        </w:rPr>
        <w:t>encontre d</w:t>
      </w:r>
      <w:r w:rsidR="00AF0CD6">
        <w:rPr>
          <w:rFonts w:eastAsia="Traditional Arabic"/>
        </w:rPr>
        <w:t>’</w:t>
      </w:r>
      <w:r w:rsidRPr="003B6942">
        <w:rPr>
          <w:rFonts w:eastAsia="Traditional Arabic"/>
        </w:rPr>
        <w:t xml:space="preserve">enfants </w:t>
      </w:r>
      <w:r w:rsidR="00185350">
        <w:rPr>
          <w:rFonts w:eastAsia="Traditional Arabic"/>
        </w:rPr>
        <w:t>–</w:t>
      </w:r>
      <w:r w:rsidRPr="003B6942">
        <w:rPr>
          <w:rFonts w:eastAsia="Traditional Arabic"/>
        </w:rPr>
        <w:t xml:space="preserve"> notamment les plus jeunes d</w:t>
      </w:r>
      <w:r w:rsidR="00AF0CD6">
        <w:rPr>
          <w:rFonts w:eastAsia="Traditional Arabic"/>
        </w:rPr>
        <w:t>’</w:t>
      </w:r>
      <w:r w:rsidRPr="003B6942">
        <w:rPr>
          <w:rFonts w:eastAsia="Traditional Arabic"/>
        </w:rPr>
        <w:t xml:space="preserve">entre eux </w:t>
      </w:r>
      <w:r w:rsidR="00185350">
        <w:rPr>
          <w:rFonts w:eastAsia="Traditional Arabic"/>
        </w:rPr>
        <w:t>–</w:t>
      </w:r>
      <w:r w:rsidRPr="003B6942">
        <w:rPr>
          <w:rFonts w:eastAsia="Traditional Arabic"/>
        </w:rPr>
        <w:t xml:space="preserve"> en violation des règles et principes éducatifs, et ce, au moyen de l</w:t>
      </w:r>
      <w:r w:rsidR="00AF0CD6">
        <w:rPr>
          <w:rFonts w:eastAsia="Traditional Arabic"/>
        </w:rPr>
        <w:t>’</w:t>
      </w:r>
      <w:r w:rsidRPr="003B6942">
        <w:rPr>
          <w:rFonts w:eastAsia="Traditional Arabic"/>
        </w:rPr>
        <w:t xml:space="preserve">aggravation des sanctions disciplinaires encourues par les auteurs de châtiments corporels infligés aux enfants accueillis dans les institutions éducatives, de réadaptation ou de formation ou dans les centres de bien-être et de protection, sous quelque forme et par quelque moyen que ce soit, ou qui leur imposent un traitement dégradant. Une </w:t>
      </w:r>
      <w:r w:rsidR="00185350">
        <w:rPr>
          <w:rFonts w:eastAsia="Traditional Arabic"/>
        </w:rPr>
        <w:t>c</w:t>
      </w:r>
      <w:r w:rsidRPr="003B6942">
        <w:rPr>
          <w:rFonts w:eastAsia="Traditional Arabic"/>
        </w:rPr>
        <w:t>ommission d</w:t>
      </w:r>
      <w:r w:rsidR="00AF0CD6">
        <w:rPr>
          <w:rFonts w:eastAsia="Traditional Arabic"/>
        </w:rPr>
        <w:t>’</w:t>
      </w:r>
      <w:r w:rsidRPr="003B6942">
        <w:rPr>
          <w:rFonts w:eastAsia="Traditional Arabic"/>
        </w:rPr>
        <w:t>enquête spéciale dirigée par un représentant du Ministère de la justice a été créée en la matière, comprenant un représentant de chaque département concerné et de l</w:t>
      </w:r>
      <w:r w:rsidR="00AF0CD6">
        <w:rPr>
          <w:rFonts w:eastAsia="Traditional Arabic"/>
        </w:rPr>
        <w:t>’</w:t>
      </w:r>
      <w:r w:rsidRPr="003B6942">
        <w:rPr>
          <w:rFonts w:eastAsia="Traditional Arabic"/>
        </w:rPr>
        <w:t>Office de la fonction publique. Cette instance a été chargée de présenter au Ministre un rapport détaillé incluant les conclusions et recommandations quant aux sanctions à prononcer à l</w:t>
      </w:r>
      <w:r w:rsidR="00AF0CD6">
        <w:rPr>
          <w:rFonts w:eastAsia="Traditional Arabic"/>
        </w:rPr>
        <w:t>’</w:t>
      </w:r>
      <w:r w:rsidRPr="003B6942">
        <w:rPr>
          <w:rFonts w:eastAsia="Traditional Arabic"/>
        </w:rPr>
        <w:t>encontre des fonctionnaires poursuivis, après leur passage éventuel devant le conseil de discipline, ainsi qu</w:t>
      </w:r>
      <w:r w:rsidR="00AF0CD6">
        <w:rPr>
          <w:rFonts w:eastAsia="Traditional Arabic"/>
        </w:rPr>
        <w:t>’</w:t>
      </w:r>
      <w:r w:rsidRPr="003B6942">
        <w:rPr>
          <w:rFonts w:eastAsia="Traditional Arabic"/>
        </w:rPr>
        <w:t>à l</w:t>
      </w:r>
      <w:r w:rsidR="00AF0CD6">
        <w:rPr>
          <w:rFonts w:eastAsia="Traditional Arabic"/>
        </w:rPr>
        <w:t>’</w:t>
      </w:r>
      <w:r w:rsidRPr="003B6942">
        <w:rPr>
          <w:rFonts w:eastAsia="Traditional Arabic"/>
        </w:rPr>
        <w:t>interdiction explicite d</w:t>
      </w:r>
      <w:r w:rsidR="00AF0CD6">
        <w:rPr>
          <w:rFonts w:eastAsia="Traditional Arabic"/>
        </w:rPr>
        <w:t>’</w:t>
      </w:r>
      <w:r w:rsidRPr="003B6942">
        <w:rPr>
          <w:rFonts w:eastAsia="Traditional Arabic"/>
        </w:rPr>
        <w:t>affecter un fonctionnaire ayant fait l</w:t>
      </w:r>
      <w:r w:rsidR="00AF0CD6">
        <w:rPr>
          <w:rFonts w:eastAsia="Traditional Arabic"/>
        </w:rPr>
        <w:t>’</w:t>
      </w:r>
      <w:r w:rsidRPr="003B6942">
        <w:rPr>
          <w:rFonts w:eastAsia="Traditional Arabic"/>
        </w:rPr>
        <w:t>objet d</w:t>
      </w:r>
      <w:r w:rsidR="00AF0CD6">
        <w:rPr>
          <w:rFonts w:eastAsia="Traditional Arabic"/>
        </w:rPr>
        <w:t>’</w:t>
      </w:r>
      <w:r w:rsidRPr="003B6942">
        <w:rPr>
          <w:rFonts w:eastAsia="Traditional Arabic"/>
        </w:rPr>
        <w:t>une suspension pour de tels motifs, auprès de services s</w:t>
      </w:r>
      <w:r w:rsidR="00AF0CD6">
        <w:rPr>
          <w:rFonts w:eastAsia="Traditional Arabic"/>
        </w:rPr>
        <w:t>’</w:t>
      </w:r>
      <w:r w:rsidRPr="003B6942">
        <w:rPr>
          <w:rFonts w:eastAsia="Traditional Arabic"/>
        </w:rPr>
        <w:t>occupant d</w:t>
      </w:r>
      <w:r w:rsidR="00AF0CD6">
        <w:rPr>
          <w:rFonts w:eastAsia="Traditional Arabic"/>
        </w:rPr>
        <w:t>’</w:t>
      </w:r>
      <w:r w:rsidRPr="003B6942">
        <w:rPr>
          <w:rFonts w:eastAsia="Traditional Arabic"/>
        </w:rPr>
        <w:t>enfants.</w:t>
      </w:r>
    </w:p>
    <w:p w:rsidR="00E25152" w:rsidRPr="003B6942" w:rsidRDefault="00E25152" w:rsidP="000638CC">
      <w:pPr>
        <w:pStyle w:val="H23G"/>
        <w:rPr>
          <w:rFonts w:eastAsia="Calibri"/>
          <w:rtl/>
          <w:lang w:val="fr-FR" w:bidi="fr-FR"/>
        </w:rPr>
      </w:pPr>
      <w:r w:rsidRPr="003B6942">
        <w:rPr>
          <w:rFonts w:eastAsia="Traditional Arabic"/>
          <w:lang w:val="fr-FR"/>
        </w:rPr>
        <w:tab/>
      </w:r>
      <w:r w:rsidRPr="003B6942">
        <w:rPr>
          <w:rFonts w:eastAsia="Traditional Arabic"/>
          <w:lang w:val="fr-FR"/>
        </w:rPr>
        <w:tab/>
        <w:t>Réinsertion</w:t>
      </w:r>
      <w:r w:rsidRPr="003B6942">
        <w:rPr>
          <w:lang w:val="fr-FR"/>
        </w:rPr>
        <w:t xml:space="preserve"> </w:t>
      </w:r>
      <w:r w:rsidRPr="003B6942">
        <w:rPr>
          <w:rFonts w:eastAsia="Traditional Arabic"/>
          <w:lang w:val="fr-FR"/>
        </w:rPr>
        <w:t>sociale</w:t>
      </w:r>
    </w:p>
    <w:p w:rsidR="00E25152" w:rsidRPr="003B6942" w:rsidRDefault="00E25152" w:rsidP="00E25152">
      <w:pPr>
        <w:pStyle w:val="SingleTxtG"/>
        <w:rPr>
          <w:rFonts w:eastAsia="Traditional Arabic"/>
          <w:rtl/>
          <w:lang w:bidi="ar-JO"/>
        </w:rPr>
      </w:pPr>
      <w:r w:rsidRPr="003B6942">
        <w:rPr>
          <w:rFonts w:eastAsia="Traditional Arabic"/>
        </w:rPr>
        <w:t>104.</w:t>
      </w:r>
      <w:r w:rsidRPr="003B6942">
        <w:rPr>
          <w:rFonts w:eastAsia="Traditional Arabic"/>
        </w:rPr>
        <w:tab/>
      </w:r>
      <w:r w:rsidRPr="003B6942">
        <w:rPr>
          <w:rFonts w:eastAsia="Traditional Arabic"/>
          <w:lang w:bidi="ar-JO"/>
        </w:rPr>
        <w:t>Conformément à la circulaire édictée en 2000 par le Ministère du développement social, les enfants nés de parents inconnus ont été classés en trois catégories, à savoir</w:t>
      </w:r>
      <w:r w:rsidR="00AF0CD6">
        <w:rPr>
          <w:rFonts w:eastAsia="Traditional Arabic"/>
          <w:lang w:bidi="ar-JO"/>
        </w:rPr>
        <w:t>:</w:t>
      </w:r>
      <w:r w:rsidRPr="003B6942">
        <w:rPr>
          <w:rFonts w:eastAsia="Traditional Arabic"/>
          <w:lang w:bidi="ar-JO"/>
        </w:rPr>
        <w:t xml:space="preserve"> les enfants trouvés dont la filiation est inconnue en raison de l</w:t>
      </w:r>
      <w:r w:rsidR="00AF0CD6">
        <w:rPr>
          <w:rFonts w:eastAsia="Traditional Arabic"/>
          <w:lang w:bidi="ar-JO"/>
        </w:rPr>
        <w:t>’</w:t>
      </w:r>
      <w:r w:rsidRPr="003B6942">
        <w:rPr>
          <w:rFonts w:eastAsia="Traditional Arabic"/>
          <w:lang w:bidi="ar-JO"/>
        </w:rPr>
        <w:t>impossibilité d</w:t>
      </w:r>
      <w:r w:rsidR="00AF0CD6">
        <w:rPr>
          <w:rFonts w:eastAsia="Traditional Arabic"/>
          <w:lang w:bidi="ar-JO"/>
        </w:rPr>
        <w:t>’</w:t>
      </w:r>
      <w:r w:rsidRPr="003B6942">
        <w:rPr>
          <w:rFonts w:eastAsia="Traditional Arabic"/>
          <w:lang w:bidi="ar-JO"/>
        </w:rPr>
        <w:t>identifier les deux parents</w:t>
      </w:r>
      <w:r w:rsidR="00AF0CD6">
        <w:rPr>
          <w:rFonts w:eastAsia="Traditional Arabic"/>
          <w:lang w:bidi="ar-JO"/>
        </w:rPr>
        <w:t>;</w:t>
      </w:r>
      <w:r w:rsidRPr="003B6942">
        <w:rPr>
          <w:rFonts w:eastAsia="Traditional Arabic"/>
          <w:lang w:bidi="ar-JO"/>
        </w:rPr>
        <w:t xml:space="preserve"> les enfants victimes d</w:t>
      </w:r>
      <w:r w:rsidR="00AF0CD6">
        <w:rPr>
          <w:rFonts w:eastAsia="Traditional Arabic"/>
          <w:lang w:bidi="ar-JO"/>
        </w:rPr>
        <w:t>’</w:t>
      </w:r>
      <w:r w:rsidRPr="003B6942">
        <w:rPr>
          <w:rFonts w:eastAsia="Traditional Arabic"/>
          <w:lang w:bidi="ar-JO"/>
        </w:rPr>
        <w:t>actes incestueux nés d</w:t>
      </w:r>
      <w:r w:rsidR="00AF0CD6">
        <w:rPr>
          <w:rFonts w:eastAsia="Traditional Arabic"/>
          <w:lang w:bidi="ar-JO"/>
        </w:rPr>
        <w:t>’</w:t>
      </w:r>
      <w:r w:rsidRPr="003B6942">
        <w:rPr>
          <w:rFonts w:eastAsia="Traditional Arabic"/>
          <w:lang w:bidi="ar-JO"/>
        </w:rPr>
        <w:t>une relation sexuelle entre ascendants et descendants liés par les liens du sang et les enfants adultérins dont la mère est connue, conçus dans le cadre de relations sexuelles illégitimes ayant donné lieu à des poursuites judiciaires à l</w:t>
      </w:r>
      <w:r w:rsidR="00AF0CD6">
        <w:rPr>
          <w:rFonts w:eastAsia="Traditional Arabic"/>
          <w:lang w:bidi="ar-JO"/>
        </w:rPr>
        <w:t>’</w:t>
      </w:r>
      <w:r w:rsidRPr="003B6942">
        <w:rPr>
          <w:rFonts w:eastAsia="Traditional Arabic"/>
          <w:lang w:bidi="ar-JO"/>
        </w:rPr>
        <w:t>encontre du père, de la mère ou des deux à la fois, et dont la filiation fait souvent l</w:t>
      </w:r>
      <w:r w:rsidR="00AF0CD6">
        <w:rPr>
          <w:rFonts w:eastAsia="Traditional Arabic"/>
          <w:lang w:bidi="ar-JO"/>
        </w:rPr>
        <w:t>’</w:t>
      </w:r>
      <w:r w:rsidRPr="003B6942">
        <w:rPr>
          <w:rFonts w:eastAsia="Traditional Arabic"/>
          <w:lang w:bidi="ar-JO"/>
        </w:rPr>
        <w:t xml:space="preserve">objet de contestation. </w:t>
      </w:r>
    </w:p>
    <w:p w:rsidR="00E25152" w:rsidRPr="003B6942" w:rsidRDefault="00E25152" w:rsidP="00E25152">
      <w:pPr>
        <w:pStyle w:val="SingleTxtG"/>
        <w:rPr>
          <w:rFonts w:eastAsia="Calibri"/>
          <w:rtl/>
          <w:lang w:bidi="fr-FR"/>
        </w:rPr>
      </w:pPr>
      <w:r w:rsidRPr="003B6942">
        <w:rPr>
          <w:rFonts w:eastAsia="Traditional Arabic"/>
        </w:rPr>
        <w:t>105.</w:t>
      </w:r>
      <w:r w:rsidRPr="003B6942">
        <w:rPr>
          <w:rFonts w:eastAsia="Traditional Arabic"/>
        </w:rPr>
        <w:tab/>
      </w:r>
      <w:r w:rsidRPr="003B6942">
        <w:rPr>
          <w:rFonts w:eastAsia="Traditional Arabic"/>
          <w:lang w:bidi="ar-JO"/>
        </w:rPr>
        <w:t>Un nombre de 77 enfants a été recueilli au cours de l</w:t>
      </w:r>
      <w:r w:rsidR="00AF0CD6">
        <w:rPr>
          <w:rFonts w:eastAsia="Traditional Arabic"/>
          <w:lang w:bidi="ar-JO"/>
        </w:rPr>
        <w:t>’</w:t>
      </w:r>
      <w:r w:rsidRPr="003B6942">
        <w:rPr>
          <w:rFonts w:eastAsia="Traditional Arabic"/>
          <w:lang w:bidi="ar-JO"/>
        </w:rPr>
        <w:t>année 2009, tandis que 13 enfants ont été recueillis entre le 1</w:t>
      </w:r>
      <w:r w:rsidRPr="003B6942">
        <w:rPr>
          <w:rFonts w:eastAsia="Traditional Arabic"/>
          <w:vertAlign w:val="superscript"/>
          <w:lang w:bidi="ar-JO"/>
        </w:rPr>
        <w:t>er</w:t>
      </w:r>
      <w:r w:rsidRPr="003B6942">
        <w:rPr>
          <w:rFonts w:eastAsia="Traditional Arabic"/>
          <w:lang w:bidi="ar-JO"/>
        </w:rPr>
        <w:t xml:space="preserve"> janvier et le 30 avril 2010. </w:t>
      </w:r>
    </w:p>
    <w:p w:rsidR="00E25152" w:rsidRPr="003B6942" w:rsidRDefault="00E25152" w:rsidP="00114751">
      <w:pPr>
        <w:pStyle w:val="SingleTxtG"/>
        <w:spacing w:after="240"/>
        <w:rPr>
          <w:rFonts w:eastAsia="Calibri"/>
          <w:rtl/>
          <w:lang w:bidi="fr-FR"/>
        </w:rPr>
      </w:pPr>
      <w:r w:rsidRPr="003B6942">
        <w:rPr>
          <w:rFonts w:eastAsia="Traditional Arabic"/>
        </w:rPr>
        <w:t>106.</w:t>
      </w:r>
      <w:r w:rsidRPr="003B6942">
        <w:rPr>
          <w:rFonts w:eastAsia="Traditional Arabic"/>
        </w:rPr>
        <w:tab/>
        <w:t>Le tableau ci-dessous indique le nombre d</w:t>
      </w:r>
      <w:r w:rsidR="00AF0CD6">
        <w:rPr>
          <w:rFonts w:eastAsia="Traditional Arabic"/>
        </w:rPr>
        <w:t>’</w:t>
      </w:r>
      <w:r w:rsidRPr="003B6942">
        <w:rPr>
          <w:rFonts w:eastAsia="Traditional Arabic"/>
        </w:rPr>
        <w:t>enfants nés de parents inconnus recensés en Jordanie jusqu</w:t>
      </w:r>
      <w:r w:rsidR="00AF0CD6">
        <w:rPr>
          <w:rFonts w:eastAsia="Traditional Arabic"/>
        </w:rPr>
        <w:t>’</w:t>
      </w:r>
      <w:r w:rsidRPr="003B6942">
        <w:rPr>
          <w:rFonts w:eastAsia="Traditional Arabic"/>
        </w:rPr>
        <w:t>en 2007, tel qu</w:t>
      </w:r>
      <w:r w:rsidR="00AF0CD6">
        <w:rPr>
          <w:rFonts w:eastAsia="Traditional Arabic"/>
        </w:rPr>
        <w:t>’</w:t>
      </w:r>
      <w:r w:rsidRPr="003B6942">
        <w:rPr>
          <w:rFonts w:eastAsia="Traditional Arabic"/>
        </w:rPr>
        <w:t>il résulte de la lecture des</w:t>
      </w:r>
      <w:r w:rsidRPr="003B6942">
        <w:rPr>
          <w:rFonts w:eastAsia="Traditional Arabic"/>
          <w:lang w:bidi="ar-JO"/>
        </w:rPr>
        <w:t xml:space="preserve"> registres de l</w:t>
      </w:r>
      <w:r w:rsidR="00AF0CD6">
        <w:rPr>
          <w:rFonts w:eastAsia="Traditional Arabic"/>
          <w:lang w:bidi="ar-JO"/>
        </w:rPr>
        <w:t>’</w:t>
      </w:r>
      <w:r w:rsidRPr="003B6942">
        <w:rPr>
          <w:rFonts w:eastAsia="Traditional Arabic"/>
          <w:lang w:bidi="ar-JO"/>
        </w:rPr>
        <w:t>Institution sociale Al-Hussein (Al-Hussein Social Institution).</w:t>
      </w:r>
    </w:p>
    <w:tbl>
      <w:tblPr>
        <w:tblW w:w="7370" w:type="dxa"/>
        <w:tblInd w:w="1134" w:type="dxa"/>
        <w:tblBorders>
          <w:top w:val="single" w:sz="4" w:space="0" w:color="FFFFFF"/>
          <w:bottom w:val="single" w:sz="12" w:space="0" w:color="FFFFFF"/>
        </w:tblBorders>
        <w:tblLayout w:type="fixed"/>
        <w:tblCellMar>
          <w:left w:w="0" w:type="dxa"/>
          <w:right w:w="0" w:type="dxa"/>
        </w:tblCellMar>
        <w:tblLook w:val="01E0"/>
      </w:tblPr>
      <w:tblGrid>
        <w:gridCol w:w="866"/>
        <w:gridCol w:w="1866"/>
        <w:gridCol w:w="1867"/>
        <w:gridCol w:w="1867"/>
        <w:gridCol w:w="904"/>
      </w:tblGrid>
      <w:tr w:rsidR="00E25152" w:rsidRPr="00666F60">
        <w:trPr>
          <w:trHeight w:val="330"/>
        </w:trPr>
        <w:tc>
          <w:tcPr>
            <w:tcW w:w="866" w:type="dxa"/>
            <w:vMerge w:val="restart"/>
            <w:tcBorders>
              <w:top w:val="single" w:sz="4" w:space="0" w:color="auto"/>
              <w:bottom w:val="nil"/>
            </w:tcBorders>
            <w:shd w:val="clear" w:color="auto" w:fill="auto"/>
            <w:vAlign w:val="bottom"/>
          </w:tcPr>
          <w:p w:rsidR="00E25152" w:rsidRPr="004D4122" w:rsidRDefault="00E25152" w:rsidP="004D4122">
            <w:pPr>
              <w:suppressAutoHyphens w:val="0"/>
              <w:spacing w:before="80" w:after="80" w:line="200" w:lineRule="exact"/>
              <w:rPr>
                <w:rFonts w:eastAsia="Calibri"/>
                <w:i/>
                <w:iCs/>
                <w:sz w:val="16"/>
                <w:szCs w:val="16"/>
                <w:rtl/>
                <w:lang w:val="fr-FR" w:bidi="fr-FR"/>
              </w:rPr>
            </w:pPr>
            <w:r w:rsidRPr="004D4122">
              <w:rPr>
                <w:rFonts w:eastAsia="Traditional Arabic"/>
                <w:i/>
                <w:sz w:val="16"/>
                <w:szCs w:val="16"/>
                <w:lang w:val="fr-FR" w:bidi="ar-JO"/>
              </w:rPr>
              <w:t>Année</w:t>
            </w:r>
          </w:p>
        </w:tc>
        <w:tc>
          <w:tcPr>
            <w:tcW w:w="5600" w:type="dxa"/>
            <w:gridSpan w:val="3"/>
            <w:tcBorders>
              <w:top w:val="single" w:sz="4" w:space="0" w:color="auto"/>
              <w:bottom w:val="single" w:sz="4" w:space="0" w:color="auto"/>
            </w:tcBorders>
            <w:shd w:val="clear" w:color="auto" w:fill="auto"/>
            <w:vAlign w:val="bottom"/>
          </w:tcPr>
          <w:p w:rsidR="00E25152" w:rsidRPr="004D4122" w:rsidRDefault="00E25152" w:rsidP="004D4122">
            <w:pPr>
              <w:suppressAutoHyphens w:val="0"/>
              <w:spacing w:before="80" w:after="80" w:line="200" w:lineRule="exact"/>
              <w:jc w:val="center"/>
              <w:rPr>
                <w:rFonts w:eastAsia="Calibri"/>
                <w:i/>
                <w:iCs/>
                <w:sz w:val="16"/>
                <w:szCs w:val="16"/>
                <w:rtl/>
                <w:lang w:val="fr-FR" w:bidi="fr-FR"/>
              </w:rPr>
            </w:pPr>
            <w:r w:rsidRPr="004D4122">
              <w:rPr>
                <w:rFonts w:eastAsia="Traditional Arabic"/>
                <w:i/>
                <w:sz w:val="16"/>
                <w:szCs w:val="16"/>
                <w:lang w:val="fr-FR" w:bidi="ar-JO"/>
              </w:rPr>
              <w:t>Groupe</w:t>
            </w:r>
          </w:p>
        </w:tc>
        <w:tc>
          <w:tcPr>
            <w:tcW w:w="904" w:type="dxa"/>
            <w:vMerge w:val="restart"/>
            <w:tcBorders>
              <w:top w:val="single" w:sz="4" w:space="0" w:color="auto"/>
              <w:bottom w:val="nil"/>
            </w:tcBorders>
            <w:shd w:val="clear" w:color="auto" w:fill="auto"/>
            <w:vAlign w:val="bottom"/>
          </w:tcPr>
          <w:p w:rsidR="00E25152" w:rsidRPr="004D4122" w:rsidRDefault="00E25152" w:rsidP="004D4122">
            <w:pPr>
              <w:suppressAutoHyphens w:val="0"/>
              <w:spacing w:before="80" w:after="80" w:line="200" w:lineRule="exact"/>
              <w:jc w:val="right"/>
              <w:rPr>
                <w:rFonts w:eastAsia="Calibri"/>
                <w:b/>
                <w:bCs/>
                <w:i/>
                <w:iCs/>
                <w:sz w:val="16"/>
                <w:szCs w:val="16"/>
                <w:rtl/>
                <w:lang w:val="fr-FR" w:bidi="fr-FR"/>
              </w:rPr>
            </w:pPr>
            <w:r w:rsidRPr="004D4122">
              <w:rPr>
                <w:rFonts w:eastAsia="Traditional Arabic"/>
                <w:b/>
                <w:bCs/>
                <w:i/>
                <w:sz w:val="16"/>
                <w:szCs w:val="16"/>
                <w:lang w:val="fr-FR" w:bidi="ar-JO"/>
              </w:rPr>
              <w:t>Total</w:t>
            </w:r>
          </w:p>
        </w:tc>
      </w:tr>
      <w:tr w:rsidR="004D4122" w:rsidRPr="00666F60">
        <w:trPr>
          <w:trHeight w:val="330"/>
        </w:trPr>
        <w:tc>
          <w:tcPr>
            <w:tcW w:w="866" w:type="dxa"/>
            <w:vMerge/>
            <w:tcBorders>
              <w:top w:val="nil"/>
              <w:bottom w:val="single" w:sz="12" w:space="0" w:color="auto"/>
            </w:tcBorders>
            <w:shd w:val="clear" w:color="auto" w:fill="auto"/>
            <w:vAlign w:val="bottom"/>
          </w:tcPr>
          <w:p w:rsidR="00E25152" w:rsidRPr="004D4122" w:rsidRDefault="00E25152" w:rsidP="004D4122">
            <w:pPr>
              <w:suppressAutoHyphens w:val="0"/>
              <w:spacing w:before="80" w:after="80" w:line="200" w:lineRule="exact"/>
              <w:ind w:firstLine="436"/>
              <w:jc w:val="both"/>
              <w:rPr>
                <w:rFonts w:eastAsia="Calibri"/>
                <w:sz w:val="16"/>
                <w:szCs w:val="16"/>
                <w:rtl/>
                <w:lang w:val="fr-FR" w:bidi="fr-FR"/>
              </w:rPr>
            </w:pPr>
          </w:p>
        </w:tc>
        <w:tc>
          <w:tcPr>
            <w:tcW w:w="1866" w:type="dxa"/>
            <w:tcBorders>
              <w:top w:val="single" w:sz="4" w:space="0" w:color="auto"/>
              <w:bottom w:val="single" w:sz="12" w:space="0" w:color="auto"/>
            </w:tcBorders>
            <w:shd w:val="clear" w:color="auto" w:fill="auto"/>
            <w:vAlign w:val="bottom"/>
          </w:tcPr>
          <w:p w:rsidR="00E25152" w:rsidRPr="004D4122" w:rsidRDefault="00E25152" w:rsidP="004D4122">
            <w:pPr>
              <w:suppressAutoHyphens w:val="0"/>
              <w:spacing w:before="80" w:after="80" w:line="200" w:lineRule="exact"/>
              <w:jc w:val="right"/>
              <w:rPr>
                <w:rFonts w:eastAsia="Calibri"/>
                <w:i/>
                <w:iCs/>
                <w:sz w:val="16"/>
                <w:szCs w:val="16"/>
                <w:rtl/>
                <w:lang w:val="fr-FR" w:bidi="fr-FR"/>
              </w:rPr>
            </w:pPr>
            <w:r w:rsidRPr="004D4122">
              <w:rPr>
                <w:rFonts w:eastAsia="Traditional Arabic"/>
                <w:i/>
                <w:sz w:val="16"/>
                <w:szCs w:val="16"/>
                <w:lang w:val="fr-FR" w:bidi="ar-JO"/>
              </w:rPr>
              <w:t>Enfants trouvés</w:t>
            </w:r>
          </w:p>
        </w:tc>
        <w:tc>
          <w:tcPr>
            <w:tcW w:w="1867" w:type="dxa"/>
            <w:tcBorders>
              <w:top w:val="single" w:sz="4" w:space="0" w:color="auto"/>
              <w:bottom w:val="single" w:sz="12" w:space="0" w:color="auto"/>
            </w:tcBorders>
            <w:shd w:val="clear" w:color="auto" w:fill="auto"/>
            <w:vAlign w:val="bottom"/>
          </w:tcPr>
          <w:p w:rsidR="00E25152" w:rsidRPr="004D4122" w:rsidRDefault="00E25152" w:rsidP="004D4122">
            <w:pPr>
              <w:suppressAutoHyphens w:val="0"/>
              <w:spacing w:before="80" w:after="80" w:line="200" w:lineRule="exact"/>
              <w:jc w:val="right"/>
              <w:rPr>
                <w:rFonts w:eastAsia="Calibri"/>
                <w:i/>
                <w:iCs/>
                <w:sz w:val="16"/>
                <w:szCs w:val="16"/>
                <w:rtl/>
                <w:lang w:val="fr-FR" w:bidi="fr-FR"/>
              </w:rPr>
            </w:pPr>
            <w:r w:rsidRPr="004D4122">
              <w:rPr>
                <w:rFonts w:eastAsia="Traditional Arabic"/>
                <w:i/>
                <w:sz w:val="16"/>
                <w:szCs w:val="16"/>
                <w:lang w:val="fr-FR" w:bidi="ar-JO"/>
              </w:rPr>
              <w:t>Victimes d</w:t>
            </w:r>
            <w:r w:rsidR="00AF0CD6">
              <w:rPr>
                <w:rFonts w:eastAsia="Traditional Arabic"/>
                <w:i/>
                <w:sz w:val="16"/>
                <w:szCs w:val="16"/>
                <w:lang w:val="fr-FR" w:bidi="ar-JO"/>
              </w:rPr>
              <w:t>’</w:t>
            </w:r>
            <w:r w:rsidRPr="004D4122">
              <w:rPr>
                <w:rFonts w:eastAsia="Traditional Arabic"/>
                <w:i/>
                <w:sz w:val="16"/>
                <w:szCs w:val="16"/>
                <w:lang w:val="fr-FR" w:bidi="ar-JO"/>
              </w:rPr>
              <w:t>actes incestueux</w:t>
            </w:r>
          </w:p>
        </w:tc>
        <w:tc>
          <w:tcPr>
            <w:tcW w:w="1867" w:type="dxa"/>
            <w:tcBorders>
              <w:top w:val="single" w:sz="4" w:space="0" w:color="auto"/>
              <w:bottom w:val="single" w:sz="12" w:space="0" w:color="auto"/>
            </w:tcBorders>
            <w:shd w:val="clear" w:color="auto" w:fill="auto"/>
            <w:vAlign w:val="bottom"/>
          </w:tcPr>
          <w:p w:rsidR="00E25152" w:rsidRPr="004D4122" w:rsidRDefault="00E25152" w:rsidP="004D4122">
            <w:pPr>
              <w:suppressAutoHyphens w:val="0"/>
              <w:spacing w:before="80" w:after="80" w:line="200" w:lineRule="exact"/>
              <w:jc w:val="right"/>
              <w:rPr>
                <w:rFonts w:eastAsia="Calibri"/>
                <w:i/>
                <w:iCs/>
                <w:sz w:val="16"/>
                <w:szCs w:val="16"/>
                <w:rtl/>
                <w:lang w:val="fr-FR" w:bidi="fr-FR"/>
              </w:rPr>
            </w:pPr>
            <w:r w:rsidRPr="004D4122">
              <w:rPr>
                <w:rFonts w:eastAsia="Traditional Arabic"/>
                <w:i/>
                <w:sz w:val="16"/>
                <w:szCs w:val="16"/>
                <w:lang w:val="fr-FR" w:bidi="ar-JO"/>
              </w:rPr>
              <w:t>De mère connue</w:t>
            </w:r>
          </w:p>
        </w:tc>
        <w:tc>
          <w:tcPr>
            <w:tcW w:w="904" w:type="dxa"/>
            <w:vMerge/>
            <w:tcBorders>
              <w:top w:val="nil"/>
              <w:bottom w:val="single" w:sz="12" w:space="0" w:color="auto"/>
            </w:tcBorders>
            <w:shd w:val="clear" w:color="auto" w:fill="auto"/>
            <w:vAlign w:val="bottom"/>
          </w:tcPr>
          <w:p w:rsidR="00E25152" w:rsidRPr="004D4122" w:rsidRDefault="00E25152" w:rsidP="004D4122">
            <w:pPr>
              <w:suppressAutoHyphens w:val="0"/>
              <w:spacing w:before="80" w:after="80" w:line="200" w:lineRule="exact"/>
              <w:jc w:val="both"/>
              <w:rPr>
                <w:rFonts w:eastAsia="Calibri"/>
                <w:b/>
                <w:bCs/>
                <w:sz w:val="16"/>
                <w:szCs w:val="16"/>
                <w:rtl/>
                <w:lang w:val="fr-FR" w:bidi="fr-FR"/>
              </w:rPr>
            </w:pPr>
          </w:p>
        </w:tc>
      </w:tr>
      <w:tr w:rsidR="004D4122" w:rsidRPr="00666F60">
        <w:tc>
          <w:tcPr>
            <w:tcW w:w="866" w:type="dxa"/>
            <w:tcBorders>
              <w:top w:val="single" w:sz="12" w:space="0" w:color="auto"/>
              <w:bottom w:val="single" w:sz="12" w:space="0" w:color="auto"/>
            </w:tcBorders>
            <w:shd w:val="clear" w:color="auto" w:fill="auto"/>
          </w:tcPr>
          <w:p w:rsidR="00E25152" w:rsidRPr="00666F60" w:rsidRDefault="00E25152" w:rsidP="004D4122">
            <w:pPr>
              <w:suppressAutoHyphens w:val="0"/>
              <w:spacing w:before="40" w:after="40" w:line="220" w:lineRule="exact"/>
              <w:ind w:right="113"/>
              <w:jc w:val="both"/>
              <w:rPr>
                <w:rFonts w:eastAsia="Calibri"/>
                <w:sz w:val="18"/>
                <w:szCs w:val="18"/>
                <w:rtl/>
                <w:lang w:val="fr-FR" w:bidi="fr-FR"/>
              </w:rPr>
            </w:pPr>
            <w:r w:rsidRPr="00666F60">
              <w:rPr>
                <w:rFonts w:eastAsia="Traditional Arabic"/>
                <w:sz w:val="18"/>
                <w:szCs w:val="18"/>
                <w:lang w:val="fr-FR" w:bidi="ar-JO"/>
              </w:rPr>
              <w:t>2007</w:t>
            </w:r>
          </w:p>
        </w:tc>
        <w:tc>
          <w:tcPr>
            <w:tcW w:w="1866" w:type="dxa"/>
            <w:tcBorders>
              <w:top w:val="single" w:sz="12" w:space="0" w:color="auto"/>
              <w:bottom w:val="single" w:sz="12" w:space="0" w:color="auto"/>
            </w:tcBorders>
            <w:shd w:val="clear" w:color="auto" w:fill="auto"/>
          </w:tcPr>
          <w:p w:rsidR="00E25152" w:rsidRPr="00666F60" w:rsidRDefault="00E25152" w:rsidP="004D4122">
            <w:pPr>
              <w:suppressAutoHyphens w:val="0"/>
              <w:spacing w:before="40" w:after="40" w:line="220" w:lineRule="exact"/>
              <w:ind w:right="113"/>
              <w:jc w:val="right"/>
              <w:rPr>
                <w:rFonts w:eastAsia="Calibri"/>
                <w:sz w:val="18"/>
                <w:szCs w:val="18"/>
                <w:rtl/>
                <w:lang w:val="fr-FR" w:bidi="fr-FR"/>
              </w:rPr>
            </w:pPr>
            <w:r w:rsidRPr="00666F60">
              <w:rPr>
                <w:rFonts w:eastAsia="Traditional Arabic"/>
                <w:sz w:val="18"/>
                <w:szCs w:val="18"/>
                <w:lang w:val="fr-FR" w:bidi="ar-JO"/>
              </w:rPr>
              <w:t>32</w:t>
            </w:r>
          </w:p>
        </w:tc>
        <w:tc>
          <w:tcPr>
            <w:tcW w:w="1867" w:type="dxa"/>
            <w:tcBorders>
              <w:top w:val="single" w:sz="12" w:space="0" w:color="auto"/>
              <w:bottom w:val="single" w:sz="12" w:space="0" w:color="auto"/>
            </w:tcBorders>
            <w:shd w:val="clear" w:color="auto" w:fill="auto"/>
          </w:tcPr>
          <w:p w:rsidR="00E25152" w:rsidRPr="00666F60" w:rsidRDefault="00E25152" w:rsidP="004D4122">
            <w:pPr>
              <w:suppressAutoHyphens w:val="0"/>
              <w:spacing w:before="40" w:after="40" w:line="220" w:lineRule="exact"/>
              <w:ind w:right="113"/>
              <w:jc w:val="right"/>
              <w:rPr>
                <w:rFonts w:eastAsia="Calibri"/>
                <w:sz w:val="18"/>
                <w:szCs w:val="18"/>
                <w:rtl/>
                <w:lang w:val="fr-FR" w:bidi="fr-FR"/>
              </w:rPr>
            </w:pPr>
            <w:r w:rsidRPr="00666F60">
              <w:rPr>
                <w:rFonts w:eastAsia="Traditional Arabic"/>
                <w:sz w:val="18"/>
                <w:szCs w:val="18"/>
                <w:lang w:val="fr-FR" w:bidi="ar-JO"/>
              </w:rPr>
              <w:t>3</w:t>
            </w:r>
          </w:p>
        </w:tc>
        <w:tc>
          <w:tcPr>
            <w:tcW w:w="1867" w:type="dxa"/>
            <w:tcBorders>
              <w:top w:val="single" w:sz="12" w:space="0" w:color="auto"/>
              <w:bottom w:val="single" w:sz="12" w:space="0" w:color="auto"/>
            </w:tcBorders>
            <w:shd w:val="clear" w:color="auto" w:fill="auto"/>
          </w:tcPr>
          <w:p w:rsidR="00E25152" w:rsidRPr="00666F60" w:rsidRDefault="00E25152" w:rsidP="004D4122">
            <w:pPr>
              <w:suppressAutoHyphens w:val="0"/>
              <w:spacing w:before="40" w:after="40" w:line="220" w:lineRule="exact"/>
              <w:ind w:right="113"/>
              <w:jc w:val="right"/>
              <w:rPr>
                <w:rFonts w:eastAsia="Calibri"/>
                <w:sz w:val="18"/>
                <w:szCs w:val="18"/>
                <w:rtl/>
                <w:lang w:val="fr-FR" w:bidi="fr-FR"/>
              </w:rPr>
            </w:pPr>
            <w:r w:rsidRPr="00666F60">
              <w:rPr>
                <w:rFonts w:eastAsia="Traditional Arabic"/>
                <w:sz w:val="18"/>
                <w:szCs w:val="18"/>
                <w:lang w:val="fr-FR" w:bidi="ar-JO"/>
              </w:rPr>
              <w:t>35</w:t>
            </w:r>
          </w:p>
        </w:tc>
        <w:tc>
          <w:tcPr>
            <w:tcW w:w="904" w:type="dxa"/>
            <w:tcBorders>
              <w:top w:val="single" w:sz="12" w:space="0" w:color="auto"/>
              <w:bottom w:val="single" w:sz="12" w:space="0" w:color="auto"/>
            </w:tcBorders>
            <w:shd w:val="clear" w:color="auto" w:fill="auto"/>
          </w:tcPr>
          <w:p w:rsidR="00E25152" w:rsidRPr="00666F60" w:rsidRDefault="00E25152" w:rsidP="004D4122">
            <w:pPr>
              <w:suppressAutoHyphens w:val="0"/>
              <w:spacing w:before="40" w:after="40" w:line="220" w:lineRule="exact"/>
              <w:ind w:right="113"/>
              <w:jc w:val="right"/>
              <w:rPr>
                <w:rFonts w:eastAsia="Calibri"/>
                <w:b/>
                <w:bCs/>
                <w:sz w:val="18"/>
                <w:szCs w:val="18"/>
                <w:rtl/>
                <w:lang w:val="fr-FR" w:bidi="fr-FR"/>
              </w:rPr>
            </w:pPr>
            <w:r w:rsidRPr="00666F60">
              <w:rPr>
                <w:rFonts w:eastAsia="Traditional Arabic"/>
                <w:b/>
                <w:bCs/>
                <w:sz w:val="18"/>
                <w:szCs w:val="18"/>
                <w:lang w:val="fr-FR" w:bidi="ar-JO"/>
              </w:rPr>
              <w:t>70</w:t>
            </w:r>
          </w:p>
        </w:tc>
      </w:tr>
    </w:tbl>
    <w:p w:rsidR="00E25152" w:rsidRPr="004D4122" w:rsidRDefault="00E25152" w:rsidP="00114751">
      <w:pPr>
        <w:pStyle w:val="SingleTxtG"/>
        <w:spacing w:before="120" w:after="240"/>
        <w:ind w:firstLine="170"/>
        <w:jc w:val="left"/>
        <w:rPr>
          <w:rFonts w:eastAsia="Calibri"/>
          <w:iCs/>
          <w:sz w:val="18"/>
          <w:szCs w:val="18"/>
          <w:rtl/>
          <w:lang w:val="fr-FR" w:bidi="fr-FR"/>
        </w:rPr>
      </w:pPr>
      <w:r w:rsidRPr="004D4122">
        <w:rPr>
          <w:rFonts w:eastAsia="Traditional Arabic"/>
          <w:i/>
          <w:iCs/>
          <w:sz w:val="18"/>
          <w:szCs w:val="18"/>
          <w:lang w:val="fr-FR" w:bidi="ar-JO"/>
        </w:rPr>
        <w:t>Source</w:t>
      </w:r>
      <w:r w:rsidR="00AF0CD6">
        <w:rPr>
          <w:rFonts w:eastAsia="Traditional Arabic"/>
          <w:sz w:val="18"/>
          <w:szCs w:val="18"/>
          <w:lang w:val="fr-FR" w:bidi="ar-JO"/>
        </w:rPr>
        <w:t>:</w:t>
      </w:r>
      <w:r w:rsidRPr="004D4122">
        <w:rPr>
          <w:rFonts w:eastAsia="Traditional Arabic"/>
          <w:sz w:val="18"/>
          <w:szCs w:val="18"/>
          <w:lang w:val="fr-FR" w:bidi="ar-JO"/>
        </w:rPr>
        <w:t xml:space="preserve"> Ministère du développement social, 2008</w:t>
      </w:r>
      <w:r w:rsidR="00185350">
        <w:rPr>
          <w:rFonts w:eastAsia="Traditional Arabic"/>
          <w:sz w:val="18"/>
          <w:szCs w:val="18"/>
          <w:lang w:val="fr-FR" w:bidi="ar-JO"/>
        </w:rPr>
        <w:t>.</w:t>
      </w:r>
    </w:p>
    <w:p w:rsidR="00E25152" w:rsidRPr="003B6942" w:rsidRDefault="00E25152" w:rsidP="00EE6B23">
      <w:pPr>
        <w:pStyle w:val="SingleTxtG"/>
        <w:rPr>
          <w:rFonts w:eastAsia="Calibri"/>
          <w:rtl/>
          <w:lang w:bidi="fr-FR"/>
        </w:rPr>
      </w:pPr>
      <w:r w:rsidRPr="003B6942">
        <w:rPr>
          <w:rFonts w:eastAsia="Traditional Arabic"/>
          <w:lang w:bidi="ar-JO"/>
        </w:rPr>
        <w:t>107.</w:t>
      </w:r>
      <w:r w:rsidRPr="003B6942">
        <w:rPr>
          <w:rFonts w:eastAsia="Traditional Arabic"/>
          <w:lang w:bidi="ar-JO"/>
        </w:rPr>
        <w:tab/>
        <w:t>Le Ministère du développement social assure le placement des enfants nés de parents inconnus dans des familles d</w:t>
      </w:r>
      <w:r w:rsidR="00AF0CD6">
        <w:rPr>
          <w:rFonts w:eastAsia="Traditional Arabic"/>
          <w:lang w:bidi="ar-JO"/>
        </w:rPr>
        <w:t>’</w:t>
      </w:r>
      <w:r w:rsidRPr="003B6942">
        <w:rPr>
          <w:rFonts w:eastAsia="Traditional Arabic"/>
          <w:lang w:bidi="ar-JO"/>
        </w:rPr>
        <w:t>accueil, conformément au Règlement n</w:t>
      </w:r>
      <w:r w:rsidR="00EE6B23" w:rsidRPr="00EE6B23">
        <w:rPr>
          <w:rFonts w:eastAsia="Traditional Arabic"/>
        </w:rPr>
        <w:t xml:space="preserve"> </w:t>
      </w:r>
      <w:r w:rsidR="00EE6B23" w:rsidRPr="003B6942">
        <w:rPr>
          <w:rFonts w:eastAsia="Traditional Arabic"/>
        </w:rPr>
        <w:t>n</w:t>
      </w:r>
      <w:r w:rsidR="00EE6B23" w:rsidRPr="003F1513">
        <w:rPr>
          <w:rFonts w:eastAsia="Traditional Arabic"/>
          <w:vertAlign w:val="superscript"/>
        </w:rPr>
        <w:t>o</w:t>
      </w:r>
      <w:r w:rsidR="00EE6B23" w:rsidRPr="003B6942">
        <w:rPr>
          <w:rFonts w:eastAsia="Traditional Arabic"/>
          <w:lang w:bidi="ar-JO"/>
        </w:rPr>
        <w:t xml:space="preserve"> </w:t>
      </w:r>
      <w:r w:rsidRPr="003B6942">
        <w:rPr>
          <w:rFonts w:eastAsia="Traditional Arabic"/>
          <w:lang w:bidi="ar-JO"/>
        </w:rPr>
        <w:t>34 de 1972 régissant la protection des enfants, dont l</w:t>
      </w:r>
      <w:r w:rsidR="00AF0CD6">
        <w:rPr>
          <w:rFonts w:eastAsia="Traditional Arabic"/>
          <w:lang w:bidi="ar-JO"/>
        </w:rPr>
        <w:t>’</w:t>
      </w:r>
      <w:r w:rsidRPr="003B6942">
        <w:rPr>
          <w:rFonts w:eastAsia="Traditional Arabic"/>
          <w:lang w:bidi="ar-JO"/>
        </w:rPr>
        <w:t>article 3 dispose que la famille ou l</w:t>
      </w:r>
      <w:r w:rsidR="00AF0CD6">
        <w:rPr>
          <w:rFonts w:eastAsia="Traditional Arabic"/>
          <w:lang w:bidi="ar-JO"/>
        </w:rPr>
        <w:t>’</w:t>
      </w:r>
      <w:r w:rsidRPr="003B6942">
        <w:rPr>
          <w:rFonts w:eastAsia="Traditional Arabic"/>
          <w:lang w:bidi="ar-JO"/>
        </w:rPr>
        <w:t>établissement d</w:t>
      </w:r>
      <w:r w:rsidR="00AF0CD6">
        <w:rPr>
          <w:rFonts w:eastAsia="Traditional Arabic"/>
          <w:lang w:bidi="ar-JO"/>
        </w:rPr>
        <w:t>’</w:t>
      </w:r>
      <w:r w:rsidRPr="003B6942">
        <w:rPr>
          <w:rFonts w:eastAsia="Traditional Arabic"/>
          <w:lang w:bidi="ar-JO"/>
        </w:rPr>
        <w:t>accueil ou de remplacement assume les devoirs et responsabilités qui incombent aux familles naturelles, sous la supervision du Ministère, en garantissant les soins de santé, la sécurité, le bien-être et l</w:t>
      </w:r>
      <w:r w:rsidR="00AF0CD6">
        <w:rPr>
          <w:rFonts w:eastAsia="Traditional Arabic"/>
          <w:lang w:bidi="ar-JO"/>
        </w:rPr>
        <w:t>’</w:t>
      </w:r>
      <w:r w:rsidRPr="003B6942">
        <w:rPr>
          <w:rFonts w:eastAsia="Traditional Arabic"/>
          <w:lang w:bidi="ar-JO"/>
        </w:rPr>
        <w:t>éducation de la personne dont ils ont la charge et à l</w:t>
      </w:r>
      <w:r w:rsidR="00AF0CD6">
        <w:rPr>
          <w:rFonts w:eastAsia="Traditional Arabic"/>
          <w:lang w:bidi="ar-JO"/>
        </w:rPr>
        <w:t>’</w:t>
      </w:r>
      <w:r w:rsidRPr="003B6942">
        <w:rPr>
          <w:rFonts w:eastAsia="Traditional Arabic"/>
          <w:lang w:bidi="ar-JO"/>
        </w:rPr>
        <w:t>égard de laquelle ils exercent le droit de garde, au même titre que les parents, pendant la durée fixée par le Ministre ou le tribunal.</w:t>
      </w:r>
    </w:p>
    <w:p w:rsidR="00E25152" w:rsidRPr="003B6942" w:rsidRDefault="00E25152" w:rsidP="00EE6B23">
      <w:pPr>
        <w:pStyle w:val="SingleTxtG"/>
        <w:rPr>
          <w:rFonts w:eastAsia="Calibri"/>
          <w:rtl/>
          <w:lang w:bidi="fr-FR"/>
        </w:rPr>
      </w:pPr>
      <w:r w:rsidRPr="003B6942">
        <w:rPr>
          <w:rFonts w:eastAsia="Traditional Arabic"/>
          <w:lang w:bidi="ar-JO"/>
        </w:rPr>
        <w:t>108.</w:t>
      </w:r>
      <w:r w:rsidRPr="003B6942">
        <w:rPr>
          <w:rFonts w:eastAsia="Traditional Arabic"/>
          <w:lang w:bidi="ar-JO"/>
        </w:rPr>
        <w:tab/>
        <w:t xml:space="preserve">Le Règlement </w:t>
      </w:r>
      <w:r w:rsidR="00EE6B23" w:rsidRPr="003B6942">
        <w:rPr>
          <w:rFonts w:eastAsia="Traditional Arabic"/>
        </w:rPr>
        <w:t>n</w:t>
      </w:r>
      <w:r w:rsidR="00EE6B23" w:rsidRPr="003F1513">
        <w:rPr>
          <w:rFonts w:eastAsia="Traditional Arabic"/>
          <w:vertAlign w:val="superscript"/>
        </w:rPr>
        <w:t>o</w:t>
      </w:r>
      <w:r w:rsidR="00EE6B23" w:rsidRPr="003B6942">
        <w:rPr>
          <w:rFonts w:eastAsia="Traditional Arabic"/>
          <w:lang w:bidi="ar-JO"/>
        </w:rPr>
        <w:t xml:space="preserve"> </w:t>
      </w:r>
      <w:r w:rsidRPr="003B6942">
        <w:rPr>
          <w:rFonts w:eastAsia="Traditional Arabic"/>
          <w:lang w:bidi="ar-JO"/>
        </w:rPr>
        <w:t>49 de 2009 régissant l</w:t>
      </w:r>
      <w:r w:rsidR="00AF0CD6">
        <w:rPr>
          <w:rFonts w:eastAsia="Traditional Arabic"/>
          <w:lang w:bidi="ar-JO"/>
        </w:rPr>
        <w:t>’</w:t>
      </w:r>
      <w:r w:rsidRPr="003B6942">
        <w:rPr>
          <w:rFonts w:eastAsia="Traditional Arabic"/>
          <w:lang w:bidi="ar-JO"/>
        </w:rPr>
        <w:t>octroi des agréments et la gestion des centres d</w:t>
      </w:r>
      <w:r w:rsidR="00AF0CD6">
        <w:rPr>
          <w:rFonts w:eastAsia="Traditional Arabic"/>
          <w:lang w:bidi="ar-JO"/>
        </w:rPr>
        <w:t>’</w:t>
      </w:r>
      <w:r w:rsidRPr="003B6942">
        <w:rPr>
          <w:rFonts w:eastAsia="Traditional Arabic"/>
          <w:lang w:bidi="ar-JO"/>
        </w:rPr>
        <w:t>accueil et de protection des enfants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Le centre d</w:t>
      </w:r>
      <w:r w:rsidR="00AF0CD6">
        <w:rPr>
          <w:rFonts w:eastAsia="Traditional Arabic"/>
          <w:lang w:bidi="ar-JO"/>
        </w:rPr>
        <w:t>’</w:t>
      </w:r>
      <w:r w:rsidRPr="003B6942">
        <w:rPr>
          <w:rFonts w:eastAsia="Traditional Arabic"/>
          <w:lang w:bidi="ar-JO"/>
        </w:rPr>
        <w:t>accueil et de protection doit offrir aux enfants qui ne peuvent être pris en charge par leurs parents naturels ou par une famille de remplacement, des conditions favorables au développement dans un cadre familial sûr leur permettant de jouir d</w:t>
      </w:r>
      <w:r w:rsidR="00AF0CD6">
        <w:rPr>
          <w:rFonts w:eastAsia="Traditional Arabic"/>
          <w:lang w:bidi="ar-JO"/>
        </w:rPr>
        <w:t>’</w:t>
      </w:r>
      <w:r w:rsidRPr="003B6942">
        <w:rPr>
          <w:rFonts w:eastAsia="Traditional Arabic"/>
          <w:lang w:bidi="ar-JO"/>
        </w:rPr>
        <w:t>une bonne santé physique et mentale, de stimuler leurs capacités d</w:t>
      </w:r>
      <w:r w:rsidR="00AF0CD6">
        <w:rPr>
          <w:rFonts w:eastAsia="Traditional Arabic"/>
          <w:lang w:bidi="ar-JO"/>
        </w:rPr>
        <w:t>’</w:t>
      </w:r>
      <w:r w:rsidRPr="003B6942">
        <w:rPr>
          <w:rFonts w:eastAsia="Traditional Arabic"/>
          <w:lang w:bidi="ar-JO"/>
        </w:rPr>
        <w:t>apprentissage et d</w:t>
      </w:r>
      <w:r w:rsidR="00AF0CD6">
        <w:rPr>
          <w:rFonts w:eastAsia="Traditional Arabic"/>
          <w:lang w:bidi="ar-JO"/>
        </w:rPr>
        <w:t>’</w:t>
      </w:r>
      <w:r w:rsidRPr="003B6942">
        <w:rPr>
          <w:rFonts w:eastAsia="Traditional Arabic"/>
          <w:lang w:bidi="ar-JO"/>
        </w:rPr>
        <w:t>œuvrer à leur intégration sociale et morale</w:t>
      </w:r>
      <w:r w:rsidR="00AF0CD6">
        <w:rPr>
          <w:rFonts w:eastAsia="Traditional Arabic"/>
          <w:lang w:bidi="ar-JO"/>
        </w:rPr>
        <w:t>»</w:t>
      </w:r>
      <w:r w:rsidRPr="003B6942">
        <w:rPr>
          <w:rFonts w:eastAsia="Traditional Arabic"/>
          <w:lang w:bidi="ar-JO"/>
        </w:rPr>
        <w:t>.</w:t>
      </w:r>
    </w:p>
    <w:p w:rsidR="00E25152" w:rsidRPr="003B6942" w:rsidRDefault="00E25152" w:rsidP="004D4122">
      <w:pPr>
        <w:pStyle w:val="H23G"/>
        <w:rPr>
          <w:rFonts w:eastAsia="Calibri"/>
          <w:lang w:val="fr-FR" w:bidi="ar-JO"/>
        </w:rPr>
      </w:pPr>
      <w:r w:rsidRPr="003B6942">
        <w:rPr>
          <w:rFonts w:eastAsia="Traditional Arabic"/>
          <w:lang w:val="fr-FR" w:bidi="ar-JO"/>
        </w:rPr>
        <w:tab/>
      </w:r>
      <w:r w:rsidRPr="003B6942">
        <w:rPr>
          <w:rFonts w:eastAsia="Traditional Arabic"/>
          <w:lang w:val="fr-FR" w:bidi="ar-JO"/>
        </w:rPr>
        <w:tab/>
        <w:t>Dar al-Aman</w:t>
      </w:r>
    </w:p>
    <w:p w:rsidR="00E25152" w:rsidRPr="003B6942" w:rsidRDefault="00E25152" w:rsidP="00E25152">
      <w:pPr>
        <w:pStyle w:val="SingleTxtG"/>
        <w:rPr>
          <w:rFonts w:eastAsia="Calibri"/>
          <w:rtl/>
          <w:lang w:bidi="fr-FR"/>
        </w:rPr>
      </w:pPr>
      <w:r w:rsidRPr="003B6942">
        <w:rPr>
          <w:rFonts w:eastAsia="Traditional Arabic"/>
          <w:lang w:bidi="ar-JO"/>
        </w:rPr>
        <w:t>109.</w:t>
      </w:r>
      <w:r w:rsidRPr="003B6942">
        <w:rPr>
          <w:rFonts w:eastAsia="Traditional Arabic"/>
          <w:lang w:bidi="ar-JO"/>
        </w:rPr>
        <w:tab/>
        <w:t>Il s</w:t>
      </w:r>
      <w:r w:rsidR="00AF0CD6">
        <w:rPr>
          <w:rFonts w:eastAsia="Traditional Arabic"/>
          <w:lang w:bidi="ar-JO"/>
        </w:rPr>
        <w:t>’</w:t>
      </w:r>
      <w:r w:rsidRPr="003B6942">
        <w:rPr>
          <w:rFonts w:eastAsia="Traditional Arabic"/>
          <w:lang w:bidi="ar-JO"/>
        </w:rPr>
        <w:t>agit d</w:t>
      </w:r>
      <w:r w:rsidR="00AF0CD6">
        <w:rPr>
          <w:rFonts w:eastAsia="Traditional Arabic"/>
          <w:lang w:bidi="ar-JO"/>
        </w:rPr>
        <w:t>’</w:t>
      </w:r>
      <w:r w:rsidRPr="003B6942">
        <w:rPr>
          <w:rFonts w:eastAsia="Traditional Arabic"/>
          <w:lang w:bidi="ar-JO"/>
        </w:rPr>
        <w:t>un centre thérapeutique d</w:t>
      </w:r>
      <w:r w:rsidR="00AF0CD6">
        <w:rPr>
          <w:rFonts w:eastAsia="Traditional Arabic"/>
          <w:lang w:bidi="ar-JO"/>
        </w:rPr>
        <w:t>’</w:t>
      </w:r>
      <w:r w:rsidRPr="003B6942">
        <w:rPr>
          <w:rFonts w:eastAsia="Traditional Arabic"/>
          <w:lang w:bidi="ar-JO"/>
        </w:rPr>
        <w:t>accueil des enfants maltraités en vue de les protéger, de leur prodiguer des soins et d</w:t>
      </w:r>
      <w:r w:rsidR="00AF0CD6">
        <w:rPr>
          <w:rFonts w:eastAsia="Traditional Arabic"/>
          <w:lang w:bidi="ar-JO"/>
        </w:rPr>
        <w:t>’</w:t>
      </w:r>
      <w:r w:rsidRPr="003B6942">
        <w:rPr>
          <w:rFonts w:eastAsia="Traditional Arabic"/>
          <w:lang w:bidi="ar-JO"/>
        </w:rPr>
        <w:t>a</w:t>
      </w:r>
      <w:r w:rsidR="00EE6B23">
        <w:rPr>
          <w:rFonts w:eastAsia="Traditional Arabic"/>
          <w:lang w:bidi="ar-JO"/>
        </w:rPr>
        <w:t>ssurer la réinsertion dans leur famille</w:t>
      </w:r>
      <w:r w:rsidRPr="003B6942">
        <w:rPr>
          <w:rFonts w:eastAsia="Traditional Arabic"/>
          <w:lang w:bidi="ar-JO"/>
        </w:rPr>
        <w:t>. Depuis son ouverture en 2000 en tant qu</w:t>
      </w:r>
      <w:r w:rsidR="00AF0CD6">
        <w:rPr>
          <w:rFonts w:eastAsia="Traditional Arabic"/>
          <w:lang w:bidi="ar-JO"/>
        </w:rPr>
        <w:t>’</w:t>
      </w:r>
      <w:r w:rsidRPr="003B6942">
        <w:rPr>
          <w:rFonts w:eastAsia="Traditional Arabic"/>
          <w:lang w:bidi="ar-JO"/>
        </w:rPr>
        <w:t>institution de la Fondation du Jourdain, cet organisme a traité des centaines de cas, dispensé des services d</w:t>
      </w:r>
      <w:r w:rsidR="00AF0CD6">
        <w:rPr>
          <w:rFonts w:eastAsia="Traditional Arabic"/>
          <w:lang w:bidi="ar-JO"/>
        </w:rPr>
        <w:t>’</w:t>
      </w:r>
      <w:r w:rsidRPr="003B6942">
        <w:rPr>
          <w:rFonts w:eastAsia="Traditional Arabic"/>
          <w:lang w:bidi="ar-JO"/>
        </w:rPr>
        <w:t>accueil, de soins de santé, éducatifs et de conseils et effectué des visites auprès des familles. Les enfants accueillis bénéficient des services de ce centre de la naissance jusqu</w:t>
      </w:r>
      <w:r w:rsidR="00AF0CD6">
        <w:rPr>
          <w:rFonts w:eastAsia="Traditional Arabic"/>
          <w:lang w:bidi="ar-JO"/>
        </w:rPr>
        <w:t>’</w:t>
      </w:r>
      <w:r w:rsidRPr="003B6942">
        <w:rPr>
          <w:rFonts w:eastAsia="Traditional Arabic"/>
          <w:lang w:bidi="ar-JO"/>
        </w:rPr>
        <w:t>à l</w:t>
      </w:r>
      <w:r w:rsidR="00AF0CD6">
        <w:rPr>
          <w:rFonts w:eastAsia="Traditional Arabic"/>
          <w:lang w:bidi="ar-JO"/>
        </w:rPr>
        <w:t>’</w:t>
      </w:r>
      <w:r w:rsidRPr="003B6942">
        <w:rPr>
          <w:rFonts w:eastAsia="Traditional Arabic"/>
          <w:lang w:bidi="ar-JO"/>
        </w:rPr>
        <w:t>âge de 12 ans pour les garçons et 13 ans pour les filles.</w:t>
      </w:r>
    </w:p>
    <w:p w:rsidR="00E25152" w:rsidRPr="003B6942" w:rsidRDefault="00E25152" w:rsidP="00E25152">
      <w:pPr>
        <w:pStyle w:val="SingleTxtG"/>
        <w:rPr>
          <w:rFonts w:eastAsia="Calibri"/>
          <w:rtl/>
          <w:lang w:bidi="fr-FR"/>
        </w:rPr>
      </w:pPr>
      <w:r w:rsidRPr="003B6942">
        <w:rPr>
          <w:rFonts w:eastAsia="Traditional Arabic"/>
          <w:lang w:bidi="ar-JO"/>
        </w:rPr>
        <w:t>110.</w:t>
      </w:r>
      <w:r w:rsidRPr="003B6942">
        <w:rPr>
          <w:rFonts w:eastAsia="Traditional Arabic"/>
          <w:lang w:bidi="ar-JO"/>
        </w:rPr>
        <w:tab/>
        <w:t>Dar al-Aman est le seul centre thérapeutique en Jordanie et dans la région arabe à proposer des services de soins de santé et de réadaptation psychologique et sociale aux enfants maltraités, sachant qu</w:t>
      </w:r>
      <w:r w:rsidR="00AF0CD6">
        <w:rPr>
          <w:rFonts w:eastAsia="Traditional Arabic"/>
          <w:lang w:bidi="ar-JO"/>
        </w:rPr>
        <w:t>’</w:t>
      </w:r>
      <w:r w:rsidRPr="003B6942">
        <w:rPr>
          <w:rFonts w:eastAsia="Traditional Arabic"/>
          <w:lang w:bidi="ar-JO"/>
        </w:rPr>
        <w:t>il prend en charge un certain nombre d</w:t>
      </w:r>
      <w:r w:rsidR="00AF0CD6">
        <w:rPr>
          <w:rFonts w:eastAsia="Traditional Arabic"/>
          <w:lang w:bidi="ar-JO"/>
        </w:rPr>
        <w:t>’</w:t>
      </w:r>
      <w:r w:rsidRPr="003B6942">
        <w:rPr>
          <w:rFonts w:eastAsia="Traditional Arabic"/>
          <w:lang w:bidi="ar-JO"/>
        </w:rPr>
        <w:t>enfants à l</w:t>
      </w:r>
      <w:r w:rsidR="00AF0CD6">
        <w:rPr>
          <w:rFonts w:eastAsia="Traditional Arabic"/>
          <w:lang w:bidi="ar-JO"/>
        </w:rPr>
        <w:t>’</w:t>
      </w:r>
      <w:r w:rsidRPr="003B6942">
        <w:rPr>
          <w:rFonts w:eastAsia="Traditional Arabic"/>
          <w:lang w:bidi="ar-JO"/>
        </w:rPr>
        <w:t>intérieur même du milieu familial, lorsque la situation de maltraitance n</w:t>
      </w:r>
      <w:r w:rsidR="00AF0CD6">
        <w:rPr>
          <w:rFonts w:eastAsia="Traditional Arabic"/>
          <w:lang w:bidi="ar-JO"/>
        </w:rPr>
        <w:t>’</w:t>
      </w:r>
      <w:r w:rsidRPr="003B6942">
        <w:rPr>
          <w:rFonts w:eastAsia="Traditional Arabic"/>
          <w:lang w:bidi="ar-JO"/>
        </w:rPr>
        <w:t>est pas avérée et ne nécessite pas leur placement au centre. Un suivi est assuré concernant les enfants ayant été remis à leur famille d</w:t>
      </w:r>
      <w:r w:rsidR="00AF0CD6">
        <w:rPr>
          <w:rFonts w:eastAsia="Traditional Arabic"/>
          <w:lang w:bidi="ar-JO"/>
        </w:rPr>
        <w:t>’</w:t>
      </w:r>
      <w:r w:rsidRPr="003B6942">
        <w:rPr>
          <w:rFonts w:eastAsia="Traditional Arabic"/>
          <w:lang w:bidi="ar-JO"/>
        </w:rPr>
        <w:t>origine, à une famille de remplacement ou à un autre centre de protection et de prise en charge.</w:t>
      </w:r>
    </w:p>
    <w:p w:rsidR="00E25152" w:rsidRPr="003B6942" w:rsidRDefault="00E25152" w:rsidP="004D4122">
      <w:pPr>
        <w:pStyle w:val="H23G"/>
        <w:rPr>
          <w:rFonts w:eastAsia="Calibri"/>
          <w:lang w:val="fr-FR" w:bidi="ar-JO"/>
        </w:rPr>
      </w:pPr>
      <w:r w:rsidRPr="003B6942">
        <w:rPr>
          <w:rFonts w:eastAsia="Traditional Arabic"/>
          <w:lang w:val="fr-FR" w:bidi="ar-JO"/>
        </w:rPr>
        <w:tab/>
      </w:r>
      <w:r w:rsidRPr="003B6942">
        <w:rPr>
          <w:rFonts w:eastAsia="Traditional Arabic"/>
          <w:lang w:val="fr-FR" w:bidi="ar-JO"/>
        </w:rPr>
        <w:tab/>
        <w:t>Ministère du développement social/Maison de la concorde familiale</w:t>
      </w:r>
    </w:p>
    <w:p w:rsidR="00E25152" w:rsidRPr="003B6942" w:rsidRDefault="00E25152" w:rsidP="00165803">
      <w:pPr>
        <w:pStyle w:val="SingleTxtG"/>
        <w:rPr>
          <w:rFonts w:eastAsia="Calibri"/>
          <w:rtl/>
          <w:lang w:bidi="fr-FR"/>
        </w:rPr>
      </w:pPr>
      <w:r w:rsidRPr="003B6942">
        <w:rPr>
          <w:rFonts w:eastAsia="Traditional Arabic"/>
        </w:rPr>
        <w:t>111.</w:t>
      </w:r>
      <w:r w:rsidRPr="003B6942">
        <w:rPr>
          <w:rFonts w:eastAsia="Traditional Arabic"/>
        </w:rPr>
        <w:tab/>
        <w:t>La</w:t>
      </w:r>
      <w:r w:rsidRPr="003B6942">
        <w:rPr>
          <w:rFonts w:eastAsia="Traditional Arabic"/>
          <w:lang w:bidi="ar-JO"/>
        </w:rPr>
        <w:t xml:space="preserve"> </w:t>
      </w:r>
      <w:r w:rsidR="00165803">
        <w:rPr>
          <w:rFonts w:eastAsia="Traditional Arabic"/>
          <w:lang w:bidi="ar-JO"/>
        </w:rPr>
        <w:t>Maison a été créée en vertu du r</w:t>
      </w:r>
      <w:r w:rsidRPr="003B6942">
        <w:rPr>
          <w:rFonts w:eastAsia="Traditional Arabic"/>
          <w:lang w:bidi="ar-JO"/>
        </w:rPr>
        <w:t xml:space="preserve">èglement </w:t>
      </w:r>
      <w:r w:rsidR="00165803" w:rsidRPr="003B6942">
        <w:rPr>
          <w:rFonts w:eastAsia="Traditional Arabic"/>
        </w:rPr>
        <w:t>n</w:t>
      </w:r>
      <w:r w:rsidR="00165803" w:rsidRPr="003F1513">
        <w:rPr>
          <w:rFonts w:eastAsia="Traditional Arabic"/>
          <w:vertAlign w:val="superscript"/>
        </w:rPr>
        <w:t>o</w:t>
      </w:r>
      <w:r w:rsidR="00165803" w:rsidRPr="003B6942">
        <w:rPr>
          <w:rFonts w:eastAsia="Traditional Arabic"/>
          <w:lang w:bidi="ar-JO"/>
        </w:rPr>
        <w:t xml:space="preserve"> </w:t>
      </w:r>
      <w:r w:rsidRPr="003B6942">
        <w:rPr>
          <w:rFonts w:eastAsia="Traditional Arabic"/>
          <w:lang w:bidi="ar-JO"/>
        </w:rPr>
        <w:t>48 de 2004 régissant les centres de protection de la famille, pris en application de l</w:t>
      </w:r>
      <w:r w:rsidR="00AF0CD6">
        <w:rPr>
          <w:rFonts w:eastAsia="Traditional Arabic"/>
          <w:lang w:bidi="ar-JO"/>
        </w:rPr>
        <w:t>’</w:t>
      </w:r>
      <w:r w:rsidRPr="003B6942">
        <w:rPr>
          <w:rFonts w:eastAsia="Traditional Arabic"/>
          <w:lang w:bidi="ar-JO"/>
        </w:rPr>
        <w:t xml:space="preserve">article 4 de la loi </w:t>
      </w:r>
      <w:r w:rsidR="00165803" w:rsidRPr="003B6942">
        <w:rPr>
          <w:rFonts w:eastAsia="Traditional Arabic"/>
        </w:rPr>
        <w:t>n</w:t>
      </w:r>
      <w:r w:rsidR="00165803" w:rsidRPr="003F1513">
        <w:rPr>
          <w:rFonts w:eastAsia="Traditional Arabic"/>
          <w:vertAlign w:val="superscript"/>
        </w:rPr>
        <w:t>o</w:t>
      </w:r>
      <w:r w:rsidR="00165803" w:rsidRPr="003B6942">
        <w:rPr>
          <w:rFonts w:eastAsia="Traditional Arabic"/>
          <w:lang w:bidi="ar-JO"/>
        </w:rPr>
        <w:t xml:space="preserve"> </w:t>
      </w:r>
      <w:r w:rsidRPr="003B6942">
        <w:rPr>
          <w:rFonts w:eastAsia="Traditional Arabic"/>
          <w:lang w:bidi="ar-JO"/>
        </w:rPr>
        <w:t xml:space="preserve">14 de 1956, telle que modifiée, régissant le statut du Ministère des affaires sociales et du travail. La Maison a été fondée par décision du Ministre du développement social et, sur recommandation du Secrétaire général du Ministère, elle a été baptisée </w:t>
      </w:r>
      <w:r w:rsidR="00AF0CD6">
        <w:rPr>
          <w:rFonts w:eastAsia="Traditional Arabic"/>
          <w:lang w:bidi="ar-JO"/>
        </w:rPr>
        <w:t>«</w:t>
      </w:r>
      <w:r w:rsidRPr="003B6942">
        <w:rPr>
          <w:rFonts w:eastAsia="Traditional Arabic"/>
          <w:lang w:bidi="ar-JO"/>
        </w:rPr>
        <w:t>Maison de la concorde familiale</w:t>
      </w:r>
      <w:r w:rsidR="00AF0CD6">
        <w:rPr>
          <w:rFonts w:eastAsia="Traditional Arabic"/>
          <w:lang w:bidi="ar-JO"/>
        </w:rPr>
        <w:t>»</w:t>
      </w:r>
      <w:r w:rsidRPr="003B6942">
        <w:rPr>
          <w:rFonts w:eastAsia="Traditional Arabic"/>
          <w:lang w:bidi="ar-JO"/>
        </w:rPr>
        <w:t xml:space="preserve"> et inaugurée le 17 janvier 2007.</w:t>
      </w:r>
    </w:p>
    <w:p w:rsidR="00E25152" w:rsidRPr="003B6942" w:rsidRDefault="00E25152" w:rsidP="00165803">
      <w:pPr>
        <w:pStyle w:val="SingleTxtG"/>
        <w:rPr>
          <w:rFonts w:eastAsia="Calibri"/>
          <w:rtl/>
          <w:lang w:bidi="fr-FR"/>
        </w:rPr>
      </w:pPr>
      <w:r w:rsidRPr="003B6942">
        <w:rPr>
          <w:rFonts w:eastAsia="Traditional Arabic"/>
        </w:rPr>
        <w:t>112.</w:t>
      </w:r>
      <w:r w:rsidRPr="003B6942">
        <w:rPr>
          <w:rFonts w:eastAsia="Traditional Arabic"/>
        </w:rPr>
        <w:tab/>
        <w:t>La</w:t>
      </w:r>
      <w:r w:rsidRPr="003B6942">
        <w:rPr>
          <w:rFonts w:eastAsia="Traditional Arabic"/>
          <w:lang w:bidi="ar-JO"/>
        </w:rPr>
        <w:t xml:space="preserve"> Maison propose des services de diagnostic et de conseil aux femmes et aux filles accueillies en son sein et s</w:t>
      </w:r>
      <w:r w:rsidR="00AF0CD6">
        <w:rPr>
          <w:rFonts w:eastAsia="Traditional Arabic"/>
          <w:lang w:bidi="ar-JO"/>
        </w:rPr>
        <w:t>’</w:t>
      </w:r>
      <w:r w:rsidRPr="003B6942">
        <w:rPr>
          <w:rFonts w:eastAsia="Traditional Arabic"/>
          <w:lang w:bidi="ar-JO"/>
        </w:rPr>
        <w:t>emploie à résoudre les problèmes et difficultés auxquels elles sont confrontées. Cette institution accueille également les personnes accompagnées d</w:t>
      </w:r>
      <w:r w:rsidR="00AF0CD6">
        <w:rPr>
          <w:rFonts w:eastAsia="Traditional Arabic"/>
          <w:lang w:bidi="ar-JO"/>
        </w:rPr>
        <w:t>’</w:t>
      </w:r>
      <w:r w:rsidRPr="003B6942">
        <w:rPr>
          <w:rFonts w:eastAsia="Traditional Arabic"/>
          <w:lang w:bidi="ar-JO"/>
        </w:rPr>
        <w:t xml:space="preserve">enfants âgés de </w:t>
      </w:r>
      <w:r w:rsidR="00165803">
        <w:rPr>
          <w:rFonts w:eastAsia="Traditional Arabic"/>
          <w:lang w:bidi="ar-JO"/>
        </w:rPr>
        <w:t>3</w:t>
      </w:r>
      <w:r w:rsidRPr="003B6942">
        <w:rPr>
          <w:rFonts w:eastAsia="Traditional Arabic"/>
          <w:lang w:bidi="ar-JO"/>
        </w:rPr>
        <w:t xml:space="preserve"> ans au maximum et peut, dans certains cas particuliers et par décision du Comité, recueillir des enfants âgés de </w:t>
      </w:r>
      <w:r w:rsidR="00165803">
        <w:rPr>
          <w:rFonts w:eastAsia="Traditional Arabic"/>
          <w:lang w:bidi="ar-JO"/>
        </w:rPr>
        <w:t xml:space="preserve">3 </w:t>
      </w:r>
      <w:r w:rsidRPr="003B6942">
        <w:rPr>
          <w:rFonts w:eastAsia="Traditional Arabic"/>
          <w:lang w:bidi="ar-JO"/>
        </w:rPr>
        <w:t xml:space="preserve">à </w:t>
      </w:r>
      <w:r w:rsidR="00165803">
        <w:rPr>
          <w:rFonts w:eastAsia="Traditional Arabic"/>
          <w:lang w:bidi="ar-JO"/>
        </w:rPr>
        <w:t xml:space="preserve">5 </w:t>
      </w:r>
      <w:r w:rsidRPr="003B6942">
        <w:rPr>
          <w:rFonts w:eastAsia="Traditional Arabic"/>
          <w:lang w:bidi="ar-JO"/>
        </w:rPr>
        <w:t>ans pendant un mois au plus.</w:t>
      </w:r>
    </w:p>
    <w:p w:rsidR="00E25152" w:rsidRPr="003B6942" w:rsidRDefault="004D4122" w:rsidP="004D4122">
      <w:pPr>
        <w:pStyle w:val="HChG"/>
        <w:rPr>
          <w:rFonts w:eastAsia="Calibri"/>
          <w:rtl/>
          <w:lang w:bidi="fr-FR"/>
        </w:rPr>
      </w:pPr>
      <w:r>
        <w:tab/>
        <w:t>VI.</w:t>
      </w:r>
      <w:r>
        <w:tab/>
      </w:r>
      <w:r w:rsidR="00E25152" w:rsidRPr="003B6942">
        <w:t>Santé et bien-être</w:t>
      </w:r>
    </w:p>
    <w:p w:rsidR="00E25152" w:rsidRPr="003B6942" w:rsidRDefault="00E25152" w:rsidP="004D4122">
      <w:pPr>
        <w:pStyle w:val="H1G"/>
        <w:rPr>
          <w:rFonts w:eastAsia="Calibri"/>
          <w:rtl/>
          <w:lang w:bidi="fr-FR"/>
        </w:rPr>
      </w:pPr>
      <w:r w:rsidRPr="003B6942">
        <w:tab/>
        <w:t>A.</w:t>
      </w:r>
      <w:r w:rsidR="004D4122">
        <w:tab/>
      </w:r>
      <w:r w:rsidRPr="003B6942">
        <w:t>Enfants handicapés</w:t>
      </w:r>
    </w:p>
    <w:p w:rsidR="00E25152" w:rsidRPr="003B6942" w:rsidRDefault="00E25152" w:rsidP="00462E21">
      <w:pPr>
        <w:pStyle w:val="SingleTxtG"/>
        <w:rPr>
          <w:rFonts w:eastAsia="Calibri"/>
          <w:rtl/>
          <w:lang w:bidi="fr-FR"/>
        </w:rPr>
      </w:pPr>
      <w:r w:rsidRPr="003B6942">
        <w:rPr>
          <w:rFonts w:eastAsia="Traditional Arabic"/>
        </w:rPr>
        <w:t>113.</w:t>
      </w:r>
      <w:r w:rsidRPr="003B6942">
        <w:rPr>
          <w:rFonts w:eastAsia="Traditional Arabic"/>
          <w:rtl/>
          <w:lang w:bidi="fr-FR"/>
        </w:rPr>
        <w:tab/>
      </w:r>
      <w:r w:rsidRPr="003B6942">
        <w:rPr>
          <w:rFonts w:eastAsia="Traditional Arabic"/>
          <w:lang w:bidi="ar-JO"/>
        </w:rPr>
        <w:t xml:space="preserve">En ce qui concerne les enfants handicapés et en réponse aux préoccupations du Comité sur la discrimination de fait exercée à leur égard, un Conseil supérieur des personnes handicapées a été créé en vertu de la loi </w:t>
      </w:r>
      <w:r w:rsidR="00462E21" w:rsidRPr="003B6942">
        <w:rPr>
          <w:rFonts w:eastAsia="Traditional Arabic"/>
        </w:rPr>
        <w:t>n</w:t>
      </w:r>
      <w:r w:rsidR="00462E21" w:rsidRPr="003F1513">
        <w:rPr>
          <w:rFonts w:eastAsia="Traditional Arabic"/>
          <w:vertAlign w:val="superscript"/>
        </w:rPr>
        <w:t>o</w:t>
      </w:r>
      <w:r w:rsidR="00462E21" w:rsidRPr="003B6942">
        <w:rPr>
          <w:rFonts w:eastAsia="Traditional Arabic"/>
          <w:lang w:bidi="ar-JO"/>
        </w:rPr>
        <w:t xml:space="preserve"> </w:t>
      </w:r>
      <w:r w:rsidRPr="003B6942">
        <w:rPr>
          <w:rFonts w:eastAsia="Traditional Arabic"/>
          <w:lang w:bidi="ar-JO"/>
        </w:rPr>
        <w:t>31 de 2007 relative aux droits des personnes handicapées en vue d</w:t>
      </w:r>
      <w:r w:rsidR="00AF0CD6">
        <w:rPr>
          <w:rFonts w:eastAsia="Traditional Arabic"/>
          <w:lang w:bidi="ar-JO"/>
        </w:rPr>
        <w:t>’</w:t>
      </w:r>
      <w:r w:rsidRPr="003B6942">
        <w:rPr>
          <w:rFonts w:eastAsia="Traditional Arabic"/>
          <w:lang w:bidi="ar-JO"/>
        </w:rPr>
        <w:t xml:space="preserve">assurer toutes les formes de soutien possible aux personnes handicapées et de favoriser leur intégration sociale et économique. Le Conseil assure le suivi de la mise en œuvre de la Convention relative aux droits des personnes handicapées, en examinant et en modifiant la législation, notamment la loi </w:t>
      </w:r>
      <w:r w:rsidR="00462E21" w:rsidRPr="003B6942">
        <w:rPr>
          <w:rFonts w:eastAsia="Traditional Arabic"/>
        </w:rPr>
        <w:t>n</w:t>
      </w:r>
      <w:r w:rsidR="00462E21" w:rsidRPr="003F1513">
        <w:rPr>
          <w:rFonts w:eastAsia="Traditional Arabic"/>
          <w:vertAlign w:val="superscript"/>
        </w:rPr>
        <w:t>o</w:t>
      </w:r>
      <w:r w:rsidR="00462E21" w:rsidRPr="003B6942">
        <w:rPr>
          <w:rFonts w:eastAsia="Traditional Arabic"/>
          <w:lang w:bidi="ar-JO"/>
        </w:rPr>
        <w:t xml:space="preserve"> </w:t>
      </w:r>
      <w:r w:rsidRPr="003B6942">
        <w:rPr>
          <w:rFonts w:eastAsia="Traditional Arabic"/>
          <w:lang w:bidi="ar-JO"/>
        </w:rPr>
        <w:t>31 de 2007 relative aux droits des personnes handicapées, en vue de la mettre en conformité avec la Convention internationale pertinente. En outre, le Conseil assure l</w:t>
      </w:r>
      <w:r w:rsidR="00AF0CD6">
        <w:rPr>
          <w:rFonts w:eastAsia="Traditional Arabic"/>
          <w:lang w:bidi="ar-JO"/>
        </w:rPr>
        <w:t>’</w:t>
      </w:r>
      <w:r w:rsidRPr="003B6942">
        <w:rPr>
          <w:rFonts w:eastAsia="Traditional Arabic"/>
          <w:lang w:bidi="ar-JO"/>
        </w:rPr>
        <w:t>élaboration des politiques, ainsi que la planification, la coordination, le suivi et le soutien de l</w:t>
      </w:r>
      <w:r w:rsidR="00AF0CD6">
        <w:rPr>
          <w:rFonts w:eastAsia="Traditional Arabic"/>
          <w:lang w:bidi="ar-JO"/>
        </w:rPr>
        <w:t>’</w:t>
      </w:r>
      <w:r w:rsidRPr="003B6942">
        <w:rPr>
          <w:rFonts w:eastAsia="Traditional Arabic"/>
          <w:lang w:bidi="ar-JO"/>
        </w:rPr>
        <w:t>ensemble des activités menées en faveur des personnes handicapé</w:t>
      </w:r>
      <w:r w:rsidR="00462E21">
        <w:rPr>
          <w:rFonts w:eastAsia="Traditional Arabic"/>
          <w:lang w:bidi="ar-JO"/>
        </w:rPr>
        <w:t>e</w:t>
      </w:r>
      <w:r w:rsidRPr="003B6942">
        <w:rPr>
          <w:rFonts w:eastAsia="Traditional Arabic"/>
          <w:lang w:bidi="ar-JO"/>
        </w:rPr>
        <w:t xml:space="preserve">s, en adoptant les règles de la gestion participative, de la bonne gouvernance, de la responsabilisation et de la transparence. </w:t>
      </w:r>
    </w:p>
    <w:p w:rsidR="00E25152" w:rsidRPr="003B6942" w:rsidRDefault="00E25152" w:rsidP="00FE5CC9">
      <w:pPr>
        <w:pStyle w:val="SingleTxtG"/>
        <w:rPr>
          <w:rFonts w:eastAsia="Calibri"/>
          <w:rtl/>
          <w:lang w:bidi="fr-FR"/>
        </w:rPr>
      </w:pPr>
      <w:r w:rsidRPr="003B6942">
        <w:rPr>
          <w:rFonts w:eastAsia="Traditional Arabic"/>
        </w:rPr>
        <w:t>114.</w:t>
      </w:r>
      <w:r w:rsidRPr="003B6942">
        <w:rPr>
          <w:rFonts w:eastAsia="Traditional Arabic"/>
        </w:rPr>
        <w:tab/>
        <w:t>L</w:t>
      </w:r>
      <w:r w:rsidRPr="003B6942">
        <w:rPr>
          <w:rFonts w:eastAsia="Traditional Arabic"/>
          <w:lang w:bidi="ar-JO"/>
        </w:rPr>
        <w:t xml:space="preserve">e </w:t>
      </w:r>
      <w:r w:rsidR="00FE5CC9">
        <w:rPr>
          <w:rFonts w:eastAsia="Traditional Arabic"/>
          <w:lang w:bidi="ar-JO"/>
        </w:rPr>
        <w:t>t</w:t>
      </w:r>
      <w:r w:rsidRPr="003B6942">
        <w:rPr>
          <w:rFonts w:eastAsia="Traditional Arabic"/>
          <w:lang w:bidi="ar-JO"/>
        </w:rPr>
        <w:t xml:space="preserve">itre V du </w:t>
      </w:r>
      <w:r w:rsidR="00FE5CC9">
        <w:rPr>
          <w:rFonts w:eastAsia="Traditional Arabic"/>
          <w:lang w:bidi="ar-JO"/>
        </w:rPr>
        <w:t>c</w:t>
      </w:r>
      <w:r w:rsidRPr="003B6942">
        <w:rPr>
          <w:rFonts w:eastAsia="Traditional Arabic"/>
          <w:lang w:bidi="ar-JO"/>
        </w:rPr>
        <w:t>hapitre VI de la Charte nationale jordanienne comporte un article spécial consacré aux personnes handicapées, selon lequel</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Les personnes handicapées sont des membres à part entière de la société jordanienne et jouissent à ce titre du droit aux soins, à l</w:t>
      </w:r>
      <w:r w:rsidR="00AF0CD6">
        <w:rPr>
          <w:rFonts w:eastAsia="Traditional Arabic"/>
          <w:lang w:bidi="ar-JO"/>
        </w:rPr>
        <w:t>’</w:t>
      </w:r>
      <w:r w:rsidRPr="003B6942">
        <w:rPr>
          <w:rFonts w:eastAsia="Traditional Arabic"/>
          <w:lang w:bidi="ar-JO"/>
        </w:rPr>
        <w:t>éducation, à la formation, à la réadaptation et au travail, afin qu</w:t>
      </w:r>
      <w:r w:rsidR="00AF0CD6">
        <w:rPr>
          <w:rFonts w:eastAsia="Traditional Arabic"/>
          <w:lang w:bidi="ar-JO"/>
        </w:rPr>
        <w:t>’</w:t>
      </w:r>
      <w:r w:rsidRPr="003B6942">
        <w:rPr>
          <w:rFonts w:eastAsia="Traditional Arabic"/>
          <w:lang w:bidi="ar-JO"/>
        </w:rPr>
        <w:t>elle</w:t>
      </w:r>
      <w:r w:rsidR="00FE5CC9">
        <w:rPr>
          <w:rFonts w:eastAsia="Traditional Arabic"/>
          <w:lang w:bidi="ar-JO"/>
        </w:rPr>
        <w:t>s puissent surmonter leur handicap</w:t>
      </w:r>
      <w:r w:rsidRPr="003B6942">
        <w:rPr>
          <w:rFonts w:eastAsia="Traditional Arabic"/>
          <w:lang w:bidi="ar-JO"/>
        </w:rPr>
        <w:t xml:space="preserve"> et participer pleinement à tous les aspects de la vie, en tant que membres actifs et productifs de la société</w:t>
      </w:r>
      <w:r w:rsidR="00AF0CD6">
        <w:rPr>
          <w:rFonts w:eastAsia="Traditional Arabic"/>
          <w:lang w:bidi="ar-JO"/>
        </w:rPr>
        <w:t>»</w:t>
      </w:r>
      <w:r w:rsidRPr="003B6942">
        <w:rPr>
          <w:rFonts w:eastAsia="Traditional Arabic"/>
          <w:lang w:bidi="ar-JO"/>
        </w:rPr>
        <w:t>.</w:t>
      </w:r>
    </w:p>
    <w:p w:rsidR="00E25152" w:rsidRPr="003B6942" w:rsidRDefault="00E25152" w:rsidP="00FE5CC9">
      <w:pPr>
        <w:pStyle w:val="SingleTxtG"/>
        <w:rPr>
          <w:rFonts w:eastAsia="Calibri"/>
          <w:rtl/>
          <w:lang w:bidi="fr-FR"/>
        </w:rPr>
      </w:pPr>
      <w:r w:rsidRPr="003B6942">
        <w:rPr>
          <w:rFonts w:eastAsia="Traditional Arabic"/>
        </w:rPr>
        <w:t>115.</w:t>
      </w:r>
      <w:r w:rsidRPr="003B6942">
        <w:rPr>
          <w:rFonts w:eastAsia="Traditional Arabic"/>
        </w:rPr>
        <w:tab/>
      </w:r>
      <w:r w:rsidRPr="003B6942">
        <w:rPr>
          <w:rFonts w:eastAsia="Traditional Arabic"/>
          <w:lang w:bidi="ar-JO"/>
        </w:rPr>
        <w:t>La loi relative aux droits des personnes handicapées a mis l</w:t>
      </w:r>
      <w:r w:rsidR="00AF0CD6">
        <w:rPr>
          <w:rFonts w:eastAsia="Traditional Arabic"/>
          <w:lang w:bidi="ar-JO"/>
        </w:rPr>
        <w:t>’</w:t>
      </w:r>
      <w:r w:rsidRPr="003B6942">
        <w:rPr>
          <w:rFonts w:eastAsia="Traditional Arabic"/>
          <w:lang w:bidi="ar-JO"/>
        </w:rPr>
        <w:t>accent sur le principe d</w:t>
      </w:r>
      <w:r w:rsidR="00AF0CD6">
        <w:rPr>
          <w:rFonts w:eastAsia="Traditional Arabic"/>
          <w:lang w:bidi="ar-JO"/>
        </w:rPr>
        <w:t>’</w:t>
      </w:r>
      <w:r w:rsidRPr="003B6942">
        <w:rPr>
          <w:rFonts w:eastAsia="Traditional Arabic"/>
          <w:lang w:bidi="ar-JO"/>
        </w:rPr>
        <w:t xml:space="preserve">égalité, la non-discrimination fondée sur le handicap et la pleine insertion dans tous les </w:t>
      </w:r>
      <w:r w:rsidRPr="003B6942">
        <w:rPr>
          <w:rFonts w:eastAsia="Traditional Arabic"/>
        </w:rPr>
        <w:t>niveaux</w:t>
      </w:r>
      <w:r w:rsidRPr="003B6942">
        <w:rPr>
          <w:rFonts w:eastAsia="Traditional Arabic"/>
          <w:lang w:bidi="ar-JO"/>
        </w:rPr>
        <w:t xml:space="preserve"> des cursus scolaires</w:t>
      </w:r>
      <w:r w:rsidR="00AF0CD6">
        <w:rPr>
          <w:rFonts w:eastAsia="Traditional Arabic"/>
          <w:lang w:bidi="ar-JO"/>
        </w:rPr>
        <w:t>;</w:t>
      </w:r>
      <w:r w:rsidRPr="003B6942">
        <w:rPr>
          <w:rFonts w:eastAsia="Traditional Arabic"/>
          <w:lang w:bidi="ar-JO"/>
        </w:rPr>
        <w:t xml:space="preserve"> l</w:t>
      </w:r>
      <w:r w:rsidR="00AF0CD6">
        <w:rPr>
          <w:rFonts w:eastAsia="Traditional Arabic"/>
          <w:lang w:bidi="ar-JO"/>
        </w:rPr>
        <w:t>’</w:t>
      </w:r>
      <w:r w:rsidRPr="003B6942">
        <w:rPr>
          <w:rFonts w:eastAsia="Traditional Arabic"/>
          <w:lang w:bidi="ar-JO"/>
        </w:rPr>
        <w:t>article 4 b), de la même loi énonce le droit d</w:t>
      </w:r>
      <w:r w:rsidR="00AF0CD6">
        <w:rPr>
          <w:rFonts w:eastAsia="Traditional Arabic"/>
          <w:lang w:bidi="ar-JO"/>
        </w:rPr>
        <w:t>’</w:t>
      </w:r>
      <w:r w:rsidRPr="003B6942">
        <w:rPr>
          <w:rFonts w:eastAsia="Traditional Arabic"/>
          <w:lang w:bidi="ar-JO"/>
        </w:rPr>
        <w:t>accès des personnes handicapées à l</w:t>
      </w:r>
      <w:r w:rsidR="00AF0CD6">
        <w:rPr>
          <w:rFonts w:eastAsia="Traditional Arabic"/>
          <w:lang w:bidi="ar-JO"/>
        </w:rPr>
        <w:t>’</w:t>
      </w:r>
      <w:r w:rsidRPr="003B6942">
        <w:rPr>
          <w:rFonts w:eastAsia="Traditional Arabic"/>
          <w:lang w:bidi="ar-JO"/>
        </w:rPr>
        <w:t>éducation et à l</w:t>
      </w:r>
      <w:r w:rsidR="00AF0CD6">
        <w:rPr>
          <w:rFonts w:eastAsia="Traditional Arabic"/>
          <w:lang w:bidi="ar-JO"/>
        </w:rPr>
        <w:t>’</w:t>
      </w:r>
      <w:r w:rsidRPr="003B6942">
        <w:rPr>
          <w:rFonts w:eastAsia="Traditional Arabic"/>
          <w:lang w:bidi="ar-JO"/>
        </w:rPr>
        <w:t>enseignement supérieur.</w:t>
      </w:r>
      <w:r w:rsidRPr="003B6942">
        <w:rPr>
          <w:rFonts w:eastAsia="Traditional Arabic"/>
          <w:bCs/>
          <w:lang w:bidi="ar-JO"/>
        </w:rPr>
        <w:t xml:space="preserve"> </w:t>
      </w:r>
      <w:r w:rsidRPr="003B6942">
        <w:rPr>
          <w:rFonts w:eastAsia="Traditional Arabic"/>
          <w:lang w:bidi="ar-JO"/>
        </w:rPr>
        <w:t xml:space="preserve">La stratégie nationale en faveur des </w:t>
      </w:r>
      <w:r w:rsidRPr="003B6942">
        <w:rPr>
          <w:rFonts w:eastAsia="Traditional Arabic"/>
        </w:rPr>
        <w:t>personnes</w:t>
      </w:r>
      <w:r w:rsidRPr="003B6942">
        <w:rPr>
          <w:rFonts w:eastAsia="Traditional Arabic"/>
          <w:lang w:bidi="ar-JO"/>
        </w:rPr>
        <w:t xml:space="preserve"> handicapées comporte ainsi un volet relatif à l</w:t>
      </w:r>
      <w:r w:rsidR="00AF0CD6">
        <w:rPr>
          <w:rFonts w:eastAsia="Traditional Arabic"/>
          <w:lang w:bidi="ar-JO"/>
        </w:rPr>
        <w:t>’</w:t>
      </w:r>
      <w:r w:rsidRPr="003B6942">
        <w:rPr>
          <w:rFonts w:eastAsia="Traditional Arabic"/>
          <w:lang w:bidi="ar-JO"/>
        </w:rPr>
        <w:t>éducation et à l</w:t>
      </w:r>
      <w:r w:rsidR="00AF0CD6">
        <w:rPr>
          <w:rFonts w:eastAsia="Traditional Arabic"/>
          <w:lang w:bidi="ar-JO"/>
        </w:rPr>
        <w:t>’</w:t>
      </w:r>
      <w:r w:rsidRPr="003B6942">
        <w:rPr>
          <w:rFonts w:eastAsia="Traditional Arabic"/>
          <w:lang w:bidi="ar-JO"/>
        </w:rPr>
        <w:t>enseignement supérieur, visant à assurer le droit d</w:t>
      </w:r>
      <w:r w:rsidR="00AF0CD6">
        <w:rPr>
          <w:rFonts w:eastAsia="Traditional Arabic"/>
          <w:lang w:bidi="ar-JO"/>
        </w:rPr>
        <w:t>’</w:t>
      </w:r>
      <w:r w:rsidRPr="003B6942">
        <w:rPr>
          <w:rFonts w:eastAsia="Traditional Arabic"/>
          <w:lang w:bidi="ar-JO"/>
        </w:rPr>
        <w:t>accès à l</w:t>
      </w:r>
      <w:r w:rsidR="00AF0CD6">
        <w:rPr>
          <w:rFonts w:eastAsia="Traditional Arabic"/>
          <w:lang w:bidi="ar-JO"/>
        </w:rPr>
        <w:t>’</w:t>
      </w:r>
      <w:r w:rsidRPr="003B6942">
        <w:rPr>
          <w:rFonts w:eastAsia="Traditional Arabic"/>
          <w:lang w:bidi="ar-JO"/>
        </w:rPr>
        <w:t>éducation aux personnes handicapées dans toutes les régions du Royaume, et ce, grâce à la mise en place d</w:t>
      </w:r>
      <w:r w:rsidR="00AF0CD6">
        <w:rPr>
          <w:rFonts w:eastAsia="Traditional Arabic"/>
          <w:lang w:bidi="ar-JO"/>
        </w:rPr>
        <w:t>’</w:t>
      </w:r>
      <w:r w:rsidRPr="003B6942">
        <w:rPr>
          <w:rFonts w:eastAsia="Traditional Arabic"/>
          <w:lang w:bidi="ar-JO"/>
        </w:rPr>
        <w:t>un environnement d</w:t>
      </w:r>
      <w:r w:rsidR="00AF0CD6">
        <w:rPr>
          <w:rFonts w:eastAsia="Traditional Arabic"/>
          <w:lang w:bidi="ar-JO"/>
        </w:rPr>
        <w:t>’</w:t>
      </w:r>
      <w:r w:rsidRPr="003B6942">
        <w:rPr>
          <w:rFonts w:eastAsia="Traditional Arabic"/>
          <w:lang w:bidi="ar-JO"/>
        </w:rPr>
        <w:t>apprentissage inclusif englobant les hommes et les femmes sur la base de l</w:t>
      </w:r>
      <w:r w:rsidR="00AF0CD6">
        <w:rPr>
          <w:rFonts w:eastAsia="Traditional Arabic"/>
          <w:lang w:bidi="ar-JO"/>
        </w:rPr>
        <w:t>’</w:t>
      </w:r>
      <w:r w:rsidRPr="003B6942">
        <w:rPr>
          <w:rFonts w:eastAsia="Traditional Arabic"/>
          <w:lang w:bidi="ar-JO"/>
        </w:rPr>
        <w:t xml:space="preserve">égalité des chances. </w:t>
      </w:r>
    </w:p>
    <w:p w:rsidR="00E25152" w:rsidRPr="003B6942" w:rsidRDefault="00E25152" w:rsidP="00E25152">
      <w:pPr>
        <w:pStyle w:val="SingleTxtG"/>
        <w:rPr>
          <w:rFonts w:eastAsia="Calibri"/>
          <w:lang w:bidi="ar-JO"/>
        </w:rPr>
      </w:pPr>
      <w:r w:rsidRPr="003B6942">
        <w:rPr>
          <w:rFonts w:eastAsia="Traditional Arabic"/>
        </w:rPr>
        <w:t>116.</w:t>
      </w:r>
      <w:r w:rsidRPr="003B6942">
        <w:tab/>
      </w:r>
      <w:r w:rsidR="00FE5CC9">
        <w:rPr>
          <w:rFonts w:eastAsia="Traditional Arabic"/>
          <w:lang w:bidi="ar-JO"/>
        </w:rPr>
        <w:t>Une d</w:t>
      </w:r>
      <w:r w:rsidRPr="003B6942">
        <w:rPr>
          <w:rFonts w:eastAsia="Traditional Arabic"/>
          <w:lang w:bidi="ar-JO"/>
        </w:rPr>
        <w:t>irection du Ministère de l</w:t>
      </w:r>
      <w:r w:rsidR="00AF0CD6">
        <w:rPr>
          <w:rFonts w:eastAsia="Traditional Arabic"/>
          <w:lang w:bidi="ar-JO"/>
        </w:rPr>
        <w:t>’</w:t>
      </w:r>
      <w:r w:rsidRPr="003B6942">
        <w:rPr>
          <w:rFonts w:eastAsia="Traditional Arabic"/>
          <w:lang w:bidi="ar-JO"/>
        </w:rPr>
        <w:t>éducation a été spécialement chargée de l</w:t>
      </w:r>
      <w:r w:rsidR="00AF0CD6">
        <w:rPr>
          <w:rFonts w:eastAsia="Traditional Arabic"/>
          <w:lang w:bidi="ar-JO"/>
        </w:rPr>
        <w:t>’</w:t>
      </w:r>
      <w:r w:rsidRPr="003B6942">
        <w:rPr>
          <w:rFonts w:eastAsia="Traditional Arabic"/>
          <w:lang w:bidi="ar-JO"/>
        </w:rPr>
        <w:t>élaboration de programmes éducatifs destinés aux élèves handicapés et se compose des services suivants</w:t>
      </w:r>
      <w:r w:rsidR="00AF0CD6">
        <w:rPr>
          <w:rFonts w:eastAsia="Traditional Arabic"/>
          <w:lang w:bidi="ar-JO"/>
        </w:rPr>
        <w:t>:</w:t>
      </w:r>
      <w:r w:rsidRPr="003B6942">
        <w:rPr>
          <w:rFonts w:eastAsia="Traditional Arabic"/>
          <w:lang w:bidi="ar-JO"/>
        </w:rPr>
        <w:t xml:space="preserve"> le service chargé des difficultés d</w:t>
      </w:r>
      <w:r w:rsidR="00AF0CD6">
        <w:rPr>
          <w:rFonts w:eastAsia="Traditional Arabic"/>
          <w:lang w:bidi="ar-JO"/>
        </w:rPr>
        <w:t>’</w:t>
      </w:r>
      <w:r w:rsidRPr="003B6942">
        <w:rPr>
          <w:rFonts w:eastAsia="Traditional Arabic"/>
          <w:lang w:bidi="ar-JO"/>
        </w:rPr>
        <w:t>apprentissage, des troubles de la parole et du langage</w:t>
      </w:r>
      <w:r w:rsidR="00AF0CD6">
        <w:rPr>
          <w:rFonts w:eastAsia="Traditional Arabic"/>
          <w:lang w:bidi="ar-JO"/>
        </w:rPr>
        <w:t>;</w:t>
      </w:r>
      <w:r w:rsidRPr="003B6942">
        <w:rPr>
          <w:rFonts w:eastAsia="Traditional Arabic"/>
          <w:lang w:bidi="ar-JO"/>
        </w:rPr>
        <w:t xml:space="preserve"> le service chargé des troubles sensoriels, le service chargé des déficiences mentales et le service de conseil aux élèves handicapés.</w:t>
      </w:r>
    </w:p>
    <w:p w:rsidR="00E25152" w:rsidRPr="003B6942" w:rsidRDefault="00E25152" w:rsidP="00E25152">
      <w:pPr>
        <w:pStyle w:val="SingleTxtG"/>
        <w:rPr>
          <w:rFonts w:eastAsia="Calibri"/>
          <w:rtl/>
          <w:lang w:bidi="fr-FR"/>
        </w:rPr>
      </w:pPr>
      <w:r w:rsidRPr="003B6942">
        <w:rPr>
          <w:rFonts w:eastAsia="Traditional Arabic"/>
        </w:rPr>
        <w:t>117.</w:t>
      </w:r>
      <w:r w:rsidRPr="003B6942">
        <w:rPr>
          <w:rFonts w:eastAsia="Traditional Arabic"/>
        </w:rPr>
        <w:tab/>
      </w:r>
      <w:r w:rsidRPr="003B6942">
        <w:rPr>
          <w:rFonts w:eastAsia="Traditional Arabic"/>
          <w:lang w:bidi="ar-JO"/>
        </w:rPr>
        <w:t>La stratégie du Ministère de l</w:t>
      </w:r>
      <w:r w:rsidR="00AF0CD6">
        <w:rPr>
          <w:rFonts w:eastAsia="Traditional Arabic"/>
          <w:lang w:bidi="ar-JO"/>
        </w:rPr>
        <w:t>’</w:t>
      </w:r>
      <w:r w:rsidRPr="003B6942">
        <w:rPr>
          <w:rFonts w:eastAsia="Traditional Arabic"/>
          <w:lang w:bidi="ar-JO"/>
        </w:rPr>
        <w:t>éducation comprend également des plans et programmes destinés à assurer l</w:t>
      </w:r>
      <w:r w:rsidR="00AF0CD6">
        <w:rPr>
          <w:rFonts w:eastAsia="Traditional Arabic"/>
          <w:lang w:bidi="ar-JO"/>
        </w:rPr>
        <w:t>’</w:t>
      </w:r>
      <w:r w:rsidRPr="003B6942">
        <w:rPr>
          <w:rFonts w:eastAsia="Traditional Arabic"/>
          <w:lang w:bidi="ar-JO"/>
        </w:rPr>
        <w:t>intégration sociale des personnes handicapées et la protection de leurs droits</w:t>
      </w:r>
      <w:r w:rsidR="00AF0CD6">
        <w:rPr>
          <w:rFonts w:eastAsia="Traditional Arabic"/>
          <w:lang w:bidi="ar-JO"/>
        </w:rPr>
        <w:t>;</w:t>
      </w:r>
      <w:r w:rsidRPr="003B6942">
        <w:rPr>
          <w:rFonts w:eastAsia="Traditional Arabic"/>
          <w:lang w:bidi="ar-JO"/>
        </w:rPr>
        <w:t xml:space="preserve"> à cet effet, dans les limites de ses moyens et dans le cadre de son budget, le Ministère fournit des appareils acoustiques, des aides visuelles et des fauteuils roulants équipés de manuels d</w:t>
      </w:r>
      <w:r w:rsidR="00AF0CD6">
        <w:rPr>
          <w:rFonts w:eastAsia="Traditional Arabic"/>
          <w:lang w:bidi="ar-JO"/>
        </w:rPr>
        <w:t>’</w:t>
      </w:r>
      <w:r w:rsidRPr="003B6942">
        <w:rPr>
          <w:rFonts w:eastAsia="Traditional Arabic"/>
          <w:lang w:bidi="ar-JO"/>
        </w:rPr>
        <w:t>utilisation adaptés, tout comme il met en place des classes spéciales permettant d</w:t>
      </w:r>
      <w:r w:rsidR="00AF0CD6">
        <w:rPr>
          <w:rFonts w:eastAsia="Traditional Arabic"/>
          <w:lang w:bidi="ar-JO"/>
        </w:rPr>
        <w:t>’</w:t>
      </w:r>
      <w:r w:rsidRPr="003B6942">
        <w:rPr>
          <w:rFonts w:eastAsia="Traditional Arabic"/>
          <w:lang w:bidi="ar-JO"/>
        </w:rPr>
        <w:t>accueillir les personnes ayant des difficultés d</w:t>
      </w:r>
      <w:r w:rsidR="00AF0CD6">
        <w:rPr>
          <w:rFonts w:eastAsia="Traditional Arabic"/>
          <w:lang w:bidi="ar-JO"/>
        </w:rPr>
        <w:t>’</w:t>
      </w:r>
      <w:r w:rsidRPr="003B6942">
        <w:rPr>
          <w:rFonts w:eastAsia="Traditional Arabic"/>
          <w:lang w:bidi="ar-JO"/>
        </w:rPr>
        <w:t>apprentissage, les handicapés mentaux et les malentendants.</w:t>
      </w:r>
    </w:p>
    <w:p w:rsidR="00E25152" w:rsidRPr="003B6942" w:rsidRDefault="00E25152" w:rsidP="00E25152">
      <w:pPr>
        <w:pStyle w:val="SingleTxtG"/>
        <w:rPr>
          <w:rFonts w:eastAsia="Calibri"/>
          <w:lang w:bidi="ar-JO"/>
        </w:rPr>
      </w:pPr>
      <w:r w:rsidRPr="003B6942">
        <w:rPr>
          <w:rFonts w:eastAsia="Traditional Arabic"/>
        </w:rPr>
        <w:t>118.</w:t>
      </w:r>
      <w:r w:rsidRPr="003B6942">
        <w:tab/>
      </w:r>
      <w:r w:rsidRPr="003B6942">
        <w:rPr>
          <w:rFonts w:eastAsia="Traditional Arabic"/>
          <w:lang w:bidi="ar-JO"/>
        </w:rPr>
        <w:t>Quatre centres d</w:t>
      </w:r>
      <w:r w:rsidR="00AF0CD6">
        <w:rPr>
          <w:rFonts w:eastAsia="Traditional Arabic"/>
          <w:lang w:bidi="ar-JO"/>
        </w:rPr>
        <w:t>’</w:t>
      </w:r>
      <w:r w:rsidRPr="003B6942">
        <w:rPr>
          <w:rFonts w:eastAsia="Traditional Arabic"/>
          <w:lang w:bidi="ar-JO"/>
        </w:rPr>
        <w:t>alphabétisation ont été mis en place dans différentes régions au profit des personnes handicapées et répartis, afin de donner une seconde chance aux personnes handicapées qui n</w:t>
      </w:r>
      <w:r w:rsidR="00AF0CD6">
        <w:rPr>
          <w:rFonts w:eastAsia="Traditional Arabic"/>
          <w:lang w:bidi="ar-JO"/>
        </w:rPr>
        <w:t>’</w:t>
      </w:r>
      <w:r w:rsidRPr="003B6942">
        <w:rPr>
          <w:rFonts w:eastAsia="Traditional Arabic"/>
          <w:lang w:bidi="ar-JO"/>
        </w:rPr>
        <w:t>ont pas eu l</w:t>
      </w:r>
      <w:r w:rsidR="00AF0CD6">
        <w:rPr>
          <w:rFonts w:eastAsia="Traditional Arabic"/>
          <w:lang w:bidi="ar-JO"/>
        </w:rPr>
        <w:t>’</w:t>
      </w:r>
      <w:r w:rsidRPr="003B6942">
        <w:rPr>
          <w:rFonts w:eastAsia="Traditional Arabic"/>
          <w:lang w:bidi="ar-JO"/>
        </w:rPr>
        <w:t>occasion d</w:t>
      </w:r>
      <w:r w:rsidR="00AF0CD6">
        <w:rPr>
          <w:rFonts w:eastAsia="Traditional Arabic"/>
          <w:lang w:bidi="ar-JO"/>
        </w:rPr>
        <w:t>’</w:t>
      </w:r>
      <w:r w:rsidRPr="003B6942">
        <w:rPr>
          <w:rFonts w:eastAsia="Traditional Arabic"/>
          <w:lang w:bidi="ar-JO"/>
        </w:rPr>
        <w:t>aller à l</w:t>
      </w:r>
      <w:r w:rsidR="00AF0CD6">
        <w:rPr>
          <w:rFonts w:eastAsia="Traditional Arabic"/>
          <w:lang w:bidi="ar-JO"/>
        </w:rPr>
        <w:t>’</w:t>
      </w:r>
      <w:r w:rsidRPr="003B6942">
        <w:rPr>
          <w:rFonts w:eastAsia="Traditional Arabic"/>
          <w:lang w:bidi="ar-JO"/>
        </w:rPr>
        <w:t>école</w:t>
      </w:r>
      <w:r w:rsidR="00AF0CD6">
        <w:rPr>
          <w:rFonts w:eastAsia="Traditional Arabic"/>
          <w:lang w:bidi="ar-JO"/>
        </w:rPr>
        <w:t>;</w:t>
      </w:r>
      <w:r w:rsidRPr="003B6942">
        <w:rPr>
          <w:rFonts w:eastAsia="Traditional Arabic"/>
          <w:lang w:bidi="ar-JO"/>
        </w:rPr>
        <w:t xml:space="preserve"> sachant que le Ministère a l</w:t>
      </w:r>
      <w:r w:rsidR="00AF0CD6">
        <w:rPr>
          <w:rFonts w:eastAsia="Traditional Arabic"/>
          <w:lang w:bidi="ar-JO"/>
        </w:rPr>
        <w:t>’</w:t>
      </w:r>
      <w:r w:rsidRPr="003B6942">
        <w:rPr>
          <w:rFonts w:eastAsia="Traditional Arabic"/>
          <w:lang w:bidi="ar-JO"/>
        </w:rPr>
        <w:t>intention de mettre en place de nouveaux centres en cas de besoin.</w:t>
      </w:r>
    </w:p>
    <w:p w:rsidR="00E25152" w:rsidRPr="003B6942" w:rsidRDefault="00E25152" w:rsidP="00E25152">
      <w:pPr>
        <w:pStyle w:val="SingleTxtG"/>
        <w:rPr>
          <w:rFonts w:eastAsia="Calibri"/>
          <w:lang w:bidi="ar-JO"/>
        </w:rPr>
      </w:pPr>
      <w:r w:rsidRPr="003B6942">
        <w:rPr>
          <w:rFonts w:eastAsia="Traditional Arabic"/>
        </w:rPr>
        <w:t>119.</w:t>
      </w:r>
      <w:r w:rsidRPr="003B6942">
        <w:tab/>
      </w:r>
      <w:r w:rsidRPr="003B6942">
        <w:rPr>
          <w:rFonts w:eastAsia="Traditional Arabic"/>
          <w:lang w:bidi="ar-JO"/>
        </w:rPr>
        <w:t>Les bâtiments scolaires ont été aménagés de façon à permettre aux personnes handicapées de se déplacer facilement, grâce à la mise en place de corridors pour les handicapés moteurs</w:t>
      </w:r>
      <w:r w:rsidR="00AF0CD6">
        <w:rPr>
          <w:rFonts w:eastAsia="Traditional Arabic"/>
          <w:lang w:bidi="ar-JO"/>
        </w:rPr>
        <w:t>;</w:t>
      </w:r>
      <w:r w:rsidRPr="003B6942">
        <w:rPr>
          <w:rFonts w:eastAsia="Traditional Arabic"/>
          <w:lang w:bidi="ar-JO"/>
        </w:rPr>
        <w:t xml:space="preserve"> de même, des aménagements ont également été apportés aux installations sanitaires et des classes transférées au rez-de-chaussée, afin que les élèves présentant un handicap moteur puissent y accéder. L</w:t>
      </w:r>
      <w:r w:rsidR="00AF0CD6">
        <w:rPr>
          <w:rFonts w:eastAsia="Traditional Arabic"/>
          <w:lang w:bidi="ar-JO"/>
        </w:rPr>
        <w:t>’</w:t>
      </w:r>
      <w:r w:rsidRPr="003B6942">
        <w:rPr>
          <w:rFonts w:eastAsia="Traditional Arabic"/>
          <w:lang w:bidi="ar-JO"/>
        </w:rPr>
        <w:t>ancienne flotte de véhicules a été remplacée par 50 bus climatisés, adaptés au transport d</w:t>
      </w:r>
      <w:r w:rsidR="00AF0CD6">
        <w:rPr>
          <w:rFonts w:eastAsia="Traditional Arabic"/>
          <w:lang w:bidi="ar-JO"/>
        </w:rPr>
        <w:t>’</w:t>
      </w:r>
      <w:r w:rsidRPr="003B6942">
        <w:rPr>
          <w:rFonts w:eastAsia="Traditional Arabic"/>
          <w:lang w:bidi="ar-JO"/>
        </w:rPr>
        <w:t>élèves souffrant d</w:t>
      </w:r>
      <w:r w:rsidR="00AF0CD6">
        <w:rPr>
          <w:rFonts w:eastAsia="Traditional Arabic"/>
          <w:lang w:bidi="ar-JO"/>
        </w:rPr>
        <w:t>’</w:t>
      </w:r>
      <w:r w:rsidRPr="003B6942">
        <w:rPr>
          <w:rFonts w:eastAsia="Traditional Arabic"/>
          <w:lang w:bidi="ar-JO"/>
        </w:rPr>
        <w:t>un handicap, et plus de 1 500 élèves sourds, aveugles ou présentant une déficience mentale, bénéficient de ces services de transport collectif.</w:t>
      </w:r>
    </w:p>
    <w:p w:rsidR="00E25152" w:rsidRPr="003B6942" w:rsidRDefault="00E25152" w:rsidP="00E25152">
      <w:pPr>
        <w:pStyle w:val="SingleTxtG"/>
        <w:rPr>
          <w:rFonts w:eastAsia="Calibri"/>
          <w:rtl/>
          <w:lang w:bidi="fr-FR"/>
        </w:rPr>
      </w:pPr>
      <w:r w:rsidRPr="003B6942">
        <w:rPr>
          <w:rFonts w:eastAsia="Traditional Arabic"/>
        </w:rPr>
        <w:t>120.</w:t>
      </w:r>
      <w:r w:rsidRPr="003B6942">
        <w:rPr>
          <w:rFonts w:eastAsia="Traditional Arabic"/>
        </w:rPr>
        <w:tab/>
      </w:r>
      <w:r w:rsidRPr="003B6942">
        <w:rPr>
          <w:rFonts w:eastAsia="Traditional Arabic"/>
          <w:lang w:bidi="ar-JO"/>
        </w:rPr>
        <w:t xml:space="preserve">Le </w:t>
      </w:r>
      <w:r w:rsidRPr="003B6942">
        <w:rPr>
          <w:rFonts w:eastAsia="Traditional Arabic"/>
        </w:rPr>
        <w:t>Conseil</w:t>
      </w:r>
      <w:r w:rsidRPr="003B6942">
        <w:rPr>
          <w:rFonts w:eastAsia="Traditional Arabic"/>
          <w:lang w:bidi="ar-JO"/>
        </w:rPr>
        <w:t xml:space="preserve"> supérieur des personnes handicapées a déployé les projets éducatifs suivant</w:t>
      </w:r>
      <w:r w:rsidR="00AF0CD6">
        <w:rPr>
          <w:rFonts w:eastAsia="Traditional Arabic"/>
          <w:lang w:bidi="ar-JO"/>
        </w:rPr>
        <w:t>:</w:t>
      </w:r>
    </w:p>
    <w:p w:rsidR="00E25152" w:rsidRPr="003B6942" w:rsidRDefault="00E25152" w:rsidP="004D4122">
      <w:pPr>
        <w:pStyle w:val="SingleTxtG"/>
        <w:rPr>
          <w:rFonts w:eastAsia="Calibri"/>
          <w:rtl/>
          <w:lang w:bidi="fr-FR"/>
        </w:rPr>
      </w:pPr>
      <w:r w:rsidRPr="003B6942">
        <w:rPr>
          <w:rFonts w:eastAsia="Traditional Arabic"/>
          <w:lang w:bidi="ar-JO"/>
        </w:rPr>
        <w:tab/>
        <w:t>1)</w:t>
      </w:r>
      <w:r w:rsidRPr="003B6942">
        <w:rPr>
          <w:rFonts w:eastAsia="Traditional Arabic"/>
          <w:lang w:bidi="ar-JO"/>
        </w:rPr>
        <w:tab/>
        <w:t xml:space="preserve">Le projet portant </w:t>
      </w:r>
      <w:r w:rsidR="00AF0CD6">
        <w:rPr>
          <w:rFonts w:eastAsia="Traditional Arabic"/>
          <w:lang w:bidi="ar-JO"/>
        </w:rPr>
        <w:t>«</w:t>
      </w:r>
      <w:r w:rsidRPr="003B6942">
        <w:rPr>
          <w:rFonts w:eastAsia="Traditional Arabic"/>
          <w:lang w:bidi="ar-JO"/>
        </w:rPr>
        <w:t>élaboration et développement des normes d</w:t>
      </w:r>
      <w:r w:rsidR="00AF0CD6">
        <w:rPr>
          <w:rFonts w:eastAsia="Traditional Arabic"/>
          <w:lang w:bidi="ar-JO"/>
        </w:rPr>
        <w:t>’</w:t>
      </w:r>
      <w:r w:rsidRPr="003B6942">
        <w:rPr>
          <w:rFonts w:eastAsia="Traditional Arabic"/>
          <w:lang w:bidi="ar-JO"/>
        </w:rPr>
        <w:t>accréditation des institutions publiques et des programmes éducatifs spécialisés</w:t>
      </w:r>
      <w:r w:rsidR="00AF0CD6">
        <w:rPr>
          <w:rFonts w:eastAsia="Traditional Arabic"/>
          <w:lang w:bidi="ar-JO"/>
        </w:rPr>
        <w:t>»</w:t>
      </w:r>
      <w:r w:rsidRPr="003B6942">
        <w:rPr>
          <w:rFonts w:eastAsia="Traditional Arabic"/>
          <w:lang w:bidi="ar-JO"/>
        </w:rPr>
        <w:t>, qui consiste à mettre en place des normes jordaniennes en matière de programmes et de services fournis aux personnes handicapées en Jordanie, en vue de contrôler et d</w:t>
      </w:r>
      <w:r w:rsidR="00AF0CD6">
        <w:rPr>
          <w:rFonts w:eastAsia="Traditional Arabic"/>
          <w:lang w:bidi="ar-JO"/>
        </w:rPr>
        <w:t>’</w:t>
      </w:r>
      <w:r w:rsidRPr="003B6942">
        <w:rPr>
          <w:rFonts w:eastAsia="Traditional Arabic"/>
          <w:lang w:bidi="ar-JO"/>
        </w:rPr>
        <w:t>améliorer la qualité des services offerts aux personnes handicapées</w:t>
      </w:r>
      <w:r w:rsidR="00AF0CD6">
        <w:rPr>
          <w:rFonts w:eastAsia="Traditional Arabic"/>
          <w:lang w:bidi="ar-JO"/>
        </w:rPr>
        <w:t>;</w:t>
      </w:r>
      <w:r w:rsidRPr="003B6942">
        <w:rPr>
          <w:rFonts w:eastAsia="Traditional Arabic"/>
          <w:lang w:bidi="ar-JO"/>
        </w:rPr>
        <w:t xml:space="preserve"> ainsi, les normes d</w:t>
      </w:r>
      <w:r w:rsidR="00AF0CD6">
        <w:rPr>
          <w:rFonts w:eastAsia="Traditional Arabic"/>
          <w:lang w:bidi="ar-JO"/>
        </w:rPr>
        <w:t>’</w:t>
      </w:r>
      <w:r w:rsidRPr="003B6942">
        <w:rPr>
          <w:rFonts w:eastAsia="Traditional Arabic"/>
          <w:lang w:bidi="ar-JO"/>
        </w:rPr>
        <w:t>accréditation ont été adoptées en 2009, tandis que les normes d</w:t>
      </w:r>
      <w:r w:rsidR="00AF0CD6">
        <w:rPr>
          <w:rFonts w:eastAsia="Traditional Arabic"/>
          <w:lang w:bidi="ar-JO"/>
        </w:rPr>
        <w:t>’</w:t>
      </w:r>
      <w:r w:rsidRPr="003B6942">
        <w:rPr>
          <w:rFonts w:eastAsia="Traditional Arabic"/>
          <w:lang w:bidi="ar-JO"/>
        </w:rPr>
        <w:t>accréditation des programmes destinés aux élèves souffrant d</w:t>
      </w:r>
      <w:r w:rsidR="00AF0CD6">
        <w:rPr>
          <w:rFonts w:eastAsia="Traditional Arabic"/>
          <w:lang w:bidi="ar-JO"/>
        </w:rPr>
        <w:t>’</w:t>
      </w:r>
      <w:r w:rsidRPr="003B6942">
        <w:rPr>
          <w:rFonts w:eastAsia="Traditional Arabic"/>
          <w:lang w:bidi="ar-JO"/>
        </w:rPr>
        <w:t>autisme et de troubles mentaux et des centres de diagnostic, ont été approuvées en 2010</w:t>
      </w:r>
      <w:r w:rsidR="004D4122">
        <w:rPr>
          <w:rFonts w:eastAsia="Traditional Arabic"/>
          <w:lang w:bidi="ar-JO"/>
        </w:rPr>
        <w:t>;</w:t>
      </w:r>
    </w:p>
    <w:p w:rsidR="00E25152" w:rsidRPr="003B6942" w:rsidRDefault="00E25152" w:rsidP="004D4122">
      <w:pPr>
        <w:pStyle w:val="SingleTxtG"/>
        <w:rPr>
          <w:rFonts w:eastAsia="Calibri"/>
          <w:rtl/>
          <w:lang w:bidi="fr-FR"/>
        </w:rPr>
      </w:pPr>
      <w:r w:rsidRPr="003B6942">
        <w:rPr>
          <w:rFonts w:eastAsia="Traditional Arabic"/>
          <w:lang w:bidi="ar-JO"/>
        </w:rPr>
        <w:tab/>
        <w:t>2)</w:t>
      </w:r>
      <w:r w:rsidR="004D4122">
        <w:rPr>
          <w:rFonts w:eastAsia="Traditional Arabic"/>
          <w:lang w:bidi="ar-JO"/>
        </w:rPr>
        <w:tab/>
      </w:r>
      <w:r w:rsidRPr="003B6942">
        <w:rPr>
          <w:rFonts w:eastAsia="Traditional Arabic"/>
          <w:lang w:bidi="ar-JO"/>
        </w:rPr>
        <w:t>Le projet d</w:t>
      </w:r>
      <w:r w:rsidR="00AF0CD6">
        <w:rPr>
          <w:rFonts w:eastAsia="Traditional Arabic"/>
          <w:lang w:bidi="ar-JO"/>
        </w:rPr>
        <w:t>’</w:t>
      </w:r>
      <w:r w:rsidRPr="003B6942">
        <w:rPr>
          <w:rFonts w:eastAsia="Traditional Arabic"/>
          <w:lang w:bidi="ar-JO"/>
        </w:rPr>
        <w:t>intégration des personnes handicapées dans les classes spécialisées du Ministère de l</w:t>
      </w:r>
      <w:r w:rsidR="00AF0CD6">
        <w:rPr>
          <w:rFonts w:eastAsia="Traditional Arabic"/>
          <w:lang w:bidi="ar-JO"/>
        </w:rPr>
        <w:t>’</w:t>
      </w:r>
      <w:r w:rsidRPr="003B6942">
        <w:rPr>
          <w:rFonts w:eastAsia="Traditional Arabic"/>
          <w:lang w:bidi="ar-JO"/>
        </w:rPr>
        <w:t>éducation pour les élèves ayant des difficultés d</w:t>
      </w:r>
      <w:r w:rsidR="00AF0CD6">
        <w:rPr>
          <w:rFonts w:eastAsia="Traditional Arabic"/>
          <w:lang w:bidi="ar-JO"/>
        </w:rPr>
        <w:t>’</w:t>
      </w:r>
      <w:r w:rsidRPr="003B6942">
        <w:rPr>
          <w:rFonts w:eastAsia="Traditional Arabic"/>
          <w:lang w:bidi="ar-JO"/>
        </w:rPr>
        <w:t>apprentissage, en collaboration avec le Bureau de l</w:t>
      </w:r>
      <w:r w:rsidR="00AF0CD6">
        <w:rPr>
          <w:rFonts w:eastAsia="Traditional Arabic"/>
          <w:lang w:bidi="ar-JO"/>
        </w:rPr>
        <w:t>’</w:t>
      </w:r>
      <w:r w:rsidRPr="003B6942">
        <w:rPr>
          <w:rFonts w:eastAsia="Traditional Arabic"/>
          <w:lang w:bidi="ar-JO"/>
        </w:rPr>
        <w:t>UNESCO et le Ministère de l</w:t>
      </w:r>
      <w:r w:rsidR="00AF0CD6">
        <w:rPr>
          <w:rFonts w:eastAsia="Traditional Arabic"/>
          <w:lang w:bidi="ar-JO"/>
        </w:rPr>
        <w:t>’</w:t>
      </w:r>
      <w:r w:rsidRPr="003B6942">
        <w:rPr>
          <w:rFonts w:eastAsia="Traditional Arabic"/>
          <w:lang w:bidi="ar-JO"/>
        </w:rPr>
        <w:t>éducation</w:t>
      </w:r>
      <w:r w:rsidR="00AF0CD6">
        <w:rPr>
          <w:rFonts w:eastAsia="Traditional Arabic"/>
          <w:lang w:bidi="ar-JO"/>
        </w:rPr>
        <w:t>;</w:t>
      </w:r>
      <w:r w:rsidRPr="003B6942">
        <w:rPr>
          <w:rFonts w:eastAsia="Traditional Arabic"/>
          <w:lang w:bidi="ar-JO"/>
        </w:rPr>
        <w:t xml:space="preserve"> à cet effet le Conseil a mis en place en 2009 six classes spécialisées dans les écoles du Ministère de l</w:t>
      </w:r>
      <w:r w:rsidR="00AF0CD6">
        <w:rPr>
          <w:rFonts w:eastAsia="Traditional Arabic"/>
          <w:lang w:bidi="ar-JO"/>
        </w:rPr>
        <w:t>’</w:t>
      </w:r>
      <w:r w:rsidRPr="003B6942">
        <w:rPr>
          <w:rFonts w:eastAsia="Traditional Arabic"/>
          <w:lang w:bidi="ar-JO"/>
        </w:rPr>
        <w:t>éducation et a assuré la formation de soixante-deux (62) enseignants aux questions relatives aux difficultés d</w:t>
      </w:r>
      <w:r w:rsidR="00AF0CD6">
        <w:rPr>
          <w:rFonts w:eastAsia="Traditional Arabic"/>
          <w:lang w:bidi="ar-JO"/>
        </w:rPr>
        <w:t>’</w:t>
      </w:r>
      <w:r w:rsidRPr="003B6942">
        <w:rPr>
          <w:rFonts w:eastAsia="Traditional Arabic"/>
          <w:lang w:bidi="ar-JO"/>
        </w:rPr>
        <w:t>apprentissage, dont trente-cinq (35) dans le gouvernorat de la capi</w:t>
      </w:r>
      <w:r w:rsidR="004D4122">
        <w:rPr>
          <w:rFonts w:eastAsia="Traditional Arabic"/>
          <w:lang w:bidi="ar-JO"/>
        </w:rPr>
        <w:t>tale et vingt-sept (27) à Karak;</w:t>
      </w:r>
    </w:p>
    <w:p w:rsidR="00E25152" w:rsidRPr="003B6942" w:rsidRDefault="00E25152" w:rsidP="00293FC8">
      <w:pPr>
        <w:pStyle w:val="SingleTxtG"/>
        <w:rPr>
          <w:rFonts w:eastAsia="Calibri"/>
          <w:rtl/>
          <w:lang w:bidi="fr-FR"/>
        </w:rPr>
      </w:pPr>
      <w:r w:rsidRPr="003B6942">
        <w:rPr>
          <w:rFonts w:eastAsia="Traditional Arabic"/>
          <w:lang w:bidi="ar-JO"/>
        </w:rPr>
        <w:tab/>
        <w:t>3)</w:t>
      </w:r>
      <w:r w:rsidR="004D4122">
        <w:rPr>
          <w:rFonts w:eastAsia="Traditional Arabic"/>
          <w:lang w:bidi="ar-JO"/>
        </w:rPr>
        <w:tab/>
      </w:r>
      <w:r w:rsidRPr="003B6942">
        <w:rPr>
          <w:rFonts w:eastAsia="Traditional Arabic"/>
          <w:lang w:bidi="ar-JO"/>
        </w:rPr>
        <w:t>Le renforcement des capacités du personnel des centres d</w:t>
      </w:r>
      <w:r w:rsidR="00AF0CD6">
        <w:rPr>
          <w:rFonts w:eastAsia="Traditional Arabic"/>
          <w:lang w:bidi="ar-JO"/>
        </w:rPr>
        <w:t>’</w:t>
      </w:r>
      <w:r w:rsidRPr="003B6942">
        <w:rPr>
          <w:rFonts w:eastAsia="Traditional Arabic"/>
          <w:lang w:bidi="ar-JO"/>
        </w:rPr>
        <w:t>autisme, en collaboration avec le Ministère du développement social</w:t>
      </w:r>
      <w:r w:rsidR="00AF0CD6">
        <w:rPr>
          <w:rFonts w:eastAsia="Traditional Arabic"/>
          <w:lang w:bidi="ar-JO"/>
        </w:rPr>
        <w:t>;</w:t>
      </w:r>
      <w:r w:rsidRPr="003B6942">
        <w:rPr>
          <w:rFonts w:eastAsia="Traditional Arabic"/>
          <w:lang w:bidi="ar-JO"/>
        </w:rPr>
        <w:t xml:space="preserve"> à cet égard le Conseil a apporté son soutien à l</w:t>
      </w:r>
      <w:r w:rsidR="00AF0CD6">
        <w:rPr>
          <w:rFonts w:eastAsia="Traditional Arabic"/>
          <w:lang w:bidi="ar-JO"/>
        </w:rPr>
        <w:t>’</w:t>
      </w:r>
      <w:r w:rsidRPr="003B6942">
        <w:rPr>
          <w:rFonts w:eastAsia="Traditional Arabic"/>
          <w:lang w:bidi="ar-JO"/>
        </w:rPr>
        <w:t xml:space="preserve">organisation de </w:t>
      </w:r>
      <w:r w:rsidR="00293FC8">
        <w:rPr>
          <w:rFonts w:eastAsia="Traditional Arabic"/>
          <w:lang w:bidi="ar-JO"/>
        </w:rPr>
        <w:t>sept</w:t>
      </w:r>
      <w:r w:rsidRPr="003B6942">
        <w:rPr>
          <w:rFonts w:eastAsia="Traditional Arabic"/>
          <w:lang w:bidi="ar-JO"/>
        </w:rPr>
        <w:t xml:space="preserve"> sessions de formation dans le domaine de l</w:t>
      </w:r>
      <w:r w:rsidR="00AF0CD6">
        <w:rPr>
          <w:rFonts w:eastAsia="Traditional Arabic"/>
          <w:lang w:bidi="ar-JO"/>
        </w:rPr>
        <w:t>’</w:t>
      </w:r>
      <w:r w:rsidRPr="003B6942">
        <w:rPr>
          <w:rFonts w:eastAsia="Traditional Arabic"/>
          <w:lang w:bidi="ar-JO"/>
        </w:rPr>
        <w:t xml:space="preserve">autisme, dont </w:t>
      </w:r>
      <w:r w:rsidR="00293FC8">
        <w:rPr>
          <w:rFonts w:eastAsia="Traditional Arabic"/>
          <w:lang w:bidi="ar-JO"/>
        </w:rPr>
        <w:t>cinq</w:t>
      </w:r>
      <w:r w:rsidRPr="003B6942">
        <w:rPr>
          <w:rFonts w:eastAsia="Traditional Arabic"/>
          <w:lang w:bidi="ar-JO"/>
        </w:rPr>
        <w:t xml:space="preserve"> sessions au profit des agents du Ministère du développement social et </w:t>
      </w:r>
      <w:r w:rsidR="00293FC8">
        <w:rPr>
          <w:rFonts w:eastAsia="Traditional Arabic"/>
          <w:lang w:bidi="ar-JO"/>
        </w:rPr>
        <w:t xml:space="preserve">deux </w:t>
      </w:r>
      <w:r w:rsidRPr="003B6942">
        <w:rPr>
          <w:rFonts w:eastAsia="Traditional Arabic"/>
          <w:lang w:bidi="ar-JO"/>
        </w:rPr>
        <w:t>sessions dans le domaine du bénévolat à l</w:t>
      </w:r>
      <w:r w:rsidR="00AF0CD6">
        <w:rPr>
          <w:rFonts w:eastAsia="Traditional Arabic"/>
          <w:lang w:bidi="ar-JO"/>
        </w:rPr>
        <w:t>’</w:t>
      </w:r>
      <w:r w:rsidRPr="003B6942">
        <w:rPr>
          <w:rFonts w:eastAsia="Traditional Arabic"/>
          <w:lang w:bidi="ar-JO"/>
        </w:rPr>
        <w:t>intention de 25 stagiaires travaillant dans ces classes, sachant que 25 autres stagiaires du centre de diagnostic de l</w:t>
      </w:r>
      <w:r w:rsidR="00AF0CD6">
        <w:rPr>
          <w:rFonts w:eastAsia="Traditional Arabic"/>
          <w:lang w:bidi="ar-JO"/>
        </w:rPr>
        <w:t>’</w:t>
      </w:r>
      <w:r w:rsidRPr="003B6942">
        <w:rPr>
          <w:rFonts w:eastAsia="Traditional Arabic"/>
          <w:lang w:bidi="ar-JO"/>
        </w:rPr>
        <w:t>autisme o</w:t>
      </w:r>
      <w:r w:rsidR="004D4122">
        <w:rPr>
          <w:rFonts w:eastAsia="Traditional Arabic"/>
          <w:lang w:bidi="ar-JO"/>
        </w:rPr>
        <w:t>nt également reçu une formation;</w:t>
      </w:r>
    </w:p>
    <w:p w:rsidR="00E25152" w:rsidRPr="003B6942" w:rsidRDefault="00E25152" w:rsidP="00E25152">
      <w:pPr>
        <w:pStyle w:val="SingleTxtG"/>
        <w:rPr>
          <w:rFonts w:eastAsia="Calibri"/>
          <w:rtl/>
          <w:lang w:bidi="fr-FR"/>
        </w:rPr>
      </w:pPr>
      <w:r w:rsidRPr="003B6942">
        <w:rPr>
          <w:rFonts w:eastAsia="Traditional Arabic"/>
          <w:lang w:bidi="ar-JO"/>
        </w:rPr>
        <w:tab/>
        <w:t>4)</w:t>
      </w:r>
      <w:r w:rsidRPr="003B6942">
        <w:rPr>
          <w:rFonts w:eastAsia="Traditional Arabic"/>
          <w:lang w:bidi="ar-JO"/>
        </w:rPr>
        <w:tab/>
        <w:t>Le projet de soutien aux personnes handicapées dans les écoles inclusives</w:t>
      </w:r>
      <w:r w:rsidR="00AF0CD6">
        <w:rPr>
          <w:rFonts w:eastAsia="Traditional Arabic"/>
          <w:lang w:bidi="ar-JO"/>
        </w:rPr>
        <w:t>;</w:t>
      </w:r>
      <w:r w:rsidRPr="003B6942">
        <w:rPr>
          <w:rFonts w:eastAsia="Traditional Arabic"/>
          <w:lang w:bidi="ar-JO"/>
        </w:rPr>
        <w:t xml:space="preserve"> à cet effet le Conseil a apporté un soutien aux 516 personnes handicapées accueillies dans ces écoles, en prenant en charge 60 % des frais de scolarité </w:t>
      </w:r>
      <w:r w:rsidR="002852EA" w:rsidRPr="003B6942">
        <w:rPr>
          <w:rFonts w:eastAsia="Traditional Arabic"/>
          <w:lang w:bidi="ar-JO"/>
        </w:rPr>
        <w:t>des personnes handicapées</w:t>
      </w:r>
      <w:r w:rsidR="004D4122">
        <w:rPr>
          <w:rFonts w:eastAsia="Traditional Arabic"/>
          <w:lang w:bidi="ar-JO"/>
        </w:rPr>
        <w:t xml:space="preserve"> vivant en milieu familial;</w:t>
      </w:r>
    </w:p>
    <w:p w:rsidR="00E25152" w:rsidRPr="003B6942" w:rsidRDefault="00E25152" w:rsidP="00E25152">
      <w:pPr>
        <w:pStyle w:val="SingleTxtG"/>
        <w:rPr>
          <w:rFonts w:eastAsia="Calibri"/>
          <w:rtl/>
          <w:lang w:bidi="fr-FR"/>
        </w:rPr>
      </w:pPr>
      <w:r w:rsidRPr="003B6942">
        <w:rPr>
          <w:rFonts w:eastAsia="Traditional Arabic"/>
          <w:lang w:bidi="ar-JO"/>
        </w:rPr>
        <w:tab/>
        <w:t>5)</w:t>
      </w:r>
      <w:r w:rsidRPr="003B6942">
        <w:rPr>
          <w:rFonts w:eastAsia="Traditional Arabic"/>
          <w:lang w:bidi="ar-JO"/>
        </w:rPr>
        <w:tab/>
      </w:r>
      <w:r w:rsidR="00293FC8">
        <w:rPr>
          <w:rFonts w:eastAsia="Traditional Arabic"/>
          <w:lang w:bidi="ar-JO"/>
        </w:rPr>
        <w:t>Le projet de mise à disposition</w:t>
      </w:r>
      <w:r w:rsidRPr="003B6942">
        <w:rPr>
          <w:rFonts w:eastAsia="Traditional Arabic"/>
          <w:lang w:bidi="ar-JO"/>
        </w:rPr>
        <w:t xml:space="preserve"> de services de réadaptation, de formation et d</w:t>
      </w:r>
      <w:r w:rsidR="00AF0CD6">
        <w:rPr>
          <w:rFonts w:eastAsia="Traditional Arabic"/>
          <w:lang w:bidi="ar-JO"/>
        </w:rPr>
        <w:t>’</w:t>
      </w:r>
      <w:r w:rsidRPr="003B6942">
        <w:rPr>
          <w:rFonts w:eastAsia="Traditional Arabic"/>
          <w:lang w:bidi="ar-JO"/>
        </w:rPr>
        <w:t>éducation aux personnes handicapées à travers la signature de conventions avec 82 institutions fournissant des prestations de service aux personnes handicapées</w:t>
      </w:r>
      <w:r w:rsidR="00AF0CD6">
        <w:rPr>
          <w:rFonts w:eastAsia="Traditional Arabic"/>
          <w:lang w:bidi="ar-JO"/>
        </w:rPr>
        <w:t>:</w:t>
      </w:r>
      <w:r w:rsidRPr="003B6942">
        <w:rPr>
          <w:rFonts w:eastAsia="Traditional Arabic"/>
          <w:lang w:bidi="ar-JO"/>
        </w:rPr>
        <w:t xml:space="preserve"> ainsi, 50 associations ont dispensé des services à 9 élèves de la section intérieure et à 1 451 élèves de la section extérieure, tandis que 32 centres éducatifs spécialisés ont proposé des services à 161 élèves de la section intérieure et à 812 élèves de la section extérieure. Au total, 2 433 personnes souffrant d</w:t>
      </w:r>
      <w:r w:rsidR="00AF0CD6">
        <w:rPr>
          <w:rFonts w:eastAsia="Traditional Arabic"/>
          <w:lang w:bidi="ar-JO"/>
        </w:rPr>
        <w:t>’</w:t>
      </w:r>
      <w:r w:rsidRPr="003B6942">
        <w:rPr>
          <w:rFonts w:eastAsia="Traditional Arabic"/>
          <w:lang w:bidi="ar-JO"/>
        </w:rPr>
        <w:t>un handicap ont bénéficié du soutien apporté par le Conseil en 2009.</w:t>
      </w:r>
    </w:p>
    <w:p w:rsidR="00E25152" w:rsidRPr="003B6942" w:rsidRDefault="00E25152" w:rsidP="004D4122">
      <w:pPr>
        <w:pStyle w:val="H23G"/>
        <w:rPr>
          <w:rFonts w:eastAsia="Calibri"/>
          <w:rtl/>
          <w:lang w:val="fr-FR" w:bidi="fr-FR"/>
        </w:rPr>
      </w:pPr>
      <w:r w:rsidRPr="003B6942">
        <w:rPr>
          <w:rFonts w:eastAsia="Traditional Arabic"/>
          <w:lang w:val="fr-FR" w:bidi="ar-JO"/>
        </w:rPr>
        <w:tab/>
      </w:r>
      <w:r w:rsidRPr="003B6942">
        <w:rPr>
          <w:rFonts w:eastAsia="Traditional Arabic"/>
          <w:lang w:val="fr-FR" w:bidi="ar-JO"/>
        </w:rPr>
        <w:tab/>
        <w:t>Stratégie nationale en faveur des personnes handicapées (2007-2015)</w:t>
      </w:r>
    </w:p>
    <w:p w:rsidR="00E25152" w:rsidRPr="003B6942" w:rsidRDefault="00E25152" w:rsidP="0012462D">
      <w:pPr>
        <w:pStyle w:val="SingleTxtG"/>
        <w:rPr>
          <w:rFonts w:eastAsia="Calibri"/>
          <w:rtl/>
          <w:lang w:bidi="fr-FR"/>
        </w:rPr>
      </w:pPr>
      <w:r w:rsidRPr="003B6942">
        <w:rPr>
          <w:rFonts w:eastAsia="Traditional Arabic"/>
        </w:rPr>
        <w:t>121.</w:t>
      </w:r>
      <w:r w:rsidRPr="003B6942">
        <w:rPr>
          <w:rFonts w:eastAsia="Traditional Arabic"/>
        </w:rPr>
        <w:tab/>
        <w:t>La stratégie nationale en faveur des personnes handicapées (2007-2015) a été élaborée pour mettre en œuvre la vision royale relative à la fondation d</w:t>
      </w:r>
      <w:r w:rsidR="00AF0CD6">
        <w:rPr>
          <w:rFonts w:eastAsia="Traditional Arabic"/>
        </w:rPr>
        <w:t>’</w:t>
      </w:r>
      <w:r w:rsidRPr="003B6942">
        <w:rPr>
          <w:rFonts w:eastAsia="Traditional Arabic"/>
        </w:rPr>
        <w:t>une société jordanienne dans laquelle les personnes handicapées jouiraient d</w:t>
      </w:r>
      <w:r w:rsidR="00AF0CD6">
        <w:rPr>
          <w:rFonts w:eastAsia="Traditional Arabic"/>
        </w:rPr>
        <w:t>’</w:t>
      </w:r>
      <w:r w:rsidRPr="003B6942">
        <w:rPr>
          <w:rFonts w:eastAsia="Traditional Arabic"/>
        </w:rPr>
        <w:t xml:space="preserve">une vie digne leur assurant une participation pleine et active </w:t>
      </w:r>
      <w:r w:rsidRPr="003B6942">
        <w:rPr>
          <w:rFonts w:eastAsia="Traditional Arabic"/>
          <w:lang w:bidi="ar-JO"/>
        </w:rPr>
        <w:t>fondée</w:t>
      </w:r>
      <w:r w:rsidRPr="003B6942">
        <w:rPr>
          <w:rFonts w:eastAsia="Traditional Arabic"/>
        </w:rPr>
        <w:t xml:space="preserve"> sur l</w:t>
      </w:r>
      <w:r w:rsidR="00AF0CD6">
        <w:rPr>
          <w:rFonts w:eastAsia="Traditional Arabic"/>
        </w:rPr>
        <w:t>’</w:t>
      </w:r>
      <w:r w:rsidRPr="003B6942">
        <w:rPr>
          <w:rFonts w:eastAsia="Traditional Arabic"/>
        </w:rPr>
        <w:t xml:space="preserve">équité et le respect. Dans le cadre de cette stratégie, la loi </w:t>
      </w:r>
      <w:r w:rsidR="0012462D" w:rsidRPr="003B6942">
        <w:rPr>
          <w:rFonts w:eastAsia="Traditional Arabic"/>
        </w:rPr>
        <w:t>n</w:t>
      </w:r>
      <w:r w:rsidR="0012462D" w:rsidRPr="003F1513">
        <w:rPr>
          <w:rFonts w:eastAsia="Traditional Arabic"/>
          <w:vertAlign w:val="superscript"/>
        </w:rPr>
        <w:t>o</w:t>
      </w:r>
      <w:r w:rsidR="0012462D" w:rsidRPr="003B6942">
        <w:rPr>
          <w:rFonts w:eastAsia="Traditional Arabic"/>
        </w:rPr>
        <w:t xml:space="preserve"> </w:t>
      </w:r>
      <w:r w:rsidRPr="003B6942">
        <w:rPr>
          <w:rFonts w:eastAsia="Traditional Arabic"/>
        </w:rPr>
        <w:t xml:space="preserve">12 de 1993 sur la protection des personnes handicapées a été abrogée et remplacée par la loi </w:t>
      </w:r>
      <w:r w:rsidR="0012462D" w:rsidRPr="003B6942">
        <w:rPr>
          <w:rFonts w:eastAsia="Traditional Arabic"/>
        </w:rPr>
        <w:t>n</w:t>
      </w:r>
      <w:r w:rsidR="0012462D" w:rsidRPr="003F1513">
        <w:rPr>
          <w:rFonts w:eastAsia="Traditional Arabic"/>
          <w:vertAlign w:val="superscript"/>
        </w:rPr>
        <w:t>o</w:t>
      </w:r>
      <w:r w:rsidR="0012462D" w:rsidRPr="003B6942">
        <w:rPr>
          <w:rFonts w:eastAsia="Traditional Arabic"/>
        </w:rPr>
        <w:t xml:space="preserve"> </w:t>
      </w:r>
      <w:r w:rsidRPr="003B6942">
        <w:rPr>
          <w:rFonts w:eastAsia="Traditional Arabic"/>
        </w:rPr>
        <w:t xml:space="preserve">31 de 2007 relative aux droits des personnes handicapées, qui a créé en vertu de son article 6 un </w:t>
      </w:r>
      <w:r w:rsidR="0012462D">
        <w:rPr>
          <w:rFonts w:eastAsia="Traditional Arabic"/>
        </w:rPr>
        <w:t>c</w:t>
      </w:r>
      <w:r w:rsidRPr="003B6942">
        <w:rPr>
          <w:rFonts w:eastAsia="Traditional Arabic"/>
        </w:rPr>
        <w:t>onseil supérieur chargé des questions afférentes aux droits des personnes handicapées.</w:t>
      </w:r>
    </w:p>
    <w:p w:rsidR="00E25152" w:rsidRPr="003B6942" w:rsidRDefault="00E25152" w:rsidP="00E25152">
      <w:pPr>
        <w:pStyle w:val="SingleTxtG"/>
        <w:rPr>
          <w:rFonts w:eastAsia="Calibri"/>
          <w:rtl/>
          <w:lang w:bidi="fr-FR"/>
        </w:rPr>
      </w:pPr>
      <w:r w:rsidRPr="003B6942">
        <w:rPr>
          <w:rFonts w:eastAsia="Traditional Arabic"/>
        </w:rPr>
        <w:t>122.</w:t>
      </w:r>
      <w:r w:rsidRPr="003B6942">
        <w:rPr>
          <w:rFonts w:eastAsia="Traditional Arabic"/>
        </w:rPr>
        <w:tab/>
        <w:t>La deuxième phase de la stratégie (2010-2015) comporte un volet relatif à la violence, ainsi qu</w:t>
      </w:r>
      <w:r w:rsidR="00AF0CD6">
        <w:rPr>
          <w:rFonts w:eastAsia="Traditional Arabic"/>
        </w:rPr>
        <w:t>’</w:t>
      </w:r>
      <w:r w:rsidRPr="003B6942">
        <w:rPr>
          <w:rFonts w:eastAsia="Traditional Arabic"/>
        </w:rPr>
        <w:t>à l</w:t>
      </w:r>
      <w:r w:rsidR="00AF0CD6">
        <w:rPr>
          <w:rFonts w:eastAsia="Traditional Arabic"/>
        </w:rPr>
        <w:t>’</w:t>
      </w:r>
      <w:r w:rsidRPr="003B6942">
        <w:rPr>
          <w:rFonts w:eastAsia="Traditional Arabic"/>
        </w:rPr>
        <w:t>exploitation et à la maltraitance envers les personnes handicapées, visant à éradiquer toutes les pratiques susceptibles d</w:t>
      </w:r>
      <w:r w:rsidR="00AF0CD6">
        <w:rPr>
          <w:rFonts w:eastAsia="Traditional Arabic"/>
        </w:rPr>
        <w:t>’</w:t>
      </w:r>
      <w:r w:rsidRPr="003B6942">
        <w:rPr>
          <w:rFonts w:eastAsia="Traditional Arabic"/>
        </w:rPr>
        <w:t>engendrer la violence, les mauvais traitements et l</w:t>
      </w:r>
      <w:r w:rsidR="00AF0CD6">
        <w:rPr>
          <w:rFonts w:eastAsia="Traditional Arabic"/>
        </w:rPr>
        <w:t>’</w:t>
      </w:r>
      <w:r w:rsidRPr="003B6942">
        <w:rPr>
          <w:rFonts w:eastAsia="Traditional Arabic"/>
        </w:rPr>
        <w:t xml:space="preserve">exploitation infligés aux personnes handicapées, en particulier les enfants, tout comme à réduire ces phénomènes grâce au déploiement de plans méthodiques et </w:t>
      </w:r>
      <w:r w:rsidRPr="003B6942">
        <w:rPr>
          <w:rFonts w:eastAsia="Traditional Arabic"/>
          <w:lang w:bidi="ar-JO"/>
        </w:rPr>
        <w:t>rigoureux</w:t>
      </w:r>
      <w:r w:rsidRPr="003B6942">
        <w:rPr>
          <w:rFonts w:eastAsia="Traditional Arabic"/>
        </w:rPr>
        <w:t>. Le</w:t>
      </w:r>
      <w:r w:rsidRPr="003B6942">
        <w:rPr>
          <w:rFonts w:eastAsia="Traditional Arabic"/>
          <w:lang w:bidi="ar-JO"/>
        </w:rPr>
        <w:t xml:space="preserve"> Conseil supérieur a également mis en œuvre un certain nombre de projets relatifs au bien-être et à la santé des personnes handicapées, à savoir</w:t>
      </w:r>
      <w:r w:rsidR="00AF0CD6">
        <w:rPr>
          <w:rFonts w:eastAsia="Traditional Arabic"/>
          <w:lang w:bidi="ar-JO"/>
        </w:rPr>
        <w:t>:</w:t>
      </w:r>
    </w:p>
    <w:p w:rsidR="00E25152" w:rsidRPr="003B6942" w:rsidRDefault="00E25152" w:rsidP="00644DAE">
      <w:pPr>
        <w:pStyle w:val="SingleTxtG"/>
        <w:rPr>
          <w:rFonts w:eastAsia="Calibri"/>
          <w:rtl/>
          <w:lang w:bidi="fr-FR"/>
        </w:rPr>
      </w:pPr>
      <w:r w:rsidRPr="003B6942">
        <w:rPr>
          <w:rFonts w:eastAsia="Traditional Arabic"/>
          <w:lang w:bidi="ar-JO"/>
        </w:rPr>
        <w:tab/>
        <w:t>1)</w:t>
      </w:r>
      <w:r w:rsidRPr="003B6942">
        <w:rPr>
          <w:rFonts w:eastAsia="Traditional Arabic"/>
          <w:lang w:bidi="ar-JO"/>
        </w:rPr>
        <w:tab/>
        <w:t xml:space="preserve">Le projet relatif au </w:t>
      </w:r>
      <w:r w:rsidR="00AF0CD6">
        <w:rPr>
          <w:rFonts w:eastAsia="Traditional Arabic"/>
          <w:lang w:bidi="ar-JO"/>
        </w:rPr>
        <w:t>«</w:t>
      </w:r>
      <w:r w:rsidRPr="003B6942">
        <w:rPr>
          <w:rFonts w:eastAsia="Traditional Arabic"/>
          <w:lang w:bidi="ar-JO"/>
        </w:rPr>
        <w:t>Renforcement des services de dépistage précoce du handicap, en collaboration avec le Ministère de la santé</w:t>
      </w:r>
      <w:r w:rsidR="00AF0CD6">
        <w:rPr>
          <w:rFonts w:eastAsia="Traditional Arabic"/>
          <w:lang w:bidi="ar-JO"/>
        </w:rPr>
        <w:t>»</w:t>
      </w:r>
      <w:r w:rsidRPr="003B6942">
        <w:rPr>
          <w:rFonts w:eastAsia="Traditional Arabic"/>
          <w:lang w:bidi="ar-JO"/>
        </w:rPr>
        <w:t>, dans le cadre duquel les informations relatives au développement et à la croissance des enfants sont régulièrement enregistrées et actualisées, en vue de permettre aux personnels des centres de protection maternelle et infantile de déceler à un stade précoce le retard de croissance des enfants et d</w:t>
      </w:r>
      <w:r w:rsidR="00AF0CD6">
        <w:rPr>
          <w:rFonts w:eastAsia="Traditional Arabic"/>
          <w:lang w:bidi="ar-JO"/>
        </w:rPr>
        <w:t>’</w:t>
      </w:r>
      <w:r w:rsidRPr="003B6942">
        <w:rPr>
          <w:rFonts w:eastAsia="Traditional Arabic"/>
          <w:lang w:bidi="ar-JO"/>
        </w:rPr>
        <w:t>intervenir rapidement pour atténuer les effets du handicap</w:t>
      </w:r>
      <w:r w:rsidR="00AF0CD6">
        <w:rPr>
          <w:rFonts w:eastAsia="Traditional Arabic"/>
          <w:lang w:bidi="ar-JO"/>
        </w:rPr>
        <w:t>;</w:t>
      </w:r>
      <w:r w:rsidRPr="003B6942">
        <w:rPr>
          <w:rFonts w:eastAsia="Traditional Arabic"/>
          <w:lang w:bidi="ar-JO"/>
        </w:rPr>
        <w:t xml:space="preserve"> sachant que </w:t>
      </w:r>
      <w:r w:rsidR="00644DAE">
        <w:rPr>
          <w:rFonts w:eastAsia="Traditional Arabic"/>
          <w:lang w:bidi="ar-JO"/>
        </w:rPr>
        <w:t>six</w:t>
      </w:r>
      <w:r w:rsidRPr="003B6942">
        <w:rPr>
          <w:rFonts w:eastAsia="Traditional Arabic"/>
          <w:lang w:bidi="ar-JO"/>
        </w:rPr>
        <w:t xml:space="preserve"> centres de santé pionniers ont été sélectionnés po</w:t>
      </w:r>
      <w:r w:rsidR="004D4122">
        <w:rPr>
          <w:rFonts w:eastAsia="Traditional Arabic"/>
          <w:lang w:bidi="ar-JO"/>
        </w:rPr>
        <w:t>ur mettre en œuvre ce programme;</w:t>
      </w:r>
    </w:p>
    <w:p w:rsidR="00E25152" w:rsidRPr="003B6942" w:rsidRDefault="00E25152" w:rsidP="00644DAE">
      <w:pPr>
        <w:pStyle w:val="SingleTxtG"/>
        <w:rPr>
          <w:rFonts w:eastAsia="Traditional Arabic"/>
          <w:rtl/>
          <w:lang w:bidi="ar-JO"/>
        </w:rPr>
      </w:pPr>
      <w:r w:rsidRPr="003B6942">
        <w:rPr>
          <w:rFonts w:eastAsia="Traditional Arabic"/>
          <w:lang w:bidi="ar-JO"/>
        </w:rPr>
        <w:tab/>
        <w:t>2)</w:t>
      </w:r>
      <w:r w:rsidR="004D4122">
        <w:rPr>
          <w:rFonts w:eastAsia="Traditional Arabic"/>
          <w:lang w:bidi="ar-JO"/>
        </w:rPr>
        <w:tab/>
      </w:r>
      <w:r w:rsidRPr="003B6942">
        <w:rPr>
          <w:rFonts w:eastAsia="Traditional Arabic"/>
          <w:lang w:bidi="ar-JO"/>
        </w:rPr>
        <w:t xml:space="preserve">La mise à jour du </w:t>
      </w:r>
      <w:r w:rsidR="00AF0CD6">
        <w:rPr>
          <w:rFonts w:eastAsia="Traditional Arabic"/>
          <w:lang w:bidi="ar-JO"/>
        </w:rPr>
        <w:t>«</w:t>
      </w:r>
      <w:r w:rsidRPr="003B6942">
        <w:rPr>
          <w:rFonts w:eastAsia="Traditional Arabic"/>
          <w:lang w:bidi="ar-JO"/>
        </w:rPr>
        <w:t>projet d</w:t>
      </w:r>
      <w:r w:rsidR="00AF0CD6">
        <w:rPr>
          <w:rFonts w:eastAsia="Traditional Arabic"/>
          <w:lang w:bidi="ar-JO"/>
        </w:rPr>
        <w:t>’</w:t>
      </w:r>
      <w:r w:rsidRPr="003B6942">
        <w:rPr>
          <w:rFonts w:eastAsia="Traditional Arabic"/>
          <w:lang w:bidi="ar-JO"/>
        </w:rPr>
        <w:t>intervention précoce PORTAGE</w:t>
      </w:r>
      <w:r w:rsidR="00AF0CD6">
        <w:rPr>
          <w:rFonts w:eastAsia="Traditional Arabic"/>
          <w:lang w:bidi="ar-JO"/>
        </w:rPr>
        <w:t>»</w:t>
      </w:r>
      <w:r w:rsidRPr="003B6942">
        <w:rPr>
          <w:rFonts w:eastAsia="Traditional Arabic"/>
          <w:lang w:bidi="ar-JO"/>
        </w:rPr>
        <w:t>, qui est un programme éducatif d</w:t>
      </w:r>
      <w:r w:rsidR="00AF0CD6">
        <w:rPr>
          <w:rFonts w:eastAsia="Traditional Arabic"/>
          <w:lang w:bidi="ar-JO"/>
        </w:rPr>
        <w:t>’</w:t>
      </w:r>
      <w:r w:rsidRPr="003B6942">
        <w:rPr>
          <w:rFonts w:eastAsia="Traditional Arabic"/>
          <w:lang w:bidi="ar-JO"/>
        </w:rPr>
        <w:t>intervention précoce concernant les enfants handicapés de la naissance à l</w:t>
      </w:r>
      <w:r w:rsidR="00AF0CD6">
        <w:rPr>
          <w:rFonts w:eastAsia="Traditional Arabic"/>
          <w:lang w:bidi="ar-JO"/>
        </w:rPr>
        <w:t>’</w:t>
      </w:r>
      <w:r w:rsidRPr="003B6942">
        <w:rPr>
          <w:rFonts w:eastAsia="Traditional Arabic"/>
          <w:lang w:bidi="ar-JO"/>
        </w:rPr>
        <w:t>âge de 9 ans. La première phase du programme de mise à jour s</w:t>
      </w:r>
      <w:r w:rsidR="00AF0CD6">
        <w:rPr>
          <w:rFonts w:eastAsia="Traditional Arabic"/>
          <w:lang w:bidi="ar-JO"/>
        </w:rPr>
        <w:t>’</w:t>
      </w:r>
      <w:r w:rsidRPr="003B6942">
        <w:rPr>
          <w:rFonts w:eastAsia="Traditional Arabic"/>
          <w:lang w:bidi="ar-JO"/>
        </w:rPr>
        <w:t xml:space="preserve">est achevée par la publication du </w:t>
      </w:r>
      <w:r w:rsidR="00AF0CD6">
        <w:rPr>
          <w:rFonts w:eastAsia="Traditional Arabic"/>
          <w:lang w:bidi="ar-JO"/>
        </w:rPr>
        <w:t>«</w:t>
      </w:r>
      <w:r w:rsidRPr="003B6942">
        <w:rPr>
          <w:rFonts w:eastAsia="Traditional Arabic"/>
          <w:lang w:bidi="ar-JO"/>
        </w:rPr>
        <w:t>Guide Portage d</w:t>
      </w:r>
      <w:r w:rsidR="00AF0CD6">
        <w:rPr>
          <w:rFonts w:eastAsia="Traditional Arabic"/>
          <w:lang w:bidi="ar-JO"/>
        </w:rPr>
        <w:t>’</w:t>
      </w:r>
      <w:r w:rsidRPr="003B6942">
        <w:rPr>
          <w:rFonts w:eastAsia="Traditional Arabic"/>
          <w:lang w:bidi="ar-JO"/>
        </w:rPr>
        <w:t>apprentissage</w:t>
      </w:r>
      <w:r w:rsidR="00AF0CD6">
        <w:rPr>
          <w:rFonts w:eastAsia="Traditional Arabic"/>
          <w:lang w:bidi="ar-JO"/>
        </w:rPr>
        <w:t>»</w:t>
      </w:r>
      <w:r w:rsidRPr="003B6942">
        <w:rPr>
          <w:rFonts w:eastAsia="Traditional Arabic"/>
          <w:lang w:bidi="ar-JO"/>
        </w:rPr>
        <w:t>, et 88 bénévoles du programme de réadaptation à base communautaire et d</w:t>
      </w:r>
      <w:r w:rsidR="00AF0CD6">
        <w:rPr>
          <w:rFonts w:eastAsia="Traditional Arabic"/>
          <w:lang w:bidi="ar-JO"/>
        </w:rPr>
        <w:t>’</w:t>
      </w:r>
      <w:r w:rsidRPr="003B6942">
        <w:rPr>
          <w:rFonts w:eastAsia="Traditional Arabic"/>
          <w:lang w:bidi="ar-JO"/>
        </w:rPr>
        <w:t>enseignants de jardins d</w:t>
      </w:r>
      <w:r w:rsidR="00AF0CD6">
        <w:rPr>
          <w:rFonts w:eastAsia="Traditional Arabic"/>
          <w:lang w:bidi="ar-JO"/>
        </w:rPr>
        <w:t>’</w:t>
      </w:r>
      <w:r w:rsidRPr="003B6942">
        <w:rPr>
          <w:rFonts w:eastAsia="Traditional Arabic"/>
          <w:lang w:bidi="ar-JO"/>
        </w:rPr>
        <w:t>enfants ont bénéficié d</w:t>
      </w:r>
      <w:r w:rsidR="00AF0CD6">
        <w:rPr>
          <w:rFonts w:eastAsia="Traditional Arabic"/>
          <w:lang w:bidi="ar-JO"/>
        </w:rPr>
        <w:t>’</w:t>
      </w:r>
      <w:r w:rsidRPr="003B6942">
        <w:rPr>
          <w:rFonts w:eastAsia="Traditional Arabic"/>
          <w:lang w:bidi="ar-JO"/>
        </w:rPr>
        <w:t>une formation relative à l</w:t>
      </w:r>
      <w:r w:rsidR="00AF0CD6">
        <w:rPr>
          <w:rFonts w:eastAsia="Traditional Arabic"/>
          <w:lang w:bidi="ar-JO"/>
        </w:rPr>
        <w:t>’</w:t>
      </w:r>
      <w:r w:rsidRPr="003B6942">
        <w:rPr>
          <w:rFonts w:eastAsia="Traditional Arabic"/>
          <w:lang w:bidi="ar-JO"/>
        </w:rPr>
        <w:t>application et l</w:t>
      </w:r>
      <w:r w:rsidR="00AF0CD6">
        <w:rPr>
          <w:rFonts w:eastAsia="Traditional Arabic"/>
          <w:lang w:bidi="ar-JO"/>
        </w:rPr>
        <w:t>’</w:t>
      </w:r>
      <w:r w:rsidRPr="003B6942">
        <w:rPr>
          <w:rFonts w:eastAsia="Traditional Arabic"/>
          <w:lang w:bidi="ar-JO"/>
        </w:rPr>
        <w:t xml:space="preserve">utilisation de ce programme, et ce, grâce à </w:t>
      </w:r>
      <w:r w:rsidR="00644DAE">
        <w:rPr>
          <w:rFonts w:eastAsia="Traditional Arabic"/>
          <w:lang w:bidi="ar-JO"/>
        </w:rPr>
        <w:t>six</w:t>
      </w:r>
      <w:r w:rsidRPr="003B6942">
        <w:rPr>
          <w:rFonts w:eastAsia="Traditional Arabic"/>
          <w:lang w:bidi="ar-JO"/>
        </w:rPr>
        <w:t xml:space="preserve"> sessions de formation organisées dans un certain nombre de gouvernorats du Royaume en vue de renforcer les capacités des pe</w:t>
      </w:r>
      <w:r w:rsidR="004D4122">
        <w:rPr>
          <w:rFonts w:eastAsia="Traditional Arabic"/>
          <w:lang w:bidi="ar-JO"/>
        </w:rPr>
        <w:t>rsonnes actives dans ce domaine;</w:t>
      </w:r>
    </w:p>
    <w:p w:rsidR="00E25152" w:rsidRPr="003B6942" w:rsidRDefault="00E25152" w:rsidP="004D4122">
      <w:pPr>
        <w:pStyle w:val="SingleTxtG"/>
        <w:rPr>
          <w:rFonts w:eastAsia="Calibri"/>
          <w:rtl/>
          <w:lang w:bidi="fr-FR"/>
        </w:rPr>
      </w:pPr>
      <w:r w:rsidRPr="003B6942">
        <w:rPr>
          <w:rFonts w:eastAsia="Traditional Arabic"/>
          <w:lang w:bidi="ar-JO"/>
        </w:rPr>
        <w:tab/>
        <w:t>3)</w:t>
      </w:r>
      <w:r w:rsidR="004D4122">
        <w:rPr>
          <w:rFonts w:eastAsia="Traditional Arabic"/>
          <w:lang w:bidi="ar-JO"/>
        </w:rPr>
        <w:tab/>
      </w:r>
      <w:r w:rsidRPr="003B6942">
        <w:rPr>
          <w:rFonts w:eastAsia="Traditional Arabic"/>
          <w:lang w:bidi="ar-JO"/>
        </w:rPr>
        <w:t xml:space="preserve">Le projet portant </w:t>
      </w:r>
      <w:r w:rsidR="00AF0CD6">
        <w:rPr>
          <w:rFonts w:eastAsia="Traditional Arabic"/>
          <w:lang w:bidi="ar-JO"/>
        </w:rPr>
        <w:t>«</w:t>
      </w:r>
      <w:r w:rsidRPr="003B6942">
        <w:rPr>
          <w:rFonts w:eastAsia="Traditional Arabic"/>
          <w:lang w:bidi="ar-JO"/>
        </w:rPr>
        <w:t>Étude d</w:t>
      </w:r>
      <w:r w:rsidR="00AF0CD6">
        <w:rPr>
          <w:rFonts w:eastAsia="Traditional Arabic"/>
          <w:lang w:bidi="ar-JO"/>
        </w:rPr>
        <w:t>’</w:t>
      </w:r>
      <w:r w:rsidRPr="003B6942">
        <w:rPr>
          <w:rFonts w:eastAsia="Traditional Arabic"/>
          <w:lang w:bidi="ar-JO"/>
        </w:rPr>
        <w:t>évaluation de la situation des centres de diagnostic en Jordanie</w:t>
      </w:r>
      <w:r w:rsidR="00AF0CD6">
        <w:rPr>
          <w:rFonts w:eastAsia="Traditional Arabic"/>
          <w:lang w:bidi="ar-JO"/>
        </w:rPr>
        <w:t>»</w:t>
      </w:r>
      <w:r w:rsidRPr="003B6942">
        <w:rPr>
          <w:rFonts w:eastAsia="Traditional Arabic"/>
          <w:lang w:bidi="ar-JO"/>
        </w:rPr>
        <w:t>, destiné à évaluer la situation des services de diagnostic fournis par les centres de diagnostic relevant du Ministère de la santé, du Ministère du développement social et du Conseil supérieur pour les personnes handicapées. L</w:t>
      </w:r>
      <w:r w:rsidR="00AF0CD6">
        <w:rPr>
          <w:rFonts w:eastAsia="Traditional Arabic"/>
          <w:lang w:bidi="ar-JO"/>
        </w:rPr>
        <w:t>’</w:t>
      </w:r>
      <w:r w:rsidRPr="003B6942">
        <w:rPr>
          <w:rFonts w:eastAsia="Traditional Arabic"/>
          <w:lang w:bidi="ar-JO"/>
        </w:rPr>
        <w:t>étude a permis d</w:t>
      </w:r>
      <w:r w:rsidR="00AF0CD6">
        <w:rPr>
          <w:rFonts w:eastAsia="Traditional Arabic"/>
          <w:lang w:bidi="ar-JO"/>
        </w:rPr>
        <w:t>’</w:t>
      </w:r>
      <w:r w:rsidRPr="003B6942">
        <w:rPr>
          <w:rFonts w:eastAsia="Traditional Arabic"/>
          <w:lang w:bidi="ar-JO"/>
        </w:rPr>
        <w:t>examiner et d</w:t>
      </w:r>
      <w:r w:rsidR="00AF0CD6">
        <w:rPr>
          <w:rFonts w:eastAsia="Traditional Arabic"/>
          <w:lang w:bidi="ar-JO"/>
        </w:rPr>
        <w:t>’</w:t>
      </w:r>
      <w:r w:rsidRPr="003B6942">
        <w:rPr>
          <w:rFonts w:eastAsia="Traditional Arabic"/>
          <w:lang w:bidi="ar-JO"/>
        </w:rPr>
        <w:t>analyser les services fournis aux personnes handicapées dans ces centres de diagnostic et ses résultats et recommandations ont été concrétisés dans le cadre d</w:t>
      </w:r>
      <w:r w:rsidR="00AF0CD6">
        <w:rPr>
          <w:rFonts w:eastAsia="Traditional Arabic"/>
          <w:lang w:bidi="ar-JO"/>
        </w:rPr>
        <w:t>’</w:t>
      </w:r>
      <w:r w:rsidRPr="003B6942">
        <w:rPr>
          <w:rFonts w:eastAsia="Traditional Arabic"/>
          <w:lang w:bidi="ar-JO"/>
        </w:rPr>
        <w:t>un plan d</w:t>
      </w:r>
      <w:r w:rsidR="00AF0CD6">
        <w:rPr>
          <w:rFonts w:eastAsia="Traditional Arabic"/>
          <w:lang w:bidi="ar-JO"/>
        </w:rPr>
        <w:t>’</w:t>
      </w:r>
      <w:r w:rsidRPr="003B6942">
        <w:rPr>
          <w:rFonts w:eastAsia="Traditional Arabic"/>
          <w:lang w:bidi="ar-JO"/>
        </w:rPr>
        <w:t>action.</w:t>
      </w:r>
    </w:p>
    <w:p w:rsidR="00E25152" w:rsidRPr="003B6942" w:rsidRDefault="00E25152" w:rsidP="00644DAE">
      <w:pPr>
        <w:pStyle w:val="SingleTxtG"/>
        <w:rPr>
          <w:rFonts w:eastAsia="Calibri"/>
          <w:rtl/>
          <w:lang w:bidi="fr-FR"/>
        </w:rPr>
      </w:pPr>
      <w:r w:rsidRPr="003B6942">
        <w:rPr>
          <w:rFonts w:eastAsia="Traditional Arabic"/>
        </w:rPr>
        <w:t>123.</w:t>
      </w:r>
      <w:r w:rsidRPr="003B6942">
        <w:rPr>
          <w:rFonts w:eastAsia="Traditional Arabic"/>
        </w:rPr>
        <w:tab/>
      </w:r>
      <w:r w:rsidRPr="003B6942">
        <w:rPr>
          <w:rFonts w:eastAsia="Traditional Arabic"/>
          <w:lang w:bidi="ar-JO"/>
        </w:rPr>
        <w:t>En ce qui concerne l</w:t>
      </w:r>
      <w:r w:rsidR="00AF0CD6">
        <w:rPr>
          <w:rFonts w:eastAsia="Traditional Arabic"/>
          <w:lang w:bidi="ar-JO"/>
        </w:rPr>
        <w:t>’</w:t>
      </w:r>
      <w:r w:rsidRPr="003B6942">
        <w:rPr>
          <w:rFonts w:eastAsia="Traditional Arabic"/>
          <w:lang w:bidi="ar-JO"/>
        </w:rPr>
        <w:t>information et l</w:t>
      </w:r>
      <w:r w:rsidR="00AF0CD6">
        <w:rPr>
          <w:rFonts w:eastAsia="Traditional Arabic"/>
          <w:lang w:bidi="ar-JO"/>
        </w:rPr>
        <w:t>’</w:t>
      </w:r>
      <w:r w:rsidRPr="003B6942">
        <w:rPr>
          <w:rFonts w:eastAsia="Traditional Arabic"/>
          <w:lang w:bidi="ar-JO"/>
        </w:rPr>
        <w:t xml:space="preserve">éducation, un </w:t>
      </w:r>
      <w:r w:rsidR="00644DAE">
        <w:rPr>
          <w:rFonts w:eastAsia="Traditional Arabic"/>
          <w:lang w:bidi="ar-JO"/>
        </w:rPr>
        <w:t>c</w:t>
      </w:r>
      <w:r w:rsidRPr="003B6942">
        <w:rPr>
          <w:rFonts w:eastAsia="Traditional Arabic"/>
          <w:lang w:bidi="ar-JO"/>
        </w:rPr>
        <w:t>omité d</w:t>
      </w:r>
      <w:r w:rsidR="00AF0CD6">
        <w:rPr>
          <w:rFonts w:eastAsia="Traditional Arabic"/>
          <w:lang w:bidi="ar-JO"/>
        </w:rPr>
        <w:t>’</w:t>
      </w:r>
      <w:r w:rsidRPr="003B6942">
        <w:rPr>
          <w:rFonts w:eastAsia="Traditional Arabic"/>
          <w:lang w:bidi="ar-JO"/>
        </w:rPr>
        <w:t>information, composé des meilleurs journalistes jordaniens issus de l</w:t>
      </w:r>
      <w:r w:rsidR="00AF0CD6">
        <w:rPr>
          <w:rFonts w:eastAsia="Traditional Arabic"/>
          <w:lang w:bidi="ar-JO"/>
        </w:rPr>
        <w:t>’</w:t>
      </w:r>
      <w:r w:rsidRPr="003B6942">
        <w:rPr>
          <w:rFonts w:eastAsia="Traditional Arabic"/>
          <w:lang w:bidi="ar-JO"/>
        </w:rPr>
        <w:t>Agence d</w:t>
      </w:r>
      <w:r w:rsidR="00AF0CD6">
        <w:rPr>
          <w:rFonts w:eastAsia="Traditional Arabic"/>
          <w:lang w:bidi="ar-JO"/>
        </w:rPr>
        <w:t>’</w:t>
      </w:r>
      <w:r w:rsidRPr="003B6942">
        <w:rPr>
          <w:rFonts w:eastAsia="Traditional Arabic"/>
          <w:lang w:bidi="ar-JO"/>
        </w:rPr>
        <w:t>information jordanienne, de la télévision et de la radio jordanienne ainsi que des journaux locaux, a été créé pour participer à l</w:t>
      </w:r>
      <w:r w:rsidR="00AF0CD6">
        <w:rPr>
          <w:rFonts w:eastAsia="Traditional Arabic"/>
          <w:lang w:bidi="ar-JO"/>
        </w:rPr>
        <w:t>’</w:t>
      </w:r>
      <w:r w:rsidRPr="003B6942">
        <w:rPr>
          <w:rFonts w:eastAsia="Traditional Arabic"/>
          <w:lang w:bidi="ar-JO"/>
        </w:rPr>
        <w:t>élaboration des politiques de sensibilisation et d</w:t>
      </w:r>
      <w:r w:rsidR="00AF0CD6">
        <w:rPr>
          <w:rFonts w:eastAsia="Traditional Arabic"/>
          <w:lang w:bidi="ar-JO"/>
        </w:rPr>
        <w:t>’</w:t>
      </w:r>
      <w:r w:rsidRPr="003B6942">
        <w:rPr>
          <w:rFonts w:eastAsia="Traditional Arabic"/>
          <w:lang w:bidi="ar-JO"/>
        </w:rPr>
        <w:t>information sur le handicap et sur les droits des personnes handicapées. Un plan d</w:t>
      </w:r>
      <w:r w:rsidR="00AF0CD6">
        <w:rPr>
          <w:rFonts w:eastAsia="Traditional Arabic"/>
          <w:lang w:bidi="ar-JO"/>
        </w:rPr>
        <w:t>’</w:t>
      </w:r>
      <w:r w:rsidRPr="003B6942">
        <w:rPr>
          <w:rFonts w:eastAsia="Traditional Arabic"/>
          <w:lang w:bidi="ar-JO"/>
        </w:rPr>
        <w:t>action a été établi en vue d</w:t>
      </w:r>
      <w:r w:rsidR="00AF0CD6">
        <w:rPr>
          <w:rFonts w:eastAsia="Traditional Arabic"/>
          <w:lang w:bidi="ar-JO"/>
        </w:rPr>
        <w:t>’</w:t>
      </w:r>
      <w:r w:rsidRPr="003B6942">
        <w:rPr>
          <w:rFonts w:eastAsia="Traditional Arabic"/>
          <w:lang w:bidi="ar-JO"/>
        </w:rPr>
        <w:t>assurer une large diffusion des informations et un certain nombre d</w:t>
      </w:r>
      <w:r w:rsidR="00AF0CD6">
        <w:rPr>
          <w:rFonts w:eastAsia="Traditional Arabic"/>
          <w:lang w:bidi="ar-JO"/>
        </w:rPr>
        <w:t>’</w:t>
      </w:r>
      <w:r w:rsidRPr="003B6942">
        <w:rPr>
          <w:rFonts w:eastAsia="Traditional Arabic"/>
          <w:lang w:bidi="ar-JO"/>
        </w:rPr>
        <w:t>actions de sensibilisation ont été menées. Par ailleurs, un réseau de professionnels des médias spécialisés dans le domaine de l</w:t>
      </w:r>
      <w:r w:rsidR="00AF0CD6">
        <w:rPr>
          <w:rFonts w:eastAsia="Traditional Arabic"/>
          <w:lang w:bidi="ar-JO"/>
        </w:rPr>
        <w:t>’</w:t>
      </w:r>
      <w:r w:rsidRPr="003B6942">
        <w:rPr>
          <w:rFonts w:eastAsia="Traditional Arabic"/>
          <w:lang w:bidi="ar-JO"/>
        </w:rPr>
        <w:t>handicap, a été mis en place en vue de sensibiliser et de faire connaître les droits des personnes handicapées aux professionnels des médias et aux journalistes eux-mêmes, afin qu</w:t>
      </w:r>
      <w:r w:rsidR="00AF0CD6">
        <w:rPr>
          <w:rFonts w:eastAsia="Traditional Arabic"/>
          <w:lang w:bidi="ar-JO"/>
        </w:rPr>
        <w:t>’</w:t>
      </w:r>
      <w:r w:rsidRPr="003B6942">
        <w:rPr>
          <w:rFonts w:eastAsia="Traditional Arabic"/>
          <w:lang w:bidi="ar-JO"/>
        </w:rPr>
        <w:t>ils joignent leurs efforts pour assurer le suivi et apporter des réponses aux questions et interrogations des personnes handicapées. L</w:t>
      </w:r>
      <w:r w:rsidR="009673D6">
        <w:rPr>
          <w:rFonts w:eastAsia="Traditional Arabic"/>
          <w:lang w:bidi="ar-JO"/>
        </w:rPr>
        <w:t>es chaînes satellitaires et la p</w:t>
      </w:r>
      <w:r w:rsidRPr="003B6942">
        <w:rPr>
          <w:rFonts w:eastAsia="Traditional Arabic"/>
          <w:lang w:bidi="ar-JO"/>
        </w:rPr>
        <w:t xml:space="preserve">resse, tout comme la télévision et la radio jordaniennes, sont ainsi sollicitées pour diffuser des informations pertinentes à propos des activités du Conseil et des questions touchant les personnes handicapées. </w:t>
      </w:r>
      <w:r w:rsidR="009673D6">
        <w:rPr>
          <w:rFonts w:eastAsia="Traditional Arabic"/>
          <w:lang w:bidi="ar-JO"/>
        </w:rPr>
        <w:t>À</w:t>
      </w:r>
      <w:r w:rsidRPr="003B6942">
        <w:rPr>
          <w:rFonts w:eastAsia="Traditional Arabic"/>
          <w:lang w:bidi="ar-JO"/>
        </w:rPr>
        <w:t xml:space="preserve"> l</w:t>
      </w:r>
      <w:r w:rsidR="00AF0CD6">
        <w:rPr>
          <w:rFonts w:eastAsia="Traditional Arabic"/>
          <w:lang w:bidi="ar-JO"/>
        </w:rPr>
        <w:t>’</w:t>
      </w:r>
      <w:r w:rsidRPr="003B6942">
        <w:rPr>
          <w:rFonts w:eastAsia="Traditional Arabic"/>
          <w:lang w:bidi="ar-JO"/>
        </w:rPr>
        <w:t>échelle du monde arabe, un certain nombre de médias (chaînes satellitaires, organes de presse) sont également sollicités afin de couvrir les activités du Conseil et mieux faire connaître les droits des personnes handicapées.</w:t>
      </w:r>
    </w:p>
    <w:p w:rsidR="00E25152" w:rsidRPr="003B6942" w:rsidRDefault="00E25152" w:rsidP="004D4122">
      <w:pPr>
        <w:pStyle w:val="SingleTxtG"/>
        <w:rPr>
          <w:rFonts w:eastAsia="Calibri"/>
          <w:rtl/>
          <w:lang w:val="fr-FR" w:bidi="fr-FR"/>
        </w:rPr>
      </w:pPr>
      <w:r w:rsidRPr="003B6942">
        <w:rPr>
          <w:rFonts w:eastAsia="Traditional Arabic"/>
          <w:lang w:val="fr-FR"/>
        </w:rPr>
        <w:t>124.</w:t>
      </w:r>
      <w:r w:rsidRPr="003B6942">
        <w:rPr>
          <w:rFonts w:eastAsia="Traditional Arabic"/>
          <w:lang w:val="fr-FR"/>
        </w:rPr>
        <w:tab/>
        <w:t>Dans le cadre de la formation et de la réadaptation, les activités suivantes ont été menées</w:t>
      </w:r>
      <w:r w:rsidR="00AF0CD6">
        <w:rPr>
          <w:rFonts w:eastAsia="Traditional Arabic"/>
          <w:lang w:val="fr-FR"/>
        </w:rPr>
        <w:t>:</w:t>
      </w:r>
    </w:p>
    <w:p w:rsidR="00E25152" w:rsidRPr="003B6942" w:rsidRDefault="00E25152" w:rsidP="00C92CB0">
      <w:pPr>
        <w:pStyle w:val="Bullet1G"/>
        <w:rPr>
          <w:rFonts w:eastAsia="Calibri"/>
          <w:lang w:bidi="ar-JO"/>
        </w:rPr>
      </w:pPr>
      <w:r w:rsidRPr="003B6942">
        <w:rPr>
          <w:rFonts w:eastAsia="Traditional Arabic"/>
        </w:rPr>
        <w:t>L</w:t>
      </w:r>
      <w:r w:rsidR="00AF0CD6">
        <w:rPr>
          <w:rFonts w:eastAsia="Traditional Arabic"/>
        </w:rPr>
        <w:t>’</w:t>
      </w:r>
      <w:r w:rsidRPr="003B6942">
        <w:rPr>
          <w:rFonts w:eastAsia="Traditional Arabic"/>
        </w:rPr>
        <w:t>organisation en 2009 d</w:t>
      </w:r>
      <w:r w:rsidR="00AF0CD6">
        <w:rPr>
          <w:rFonts w:eastAsia="Traditional Arabic"/>
        </w:rPr>
        <w:t>’</w:t>
      </w:r>
      <w:r w:rsidRPr="003B6942">
        <w:rPr>
          <w:rFonts w:eastAsia="Traditional Arabic"/>
        </w:rPr>
        <w:t xml:space="preserve">une série de sessions de formation aux dispositions de la Convention internationale relative aux droits des personnes handicapées et à celles de la loi </w:t>
      </w:r>
      <w:r w:rsidR="00C92CB0" w:rsidRPr="003B6942">
        <w:rPr>
          <w:rFonts w:eastAsia="Traditional Arabic"/>
        </w:rPr>
        <w:t>n</w:t>
      </w:r>
      <w:r w:rsidR="00C92CB0" w:rsidRPr="003F1513">
        <w:rPr>
          <w:rFonts w:eastAsia="Traditional Arabic"/>
          <w:vertAlign w:val="superscript"/>
        </w:rPr>
        <w:t>o</w:t>
      </w:r>
      <w:r w:rsidR="00C92CB0" w:rsidRPr="003B6942">
        <w:rPr>
          <w:rFonts w:eastAsia="Traditional Arabic"/>
        </w:rPr>
        <w:t xml:space="preserve"> </w:t>
      </w:r>
      <w:r w:rsidRPr="003B6942">
        <w:rPr>
          <w:rFonts w:eastAsia="Traditional Arabic"/>
        </w:rPr>
        <w:t>31 de 2007 relative aux droits des personnes handicapées, à l</w:t>
      </w:r>
      <w:r w:rsidR="00AF0CD6">
        <w:rPr>
          <w:rFonts w:eastAsia="Traditional Arabic"/>
        </w:rPr>
        <w:t>’</w:t>
      </w:r>
      <w:r w:rsidRPr="003B6942">
        <w:rPr>
          <w:rFonts w:eastAsia="Traditional Arabic"/>
        </w:rPr>
        <w:t>intention d</w:t>
      </w:r>
      <w:r w:rsidR="00AF0CD6">
        <w:rPr>
          <w:rFonts w:eastAsia="Traditional Arabic"/>
        </w:rPr>
        <w:t>’</w:t>
      </w:r>
      <w:r w:rsidRPr="003B6942">
        <w:rPr>
          <w:rFonts w:eastAsia="Traditional Arabic"/>
        </w:rPr>
        <w:t>un groupe de personnes handicapées et d</w:t>
      </w:r>
      <w:r w:rsidR="00AF0CD6">
        <w:rPr>
          <w:rFonts w:eastAsia="Traditional Arabic"/>
        </w:rPr>
        <w:t>’</w:t>
      </w:r>
      <w:r w:rsidRPr="003B6942">
        <w:rPr>
          <w:rFonts w:eastAsia="Traditional Arabic"/>
        </w:rPr>
        <w:t>un certain nombre d</w:t>
      </w:r>
      <w:r w:rsidR="00AF0CD6">
        <w:rPr>
          <w:rFonts w:eastAsia="Traditional Arabic"/>
        </w:rPr>
        <w:t>’</w:t>
      </w:r>
      <w:r w:rsidRPr="003B6942">
        <w:rPr>
          <w:rFonts w:eastAsia="Traditional Arabic"/>
        </w:rPr>
        <w:t>institutions agissant dans le domaine du handicap</w:t>
      </w:r>
      <w:r w:rsidR="00C92CB0">
        <w:rPr>
          <w:rFonts w:eastAsia="Traditional Arabic"/>
        </w:rPr>
        <w:t>;</w:t>
      </w:r>
    </w:p>
    <w:p w:rsidR="00E25152" w:rsidRPr="003B6942" w:rsidRDefault="00E25152" w:rsidP="00C92CB0">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organisation d</w:t>
      </w:r>
      <w:r w:rsidR="00AF0CD6">
        <w:rPr>
          <w:rFonts w:eastAsia="Traditional Arabic"/>
        </w:rPr>
        <w:t>’</w:t>
      </w:r>
      <w:r w:rsidRPr="003B6942">
        <w:rPr>
          <w:rFonts w:eastAsia="Traditional Arabic"/>
        </w:rPr>
        <w:t>une série de séances de sensibilisation à l</w:t>
      </w:r>
      <w:r w:rsidR="00AF0CD6">
        <w:rPr>
          <w:rFonts w:eastAsia="Traditional Arabic"/>
        </w:rPr>
        <w:t>’</w:t>
      </w:r>
      <w:r w:rsidRPr="003B6942">
        <w:rPr>
          <w:rFonts w:eastAsia="Traditional Arabic"/>
        </w:rPr>
        <w:t>interdiction de l</w:t>
      </w:r>
      <w:r w:rsidR="00AF0CD6">
        <w:rPr>
          <w:rFonts w:eastAsia="Traditional Arabic"/>
        </w:rPr>
        <w:t>’</w:t>
      </w:r>
      <w:r w:rsidRPr="003B6942">
        <w:rPr>
          <w:rFonts w:eastAsia="Traditional Arabic"/>
        </w:rPr>
        <w:t>hystérectomie des filles souffrant d</w:t>
      </w:r>
      <w:r w:rsidR="00AF0CD6">
        <w:rPr>
          <w:rFonts w:eastAsia="Traditional Arabic"/>
        </w:rPr>
        <w:t>’</w:t>
      </w:r>
      <w:r w:rsidRPr="003B6942">
        <w:rPr>
          <w:rFonts w:eastAsia="Traditional Arabic"/>
        </w:rPr>
        <w:t>un déficit mental, à l</w:t>
      </w:r>
      <w:r w:rsidR="00AF0CD6">
        <w:rPr>
          <w:rFonts w:eastAsia="Traditional Arabic"/>
        </w:rPr>
        <w:t>’</w:t>
      </w:r>
      <w:r w:rsidRPr="003B6942">
        <w:rPr>
          <w:rFonts w:eastAsia="Traditional Arabic"/>
        </w:rPr>
        <w:t>intention d</w:t>
      </w:r>
      <w:r w:rsidR="00AF0CD6">
        <w:rPr>
          <w:rFonts w:eastAsia="Traditional Arabic"/>
        </w:rPr>
        <w:t>’</w:t>
      </w:r>
      <w:r w:rsidRPr="003B6942">
        <w:rPr>
          <w:rFonts w:eastAsia="Traditional Arabic"/>
        </w:rPr>
        <w:t xml:space="preserve">un groupe de parents de personnes handicapées dans les </w:t>
      </w:r>
      <w:r w:rsidR="00C92CB0">
        <w:rPr>
          <w:rFonts w:eastAsia="Traditional Arabic"/>
        </w:rPr>
        <w:t>trois</w:t>
      </w:r>
      <w:r w:rsidRPr="003B6942">
        <w:rPr>
          <w:rFonts w:eastAsia="Traditional Arabic"/>
        </w:rPr>
        <w:t xml:space="preserve"> centres agiss</w:t>
      </w:r>
      <w:r w:rsidR="004D4122">
        <w:rPr>
          <w:rFonts w:eastAsia="Traditional Arabic"/>
        </w:rPr>
        <w:t>ant dans le domaine du handicap;</w:t>
      </w:r>
    </w:p>
    <w:p w:rsidR="00E25152" w:rsidRPr="003B6942" w:rsidRDefault="00E25152" w:rsidP="004D4122">
      <w:pPr>
        <w:pStyle w:val="Bullet1G"/>
        <w:rPr>
          <w:rFonts w:eastAsia="Calibri"/>
        </w:rPr>
      </w:pPr>
      <w:r w:rsidRPr="003B6942">
        <w:rPr>
          <w:rFonts w:eastAsia="Traditional Arabic"/>
        </w:rPr>
        <w:t>La formation d</w:t>
      </w:r>
      <w:r w:rsidR="00AF0CD6">
        <w:rPr>
          <w:rFonts w:eastAsia="Traditional Arabic"/>
        </w:rPr>
        <w:t>’</w:t>
      </w:r>
      <w:r w:rsidRPr="003B6942">
        <w:rPr>
          <w:rFonts w:eastAsia="Traditional Arabic"/>
        </w:rPr>
        <w:t xml:space="preserve">un comité de femmes ayant pour mission sera de </w:t>
      </w:r>
      <w:r w:rsidRPr="003B6942">
        <w:rPr>
          <w:rFonts w:eastAsia="Traditional Arabic"/>
          <w:lang w:bidi="ar-JO"/>
        </w:rPr>
        <w:t>sensibiliser</w:t>
      </w:r>
      <w:r w:rsidRPr="003B6942">
        <w:rPr>
          <w:rFonts w:eastAsia="Traditional Arabic"/>
        </w:rPr>
        <w:t xml:space="preserve"> et d</w:t>
      </w:r>
      <w:r w:rsidR="00AF0CD6">
        <w:rPr>
          <w:rFonts w:eastAsia="Traditional Arabic"/>
        </w:rPr>
        <w:t>’</w:t>
      </w:r>
      <w:r w:rsidRPr="003B6942">
        <w:rPr>
          <w:rFonts w:eastAsia="Traditional Arabic"/>
        </w:rPr>
        <w:t xml:space="preserve">éduquer les femmes </w:t>
      </w:r>
      <w:r w:rsidRPr="004D4122">
        <w:rPr>
          <w:rFonts w:eastAsia="Traditional Arabic"/>
        </w:rPr>
        <w:t>handicapées</w:t>
      </w:r>
      <w:r w:rsidR="004D4122">
        <w:rPr>
          <w:rFonts w:eastAsia="Traditional Arabic"/>
        </w:rPr>
        <w:t>;</w:t>
      </w:r>
    </w:p>
    <w:p w:rsidR="00E25152" w:rsidRPr="003B6942" w:rsidRDefault="00E25152" w:rsidP="004D4122">
      <w:pPr>
        <w:pStyle w:val="Bullet1G"/>
        <w:rPr>
          <w:rFonts w:eastAsia="Calibri"/>
          <w:rtl/>
          <w:lang w:bidi="fr-FR"/>
        </w:rPr>
      </w:pPr>
      <w:r w:rsidRPr="003B6942">
        <w:rPr>
          <w:rFonts w:eastAsia="Traditional Arabic"/>
        </w:rPr>
        <w:t>L</w:t>
      </w:r>
      <w:r w:rsidR="00AF0CD6">
        <w:rPr>
          <w:rFonts w:eastAsia="Traditional Arabic"/>
        </w:rPr>
        <w:t>’</w:t>
      </w:r>
      <w:r w:rsidRPr="003B6942">
        <w:rPr>
          <w:rFonts w:eastAsia="Traditional Arabic"/>
        </w:rPr>
        <w:t>organisation d</w:t>
      </w:r>
      <w:r w:rsidR="00AF0CD6">
        <w:rPr>
          <w:rFonts w:eastAsia="Traditional Arabic"/>
        </w:rPr>
        <w:t>’</w:t>
      </w:r>
      <w:r w:rsidRPr="003B6942">
        <w:rPr>
          <w:rFonts w:eastAsia="Traditional Arabic"/>
        </w:rPr>
        <w:t>un certain nombre d</w:t>
      </w:r>
      <w:r w:rsidR="00AF0CD6">
        <w:rPr>
          <w:rFonts w:eastAsia="Traditional Arabic"/>
        </w:rPr>
        <w:t>’</w:t>
      </w:r>
      <w:r w:rsidRPr="003B6942">
        <w:rPr>
          <w:rFonts w:eastAsia="Traditional Arabic"/>
        </w:rPr>
        <w:t xml:space="preserve">ateliers dans le </w:t>
      </w:r>
      <w:r w:rsidRPr="003B6942">
        <w:rPr>
          <w:rFonts w:eastAsia="Traditional Arabic"/>
          <w:lang w:bidi="ar-JO"/>
        </w:rPr>
        <w:t>domaine</w:t>
      </w:r>
      <w:r w:rsidRPr="003B6942">
        <w:rPr>
          <w:rFonts w:eastAsia="Traditional Arabic"/>
        </w:rPr>
        <w:t xml:space="preserve"> de l</w:t>
      </w:r>
      <w:r w:rsidR="00AF0CD6">
        <w:rPr>
          <w:rFonts w:eastAsia="Traditional Arabic"/>
        </w:rPr>
        <w:t>’</w:t>
      </w:r>
      <w:r w:rsidRPr="003B6942">
        <w:rPr>
          <w:rFonts w:eastAsia="Traditional Arabic"/>
        </w:rPr>
        <w:t xml:space="preserve">autonomisation des personnes handicapées sous le sigle </w:t>
      </w:r>
      <w:r w:rsidR="00AF0CD6">
        <w:rPr>
          <w:rFonts w:eastAsia="Traditional Arabic"/>
        </w:rPr>
        <w:t>«</w:t>
      </w:r>
      <w:r w:rsidRPr="003B6942">
        <w:rPr>
          <w:rFonts w:eastAsia="Traditional Arabic"/>
        </w:rPr>
        <w:t>Rédaction de propositions</w:t>
      </w:r>
      <w:r w:rsidR="00AF0CD6">
        <w:rPr>
          <w:rFonts w:eastAsia="Traditional Arabic"/>
        </w:rPr>
        <w:t>»</w:t>
      </w:r>
      <w:r w:rsidRPr="003B6942">
        <w:rPr>
          <w:rFonts w:eastAsia="Traditional Arabic"/>
        </w:rPr>
        <w:t xml:space="preserve"> (</w:t>
      </w:r>
      <w:r w:rsidR="00AF0CD6">
        <w:rPr>
          <w:rFonts w:eastAsia="Traditional Arabic"/>
        </w:rPr>
        <w:t>«</w:t>
      </w:r>
      <w:r w:rsidRPr="004D4122">
        <w:t xml:space="preserve">Proposal </w:t>
      </w:r>
      <w:r w:rsidRPr="003B6942">
        <w:t>Writing</w:t>
      </w:r>
      <w:r w:rsidR="00AF0CD6">
        <w:rPr>
          <w:rFonts w:eastAsia="Traditional Arabic"/>
        </w:rPr>
        <w:t>»</w:t>
      </w:r>
      <w:r w:rsidRPr="003B6942">
        <w:rPr>
          <w:rFonts w:eastAsia="Traditional Arabic"/>
        </w:rPr>
        <w:t>) dans les provinces du Nord, du Centre et du Sud, avec la participation de partenaires locaux issus d</w:t>
      </w:r>
      <w:r w:rsidR="00AF0CD6">
        <w:rPr>
          <w:rFonts w:eastAsia="Traditional Arabic"/>
        </w:rPr>
        <w:t>’</w:t>
      </w:r>
      <w:r w:rsidRPr="003B6942">
        <w:rPr>
          <w:rFonts w:eastAsia="Traditional Arabic"/>
        </w:rPr>
        <w:t>associations.</w:t>
      </w:r>
    </w:p>
    <w:p w:rsidR="00E25152" w:rsidRPr="003B6942" w:rsidRDefault="00E25152" w:rsidP="00C92CB0">
      <w:pPr>
        <w:pStyle w:val="SingleTxtG"/>
        <w:rPr>
          <w:rFonts w:eastAsia="Calibri"/>
        </w:rPr>
      </w:pPr>
      <w:r w:rsidRPr="003B6942">
        <w:rPr>
          <w:rFonts w:eastAsia="Traditional Arabic"/>
        </w:rPr>
        <w:t>125.</w:t>
      </w:r>
      <w:r w:rsidRPr="003B6942">
        <w:tab/>
      </w:r>
      <w:r w:rsidRPr="003B6942">
        <w:rPr>
          <w:rFonts w:eastAsia="Traditional Arabic"/>
          <w:lang w:bidi="ar-JO"/>
        </w:rPr>
        <w:t>Le</w:t>
      </w:r>
      <w:r w:rsidRPr="003B6942">
        <w:rPr>
          <w:rFonts w:eastAsia="Traditional Arabic"/>
        </w:rPr>
        <w:t xml:space="preserve"> Conseil supérieur pour les personnes handicapées s</w:t>
      </w:r>
      <w:r w:rsidR="00AF0CD6">
        <w:rPr>
          <w:rFonts w:eastAsia="Traditional Arabic"/>
        </w:rPr>
        <w:t>’</w:t>
      </w:r>
      <w:r w:rsidRPr="003B6942">
        <w:rPr>
          <w:rFonts w:eastAsia="Traditional Arabic"/>
        </w:rPr>
        <w:t>est employé sans relâche à faire en sorte que les personnes handicapées jouissent de leurs droits, et ce, notamment à travers l</w:t>
      </w:r>
      <w:r w:rsidR="00AF0CD6">
        <w:rPr>
          <w:rFonts w:eastAsia="Traditional Arabic"/>
        </w:rPr>
        <w:t>’</w:t>
      </w:r>
      <w:r w:rsidRPr="003B6942">
        <w:rPr>
          <w:rFonts w:eastAsia="Traditional Arabic"/>
        </w:rPr>
        <w:t xml:space="preserve">application des articles 2 et 4 de la loi </w:t>
      </w:r>
      <w:r w:rsidR="00C92CB0" w:rsidRPr="003B6942">
        <w:rPr>
          <w:rFonts w:eastAsia="Traditional Arabic"/>
        </w:rPr>
        <w:t>n</w:t>
      </w:r>
      <w:r w:rsidR="00C92CB0" w:rsidRPr="003F1513">
        <w:rPr>
          <w:rFonts w:eastAsia="Traditional Arabic"/>
          <w:vertAlign w:val="superscript"/>
        </w:rPr>
        <w:t>o</w:t>
      </w:r>
      <w:r w:rsidR="00C92CB0" w:rsidRPr="003B6942">
        <w:rPr>
          <w:rFonts w:eastAsia="Traditional Arabic"/>
        </w:rPr>
        <w:t xml:space="preserve"> </w:t>
      </w:r>
      <w:r w:rsidRPr="003B6942">
        <w:rPr>
          <w:rFonts w:eastAsia="Traditional Arabic"/>
        </w:rPr>
        <w:t>31 de 2007 relative aux droits des personnes handicapées, qui prévoient l</w:t>
      </w:r>
      <w:r w:rsidR="00AF0CD6">
        <w:rPr>
          <w:rFonts w:eastAsia="Traditional Arabic"/>
        </w:rPr>
        <w:t>’</w:t>
      </w:r>
      <w:r w:rsidRPr="003B6942">
        <w:rPr>
          <w:rFonts w:eastAsia="Traditional Arabic"/>
        </w:rPr>
        <w:t>exonération des droits de douane et de la taxe générale sur la consommation en faveur des véhicules de transport utilisés par les personnes handicapées, sachant que cette exonération s</w:t>
      </w:r>
      <w:r w:rsidR="00AF0CD6">
        <w:rPr>
          <w:rFonts w:eastAsia="Traditional Arabic"/>
        </w:rPr>
        <w:t>’</w:t>
      </w:r>
      <w:r w:rsidRPr="003B6942">
        <w:rPr>
          <w:rFonts w:eastAsia="Traditional Arabic"/>
        </w:rPr>
        <w:t>applique une seule fois et pour un seul véhicule</w:t>
      </w:r>
      <w:r w:rsidR="00AF0CD6">
        <w:rPr>
          <w:rFonts w:eastAsia="Traditional Arabic"/>
        </w:rPr>
        <w:t>;</w:t>
      </w:r>
      <w:r w:rsidRPr="003B6942">
        <w:rPr>
          <w:rFonts w:eastAsia="Traditional Arabic"/>
        </w:rPr>
        <w:t xml:space="preserve"> ainsi que par le biais de l</w:t>
      </w:r>
      <w:r w:rsidR="00AF0CD6">
        <w:rPr>
          <w:rFonts w:eastAsia="Traditional Arabic"/>
        </w:rPr>
        <w:t>’</w:t>
      </w:r>
      <w:r w:rsidRPr="003B6942">
        <w:rPr>
          <w:rFonts w:eastAsia="Traditional Arabic"/>
        </w:rPr>
        <w:t>élaboration d</w:t>
      </w:r>
      <w:r w:rsidR="00AF0CD6">
        <w:rPr>
          <w:rFonts w:eastAsia="Traditional Arabic"/>
        </w:rPr>
        <w:t>’</w:t>
      </w:r>
      <w:r w:rsidRPr="003B6942">
        <w:rPr>
          <w:rFonts w:eastAsia="Traditional Arabic"/>
        </w:rPr>
        <w:t>un projet d</w:t>
      </w:r>
      <w:r w:rsidR="00AF0CD6">
        <w:rPr>
          <w:rFonts w:eastAsia="Traditional Arabic"/>
        </w:rPr>
        <w:t>’</w:t>
      </w:r>
      <w:r w:rsidRPr="003B6942">
        <w:rPr>
          <w:rFonts w:eastAsia="Traditional Arabic"/>
        </w:rPr>
        <w:t xml:space="preserve">exonération des droits de douanes à soumettre au Ministère du développement social pour que le Ministre puisse y joindre ses observations avant de le transmettre au Premier </w:t>
      </w:r>
      <w:r w:rsidR="00C92CB0" w:rsidRPr="003B6942">
        <w:rPr>
          <w:rFonts w:eastAsia="Traditional Arabic"/>
        </w:rPr>
        <w:t xml:space="preserve">Ministre </w:t>
      </w:r>
      <w:r w:rsidRPr="003B6942">
        <w:rPr>
          <w:rFonts w:eastAsia="Traditional Arabic"/>
        </w:rPr>
        <w:t>pour adoption.</w:t>
      </w:r>
    </w:p>
    <w:p w:rsidR="00E25152" w:rsidRPr="003B6942" w:rsidRDefault="00DC7F50" w:rsidP="004D4122">
      <w:pPr>
        <w:pStyle w:val="H1G"/>
        <w:rPr>
          <w:rFonts w:eastAsia="Calibri"/>
          <w:rtl/>
          <w:lang w:bidi="fr-FR"/>
        </w:rPr>
      </w:pPr>
      <w:r>
        <w:tab/>
        <w:t>B.</w:t>
      </w:r>
      <w:r>
        <w:tab/>
      </w:r>
      <w:r w:rsidR="00E25152" w:rsidRPr="003B6942">
        <w:t>Santé et services de santé</w:t>
      </w:r>
    </w:p>
    <w:p w:rsidR="00E25152" w:rsidRPr="003B6942" w:rsidRDefault="00E25152" w:rsidP="00E25152">
      <w:pPr>
        <w:pStyle w:val="SingleTxtG"/>
        <w:rPr>
          <w:rFonts w:eastAsia="Calibri"/>
          <w:rtl/>
          <w:lang w:bidi="fr-FR"/>
        </w:rPr>
      </w:pPr>
      <w:r w:rsidRPr="003B6942">
        <w:rPr>
          <w:rFonts w:eastAsia="Traditional Arabic"/>
        </w:rPr>
        <w:t>126.</w:t>
      </w:r>
      <w:r w:rsidRPr="003B6942">
        <w:rPr>
          <w:rFonts w:eastAsia="Traditional Arabic"/>
        </w:rPr>
        <w:tab/>
        <w:t>En ce qui concerne le droit à la santé et aux services de santé, il convient de noter que la réduction de la mortalité maternelle constitue l</w:t>
      </w:r>
      <w:r w:rsidR="00AF0CD6">
        <w:rPr>
          <w:rFonts w:eastAsia="Traditional Arabic"/>
        </w:rPr>
        <w:t>’</w:t>
      </w:r>
      <w:r w:rsidRPr="003B6942">
        <w:rPr>
          <w:rFonts w:eastAsia="Traditional Arabic"/>
        </w:rPr>
        <w:t>un des Objectifs du Millénaire pour le développement, adoptés lors du Sommet du Millénaire en 2000. À cet égard, la communauté internationale s</w:t>
      </w:r>
      <w:r w:rsidR="00AF0CD6">
        <w:rPr>
          <w:rFonts w:eastAsia="Traditional Arabic"/>
        </w:rPr>
        <w:t>’</w:t>
      </w:r>
      <w:r w:rsidRPr="003B6942">
        <w:rPr>
          <w:rFonts w:eastAsia="Traditional Arabic"/>
        </w:rPr>
        <w:t>est engagée à réduire de 75</w:t>
      </w:r>
      <w:r w:rsidR="0033713B">
        <w:rPr>
          <w:rFonts w:eastAsia="Traditional Arabic"/>
        </w:rPr>
        <w:t> </w:t>
      </w:r>
      <w:r w:rsidRPr="003B6942">
        <w:rPr>
          <w:rFonts w:eastAsia="Traditional Arabic"/>
        </w:rPr>
        <w:t>% le taux de mortalité maternelle de 1990 à 2015. D</w:t>
      </w:r>
      <w:r w:rsidR="00AF0CD6">
        <w:rPr>
          <w:rFonts w:eastAsia="Traditional Arabic"/>
        </w:rPr>
        <w:t>’</w:t>
      </w:r>
      <w:r w:rsidRPr="003B6942">
        <w:rPr>
          <w:rFonts w:eastAsia="Traditional Arabic"/>
        </w:rPr>
        <w:t>après une étude difficilement menée en 1995-1996, le taux de mortalité maternelle en Jordanie s</w:t>
      </w:r>
      <w:r w:rsidR="00AF0CD6">
        <w:rPr>
          <w:rFonts w:eastAsia="Traditional Arabic"/>
        </w:rPr>
        <w:t>’</w:t>
      </w:r>
      <w:r w:rsidRPr="003B6942">
        <w:rPr>
          <w:rFonts w:eastAsia="Traditional Arabic"/>
        </w:rPr>
        <w:t>élevait à 41,4 pour 100 000 naissances vivantes et face au manque de données récentes sur la mortalité maternelle à l</w:t>
      </w:r>
      <w:r w:rsidR="00AF0CD6">
        <w:rPr>
          <w:rFonts w:eastAsia="Traditional Arabic"/>
        </w:rPr>
        <w:t>’</w:t>
      </w:r>
      <w:r w:rsidRPr="003B6942">
        <w:rPr>
          <w:rFonts w:eastAsia="Traditional Arabic"/>
        </w:rPr>
        <w:t xml:space="preserve">échelle nationale, le Conseil supérieur de la population a lancé une étude nationale sur la mortalité maternelle en Jordanie (2007-2008), en collaboration avec une équipe </w:t>
      </w:r>
      <w:r w:rsidR="0033713B">
        <w:rPr>
          <w:rFonts w:eastAsia="Traditional Arabic"/>
        </w:rPr>
        <w:t xml:space="preserve">de </w:t>
      </w:r>
      <w:r w:rsidRPr="003B6942">
        <w:rPr>
          <w:rFonts w:eastAsia="Traditional Arabic"/>
        </w:rPr>
        <w:t>chercheurs expérimentés, en vue de mesurer le taux de mortalité maternelle, d</w:t>
      </w:r>
      <w:r w:rsidR="00AF0CD6">
        <w:rPr>
          <w:rFonts w:eastAsia="Traditional Arabic"/>
        </w:rPr>
        <w:t>’</w:t>
      </w:r>
      <w:r w:rsidRPr="003B6942">
        <w:rPr>
          <w:rFonts w:eastAsia="Traditional Arabic"/>
        </w:rPr>
        <w:t>identifier les causes directes et indirectes de celle-ci, de déterminer les moyens de prévention et d</w:t>
      </w:r>
      <w:r w:rsidR="00AF0CD6">
        <w:rPr>
          <w:rFonts w:eastAsia="Traditional Arabic"/>
        </w:rPr>
        <w:t>’</w:t>
      </w:r>
      <w:r w:rsidRPr="003B6942">
        <w:rPr>
          <w:rFonts w:eastAsia="Traditional Arabic"/>
        </w:rPr>
        <w:t>évaluer la pertinence et l</w:t>
      </w:r>
      <w:r w:rsidR="00AF0CD6">
        <w:rPr>
          <w:rFonts w:eastAsia="Traditional Arabic"/>
        </w:rPr>
        <w:t>’</w:t>
      </w:r>
      <w:r w:rsidRPr="003B6942">
        <w:rPr>
          <w:rFonts w:eastAsia="Traditional Arabic"/>
        </w:rPr>
        <w:t>exhaustivité des dossiers médicaux des hôpitaux. Les résultats de l</w:t>
      </w:r>
      <w:r w:rsidR="00AF0CD6">
        <w:rPr>
          <w:rFonts w:eastAsia="Traditional Arabic"/>
        </w:rPr>
        <w:t>’</w:t>
      </w:r>
      <w:r w:rsidRPr="003B6942">
        <w:rPr>
          <w:rFonts w:eastAsia="Traditional Arabic"/>
        </w:rPr>
        <w:t>étude ont montré que la Jordanie, contre toute attente, avait dépassé les prévisions et atteint l</w:t>
      </w:r>
      <w:r w:rsidR="00AF0CD6">
        <w:rPr>
          <w:rFonts w:eastAsia="Traditional Arabic"/>
        </w:rPr>
        <w:t>’</w:t>
      </w:r>
      <w:r w:rsidRPr="003B6942">
        <w:rPr>
          <w:rFonts w:eastAsia="Traditional Arabic"/>
        </w:rPr>
        <w:t>ensemble des objectifs fixés par les OMD sept ans avant l</w:t>
      </w:r>
      <w:r w:rsidR="00AF0CD6">
        <w:rPr>
          <w:rFonts w:eastAsia="Traditional Arabic"/>
        </w:rPr>
        <w:t>’</w:t>
      </w:r>
      <w:r w:rsidRPr="003B6942">
        <w:rPr>
          <w:rFonts w:eastAsia="Traditional Arabic"/>
        </w:rPr>
        <w:t>échéance fixée. Le taux de mortalité maternelle en Jordanie est ainsi passé à 19,1 pour 100 000 naissances vivantes, ce qui indique une tendance notable à la baisse qui confirme non seulement le succès de la Jordanie en matière de mise en œuvre de l</w:t>
      </w:r>
      <w:r w:rsidR="00AF0CD6">
        <w:rPr>
          <w:rFonts w:eastAsia="Traditional Arabic"/>
        </w:rPr>
        <w:t>’</w:t>
      </w:r>
      <w:r w:rsidRPr="003B6942">
        <w:rPr>
          <w:rFonts w:eastAsia="Traditional Arabic"/>
        </w:rPr>
        <w:t>Objectif du Millénaire pour le développement concernant la mortalité maternelle, mais s</w:t>
      </w:r>
      <w:r w:rsidR="00AF0CD6">
        <w:rPr>
          <w:rFonts w:eastAsia="Traditional Arabic"/>
        </w:rPr>
        <w:t>’</w:t>
      </w:r>
      <w:r w:rsidRPr="003B6942">
        <w:rPr>
          <w:rFonts w:eastAsia="Traditional Arabic"/>
        </w:rPr>
        <w:t>explique également par les moyens investis au cours de la dernière décennie en faveur de la santé maternelle par le Gouvernement et les autres secteurs qui ont apporté leur soutien. Les résultats indiquent que la Jordanie est parvenue à atteindre les mêmes faibles taux de mortalité maternelle que ceux enregistrés dans les pays développés.</w:t>
      </w:r>
    </w:p>
    <w:p w:rsidR="00E25152" w:rsidRPr="003B6942" w:rsidRDefault="00E25152" w:rsidP="008F2563">
      <w:pPr>
        <w:pStyle w:val="SingleTxtG"/>
        <w:rPr>
          <w:rFonts w:eastAsia="Calibri"/>
          <w:rtl/>
          <w:lang w:bidi="fr-FR"/>
        </w:rPr>
      </w:pPr>
      <w:r w:rsidRPr="003B6942">
        <w:rPr>
          <w:rFonts w:eastAsia="Traditional Arabic"/>
        </w:rPr>
        <w:t>127.</w:t>
      </w:r>
      <w:r w:rsidRPr="003B6942">
        <w:rPr>
          <w:rFonts w:eastAsia="Traditional Arabic"/>
        </w:rPr>
        <w:tab/>
        <w:t>Les progrès significatifs accomplis dénotent l</w:t>
      </w:r>
      <w:r w:rsidR="00AF0CD6">
        <w:rPr>
          <w:rFonts w:eastAsia="Traditional Arabic"/>
        </w:rPr>
        <w:t>’</w:t>
      </w:r>
      <w:r w:rsidRPr="003B6942">
        <w:rPr>
          <w:rFonts w:eastAsia="Traditional Arabic"/>
        </w:rPr>
        <w:t xml:space="preserve">efficacité des politiques à large portée menées en matière de santé, mais il convient de maintenir ces efforts dans la durée. Le taux de mortalité des enfants âgés de moins de </w:t>
      </w:r>
      <w:r w:rsidR="008F2563">
        <w:rPr>
          <w:rFonts w:eastAsia="Traditional Arabic"/>
        </w:rPr>
        <w:t>5</w:t>
      </w:r>
      <w:r w:rsidRPr="003B6942">
        <w:rPr>
          <w:rFonts w:eastAsia="Traditional Arabic"/>
        </w:rPr>
        <w:t xml:space="preserve"> ans a également baissé, passant de 39 décès pour mille naissances vivantes en 1990 à 28/1000 en 2009, soit une baisse annuelle moyenne de 0,55 décès pour mille naissances vivantes. Au vu de ces résultats, la Jordanie doit </w:t>
      </w:r>
      <w:r w:rsidRPr="003B6942">
        <w:rPr>
          <w:rFonts w:eastAsia="Traditional Arabic"/>
          <w:lang w:bidi="ar-JO"/>
        </w:rPr>
        <w:t>redoubler</w:t>
      </w:r>
      <w:r w:rsidRPr="003B6942">
        <w:rPr>
          <w:rFonts w:eastAsia="Traditional Arabic"/>
        </w:rPr>
        <w:t xml:space="preserve"> d</w:t>
      </w:r>
      <w:r w:rsidR="00AF0CD6">
        <w:rPr>
          <w:rFonts w:eastAsia="Traditional Arabic"/>
        </w:rPr>
        <w:t>’</w:t>
      </w:r>
      <w:r w:rsidRPr="003B6942">
        <w:rPr>
          <w:rFonts w:eastAsia="Traditional Arabic"/>
        </w:rPr>
        <w:t>efforts pour atteindre une moyenne annuelle de 2,5 décès pour mille naissances vivantes et espérer réaliser l</w:t>
      </w:r>
      <w:r w:rsidR="00AF0CD6">
        <w:rPr>
          <w:rFonts w:eastAsia="Traditional Arabic"/>
        </w:rPr>
        <w:t>’</w:t>
      </w:r>
      <w:r w:rsidRPr="003B6942">
        <w:rPr>
          <w:rFonts w:eastAsia="Traditional Arabic"/>
        </w:rPr>
        <w:t>Objectif du Millénaire pour le développement d</w:t>
      </w:r>
      <w:r w:rsidR="00AF0CD6">
        <w:rPr>
          <w:rFonts w:eastAsia="Traditional Arabic"/>
        </w:rPr>
        <w:t>’</w:t>
      </w:r>
      <w:r w:rsidRPr="003B6942">
        <w:rPr>
          <w:rFonts w:eastAsia="Traditional Arabic"/>
        </w:rPr>
        <w:t xml:space="preserve">ici 2015. Si en revanche le rythme de baisse annuelle se maintient au rythme actuel (0,55 décès pour </w:t>
      </w:r>
      <w:r w:rsidR="008F2563">
        <w:rPr>
          <w:rFonts w:eastAsia="Traditional Arabic"/>
        </w:rPr>
        <w:t>1 000</w:t>
      </w:r>
      <w:r w:rsidRPr="003B6942">
        <w:rPr>
          <w:rFonts w:eastAsia="Traditional Arabic"/>
        </w:rPr>
        <w:t xml:space="preserve"> naissances vivantes), la Jordanie ne sera pas en mesure d</w:t>
      </w:r>
      <w:r w:rsidR="00AF0CD6">
        <w:rPr>
          <w:rFonts w:eastAsia="Traditional Arabic"/>
        </w:rPr>
        <w:t>’</w:t>
      </w:r>
      <w:r w:rsidRPr="003B6942">
        <w:rPr>
          <w:rFonts w:eastAsia="Traditional Arabic"/>
        </w:rPr>
        <w:t>atteindre cet objectif d</w:t>
      </w:r>
      <w:r w:rsidR="00AF0CD6">
        <w:rPr>
          <w:rFonts w:eastAsia="Traditional Arabic"/>
        </w:rPr>
        <w:t>’</w:t>
      </w:r>
      <w:r w:rsidRPr="003B6942">
        <w:rPr>
          <w:rFonts w:eastAsia="Traditional Arabic"/>
        </w:rPr>
        <w:t>ici 2015.</w:t>
      </w:r>
    </w:p>
    <w:p w:rsidR="00E25152" w:rsidRPr="003B6942" w:rsidRDefault="00E25152" w:rsidP="005B385D">
      <w:pPr>
        <w:pStyle w:val="SingleTxtG"/>
        <w:rPr>
          <w:rFonts w:eastAsia="Calibri"/>
          <w:rtl/>
          <w:lang w:bidi="fr-FR"/>
        </w:rPr>
      </w:pPr>
      <w:r w:rsidRPr="003B6942">
        <w:rPr>
          <w:rFonts w:eastAsia="Traditional Arabic"/>
        </w:rPr>
        <w:t>128.</w:t>
      </w:r>
      <w:r w:rsidRPr="003B6942">
        <w:rPr>
          <w:rFonts w:eastAsia="Traditional Arabic"/>
        </w:rPr>
        <w:tab/>
        <w:t xml:space="preserve">Le </w:t>
      </w:r>
      <w:r w:rsidRPr="003B6942">
        <w:rPr>
          <w:rFonts w:eastAsia="Traditional Arabic"/>
          <w:lang w:bidi="ar-JO"/>
        </w:rPr>
        <w:t>taux</w:t>
      </w:r>
      <w:r w:rsidRPr="003B6942">
        <w:rPr>
          <w:rFonts w:eastAsia="Traditional Arabic"/>
        </w:rPr>
        <w:t xml:space="preserve"> de mortalité infantile (décès avant la fin de la première année de vie) est passé à 34 décès pour mille naissances vivantes en 2009, soit une baisse moyenne annuelle semblable à celle du taux de mortalité des enfants âgés de moins de </w:t>
      </w:r>
      <w:r w:rsidR="005B385D">
        <w:rPr>
          <w:rFonts w:eastAsia="Traditional Arabic"/>
        </w:rPr>
        <w:t>5</w:t>
      </w:r>
      <w:r w:rsidRPr="003B6942">
        <w:rPr>
          <w:rFonts w:eastAsia="Traditional Arabic"/>
        </w:rPr>
        <w:t xml:space="preserve"> ans, à savoir 0,55 décès pour </w:t>
      </w:r>
      <w:r w:rsidR="005B385D">
        <w:rPr>
          <w:rFonts w:eastAsia="Traditional Arabic"/>
        </w:rPr>
        <w:t>1 000</w:t>
      </w:r>
      <w:r w:rsidRPr="003B6942">
        <w:rPr>
          <w:rFonts w:eastAsia="Traditional Arabic"/>
        </w:rPr>
        <w:t xml:space="preserve"> naissances vivantes. La Jordanie doit élaborer des programmes et développer des stratégies focalisées sur la mortalité néonatale et ses causes, ainsi que sur les disparités géographiques, afin de réduire le taux de mortalité infantile au rythme d</w:t>
      </w:r>
      <w:r w:rsidR="00AF0CD6">
        <w:rPr>
          <w:rFonts w:eastAsia="Traditional Arabic"/>
        </w:rPr>
        <w:t>’</w:t>
      </w:r>
      <w:r w:rsidRPr="003B6942">
        <w:rPr>
          <w:rFonts w:eastAsia="Traditional Arabic"/>
        </w:rPr>
        <w:t>une moyenne annuelle d</w:t>
      </w:r>
      <w:r w:rsidR="00AF0CD6">
        <w:rPr>
          <w:rFonts w:eastAsia="Traditional Arabic"/>
        </w:rPr>
        <w:t>’</w:t>
      </w:r>
      <w:r w:rsidRPr="003B6942">
        <w:rPr>
          <w:rFonts w:eastAsia="Traditional Arabic"/>
        </w:rPr>
        <w:t>au moins 1,95 décès pour mille naissances vivantes, et ce, pour espérer atteindre l</w:t>
      </w:r>
      <w:r w:rsidR="00AF0CD6">
        <w:rPr>
          <w:rFonts w:eastAsia="Traditional Arabic"/>
        </w:rPr>
        <w:t>’</w:t>
      </w:r>
      <w:r w:rsidRPr="003B6942">
        <w:rPr>
          <w:rFonts w:eastAsia="Traditional Arabic"/>
        </w:rPr>
        <w:t>Objectif du Millénaire pour le développement d</w:t>
      </w:r>
      <w:r w:rsidR="00AF0CD6">
        <w:rPr>
          <w:rFonts w:eastAsia="Traditional Arabic"/>
        </w:rPr>
        <w:t>’</w:t>
      </w:r>
      <w:r w:rsidRPr="003B6942">
        <w:rPr>
          <w:rFonts w:eastAsia="Traditional Arabic"/>
        </w:rPr>
        <w:t xml:space="preserve">ici 2015. </w:t>
      </w:r>
    </w:p>
    <w:p w:rsidR="00E25152" w:rsidRPr="003B6942" w:rsidRDefault="00E25152" w:rsidP="00E25152">
      <w:pPr>
        <w:pStyle w:val="SingleTxtG"/>
        <w:rPr>
          <w:rFonts w:eastAsia="Calibri"/>
          <w:rtl/>
          <w:lang w:bidi="fr-FR"/>
        </w:rPr>
      </w:pPr>
      <w:r w:rsidRPr="003B6942">
        <w:rPr>
          <w:rFonts w:eastAsia="Traditional Arabic"/>
        </w:rPr>
        <w:t>129.</w:t>
      </w:r>
      <w:r w:rsidRPr="003B6942">
        <w:rPr>
          <w:rFonts w:eastAsia="Traditional Arabic"/>
        </w:rPr>
        <w:tab/>
        <w:t xml:space="preserve">Les progrès en matière de réduction de la mortalité infantile et néonatale ont été accomplis grâce aux politiques et </w:t>
      </w:r>
      <w:r w:rsidRPr="003B6942">
        <w:rPr>
          <w:rFonts w:eastAsia="Traditional Arabic"/>
          <w:lang w:bidi="ar-JO"/>
        </w:rPr>
        <w:t>programmes</w:t>
      </w:r>
      <w:r w:rsidRPr="003B6942">
        <w:rPr>
          <w:rFonts w:eastAsia="Traditional Arabic"/>
        </w:rPr>
        <w:t xml:space="preserve"> de santé mis en œuvre, à la vaccination universelle obligatoire des enfants et à l</w:t>
      </w:r>
      <w:r w:rsidR="00AF0CD6">
        <w:rPr>
          <w:rFonts w:eastAsia="Traditional Arabic"/>
        </w:rPr>
        <w:t>’</w:t>
      </w:r>
      <w:r w:rsidRPr="003B6942">
        <w:rPr>
          <w:rFonts w:eastAsia="Traditional Arabic"/>
        </w:rPr>
        <w:t>éducation des mères. Cependant, d</w:t>
      </w:r>
      <w:r w:rsidR="00AF0CD6">
        <w:rPr>
          <w:rFonts w:eastAsia="Traditional Arabic"/>
        </w:rPr>
        <w:t>’</w:t>
      </w:r>
      <w:r w:rsidRPr="003B6942">
        <w:rPr>
          <w:rFonts w:eastAsia="Traditional Arabic"/>
        </w:rPr>
        <w:t>autres défis restent à relever, qui exigent des politiques et programmes plus efficaces, pour atteindre notamment des zones et groupes ciblés qui affichent des taux de mortalité infantile élevés.</w:t>
      </w:r>
    </w:p>
    <w:p w:rsidR="00E25152" w:rsidRPr="003B6942" w:rsidRDefault="00E25152" w:rsidP="00E25152">
      <w:pPr>
        <w:pStyle w:val="SingleTxtG"/>
        <w:rPr>
          <w:rFonts w:eastAsia="Calibri"/>
          <w:rtl/>
          <w:lang w:bidi="fr-FR"/>
        </w:rPr>
      </w:pPr>
      <w:r w:rsidRPr="003B6942">
        <w:rPr>
          <w:rFonts w:eastAsia="Traditional Arabic"/>
        </w:rPr>
        <w:t>130.</w:t>
      </w:r>
      <w:r w:rsidRPr="003B6942">
        <w:rPr>
          <w:rFonts w:eastAsia="Traditional Arabic"/>
        </w:rPr>
        <w:tab/>
      </w:r>
      <w:r w:rsidRPr="003B6942">
        <w:rPr>
          <w:rFonts w:eastAsia="Traditional Arabic"/>
          <w:lang w:bidi="ar-JO"/>
        </w:rPr>
        <w:t>Les facteurs suivants ont contribué à la réduction du taux de mortalité maternelle en Jordanie</w:t>
      </w:r>
      <w:r w:rsidR="00AF0CD6">
        <w:rPr>
          <w:rFonts w:eastAsia="Traditional Arabic"/>
          <w:lang w:bidi="ar-JO"/>
        </w:rPr>
        <w:t>:</w:t>
      </w:r>
    </w:p>
    <w:p w:rsidR="00E25152" w:rsidRPr="003B6942" w:rsidRDefault="00E25152" w:rsidP="004D4122">
      <w:pPr>
        <w:pStyle w:val="SingleTxtG"/>
        <w:rPr>
          <w:rFonts w:eastAsia="Calibri"/>
          <w:caps/>
        </w:rPr>
      </w:pPr>
      <w:r w:rsidRPr="003B6942">
        <w:rPr>
          <w:rFonts w:eastAsia="Traditional Arabic"/>
        </w:rPr>
        <w:tab/>
      </w:r>
      <w:r w:rsidR="004D4122">
        <w:rPr>
          <w:rFonts w:eastAsia="Traditional Arabic"/>
        </w:rPr>
        <w:t>a)</w:t>
      </w:r>
      <w:r w:rsidRPr="003B6942">
        <w:rPr>
          <w:rFonts w:eastAsia="Traditional Arabic"/>
        </w:rPr>
        <w:tab/>
        <w:t>La qualité et l</w:t>
      </w:r>
      <w:r w:rsidR="00AF0CD6">
        <w:rPr>
          <w:rFonts w:eastAsia="Traditional Arabic"/>
        </w:rPr>
        <w:t>’</w:t>
      </w:r>
      <w:r w:rsidRPr="003B6942">
        <w:rPr>
          <w:rFonts w:eastAsia="Traditional Arabic"/>
        </w:rPr>
        <w:t>efficacité des services de santé, du fait des éléments suivants</w:t>
      </w:r>
      <w:r w:rsidR="00AF0CD6">
        <w:rPr>
          <w:rFonts w:eastAsia="Traditional Arabic"/>
        </w:rPr>
        <w:t>:</w:t>
      </w:r>
    </w:p>
    <w:p w:rsidR="00E25152" w:rsidRPr="003B6942" w:rsidRDefault="004D4122" w:rsidP="00114751">
      <w:pPr>
        <w:pStyle w:val="Bullet2G"/>
        <w:rPr>
          <w:rFonts w:eastAsia="Calibri"/>
        </w:rPr>
      </w:pPr>
      <w:r w:rsidRPr="003B6942">
        <w:rPr>
          <w:rFonts w:eastAsia="Traditional Arabic"/>
          <w:lang w:bidi="ar-JO"/>
        </w:rPr>
        <w:t>L</w:t>
      </w:r>
      <w:r w:rsidR="00AF0CD6">
        <w:rPr>
          <w:rFonts w:eastAsia="Traditional Arabic"/>
          <w:lang w:bidi="ar-JO"/>
        </w:rPr>
        <w:t>’</w:t>
      </w:r>
      <w:r w:rsidRPr="003B6942">
        <w:rPr>
          <w:rFonts w:eastAsia="Traditional Arabic"/>
          <w:lang w:bidi="ar-JO"/>
        </w:rPr>
        <w:t xml:space="preserve">extension </w:t>
      </w:r>
      <w:r w:rsidR="00E25152" w:rsidRPr="003B6942">
        <w:rPr>
          <w:rFonts w:eastAsia="Traditional Arabic"/>
          <w:lang w:bidi="ar-JO"/>
        </w:rPr>
        <w:t xml:space="preserve">de la </w:t>
      </w:r>
      <w:r w:rsidR="00E25152" w:rsidRPr="003B6942">
        <w:rPr>
          <w:rFonts w:eastAsia="Traditional Arabic"/>
        </w:rPr>
        <w:t>couverture</w:t>
      </w:r>
      <w:r w:rsidR="00E25152" w:rsidRPr="003B6942">
        <w:rPr>
          <w:rFonts w:eastAsia="Traditional Arabic"/>
          <w:lang w:bidi="ar-JO"/>
        </w:rPr>
        <w:t xml:space="preserve"> géographique des services de santé, notamment les régions éloignées</w:t>
      </w:r>
      <w:r w:rsidR="00AF0CD6">
        <w:rPr>
          <w:rFonts w:eastAsia="Traditional Arabic"/>
          <w:lang w:bidi="ar-JO"/>
        </w:rPr>
        <w:t>:</w:t>
      </w:r>
      <w:r w:rsidR="00E25152" w:rsidRPr="003B6942">
        <w:rPr>
          <w:rFonts w:eastAsia="Traditional Arabic"/>
          <w:lang w:bidi="ar-JO"/>
        </w:rPr>
        <w:t xml:space="preserve"> le nombre total d</w:t>
      </w:r>
      <w:r w:rsidR="00AF0CD6">
        <w:rPr>
          <w:rFonts w:eastAsia="Traditional Arabic"/>
          <w:lang w:bidi="ar-JO"/>
        </w:rPr>
        <w:t>’</w:t>
      </w:r>
      <w:r w:rsidR="00E25152" w:rsidRPr="003B6942">
        <w:rPr>
          <w:rFonts w:eastAsia="Traditional Arabic"/>
          <w:lang w:bidi="ar-JO"/>
        </w:rPr>
        <w:t>hôpitaux relevant des différents secteurs de santé a augmenté, passant de 74 en 1996 à 108 en 2009</w:t>
      </w:r>
      <w:r w:rsidR="00AF0CD6">
        <w:rPr>
          <w:rFonts w:eastAsia="Traditional Arabic"/>
          <w:lang w:bidi="ar-JO"/>
        </w:rPr>
        <w:t>;</w:t>
      </w:r>
      <w:r w:rsidR="00E25152" w:rsidRPr="003B6942">
        <w:rPr>
          <w:rFonts w:eastAsia="Traditional Arabic"/>
          <w:lang w:bidi="ar-JO"/>
        </w:rPr>
        <w:t xml:space="preserve"> tandis que le nombre d</w:t>
      </w:r>
      <w:r w:rsidR="00AF0CD6">
        <w:rPr>
          <w:rFonts w:eastAsia="Traditional Arabic"/>
          <w:lang w:bidi="ar-JO"/>
        </w:rPr>
        <w:t>’</w:t>
      </w:r>
      <w:r w:rsidR="00E25152" w:rsidRPr="003B6942">
        <w:rPr>
          <w:rFonts w:eastAsia="Traditional Arabic"/>
          <w:lang w:bidi="ar-JO"/>
        </w:rPr>
        <w:t xml:space="preserve">hôpitaux relevant du Ministère de la santé est passé de 22 en 1996 à 31 en 2009, dont 25 services de </w:t>
      </w:r>
      <w:r w:rsidR="002852EA" w:rsidRPr="003B6942">
        <w:rPr>
          <w:rFonts w:eastAsia="Traditional Arabic"/>
          <w:lang w:bidi="ar-JO"/>
        </w:rPr>
        <w:t>gynécologie obstétrique</w:t>
      </w:r>
      <w:r w:rsidR="00AF0CD6">
        <w:rPr>
          <w:rFonts w:eastAsia="Traditional Arabic"/>
          <w:lang w:bidi="ar-JO"/>
        </w:rPr>
        <w:t>;</w:t>
      </w:r>
      <w:r w:rsidR="00E25152" w:rsidRPr="003B6942">
        <w:rPr>
          <w:rFonts w:eastAsia="Traditional Arabic"/>
          <w:lang w:bidi="ar-JO"/>
        </w:rPr>
        <w:t xml:space="preserve"> </w:t>
      </w:r>
    </w:p>
    <w:p w:rsidR="00E25152" w:rsidRPr="003B6942" w:rsidRDefault="004D4122" w:rsidP="00114751">
      <w:pPr>
        <w:pStyle w:val="Bullet2G"/>
        <w:rPr>
          <w:rFonts w:eastAsia="Calibri"/>
        </w:rPr>
      </w:pPr>
      <w:r w:rsidRPr="003B6942">
        <w:rPr>
          <w:rFonts w:eastAsia="Traditional Arabic"/>
          <w:lang w:bidi="ar-JO"/>
        </w:rPr>
        <w:t xml:space="preserve">Le </w:t>
      </w:r>
      <w:r w:rsidR="00E25152" w:rsidRPr="003B6942">
        <w:rPr>
          <w:rFonts w:eastAsia="Traditional Arabic"/>
          <w:lang w:bidi="ar-JO"/>
        </w:rPr>
        <w:t xml:space="preserve">nombre de centres de santé relevant du Ministère de la santé et fournissant </w:t>
      </w:r>
      <w:r w:rsidR="00E25152" w:rsidRPr="003B6942">
        <w:rPr>
          <w:rFonts w:eastAsia="Traditional Arabic"/>
        </w:rPr>
        <w:t>des</w:t>
      </w:r>
      <w:r w:rsidR="00E25152" w:rsidRPr="003B6942">
        <w:rPr>
          <w:rFonts w:eastAsia="Traditional Arabic"/>
          <w:lang w:bidi="ar-JO"/>
        </w:rPr>
        <w:t xml:space="preserve"> soins de santé primaires, a augmenté au cours de la période 1996 à 2009. Le nombre de centres de santé intégrés est passé de 41 en 1996 à 70 en 2009, celui des centres dispensant des soins de santé primaire de 323 à 378 et celui des centres de santé maternelle et infantile de 307 en 1996 à 431 en 2009. Le nombre de dispensaires relevant du Service médical royal, de l</w:t>
      </w:r>
      <w:r w:rsidR="00AF0CD6">
        <w:rPr>
          <w:rFonts w:eastAsia="Traditional Arabic"/>
          <w:lang w:bidi="ar-JO"/>
        </w:rPr>
        <w:t>’</w:t>
      </w:r>
      <w:r w:rsidR="00E25152" w:rsidRPr="003B6942">
        <w:rPr>
          <w:rFonts w:eastAsia="Traditional Arabic"/>
          <w:lang w:bidi="ar-JO"/>
        </w:rPr>
        <w:t>Association jordanienne du planning familial, de l</w:t>
      </w:r>
      <w:r w:rsidR="00AF0CD6">
        <w:rPr>
          <w:rFonts w:eastAsia="Traditional Arabic"/>
          <w:lang w:bidi="ar-JO"/>
        </w:rPr>
        <w:t>’</w:t>
      </w:r>
      <w:r w:rsidR="00E25152" w:rsidRPr="003B6942">
        <w:rPr>
          <w:rFonts w:eastAsia="Traditional Arabic"/>
          <w:lang w:bidi="ar-JO"/>
        </w:rPr>
        <w:t>UNRWA et du secteur privé, a également enregistré une augmentation</w:t>
      </w:r>
      <w:r w:rsidR="00AF0CD6">
        <w:rPr>
          <w:rFonts w:eastAsia="Traditional Arabic"/>
          <w:lang w:bidi="ar-JO"/>
        </w:rPr>
        <w:t>;</w:t>
      </w:r>
    </w:p>
    <w:p w:rsidR="00E25152" w:rsidRPr="003B6942" w:rsidRDefault="004D4122" w:rsidP="00114751">
      <w:pPr>
        <w:pStyle w:val="Bullet2G"/>
        <w:rPr>
          <w:rFonts w:eastAsia="Calibri"/>
        </w:rPr>
      </w:pPr>
      <w:r w:rsidRPr="003B6942">
        <w:rPr>
          <w:rFonts w:eastAsia="Traditional Arabic"/>
          <w:lang w:bidi="ar-JO"/>
        </w:rPr>
        <w:t xml:space="preserve">Le </w:t>
      </w:r>
      <w:r w:rsidR="00E25152" w:rsidRPr="003B6942">
        <w:rPr>
          <w:rFonts w:eastAsia="Traditional Arabic"/>
          <w:lang w:bidi="ar-JO"/>
        </w:rPr>
        <w:t>nombre d</w:t>
      </w:r>
      <w:r w:rsidR="00AF0CD6">
        <w:rPr>
          <w:rFonts w:eastAsia="Traditional Arabic"/>
          <w:lang w:bidi="ar-JO"/>
        </w:rPr>
        <w:t>’</w:t>
      </w:r>
      <w:r w:rsidR="00E25152" w:rsidRPr="003B6942">
        <w:rPr>
          <w:rFonts w:eastAsia="Traditional Arabic"/>
          <w:lang w:bidi="ar-JO"/>
        </w:rPr>
        <w:t>agents de santé en poste dans les districts et hôpitaux relevant du Ministère de la santé est passé de 10 002 en 1996 à 14 868 en 2009, le nombre de professionnels de santé qualifiés et spécialisés présents dans les services d</w:t>
      </w:r>
      <w:r w:rsidR="00AF0CD6">
        <w:rPr>
          <w:rFonts w:eastAsia="Traditional Arabic"/>
          <w:lang w:bidi="ar-JO"/>
        </w:rPr>
        <w:t>’</w:t>
      </w:r>
      <w:r w:rsidR="00E25152" w:rsidRPr="003B6942">
        <w:rPr>
          <w:rFonts w:eastAsia="Traditional Arabic"/>
          <w:lang w:bidi="ar-JO"/>
        </w:rPr>
        <w:t>obstétrique et de gynécologie a également augmenté et l</w:t>
      </w:r>
      <w:r w:rsidR="00AF0CD6">
        <w:rPr>
          <w:rFonts w:eastAsia="Traditional Arabic"/>
          <w:lang w:bidi="ar-JO"/>
        </w:rPr>
        <w:t>’</w:t>
      </w:r>
      <w:r w:rsidR="00E25152" w:rsidRPr="003B6942">
        <w:rPr>
          <w:rFonts w:eastAsia="Traditional Arabic"/>
          <w:lang w:bidi="ar-JO"/>
        </w:rPr>
        <w:t xml:space="preserve">on trouve actuellement 4 spécialistes dans chaque service de </w:t>
      </w:r>
      <w:r w:rsidR="002852EA" w:rsidRPr="003B6942">
        <w:rPr>
          <w:rFonts w:eastAsia="Traditional Arabic"/>
          <w:lang w:bidi="ar-JO"/>
        </w:rPr>
        <w:t>gynécologie obstétrique</w:t>
      </w:r>
      <w:r w:rsidR="00AF0CD6">
        <w:rPr>
          <w:rFonts w:eastAsia="Traditional Arabic"/>
          <w:lang w:bidi="ar-JO"/>
        </w:rPr>
        <w:t>;</w:t>
      </w:r>
    </w:p>
    <w:p w:rsidR="00E25152" w:rsidRPr="003B6942" w:rsidRDefault="004D4122" w:rsidP="00114751">
      <w:pPr>
        <w:pStyle w:val="Bullet2G"/>
        <w:rPr>
          <w:rFonts w:eastAsia="Calibri"/>
        </w:rPr>
      </w:pPr>
      <w:r w:rsidRPr="003B6942">
        <w:rPr>
          <w:rFonts w:eastAsia="Traditional Arabic"/>
          <w:lang w:bidi="ar-JO"/>
        </w:rPr>
        <w:t>Des</w:t>
      </w:r>
      <w:r w:rsidR="00E25152" w:rsidRPr="003B6942">
        <w:rPr>
          <w:rFonts w:eastAsia="Traditional Arabic"/>
          <w:lang w:bidi="ar-JO"/>
        </w:rPr>
        <w:t xml:space="preserve"> manuels et protocoles sur les accouchements à haut risque ou à bas risque, les visites prénatales et la formation des cadres à leur mise en œuvre, ont été élaborés en 2004, avec le soutien de bailleurs de fonds par le Ministère de la santé, et mis à jour en 2006.</w:t>
      </w:r>
    </w:p>
    <w:p w:rsidR="00E25152" w:rsidRPr="003B6942" w:rsidRDefault="00E25152" w:rsidP="00E25152">
      <w:pPr>
        <w:pStyle w:val="SingleTxtG"/>
        <w:rPr>
          <w:rFonts w:eastAsia="Calibri"/>
        </w:rPr>
      </w:pPr>
      <w:r w:rsidRPr="003B6942">
        <w:rPr>
          <w:rFonts w:eastAsia="Traditional Arabic"/>
        </w:rPr>
        <w:tab/>
        <w:t>b)</w:t>
      </w:r>
      <w:r w:rsidRPr="003B6942">
        <w:rPr>
          <w:rFonts w:eastAsia="Traditional Arabic"/>
        </w:rPr>
        <w:tab/>
      </w:r>
      <w:r w:rsidRPr="003B6942">
        <w:rPr>
          <w:rFonts w:eastAsia="Traditional Arabic"/>
          <w:caps/>
        </w:rPr>
        <w:t>L</w:t>
      </w:r>
      <w:r w:rsidR="00AF0CD6">
        <w:rPr>
          <w:rFonts w:eastAsia="Traditional Arabic"/>
          <w:caps/>
        </w:rPr>
        <w:t>’</w:t>
      </w:r>
      <w:r w:rsidRPr="003B6942">
        <w:rPr>
          <w:rFonts w:eastAsia="Traditional Arabic"/>
        </w:rPr>
        <w:t>augmentation du nombre de naissances supervisées par un personnel médical et la diminution du nombre d</w:t>
      </w:r>
      <w:r w:rsidR="00AF0CD6">
        <w:rPr>
          <w:rFonts w:eastAsia="Traditional Arabic"/>
        </w:rPr>
        <w:t>’</w:t>
      </w:r>
      <w:r w:rsidRPr="003B6942">
        <w:rPr>
          <w:rFonts w:eastAsia="Traditional Arabic"/>
        </w:rPr>
        <w:t>accouchements à domicile, en raison de l</w:t>
      </w:r>
      <w:r w:rsidR="00AF0CD6">
        <w:rPr>
          <w:rFonts w:eastAsia="Traditional Arabic"/>
        </w:rPr>
        <w:t>’</w:t>
      </w:r>
      <w:r w:rsidRPr="003B6942">
        <w:rPr>
          <w:rFonts w:eastAsia="Traditional Arabic"/>
        </w:rPr>
        <w:t>accessibilité des services de santé</w:t>
      </w:r>
      <w:r w:rsidR="00451592">
        <w:rPr>
          <w:rFonts w:eastAsia="Traditional Arabic"/>
        </w:rPr>
        <w:t xml:space="preserve"> (97 % en 1997 à 99 % en 2009)</w:t>
      </w:r>
      <w:r w:rsidR="002852EA">
        <w:rPr>
          <w:rFonts w:eastAsia="Traditional Arabic"/>
        </w:rPr>
        <w:t>;</w:t>
      </w:r>
    </w:p>
    <w:p w:rsidR="00E25152" w:rsidRPr="003B6942" w:rsidRDefault="00451592" w:rsidP="00E25152">
      <w:pPr>
        <w:pStyle w:val="SingleTxtG"/>
        <w:rPr>
          <w:rFonts w:eastAsia="Calibri"/>
        </w:rPr>
      </w:pPr>
      <w:r>
        <w:rPr>
          <w:rFonts w:eastAsia="Traditional Arabic"/>
        </w:rPr>
        <w:tab/>
        <w:t>c)</w:t>
      </w:r>
      <w:r w:rsidR="00E25152" w:rsidRPr="003B6942">
        <w:rPr>
          <w:rFonts w:eastAsia="Traditional Arabic"/>
        </w:rPr>
        <w:tab/>
        <w:t>L</w:t>
      </w:r>
      <w:r w:rsidR="00AF0CD6">
        <w:rPr>
          <w:rFonts w:eastAsia="Traditional Arabic"/>
        </w:rPr>
        <w:t>’</w:t>
      </w:r>
      <w:r w:rsidR="00E25152" w:rsidRPr="003B6942">
        <w:rPr>
          <w:rFonts w:eastAsia="Traditional Arabic"/>
        </w:rPr>
        <w:t>amélioration de la qualité des soins prodigués pendant la grossesse, grâce aux visites prénatales et au dépistage précoce des complications de la grossesse et de l</w:t>
      </w:r>
      <w:r w:rsidR="00AF0CD6">
        <w:rPr>
          <w:rFonts w:eastAsia="Traditional Arabic"/>
        </w:rPr>
        <w:t>’</w:t>
      </w:r>
      <w:r w:rsidR="00E25152" w:rsidRPr="003B6942">
        <w:rPr>
          <w:rFonts w:eastAsia="Traditional Arabic"/>
        </w:rPr>
        <w:t>accouchement, ainsi qu</w:t>
      </w:r>
      <w:r w:rsidR="00AF0CD6">
        <w:rPr>
          <w:rFonts w:eastAsia="Traditional Arabic"/>
        </w:rPr>
        <w:t>’</w:t>
      </w:r>
      <w:r w:rsidR="002852EA">
        <w:rPr>
          <w:rFonts w:eastAsia="Traditional Arabic"/>
        </w:rPr>
        <w:t>aux soins postnatals</w:t>
      </w:r>
      <w:r w:rsidR="00E25152" w:rsidRPr="003B6942">
        <w:rPr>
          <w:rFonts w:eastAsia="Traditional Arabic"/>
        </w:rPr>
        <w:t>, le pourcentage de consultations prénatales passant</w:t>
      </w:r>
      <w:r>
        <w:rPr>
          <w:rFonts w:eastAsia="Traditional Arabic"/>
        </w:rPr>
        <w:t xml:space="preserve"> de 35 % en 1997 à 68 % en 2009;</w:t>
      </w:r>
    </w:p>
    <w:p w:rsidR="00E25152" w:rsidRPr="003B6942" w:rsidRDefault="00E25152" w:rsidP="00E25152">
      <w:pPr>
        <w:pStyle w:val="SingleTxtG"/>
        <w:rPr>
          <w:rFonts w:eastAsia="Calibri"/>
          <w:rtl/>
          <w:lang w:bidi="fr-FR"/>
        </w:rPr>
      </w:pPr>
      <w:r w:rsidRPr="003B6942">
        <w:rPr>
          <w:rFonts w:eastAsia="Traditional Arabic"/>
        </w:rPr>
        <w:tab/>
        <w:t xml:space="preserve">d) </w:t>
      </w:r>
      <w:r w:rsidRPr="003B6942">
        <w:rPr>
          <w:rFonts w:eastAsia="Traditional Arabic"/>
        </w:rPr>
        <w:tab/>
        <w:t>L</w:t>
      </w:r>
      <w:r w:rsidR="00AF0CD6">
        <w:rPr>
          <w:rFonts w:eastAsia="Traditional Arabic"/>
        </w:rPr>
        <w:t>’</w:t>
      </w:r>
      <w:r w:rsidRPr="003B6942">
        <w:rPr>
          <w:rFonts w:eastAsia="Traditional Arabic"/>
        </w:rPr>
        <w:t>efficacité des programmes de planification familiale, qui a contribué à éviter les grossesses rapprochées et répétées. Le taux d</w:t>
      </w:r>
      <w:r w:rsidR="00AF0CD6">
        <w:rPr>
          <w:rFonts w:eastAsia="Traditional Arabic"/>
        </w:rPr>
        <w:t>’</w:t>
      </w:r>
      <w:r w:rsidRPr="003B6942">
        <w:rPr>
          <w:rFonts w:eastAsia="Traditional Arabic"/>
        </w:rPr>
        <w:t>utilisation des moyens contraceptifs est ainsi passé d</w:t>
      </w:r>
      <w:r w:rsidR="00451592">
        <w:rPr>
          <w:rFonts w:eastAsia="Traditional Arabic"/>
        </w:rPr>
        <w:t>e 52,6 % en 1997 à 59 % en 2009;</w:t>
      </w:r>
    </w:p>
    <w:p w:rsidR="00E25152" w:rsidRPr="003B6942" w:rsidRDefault="00E25152" w:rsidP="00E25152">
      <w:pPr>
        <w:pStyle w:val="SingleTxtG"/>
        <w:rPr>
          <w:rFonts w:eastAsia="Calibri"/>
        </w:rPr>
      </w:pPr>
      <w:r w:rsidRPr="003B6942">
        <w:rPr>
          <w:rFonts w:eastAsia="Traditional Arabic"/>
        </w:rPr>
        <w:tab/>
        <w:t xml:space="preserve">e) </w:t>
      </w:r>
      <w:r w:rsidRPr="003B6942">
        <w:rPr>
          <w:rFonts w:eastAsia="Traditional Arabic"/>
        </w:rPr>
        <w:tab/>
        <w:t>La mise en œuvre d</w:t>
      </w:r>
      <w:r w:rsidR="00AF0CD6">
        <w:rPr>
          <w:rFonts w:eastAsia="Traditional Arabic"/>
        </w:rPr>
        <w:t>’</w:t>
      </w:r>
      <w:r w:rsidRPr="003B6942">
        <w:rPr>
          <w:rFonts w:eastAsia="Traditional Arabic"/>
        </w:rPr>
        <w:t>initiatives communautaires en matière de santé de la mère, pour inciter les communautés à jouer un rôle actif et de premier plan dans la prise en charge de la santé maternelle, le dépistage précoce des facteurs de risque et les mesures préventives permettant de protéger la santé de la mère contre d</w:t>
      </w:r>
      <w:r w:rsidR="00AF0CD6">
        <w:rPr>
          <w:rFonts w:eastAsia="Traditional Arabic"/>
        </w:rPr>
        <w:t>’</w:t>
      </w:r>
      <w:r w:rsidRPr="003B6942">
        <w:rPr>
          <w:rFonts w:eastAsia="Traditional Arabic"/>
        </w:rPr>
        <w:t>éventuelles complications. Parmi ces initiatives, figurent la formation des prédicateurs et des prédicatrices à la santé et à la planification familiale, les programmes de sensibilisation communautaire et les campagnes d</w:t>
      </w:r>
      <w:r w:rsidR="00AF0CD6">
        <w:rPr>
          <w:rFonts w:eastAsia="Traditional Arabic"/>
        </w:rPr>
        <w:t>’</w:t>
      </w:r>
      <w:r w:rsidRPr="003B6942">
        <w:rPr>
          <w:rFonts w:eastAsia="Traditional Arabic"/>
        </w:rPr>
        <w:t>information nationales, qui ont largement contribué à mieux faire connaître l</w:t>
      </w:r>
      <w:r w:rsidR="00AF0CD6">
        <w:rPr>
          <w:rFonts w:eastAsia="Traditional Arabic"/>
        </w:rPr>
        <w:t>’</w:t>
      </w:r>
      <w:r w:rsidRPr="003B6942">
        <w:rPr>
          <w:rFonts w:eastAsia="Traditional Arabic"/>
        </w:rPr>
        <w:t>importance de l</w:t>
      </w:r>
      <w:r w:rsidR="00AF0CD6">
        <w:rPr>
          <w:rFonts w:eastAsia="Traditional Arabic"/>
        </w:rPr>
        <w:t>’</w:t>
      </w:r>
      <w:r w:rsidRPr="003B6942">
        <w:rPr>
          <w:rFonts w:eastAsia="Traditional Arabic"/>
        </w:rPr>
        <w:t>espacement des grossesses, des consultations prénatales, de l</w:t>
      </w:r>
      <w:r w:rsidR="00AF0CD6">
        <w:rPr>
          <w:rFonts w:eastAsia="Traditional Arabic"/>
        </w:rPr>
        <w:t>’</w:t>
      </w:r>
      <w:r w:rsidRPr="003B6942">
        <w:rPr>
          <w:rFonts w:eastAsia="Traditional Arabic"/>
        </w:rPr>
        <w:t>alimentat</w:t>
      </w:r>
      <w:r w:rsidR="00451592">
        <w:rPr>
          <w:rFonts w:eastAsia="Traditional Arabic"/>
        </w:rPr>
        <w:t>ion et de l</w:t>
      </w:r>
      <w:r w:rsidR="00AF0CD6">
        <w:rPr>
          <w:rFonts w:eastAsia="Traditional Arabic"/>
        </w:rPr>
        <w:t>’</w:t>
      </w:r>
      <w:r w:rsidR="00451592">
        <w:rPr>
          <w:rFonts w:eastAsia="Traditional Arabic"/>
        </w:rPr>
        <w:t>hygiène personnelle;</w:t>
      </w:r>
    </w:p>
    <w:p w:rsidR="00E25152" w:rsidRPr="003B6942" w:rsidRDefault="00E25152" w:rsidP="009673D6">
      <w:pPr>
        <w:pStyle w:val="SingleTxtG"/>
        <w:rPr>
          <w:rFonts w:eastAsia="Calibri"/>
        </w:rPr>
      </w:pPr>
      <w:r w:rsidRPr="003B6942">
        <w:rPr>
          <w:rFonts w:eastAsia="Traditional Arabic"/>
        </w:rPr>
        <w:tab/>
        <w:t>f)</w:t>
      </w:r>
      <w:r w:rsidRPr="003B6942">
        <w:rPr>
          <w:rFonts w:eastAsia="Traditional Arabic"/>
        </w:rPr>
        <w:tab/>
        <w:t>L</w:t>
      </w:r>
      <w:r w:rsidR="00AF0CD6">
        <w:rPr>
          <w:rFonts w:eastAsia="Traditional Arabic"/>
        </w:rPr>
        <w:t>’</w:t>
      </w:r>
      <w:r w:rsidRPr="003B6942">
        <w:rPr>
          <w:rFonts w:eastAsia="Traditional Arabic"/>
        </w:rPr>
        <w:t>augmentation du niveau d</w:t>
      </w:r>
      <w:r w:rsidR="00AF0CD6">
        <w:rPr>
          <w:rFonts w:eastAsia="Traditional Arabic"/>
        </w:rPr>
        <w:t>’</w:t>
      </w:r>
      <w:r w:rsidRPr="003B6942">
        <w:rPr>
          <w:rFonts w:eastAsia="Traditional Arabic"/>
        </w:rPr>
        <w:t>instruction des femmes, le taux d</w:t>
      </w:r>
      <w:r w:rsidR="00AF0CD6">
        <w:rPr>
          <w:rFonts w:eastAsia="Traditional Arabic"/>
        </w:rPr>
        <w:t>’</w:t>
      </w:r>
      <w:r w:rsidRPr="003B6942">
        <w:rPr>
          <w:rFonts w:eastAsia="Traditional Arabic"/>
        </w:rPr>
        <w:t xml:space="preserve">analphabétisme des femmes étant passé de 20,9 % en 1996 à </w:t>
      </w:r>
      <w:r w:rsidRPr="003B6942">
        <w:rPr>
          <w:rFonts w:eastAsia="Traditional Arabic"/>
          <w:caps/>
        </w:rPr>
        <w:t>10,8 </w:t>
      </w:r>
      <w:r w:rsidRPr="003B6942">
        <w:rPr>
          <w:rFonts w:eastAsia="Traditional Arabic"/>
        </w:rPr>
        <w:t>% en 2009</w:t>
      </w:r>
      <w:r w:rsidR="00451592">
        <w:rPr>
          <w:rFonts w:eastAsia="Traditional Arabic"/>
        </w:rPr>
        <w:t>;</w:t>
      </w:r>
    </w:p>
    <w:p w:rsidR="00E25152" w:rsidRPr="003B6942" w:rsidRDefault="00E25152" w:rsidP="00E25152">
      <w:pPr>
        <w:pStyle w:val="SingleTxtG"/>
        <w:rPr>
          <w:rFonts w:eastAsia="Calibri"/>
        </w:rPr>
      </w:pPr>
      <w:r w:rsidRPr="003B6942">
        <w:rPr>
          <w:rFonts w:eastAsia="Traditional Arabic"/>
        </w:rPr>
        <w:tab/>
        <w:t xml:space="preserve">g) </w:t>
      </w:r>
      <w:r w:rsidRPr="003B6942">
        <w:rPr>
          <w:rFonts w:eastAsia="Traditional Arabic"/>
        </w:rPr>
        <w:tab/>
        <w:t>La baisse du taux des mariages précoces et par conséquent de la proportion des mères adolescentes (les filles mariées âgées de 15 à 19 ans ayant donné naissance à un premier béb</w:t>
      </w:r>
      <w:r w:rsidR="00451592">
        <w:rPr>
          <w:rFonts w:eastAsia="Traditional Arabic"/>
        </w:rPr>
        <w:t>é) de 6 % en 1997 à 3 % en 2009;</w:t>
      </w:r>
    </w:p>
    <w:p w:rsidR="00E25152" w:rsidRPr="003B6942" w:rsidRDefault="00E25152" w:rsidP="00E25152">
      <w:pPr>
        <w:pStyle w:val="SingleTxtG"/>
        <w:rPr>
          <w:rFonts w:eastAsia="Calibri"/>
        </w:rPr>
      </w:pPr>
      <w:r w:rsidRPr="003B6942">
        <w:rPr>
          <w:rFonts w:eastAsia="Traditional Arabic"/>
        </w:rPr>
        <w:tab/>
        <w:t>h)</w:t>
      </w:r>
      <w:r w:rsidRPr="003B6942">
        <w:rPr>
          <w:rFonts w:eastAsia="Traditional Arabic"/>
        </w:rPr>
        <w:tab/>
        <w:t>L</w:t>
      </w:r>
      <w:r w:rsidR="00AF0CD6">
        <w:rPr>
          <w:rFonts w:eastAsia="Traditional Arabic"/>
        </w:rPr>
        <w:t>’</w:t>
      </w:r>
      <w:r w:rsidRPr="003B6942">
        <w:rPr>
          <w:rFonts w:eastAsia="Traditional Arabic"/>
        </w:rPr>
        <w:t>autonomisation des femmes à travers le renforcement de leur participation à la vie économique et le plein exercice de leurs droits en matière de procréation.</w:t>
      </w:r>
    </w:p>
    <w:p w:rsidR="00E25152" w:rsidRPr="003B6942" w:rsidRDefault="00E25152" w:rsidP="00E25152">
      <w:pPr>
        <w:pStyle w:val="SingleTxtG"/>
        <w:rPr>
          <w:rFonts w:eastAsia="Calibri"/>
        </w:rPr>
      </w:pPr>
      <w:r w:rsidRPr="003B6942">
        <w:rPr>
          <w:rFonts w:eastAsia="Traditional Arabic"/>
        </w:rPr>
        <w:t>131.</w:t>
      </w:r>
      <w:r w:rsidRPr="003B6942">
        <w:tab/>
      </w:r>
      <w:r w:rsidRPr="003B6942">
        <w:rPr>
          <w:rFonts w:eastAsia="Traditional Arabic"/>
        </w:rPr>
        <w:t xml:space="preserve">Le Conseil supérieur de la population a élaboré un </w:t>
      </w:r>
      <w:r w:rsidR="00AF0CD6">
        <w:rPr>
          <w:rFonts w:eastAsia="Traditional Arabic"/>
        </w:rPr>
        <w:t>«</w:t>
      </w:r>
      <w:r w:rsidRPr="003B6942">
        <w:rPr>
          <w:rFonts w:eastAsia="Traditional Arabic"/>
        </w:rPr>
        <w:t>document de politique générale</w:t>
      </w:r>
      <w:r w:rsidR="00AF0CD6">
        <w:rPr>
          <w:rFonts w:eastAsia="Traditional Arabic"/>
        </w:rPr>
        <w:t>»</w:t>
      </w:r>
      <w:r w:rsidRPr="003B6942">
        <w:rPr>
          <w:rFonts w:eastAsia="Traditional Arabic"/>
        </w:rPr>
        <w:t xml:space="preserve"> sur les opportunités démographiques, qui se fonde sur des politiques permettant une transition vers un état de </w:t>
      </w:r>
      <w:r w:rsidR="00AF0CD6">
        <w:rPr>
          <w:rFonts w:eastAsia="Traditional Arabic"/>
        </w:rPr>
        <w:t>«</w:t>
      </w:r>
      <w:r w:rsidRPr="003B6942">
        <w:rPr>
          <w:rFonts w:eastAsia="Traditional Arabic"/>
        </w:rPr>
        <w:t>dividende démographique</w:t>
      </w:r>
      <w:r w:rsidR="00AF0CD6">
        <w:rPr>
          <w:rFonts w:eastAsia="Traditional Arabic"/>
        </w:rPr>
        <w:t>»</w:t>
      </w:r>
      <w:r w:rsidRPr="003B6942">
        <w:rPr>
          <w:rFonts w:eastAsia="Traditional Arabic"/>
        </w:rPr>
        <w:t>. La deuxième phase (2008-2012) du Plan d</w:t>
      </w:r>
      <w:r w:rsidR="00AF0CD6">
        <w:rPr>
          <w:rFonts w:eastAsia="Traditional Arabic"/>
        </w:rPr>
        <w:t>’</w:t>
      </w:r>
      <w:r w:rsidRPr="003B6942">
        <w:rPr>
          <w:rFonts w:eastAsia="Traditional Arabic"/>
        </w:rPr>
        <w:t>action national pour la santé reproductive vise notamment à améliorer la santé génésique et la planification familiale en Jordanie, à travers l</w:t>
      </w:r>
      <w:r w:rsidR="00AF0CD6">
        <w:rPr>
          <w:rFonts w:eastAsia="Traditional Arabic"/>
        </w:rPr>
        <w:t>’</w:t>
      </w:r>
      <w:r w:rsidRPr="003B6942">
        <w:rPr>
          <w:rFonts w:eastAsia="Traditional Arabic"/>
        </w:rPr>
        <w:t xml:space="preserve">amélioration de la santé maternelle et infantile et la </w:t>
      </w:r>
      <w:r w:rsidRPr="003B6942">
        <w:rPr>
          <w:rFonts w:eastAsia="Traditional Arabic"/>
          <w:lang w:bidi="ar-JO"/>
        </w:rPr>
        <w:t>transition</w:t>
      </w:r>
      <w:r w:rsidRPr="003B6942">
        <w:rPr>
          <w:rFonts w:eastAsia="Traditional Arabic"/>
        </w:rPr>
        <w:t xml:space="preserve"> rapide vers de meilleures opportunités démographiques, et ce, par le biais de la réalisation des objectifs stratégiques suivants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amélioration de l</w:t>
      </w:r>
      <w:r w:rsidR="00AF0CD6">
        <w:rPr>
          <w:rFonts w:eastAsia="Traditional Arabic"/>
        </w:rPr>
        <w:t>’</w:t>
      </w:r>
      <w:r w:rsidRPr="003B6942">
        <w:rPr>
          <w:rFonts w:eastAsia="Traditional Arabic"/>
        </w:rPr>
        <w:t>environnement des politiques en matière de santé génésique et de planification familiale</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amélioration de l</w:t>
      </w:r>
      <w:r w:rsidR="00AF0CD6">
        <w:rPr>
          <w:rFonts w:eastAsia="Traditional Arabic"/>
        </w:rPr>
        <w:t>’</w:t>
      </w:r>
      <w:r w:rsidRPr="003B6942">
        <w:rPr>
          <w:rFonts w:eastAsia="Traditional Arabic"/>
        </w:rPr>
        <w:t>efficacité opérationnelle des décisions relatives aux questions de santé génésique et de planification familiale</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accroissement du niveau de soutien à la santé génésique et à la planification familiale</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extension de l</w:t>
      </w:r>
      <w:r w:rsidR="00AF0CD6">
        <w:rPr>
          <w:rFonts w:eastAsia="Traditional Arabic"/>
        </w:rPr>
        <w:t>’</w:t>
      </w:r>
      <w:r w:rsidRPr="003B6942">
        <w:rPr>
          <w:rFonts w:eastAsia="Traditional Arabic"/>
        </w:rPr>
        <w:t>offre de services et l</w:t>
      </w:r>
      <w:r w:rsidR="00AF0CD6">
        <w:rPr>
          <w:rFonts w:eastAsia="Traditional Arabic"/>
        </w:rPr>
        <w:t>’</w:t>
      </w:r>
      <w:r w:rsidRPr="003B6942">
        <w:rPr>
          <w:rFonts w:eastAsia="Traditional Arabic"/>
        </w:rPr>
        <w:t>accès universel à la santé génésique et à la planification familiale</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amélioration de la qualité des services de santé génésique et de planification familiale et le renforcement de la sensibilisation aux questions relatives à la santé génésique ainsi qu</w:t>
      </w:r>
      <w:r w:rsidR="00AF0CD6">
        <w:rPr>
          <w:rFonts w:eastAsia="Traditional Arabic"/>
        </w:rPr>
        <w:t>’</w:t>
      </w:r>
      <w:r w:rsidRPr="003B6942">
        <w:rPr>
          <w:rFonts w:eastAsia="Traditional Arabic"/>
        </w:rPr>
        <w:t>à la planification familiale.</w:t>
      </w:r>
    </w:p>
    <w:p w:rsidR="00E25152" w:rsidRPr="003B6942" w:rsidRDefault="00E25152" w:rsidP="005B385D">
      <w:pPr>
        <w:pStyle w:val="SingleTxtG"/>
        <w:rPr>
          <w:rFonts w:eastAsia="Calibri"/>
          <w:lang w:bidi="ar-JO"/>
        </w:rPr>
      </w:pPr>
      <w:r w:rsidRPr="003B6942">
        <w:rPr>
          <w:rFonts w:eastAsia="Traditional Arabic"/>
        </w:rPr>
        <w:t>132.</w:t>
      </w:r>
      <w:r w:rsidRPr="003B6942">
        <w:tab/>
      </w:r>
      <w:r w:rsidRPr="003B6942">
        <w:rPr>
          <w:rFonts w:eastAsia="Traditional Arabic"/>
        </w:rPr>
        <w:t>Le</w:t>
      </w:r>
      <w:r w:rsidRPr="003B6942">
        <w:rPr>
          <w:rFonts w:eastAsia="Traditional Arabic"/>
          <w:lang w:bidi="ar-JO"/>
        </w:rPr>
        <w:t xml:space="preserve"> Ministère de la santé a créé un </w:t>
      </w:r>
      <w:r w:rsidR="005B385D">
        <w:rPr>
          <w:rFonts w:eastAsia="Traditional Arabic"/>
          <w:lang w:bidi="ar-JO"/>
        </w:rPr>
        <w:t>d</w:t>
      </w:r>
      <w:r w:rsidRPr="003B6942">
        <w:rPr>
          <w:rFonts w:eastAsia="Traditional Arabic"/>
          <w:lang w:bidi="ar-JO"/>
        </w:rPr>
        <w:t>épartement de la violence domestique relevant de la Direction de la santé des femmes et des enfants, en vue de protéger les enfants contre la violence et les mauvais traitements. En collaboration avec l</w:t>
      </w:r>
      <w:r w:rsidR="00AF0CD6">
        <w:rPr>
          <w:rFonts w:eastAsia="Traditional Arabic"/>
          <w:lang w:bidi="ar-JO"/>
        </w:rPr>
        <w:t>’</w:t>
      </w:r>
      <w:r w:rsidRPr="003B6942">
        <w:rPr>
          <w:rFonts w:eastAsia="Traditional Arabic"/>
          <w:lang w:bidi="ar-JO"/>
        </w:rPr>
        <w:t xml:space="preserve">UNICEF et le Fonds des </w:t>
      </w:r>
      <w:r w:rsidRPr="003B6942">
        <w:rPr>
          <w:rFonts w:eastAsia="Traditional Arabic"/>
        </w:rPr>
        <w:t>Nations</w:t>
      </w:r>
      <w:r w:rsidRPr="003B6942">
        <w:rPr>
          <w:rFonts w:eastAsia="Traditional Arabic"/>
          <w:lang w:bidi="ar-JO"/>
        </w:rPr>
        <w:t xml:space="preserve"> Unies pour la population, ce </w:t>
      </w:r>
      <w:r w:rsidR="005B385D">
        <w:rPr>
          <w:rFonts w:eastAsia="Traditional Arabic"/>
          <w:lang w:bidi="ar-JO"/>
        </w:rPr>
        <w:t>d</w:t>
      </w:r>
      <w:r w:rsidRPr="003B6942">
        <w:rPr>
          <w:rFonts w:eastAsia="Traditional Arabic"/>
          <w:lang w:bidi="ar-JO"/>
        </w:rPr>
        <w:t>épartement organise des sessions de formation au dépistage précoce de la maltraitance et de la violence infligées aux enfants, ainsi qu</w:t>
      </w:r>
      <w:r w:rsidR="00AF0CD6">
        <w:rPr>
          <w:rFonts w:eastAsia="Traditional Arabic"/>
          <w:lang w:bidi="ar-JO"/>
        </w:rPr>
        <w:t>’</w:t>
      </w:r>
      <w:r w:rsidRPr="003B6942">
        <w:rPr>
          <w:rFonts w:eastAsia="Traditional Arabic"/>
          <w:lang w:bidi="ar-JO"/>
        </w:rPr>
        <w:t>aux mesures devant être prises pour les protéger, et ce, à l</w:t>
      </w:r>
      <w:r w:rsidR="00AF0CD6">
        <w:rPr>
          <w:rFonts w:eastAsia="Traditional Arabic"/>
          <w:lang w:bidi="ar-JO"/>
        </w:rPr>
        <w:t>’</w:t>
      </w:r>
      <w:r w:rsidRPr="003B6942">
        <w:rPr>
          <w:rFonts w:eastAsia="Traditional Arabic"/>
          <w:lang w:bidi="ar-JO"/>
        </w:rPr>
        <w:t>intention des agents de santé.</w:t>
      </w:r>
    </w:p>
    <w:p w:rsidR="00E25152" w:rsidRPr="003B6942" w:rsidRDefault="00E25152" w:rsidP="009673D6">
      <w:pPr>
        <w:pStyle w:val="H23G"/>
        <w:rPr>
          <w:rFonts w:eastAsia="Calibri"/>
          <w:rtl/>
          <w:lang w:val="fr-FR" w:bidi="fr-FR"/>
        </w:rPr>
      </w:pPr>
      <w:r w:rsidRPr="003B6942">
        <w:rPr>
          <w:rFonts w:eastAsia="Traditional Arabic"/>
          <w:lang w:val="fr-FR"/>
        </w:rPr>
        <w:tab/>
      </w:r>
      <w:r w:rsidRPr="003B6942">
        <w:rPr>
          <w:rFonts w:eastAsia="Traditional Arabic"/>
          <w:lang w:val="fr-FR"/>
        </w:rPr>
        <w:tab/>
        <w:t>Rôle du Ministère de l</w:t>
      </w:r>
      <w:r w:rsidR="00AF0CD6">
        <w:rPr>
          <w:rFonts w:eastAsia="Traditional Arabic"/>
          <w:lang w:val="fr-FR"/>
        </w:rPr>
        <w:t>’</w:t>
      </w:r>
      <w:r w:rsidRPr="003B6942">
        <w:rPr>
          <w:rFonts w:eastAsia="Traditional Arabic"/>
          <w:lang w:val="fr-FR"/>
        </w:rPr>
        <w:t>éducation en matière d</w:t>
      </w:r>
      <w:r w:rsidR="00AF0CD6">
        <w:rPr>
          <w:rFonts w:eastAsia="Traditional Arabic"/>
          <w:lang w:val="fr-FR"/>
        </w:rPr>
        <w:t>’</w:t>
      </w:r>
      <w:r w:rsidRPr="003B6942">
        <w:rPr>
          <w:rFonts w:eastAsia="Traditional Arabic"/>
          <w:lang w:val="fr-FR"/>
        </w:rPr>
        <w:t>éducation et de sensibilisation au syndrome d</w:t>
      </w:r>
      <w:r w:rsidR="00AF0CD6">
        <w:rPr>
          <w:rFonts w:eastAsia="Traditional Arabic"/>
          <w:lang w:val="fr-FR"/>
        </w:rPr>
        <w:t>’</w:t>
      </w:r>
      <w:r w:rsidRPr="003B6942">
        <w:rPr>
          <w:rFonts w:eastAsia="Traditional Arabic"/>
          <w:lang w:val="fr-FR"/>
        </w:rPr>
        <w:t>immunodéficience acquise (sida)</w:t>
      </w:r>
    </w:p>
    <w:p w:rsidR="00E25152" w:rsidRPr="003B6942" w:rsidRDefault="00E25152" w:rsidP="005B385D">
      <w:pPr>
        <w:pStyle w:val="SingleTxtG"/>
        <w:rPr>
          <w:rFonts w:eastAsia="Calibri"/>
        </w:rPr>
      </w:pPr>
      <w:r w:rsidRPr="003B6942">
        <w:rPr>
          <w:rFonts w:eastAsia="Traditional Arabic"/>
        </w:rPr>
        <w:t>133.</w:t>
      </w:r>
      <w:r w:rsidRPr="003B6942">
        <w:tab/>
      </w:r>
      <w:r w:rsidRPr="003B6942">
        <w:rPr>
          <w:rFonts w:eastAsia="Traditional Arabic"/>
        </w:rPr>
        <w:t xml:space="preserve">Dans le cadre du Programme national de lutte contre le sida, des sessions de formation sont organisées au profit des agents de </w:t>
      </w:r>
      <w:r w:rsidRPr="003B6942">
        <w:rPr>
          <w:rFonts w:eastAsia="Traditional Arabic"/>
          <w:lang w:bidi="ar-JO"/>
        </w:rPr>
        <w:t>santé</w:t>
      </w:r>
      <w:r w:rsidRPr="003B6942">
        <w:rPr>
          <w:rFonts w:eastAsia="Traditional Arabic"/>
        </w:rPr>
        <w:t xml:space="preserve"> scolaire relevant des </w:t>
      </w:r>
      <w:r w:rsidR="005B385D">
        <w:rPr>
          <w:rFonts w:eastAsia="Traditional Arabic"/>
        </w:rPr>
        <w:t>d</w:t>
      </w:r>
      <w:r w:rsidRPr="003B6942">
        <w:rPr>
          <w:rFonts w:eastAsia="Traditional Arabic"/>
        </w:rPr>
        <w:t>irections du Ministère de l</w:t>
      </w:r>
      <w:r w:rsidR="00AF0CD6">
        <w:rPr>
          <w:rFonts w:eastAsia="Traditional Arabic"/>
        </w:rPr>
        <w:t>’</w:t>
      </w:r>
      <w:r w:rsidRPr="003B6942">
        <w:rPr>
          <w:rFonts w:eastAsia="Traditional Arabic"/>
        </w:rPr>
        <w:t>éducation et des écoles, portant essentiellement sur la définition de la maladie et sa propagation, ainsi que sur les symptômes et moyens de prévention, et ce, selon les modalités suivantes</w:t>
      </w:r>
      <w:r w:rsidR="00AF0CD6">
        <w:rPr>
          <w:rFonts w:eastAsia="Traditional Arabic"/>
        </w:rPr>
        <w:t>:</w:t>
      </w:r>
    </w:p>
    <w:p w:rsidR="00E25152" w:rsidRPr="003B6942" w:rsidRDefault="00451592" w:rsidP="00451592">
      <w:pPr>
        <w:pStyle w:val="Bullet1G"/>
        <w:rPr>
          <w:rFonts w:eastAsia="Calibri"/>
        </w:rPr>
      </w:pPr>
      <w:r w:rsidRPr="003B6942">
        <w:rPr>
          <w:rFonts w:eastAsia="Traditional Arabic"/>
        </w:rPr>
        <w:t xml:space="preserve">La </w:t>
      </w:r>
      <w:r w:rsidR="00E25152" w:rsidRPr="003B6942">
        <w:rPr>
          <w:rFonts w:eastAsia="Traditional Arabic"/>
        </w:rPr>
        <w:t>participation à des ateliers organisés à l</w:t>
      </w:r>
      <w:r w:rsidR="00AF0CD6">
        <w:rPr>
          <w:rFonts w:eastAsia="Traditional Arabic"/>
        </w:rPr>
        <w:t>’</w:t>
      </w:r>
      <w:r w:rsidR="00E25152" w:rsidRPr="003B6942">
        <w:rPr>
          <w:rFonts w:eastAsia="Traditional Arabic"/>
        </w:rPr>
        <w:t>intention des enseignants et enseignantes de santé scolaire dans certaines écoles relevant des directions de l</w:t>
      </w:r>
      <w:r w:rsidR="00AF0CD6">
        <w:rPr>
          <w:rFonts w:eastAsia="Traditional Arabic"/>
        </w:rPr>
        <w:t>’</w:t>
      </w:r>
      <w:r w:rsidR="00E25152" w:rsidRPr="003B6942">
        <w:rPr>
          <w:rFonts w:eastAsia="Traditional Arabic"/>
        </w:rPr>
        <w:t>éducation du Royaume, en vue d</w:t>
      </w:r>
      <w:r w:rsidR="00AF0CD6">
        <w:rPr>
          <w:rFonts w:eastAsia="Traditional Arabic"/>
        </w:rPr>
        <w:t>’</w:t>
      </w:r>
      <w:r w:rsidR="00E25152" w:rsidRPr="003B6942">
        <w:rPr>
          <w:rFonts w:eastAsia="Traditional Arabic"/>
        </w:rPr>
        <w:t>élaborer un plan d</w:t>
      </w:r>
      <w:r w:rsidR="00AF0CD6">
        <w:rPr>
          <w:rFonts w:eastAsia="Traditional Arabic"/>
        </w:rPr>
        <w:t>’</w:t>
      </w:r>
      <w:r w:rsidR="00E25152" w:rsidRPr="003B6942">
        <w:rPr>
          <w:rFonts w:eastAsia="Traditional Arabic"/>
        </w:rPr>
        <w:t>intégration de l</w:t>
      </w:r>
      <w:r w:rsidR="00AF0CD6">
        <w:rPr>
          <w:rFonts w:eastAsia="Traditional Arabic"/>
        </w:rPr>
        <w:t>’</w:t>
      </w:r>
      <w:r w:rsidR="00E25152" w:rsidRPr="003B6942">
        <w:rPr>
          <w:rFonts w:eastAsia="Traditional Arabic"/>
        </w:rPr>
        <w:t>étude du syndrome d</w:t>
      </w:r>
      <w:r w:rsidR="00AF0CD6">
        <w:rPr>
          <w:rFonts w:eastAsia="Traditional Arabic"/>
        </w:rPr>
        <w:t>’</w:t>
      </w:r>
      <w:r w:rsidR="00E25152" w:rsidRPr="003B6942">
        <w:rPr>
          <w:rFonts w:eastAsia="Traditional Arabic"/>
        </w:rPr>
        <w:t>immunodéficience acquise (sida) dans les programmes scolaires</w:t>
      </w:r>
      <w:r w:rsidR="00AF0CD6">
        <w:rPr>
          <w:rFonts w:eastAsia="Traditional Arabic"/>
        </w:rPr>
        <w:t>;</w:t>
      </w:r>
    </w:p>
    <w:p w:rsidR="00E25152" w:rsidRPr="003B6942" w:rsidRDefault="00451592" w:rsidP="00451592">
      <w:pPr>
        <w:pStyle w:val="Bullet1G"/>
        <w:rPr>
          <w:rFonts w:eastAsia="Calibri"/>
        </w:rPr>
      </w:pPr>
      <w:r w:rsidRPr="003B6942">
        <w:rPr>
          <w:rFonts w:eastAsia="Traditional Arabic"/>
        </w:rPr>
        <w:t xml:space="preserve">La </w:t>
      </w:r>
      <w:r w:rsidR="00E25152" w:rsidRPr="003B6942">
        <w:rPr>
          <w:rFonts w:eastAsia="Traditional Arabic"/>
        </w:rPr>
        <w:t xml:space="preserve">participation à la célébration de la </w:t>
      </w:r>
      <w:r w:rsidR="005B385D" w:rsidRPr="003B6942">
        <w:rPr>
          <w:rFonts w:eastAsia="Traditional Arabic"/>
        </w:rPr>
        <w:t xml:space="preserve">Journée </w:t>
      </w:r>
      <w:r w:rsidR="00E25152" w:rsidRPr="003B6942">
        <w:rPr>
          <w:rFonts w:eastAsia="Traditional Arabic"/>
        </w:rPr>
        <w:t>mondiale de lutte contre le sida (1</w:t>
      </w:r>
      <w:r w:rsidR="00E25152" w:rsidRPr="003B6942">
        <w:rPr>
          <w:rFonts w:eastAsia="Traditional Arabic"/>
          <w:vertAlign w:val="superscript"/>
        </w:rPr>
        <w:t>er</w:t>
      </w:r>
      <w:r w:rsidR="005B385D">
        <w:rPr>
          <w:rFonts w:eastAsia="Traditional Arabic"/>
        </w:rPr>
        <w:t> </w:t>
      </w:r>
      <w:r w:rsidR="00E25152" w:rsidRPr="003B6942">
        <w:rPr>
          <w:rFonts w:eastAsia="Traditional Arabic"/>
        </w:rPr>
        <w:t>décembre de chaque année), au cours de laquelle le bulletin éducatif relatif au thème de la Journée, est diffusé dans toutes les écoles en tant que moyen de sensibilisation des élèves au sida</w:t>
      </w:r>
      <w:r w:rsidR="00AF0CD6">
        <w:rPr>
          <w:rFonts w:eastAsia="Traditional Arabic"/>
        </w:rPr>
        <w:t>;</w:t>
      </w:r>
    </w:p>
    <w:p w:rsidR="00E25152" w:rsidRPr="003B6942" w:rsidRDefault="00451592" w:rsidP="00451592">
      <w:pPr>
        <w:pStyle w:val="Bullet1G"/>
        <w:rPr>
          <w:rFonts w:eastAsia="Calibri"/>
        </w:rPr>
      </w:pPr>
      <w:r w:rsidRPr="003B6942">
        <w:rPr>
          <w:rFonts w:eastAsia="Traditional Arabic"/>
        </w:rPr>
        <w:t xml:space="preserve">La </w:t>
      </w:r>
      <w:r w:rsidR="00E25152" w:rsidRPr="003B6942">
        <w:rPr>
          <w:rFonts w:eastAsia="Traditional Arabic"/>
        </w:rPr>
        <w:t>participation à l</w:t>
      </w:r>
      <w:r w:rsidR="00AF0CD6">
        <w:rPr>
          <w:rFonts w:eastAsia="Traditional Arabic"/>
        </w:rPr>
        <w:t>’</w:t>
      </w:r>
      <w:r w:rsidR="00E25152" w:rsidRPr="003B6942">
        <w:rPr>
          <w:rFonts w:eastAsia="Traditional Arabic"/>
        </w:rPr>
        <w:t>élaboration de la stratégie nationale de lutte contre le sida et la discussion de sa version finale</w:t>
      </w:r>
      <w:r w:rsidR="00AF0CD6">
        <w:rPr>
          <w:rFonts w:eastAsia="Traditional Arabic"/>
        </w:rPr>
        <w:t>;</w:t>
      </w:r>
      <w:r w:rsidR="00E25152" w:rsidRPr="003B6942">
        <w:rPr>
          <w:rFonts w:eastAsia="Traditional Arabic"/>
        </w:rPr>
        <w:t xml:space="preserve"> </w:t>
      </w:r>
    </w:p>
    <w:p w:rsidR="00E25152" w:rsidRPr="003B6942" w:rsidRDefault="00451592" w:rsidP="00451592">
      <w:pPr>
        <w:pStyle w:val="Bullet1G"/>
        <w:rPr>
          <w:rFonts w:eastAsia="Calibri"/>
          <w:rtl/>
          <w:lang w:bidi="fr-FR"/>
        </w:rPr>
      </w:pPr>
      <w:r w:rsidRPr="003B6942">
        <w:rPr>
          <w:rFonts w:eastAsia="Traditional Arabic"/>
        </w:rPr>
        <w:t xml:space="preserve">La </w:t>
      </w:r>
      <w:r w:rsidR="00E25152" w:rsidRPr="003B6942">
        <w:rPr>
          <w:rFonts w:eastAsia="Traditional Arabic"/>
        </w:rPr>
        <w:t>sensibilisation au sida des élèves âgés de 10 à 12 ans par les conseillers pédagogiques, au moyen de consultations collectives, de prospectus, de conférences et de séminaires</w:t>
      </w:r>
      <w:r w:rsidR="00AF0CD6">
        <w:rPr>
          <w:rFonts w:eastAsia="Traditional Arabic"/>
        </w:rPr>
        <w:t>;</w:t>
      </w:r>
      <w:r w:rsidR="00E25152" w:rsidRPr="003B6942">
        <w:rPr>
          <w:rFonts w:eastAsia="Traditional Arabic"/>
        </w:rPr>
        <w:t xml:space="preserve"> la participation à la mise à jour de manuels sur le VIH/sida élaborés par les organisations internationales telles que l</w:t>
      </w:r>
      <w:r w:rsidR="00AF0CD6">
        <w:rPr>
          <w:rFonts w:eastAsia="Traditional Arabic"/>
        </w:rPr>
        <w:t>’</w:t>
      </w:r>
      <w:r w:rsidR="00E25152" w:rsidRPr="003B6942">
        <w:rPr>
          <w:rFonts w:eastAsia="Traditional Arabic"/>
        </w:rPr>
        <w:t>UNESCO, ainsi que la participation à l</w:t>
      </w:r>
      <w:r w:rsidR="00AF0CD6">
        <w:rPr>
          <w:rFonts w:eastAsia="Traditional Arabic"/>
        </w:rPr>
        <w:t>’</w:t>
      </w:r>
      <w:r w:rsidR="00E25152" w:rsidRPr="003B6942">
        <w:rPr>
          <w:rFonts w:eastAsia="Traditional Arabic"/>
        </w:rPr>
        <w:t>élaboration et à la distribution de dépliants et de brochures sur le sida.</w:t>
      </w:r>
    </w:p>
    <w:p w:rsidR="00E25152" w:rsidRPr="00451592" w:rsidRDefault="00451592" w:rsidP="00451592">
      <w:pPr>
        <w:pStyle w:val="H1G"/>
        <w:rPr>
          <w:rStyle w:val="H1GChar"/>
          <w:rFonts w:eastAsia="Calibri"/>
          <w:rtl/>
        </w:rPr>
      </w:pPr>
      <w:r>
        <w:tab/>
        <w:t>C.</w:t>
      </w:r>
      <w:r>
        <w:tab/>
      </w:r>
      <w:r w:rsidR="00E25152" w:rsidRPr="003B6942">
        <w:t>Sécurité sociale</w:t>
      </w:r>
    </w:p>
    <w:p w:rsidR="00E25152" w:rsidRPr="003B6942" w:rsidRDefault="00E25152" w:rsidP="005B385D">
      <w:pPr>
        <w:pStyle w:val="SingleTxtG"/>
        <w:rPr>
          <w:rFonts w:eastAsia="Calibri"/>
          <w:rtl/>
          <w:lang w:bidi="fr-FR"/>
        </w:rPr>
      </w:pPr>
      <w:r w:rsidRPr="003B6942">
        <w:rPr>
          <w:rFonts w:eastAsia="Traditional Arabic"/>
        </w:rPr>
        <w:t>134.</w:t>
      </w:r>
      <w:r w:rsidRPr="003B6942">
        <w:rPr>
          <w:rFonts w:eastAsia="Traditional Arabic"/>
        </w:rPr>
        <w:tab/>
        <w:t>Afin de promouvoir la protection sociale et de l</w:t>
      </w:r>
      <w:r w:rsidR="00AF0CD6">
        <w:rPr>
          <w:rFonts w:eastAsia="Traditional Arabic"/>
        </w:rPr>
        <w:t>’</w:t>
      </w:r>
      <w:r w:rsidRPr="003B6942">
        <w:rPr>
          <w:rFonts w:eastAsia="Traditional Arabic"/>
        </w:rPr>
        <w:t xml:space="preserve">étendre à tous les groupes sociaux - notamment les enfants – tout en assurant </w:t>
      </w:r>
      <w:r w:rsidRPr="003B6942">
        <w:rPr>
          <w:rFonts w:eastAsia="Traditional Arabic"/>
          <w:lang w:bidi="ar-JO"/>
        </w:rPr>
        <w:t>le</w:t>
      </w:r>
      <w:r w:rsidRPr="003B6942">
        <w:rPr>
          <w:rFonts w:eastAsia="Traditional Arabic"/>
        </w:rPr>
        <w:t xml:space="preserve"> </w:t>
      </w:r>
      <w:r w:rsidRPr="003B6942">
        <w:rPr>
          <w:rFonts w:eastAsia="Traditional Arabic"/>
          <w:spacing w:val="-2"/>
        </w:rPr>
        <w:t xml:space="preserve">développement économique et la stabilité psychologique et sociale des travailleurs et des membres de leur famille (en particulier les enfants), la loi provisoire </w:t>
      </w:r>
      <w:r w:rsidR="005B385D" w:rsidRPr="003B6942">
        <w:rPr>
          <w:rFonts w:eastAsia="Traditional Arabic"/>
        </w:rPr>
        <w:t>n</w:t>
      </w:r>
      <w:r w:rsidR="005B385D" w:rsidRPr="003F1513">
        <w:rPr>
          <w:rFonts w:eastAsia="Traditional Arabic"/>
          <w:vertAlign w:val="superscript"/>
        </w:rPr>
        <w:t>o</w:t>
      </w:r>
      <w:r w:rsidR="005B385D" w:rsidRPr="003B6942">
        <w:rPr>
          <w:rFonts w:eastAsia="Traditional Arabic"/>
          <w:spacing w:val="-2"/>
        </w:rPr>
        <w:t xml:space="preserve"> </w:t>
      </w:r>
      <w:r w:rsidRPr="003B6942">
        <w:rPr>
          <w:rFonts w:eastAsia="Traditional Arabic"/>
          <w:spacing w:val="-2"/>
        </w:rPr>
        <w:t>7 de 2010 sur la sécurité sociale a prévu des mesures garantissant aux enfants le droit de bénéficier de la sécurité sociale, et notamment des prestations suivantes</w:t>
      </w:r>
      <w:r w:rsidR="00AF0CD6">
        <w:rPr>
          <w:rFonts w:eastAsia="Traditional Arabic"/>
          <w:spacing w:val="-2"/>
        </w:rPr>
        <w:t>:</w:t>
      </w:r>
    </w:p>
    <w:p w:rsidR="00E25152" w:rsidRPr="003B6942" w:rsidRDefault="00E25152" w:rsidP="00451592">
      <w:pPr>
        <w:pStyle w:val="H23G"/>
        <w:rPr>
          <w:rFonts w:eastAsia="Calibri"/>
          <w:lang w:val="fr-FR"/>
        </w:rPr>
      </w:pPr>
      <w:r w:rsidRPr="003B6942">
        <w:rPr>
          <w:rFonts w:eastAsia="Traditional Arabic"/>
          <w:lang w:val="fr-FR"/>
        </w:rPr>
        <w:tab/>
      </w:r>
      <w:r w:rsidRPr="003B6942">
        <w:rPr>
          <w:rFonts w:eastAsia="Traditional Arabic"/>
          <w:lang w:val="fr-FR"/>
        </w:rPr>
        <w:tab/>
        <w:t>Indemnités d</w:t>
      </w:r>
      <w:r w:rsidR="00AF0CD6">
        <w:rPr>
          <w:rFonts w:eastAsia="Traditional Arabic"/>
          <w:lang w:val="fr-FR"/>
        </w:rPr>
        <w:t>’</w:t>
      </w:r>
      <w:r w:rsidRPr="003B6942">
        <w:rPr>
          <w:rFonts w:eastAsia="Traditional Arabic"/>
          <w:lang w:val="fr-FR"/>
        </w:rPr>
        <w:t>aide sociale</w:t>
      </w:r>
    </w:p>
    <w:p w:rsidR="00E25152" w:rsidRPr="003B6942" w:rsidRDefault="00E25152" w:rsidP="005B385D">
      <w:pPr>
        <w:pStyle w:val="SingleTxtG"/>
        <w:rPr>
          <w:rFonts w:eastAsia="Calibri"/>
          <w:rtl/>
          <w:lang w:bidi="fr-FR"/>
        </w:rPr>
      </w:pPr>
      <w:r w:rsidRPr="003B6942">
        <w:rPr>
          <w:rFonts w:eastAsia="Traditional Arabic"/>
        </w:rPr>
        <w:t>135.</w:t>
      </w:r>
      <w:r w:rsidRPr="003B6942">
        <w:rPr>
          <w:rFonts w:eastAsia="Traditional Arabic"/>
        </w:rPr>
        <w:tab/>
        <w:t>La loi sur la sécurité sociale confère à l</w:t>
      </w:r>
      <w:r w:rsidR="00AF0CD6">
        <w:rPr>
          <w:rFonts w:eastAsia="Traditional Arabic"/>
        </w:rPr>
        <w:t>’</w:t>
      </w:r>
      <w:r w:rsidRPr="003B6942">
        <w:rPr>
          <w:rFonts w:eastAsia="Traditional Arabic"/>
        </w:rPr>
        <w:t>enfant âgé de moins de 16 ans à la charge d</w:t>
      </w:r>
      <w:r w:rsidR="00AF0CD6">
        <w:rPr>
          <w:rFonts w:eastAsia="Traditional Arabic"/>
        </w:rPr>
        <w:t>’</w:t>
      </w:r>
      <w:r w:rsidRPr="003B6942">
        <w:rPr>
          <w:rFonts w:eastAsia="Traditional Arabic"/>
        </w:rPr>
        <w:t>un adulte à la retraite, le droit de bénéficier d</w:t>
      </w:r>
      <w:r w:rsidR="00AF0CD6">
        <w:rPr>
          <w:rFonts w:eastAsia="Traditional Arabic"/>
        </w:rPr>
        <w:t>’</w:t>
      </w:r>
      <w:r w:rsidRPr="003B6942">
        <w:rPr>
          <w:rFonts w:eastAsia="Traditional Arabic"/>
        </w:rPr>
        <w:t>une partie de la pension de retraite, inscrite sous forme d</w:t>
      </w:r>
      <w:r w:rsidR="00AF0CD6">
        <w:rPr>
          <w:rFonts w:eastAsia="Traditional Arabic"/>
        </w:rPr>
        <w:t>’</w:t>
      </w:r>
      <w:r w:rsidRPr="003B6942">
        <w:rPr>
          <w:rFonts w:eastAsia="Traditional Arabic"/>
        </w:rPr>
        <w:t>une augmentation de la pension dans des proportions définies lorsque le titulaire de ladite pension accepte de prendre l</w:t>
      </w:r>
      <w:r w:rsidR="00AF0CD6">
        <w:rPr>
          <w:rFonts w:eastAsia="Traditional Arabic"/>
        </w:rPr>
        <w:t>’</w:t>
      </w:r>
      <w:r w:rsidRPr="003B6942">
        <w:rPr>
          <w:rFonts w:eastAsia="Traditional Arabic"/>
        </w:rPr>
        <w:t xml:space="preserve">enfant en charge, et ce, conformément à des conditions et critères déterminés. Fin mai 2011, quelque 85 806 personnes ont bénéficié de cette </w:t>
      </w:r>
      <w:r w:rsidRPr="003B6942">
        <w:rPr>
          <w:rFonts w:eastAsia="Traditional Arabic"/>
          <w:lang w:bidi="ar-JO"/>
        </w:rPr>
        <w:t>partie supplémentaire</w:t>
      </w:r>
      <w:r w:rsidRPr="003B6942">
        <w:rPr>
          <w:rFonts w:eastAsia="Traditional Arabic"/>
        </w:rPr>
        <w:t xml:space="preserve"> de pension de retraite accordée par l</w:t>
      </w:r>
      <w:r w:rsidR="00AF0CD6">
        <w:rPr>
          <w:rFonts w:eastAsia="Traditional Arabic"/>
        </w:rPr>
        <w:t>’</w:t>
      </w:r>
      <w:r w:rsidRPr="003B6942">
        <w:rPr>
          <w:rFonts w:eastAsia="Traditional Arabic"/>
        </w:rPr>
        <w:t>Institution de la sécurité sociale.</w:t>
      </w:r>
    </w:p>
    <w:p w:rsidR="00E25152" w:rsidRPr="003B6942" w:rsidRDefault="00E25152" w:rsidP="00451592">
      <w:pPr>
        <w:pStyle w:val="H23G"/>
        <w:rPr>
          <w:rFonts w:eastAsia="Calibri"/>
          <w:lang w:val="fr-FR"/>
        </w:rPr>
      </w:pPr>
      <w:r w:rsidRPr="003B6942">
        <w:rPr>
          <w:rFonts w:eastAsia="Traditional Arabic"/>
          <w:lang w:val="fr-FR"/>
        </w:rPr>
        <w:tab/>
      </w:r>
      <w:r w:rsidRPr="003B6942">
        <w:rPr>
          <w:rFonts w:eastAsia="Traditional Arabic"/>
          <w:lang w:val="fr-FR"/>
        </w:rPr>
        <w:tab/>
        <w:t>Indemnités d</w:t>
      </w:r>
      <w:r w:rsidR="00AF0CD6">
        <w:rPr>
          <w:rFonts w:eastAsia="Traditional Arabic"/>
          <w:lang w:val="fr-FR"/>
        </w:rPr>
        <w:t>’</w:t>
      </w:r>
      <w:r w:rsidRPr="003B6942">
        <w:rPr>
          <w:rFonts w:eastAsia="Traditional Arabic"/>
          <w:lang w:val="fr-FR"/>
        </w:rPr>
        <w:t>héritage</w:t>
      </w:r>
    </w:p>
    <w:p w:rsidR="00E25152" w:rsidRPr="003B6942" w:rsidRDefault="00E25152" w:rsidP="00E25152">
      <w:pPr>
        <w:pStyle w:val="SingleTxtG"/>
        <w:rPr>
          <w:rFonts w:eastAsia="Calibri"/>
          <w:rtl/>
          <w:lang w:bidi="fr-FR"/>
        </w:rPr>
      </w:pPr>
      <w:r w:rsidRPr="003B6942">
        <w:rPr>
          <w:rFonts w:eastAsia="Traditional Arabic"/>
        </w:rPr>
        <w:t>136.</w:t>
      </w:r>
      <w:r w:rsidRPr="003B6942">
        <w:rPr>
          <w:rFonts w:eastAsia="Traditional Arabic"/>
        </w:rPr>
        <w:tab/>
        <w:t>La loi sur la sécurité sociale confère à l</w:t>
      </w:r>
      <w:r w:rsidR="00AF0CD6">
        <w:rPr>
          <w:rFonts w:eastAsia="Traditional Arabic"/>
        </w:rPr>
        <w:t>’</w:t>
      </w:r>
      <w:r w:rsidRPr="003B6942">
        <w:rPr>
          <w:rFonts w:eastAsia="Traditional Arabic"/>
        </w:rPr>
        <w:t xml:space="preserve">enfant la possibilité </w:t>
      </w:r>
      <w:r w:rsidR="00AF0CD6">
        <w:rPr>
          <w:rFonts w:eastAsia="Traditional Arabic"/>
        </w:rPr>
        <w:t>«</w:t>
      </w:r>
      <w:r w:rsidRPr="003B6942">
        <w:rPr>
          <w:rFonts w:eastAsia="Traditional Arabic"/>
        </w:rPr>
        <w:t>d</w:t>
      </w:r>
      <w:r w:rsidR="00AF0CD6">
        <w:rPr>
          <w:rFonts w:eastAsia="Traditional Arabic"/>
        </w:rPr>
        <w:t>’</w:t>
      </w:r>
      <w:r w:rsidRPr="003B6942">
        <w:rPr>
          <w:rFonts w:eastAsia="Traditional Arabic"/>
        </w:rPr>
        <w:t>hériter</w:t>
      </w:r>
      <w:r w:rsidR="00AF0CD6">
        <w:rPr>
          <w:rFonts w:eastAsia="Traditional Arabic"/>
        </w:rPr>
        <w:t>»</w:t>
      </w:r>
      <w:r w:rsidRPr="003B6942">
        <w:rPr>
          <w:rFonts w:eastAsia="Traditional Arabic"/>
        </w:rPr>
        <w:t xml:space="preserve"> du droit de bénéficier d</w:t>
      </w:r>
      <w:r w:rsidR="00AF0CD6">
        <w:rPr>
          <w:rFonts w:eastAsia="Traditional Arabic"/>
        </w:rPr>
        <w:t>’</w:t>
      </w:r>
      <w:r w:rsidRPr="003B6942">
        <w:rPr>
          <w:rFonts w:eastAsia="Traditional Arabic"/>
        </w:rPr>
        <w:t>une partie du salaire de l</w:t>
      </w:r>
      <w:r w:rsidR="00AF0CD6">
        <w:rPr>
          <w:rFonts w:eastAsia="Traditional Arabic"/>
        </w:rPr>
        <w:t>’</w:t>
      </w:r>
      <w:r w:rsidRPr="003B6942">
        <w:rPr>
          <w:rFonts w:eastAsia="Traditional Arabic"/>
        </w:rPr>
        <w:t>assuré/retraité décédé ou d</w:t>
      </w:r>
      <w:r w:rsidR="00AF0CD6">
        <w:rPr>
          <w:rFonts w:eastAsia="Traditional Arabic"/>
        </w:rPr>
        <w:t>’</w:t>
      </w:r>
      <w:r w:rsidRPr="003B6942">
        <w:rPr>
          <w:rFonts w:eastAsia="Traditional Arabic"/>
        </w:rPr>
        <w:t>obtenir une compensation dont le montant est fixé par la loi. Le nombre d</w:t>
      </w:r>
      <w:r w:rsidR="00AF0CD6">
        <w:rPr>
          <w:rFonts w:eastAsia="Traditional Arabic"/>
        </w:rPr>
        <w:t>’</w:t>
      </w:r>
      <w:r w:rsidRPr="003B6942">
        <w:rPr>
          <w:rFonts w:eastAsia="Traditional Arabic"/>
        </w:rPr>
        <w:t>enfants âgés de 16 ans ou moins et ayant bénéficié de ces prestations, s</w:t>
      </w:r>
      <w:r w:rsidR="00AF0CD6">
        <w:rPr>
          <w:rFonts w:eastAsia="Traditional Arabic"/>
        </w:rPr>
        <w:t>’</w:t>
      </w:r>
      <w:r w:rsidRPr="003B6942">
        <w:rPr>
          <w:rFonts w:eastAsia="Traditional Arabic"/>
        </w:rPr>
        <w:t>élevait à 12 858 fin mai 2011.</w:t>
      </w:r>
    </w:p>
    <w:p w:rsidR="00E25152" w:rsidRPr="003B6942" w:rsidRDefault="00E25152" w:rsidP="00451592">
      <w:pPr>
        <w:pStyle w:val="H23G"/>
        <w:rPr>
          <w:rFonts w:eastAsia="Calibri"/>
          <w:rtl/>
          <w:lang w:val="fr-FR" w:bidi="fr-FR"/>
        </w:rPr>
      </w:pPr>
      <w:r w:rsidRPr="003B6942">
        <w:rPr>
          <w:rFonts w:eastAsia="Traditional Arabic"/>
          <w:lang w:val="fr-FR"/>
        </w:rPr>
        <w:tab/>
      </w:r>
      <w:r w:rsidRPr="003B6942">
        <w:rPr>
          <w:rFonts w:eastAsia="Traditional Arabic"/>
          <w:lang w:val="fr-FR"/>
        </w:rPr>
        <w:tab/>
        <w:t>Couverture par l</w:t>
      </w:r>
      <w:r w:rsidR="00AF0CD6">
        <w:rPr>
          <w:rFonts w:eastAsia="Traditional Arabic"/>
          <w:lang w:val="fr-FR"/>
        </w:rPr>
        <w:t>’</w:t>
      </w:r>
      <w:r w:rsidRPr="003B6942">
        <w:rPr>
          <w:rFonts w:eastAsia="Traditional Arabic"/>
          <w:lang w:val="fr-FR"/>
        </w:rPr>
        <w:t>assurance sociale</w:t>
      </w:r>
    </w:p>
    <w:p w:rsidR="00E25152" w:rsidRPr="003B6942" w:rsidRDefault="00E25152" w:rsidP="00E25152">
      <w:pPr>
        <w:pStyle w:val="SingleTxtG"/>
        <w:rPr>
          <w:rFonts w:eastAsia="Calibri"/>
          <w:rtl/>
          <w:lang w:bidi="fr-FR"/>
        </w:rPr>
      </w:pPr>
      <w:r w:rsidRPr="003B6942">
        <w:rPr>
          <w:rFonts w:eastAsia="Traditional Arabic"/>
        </w:rPr>
        <w:t>137.</w:t>
      </w:r>
      <w:r w:rsidRPr="003B6942">
        <w:rPr>
          <w:rFonts w:eastAsia="Traditional Arabic"/>
        </w:rPr>
        <w:tab/>
        <w:t>Elle vise à protéger contre les risques sociaux les travailleurs stagiaires âgés de moins de 16 ans lorsqu</w:t>
      </w:r>
      <w:r w:rsidR="00AF0CD6">
        <w:rPr>
          <w:rFonts w:eastAsia="Traditional Arabic"/>
        </w:rPr>
        <w:t>’</w:t>
      </w:r>
      <w:r w:rsidRPr="003B6942">
        <w:rPr>
          <w:rFonts w:eastAsia="Traditional Arabic"/>
        </w:rPr>
        <w:t xml:space="preserve">ils </w:t>
      </w:r>
      <w:r w:rsidRPr="003B6942">
        <w:rPr>
          <w:rFonts w:eastAsia="Traditional Arabic"/>
          <w:lang w:bidi="ar-JO"/>
        </w:rPr>
        <w:t>accèdent au</w:t>
      </w:r>
      <w:r w:rsidRPr="003B6942">
        <w:rPr>
          <w:rFonts w:eastAsia="Traditional Arabic"/>
        </w:rPr>
        <w:t xml:space="preserve"> marché du travail, puisque la loi sur la sécurité sociale assure leur couverture contre les accidents du travail. Cette assurance confère au stagiaire le droit à une pension de retraite ou à une indemnité en cas d</w:t>
      </w:r>
      <w:r w:rsidR="00AF0CD6">
        <w:rPr>
          <w:rFonts w:eastAsia="Traditional Arabic"/>
        </w:rPr>
        <w:t>’</w:t>
      </w:r>
      <w:r w:rsidRPr="003B6942">
        <w:rPr>
          <w:rFonts w:eastAsia="Traditional Arabic"/>
        </w:rPr>
        <w:t>accident du travail, conformément aux conditions prévues à cet effet. Il convient de noter à cet égard que l</w:t>
      </w:r>
      <w:r w:rsidR="00AF0CD6">
        <w:rPr>
          <w:rFonts w:eastAsia="Traditional Arabic"/>
        </w:rPr>
        <w:t>’</w:t>
      </w:r>
      <w:r w:rsidRPr="003B6942">
        <w:rPr>
          <w:rFonts w:eastAsia="Traditional Arabic"/>
        </w:rPr>
        <w:t>Institution de la sécurité sociale n</w:t>
      </w:r>
      <w:r w:rsidR="00AF0CD6">
        <w:rPr>
          <w:rFonts w:eastAsia="Traditional Arabic"/>
        </w:rPr>
        <w:t>’</w:t>
      </w:r>
      <w:r w:rsidRPr="003B6942">
        <w:rPr>
          <w:rFonts w:eastAsia="Traditional Arabic"/>
        </w:rPr>
        <w:t>encourage pas le travail des enfants, mais cherche plutôt à assurer à protéger les stagiaires contre les dangers liés au travail.</w:t>
      </w:r>
    </w:p>
    <w:p w:rsidR="00E25152" w:rsidRPr="003B6942" w:rsidRDefault="00E25152" w:rsidP="00CD569E">
      <w:pPr>
        <w:pStyle w:val="SingleTxtG"/>
        <w:rPr>
          <w:rFonts w:eastAsia="Calibri"/>
          <w:rtl/>
          <w:lang w:bidi="fr-FR"/>
        </w:rPr>
      </w:pPr>
      <w:r w:rsidRPr="003B6942">
        <w:rPr>
          <w:rFonts w:eastAsia="Traditional Arabic"/>
        </w:rPr>
        <w:t>138.</w:t>
      </w:r>
      <w:r w:rsidRPr="003B6942">
        <w:rPr>
          <w:rFonts w:eastAsia="Traditional Arabic"/>
        </w:rPr>
        <w:tab/>
        <w:t>En ce sui concerne le régime de sécurité sociale et de pensions de retraite, le Gouvernement a relevé l</w:t>
      </w:r>
      <w:r w:rsidR="00AF0CD6">
        <w:rPr>
          <w:rFonts w:eastAsia="Traditional Arabic"/>
        </w:rPr>
        <w:t>’</w:t>
      </w:r>
      <w:r w:rsidRPr="003B6942">
        <w:rPr>
          <w:rFonts w:eastAsia="Traditional Arabic"/>
        </w:rPr>
        <w:t xml:space="preserve">âge de la retraite anticipée à 50 ans, conformément aux prévisions fixées pour 2012 et le taux de couverture par la sécurité sociale a atteint 50 % de la population active. Les principales </w:t>
      </w:r>
      <w:r w:rsidRPr="003B6942">
        <w:rPr>
          <w:rFonts w:eastAsia="Traditional Arabic"/>
          <w:lang w:bidi="ar-JO"/>
        </w:rPr>
        <w:t>modifications</w:t>
      </w:r>
      <w:r w:rsidRPr="003B6942">
        <w:rPr>
          <w:rFonts w:eastAsia="Traditional Arabic"/>
        </w:rPr>
        <w:t xml:space="preserve"> apportées à la loi sur la sécurité sociale ont prévu de relever l</w:t>
      </w:r>
      <w:r w:rsidR="00AF0CD6">
        <w:rPr>
          <w:rFonts w:eastAsia="Traditional Arabic"/>
        </w:rPr>
        <w:t>’</w:t>
      </w:r>
      <w:r w:rsidRPr="003B6942">
        <w:rPr>
          <w:rFonts w:eastAsia="Traditional Arabic"/>
        </w:rPr>
        <w:t>âge de départ à la retraite anticipée et d</w:t>
      </w:r>
      <w:r w:rsidR="00AF0CD6">
        <w:rPr>
          <w:rFonts w:eastAsia="Traditional Arabic"/>
        </w:rPr>
        <w:t>’</w:t>
      </w:r>
      <w:r w:rsidRPr="003B6942">
        <w:rPr>
          <w:rFonts w:eastAsia="Traditional Arabic"/>
        </w:rPr>
        <w:t xml:space="preserve">étendre la couverture de la sécurité sociale volontaire aux entreprises qui emploient moins de </w:t>
      </w:r>
      <w:r w:rsidR="00CD569E">
        <w:rPr>
          <w:rFonts w:eastAsia="Traditional Arabic"/>
        </w:rPr>
        <w:t>cinq</w:t>
      </w:r>
      <w:r w:rsidRPr="003B6942">
        <w:rPr>
          <w:rFonts w:eastAsia="Traditional Arabic"/>
        </w:rPr>
        <w:t xml:space="preserve"> personnes. Le Gouvernement a également veillé à créer l</w:t>
      </w:r>
      <w:r w:rsidR="00AF0CD6">
        <w:rPr>
          <w:rFonts w:eastAsia="Traditional Arabic"/>
        </w:rPr>
        <w:t>’</w:t>
      </w:r>
      <w:r w:rsidRPr="003B6942">
        <w:rPr>
          <w:rFonts w:eastAsia="Traditional Arabic"/>
        </w:rPr>
        <w:t>Organe de coordination de la solidarité sociale en 2006, qui a commencé à fonctionner en 2008.</w:t>
      </w:r>
    </w:p>
    <w:p w:rsidR="00E25152" w:rsidRPr="003B6942" w:rsidRDefault="00451592" w:rsidP="00451592">
      <w:pPr>
        <w:pStyle w:val="HChG"/>
        <w:rPr>
          <w:rFonts w:eastAsia="Calibri"/>
          <w:rtl/>
          <w:lang w:bidi="fr-FR"/>
        </w:rPr>
      </w:pPr>
      <w:r>
        <w:tab/>
      </w:r>
      <w:r w:rsidR="00E25152" w:rsidRPr="003B6942">
        <w:t>VII.</w:t>
      </w:r>
      <w:r>
        <w:tab/>
      </w:r>
      <w:r w:rsidR="00E25152" w:rsidRPr="003B6942">
        <w:t>Éducation, loisirs et activités culturelles</w:t>
      </w:r>
    </w:p>
    <w:p w:rsidR="00E25152" w:rsidRPr="003B6942" w:rsidRDefault="00E25152" w:rsidP="00CD569E">
      <w:pPr>
        <w:pStyle w:val="SingleTxtG"/>
        <w:rPr>
          <w:rFonts w:eastAsia="Calibri"/>
          <w:rtl/>
          <w:lang w:bidi="fr-FR"/>
        </w:rPr>
      </w:pPr>
      <w:r w:rsidRPr="003B6942">
        <w:rPr>
          <w:rFonts w:eastAsia="Traditional Arabic"/>
        </w:rPr>
        <w:t>139.</w:t>
      </w:r>
      <w:r w:rsidRPr="003B6942">
        <w:rPr>
          <w:rFonts w:eastAsia="Traditional Arabic"/>
        </w:rPr>
        <w:tab/>
      </w:r>
      <w:r w:rsidRPr="003B6942">
        <w:rPr>
          <w:rFonts w:eastAsia="Traditional Arabic"/>
          <w:lang w:bidi="ar-JO"/>
        </w:rPr>
        <w:t xml:space="preserve">En ce qui concerne la recommandation du Comité figurant au paragraphe 32 des </w:t>
      </w:r>
      <w:r w:rsidR="00CD569E">
        <w:rPr>
          <w:rFonts w:eastAsia="Traditional Arabic"/>
          <w:lang w:bidi="ar-JO"/>
        </w:rPr>
        <w:t>o</w:t>
      </w:r>
      <w:r w:rsidRPr="003B6942">
        <w:rPr>
          <w:rFonts w:eastAsia="Traditional Arabic"/>
          <w:lang w:bidi="ar-JO"/>
        </w:rPr>
        <w:t>bservations finales et relative à la discrimination à l</w:t>
      </w:r>
      <w:r w:rsidR="00AF0CD6">
        <w:rPr>
          <w:rFonts w:eastAsia="Traditional Arabic"/>
          <w:lang w:bidi="ar-JO"/>
        </w:rPr>
        <w:t>’</w:t>
      </w:r>
      <w:r w:rsidRPr="003B6942">
        <w:rPr>
          <w:rFonts w:eastAsia="Traditional Arabic"/>
          <w:lang w:bidi="ar-JO"/>
        </w:rPr>
        <w:t>égard des filles dans les zones rurales, le Ministère de l</w:t>
      </w:r>
      <w:r w:rsidR="00AF0CD6">
        <w:rPr>
          <w:rFonts w:eastAsia="Traditional Arabic"/>
          <w:lang w:bidi="ar-JO"/>
        </w:rPr>
        <w:t>’</w:t>
      </w:r>
      <w:r w:rsidRPr="003B6942">
        <w:rPr>
          <w:rFonts w:eastAsia="Traditional Arabic"/>
          <w:lang w:bidi="ar-JO"/>
        </w:rPr>
        <w:t>éducation s</w:t>
      </w:r>
      <w:r w:rsidR="00AF0CD6">
        <w:rPr>
          <w:rFonts w:eastAsia="Traditional Arabic"/>
          <w:lang w:bidi="ar-JO"/>
        </w:rPr>
        <w:t>’</w:t>
      </w:r>
      <w:r w:rsidRPr="003B6942">
        <w:rPr>
          <w:rFonts w:eastAsia="Traditional Arabic"/>
          <w:lang w:bidi="ar-JO"/>
        </w:rPr>
        <w:t>est attaché à éliminer les disparités entre les sexes à travers diverses politiques, plans et programmes. La notion de parité des sexes a été ainsi intégrée dans l</w:t>
      </w:r>
      <w:r w:rsidR="00AF0CD6">
        <w:rPr>
          <w:rFonts w:eastAsia="Traditional Arabic"/>
          <w:lang w:bidi="ar-JO"/>
        </w:rPr>
        <w:t>’</w:t>
      </w:r>
      <w:r w:rsidRPr="003B6942">
        <w:rPr>
          <w:rFonts w:eastAsia="Traditional Arabic"/>
          <w:lang w:bidi="ar-JO"/>
        </w:rPr>
        <w:t>ensemble des politiques, programmes et pratiques qui constituent la vision et la mission nationale de l</w:t>
      </w:r>
      <w:r w:rsidR="00AF0CD6">
        <w:rPr>
          <w:rFonts w:eastAsia="Traditional Arabic"/>
          <w:lang w:bidi="ar-JO"/>
        </w:rPr>
        <w:t>’</w:t>
      </w:r>
      <w:r w:rsidRPr="003B6942">
        <w:rPr>
          <w:rFonts w:eastAsia="Traditional Arabic"/>
          <w:lang w:bidi="ar-JO"/>
        </w:rPr>
        <w:t>éducation. Le Ministère de l</w:t>
      </w:r>
      <w:r w:rsidR="00AF0CD6">
        <w:rPr>
          <w:rFonts w:eastAsia="Traditional Arabic"/>
          <w:lang w:bidi="ar-JO"/>
        </w:rPr>
        <w:t>’</w:t>
      </w:r>
      <w:r w:rsidRPr="003B6942">
        <w:rPr>
          <w:rFonts w:eastAsia="Traditional Arabic"/>
          <w:lang w:bidi="ar-JO"/>
        </w:rPr>
        <w:t>éducation s</w:t>
      </w:r>
      <w:r w:rsidR="00AF0CD6">
        <w:rPr>
          <w:rFonts w:eastAsia="Traditional Arabic"/>
          <w:lang w:bidi="ar-JO"/>
        </w:rPr>
        <w:t>’</w:t>
      </w:r>
      <w:r w:rsidRPr="003B6942">
        <w:rPr>
          <w:rFonts w:eastAsia="Traditional Arabic"/>
          <w:lang w:bidi="ar-JO"/>
        </w:rPr>
        <w:t>est également efforcé de développer les méthodes de sélection des responsables pédagogiques, à les soutenir et à promouvoir leur autonomisation afin d</w:t>
      </w:r>
      <w:r w:rsidR="00AF0CD6">
        <w:rPr>
          <w:rFonts w:eastAsia="Traditional Arabic"/>
          <w:lang w:bidi="ar-JO"/>
        </w:rPr>
        <w:t>’</w:t>
      </w:r>
      <w:r w:rsidRPr="003B6942">
        <w:rPr>
          <w:rFonts w:eastAsia="Traditional Arabic"/>
          <w:lang w:bidi="ar-JO"/>
        </w:rPr>
        <w:t>intégrer la justice en matière d</w:t>
      </w:r>
      <w:r w:rsidR="00AF0CD6">
        <w:rPr>
          <w:rFonts w:eastAsia="Traditional Arabic"/>
          <w:lang w:bidi="ar-JO"/>
        </w:rPr>
        <w:t>’</w:t>
      </w:r>
      <w:r w:rsidRPr="003B6942">
        <w:rPr>
          <w:rFonts w:eastAsia="Traditional Arabic"/>
          <w:lang w:bidi="ar-JO"/>
        </w:rPr>
        <w:t>égalité entre les sexes dans la gouvernance, la gestion et le leadership et à mettre l</w:t>
      </w:r>
      <w:r w:rsidR="00AF0CD6">
        <w:rPr>
          <w:rFonts w:eastAsia="Traditional Arabic"/>
          <w:lang w:bidi="ar-JO"/>
        </w:rPr>
        <w:t>’</w:t>
      </w:r>
      <w:r w:rsidRPr="003B6942">
        <w:rPr>
          <w:rFonts w:eastAsia="Traditional Arabic"/>
          <w:lang w:bidi="ar-JO"/>
        </w:rPr>
        <w:t>accent sur le rôle des hommes et des femmes, ainsi que sur l</w:t>
      </w:r>
      <w:r w:rsidR="00AF0CD6">
        <w:rPr>
          <w:rFonts w:eastAsia="Traditional Arabic"/>
          <w:lang w:bidi="ar-JO"/>
        </w:rPr>
        <w:t>’</w:t>
      </w:r>
      <w:r w:rsidRPr="003B6942">
        <w:rPr>
          <w:rFonts w:eastAsia="Traditional Arabic"/>
          <w:lang w:bidi="ar-JO"/>
        </w:rPr>
        <w:t>égalité des sexes et ses effets sur le processus de développement intégré dans les programmes et manuels scolaires.</w:t>
      </w:r>
    </w:p>
    <w:p w:rsidR="00E25152" w:rsidRPr="003B6942" w:rsidRDefault="00E25152" w:rsidP="00E25152">
      <w:pPr>
        <w:pStyle w:val="SingleTxtG"/>
        <w:rPr>
          <w:rFonts w:eastAsia="Calibri"/>
          <w:rtl/>
          <w:lang w:bidi="fr-FR"/>
        </w:rPr>
      </w:pPr>
      <w:r w:rsidRPr="003B6942">
        <w:rPr>
          <w:rFonts w:eastAsia="Traditional Arabic"/>
        </w:rPr>
        <w:t>140.</w:t>
      </w:r>
      <w:r w:rsidRPr="003B6942">
        <w:rPr>
          <w:rFonts w:eastAsia="Traditional Arabic"/>
        </w:rPr>
        <w:tab/>
        <w:t>Il</w:t>
      </w:r>
      <w:r w:rsidRPr="003B6942">
        <w:rPr>
          <w:rFonts w:eastAsia="Traditional Arabic"/>
          <w:lang w:bidi="ar-JO"/>
        </w:rPr>
        <w:t xml:space="preserve"> a également été mené une étude sur les modalités de mise en place d</w:t>
      </w:r>
      <w:r w:rsidR="00AF0CD6">
        <w:rPr>
          <w:rFonts w:eastAsia="Traditional Arabic"/>
          <w:lang w:bidi="ar-JO"/>
        </w:rPr>
        <w:t>’</w:t>
      </w:r>
      <w:r w:rsidRPr="003B6942">
        <w:rPr>
          <w:rFonts w:eastAsia="Traditional Arabic"/>
          <w:lang w:bidi="ar-JO"/>
        </w:rPr>
        <w:t>un environnement éducatif efficace prenant en considération la dimension du genre dans le milieu d</w:t>
      </w:r>
      <w:r w:rsidR="00AF0CD6">
        <w:rPr>
          <w:rFonts w:eastAsia="Traditional Arabic"/>
          <w:lang w:bidi="ar-JO"/>
        </w:rPr>
        <w:t>’</w:t>
      </w:r>
      <w:r w:rsidRPr="003B6942">
        <w:rPr>
          <w:rFonts w:eastAsia="Traditional Arabic"/>
          <w:lang w:bidi="ar-JO"/>
        </w:rPr>
        <w:t>apprentissage</w:t>
      </w:r>
      <w:r w:rsidR="00AF0CD6">
        <w:rPr>
          <w:rFonts w:eastAsia="Traditional Arabic"/>
          <w:lang w:bidi="ar-JO"/>
        </w:rPr>
        <w:t>;</w:t>
      </w:r>
      <w:r w:rsidRPr="003B6942">
        <w:rPr>
          <w:rFonts w:eastAsia="Traditional Arabic"/>
          <w:lang w:bidi="ar-JO"/>
        </w:rPr>
        <w:t xml:space="preserve"> de même qu</w:t>
      </w:r>
      <w:r w:rsidR="00AF0CD6">
        <w:rPr>
          <w:rFonts w:eastAsia="Traditional Arabic"/>
          <w:lang w:bidi="ar-JO"/>
        </w:rPr>
        <w:t>’</w:t>
      </w:r>
      <w:r w:rsidRPr="003B6942">
        <w:rPr>
          <w:rFonts w:eastAsia="Traditional Arabic"/>
          <w:lang w:bidi="ar-JO"/>
        </w:rPr>
        <w:t>ont été explorées des possibilités de partenariat avec les personnes impliquées dans l</w:t>
      </w:r>
      <w:r w:rsidR="00AF0CD6">
        <w:rPr>
          <w:rFonts w:eastAsia="Traditional Arabic"/>
          <w:lang w:bidi="ar-JO"/>
        </w:rPr>
        <w:t>’</w:t>
      </w:r>
      <w:r w:rsidRPr="003B6942">
        <w:rPr>
          <w:rFonts w:eastAsia="Traditional Arabic"/>
          <w:lang w:bidi="ar-JO"/>
        </w:rPr>
        <w:t>éducation des jeunes des deux sexes concernant les charges financières du système éducatif, la responsabilité financière et la responsabilisation</w:t>
      </w:r>
      <w:r w:rsidR="00AF0CD6">
        <w:rPr>
          <w:rFonts w:eastAsia="Traditional Arabic"/>
          <w:lang w:bidi="ar-JO"/>
        </w:rPr>
        <w:t>;</w:t>
      </w:r>
      <w:r w:rsidRPr="003B6942">
        <w:rPr>
          <w:rFonts w:eastAsia="Traditional Arabic"/>
          <w:lang w:bidi="ar-JO"/>
        </w:rPr>
        <w:t xml:space="preserve"> ainsi qu</w:t>
      </w:r>
      <w:r w:rsidR="00AF0CD6">
        <w:rPr>
          <w:rFonts w:eastAsia="Traditional Arabic"/>
          <w:lang w:bidi="ar-JO"/>
        </w:rPr>
        <w:t>’</w:t>
      </w:r>
      <w:r w:rsidRPr="003B6942">
        <w:rPr>
          <w:rFonts w:eastAsia="Traditional Arabic"/>
          <w:lang w:bidi="ar-JO"/>
        </w:rPr>
        <w:t>ont été élaborés des plans et programmes de genre pour répondre aux besoins du marché du travail et aux changements technologiques en termes de résultats attendus de l</w:t>
      </w:r>
      <w:r w:rsidR="00AF0CD6">
        <w:rPr>
          <w:rFonts w:eastAsia="Traditional Arabic"/>
          <w:lang w:bidi="ar-JO"/>
        </w:rPr>
        <w:t>’</w:t>
      </w:r>
      <w:r w:rsidRPr="003B6942">
        <w:rPr>
          <w:rFonts w:eastAsia="Traditional Arabic"/>
          <w:lang w:bidi="ar-JO"/>
        </w:rPr>
        <w:t xml:space="preserve">enseignement professionnel et technique. </w:t>
      </w:r>
    </w:p>
    <w:p w:rsidR="00E25152" w:rsidRPr="003B6942" w:rsidRDefault="00E25152" w:rsidP="00E25152">
      <w:pPr>
        <w:pStyle w:val="SingleTxtG"/>
        <w:rPr>
          <w:rFonts w:eastAsia="Calibri"/>
          <w:rtl/>
          <w:lang w:bidi="fr-FR"/>
        </w:rPr>
      </w:pPr>
      <w:r w:rsidRPr="003B6942">
        <w:rPr>
          <w:rFonts w:eastAsia="Traditional Arabic"/>
          <w:lang w:bidi="ar-JO"/>
        </w:rPr>
        <w:t>141.</w:t>
      </w:r>
      <w:r w:rsidRPr="003B6942">
        <w:rPr>
          <w:rFonts w:eastAsia="Traditional Arabic"/>
          <w:lang w:bidi="ar-JO"/>
        </w:rPr>
        <w:tab/>
      </w:r>
      <w:r w:rsidRPr="003B6942">
        <w:rPr>
          <w:rFonts w:eastAsia="Traditional Arabic"/>
        </w:rPr>
        <w:t>D</w:t>
      </w:r>
      <w:r w:rsidR="00AF0CD6">
        <w:rPr>
          <w:rFonts w:eastAsia="Traditional Arabic"/>
        </w:rPr>
        <w:t>’</w:t>
      </w:r>
      <w:r w:rsidRPr="003B6942">
        <w:rPr>
          <w:rFonts w:eastAsia="Traditional Arabic"/>
        </w:rPr>
        <w:t>autre part, le Ministère s</w:t>
      </w:r>
      <w:r w:rsidR="00AF0CD6">
        <w:rPr>
          <w:rFonts w:eastAsia="Traditional Arabic"/>
        </w:rPr>
        <w:t>’</w:t>
      </w:r>
      <w:r w:rsidRPr="003B6942">
        <w:rPr>
          <w:rFonts w:eastAsia="Traditional Arabic"/>
        </w:rPr>
        <w:t xml:space="preserve">est employé à encourager le secteur privé à ouvrir des centres culturels et des centres </w:t>
      </w:r>
      <w:r w:rsidRPr="003B6942">
        <w:rPr>
          <w:rFonts w:eastAsia="Traditional Arabic"/>
          <w:lang w:bidi="ar-JO"/>
        </w:rPr>
        <w:t>d</w:t>
      </w:r>
      <w:r w:rsidR="00AF0CD6">
        <w:rPr>
          <w:rFonts w:eastAsia="Traditional Arabic"/>
          <w:lang w:bidi="ar-JO"/>
        </w:rPr>
        <w:t>’</w:t>
      </w:r>
      <w:r w:rsidRPr="003B6942">
        <w:rPr>
          <w:rFonts w:eastAsia="Traditional Arabic"/>
          <w:lang w:bidi="ar-JO"/>
        </w:rPr>
        <w:t>alphabétisation,</w:t>
      </w:r>
      <w:r w:rsidRPr="003B6942">
        <w:rPr>
          <w:rFonts w:eastAsia="Traditional Arabic"/>
        </w:rPr>
        <w:t xml:space="preserve"> offrant ainsi des possibilités de formation permettant de répondre aux besoins du marché de l</w:t>
      </w:r>
      <w:r w:rsidR="00AF0CD6">
        <w:rPr>
          <w:rFonts w:eastAsia="Traditional Arabic"/>
        </w:rPr>
        <w:t>’</w:t>
      </w:r>
      <w:r w:rsidRPr="003B6942">
        <w:rPr>
          <w:rFonts w:eastAsia="Traditional Arabic"/>
        </w:rPr>
        <w:t>emploi en hommes et femmes, par le biais de l</w:t>
      </w:r>
      <w:r w:rsidR="00AF0CD6">
        <w:rPr>
          <w:rFonts w:eastAsia="Traditional Arabic"/>
        </w:rPr>
        <w:t>’</w:t>
      </w:r>
      <w:r w:rsidRPr="003B6942">
        <w:rPr>
          <w:rFonts w:eastAsia="Traditional Arabic"/>
        </w:rPr>
        <w:t>éducation tout au long de la vie.</w:t>
      </w:r>
    </w:p>
    <w:p w:rsidR="00E25152" w:rsidRPr="003B6942" w:rsidRDefault="00E25152" w:rsidP="00E25152">
      <w:pPr>
        <w:pStyle w:val="SingleTxtG"/>
        <w:rPr>
          <w:rFonts w:eastAsia="Calibri"/>
          <w:rtl/>
          <w:lang w:bidi="fr-FR"/>
        </w:rPr>
      </w:pPr>
      <w:r w:rsidRPr="003B6942">
        <w:rPr>
          <w:rFonts w:eastAsia="Traditional Arabic"/>
        </w:rPr>
        <w:t>142.</w:t>
      </w:r>
      <w:r w:rsidRPr="003B6942">
        <w:rPr>
          <w:rFonts w:eastAsia="Traditional Arabic"/>
        </w:rPr>
        <w:tab/>
        <w:t>Une</w:t>
      </w:r>
      <w:r w:rsidRPr="003B6942">
        <w:rPr>
          <w:rFonts w:eastAsia="Traditional Arabic"/>
          <w:lang w:bidi="ar-JO"/>
        </w:rPr>
        <w:t xml:space="preserve"> équipe exécutive et une équipe technique ont été mises en place afin d</w:t>
      </w:r>
      <w:r w:rsidR="00AF0CD6">
        <w:rPr>
          <w:rFonts w:eastAsia="Traditional Arabic"/>
          <w:lang w:bidi="ar-JO"/>
        </w:rPr>
        <w:t>’</w:t>
      </w:r>
      <w:r w:rsidRPr="003B6942">
        <w:rPr>
          <w:rFonts w:eastAsia="Traditional Arabic"/>
          <w:lang w:bidi="ar-JO"/>
        </w:rPr>
        <w:t>intégrer l</w:t>
      </w:r>
      <w:r w:rsidR="00AF0CD6">
        <w:rPr>
          <w:rFonts w:eastAsia="Traditional Arabic"/>
          <w:lang w:bidi="ar-JO"/>
        </w:rPr>
        <w:t>’</w:t>
      </w:r>
      <w:r w:rsidRPr="003B6942">
        <w:rPr>
          <w:rFonts w:eastAsia="Traditional Arabic"/>
          <w:lang w:bidi="ar-JO"/>
        </w:rPr>
        <w:t>approche de genre dans les politiques, les orientations générales et les lois</w:t>
      </w:r>
      <w:r w:rsidR="00AF0CD6">
        <w:rPr>
          <w:rFonts w:eastAsia="Traditional Arabic"/>
          <w:lang w:bidi="ar-JO"/>
        </w:rPr>
        <w:t>;</w:t>
      </w:r>
      <w:r w:rsidRPr="003B6942">
        <w:rPr>
          <w:rFonts w:eastAsia="Traditional Arabic"/>
          <w:lang w:bidi="ar-JO"/>
        </w:rPr>
        <w:t xml:space="preserve"> étant entendu que les capacités de l</w:t>
      </w:r>
      <w:r w:rsidR="00AF0CD6">
        <w:rPr>
          <w:rFonts w:eastAsia="Traditional Arabic"/>
          <w:lang w:bidi="ar-JO"/>
        </w:rPr>
        <w:t>’</w:t>
      </w:r>
      <w:r w:rsidRPr="003B6942">
        <w:rPr>
          <w:rFonts w:eastAsia="Traditional Arabic"/>
          <w:lang w:bidi="ar-JO"/>
        </w:rPr>
        <w:t>équipe technique ont été renforcées en vue d</w:t>
      </w:r>
      <w:r w:rsidR="00AF0CD6">
        <w:rPr>
          <w:rFonts w:eastAsia="Traditional Arabic"/>
          <w:lang w:bidi="ar-JO"/>
        </w:rPr>
        <w:t>’</w:t>
      </w:r>
      <w:r w:rsidRPr="003B6942">
        <w:rPr>
          <w:rFonts w:eastAsia="Traditional Arabic"/>
          <w:lang w:bidi="ar-JO"/>
        </w:rPr>
        <w:t>intégrer l</w:t>
      </w:r>
      <w:r w:rsidR="00AF0CD6">
        <w:rPr>
          <w:rFonts w:eastAsia="Traditional Arabic"/>
          <w:lang w:bidi="ar-JO"/>
        </w:rPr>
        <w:t>’</w:t>
      </w:r>
      <w:r w:rsidRPr="003B6942">
        <w:rPr>
          <w:rFonts w:eastAsia="Traditional Arabic"/>
          <w:lang w:bidi="ar-JO"/>
        </w:rPr>
        <w:t>approche de genre dans les activités et manifestations liées au projet, au moyen de la formation aux techniques de communication, aux compétences de leadership, à l</w:t>
      </w:r>
      <w:r w:rsidR="00AF0CD6">
        <w:rPr>
          <w:rFonts w:eastAsia="Traditional Arabic"/>
          <w:lang w:bidi="ar-JO"/>
        </w:rPr>
        <w:t>’</w:t>
      </w:r>
      <w:r w:rsidRPr="003B6942">
        <w:rPr>
          <w:rFonts w:eastAsia="Traditional Arabic"/>
          <w:lang w:bidi="ar-JO"/>
        </w:rPr>
        <w:t>obtention de l</w:t>
      </w:r>
      <w:r w:rsidR="00AF0CD6">
        <w:rPr>
          <w:rFonts w:eastAsia="Traditional Arabic"/>
          <w:lang w:bidi="ar-JO"/>
        </w:rPr>
        <w:t>’</w:t>
      </w:r>
      <w:r w:rsidRPr="003B6942">
        <w:rPr>
          <w:rFonts w:eastAsia="Traditional Arabic"/>
          <w:lang w:bidi="ar-JO"/>
        </w:rPr>
        <w:t>adhésion, à l</w:t>
      </w:r>
      <w:r w:rsidR="00AF0CD6">
        <w:rPr>
          <w:rFonts w:eastAsia="Traditional Arabic"/>
          <w:lang w:bidi="ar-JO"/>
        </w:rPr>
        <w:t>’</w:t>
      </w:r>
      <w:r w:rsidRPr="003B6942">
        <w:rPr>
          <w:rFonts w:eastAsia="Traditional Arabic"/>
          <w:lang w:bidi="ar-JO"/>
        </w:rPr>
        <w:t>analyse et à la planification de l</w:t>
      </w:r>
      <w:r w:rsidR="00AF0CD6">
        <w:rPr>
          <w:rFonts w:eastAsia="Traditional Arabic"/>
          <w:lang w:bidi="ar-JO"/>
        </w:rPr>
        <w:t>’</w:t>
      </w:r>
      <w:r w:rsidRPr="003B6942">
        <w:rPr>
          <w:rFonts w:eastAsia="Traditional Arabic"/>
          <w:lang w:bidi="ar-JO"/>
        </w:rPr>
        <w:t>égalité des sexes, et ce, grâce à un certain nombre de politiques, plans et projets, tels que la stratégie nationale pour l</w:t>
      </w:r>
      <w:r w:rsidR="00AF0CD6">
        <w:rPr>
          <w:rFonts w:eastAsia="Traditional Arabic"/>
          <w:lang w:bidi="ar-JO"/>
        </w:rPr>
        <w:t>’</w:t>
      </w:r>
      <w:r w:rsidRPr="003B6942">
        <w:rPr>
          <w:rFonts w:eastAsia="Traditional Arabic"/>
          <w:lang w:bidi="ar-JO"/>
        </w:rPr>
        <w:t>éducation, le plan de développement de l</w:t>
      </w:r>
      <w:r w:rsidR="00AF0CD6">
        <w:rPr>
          <w:rFonts w:eastAsia="Traditional Arabic"/>
          <w:lang w:bidi="ar-JO"/>
        </w:rPr>
        <w:t>’</w:t>
      </w:r>
      <w:r w:rsidRPr="003B6942">
        <w:rPr>
          <w:rFonts w:eastAsia="Traditional Arabic"/>
          <w:lang w:bidi="ar-JO"/>
        </w:rPr>
        <w:t>enseignement professionnel, les normes nationales de perfectionnement des enseignants, le cadre général des connaissances à acquérir par la petite enfance, les campagnes d</w:t>
      </w:r>
      <w:r w:rsidR="00AF0CD6">
        <w:rPr>
          <w:rFonts w:eastAsia="Traditional Arabic"/>
          <w:lang w:bidi="ar-JO"/>
        </w:rPr>
        <w:t>’</w:t>
      </w:r>
      <w:r w:rsidRPr="003B6942">
        <w:rPr>
          <w:rFonts w:eastAsia="Traditional Arabic"/>
          <w:lang w:bidi="ar-JO"/>
        </w:rPr>
        <w:t>information, les normes de formation des responsables des questions éducatives, la gestion prévisionnelle et préventive des ressources humaines, le projet de développement de l</w:t>
      </w:r>
      <w:r w:rsidR="00AF0CD6">
        <w:rPr>
          <w:rFonts w:eastAsia="Traditional Arabic"/>
          <w:lang w:bidi="ar-JO"/>
        </w:rPr>
        <w:t>’</w:t>
      </w:r>
      <w:r w:rsidRPr="003B6942">
        <w:rPr>
          <w:rFonts w:eastAsia="Traditional Arabic"/>
          <w:lang w:bidi="ar-JO"/>
        </w:rPr>
        <w:t>école et le projet d</w:t>
      </w:r>
      <w:r w:rsidR="00AF0CD6">
        <w:rPr>
          <w:rFonts w:eastAsia="Traditional Arabic"/>
          <w:lang w:bidi="ar-JO"/>
        </w:rPr>
        <w:t>’</w:t>
      </w:r>
      <w:r w:rsidRPr="003B6942">
        <w:rPr>
          <w:rFonts w:eastAsia="Traditional Arabic"/>
          <w:lang w:bidi="ar-JO"/>
        </w:rPr>
        <w:t>amélioration de la performance des directions pédagogiques et des écoles.</w:t>
      </w:r>
    </w:p>
    <w:p w:rsidR="00E25152" w:rsidRPr="003B6942" w:rsidRDefault="00E25152" w:rsidP="00E25152">
      <w:pPr>
        <w:pStyle w:val="SingleTxtG"/>
        <w:rPr>
          <w:rFonts w:eastAsia="Calibri"/>
          <w:rtl/>
          <w:lang w:bidi="fr-FR"/>
        </w:rPr>
      </w:pPr>
      <w:r w:rsidRPr="003B6942">
        <w:rPr>
          <w:rFonts w:eastAsia="Traditional Arabic"/>
        </w:rPr>
        <w:t>143.</w:t>
      </w:r>
      <w:r w:rsidRPr="003B6942">
        <w:rPr>
          <w:rFonts w:eastAsia="Traditional Arabic"/>
        </w:rPr>
        <w:tab/>
      </w:r>
      <w:r w:rsidRPr="003B6942">
        <w:rPr>
          <w:rFonts w:eastAsia="Traditional Arabic"/>
          <w:lang w:bidi="ar-JO"/>
        </w:rPr>
        <w:t>L</w:t>
      </w:r>
      <w:r w:rsidR="00AF0CD6">
        <w:rPr>
          <w:rFonts w:eastAsia="Traditional Arabic"/>
          <w:lang w:bidi="ar-JO"/>
        </w:rPr>
        <w:t>’</w:t>
      </w:r>
      <w:r w:rsidRPr="003B6942">
        <w:rPr>
          <w:rFonts w:eastAsia="Traditional Arabic"/>
          <w:lang w:bidi="ar-JO"/>
        </w:rPr>
        <w:t>équipe technique chargée de la diffusion de l</w:t>
      </w:r>
      <w:r w:rsidR="00AF0CD6">
        <w:rPr>
          <w:rFonts w:eastAsia="Traditional Arabic"/>
          <w:lang w:bidi="ar-JO"/>
        </w:rPr>
        <w:t>’</w:t>
      </w:r>
      <w:r w:rsidRPr="003B6942">
        <w:rPr>
          <w:rFonts w:eastAsia="Traditional Arabic"/>
          <w:lang w:bidi="ar-JO"/>
        </w:rPr>
        <w:t>approche de genre a élaboré des programmes et des manuels scolaires, ainsi que des manuels destinés aux enseignants, en y intégrant des concepts et pratiques visant à remplacer, en termes de contenu et de présentation, l</w:t>
      </w:r>
      <w:r w:rsidR="00AF0CD6">
        <w:rPr>
          <w:rFonts w:eastAsia="Traditional Arabic"/>
          <w:lang w:bidi="ar-JO"/>
        </w:rPr>
        <w:t>’</w:t>
      </w:r>
      <w:r w:rsidRPr="003B6942">
        <w:rPr>
          <w:rFonts w:eastAsia="Traditional Arabic"/>
          <w:lang w:bidi="ar-JO"/>
        </w:rPr>
        <w:t>image stéréotypée des femmes par une autre plus équilibrée</w:t>
      </w:r>
      <w:r w:rsidR="00AF0CD6">
        <w:rPr>
          <w:rFonts w:eastAsia="Traditional Arabic"/>
          <w:lang w:bidi="ar-JO"/>
        </w:rPr>
        <w:t>;</w:t>
      </w:r>
      <w:r w:rsidRPr="003B6942">
        <w:rPr>
          <w:rFonts w:eastAsia="Traditional Arabic"/>
          <w:lang w:bidi="ar-JO"/>
        </w:rPr>
        <w:t xml:space="preserve"> donnant ainsi suite aux recommandations exprimées au sujet de l</w:t>
      </w:r>
      <w:r w:rsidR="00AF0CD6">
        <w:rPr>
          <w:rFonts w:eastAsia="Traditional Arabic"/>
          <w:lang w:bidi="ar-JO"/>
        </w:rPr>
        <w:t>’</w:t>
      </w:r>
      <w:r w:rsidRPr="003B6942">
        <w:rPr>
          <w:rFonts w:eastAsia="Traditional Arabic"/>
          <w:lang w:bidi="ar-JO"/>
        </w:rPr>
        <w:t xml:space="preserve">élaboration des manuels. </w:t>
      </w:r>
    </w:p>
    <w:p w:rsidR="00E25152" w:rsidRPr="003B6942" w:rsidRDefault="00E25152" w:rsidP="00E25152">
      <w:pPr>
        <w:pStyle w:val="SingleTxtG"/>
        <w:rPr>
          <w:rFonts w:eastAsia="Calibri"/>
          <w:rtl/>
          <w:lang w:bidi="fr-FR"/>
        </w:rPr>
      </w:pPr>
      <w:r w:rsidRPr="003B6942">
        <w:rPr>
          <w:rFonts w:eastAsia="Traditional Arabic"/>
        </w:rPr>
        <w:t>144.</w:t>
      </w:r>
      <w:r w:rsidRPr="003B6942">
        <w:rPr>
          <w:rFonts w:eastAsia="Traditional Arabic"/>
        </w:rPr>
        <w:tab/>
      </w:r>
      <w:r w:rsidRPr="003B6942">
        <w:rPr>
          <w:rFonts w:eastAsia="Traditional Arabic"/>
          <w:lang w:bidi="ar-JO"/>
        </w:rPr>
        <w:t>En outre, les matériels utilisés par les équipes chargées de l</w:t>
      </w:r>
      <w:r w:rsidR="00AF0CD6">
        <w:rPr>
          <w:rFonts w:eastAsia="Traditional Arabic"/>
          <w:lang w:bidi="ar-JO"/>
        </w:rPr>
        <w:t>’</w:t>
      </w:r>
      <w:r w:rsidRPr="003B6942">
        <w:rPr>
          <w:rFonts w:eastAsia="Traditional Arabic"/>
          <w:lang w:bidi="ar-JO"/>
        </w:rPr>
        <w:t>élaboration de manuels pour le troisième niveau du cycle primaire ont été révisés dans le sens d</w:t>
      </w:r>
      <w:r w:rsidR="00AF0CD6">
        <w:rPr>
          <w:rFonts w:eastAsia="Traditional Arabic"/>
          <w:lang w:bidi="ar-JO"/>
        </w:rPr>
        <w:t>’</w:t>
      </w:r>
      <w:r w:rsidRPr="003B6942">
        <w:rPr>
          <w:rFonts w:eastAsia="Traditional Arabic"/>
          <w:lang w:bidi="ar-JO"/>
        </w:rPr>
        <w:t>une intégration de l</w:t>
      </w:r>
      <w:r w:rsidR="00AF0CD6">
        <w:rPr>
          <w:rFonts w:eastAsia="Traditional Arabic"/>
          <w:lang w:bidi="ar-JO"/>
        </w:rPr>
        <w:t>’</w:t>
      </w:r>
      <w:r w:rsidRPr="003B6942">
        <w:rPr>
          <w:rFonts w:eastAsia="Traditional Arabic"/>
          <w:lang w:bidi="ar-JO"/>
        </w:rPr>
        <w:t>approche de genre, et ce, à l</w:t>
      </w:r>
      <w:r w:rsidR="00AF0CD6">
        <w:rPr>
          <w:rFonts w:eastAsia="Traditional Arabic"/>
          <w:lang w:bidi="ar-JO"/>
        </w:rPr>
        <w:t>’</w:t>
      </w:r>
      <w:r w:rsidRPr="003B6942">
        <w:rPr>
          <w:rFonts w:eastAsia="Traditional Arabic"/>
          <w:lang w:bidi="ar-JO"/>
        </w:rPr>
        <w:t>issue d</w:t>
      </w:r>
      <w:r w:rsidR="00AF0CD6">
        <w:rPr>
          <w:rFonts w:eastAsia="Traditional Arabic"/>
          <w:lang w:bidi="ar-JO"/>
        </w:rPr>
        <w:t>’</w:t>
      </w:r>
      <w:r w:rsidRPr="003B6942">
        <w:rPr>
          <w:rFonts w:eastAsia="Traditional Arabic"/>
          <w:lang w:bidi="ar-JO"/>
        </w:rPr>
        <w:t>une réunion regroupant les coordinateurs et les équipes pédagogiques, destinée à les sensibiliser à la notion de genre et à les familiariser aux mécanismes d</w:t>
      </w:r>
      <w:r w:rsidR="00AF0CD6">
        <w:rPr>
          <w:rFonts w:eastAsia="Traditional Arabic"/>
          <w:lang w:bidi="ar-JO"/>
        </w:rPr>
        <w:t>’</w:t>
      </w:r>
      <w:r w:rsidRPr="003B6942">
        <w:rPr>
          <w:rFonts w:eastAsia="Traditional Arabic"/>
          <w:lang w:bidi="ar-JO"/>
        </w:rPr>
        <w:t>intégration des différents concepts de genre, afin qu</w:t>
      </w:r>
      <w:r w:rsidR="00AF0CD6">
        <w:rPr>
          <w:rFonts w:eastAsia="Traditional Arabic"/>
          <w:lang w:bidi="ar-JO"/>
        </w:rPr>
        <w:t>’</w:t>
      </w:r>
      <w:r w:rsidRPr="003B6942">
        <w:rPr>
          <w:rFonts w:eastAsia="Traditional Arabic"/>
          <w:lang w:bidi="ar-JO"/>
        </w:rPr>
        <w:t>ils soient utilisés et incorporés lors de l</w:t>
      </w:r>
      <w:r w:rsidR="00AF0CD6">
        <w:rPr>
          <w:rFonts w:eastAsia="Traditional Arabic"/>
          <w:lang w:bidi="ar-JO"/>
        </w:rPr>
        <w:t>’</w:t>
      </w:r>
      <w:r w:rsidRPr="003B6942">
        <w:rPr>
          <w:rFonts w:eastAsia="Traditional Arabic"/>
          <w:lang w:bidi="ar-JO"/>
        </w:rPr>
        <w:t>élaboration des manuels</w:t>
      </w:r>
      <w:r w:rsidR="00AF0CD6">
        <w:rPr>
          <w:rFonts w:eastAsia="Traditional Arabic"/>
          <w:lang w:bidi="ar-JO"/>
        </w:rPr>
        <w:t>;</w:t>
      </w:r>
      <w:r w:rsidRPr="003B6942">
        <w:rPr>
          <w:rFonts w:eastAsia="Traditional Arabic"/>
          <w:lang w:bidi="ar-JO"/>
        </w:rPr>
        <w:t xml:space="preserve"> tout comme ont été développés des indicateurs de l</w:t>
      </w:r>
      <w:r w:rsidR="00AF0CD6">
        <w:rPr>
          <w:rFonts w:eastAsia="Traditional Arabic"/>
          <w:lang w:bidi="ar-JO"/>
        </w:rPr>
        <w:t>’</w:t>
      </w:r>
      <w:r w:rsidRPr="003B6942">
        <w:rPr>
          <w:rFonts w:eastAsia="Traditional Arabic"/>
          <w:lang w:bidi="ar-JO"/>
        </w:rPr>
        <w:t>égalité des sexes, soumis aux comités de rédaction afin de guider l</w:t>
      </w:r>
      <w:r w:rsidR="00AF0CD6">
        <w:rPr>
          <w:rFonts w:eastAsia="Traditional Arabic"/>
          <w:lang w:bidi="ar-JO"/>
        </w:rPr>
        <w:t>’</w:t>
      </w:r>
      <w:r w:rsidRPr="003B6942">
        <w:rPr>
          <w:rFonts w:eastAsia="Traditional Arabic"/>
          <w:lang w:bidi="ar-JO"/>
        </w:rPr>
        <w:t>élaboration des manuels, en fournissant notamment aux auteurs de manuels des modèles féminins polyvalents à intégrer dans les manuels du troisième niveau du cycle primaire.</w:t>
      </w:r>
    </w:p>
    <w:p w:rsidR="00E25152" w:rsidRPr="003B6942" w:rsidRDefault="00E25152" w:rsidP="00E25152">
      <w:pPr>
        <w:pStyle w:val="SingleTxtG"/>
        <w:rPr>
          <w:rFonts w:eastAsia="Calibri"/>
          <w:rtl/>
          <w:lang w:bidi="fr-FR"/>
        </w:rPr>
      </w:pPr>
      <w:r w:rsidRPr="003B6942">
        <w:rPr>
          <w:rFonts w:eastAsia="Traditional Arabic"/>
        </w:rPr>
        <w:t>145.</w:t>
      </w:r>
      <w:r w:rsidRPr="003B6942">
        <w:rPr>
          <w:rFonts w:eastAsia="Traditional Arabic"/>
        </w:rPr>
        <w:tab/>
        <w:t>Le Ministère de l</w:t>
      </w:r>
      <w:r w:rsidR="00AF0CD6">
        <w:rPr>
          <w:rFonts w:eastAsia="Traditional Arabic"/>
        </w:rPr>
        <w:t>’</w:t>
      </w:r>
      <w:r w:rsidRPr="003B6942">
        <w:rPr>
          <w:rFonts w:eastAsia="Traditional Arabic"/>
        </w:rPr>
        <w:t>éducation a contribué à la consécration de l</w:t>
      </w:r>
      <w:r w:rsidR="00AF0CD6">
        <w:rPr>
          <w:rFonts w:eastAsia="Traditional Arabic"/>
        </w:rPr>
        <w:t>’</w:t>
      </w:r>
      <w:r w:rsidRPr="003B6942">
        <w:rPr>
          <w:rFonts w:eastAsia="Traditional Arabic"/>
        </w:rPr>
        <w:t>égalité des chances en matière d</w:t>
      </w:r>
      <w:r w:rsidR="00AF0CD6">
        <w:rPr>
          <w:rFonts w:eastAsia="Traditional Arabic"/>
        </w:rPr>
        <w:t>’</w:t>
      </w:r>
      <w:r w:rsidRPr="003B6942">
        <w:rPr>
          <w:rFonts w:eastAsia="Traditional Arabic"/>
        </w:rPr>
        <w:t>éducation à travers les activités suivantes</w:t>
      </w:r>
      <w:r w:rsidR="00AF0CD6">
        <w:rPr>
          <w:rFonts w:eastAsia="Traditional Arabic"/>
        </w:rPr>
        <w:t>:</w:t>
      </w:r>
    </w:p>
    <w:p w:rsidR="00E25152" w:rsidRPr="003B6942" w:rsidRDefault="00451592" w:rsidP="00451592">
      <w:pPr>
        <w:pStyle w:val="Bullet1G"/>
        <w:rPr>
          <w:rFonts w:eastAsia="Calibri"/>
          <w:rtl/>
          <w:lang w:bidi="fr-FR"/>
        </w:rPr>
      </w:pPr>
      <w:r w:rsidRPr="003B6942">
        <w:rPr>
          <w:rFonts w:eastAsia="Traditional Arabic"/>
        </w:rPr>
        <w:t>L</w:t>
      </w:r>
      <w:r w:rsidR="00AF0CD6">
        <w:rPr>
          <w:rFonts w:eastAsia="Traditional Arabic"/>
        </w:rPr>
        <w:t>’</w:t>
      </w:r>
      <w:r w:rsidRPr="003B6942">
        <w:rPr>
          <w:rFonts w:eastAsia="Traditional Arabic"/>
        </w:rPr>
        <w:t xml:space="preserve">amélioration </w:t>
      </w:r>
      <w:r w:rsidR="00E25152" w:rsidRPr="003B6942">
        <w:rPr>
          <w:rFonts w:eastAsia="Traditional Arabic"/>
        </w:rPr>
        <w:t>de la qualité de l</w:t>
      </w:r>
      <w:r w:rsidR="00AF0CD6">
        <w:rPr>
          <w:rFonts w:eastAsia="Traditional Arabic"/>
        </w:rPr>
        <w:t>’</w:t>
      </w:r>
      <w:r w:rsidR="00E25152" w:rsidRPr="003B6942">
        <w:rPr>
          <w:rFonts w:eastAsia="Traditional Arabic"/>
        </w:rPr>
        <w:t>éducation de base, en insistant sur le caractère obligatoire de l</w:t>
      </w:r>
      <w:r w:rsidR="00AF0CD6">
        <w:rPr>
          <w:rFonts w:eastAsia="Traditional Arabic"/>
        </w:rPr>
        <w:t>’</w:t>
      </w:r>
      <w:r w:rsidR="00E25152" w:rsidRPr="003B6942">
        <w:rPr>
          <w:rFonts w:eastAsia="Traditional Arabic"/>
        </w:rPr>
        <w:t>enseignement de base afin de lutter contre le phénomène de l</w:t>
      </w:r>
      <w:r w:rsidR="00AF0CD6">
        <w:rPr>
          <w:rFonts w:eastAsia="Traditional Arabic"/>
        </w:rPr>
        <w:t>’</w:t>
      </w:r>
      <w:r w:rsidR="00E25152" w:rsidRPr="003B6942">
        <w:rPr>
          <w:rFonts w:eastAsia="Traditional Arabic"/>
        </w:rPr>
        <w:t>abandon scolaire des enfants des deux sexes, en particulier dans les zones rurales, à travers l</w:t>
      </w:r>
      <w:r w:rsidR="00AF0CD6">
        <w:rPr>
          <w:rFonts w:eastAsia="Traditional Arabic"/>
        </w:rPr>
        <w:t>’</w:t>
      </w:r>
      <w:r w:rsidR="00E25152" w:rsidRPr="003B6942">
        <w:rPr>
          <w:rFonts w:eastAsia="Traditional Arabic"/>
        </w:rPr>
        <w:t>élaboration de plans et la détermination des conditions de transfert et d</w:t>
      </w:r>
      <w:r w:rsidR="00AF0CD6">
        <w:rPr>
          <w:rFonts w:eastAsia="Traditional Arabic"/>
        </w:rPr>
        <w:t>’</w:t>
      </w:r>
      <w:r w:rsidR="00E25152" w:rsidRPr="003B6942">
        <w:rPr>
          <w:rFonts w:eastAsia="Traditional Arabic"/>
        </w:rPr>
        <w:t>accueil des élèves, ainsi que des conditions d</w:t>
      </w:r>
      <w:r w:rsidR="00AF0CD6">
        <w:rPr>
          <w:rFonts w:eastAsia="Traditional Arabic"/>
        </w:rPr>
        <w:t>’</w:t>
      </w:r>
      <w:r w:rsidR="00E25152" w:rsidRPr="003B6942">
        <w:rPr>
          <w:rFonts w:eastAsia="Traditional Arabic"/>
        </w:rPr>
        <w:t>inscription des élèves en première année de l</w:t>
      </w:r>
      <w:r w:rsidR="00AF0CD6">
        <w:rPr>
          <w:rFonts w:eastAsia="Traditional Arabic"/>
        </w:rPr>
        <w:t>’</w:t>
      </w:r>
      <w:r w:rsidR="00E25152" w:rsidRPr="003B6942">
        <w:rPr>
          <w:rFonts w:eastAsia="Traditional Arabic"/>
        </w:rPr>
        <w:t xml:space="preserve">enseignement primaire, des élèves étrangers </w:t>
      </w:r>
      <w:r w:rsidR="00011DDE">
        <w:rPr>
          <w:rFonts w:eastAsia="Traditional Arabic"/>
        </w:rPr>
        <w:t xml:space="preserve">et des enfants des </w:t>
      </w:r>
      <w:r w:rsidR="00CD569E">
        <w:rPr>
          <w:rFonts w:eastAsia="Traditional Arabic"/>
        </w:rPr>
        <w:t>Jordaniennes</w:t>
      </w:r>
      <w:r w:rsidR="00011DDE">
        <w:rPr>
          <w:rFonts w:eastAsia="Traditional Arabic"/>
        </w:rPr>
        <w:t>;</w:t>
      </w:r>
    </w:p>
    <w:p w:rsidR="00E25152" w:rsidRPr="003B6942" w:rsidRDefault="00E25152" w:rsidP="00CD569E">
      <w:pPr>
        <w:pStyle w:val="Bullet1G"/>
        <w:rPr>
          <w:rFonts w:eastAsia="Calibri"/>
          <w:rtl/>
          <w:lang w:bidi="fr-FR"/>
        </w:rPr>
      </w:pPr>
      <w:r w:rsidRPr="003B6942">
        <w:rPr>
          <w:rFonts w:eastAsia="Traditional Arabic"/>
        </w:rPr>
        <w:t>La mise en exergue de l</w:t>
      </w:r>
      <w:r w:rsidR="00AF0CD6">
        <w:rPr>
          <w:rFonts w:eastAsia="Traditional Arabic"/>
        </w:rPr>
        <w:t>’</w:t>
      </w:r>
      <w:r w:rsidRPr="003B6942">
        <w:rPr>
          <w:rFonts w:eastAsia="Traditional Arabic"/>
        </w:rPr>
        <w:t>importance de l</w:t>
      </w:r>
      <w:r w:rsidR="00AF0CD6">
        <w:rPr>
          <w:rFonts w:eastAsia="Traditional Arabic"/>
        </w:rPr>
        <w:t>’</w:t>
      </w:r>
      <w:r w:rsidRPr="003B6942">
        <w:rPr>
          <w:rFonts w:eastAsia="Traditional Arabic"/>
        </w:rPr>
        <w:t>éducation politique et civique dispensée par le système éducatif, l</w:t>
      </w:r>
      <w:r w:rsidR="00AF0CD6">
        <w:rPr>
          <w:rFonts w:eastAsia="Traditional Arabic"/>
        </w:rPr>
        <w:t>’</w:t>
      </w:r>
      <w:r w:rsidRPr="003B6942">
        <w:rPr>
          <w:rFonts w:eastAsia="Traditional Arabic"/>
        </w:rPr>
        <w:t>amélioration de l</w:t>
      </w:r>
      <w:r w:rsidR="00AF0CD6">
        <w:rPr>
          <w:rFonts w:eastAsia="Traditional Arabic"/>
        </w:rPr>
        <w:t>’</w:t>
      </w:r>
      <w:r w:rsidRPr="003B6942">
        <w:rPr>
          <w:rFonts w:eastAsia="Traditional Arabic"/>
        </w:rPr>
        <w:t>approche démocratique véhiculée à l</w:t>
      </w:r>
      <w:r w:rsidR="00AF0CD6">
        <w:rPr>
          <w:rFonts w:eastAsia="Traditional Arabic"/>
        </w:rPr>
        <w:t>’</w:t>
      </w:r>
      <w:r w:rsidRPr="003B6942">
        <w:rPr>
          <w:rFonts w:eastAsia="Traditional Arabic"/>
        </w:rPr>
        <w:t>échelle nationale d</w:t>
      </w:r>
      <w:r w:rsidR="00AF0CD6">
        <w:rPr>
          <w:rFonts w:eastAsia="Traditional Arabic"/>
        </w:rPr>
        <w:t>’</w:t>
      </w:r>
      <w:r w:rsidRPr="003B6942">
        <w:rPr>
          <w:rFonts w:eastAsia="Traditional Arabic"/>
        </w:rPr>
        <w:t>un point de vue intellectuel et comportemental et la consolidation des principes de participation et de justice dans le cadre de la vie scolaire, et ce, à travers divers projets tels que l</w:t>
      </w:r>
      <w:r w:rsidR="00AF0CD6">
        <w:rPr>
          <w:rFonts w:eastAsia="Traditional Arabic"/>
        </w:rPr>
        <w:t>’</w:t>
      </w:r>
      <w:r w:rsidRPr="003B6942">
        <w:rPr>
          <w:rFonts w:eastAsia="Traditional Arabic"/>
        </w:rPr>
        <w:t xml:space="preserve">élection, en collaboration avec la </w:t>
      </w:r>
      <w:r w:rsidR="00CD569E">
        <w:rPr>
          <w:rFonts w:eastAsia="Traditional Arabic"/>
        </w:rPr>
        <w:t>m</w:t>
      </w:r>
      <w:r w:rsidRPr="003B6942">
        <w:rPr>
          <w:rFonts w:eastAsia="Traditional Arabic"/>
        </w:rPr>
        <w:t>unicipalité du Grand Amman, d</w:t>
      </w:r>
      <w:r w:rsidR="00AF0CD6">
        <w:rPr>
          <w:rFonts w:eastAsia="Traditional Arabic"/>
        </w:rPr>
        <w:t>’</w:t>
      </w:r>
      <w:r w:rsidRPr="003B6942">
        <w:rPr>
          <w:rFonts w:eastAsia="Traditional Arabic"/>
        </w:rPr>
        <w:t xml:space="preserve">un </w:t>
      </w:r>
      <w:r w:rsidR="00CD569E">
        <w:rPr>
          <w:rFonts w:eastAsia="Traditional Arabic"/>
        </w:rPr>
        <w:t>c</w:t>
      </w:r>
      <w:r w:rsidRPr="003B6942">
        <w:rPr>
          <w:rFonts w:eastAsia="Traditional Arabic"/>
        </w:rPr>
        <w:t xml:space="preserve">onseil municipal des enfants et le projet de la </w:t>
      </w:r>
      <w:r w:rsidR="00CD569E">
        <w:rPr>
          <w:rFonts w:eastAsia="Traditional Arabic"/>
        </w:rPr>
        <w:t>p</w:t>
      </w:r>
      <w:r w:rsidRPr="003B6942">
        <w:rPr>
          <w:rFonts w:eastAsia="Traditional Arabic"/>
        </w:rPr>
        <w:t>resse dans l</w:t>
      </w:r>
      <w:r w:rsidR="00AF0CD6">
        <w:rPr>
          <w:rFonts w:eastAsia="Traditional Arabic"/>
        </w:rPr>
        <w:t>’</w:t>
      </w:r>
      <w:r w:rsidRPr="003B6942">
        <w:rPr>
          <w:rFonts w:eastAsia="Traditional Arabic"/>
        </w:rPr>
        <w:t>enseignement, mené en collaboration avec le Centre jordanien de protection et de liberté des journalistes.</w:t>
      </w:r>
    </w:p>
    <w:p w:rsidR="00E25152" w:rsidRPr="003B6942" w:rsidRDefault="00E25152" w:rsidP="00CD569E">
      <w:pPr>
        <w:pStyle w:val="SingleTxtG"/>
        <w:rPr>
          <w:rFonts w:eastAsia="Calibri"/>
          <w:rtl/>
          <w:lang w:bidi="fr-FR"/>
        </w:rPr>
      </w:pPr>
      <w:r w:rsidRPr="003B6942">
        <w:rPr>
          <w:rFonts w:eastAsia="Traditional Arabic"/>
        </w:rPr>
        <w:t>146.</w:t>
      </w:r>
      <w:r w:rsidRPr="003B6942">
        <w:rPr>
          <w:rFonts w:eastAsia="Traditional Arabic"/>
        </w:rPr>
        <w:tab/>
        <w:t>Il convient de noter que le nombre d</w:t>
      </w:r>
      <w:r w:rsidR="00AF0CD6">
        <w:rPr>
          <w:rFonts w:eastAsia="Traditional Arabic"/>
        </w:rPr>
        <w:t>’</w:t>
      </w:r>
      <w:r w:rsidRPr="003B6942">
        <w:rPr>
          <w:rFonts w:eastAsia="Traditional Arabic"/>
        </w:rPr>
        <w:t>élèves dans les deux cycles (primaire et secondaire) s</w:t>
      </w:r>
      <w:r w:rsidR="00AF0CD6">
        <w:rPr>
          <w:rFonts w:eastAsia="Traditional Arabic"/>
        </w:rPr>
        <w:t>’</w:t>
      </w:r>
      <w:r w:rsidRPr="003B6942">
        <w:rPr>
          <w:rFonts w:eastAsia="Traditional Arabic"/>
        </w:rPr>
        <w:t>élève à 1 098 889 enfants, le taux d</w:t>
      </w:r>
      <w:r w:rsidR="00AF0CD6">
        <w:rPr>
          <w:rFonts w:eastAsia="Traditional Arabic"/>
        </w:rPr>
        <w:t>’</w:t>
      </w:r>
      <w:r w:rsidRPr="003B6942">
        <w:rPr>
          <w:rFonts w:eastAsia="Traditional Arabic"/>
        </w:rPr>
        <w:t>inscription des élèves dans toutes les écoles du Royaume ayant atteint 100 %</w:t>
      </w:r>
      <w:r w:rsidR="00AF0CD6">
        <w:rPr>
          <w:rFonts w:eastAsia="Traditional Arabic"/>
        </w:rPr>
        <w:t>;</w:t>
      </w:r>
      <w:r w:rsidRPr="003B6942">
        <w:rPr>
          <w:rFonts w:eastAsia="Traditional Arabic"/>
        </w:rPr>
        <w:t xml:space="preserve"> tandis que le nombre d</w:t>
      </w:r>
      <w:r w:rsidR="00AF0CD6">
        <w:rPr>
          <w:rFonts w:eastAsia="Traditional Arabic"/>
        </w:rPr>
        <w:t>’</w:t>
      </w:r>
      <w:r w:rsidRPr="003B6942">
        <w:rPr>
          <w:rFonts w:eastAsia="Traditional Arabic"/>
        </w:rPr>
        <w:t xml:space="preserve">écoles publiques </w:t>
      </w:r>
      <w:r w:rsidR="00CD569E">
        <w:rPr>
          <w:rFonts w:eastAsia="Traditional Arabic"/>
        </w:rPr>
        <w:t>–</w:t>
      </w:r>
      <w:r w:rsidRPr="003B6942">
        <w:rPr>
          <w:rFonts w:eastAsia="Traditional Arabic"/>
        </w:rPr>
        <w:t xml:space="preserve"> sans compter les jardins d</w:t>
      </w:r>
      <w:r w:rsidR="00AF0CD6">
        <w:rPr>
          <w:rFonts w:eastAsia="Traditional Arabic"/>
        </w:rPr>
        <w:t>’</w:t>
      </w:r>
      <w:r w:rsidRPr="003B6942">
        <w:rPr>
          <w:rFonts w:eastAsia="Traditional Arabic"/>
        </w:rPr>
        <w:t>enfants – a atteint 3 268 établissements au cours de l</w:t>
      </w:r>
      <w:r w:rsidR="00AF0CD6">
        <w:rPr>
          <w:rFonts w:eastAsia="Traditional Arabic"/>
        </w:rPr>
        <w:t>’</w:t>
      </w:r>
      <w:r w:rsidR="00CD569E">
        <w:rPr>
          <w:rFonts w:eastAsia="Traditional Arabic"/>
        </w:rPr>
        <w:t>année scolaire 2007/</w:t>
      </w:r>
      <w:r w:rsidRPr="003B6942">
        <w:rPr>
          <w:rFonts w:eastAsia="Traditional Arabic"/>
        </w:rPr>
        <w:t>08, soit une augmentation de 73 écoles par rapport à l</w:t>
      </w:r>
      <w:r w:rsidR="00AF0CD6">
        <w:rPr>
          <w:rFonts w:eastAsia="Traditional Arabic"/>
        </w:rPr>
        <w:t>’</w:t>
      </w:r>
      <w:r w:rsidRPr="003B6942">
        <w:rPr>
          <w:rFonts w:eastAsia="Traditional Arabic"/>
        </w:rPr>
        <w:t>année scolaire 2006</w:t>
      </w:r>
      <w:r w:rsidR="00CD569E">
        <w:rPr>
          <w:rFonts w:eastAsia="Traditional Arabic"/>
        </w:rPr>
        <w:t>/</w:t>
      </w:r>
      <w:r w:rsidRPr="003B6942">
        <w:rPr>
          <w:rFonts w:eastAsia="Traditional Arabic"/>
        </w:rPr>
        <w:t>07.</w:t>
      </w:r>
    </w:p>
    <w:p w:rsidR="00E25152" w:rsidRPr="003B6942" w:rsidRDefault="00E25152" w:rsidP="00CD569E">
      <w:pPr>
        <w:pStyle w:val="SingleTxtG"/>
        <w:rPr>
          <w:rFonts w:eastAsia="Calibri"/>
        </w:rPr>
      </w:pPr>
      <w:r w:rsidRPr="003B6942">
        <w:rPr>
          <w:rFonts w:eastAsia="Traditional Arabic"/>
        </w:rPr>
        <w:t>147.</w:t>
      </w:r>
      <w:r w:rsidRPr="003B6942">
        <w:rPr>
          <w:rtl/>
          <w:lang w:bidi="fr-FR"/>
        </w:rPr>
        <w:tab/>
      </w:r>
      <w:r w:rsidRPr="003B6942">
        <w:rPr>
          <w:rFonts w:eastAsia="Traditional Arabic"/>
        </w:rPr>
        <w:t>Les statistiques montrent que le taux d</w:t>
      </w:r>
      <w:r w:rsidR="00AF0CD6">
        <w:rPr>
          <w:rFonts w:eastAsia="Traditional Arabic"/>
        </w:rPr>
        <w:t>’</w:t>
      </w:r>
      <w:r w:rsidRPr="003B6942">
        <w:rPr>
          <w:rFonts w:eastAsia="Traditional Arabic"/>
        </w:rPr>
        <w:t>abandon scolaire dans le système éducatif au cours de l</w:t>
      </w:r>
      <w:r w:rsidR="00AF0CD6">
        <w:rPr>
          <w:rFonts w:eastAsia="Traditional Arabic"/>
        </w:rPr>
        <w:t>’</w:t>
      </w:r>
      <w:r w:rsidRPr="003B6942">
        <w:rPr>
          <w:rFonts w:eastAsia="Traditional Arabic"/>
        </w:rPr>
        <w:t xml:space="preserve">année scolaire </w:t>
      </w:r>
      <w:r w:rsidRPr="003B6942">
        <w:rPr>
          <w:rFonts w:eastAsia="Traditional Arabic"/>
          <w:lang w:bidi="ar-JO"/>
        </w:rPr>
        <w:t>2007</w:t>
      </w:r>
      <w:r w:rsidR="00CD569E">
        <w:rPr>
          <w:rFonts w:eastAsia="Traditional Arabic"/>
          <w:lang w:bidi="ar-JO"/>
        </w:rPr>
        <w:t>/</w:t>
      </w:r>
      <w:r w:rsidRPr="003B6942">
        <w:rPr>
          <w:rFonts w:eastAsia="Traditional Arabic"/>
        </w:rPr>
        <w:t>08 n</w:t>
      </w:r>
      <w:r w:rsidR="00AF0CD6">
        <w:rPr>
          <w:rFonts w:eastAsia="Traditional Arabic"/>
        </w:rPr>
        <w:t>’</w:t>
      </w:r>
      <w:r w:rsidRPr="003B6942">
        <w:rPr>
          <w:rFonts w:eastAsia="Traditional Arabic"/>
        </w:rPr>
        <w:t>a pas dépassé 0,004 %</w:t>
      </w:r>
      <w:r w:rsidR="00AF0CD6">
        <w:rPr>
          <w:rFonts w:eastAsia="Traditional Arabic"/>
        </w:rPr>
        <w:t>;</w:t>
      </w:r>
      <w:r w:rsidRPr="003B6942">
        <w:rPr>
          <w:rFonts w:eastAsia="Traditional Arabic"/>
        </w:rPr>
        <w:t xml:space="preserve"> tandis que les études menées par le Ministère de l</w:t>
      </w:r>
      <w:r w:rsidR="00AF0CD6">
        <w:rPr>
          <w:rFonts w:eastAsia="Traditional Arabic"/>
        </w:rPr>
        <w:t>’</w:t>
      </w:r>
      <w:r w:rsidRPr="003B6942">
        <w:rPr>
          <w:rFonts w:eastAsia="Traditional Arabic"/>
        </w:rPr>
        <w:t>éducation ont montré que les causes du décrochage scolaire étaient notamment liées à des facteurs d</w:t>
      </w:r>
      <w:r w:rsidR="00AF0CD6">
        <w:rPr>
          <w:rFonts w:eastAsia="Traditional Arabic"/>
        </w:rPr>
        <w:t>’</w:t>
      </w:r>
      <w:r w:rsidRPr="003B6942">
        <w:rPr>
          <w:rFonts w:eastAsia="Traditional Arabic"/>
        </w:rPr>
        <w:t>ordre économique comme la pauvreté et le travail des enfants, ainsi qu</w:t>
      </w:r>
      <w:r w:rsidR="00AF0CD6">
        <w:rPr>
          <w:rFonts w:eastAsia="Traditional Arabic"/>
        </w:rPr>
        <w:t>’</w:t>
      </w:r>
      <w:r w:rsidRPr="003B6942">
        <w:rPr>
          <w:rFonts w:eastAsia="Traditional Arabic"/>
        </w:rPr>
        <w:t>à des facteurs d</w:t>
      </w:r>
      <w:r w:rsidR="00AF0CD6">
        <w:rPr>
          <w:rFonts w:eastAsia="Traditional Arabic"/>
        </w:rPr>
        <w:t>’</w:t>
      </w:r>
      <w:r w:rsidRPr="003B6942">
        <w:rPr>
          <w:rFonts w:eastAsia="Traditional Arabic"/>
        </w:rPr>
        <w:t>ordre scolaire en rapport avec les programmes, les méthodes d</w:t>
      </w:r>
      <w:r w:rsidR="00AF0CD6">
        <w:rPr>
          <w:rFonts w:eastAsia="Traditional Arabic"/>
        </w:rPr>
        <w:t>’</w:t>
      </w:r>
      <w:r w:rsidRPr="003B6942">
        <w:rPr>
          <w:rFonts w:eastAsia="Traditional Arabic"/>
        </w:rPr>
        <w:t>enseignement et les examens. Pour réduire le phénomène de l</w:t>
      </w:r>
      <w:r w:rsidR="00AF0CD6">
        <w:rPr>
          <w:rFonts w:eastAsia="Traditional Arabic"/>
        </w:rPr>
        <w:t>’</w:t>
      </w:r>
      <w:r w:rsidRPr="003B6942">
        <w:rPr>
          <w:rFonts w:eastAsia="Traditional Arabic"/>
        </w:rPr>
        <w:t>abandon scolaire des enfants des deux sexes, en particulier dans les zones rurales et défavorisées, le Ministère de l</w:t>
      </w:r>
      <w:r w:rsidR="00AF0CD6">
        <w:rPr>
          <w:rFonts w:eastAsia="Traditional Arabic"/>
        </w:rPr>
        <w:t>’</w:t>
      </w:r>
      <w:r w:rsidRPr="003B6942">
        <w:rPr>
          <w:rFonts w:eastAsia="Traditional Arabic"/>
        </w:rPr>
        <w:t>éducation a pris des mesures visant à promouvoir l</w:t>
      </w:r>
      <w:r w:rsidR="00AF0CD6">
        <w:rPr>
          <w:rFonts w:eastAsia="Traditional Arabic"/>
        </w:rPr>
        <w:t>’</w:t>
      </w:r>
      <w:r w:rsidRPr="003B6942">
        <w:rPr>
          <w:rFonts w:eastAsia="Traditional Arabic"/>
        </w:rPr>
        <w:t>enseignement de base, à améliorer sa qualité et à mettre l</w:t>
      </w:r>
      <w:r w:rsidR="00AF0CD6">
        <w:rPr>
          <w:rFonts w:eastAsia="Traditional Arabic"/>
        </w:rPr>
        <w:t>’</w:t>
      </w:r>
      <w:r w:rsidRPr="003B6942">
        <w:rPr>
          <w:rFonts w:eastAsia="Traditional Arabic"/>
        </w:rPr>
        <w:t>accent sur son caractère obligatoire, tout en accordant une importance particulière au rôle des inspecteurs pédagogiques dans la réduction de ce phénomène, grâce au déploiement des activités suivantes</w:t>
      </w:r>
      <w:r w:rsidR="00AF0CD6">
        <w:rPr>
          <w:rFonts w:eastAsia="Traditional Arabic"/>
        </w:rPr>
        <w:t>:</w:t>
      </w:r>
    </w:p>
    <w:p w:rsidR="00E25152" w:rsidRPr="003B6942" w:rsidRDefault="00011DDE" w:rsidP="00011DDE">
      <w:pPr>
        <w:pStyle w:val="Bullet1G"/>
        <w:rPr>
          <w:rFonts w:eastAsia="Calibri"/>
          <w:rtl/>
          <w:lang w:bidi="fr-FR"/>
        </w:rPr>
      </w:pPr>
      <w:r w:rsidRPr="003B6942">
        <w:rPr>
          <w:rFonts w:eastAsia="Traditional Arabic"/>
        </w:rPr>
        <w:t xml:space="preserve">La </w:t>
      </w:r>
      <w:r w:rsidR="00E25152" w:rsidRPr="003B6942">
        <w:rPr>
          <w:rFonts w:eastAsia="Traditional Arabic"/>
        </w:rPr>
        <w:t>promulgation de lois coercitives obligeant les parents à réintégrer leurs enfants à l</w:t>
      </w:r>
      <w:r w:rsidR="00AF0CD6">
        <w:rPr>
          <w:rFonts w:eastAsia="Traditional Arabic"/>
        </w:rPr>
        <w:t>’</w:t>
      </w:r>
      <w:r w:rsidR="00E25152" w:rsidRPr="003B6942">
        <w:rPr>
          <w:rFonts w:eastAsia="Traditional Arabic"/>
        </w:rPr>
        <w:t>école, sous peine de sanctions matérielles ou morales</w:t>
      </w:r>
      <w:r w:rsidR="00AF0CD6">
        <w:rPr>
          <w:rFonts w:eastAsia="Traditional Arabic"/>
        </w:rPr>
        <w:t>;</w:t>
      </w:r>
      <w:r w:rsidR="00E25152" w:rsidRPr="003B6942">
        <w:rPr>
          <w:rFonts w:eastAsia="Traditional Arabic"/>
        </w:rPr>
        <w:t xml:space="preserve"> </w:t>
      </w:r>
    </w:p>
    <w:p w:rsidR="00E25152" w:rsidRPr="003B6942" w:rsidRDefault="00011DDE" w:rsidP="00CD569E">
      <w:pPr>
        <w:pStyle w:val="Bullet1G"/>
        <w:rPr>
          <w:rFonts w:eastAsia="Calibri"/>
          <w:rtl/>
          <w:lang w:bidi="fr-FR"/>
        </w:rPr>
      </w:pPr>
      <w:r w:rsidRPr="003B6942">
        <w:rPr>
          <w:rFonts w:eastAsia="Traditional Arabic"/>
        </w:rPr>
        <w:t xml:space="preserve">La </w:t>
      </w:r>
      <w:r w:rsidR="00E25152" w:rsidRPr="003B6942">
        <w:rPr>
          <w:rFonts w:eastAsia="Traditional Arabic"/>
        </w:rPr>
        <w:t>mise en œuvre de dispositions légales interdisant à tout organisme officiel d</w:t>
      </w:r>
      <w:r w:rsidR="00AF0CD6">
        <w:rPr>
          <w:rFonts w:eastAsia="Traditional Arabic"/>
        </w:rPr>
        <w:t>’</w:t>
      </w:r>
      <w:r w:rsidR="00E25152" w:rsidRPr="003B6942">
        <w:rPr>
          <w:rFonts w:eastAsia="Traditional Arabic"/>
        </w:rPr>
        <w:t>employer des enfants en âge de fréquenter l</w:t>
      </w:r>
      <w:r w:rsidR="00AF0CD6">
        <w:rPr>
          <w:rFonts w:eastAsia="Traditional Arabic"/>
        </w:rPr>
        <w:t>’</w:t>
      </w:r>
      <w:r w:rsidR="00E25152" w:rsidRPr="003B6942">
        <w:rPr>
          <w:rFonts w:eastAsia="Traditional Arabic"/>
        </w:rPr>
        <w:t xml:space="preserve">école primaire, et ce, afin de réduire le phénomène du travail des enfants âgés de moins de </w:t>
      </w:r>
      <w:r w:rsidR="00CD569E">
        <w:rPr>
          <w:rFonts w:eastAsia="Traditional Arabic"/>
        </w:rPr>
        <w:t>16</w:t>
      </w:r>
      <w:r w:rsidR="00E25152" w:rsidRPr="003B6942">
        <w:rPr>
          <w:rFonts w:eastAsia="Traditional Arabic"/>
        </w:rPr>
        <w:t xml:space="preserve"> ans</w:t>
      </w:r>
      <w:r w:rsidR="00AF0CD6">
        <w:rPr>
          <w:rFonts w:eastAsia="Traditional Arabic"/>
        </w:rPr>
        <w:t>;</w:t>
      </w:r>
    </w:p>
    <w:p w:rsidR="00E25152" w:rsidRPr="003B6942" w:rsidRDefault="00011DDE" w:rsidP="00011DDE">
      <w:pPr>
        <w:pStyle w:val="Bullet1G"/>
        <w:rPr>
          <w:rFonts w:eastAsia="Calibri"/>
          <w:rtl/>
          <w:lang w:bidi="fr-FR"/>
        </w:rPr>
      </w:pPr>
      <w:r w:rsidRPr="003B6942">
        <w:rPr>
          <w:rFonts w:eastAsia="Traditional Arabic"/>
        </w:rPr>
        <w:t>L</w:t>
      </w:r>
      <w:r w:rsidR="00AF0CD6">
        <w:rPr>
          <w:rFonts w:eastAsia="Traditional Arabic"/>
        </w:rPr>
        <w:t>’</w:t>
      </w:r>
      <w:r w:rsidRPr="003B6942">
        <w:rPr>
          <w:rFonts w:eastAsia="Traditional Arabic"/>
        </w:rPr>
        <w:t xml:space="preserve">élaboration </w:t>
      </w:r>
      <w:r w:rsidR="00E25152" w:rsidRPr="003B6942">
        <w:rPr>
          <w:rFonts w:eastAsia="Traditional Arabic"/>
        </w:rPr>
        <w:t>de programmes de rattrapage destinés aux élèves n</w:t>
      </w:r>
      <w:r w:rsidR="00AF0CD6">
        <w:rPr>
          <w:rFonts w:eastAsia="Traditional Arabic"/>
        </w:rPr>
        <w:t>’</w:t>
      </w:r>
      <w:r w:rsidR="00E25152" w:rsidRPr="003B6942">
        <w:rPr>
          <w:rFonts w:eastAsia="Traditional Arabic"/>
        </w:rPr>
        <w:t>ayant pas de bons résultats scolaires et l</w:t>
      </w:r>
      <w:r w:rsidR="00AF0CD6">
        <w:rPr>
          <w:rFonts w:eastAsia="Traditional Arabic"/>
        </w:rPr>
        <w:t>’</w:t>
      </w:r>
      <w:r w:rsidR="00E25152" w:rsidRPr="003B6942">
        <w:rPr>
          <w:rFonts w:eastAsia="Traditional Arabic"/>
        </w:rPr>
        <w:t>ouverture de classes spéciales supplémentaires au profit des élèves de l</w:t>
      </w:r>
      <w:r w:rsidR="00AF0CD6">
        <w:rPr>
          <w:rFonts w:eastAsia="Traditional Arabic"/>
        </w:rPr>
        <w:t>’</w:t>
      </w:r>
      <w:r w:rsidR="00E25152" w:rsidRPr="003B6942">
        <w:rPr>
          <w:rFonts w:eastAsia="Traditional Arabic"/>
        </w:rPr>
        <w:t>enseignement primaire souffrant de troubles d</w:t>
      </w:r>
      <w:r w:rsidR="00AF0CD6">
        <w:rPr>
          <w:rFonts w:eastAsia="Traditional Arabic"/>
        </w:rPr>
        <w:t>’</w:t>
      </w:r>
      <w:r w:rsidR="00E25152" w:rsidRPr="003B6942">
        <w:rPr>
          <w:rFonts w:eastAsia="Traditional Arabic"/>
        </w:rPr>
        <w:t>apprentissage</w:t>
      </w:r>
      <w:r w:rsidR="00AF0CD6">
        <w:rPr>
          <w:rFonts w:eastAsia="Traditional Arabic"/>
        </w:rPr>
        <w:t>;</w:t>
      </w:r>
    </w:p>
    <w:p w:rsidR="00E25152" w:rsidRPr="003B6942" w:rsidRDefault="00011DDE" w:rsidP="00011DDE">
      <w:pPr>
        <w:pStyle w:val="Bullet1G"/>
        <w:rPr>
          <w:rFonts w:eastAsia="Calibri"/>
          <w:rtl/>
          <w:lang w:bidi="fr-FR"/>
        </w:rPr>
      </w:pPr>
      <w:r w:rsidRPr="003B6942">
        <w:rPr>
          <w:rFonts w:eastAsia="Traditional Arabic"/>
        </w:rPr>
        <w:t>L</w:t>
      </w:r>
      <w:r w:rsidR="00AF0CD6">
        <w:rPr>
          <w:rFonts w:eastAsia="Traditional Arabic"/>
        </w:rPr>
        <w:t>’</w:t>
      </w:r>
      <w:r w:rsidRPr="003B6942">
        <w:rPr>
          <w:rFonts w:eastAsia="Traditional Arabic"/>
        </w:rPr>
        <w:t xml:space="preserve">organisation </w:t>
      </w:r>
      <w:r w:rsidR="00E25152" w:rsidRPr="003B6942">
        <w:rPr>
          <w:rFonts w:eastAsia="Traditional Arabic"/>
        </w:rPr>
        <w:t>de cursus scolaires estivaux et de cours de rattrapage à l</w:t>
      </w:r>
      <w:r w:rsidR="00AF0CD6">
        <w:rPr>
          <w:rFonts w:eastAsia="Traditional Arabic"/>
        </w:rPr>
        <w:t>’</w:t>
      </w:r>
      <w:r w:rsidR="00E25152" w:rsidRPr="003B6942">
        <w:rPr>
          <w:rFonts w:eastAsia="Traditional Arabic"/>
        </w:rPr>
        <w:t>intention des élèves n</w:t>
      </w:r>
      <w:r w:rsidR="00AF0CD6">
        <w:rPr>
          <w:rFonts w:eastAsia="Traditional Arabic"/>
        </w:rPr>
        <w:t>’</w:t>
      </w:r>
      <w:r w:rsidR="00E25152" w:rsidRPr="003B6942">
        <w:rPr>
          <w:rFonts w:eastAsia="Traditional Arabic"/>
        </w:rPr>
        <w:t>ayant pas réussi leur année scolaire ou ayant certains cours à rattraper</w:t>
      </w:r>
      <w:r w:rsidR="00AF0CD6">
        <w:rPr>
          <w:rFonts w:eastAsia="Traditional Arabic"/>
        </w:rPr>
        <w:t>;</w:t>
      </w:r>
      <w:r w:rsidR="00E25152" w:rsidRPr="003B6942">
        <w:rPr>
          <w:rFonts w:eastAsia="Traditional Arabic"/>
        </w:rPr>
        <w:t xml:space="preserve"> ainsi que la dispense de cours de perfectionnement destinés aux élèves les plus brillants pendant les vacances d</w:t>
      </w:r>
      <w:r w:rsidR="00AF0CD6">
        <w:rPr>
          <w:rFonts w:eastAsia="Traditional Arabic"/>
        </w:rPr>
        <w:t>’</w:t>
      </w:r>
      <w:r w:rsidR="00E25152" w:rsidRPr="003B6942">
        <w:rPr>
          <w:rFonts w:eastAsia="Traditional Arabic"/>
        </w:rPr>
        <w:t>été</w:t>
      </w:r>
      <w:r w:rsidR="00AF0CD6">
        <w:rPr>
          <w:rFonts w:eastAsia="Traditional Arabic"/>
        </w:rPr>
        <w:t>;</w:t>
      </w:r>
    </w:p>
    <w:p w:rsidR="00E25152" w:rsidRPr="003B6942" w:rsidRDefault="00011DDE" w:rsidP="00011DDE">
      <w:pPr>
        <w:pStyle w:val="Bullet1G"/>
        <w:rPr>
          <w:rFonts w:eastAsia="Calibri"/>
          <w:rtl/>
          <w:lang w:bidi="fr-FR"/>
        </w:rPr>
      </w:pPr>
      <w:r w:rsidRPr="003B6942">
        <w:rPr>
          <w:rFonts w:eastAsia="Traditional Arabic"/>
        </w:rPr>
        <w:t xml:space="preserve">La </w:t>
      </w:r>
      <w:r w:rsidR="00E25152" w:rsidRPr="003B6942">
        <w:rPr>
          <w:rFonts w:eastAsia="Traditional Arabic"/>
        </w:rPr>
        <w:t>mise en place de services d</w:t>
      </w:r>
      <w:r w:rsidR="00AF0CD6">
        <w:rPr>
          <w:rFonts w:eastAsia="Traditional Arabic"/>
        </w:rPr>
        <w:t>’</w:t>
      </w:r>
      <w:r w:rsidR="00E25152" w:rsidRPr="003B6942">
        <w:rPr>
          <w:rFonts w:eastAsia="Traditional Arabic"/>
        </w:rPr>
        <w:t>orientation et de conseils éducatifs et professionnels permettant aux élèves de choisir le cursus scolaire le mieux adapté à leur développement</w:t>
      </w:r>
      <w:r w:rsidR="00AF0CD6">
        <w:rPr>
          <w:rFonts w:eastAsia="Traditional Arabic"/>
        </w:rPr>
        <w:t>;</w:t>
      </w:r>
    </w:p>
    <w:p w:rsidR="00E25152" w:rsidRPr="003B6942" w:rsidRDefault="00011DDE" w:rsidP="00011DDE">
      <w:pPr>
        <w:pStyle w:val="Bullet1G"/>
        <w:rPr>
          <w:rFonts w:eastAsia="Calibri"/>
          <w:rtl/>
          <w:lang w:bidi="fr-FR"/>
        </w:rPr>
      </w:pPr>
      <w:r w:rsidRPr="003B6942">
        <w:rPr>
          <w:rFonts w:eastAsia="Traditional Arabic"/>
        </w:rPr>
        <w:t xml:space="preserve">La </w:t>
      </w:r>
      <w:r w:rsidR="00E25152" w:rsidRPr="003B6942">
        <w:rPr>
          <w:rFonts w:eastAsia="Traditional Arabic"/>
        </w:rPr>
        <w:t>valorisation des aspects qualitatifs et quantitatifs des services éducatifs offerts aux élèves ayant des besoins spéciaux et le renforcement de la coordination avec les ONG agissant dans ce domaine</w:t>
      </w:r>
      <w:r w:rsidR="00AF0CD6">
        <w:rPr>
          <w:rFonts w:eastAsia="Traditional Arabic"/>
        </w:rPr>
        <w:t>;</w:t>
      </w:r>
    </w:p>
    <w:p w:rsidR="00E25152" w:rsidRPr="003B6942" w:rsidRDefault="00011DDE" w:rsidP="00011DDE">
      <w:pPr>
        <w:pStyle w:val="Bullet1G"/>
        <w:rPr>
          <w:rFonts w:eastAsia="Calibri"/>
          <w:rtl/>
        </w:rPr>
      </w:pPr>
      <w:r w:rsidRPr="003B6942">
        <w:rPr>
          <w:rFonts w:eastAsia="Traditional Arabic"/>
        </w:rPr>
        <w:t>L</w:t>
      </w:r>
      <w:r w:rsidR="00AF0CD6">
        <w:rPr>
          <w:rFonts w:eastAsia="Traditional Arabic"/>
        </w:rPr>
        <w:t>’</w:t>
      </w:r>
      <w:r w:rsidRPr="003B6942">
        <w:rPr>
          <w:rFonts w:eastAsia="Traditional Arabic"/>
        </w:rPr>
        <w:t xml:space="preserve">élaboration </w:t>
      </w:r>
      <w:r w:rsidR="00E25152" w:rsidRPr="003B6942">
        <w:rPr>
          <w:rFonts w:eastAsia="Traditional Arabic"/>
        </w:rPr>
        <w:t>d</w:t>
      </w:r>
      <w:r w:rsidR="00AF0CD6">
        <w:rPr>
          <w:rFonts w:eastAsia="Traditional Arabic"/>
        </w:rPr>
        <w:t>’</w:t>
      </w:r>
      <w:r w:rsidR="00E25152" w:rsidRPr="003B6942">
        <w:rPr>
          <w:rFonts w:eastAsia="Traditional Arabic"/>
        </w:rPr>
        <w:t>une stratégie nationale pour l</w:t>
      </w:r>
      <w:r w:rsidR="00AF0CD6">
        <w:rPr>
          <w:rFonts w:eastAsia="Traditional Arabic"/>
        </w:rPr>
        <w:t>’</w:t>
      </w:r>
      <w:r w:rsidR="00E25152" w:rsidRPr="003B6942">
        <w:rPr>
          <w:rFonts w:eastAsia="Traditional Arabic"/>
        </w:rPr>
        <w:t>éducation non formelle, fondée sur la complémentarité des cursus par rapport à ceux de l</w:t>
      </w:r>
      <w:r w:rsidR="00AF0CD6">
        <w:rPr>
          <w:rFonts w:eastAsia="Traditional Arabic"/>
        </w:rPr>
        <w:t>’</w:t>
      </w:r>
      <w:r w:rsidR="00E25152" w:rsidRPr="003B6942">
        <w:rPr>
          <w:rFonts w:eastAsia="Traditional Arabic"/>
        </w:rPr>
        <w:t>enseignement public en vue de préparer les jeunes au passage à la vie active, ainsi que sur le renforcement du soutien apporté aux programmes en faveur des élèves en situation d</w:t>
      </w:r>
      <w:r w:rsidR="00AF0CD6">
        <w:rPr>
          <w:rFonts w:eastAsia="Traditional Arabic"/>
        </w:rPr>
        <w:t>’</w:t>
      </w:r>
      <w:r w:rsidR="00E25152" w:rsidRPr="003B6942">
        <w:rPr>
          <w:rFonts w:eastAsia="Traditional Arabic"/>
        </w:rPr>
        <w:t>échec scolaire et aux centres communautaires</w:t>
      </w:r>
      <w:r w:rsidR="00AF0CD6">
        <w:rPr>
          <w:rFonts w:eastAsia="Traditional Arabic"/>
        </w:rPr>
        <w:t>;</w:t>
      </w:r>
    </w:p>
    <w:p w:rsidR="00E25152" w:rsidRPr="003B6942" w:rsidRDefault="00011DDE" w:rsidP="00CD569E">
      <w:pPr>
        <w:pStyle w:val="Bullet1G"/>
        <w:rPr>
          <w:rFonts w:eastAsia="Calibri"/>
          <w:rtl/>
        </w:rPr>
      </w:pPr>
      <w:r w:rsidRPr="003B6942">
        <w:rPr>
          <w:rFonts w:eastAsia="Traditional Arabic"/>
        </w:rPr>
        <w:t xml:space="preserve">La </w:t>
      </w:r>
      <w:r w:rsidR="00E25152" w:rsidRPr="003B6942">
        <w:rPr>
          <w:rFonts w:eastAsia="Traditional Arabic"/>
        </w:rPr>
        <w:t>promotion d</w:t>
      </w:r>
      <w:r w:rsidR="00AF0CD6">
        <w:rPr>
          <w:rFonts w:eastAsia="Traditional Arabic"/>
        </w:rPr>
        <w:t>’</w:t>
      </w:r>
      <w:r w:rsidR="00E25152" w:rsidRPr="003B6942">
        <w:rPr>
          <w:rFonts w:eastAsia="Traditional Arabic"/>
        </w:rPr>
        <w:t>une participation accrue du secteur privé à toutes les étapes du parcours éducatif et la contribution à la mise en place d</w:t>
      </w:r>
      <w:r w:rsidR="00AF0CD6">
        <w:rPr>
          <w:rFonts w:eastAsia="Traditional Arabic"/>
        </w:rPr>
        <w:t>’</w:t>
      </w:r>
      <w:r w:rsidR="00E25152" w:rsidRPr="003B6942">
        <w:rPr>
          <w:rFonts w:eastAsia="Traditional Arabic"/>
        </w:rPr>
        <w:t>un climat de confiance, de coopération, d</w:t>
      </w:r>
      <w:r w:rsidR="00AF0CD6">
        <w:rPr>
          <w:rFonts w:eastAsia="Traditional Arabic"/>
        </w:rPr>
        <w:t>’</w:t>
      </w:r>
      <w:r w:rsidR="00E25152" w:rsidRPr="003B6942">
        <w:rPr>
          <w:rFonts w:eastAsia="Traditional Arabic"/>
        </w:rPr>
        <w:t>échange d</w:t>
      </w:r>
      <w:r w:rsidR="00AF0CD6">
        <w:rPr>
          <w:rFonts w:eastAsia="Traditional Arabic"/>
        </w:rPr>
        <w:t>’</w:t>
      </w:r>
      <w:r w:rsidR="00E25152" w:rsidRPr="003B6942">
        <w:rPr>
          <w:rFonts w:eastAsia="Traditional Arabic"/>
        </w:rPr>
        <w:t>expériences et d</w:t>
      </w:r>
      <w:r w:rsidR="00AF0CD6">
        <w:rPr>
          <w:rFonts w:eastAsia="Traditional Arabic"/>
        </w:rPr>
        <w:t>’</w:t>
      </w:r>
      <w:r w:rsidR="00E25152" w:rsidRPr="003B6942">
        <w:rPr>
          <w:rFonts w:eastAsia="Traditional Arabic"/>
        </w:rPr>
        <w:t>expertises, ainsi que l</w:t>
      </w:r>
      <w:r w:rsidR="00AF0CD6">
        <w:rPr>
          <w:rFonts w:eastAsia="Traditional Arabic"/>
        </w:rPr>
        <w:t>’</w:t>
      </w:r>
      <w:r w:rsidR="00E25152" w:rsidRPr="003B6942">
        <w:rPr>
          <w:rFonts w:eastAsia="Traditional Arabic"/>
        </w:rPr>
        <w:t>encouragement des synergies entre le</w:t>
      </w:r>
      <w:r w:rsidR="00CD569E">
        <w:rPr>
          <w:rFonts w:eastAsia="Traditional Arabic"/>
        </w:rPr>
        <w:t>s</w:t>
      </w:r>
      <w:r w:rsidR="00E25152" w:rsidRPr="003B6942">
        <w:rPr>
          <w:rFonts w:eastAsia="Traditional Arabic"/>
        </w:rPr>
        <w:t xml:space="preserve"> secteur</w:t>
      </w:r>
      <w:r w:rsidR="00CD569E">
        <w:rPr>
          <w:rFonts w:eastAsia="Traditional Arabic"/>
        </w:rPr>
        <w:t>s</w:t>
      </w:r>
      <w:r w:rsidR="00E25152" w:rsidRPr="003B6942">
        <w:rPr>
          <w:rFonts w:eastAsia="Traditional Arabic"/>
        </w:rPr>
        <w:t xml:space="preserve"> public et privé, en vue d</w:t>
      </w:r>
      <w:r w:rsidR="00AF0CD6">
        <w:rPr>
          <w:rFonts w:eastAsia="Traditional Arabic"/>
        </w:rPr>
        <w:t>’</w:t>
      </w:r>
      <w:r w:rsidR="00E25152" w:rsidRPr="003B6942">
        <w:rPr>
          <w:rFonts w:eastAsia="Traditional Arabic"/>
        </w:rPr>
        <w:t>améliorer les performances du système éducatif</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 xml:space="preserve">La </w:t>
      </w:r>
      <w:r w:rsidR="00E25152" w:rsidRPr="003B6942">
        <w:rPr>
          <w:rFonts w:eastAsia="Traditional Arabic"/>
        </w:rPr>
        <w:t>diversification des méthodes d</w:t>
      </w:r>
      <w:r w:rsidR="00AF0CD6">
        <w:rPr>
          <w:rFonts w:eastAsia="Traditional Arabic"/>
        </w:rPr>
        <w:t>’</w:t>
      </w:r>
      <w:r w:rsidR="00E25152" w:rsidRPr="003B6942">
        <w:rPr>
          <w:rFonts w:eastAsia="Traditional Arabic"/>
        </w:rPr>
        <w:t>évaluation scolaire et l</w:t>
      </w:r>
      <w:r w:rsidR="00AF0CD6">
        <w:rPr>
          <w:rFonts w:eastAsia="Traditional Arabic"/>
        </w:rPr>
        <w:t>’</w:t>
      </w:r>
      <w:r w:rsidR="00E25152" w:rsidRPr="003B6942">
        <w:rPr>
          <w:rFonts w:eastAsia="Traditional Arabic"/>
        </w:rPr>
        <w:t>augmentation du nombre d</w:t>
      </w:r>
      <w:r w:rsidR="00AF0CD6">
        <w:rPr>
          <w:rFonts w:eastAsia="Traditional Arabic"/>
        </w:rPr>
        <w:t>’</w:t>
      </w:r>
      <w:r w:rsidR="00E25152" w:rsidRPr="003B6942">
        <w:rPr>
          <w:rFonts w:eastAsia="Traditional Arabic"/>
        </w:rPr>
        <w:t>outils et de techniques d</w:t>
      </w:r>
      <w:r w:rsidR="00AF0CD6">
        <w:rPr>
          <w:rFonts w:eastAsia="Traditional Arabic"/>
        </w:rPr>
        <w:t>’</w:t>
      </w:r>
      <w:r w:rsidR="00E25152" w:rsidRPr="003B6942">
        <w:rPr>
          <w:rFonts w:eastAsia="Traditional Arabic"/>
        </w:rPr>
        <w:t>évaluation de la réussite des élèves, en vue de réduire le taux de redoublement et de renforcer l</w:t>
      </w:r>
      <w:r w:rsidR="00AF0CD6">
        <w:rPr>
          <w:rFonts w:eastAsia="Traditional Arabic"/>
        </w:rPr>
        <w:t>’</w:t>
      </w:r>
      <w:r w:rsidR="00E25152" w:rsidRPr="003B6942">
        <w:rPr>
          <w:rFonts w:eastAsia="Traditional Arabic"/>
        </w:rPr>
        <w:t>incitation des élèves à demeurer dans le système scolaire</w:t>
      </w:r>
      <w:r w:rsidR="00AF0CD6">
        <w:rPr>
          <w:rFonts w:eastAsia="Traditional Arabic"/>
        </w:rPr>
        <w:t>;</w:t>
      </w:r>
    </w:p>
    <w:p w:rsidR="00E25152" w:rsidRPr="003B6942" w:rsidRDefault="00011DDE" w:rsidP="00011DDE">
      <w:pPr>
        <w:pStyle w:val="Bullet1G"/>
        <w:rPr>
          <w:rFonts w:eastAsia="Calibri"/>
          <w:rtl/>
        </w:rPr>
      </w:pPr>
      <w:r w:rsidRPr="003B6942">
        <w:rPr>
          <w:rFonts w:eastAsia="Traditional Arabic"/>
        </w:rPr>
        <w:t xml:space="preserve">La </w:t>
      </w:r>
      <w:r w:rsidR="00B82730">
        <w:rPr>
          <w:rFonts w:eastAsia="Traditional Arabic"/>
        </w:rPr>
        <w:t>mise en œuvre par le m</w:t>
      </w:r>
      <w:r w:rsidR="00E25152" w:rsidRPr="003B6942">
        <w:rPr>
          <w:rFonts w:eastAsia="Traditional Arabic"/>
        </w:rPr>
        <w:t>inistère, en collaboration avec plusieurs partenaires, d</w:t>
      </w:r>
      <w:r w:rsidR="00AF0CD6">
        <w:rPr>
          <w:rFonts w:eastAsia="Traditional Arabic"/>
        </w:rPr>
        <w:t>’</w:t>
      </w:r>
      <w:r w:rsidR="00E25152" w:rsidRPr="003B6942">
        <w:rPr>
          <w:rFonts w:eastAsia="Traditional Arabic"/>
        </w:rPr>
        <w:t>un projet de lutte contre le travail des enfants par l</w:t>
      </w:r>
      <w:r w:rsidR="00AF0CD6">
        <w:rPr>
          <w:rFonts w:eastAsia="Traditional Arabic"/>
        </w:rPr>
        <w:t>’</w:t>
      </w:r>
      <w:r w:rsidR="00E25152" w:rsidRPr="003B6942">
        <w:rPr>
          <w:rFonts w:eastAsia="Traditional Arabic"/>
        </w:rPr>
        <w:t>éducation, en vue de protéger 4 000 enfants qui travaillent contre le risque d</w:t>
      </w:r>
      <w:r w:rsidR="00AF0CD6">
        <w:rPr>
          <w:rFonts w:eastAsia="Traditional Arabic"/>
        </w:rPr>
        <w:t>’</w:t>
      </w:r>
      <w:r w:rsidR="00E25152" w:rsidRPr="003B6942">
        <w:rPr>
          <w:rFonts w:eastAsia="Traditional Arabic"/>
        </w:rPr>
        <w:t>abandon scolaire au moyen de méthodes pédagogiques variées, du déploiement d</w:t>
      </w:r>
      <w:r w:rsidR="00AF0CD6">
        <w:rPr>
          <w:rFonts w:eastAsia="Traditional Arabic"/>
        </w:rPr>
        <w:t>’</w:t>
      </w:r>
      <w:r w:rsidR="00E25152" w:rsidRPr="003B6942">
        <w:rPr>
          <w:rFonts w:eastAsia="Traditional Arabic"/>
        </w:rPr>
        <w:t>activités innovantes permettant d</w:t>
      </w:r>
      <w:r w:rsidR="00AF0CD6">
        <w:rPr>
          <w:rFonts w:eastAsia="Traditional Arabic"/>
        </w:rPr>
        <w:t>’</w:t>
      </w:r>
      <w:r w:rsidR="00E25152" w:rsidRPr="003B6942">
        <w:rPr>
          <w:rFonts w:eastAsia="Traditional Arabic"/>
        </w:rPr>
        <w:t>améliorer les résultats scolaires, de stimuler et d</w:t>
      </w:r>
      <w:r w:rsidR="00AF0CD6">
        <w:rPr>
          <w:rFonts w:eastAsia="Traditional Arabic"/>
        </w:rPr>
        <w:t>’</w:t>
      </w:r>
      <w:r w:rsidR="00E25152" w:rsidRPr="003B6942">
        <w:rPr>
          <w:rFonts w:eastAsia="Traditional Arabic"/>
        </w:rPr>
        <w:t>encourager la poursuite des études en renforçant la confiance en soi des enfants, ainsi que la croyance en leurs capacités et moyens</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 xml:space="preserve">élaboration </w:t>
      </w:r>
      <w:r w:rsidR="00E25152" w:rsidRPr="003B6942">
        <w:rPr>
          <w:rFonts w:eastAsia="Traditional Arabic"/>
        </w:rPr>
        <w:t>et l</w:t>
      </w:r>
      <w:r w:rsidR="00AF0CD6">
        <w:rPr>
          <w:rFonts w:eastAsia="Traditional Arabic"/>
        </w:rPr>
        <w:t>’</w:t>
      </w:r>
      <w:r w:rsidR="00E25152" w:rsidRPr="003B6942">
        <w:rPr>
          <w:rFonts w:eastAsia="Traditional Arabic"/>
        </w:rPr>
        <w:t>amélioration des programmes scolaires, au moyen de l</w:t>
      </w:r>
      <w:r w:rsidR="00AF0CD6">
        <w:rPr>
          <w:rFonts w:eastAsia="Traditional Arabic"/>
        </w:rPr>
        <w:t>’</w:t>
      </w:r>
      <w:r w:rsidR="00E25152" w:rsidRPr="003B6942">
        <w:rPr>
          <w:rFonts w:eastAsia="Traditional Arabic"/>
        </w:rPr>
        <w:t>intégration d</w:t>
      </w:r>
      <w:r w:rsidR="00AF0CD6">
        <w:rPr>
          <w:rFonts w:eastAsia="Traditional Arabic"/>
        </w:rPr>
        <w:t>’</w:t>
      </w:r>
      <w:r w:rsidR="00E25152" w:rsidRPr="003B6942">
        <w:rPr>
          <w:rFonts w:eastAsia="Traditional Arabic"/>
        </w:rPr>
        <w:t>activités de soutien pédagogique et de l</w:t>
      </w:r>
      <w:r w:rsidR="00AF0CD6">
        <w:rPr>
          <w:rFonts w:eastAsia="Traditional Arabic"/>
        </w:rPr>
        <w:t>’</w:t>
      </w:r>
      <w:r w:rsidR="00E25152" w:rsidRPr="003B6942">
        <w:rPr>
          <w:rFonts w:eastAsia="Traditional Arabic"/>
        </w:rPr>
        <w:t>implication des élèves dans la planification des activités et des besoins éducatifs</w:t>
      </w:r>
      <w:r w:rsidR="00AF0CD6">
        <w:rPr>
          <w:rFonts w:eastAsia="Traditional Arabic"/>
        </w:rPr>
        <w:t>;</w:t>
      </w:r>
    </w:p>
    <w:p w:rsidR="00E25152" w:rsidRPr="003B6942" w:rsidRDefault="00011DDE" w:rsidP="00011DDE">
      <w:pPr>
        <w:pStyle w:val="Bullet1G"/>
        <w:rPr>
          <w:rFonts w:eastAsia="Calibri"/>
          <w:rtl/>
        </w:rPr>
      </w:pPr>
      <w:r w:rsidRPr="00011DDE">
        <w:rPr>
          <w:rFonts w:eastAsia="Traditional Arabic"/>
        </w:rPr>
        <w:t>L</w:t>
      </w:r>
      <w:r w:rsidR="00AF0CD6">
        <w:rPr>
          <w:rFonts w:eastAsia="Traditional Arabic"/>
        </w:rPr>
        <w:t>’</w:t>
      </w:r>
      <w:r w:rsidRPr="00011DDE">
        <w:rPr>
          <w:rFonts w:eastAsia="Traditional Arabic"/>
        </w:rPr>
        <w:t>organisation</w:t>
      </w:r>
      <w:r w:rsidRPr="003B6942">
        <w:rPr>
          <w:rFonts w:eastAsia="Traditional Arabic"/>
        </w:rPr>
        <w:t xml:space="preserve"> </w:t>
      </w:r>
      <w:r w:rsidR="00E25152" w:rsidRPr="003B6942">
        <w:rPr>
          <w:rFonts w:eastAsia="Traditional Arabic"/>
        </w:rPr>
        <w:t>de programmes de rattrapage en faveur des élèves ayant quitté l</w:t>
      </w:r>
      <w:r w:rsidR="00AF0CD6">
        <w:rPr>
          <w:rFonts w:eastAsia="Traditional Arabic"/>
        </w:rPr>
        <w:t>’</w:t>
      </w:r>
      <w:r w:rsidR="00E25152" w:rsidRPr="003B6942">
        <w:rPr>
          <w:rFonts w:eastAsia="Traditional Arabic"/>
        </w:rPr>
        <w:t>école et ne pouvant y retourner, tels que des cours dispensés à domicile, des cours du soir ou des cours d</w:t>
      </w:r>
      <w:r w:rsidR="00AF0CD6">
        <w:rPr>
          <w:rFonts w:eastAsia="Traditional Arabic"/>
        </w:rPr>
        <w:t>’</w:t>
      </w:r>
      <w:r w:rsidR="00E25152" w:rsidRPr="003B6942">
        <w:rPr>
          <w:rFonts w:eastAsia="Traditional Arabic"/>
        </w:rPr>
        <w:t>alphabétisation dans des centres spécialisés, ou encore des programmes de recyclage dispensés aux élèves ayant abandonné l</w:t>
      </w:r>
      <w:r w:rsidR="00AF0CD6">
        <w:rPr>
          <w:rFonts w:eastAsia="Traditional Arabic"/>
        </w:rPr>
        <w:t>’</w:t>
      </w:r>
      <w:r w:rsidR="00E25152" w:rsidRPr="003B6942">
        <w:rPr>
          <w:rFonts w:eastAsia="Traditional Arabic"/>
        </w:rPr>
        <w:t>école afin de leur permettre d</w:t>
      </w:r>
      <w:r w:rsidR="00AF0CD6">
        <w:rPr>
          <w:rFonts w:eastAsia="Traditional Arabic"/>
        </w:rPr>
        <w:t>’</w:t>
      </w:r>
      <w:r w:rsidR="00E25152" w:rsidRPr="003B6942">
        <w:rPr>
          <w:rFonts w:eastAsia="Traditional Arabic"/>
        </w:rPr>
        <w:t>intégrer des centres éducatifs et de suivre des cours tout en poursuivant leurs activités professionnelles</w:t>
      </w:r>
      <w:r w:rsidR="00AF0CD6">
        <w:rPr>
          <w:rFonts w:eastAsia="Traditional Arabic"/>
        </w:rPr>
        <w:t>;</w:t>
      </w:r>
      <w:r w:rsidR="00E25152" w:rsidRPr="003B6942">
        <w:rPr>
          <w:rFonts w:eastAsia="Traditional Arabic"/>
        </w:rPr>
        <w:t xml:space="preserve"> sachant que toutes ces activités relèvent du programme d</w:t>
      </w:r>
      <w:r w:rsidR="00AF0CD6">
        <w:rPr>
          <w:rFonts w:eastAsia="Traditional Arabic"/>
        </w:rPr>
        <w:t>’</w:t>
      </w:r>
      <w:r w:rsidR="00E25152" w:rsidRPr="003B6942">
        <w:rPr>
          <w:rFonts w:eastAsia="Traditional Arabic"/>
        </w:rPr>
        <w:t>éducation non formelle</w:t>
      </w:r>
      <w:r w:rsidR="00AF0CD6">
        <w:rPr>
          <w:rFonts w:eastAsia="Traditional Arabic"/>
        </w:rPr>
        <w:t>;</w:t>
      </w:r>
    </w:p>
    <w:p w:rsidR="00E25152" w:rsidRPr="003B6942" w:rsidRDefault="00011DDE" w:rsidP="00011DDE">
      <w:pPr>
        <w:pStyle w:val="Bullet1G"/>
        <w:rPr>
          <w:rFonts w:eastAsia="Calibri"/>
          <w:rtl/>
        </w:rPr>
      </w:pPr>
      <w:r w:rsidRPr="003B6942">
        <w:t xml:space="preserve">Le </w:t>
      </w:r>
      <w:r w:rsidR="00E25152" w:rsidRPr="003B6942">
        <w:t>r</w:t>
      </w:r>
      <w:r w:rsidR="00E25152" w:rsidRPr="003B6942">
        <w:rPr>
          <w:rFonts w:eastAsia="Traditional Arabic"/>
        </w:rPr>
        <w:t>enforcement de la participation des élèves, la dynamisation de leur rôle dans le cadre des différentes activités éducatives, notamment les services sociaux et les activités liées à l</w:t>
      </w:r>
      <w:r w:rsidR="00AF0CD6">
        <w:rPr>
          <w:rFonts w:eastAsia="Traditional Arabic"/>
        </w:rPr>
        <w:t>’</w:t>
      </w:r>
      <w:r w:rsidR="00E25152" w:rsidRPr="003B6942">
        <w:rPr>
          <w:rFonts w:eastAsia="Traditional Arabic"/>
        </w:rPr>
        <w:t>ordre public, en les aidant à développer l</w:t>
      </w:r>
      <w:r w:rsidR="00AF0CD6">
        <w:rPr>
          <w:rFonts w:eastAsia="Traditional Arabic"/>
        </w:rPr>
        <w:t>’</w:t>
      </w:r>
      <w:r w:rsidR="00E25152" w:rsidRPr="003B6942">
        <w:rPr>
          <w:rFonts w:eastAsia="Traditional Arabic"/>
        </w:rPr>
        <w:t>esprit d</w:t>
      </w:r>
      <w:r w:rsidR="00AF0CD6">
        <w:rPr>
          <w:rFonts w:eastAsia="Traditional Arabic"/>
        </w:rPr>
        <w:t>’</w:t>
      </w:r>
      <w:r w:rsidR="00E25152" w:rsidRPr="003B6942">
        <w:rPr>
          <w:rFonts w:eastAsia="Traditional Arabic"/>
        </w:rPr>
        <w:t>initiative, de curiosité et de création et en leur permettant d</w:t>
      </w:r>
      <w:r w:rsidR="00AF0CD6">
        <w:rPr>
          <w:rFonts w:eastAsia="Traditional Arabic"/>
        </w:rPr>
        <w:t>’</w:t>
      </w:r>
      <w:r w:rsidR="00E25152" w:rsidRPr="003B6942">
        <w:rPr>
          <w:rFonts w:eastAsia="Traditional Arabic"/>
        </w:rPr>
        <w:t>acquérir les compétences essentielles à la vie grâce à l</w:t>
      </w:r>
      <w:r w:rsidR="00AF0CD6">
        <w:rPr>
          <w:rFonts w:eastAsia="Traditional Arabic"/>
        </w:rPr>
        <w:t>’</w:t>
      </w:r>
      <w:r w:rsidR="00E25152" w:rsidRPr="003B6942">
        <w:rPr>
          <w:rFonts w:eastAsia="Traditional Arabic"/>
        </w:rPr>
        <w:t>activation des conseils d</w:t>
      </w:r>
      <w:r w:rsidR="00AF0CD6">
        <w:rPr>
          <w:rFonts w:eastAsia="Traditional Arabic"/>
        </w:rPr>
        <w:t>’</w:t>
      </w:r>
      <w:r w:rsidR="00E25152" w:rsidRPr="003B6942">
        <w:rPr>
          <w:rFonts w:eastAsia="Traditional Arabic"/>
        </w:rPr>
        <w:t>élèves, de parents et d</w:t>
      </w:r>
      <w:r w:rsidR="00AF0CD6">
        <w:rPr>
          <w:rFonts w:eastAsia="Traditional Arabic"/>
        </w:rPr>
        <w:t>’</w:t>
      </w:r>
      <w:r w:rsidR="00E25152" w:rsidRPr="003B6942">
        <w:rPr>
          <w:rFonts w:eastAsia="Traditional Arabic"/>
        </w:rPr>
        <w:t>enseignants</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 xml:space="preserve">amélioration </w:t>
      </w:r>
      <w:r w:rsidR="00E25152" w:rsidRPr="003B6942">
        <w:rPr>
          <w:rFonts w:eastAsia="Traditional Arabic"/>
        </w:rPr>
        <w:t>de l</w:t>
      </w:r>
      <w:r w:rsidR="00AF0CD6">
        <w:rPr>
          <w:rFonts w:eastAsia="Traditional Arabic"/>
        </w:rPr>
        <w:t>’</w:t>
      </w:r>
      <w:r w:rsidR="00E25152" w:rsidRPr="003B6942">
        <w:rPr>
          <w:rFonts w:eastAsia="Traditional Arabic"/>
        </w:rPr>
        <w:t>environnement social des écoles en vue d</w:t>
      </w:r>
      <w:r w:rsidR="00AF0CD6">
        <w:rPr>
          <w:rFonts w:eastAsia="Traditional Arabic"/>
        </w:rPr>
        <w:t>’</w:t>
      </w:r>
      <w:r w:rsidR="00E25152" w:rsidRPr="003B6942">
        <w:rPr>
          <w:rFonts w:eastAsia="Traditional Arabic"/>
        </w:rPr>
        <w:t xml:space="preserve">améliorer les performances scolaires par la mise en place de comités conjoints regroupant des représentants du système scolaire à des acteurs de la société civile, </w:t>
      </w:r>
      <w:r w:rsidRPr="00011DDE">
        <w:rPr>
          <w:rFonts w:eastAsia="Traditional Arabic"/>
        </w:rPr>
        <w:t>Notamment</w:t>
      </w:r>
      <w:r w:rsidRPr="003B6942">
        <w:rPr>
          <w:rFonts w:eastAsia="Traditional Arabic"/>
        </w:rPr>
        <w:t xml:space="preserve"> </w:t>
      </w:r>
      <w:r w:rsidR="00E25152" w:rsidRPr="003B6942">
        <w:rPr>
          <w:rFonts w:eastAsia="Traditional Arabic"/>
        </w:rPr>
        <w:t>des adeptes du bénévolat, et ce, pour dynamiser le rôle de l</w:t>
      </w:r>
      <w:r w:rsidR="00AF0CD6">
        <w:rPr>
          <w:rFonts w:eastAsia="Traditional Arabic"/>
        </w:rPr>
        <w:t>’</w:t>
      </w:r>
      <w:r w:rsidR="00E25152" w:rsidRPr="003B6942">
        <w:rPr>
          <w:rFonts w:eastAsia="Traditional Arabic"/>
        </w:rPr>
        <w:t>école et l</w:t>
      </w:r>
      <w:r w:rsidR="00AF0CD6">
        <w:rPr>
          <w:rFonts w:eastAsia="Traditional Arabic"/>
        </w:rPr>
        <w:t>’</w:t>
      </w:r>
      <w:r w:rsidR="00E25152" w:rsidRPr="003B6942">
        <w:rPr>
          <w:rFonts w:eastAsia="Traditional Arabic"/>
        </w:rPr>
        <w:t>ouvrir sur son environnement externe.</w:t>
      </w:r>
    </w:p>
    <w:p w:rsidR="00E25152" w:rsidRPr="003B6942" w:rsidRDefault="00E25152" w:rsidP="00E25152">
      <w:pPr>
        <w:pStyle w:val="SingleTxtG"/>
        <w:rPr>
          <w:rFonts w:eastAsia="Calibri"/>
          <w:rtl/>
          <w:lang w:bidi="fr-FR"/>
        </w:rPr>
      </w:pPr>
      <w:r w:rsidRPr="003B6942">
        <w:rPr>
          <w:rFonts w:eastAsia="Traditional Arabic"/>
        </w:rPr>
        <w:t>148.</w:t>
      </w:r>
      <w:r w:rsidRPr="003B6942">
        <w:tab/>
      </w:r>
      <w:r w:rsidRPr="003B6942">
        <w:rPr>
          <w:rFonts w:eastAsia="Traditional Arabic"/>
        </w:rPr>
        <w:t>Les</w:t>
      </w:r>
      <w:r w:rsidRPr="003B6942">
        <w:rPr>
          <w:rFonts w:eastAsia="Traditional Arabic"/>
          <w:lang w:bidi="ar-JO"/>
        </w:rPr>
        <w:t xml:space="preserve"> services éducatifs offerts aux enfants handicapés comprennent ce qui suit</w:t>
      </w:r>
      <w:r w:rsidR="00AF0CD6">
        <w:rPr>
          <w:rFonts w:eastAsia="Traditional Arabic"/>
          <w:lang w:bidi="ar-JO"/>
        </w:rPr>
        <w:t>:</w:t>
      </w:r>
    </w:p>
    <w:p w:rsidR="00E25152" w:rsidRPr="003B6942" w:rsidRDefault="00E25152" w:rsidP="00E25152">
      <w:pPr>
        <w:pStyle w:val="SingleTxtG"/>
        <w:rPr>
          <w:rFonts w:eastAsia="Calibri"/>
          <w:rtl/>
          <w:lang w:bidi="fr-FR"/>
        </w:rPr>
      </w:pPr>
      <w:r w:rsidRPr="003B6942">
        <w:rPr>
          <w:rFonts w:eastAsia="Traditional Arabic"/>
          <w:lang w:bidi="ar-JO"/>
        </w:rPr>
        <w:tab/>
        <w:t>1)</w:t>
      </w:r>
      <w:r w:rsidRPr="003B6942">
        <w:rPr>
          <w:rFonts w:eastAsia="Traditional Arabic"/>
          <w:lang w:bidi="ar-JO"/>
        </w:rPr>
        <w:tab/>
        <w:t xml:space="preserve">Le projet portant </w:t>
      </w:r>
      <w:r w:rsidR="00AF0CD6">
        <w:rPr>
          <w:rFonts w:eastAsia="Traditional Arabic"/>
          <w:lang w:bidi="ar-JO"/>
        </w:rPr>
        <w:t>«</w:t>
      </w:r>
      <w:r w:rsidRPr="003B6942">
        <w:rPr>
          <w:rFonts w:eastAsia="Traditional Arabic"/>
          <w:lang w:bidi="ar-JO"/>
        </w:rPr>
        <w:t>élaboration et développement des normes d</w:t>
      </w:r>
      <w:r w:rsidR="00AF0CD6">
        <w:rPr>
          <w:rFonts w:eastAsia="Traditional Arabic"/>
          <w:lang w:bidi="ar-JO"/>
        </w:rPr>
        <w:t>’</w:t>
      </w:r>
      <w:r w:rsidRPr="003B6942">
        <w:rPr>
          <w:rFonts w:eastAsia="Traditional Arabic"/>
          <w:lang w:bidi="ar-JO"/>
        </w:rPr>
        <w:t>accréditation des institutions publiques et des programmes éducatifs spécialisés</w:t>
      </w:r>
      <w:r w:rsidR="00AF0CD6">
        <w:rPr>
          <w:rFonts w:eastAsia="Traditional Arabic"/>
          <w:lang w:bidi="ar-JO"/>
        </w:rPr>
        <w:t>»</w:t>
      </w:r>
      <w:r w:rsidRPr="003B6942">
        <w:rPr>
          <w:rFonts w:eastAsia="Traditional Arabic"/>
          <w:lang w:bidi="ar-JO"/>
        </w:rPr>
        <w:t>, visant à mettre en place des normes adaptées à la réalité jordanienne en matière de programmes et de services fournis aux personnes handicapées, en vue de contrôler et d</w:t>
      </w:r>
      <w:r w:rsidR="00AF0CD6">
        <w:rPr>
          <w:rFonts w:eastAsia="Traditional Arabic"/>
          <w:lang w:bidi="ar-JO"/>
        </w:rPr>
        <w:t>’</w:t>
      </w:r>
      <w:r w:rsidRPr="003B6942">
        <w:rPr>
          <w:rFonts w:eastAsia="Traditional Arabic"/>
          <w:lang w:bidi="ar-JO"/>
        </w:rPr>
        <w:t>améliorer la qualité des services offerts en la matière</w:t>
      </w:r>
      <w:r w:rsidR="00AF0CD6">
        <w:rPr>
          <w:rFonts w:eastAsia="Traditional Arabic"/>
          <w:lang w:bidi="ar-JO"/>
        </w:rPr>
        <w:t>;</w:t>
      </w:r>
      <w:r w:rsidRPr="003B6942">
        <w:rPr>
          <w:rFonts w:eastAsia="Traditional Arabic"/>
          <w:lang w:bidi="ar-JO"/>
        </w:rPr>
        <w:t xml:space="preserve"> sachant que lesdites normes d</w:t>
      </w:r>
      <w:r w:rsidR="00AF0CD6">
        <w:rPr>
          <w:rFonts w:eastAsia="Traditional Arabic"/>
          <w:lang w:bidi="ar-JO"/>
        </w:rPr>
        <w:t>’</w:t>
      </w:r>
      <w:r w:rsidRPr="003B6942">
        <w:rPr>
          <w:rFonts w:eastAsia="Traditional Arabic"/>
          <w:lang w:bidi="ar-JO"/>
        </w:rPr>
        <w:t>accréditation ont été adoptées en 2009, tandis que les normes d</w:t>
      </w:r>
      <w:r w:rsidR="00AF0CD6">
        <w:rPr>
          <w:rFonts w:eastAsia="Traditional Arabic"/>
          <w:lang w:bidi="ar-JO"/>
        </w:rPr>
        <w:t>’</w:t>
      </w:r>
      <w:r w:rsidRPr="003B6942">
        <w:rPr>
          <w:rFonts w:eastAsia="Traditional Arabic"/>
          <w:lang w:bidi="ar-JO"/>
        </w:rPr>
        <w:t>accréditation des programmes destinés aux élèves atteints d</w:t>
      </w:r>
      <w:r w:rsidR="00AF0CD6">
        <w:rPr>
          <w:rFonts w:eastAsia="Traditional Arabic"/>
          <w:lang w:bidi="ar-JO"/>
        </w:rPr>
        <w:t>’</w:t>
      </w:r>
      <w:r w:rsidRPr="003B6942">
        <w:rPr>
          <w:rFonts w:eastAsia="Traditional Arabic"/>
          <w:lang w:bidi="ar-JO"/>
        </w:rPr>
        <w:t>autisme et de troubles mentaux, ainsi que les normes afférentes aux centres de diagnos</w:t>
      </w:r>
      <w:r w:rsidR="00011DDE">
        <w:rPr>
          <w:rFonts w:eastAsia="Traditional Arabic"/>
          <w:lang w:bidi="ar-JO"/>
        </w:rPr>
        <w:t>tic, ont été approuvées en 2010;</w:t>
      </w:r>
    </w:p>
    <w:p w:rsidR="00E25152" w:rsidRPr="003B6942" w:rsidRDefault="00E25152" w:rsidP="00E25152">
      <w:pPr>
        <w:pStyle w:val="SingleTxtG"/>
        <w:rPr>
          <w:rFonts w:eastAsia="Calibri"/>
          <w:rtl/>
          <w:lang w:bidi="fr-FR"/>
        </w:rPr>
      </w:pPr>
      <w:r w:rsidRPr="003B6942">
        <w:rPr>
          <w:rFonts w:eastAsia="Traditional Arabic"/>
          <w:lang w:bidi="ar-JO"/>
        </w:rPr>
        <w:tab/>
        <w:t>2)</w:t>
      </w:r>
      <w:r w:rsidRPr="003B6942">
        <w:rPr>
          <w:rFonts w:eastAsia="Traditional Arabic"/>
          <w:lang w:bidi="ar-JO"/>
        </w:rPr>
        <w:tab/>
        <w:t>Le projet d</w:t>
      </w:r>
      <w:r w:rsidR="00AF0CD6">
        <w:rPr>
          <w:rFonts w:eastAsia="Traditional Arabic"/>
          <w:lang w:bidi="ar-JO"/>
        </w:rPr>
        <w:t>’</w:t>
      </w:r>
      <w:r w:rsidRPr="003B6942">
        <w:rPr>
          <w:rFonts w:eastAsia="Traditional Arabic"/>
          <w:lang w:bidi="ar-JO"/>
        </w:rPr>
        <w:t>intégration des élèves ayant des difficultés d</w:t>
      </w:r>
      <w:r w:rsidR="00AF0CD6">
        <w:rPr>
          <w:rFonts w:eastAsia="Traditional Arabic"/>
          <w:lang w:bidi="ar-JO"/>
        </w:rPr>
        <w:t>’</w:t>
      </w:r>
      <w:r w:rsidRPr="003B6942">
        <w:rPr>
          <w:rFonts w:eastAsia="Traditional Arabic"/>
          <w:lang w:bidi="ar-JO"/>
        </w:rPr>
        <w:t>apprentissage dans les classes spécialisées relevant du Ministère de l</w:t>
      </w:r>
      <w:r w:rsidR="00AF0CD6">
        <w:rPr>
          <w:rFonts w:eastAsia="Traditional Arabic"/>
          <w:lang w:bidi="ar-JO"/>
        </w:rPr>
        <w:t>’</w:t>
      </w:r>
      <w:r w:rsidRPr="003B6942">
        <w:rPr>
          <w:rFonts w:eastAsia="Traditional Arabic"/>
          <w:lang w:bidi="ar-JO"/>
        </w:rPr>
        <w:t>éducation</w:t>
      </w:r>
      <w:r w:rsidR="00011DDE">
        <w:rPr>
          <w:rFonts w:eastAsia="Traditional Arabic"/>
        </w:rPr>
        <w:t>;</w:t>
      </w:r>
    </w:p>
    <w:p w:rsidR="00E25152" w:rsidRPr="003B6942" w:rsidRDefault="00E25152" w:rsidP="00011DDE">
      <w:pPr>
        <w:pStyle w:val="SingleTxtG"/>
        <w:rPr>
          <w:rFonts w:eastAsia="Calibri"/>
          <w:rtl/>
          <w:lang w:bidi="fr-FR"/>
        </w:rPr>
      </w:pPr>
      <w:r w:rsidRPr="003B6942">
        <w:rPr>
          <w:rFonts w:eastAsia="Traditional Arabic"/>
          <w:lang w:bidi="ar-JO"/>
        </w:rPr>
        <w:tab/>
        <w:t>3)</w:t>
      </w:r>
      <w:r w:rsidRPr="003B6942">
        <w:rPr>
          <w:rFonts w:eastAsia="Traditional Arabic"/>
          <w:lang w:bidi="ar-JO"/>
        </w:rPr>
        <w:tab/>
        <w:t>Le renforcement des capacités du personnel des centres d</w:t>
      </w:r>
      <w:r w:rsidR="00AF0CD6">
        <w:rPr>
          <w:rFonts w:eastAsia="Traditional Arabic"/>
          <w:lang w:bidi="ar-JO"/>
        </w:rPr>
        <w:t>’</w:t>
      </w:r>
      <w:r w:rsidRPr="003B6942">
        <w:rPr>
          <w:rFonts w:eastAsia="Traditional Arabic"/>
          <w:lang w:bidi="ar-JO"/>
        </w:rPr>
        <w:t>autisme, en collaboration avec le Ministère du développement social</w:t>
      </w:r>
      <w:r w:rsidR="00AF0CD6">
        <w:rPr>
          <w:rFonts w:eastAsia="Traditional Arabic"/>
          <w:lang w:bidi="ar-JO"/>
        </w:rPr>
        <w:t>:</w:t>
      </w:r>
      <w:r w:rsidR="00B82730">
        <w:rPr>
          <w:rFonts w:eastAsia="Traditional Arabic"/>
          <w:lang w:bidi="ar-JO"/>
        </w:rPr>
        <w:t xml:space="preserve"> le c</w:t>
      </w:r>
      <w:r w:rsidRPr="003B6942">
        <w:rPr>
          <w:rFonts w:eastAsia="Traditional Arabic"/>
          <w:lang w:bidi="ar-JO"/>
        </w:rPr>
        <w:t>onseil a notamment apporté son soutien à l</w:t>
      </w:r>
      <w:r w:rsidR="00AF0CD6">
        <w:rPr>
          <w:rFonts w:eastAsia="Traditional Arabic"/>
          <w:lang w:bidi="ar-JO"/>
        </w:rPr>
        <w:t>’</w:t>
      </w:r>
      <w:r w:rsidRPr="003B6942">
        <w:rPr>
          <w:rFonts w:eastAsia="Traditional Arabic"/>
          <w:lang w:bidi="ar-JO"/>
        </w:rPr>
        <w:t>organisation de 7 sessions de formation dans le domaine de l</w:t>
      </w:r>
      <w:r w:rsidR="00AF0CD6">
        <w:rPr>
          <w:rFonts w:eastAsia="Traditional Arabic"/>
          <w:lang w:bidi="ar-JO"/>
        </w:rPr>
        <w:t>’</w:t>
      </w:r>
      <w:r w:rsidRPr="003B6942">
        <w:rPr>
          <w:rFonts w:eastAsia="Traditional Arabic"/>
          <w:lang w:bidi="ar-JO"/>
        </w:rPr>
        <w:t>autisme et 25 éducateurs du Centre de diagnostic de l</w:t>
      </w:r>
      <w:r w:rsidR="00AF0CD6">
        <w:rPr>
          <w:rFonts w:eastAsia="Traditional Arabic"/>
          <w:lang w:bidi="ar-JO"/>
        </w:rPr>
        <w:t>’</w:t>
      </w:r>
      <w:r w:rsidRPr="003B6942">
        <w:rPr>
          <w:rFonts w:eastAsia="Traditional Arabic"/>
          <w:lang w:bidi="ar-JO"/>
        </w:rPr>
        <w:t>autisme ont également reçu une formation en la matière</w:t>
      </w:r>
      <w:r w:rsidR="00011DDE">
        <w:rPr>
          <w:rFonts w:eastAsia="Traditional Arabic"/>
          <w:lang w:bidi="ar-JO"/>
        </w:rPr>
        <w:t>;</w:t>
      </w:r>
    </w:p>
    <w:p w:rsidR="00E25152" w:rsidRPr="003B6942" w:rsidRDefault="00E25152" w:rsidP="00E25152">
      <w:pPr>
        <w:pStyle w:val="SingleTxtG"/>
        <w:rPr>
          <w:rFonts w:eastAsia="Calibri"/>
          <w:rtl/>
          <w:lang w:bidi="fr-FR"/>
        </w:rPr>
      </w:pPr>
      <w:r w:rsidRPr="003B6942">
        <w:rPr>
          <w:rFonts w:eastAsia="Traditional Arabic"/>
          <w:lang w:bidi="ar-JO"/>
        </w:rPr>
        <w:tab/>
        <w:t>4)</w:t>
      </w:r>
      <w:r w:rsidRPr="003B6942">
        <w:rPr>
          <w:rFonts w:eastAsia="Traditional Arabic"/>
          <w:lang w:bidi="ar-JO"/>
        </w:rPr>
        <w:tab/>
        <w:t>Le projet de soutien aux personnes handicapées dans des écoles inclusives</w:t>
      </w:r>
      <w:r w:rsidR="00AF0CD6">
        <w:rPr>
          <w:rFonts w:eastAsia="Traditional Arabic"/>
          <w:lang w:bidi="ar-JO"/>
        </w:rPr>
        <w:t>;</w:t>
      </w:r>
      <w:r w:rsidRPr="003B6942">
        <w:rPr>
          <w:rFonts w:eastAsia="Traditional Arabic"/>
          <w:lang w:bidi="ar-JO"/>
        </w:rPr>
        <w:t xml:space="preserve"> qui s</w:t>
      </w:r>
      <w:r w:rsidR="00AF0CD6">
        <w:rPr>
          <w:rFonts w:eastAsia="Traditional Arabic"/>
          <w:lang w:bidi="ar-JO"/>
        </w:rPr>
        <w:t>’</w:t>
      </w:r>
      <w:r w:rsidRPr="003B6942">
        <w:rPr>
          <w:rFonts w:eastAsia="Traditional Arabic"/>
          <w:lang w:bidi="ar-JO"/>
        </w:rPr>
        <w:t>est notamment traduit par la prise en charge par le Conseil de 60 </w:t>
      </w:r>
      <w:r w:rsidRPr="003B6942">
        <w:rPr>
          <w:rFonts w:eastAsia="Traditional Arabic"/>
        </w:rPr>
        <w:t xml:space="preserve">% des frais de scolarité de </w:t>
      </w:r>
      <w:r w:rsidRPr="003B6942">
        <w:rPr>
          <w:rFonts w:eastAsia="Traditional Arabic"/>
          <w:lang w:bidi="ar-JO"/>
        </w:rPr>
        <w:t>516 personnes handicapées fréquentant ces écoles</w:t>
      </w:r>
      <w:r w:rsidRPr="003B6942">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5)</w:t>
      </w:r>
      <w:r w:rsidRPr="003B6942">
        <w:rPr>
          <w:rFonts w:eastAsia="Traditional Arabic"/>
          <w:lang w:bidi="ar-JO"/>
        </w:rPr>
        <w:tab/>
        <w:t>Le projet d</w:t>
      </w:r>
      <w:r w:rsidR="00AF0CD6">
        <w:rPr>
          <w:rFonts w:eastAsia="Traditional Arabic"/>
          <w:lang w:bidi="ar-JO"/>
        </w:rPr>
        <w:t>’</w:t>
      </w:r>
      <w:r w:rsidRPr="003B6942">
        <w:rPr>
          <w:rFonts w:eastAsia="Traditional Arabic"/>
          <w:lang w:bidi="ar-JO"/>
        </w:rPr>
        <w:t>achat de services de réadaptation, de formation et d</w:t>
      </w:r>
      <w:r w:rsidR="00AF0CD6">
        <w:rPr>
          <w:rFonts w:eastAsia="Traditional Arabic"/>
          <w:lang w:bidi="ar-JO"/>
        </w:rPr>
        <w:t>’</w:t>
      </w:r>
      <w:r w:rsidRPr="003B6942">
        <w:rPr>
          <w:rFonts w:eastAsia="Traditional Arabic"/>
          <w:lang w:bidi="ar-JO"/>
        </w:rPr>
        <w:t>éducation auprès d</w:t>
      </w:r>
      <w:r w:rsidR="00AF0CD6">
        <w:rPr>
          <w:rFonts w:eastAsia="Traditional Arabic"/>
          <w:lang w:bidi="ar-JO"/>
        </w:rPr>
        <w:t>’</w:t>
      </w:r>
      <w:r w:rsidRPr="003B6942">
        <w:rPr>
          <w:rFonts w:eastAsia="Traditional Arabic"/>
          <w:lang w:bidi="ar-JO"/>
        </w:rPr>
        <w:t>institutions offrant des services aux personnes handicapées, dans le cadre duquel des accords ont été signés par le Conseil avec 82 institutions pour qu</w:t>
      </w:r>
      <w:r w:rsidR="00AF0CD6">
        <w:rPr>
          <w:rFonts w:eastAsia="Traditional Arabic"/>
          <w:lang w:bidi="ar-JO"/>
        </w:rPr>
        <w:t>’</w:t>
      </w:r>
      <w:r w:rsidRPr="003B6942">
        <w:rPr>
          <w:rFonts w:eastAsia="Traditional Arabic"/>
          <w:lang w:bidi="ar-JO"/>
        </w:rPr>
        <w:t>elles dispensent leurs services aux personnes handicapées, ce qui a permis d</w:t>
      </w:r>
      <w:r w:rsidR="00AF0CD6">
        <w:rPr>
          <w:rFonts w:eastAsia="Traditional Arabic"/>
          <w:lang w:bidi="ar-JO"/>
        </w:rPr>
        <w:t>’</w:t>
      </w:r>
      <w:r w:rsidRPr="003B6942">
        <w:rPr>
          <w:rFonts w:eastAsia="Traditional Arabic"/>
          <w:lang w:bidi="ar-JO"/>
        </w:rPr>
        <w:t>en faire bénéficier 2 433 personnes souffrant d</w:t>
      </w:r>
      <w:r w:rsidR="00AF0CD6">
        <w:rPr>
          <w:rFonts w:eastAsia="Traditional Arabic"/>
          <w:lang w:bidi="ar-JO"/>
        </w:rPr>
        <w:t>’</w:t>
      </w:r>
      <w:r w:rsidRPr="003B6942">
        <w:rPr>
          <w:rFonts w:eastAsia="Traditional Arabic"/>
          <w:lang w:bidi="ar-JO"/>
        </w:rPr>
        <w:t>un handicap en 2009</w:t>
      </w:r>
      <w:r w:rsidR="00011DDE">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6)</w:t>
      </w:r>
      <w:r w:rsidRPr="003B6942">
        <w:rPr>
          <w:rFonts w:eastAsia="Traditional Arabic"/>
          <w:lang w:bidi="ar-JO"/>
        </w:rPr>
        <w:tab/>
        <w:t xml:space="preserve">Le soutien à la formation des personnes handicapées poursuivant des études universitaires au moyen de </w:t>
      </w:r>
      <w:r w:rsidR="00AF0CD6">
        <w:rPr>
          <w:rFonts w:eastAsia="Traditional Arabic"/>
          <w:lang w:bidi="ar-JO"/>
        </w:rPr>
        <w:t>«</w:t>
      </w:r>
      <w:r w:rsidRPr="003B6942">
        <w:rPr>
          <w:rFonts w:eastAsia="Traditional Arabic"/>
          <w:lang w:bidi="ar-JO"/>
        </w:rPr>
        <w:t>bourses royales</w:t>
      </w:r>
      <w:r w:rsidR="00AF0CD6">
        <w:rPr>
          <w:rFonts w:eastAsia="Traditional Arabic"/>
          <w:lang w:bidi="ar-JO"/>
        </w:rPr>
        <w:t>»</w:t>
      </w:r>
      <w:r w:rsidRPr="003B6942">
        <w:rPr>
          <w:rFonts w:eastAsia="Traditional Arabic"/>
          <w:lang w:bidi="ar-JO"/>
        </w:rPr>
        <w:t>, accordées sur la base du mérite à 525 étudiants en 2009</w:t>
      </w:r>
      <w:r w:rsidR="00011DDE">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7)</w:t>
      </w:r>
      <w:r w:rsidRPr="003B6942">
        <w:rPr>
          <w:rFonts w:eastAsia="Traditional Arabic"/>
          <w:lang w:bidi="ar-JO"/>
        </w:rPr>
        <w:tab/>
        <w:t>La prise en charge intégrale des frais d</w:t>
      </w:r>
      <w:r w:rsidR="00AF0CD6">
        <w:rPr>
          <w:rFonts w:eastAsia="Traditional Arabic"/>
          <w:lang w:bidi="ar-JO"/>
        </w:rPr>
        <w:t>’</w:t>
      </w:r>
      <w:r w:rsidRPr="003B6942">
        <w:rPr>
          <w:rFonts w:eastAsia="Traditional Arabic"/>
          <w:lang w:bidi="ar-JO"/>
        </w:rPr>
        <w:t>inscription à l</w:t>
      </w:r>
      <w:r w:rsidR="00AF0CD6">
        <w:rPr>
          <w:rFonts w:eastAsia="Traditional Arabic"/>
          <w:lang w:bidi="ar-JO"/>
        </w:rPr>
        <w:t>’</w:t>
      </w:r>
      <w:r w:rsidRPr="003B6942">
        <w:rPr>
          <w:rFonts w:eastAsia="Traditional Arabic"/>
          <w:lang w:bidi="ar-JO"/>
        </w:rPr>
        <w:t>université, qui a été accordée aux 289 étudiants handicapés admis dans les universités jordaniennes en 2009</w:t>
      </w:r>
      <w:r w:rsidR="00011DDE">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lang w:bidi="ar-JO"/>
        </w:rPr>
        <w:tab/>
        <w:t>8)</w:t>
      </w:r>
      <w:r w:rsidRPr="003B6942">
        <w:rPr>
          <w:rFonts w:eastAsia="Traditional Arabic"/>
          <w:lang w:bidi="ar-JO"/>
        </w:rPr>
        <w:tab/>
        <w:t>L</w:t>
      </w:r>
      <w:r w:rsidR="00AF0CD6">
        <w:rPr>
          <w:rFonts w:eastAsia="Traditional Arabic"/>
          <w:lang w:bidi="ar-JO"/>
        </w:rPr>
        <w:t>’</w:t>
      </w:r>
      <w:r w:rsidRPr="003B6942">
        <w:rPr>
          <w:rFonts w:eastAsia="Traditional Arabic"/>
          <w:lang w:bidi="ar-JO"/>
        </w:rPr>
        <w:t xml:space="preserve">initiative </w:t>
      </w:r>
      <w:r w:rsidR="00AF0CD6">
        <w:rPr>
          <w:rFonts w:eastAsia="Traditional Arabic"/>
          <w:lang w:bidi="ar-JO"/>
        </w:rPr>
        <w:t>«</w:t>
      </w:r>
      <w:r w:rsidRPr="003B6942">
        <w:rPr>
          <w:rFonts w:eastAsia="Traditional Arabic"/>
          <w:lang w:bidi="ar-JO"/>
        </w:rPr>
        <w:t>ordinateur portable muni d</w:t>
      </w:r>
      <w:r w:rsidR="00AF0CD6">
        <w:rPr>
          <w:rFonts w:eastAsia="Traditional Arabic"/>
          <w:lang w:bidi="ar-JO"/>
        </w:rPr>
        <w:t>’</w:t>
      </w:r>
      <w:r w:rsidRPr="003B6942">
        <w:rPr>
          <w:rFonts w:eastAsia="Traditional Arabic"/>
          <w:lang w:bidi="ar-JO"/>
        </w:rPr>
        <w:t>un synthétiseur vocal lisant les textes électroniques pour chaque étudiant atteint d</w:t>
      </w:r>
      <w:r w:rsidR="00AF0CD6">
        <w:rPr>
          <w:rFonts w:eastAsia="Traditional Arabic"/>
          <w:lang w:bidi="ar-JO"/>
        </w:rPr>
        <w:t>’</w:t>
      </w:r>
      <w:r w:rsidRPr="003B6942">
        <w:rPr>
          <w:rFonts w:eastAsia="Traditional Arabic"/>
          <w:lang w:bidi="ar-JO"/>
        </w:rPr>
        <w:t>une déficience visuelle complète</w:t>
      </w:r>
      <w:r w:rsidR="00AF0CD6">
        <w:rPr>
          <w:rFonts w:eastAsia="Traditional Arabic"/>
          <w:lang w:bidi="ar-JO"/>
        </w:rPr>
        <w:t>»</w:t>
      </w:r>
      <w:r w:rsidRPr="003B6942">
        <w:rPr>
          <w:rFonts w:eastAsia="Traditional Arabic"/>
          <w:lang w:bidi="ar-JO"/>
        </w:rPr>
        <w:t>, qui a abouti à la distribution par le Conseil de 50 ordinateurs portables comportant 219 programmes de lecture sonore en 2009.</w:t>
      </w:r>
    </w:p>
    <w:p w:rsidR="00E25152" w:rsidRPr="003B6942" w:rsidRDefault="00E25152" w:rsidP="00011DDE">
      <w:pPr>
        <w:pStyle w:val="SingleTxtG"/>
        <w:rPr>
          <w:rFonts w:eastAsia="Calibri"/>
          <w:rtl/>
          <w:lang w:bidi="fr-FR"/>
        </w:rPr>
      </w:pPr>
      <w:r w:rsidRPr="003B6942">
        <w:rPr>
          <w:rFonts w:eastAsia="Traditional Arabic"/>
        </w:rPr>
        <w:t>149.</w:t>
      </w:r>
      <w:r w:rsidRPr="003B6942">
        <w:rPr>
          <w:rFonts w:eastAsia="Traditional Arabic"/>
        </w:rPr>
        <w:tab/>
        <w:t>Dans le domaine de la formation professionnelle, le Ministère de l</w:t>
      </w:r>
      <w:r w:rsidR="00AF0CD6">
        <w:rPr>
          <w:rFonts w:eastAsia="Traditional Arabic"/>
        </w:rPr>
        <w:t>’</w:t>
      </w:r>
      <w:r w:rsidRPr="003B6942">
        <w:rPr>
          <w:rFonts w:eastAsia="Traditional Arabic"/>
        </w:rPr>
        <w:t xml:space="preserve">éducation a élaboré un programme éducatif visant à développer les compétences et capacités professionnelle des élèves des </w:t>
      </w:r>
      <w:r w:rsidR="00011DDE">
        <w:rPr>
          <w:rFonts w:eastAsia="Traditional Arabic"/>
        </w:rPr>
        <w:t>9</w:t>
      </w:r>
      <w:r w:rsidRPr="003B6942">
        <w:rPr>
          <w:rFonts w:eastAsia="Traditional Arabic"/>
          <w:vertAlign w:val="superscript"/>
        </w:rPr>
        <w:t>e</w:t>
      </w:r>
      <w:r w:rsidRPr="003B6942">
        <w:rPr>
          <w:rFonts w:eastAsia="Traditional Arabic"/>
        </w:rPr>
        <w:t>, 10</w:t>
      </w:r>
      <w:r w:rsidRPr="003B6942">
        <w:rPr>
          <w:rFonts w:eastAsia="Traditional Arabic"/>
          <w:vertAlign w:val="superscript"/>
        </w:rPr>
        <w:t>e</w:t>
      </w:r>
      <w:r w:rsidRPr="003B6942">
        <w:rPr>
          <w:rFonts w:eastAsia="Traditional Arabic"/>
        </w:rPr>
        <w:t xml:space="preserve"> et 11</w:t>
      </w:r>
      <w:r w:rsidRPr="003B6942">
        <w:rPr>
          <w:rFonts w:eastAsia="Traditional Arabic"/>
          <w:vertAlign w:val="superscript"/>
        </w:rPr>
        <w:t>e</w:t>
      </w:r>
      <w:r w:rsidRPr="003B6942">
        <w:rPr>
          <w:rFonts w:eastAsia="Traditional Arabic"/>
        </w:rPr>
        <w:t xml:space="preserve"> années afin de favoriser leur insertion sur le marché du travail, de répondre aux exigences de l</w:t>
      </w:r>
      <w:r w:rsidR="00AF0CD6">
        <w:rPr>
          <w:rFonts w:eastAsia="Traditional Arabic"/>
        </w:rPr>
        <w:t>’</w:t>
      </w:r>
      <w:r w:rsidRPr="003B6942">
        <w:rPr>
          <w:rFonts w:eastAsia="Traditional Arabic"/>
        </w:rPr>
        <w:t>économie du savoir et de fournir aux élèves les compétences professionnelles susceptibles de les aider à accéder au marché du travail.</w:t>
      </w:r>
    </w:p>
    <w:p w:rsidR="00E25152" w:rsidRPr="003B6942" w:rsidRDefault="00E25152" w:rsidP="00EC7196">
      <w:pPr>
        <w:pStyle w:val="SingleTxtG"/>
        <w:rPr>
          <w:rFonts w:eastAsia="Calibri"/>
          <w:rtl/>
          <w:lang w:bidi="fr-FR"/>
        </w:rPr>
      </w:pPr>
      <w:r w:rsidRPr="003B6942">
        <w:rPr>
          <w:rFonts w:eastAsia="Traditional Arabic"/>
        </w:rPr>
        <w:t>150.</w:t>
      </w:r>
      <w:r w:rsidRPr="003B6942">
        <w:rPr>
          <w:rFonts w:eastAsia="Traditional Arabic"/>
        </w:rPr>
        <w:tab/>
        <w:t>Le Ministère de l</w:t>
      </w:r>
      <w:r w:rsidR="00AF0CD6">
        <w:rPr>
          <w:rFonts w:eastAsia="Traditional Arabic"/>
        </w:rPr>
        <w:t>’</w:t>
      </w:r>
      <w:r w:rsidRPr="003B6942">
        <w:rPr>
          <w:rFonts w:eastAsia="Traditional Arabic"/>
        </w:rPr>
        <w:t>éducation a accordé une attention particulière à l</w:t>
      </w:r>
      <w:r w:rsidR="00AF0CD6">
        <w:rPr>
          <w:rFonts w:eastAsia="Traditional Arabic"/>
        </w:rPr>
        <w:t>’</w:t>
      </w:r>
      <w:r w:rsidRPr="003B6942">
        <w:rPr>
          <w:rFonts w:eastAsia="Traditional Arabic"/>
        </w:rPr>
        <w:t>éducation préscolaire qui permet d</w:t>
      </w:r>
      <w:r w:rsidR="00AF0CD6">
        <w:rPr>
          <w:rFonts w:eastAsia="Traditional Arabic"/>
        </w:rPr>
        <w:t>’</w:t>
      </w:r>
      <w:r w:rsidRPr="003B6942">
        <w:rPr>
          <w:rFonts w:eastAsia="Traditional Arabic"/>
        </w:rPr>
        <w:t>inculquer aux enfants les valeurs éducatives. En vertu des dispositions de l</w:t>
      </w:r>
      <w:r w:rsidR="00AF0CD6">
        <w:rPr>
          <w:rFonts w:eastAsia="Traditional Arabic"/>
        </w:rPr>
        <w:t>’</w:t>
      </w:r>
      <w:r w:rsidRPr="003B6942">
        <w:rPr>
          <w:rFonts w:eastAsia="Traditional Arabic"/>
        </w:rPr>
        <w:t>article 8</w:t>
      </w:r>
      <w:r w:rsidR="00EC7196">
        <w:rPr>
          <w:rFonts w:eastAsia="Traditional Arabic"/>
        </w:rPr>
        <w:t xml:space="preserve"> </w:t>
      </w:r>
      <w:r w:rsidRPr="003B6942">
        <w:rPr>
          <w:rFonts w:eastAsia="Traditional Arabic"/>
        </w:rPr>
        <w:t xml:space="preserve">b) de la loi </w:t>
      </w:r>
      <w:r w:rsidR="00EC7196" w:rsidRPr="003B6942">
        <w:rPr>
          <w:rFonts w:eastAsia="Traditional Arabic"/>
        </w:rPr>
        <w:t>n</w:t>
      </w:r>
      <w:r w:rsidR="00EC7196" w:rsidRPr="003F1513">
        <w:rPr>
          <w:rFonts w:eastAsia="Traditional Arabic"/>
          <w:vertAlign w:val="superscript"/>
        </w:rPr>
        <w:t>o</w:t>
      </w:r>
      <w:r w:rsidR="00EC7196" w:rsidRPr="003B6942">
        <w:rPr>
          <w:rFonts w:eastAsia="Traditional Arabic"/>
        </w:rPr>
        <w:t xml:space="preserve"> </w:t>
      </w:r>
      <w:r w:rsidRPr="003B6942">
        <w:rPr>
          <w:rFonts w:eastAsia="Traditional Arabic"/>
        </w:rPr>
        <w:t>3 de 1994 sur l</w:t>
      </w:r>
      <w:r w:rsidR="00AF0CD6">
        <w:rPr>
          <w:rFonts w:eastAsia="Traditional Arabic"/>
        </w:rPr>
        <w:t>’</w:t>
      </w:r>
      <w:r w:rsidRPr="003B6942">
        <w:rPr>
          <w:rFonts w:eastAsia="Traditional Arabic"/>
        </w:rPr>
        <w:t>éducation, telle que modifiée</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Le Ministère construit les jardins d</w:t>
      </w:r>
      <w:r w:rsidR="00AF0CD6">
        <w:rPr>
          <w:rFonts w:eastAsia="Traditional Arabic"/>
        </w:rPr>
        <w:t>’</w:t>
      </w:r>
      <w:r w:rsidRPr="003B6942">
        <w:rPr>
          <w:rFonts w:eastAsia="Traditional Arabic"/>
        </w:rPr>
        <w:t>enfants dans les limites de ses moyens, selon un plan par étapes</w:t>
      </w:r>
      <w:r w:rsidR="00AF0CD6">
        <w:rPr>
          <w:rFonts w:eastAsia="Traditional Arabic"/>
        </w:rPr>
        <w:t>»</w:t>
      </w:r>
      <w:r w:rsidRPr="003B6942">
        <w:rPr>
          <w:rFonts w:eastAsia="Traditional Arabic"/>
        </w:rPr>
        <w:t xml:space="preserve"> et dans cette optique, le Ministère a ouvert des jardins d</w:t>
      </w:r>
      <w:r w:rsidR="00AF0CD6">
        <w:rPr>
          <w:rFonts w:eastAsia="Traditional Arabic"/>
        </w:rPr>
        <w:t>’</w:t>
      </w:r>
      <w:r w:rsidRPr="003B6942">
        <w:rPr>
          <w:rFonts w:eastAsia="Traditional Arabic"/>
        </w:rPr>
        <w:t>enfants dans les régions pauvres et éloignées non desservies par le secteur privé au cours de l</w:t>
      </w:r>
      <w:r w:rsidR="00AF0CD6">
        <w:rPr>
          <w:rFonts w:eastAsia="Traditional Arabic"/>
        </w:rPr>
        <w:t>’</w:t>
      </w:r>
      <w:r w:rsidRPr="003B6942">
        <w:rPr>
          <w:rFonts w:eastAsia="Traditional Arabic"/>
        </w:rPr>
        <w:t>année scolaire 1999-2000.</w:t>
      </w:r>
    </w:p>
    <w:p w:rsidR="00E25152" w:rsidRPr="003B6942" w:rsidRDefault="00E25152" w:rsidP="00E25152">
      <w:pPr>
        <w:pStyle w:val="SingleTxtG"/>
        <w:rPr>
          <w:rFonts w:eastAsia="Calibri"/>
          <w:spacing w:val="-2"/>
          <w:rtl/>
          <w:lang w:bidi="fr-FR"/>
        </w:rPr>
      </w:pPr>
      <w:r w:rsidRPr="003B6942">
        <w:rPr>
          <w:rFonts w:eastAsia="Traditional Arabic"/>
          <w:spacing w:val="-2"/>
        </w:rPr>
        <w:t>151.</w:t>
      </w:r>
      <w:r w:rsidRPr="003B6942">
        <w:rPr>
          <w:rFonts w:eastAsia="Traditional Arabic"/>
          <w:spacing w:val="-2"/>
        </w:rPr>
        <w:tab/>
        <w:t>Eu égard à l</w:t>
      </w:r>
      <w:r w:rsidR="00AF0CD6">
        <w:rPr>
          <w:rFonts w:eastAsia="Traditional Arabic"/>
          <w:spacing w:val="-2"/>
        </w:rPr>
        <w:t>’</w:t>
      </w:r>
      <w:r w:rsidRPr="003B6942">
        <w:rPr>
          <w:rFonts w:eastAsia="Traditional Arabic"/>
          <w:spacing w:val="-2"/>
        </w:rPr>
        <w:t>importance que Sa Majesté le Roi Abdullah II Bin Al Hussein et la Reine Rania Al-Abdullah accordent aux enfants appartenant à ce groupe d</w:t>
      </w:r>
      <w:r w:rsidR="00AF0CD6">
        <w:rPr>
          <w:rFonts w:eastAsia="Traditional Arabic"/>
          <w:spacing w:val="-2"/>
        </w:rPr>
        <w:t>’</w:t>
      </w:r>
      <w:r w:rsidRPr="003B6942">
        <w:rPr>
          <w:rFonts w:eastAsia="Traditional Arabic"/>
          <w:spacing w:val="-2"/>
        </w:rPr>
        <w:t>âge et compte tenu des programmes et activités en termes de planification, de législation, de mise en œuvre et d</w:t>
      </w:r>
      <w:r w:rsidR="00AF0CD6">
        <w:rPr>
          <w:rFonts w:eastAsia="Traditional Arabic"/>
          <w:spacing w:val="-2"/>
        </w:rPr>
        <w:t>’</w:t>
      </w:r>
      <w:r w:rsidRPr="003B6942">
        <w:rPr>
          <w:rFonts w:eastAsia="Traditional Arabic"/>
          <w:spacing w:val="-2"/>
        </w:rPr>
        <w:t xml:space="preserve">évaluation, le Ministère a contribué au moyen du projet intitulé </w:t>
      </w:r>
      <w:r w:rsidR="00AF0CD6">
        <w:rPr>
          <w:rFonts w:eastAsia="Traditional Arabic"/>
          <w:spacing w:val="-2"/>
        </w:rPr>
        <w:t>«</w:t>
      </w:r>
      <w:r w:rsidRPr="003B6942">
        <w:rPr>
          <w:rFonts w:eastAsia="Traditional Arabic"/>
          <w:spacing w:val="-2"/>
        </w:rPr>
        <w:t>Réforme de l</w:t>
      </w:r>
      <w:r w:rsidR="00AF0CD6">
        <w:rPr>
          <w:rFonts w:eastAsia="Traditional Arabic"/>
          <w:spacing w:val="-2"/>
        </w:rPr>
        <w:t>’</w:t>
      </w:r>
      <w:r w:rsidRPr="003B6942">
        <w:rPr>
          <w:rFonts w:eastAsia="Traditional Arabic"/>
          <w:spacing w:val="-2"/>
        </w:rPr>
        <w:t>éducation pour une économie de la connaissance</w:t>
      </w:r>
      <w:r w:rsidR="00AF0CD6">
        <w:rPr>
          <w:rFonts w:eastAsia="Traditional Arabic"/>
          <w:spacing w:val="-2"/>
        </w:rPr>
        <w:t>»</w:t>
      </w:r>
      <w:r w:rsidRPr="003B6942">
        <w:rPr>
          <w:rFonts w:eastAsia="Traditional Arabic"/>
          <w:spacing w:val="-2"/>
        </w:rPr>
        <w:t xml:space="preserve"> </w:t>
      </w:r>
      <w:r w:rsidRPr="003B6942">
        <w:rPr>
          <w:spacing w:val="-2"/>
          <w:sz w:val="22"/>
        </w:rPr>
        <w:t>(</w:t>
      </w:r>
      <w:r w:rsidRPr="003B6942">
        <w:rPr>
          <w:spacing w:val="-2"/>
        </w:rPr>
        <w:t>ERfKE1</w:t>
      </w:r>
      <w:r w:rsidRPr="003B6942">
        <w:rPr>
          <w:spacing w:val="-2"/>
          <w:sz w:val="22"/>
        </w:rPr>
        <w:t>)</w:t>
      </w:r>
      <w:r w:rsidRPr="003B6942">
        <w:rPr>
          <w:rFonts w:eastAsia="Traditional Arabic"/>
          <w:spacing w:val="-2"/>
        </w:rPr>
        <w:t xml:space="preserve"> à la promotion de l</w:t>
      </w:r>
      <w:r w:rsidR="00AF0CD6">
        <w:rPr>
          <w:rFonts w:eastAsia="Traditional Arabic"/>
          <w:spacing w:val="-2"/>
        </w:rPr>
        <w:t>’</w:t>
      </w:r>
      <w:r w:rsidRPr="003B6942">
        <w:rPr>
          <w:rFonts w:eastAsia="Traditional Arabic"/>
          <w:spacing w:val="-2"/>
        </w:rPr>
        <w:t>aptitude à apprendre dans le domaine de l</w:t>
      </w:r>
      <w:r w:rsidR="00AF0CD6">
        <w:rPr>
          <w:rFonts w:eastAsia="Traditional Arabic"/>
          <w:spacing w:val="-2"/>
        </w:rPr>
        <w:t>’</w:t>
      </w:r>
      <w:r w:rsidRPr="003B6942">
        <w:rPr>
          <w:rFonts w:eastAsia="Traditional Arabic"/>
          <w:spacing w:val="-2"/>
        </w:rPr>
        <w:t>éducation de la petite enfance, et ce, par le biais des activités suivantes</w:t>
      </w:r>
      <w:r w:rsidR="00AF0CD6">
        <w:rPr>
          <w:rFonts w:eastAsia="Traditional Arabic"/>
          <w:spacing w:val="-2"/>
        </w:rPr>
        <w:t>:</w:t>
      </w:r>
    </w:p>
    <w:p w:rsidR="00E25152" w:rsidRPr="003B6942" w:rsidRDefault="00011DDE" w:rsidP="00EC7196">
      <w:pPr>
        <w:pStyle w:val="Bullet1G"/>
        <w:rPr>
          <w:rFonts w:eastAsia="Calibri"/>
          <w:rtl/>
          <w:lang w:bidi="fr-FR"/>
        </w:rPr>
      </w:pPr>
      <w:r w:rsidRPr="003B6942">
        <w:rPr>
          <w:rFonts w:eastAsia="Traditional Arabic"/>
        </w:rPr>
        <w:t>L</w:t>
      </w:r>
      <w:r w:rsidR="00AF0CD6">
        <w:rPr>
          <w:rFonts w:eastAsia="Traditional Arabic"/>
        </w:rPr>
        <w:t>’</w:t>
      </w:r>
      <w:r w:rsidRPr="003B6942">
        <w:rPr>
          <w:rFonts w:eastAsia="Traditional Arabic"/>
        </w:rPr>
        <w:t xml:space="preserve">augmentation </w:t>
      </w:r>
      <w:r w:rsidR="00E25152" w:rsidRPr="003B6942">
        <w:rPr>
          <w:rFonts w:eastAsia="Traditional Arabic"/>
        </w:rPr>
        <w:t xml:space="preserve">du nombre de </w:t>
      </w:r>
      <w:r w:rsidR="00E25152" w:rsidRPr="009673D6">
        <w:rPr>
          <w:rFonts w:eastAsia="Traditional Arabic"/>
        </w:rPr>
        <w:t>jardins</w:t>
      </w:r>
      <w:r w:rsidR="00E25152" w:rsidRPr="003B6942">
        <w:rPr>
          <w:rFonts w:eastAsia="Traditional Arabic"/>
        </w:rPr>
        <w:t xml:space="preserve"> d</w:t>
      </w:r>
      <w:r w:rsidR="00AF0CD6">
        <w:rPr>
          <w:rFonts w:eastAsia="Traditional Arabic"/>
        </w:rPr>
        <w:t>’</w:t>
      </w:r>
      <w:r w:rsidR="00E25152" w:rsidRPr="003B6942">
        <w:rPr>
          <w:rFonts w:eastAsia="Traditional Arabic"/>
        </w:rPr>
        <w:t>enfants publics, qui sont passés à 920 unités au cours de l</w:t>
      </w:r>
      <w:r w:rsidR="00AF0CD6">
        <w:rPr>
          <w:rFonts w:eastAsia="Traditional Arabic"/>
        </w:rPr>
        <w:t>’</w:t>
      </w:r>
      <w:r w:rsidR="00E25152" w:rsidRPr="003B6942">
        <w:rPr>
          <w:rFonts w:eastAsia="Traditional Arabic"/>
        </w:rPr>
        <w:t>année scolaire 2010</w:t>
      </w:r>
      <w:r w:rsidR="00EC7196">
        <w:rPr>
          <w:rFonts w:eastAsia="Traditional Arabic"/>
        </w:rPr>
        <w:t>/</w:t>
      </w:r>
      <w:r w:rsidR="00E25152" w:rsidRPr="003B6942">
        <w:rPr>
          <w:rFonts w:eastAsia="Traditional Arabic"/>
        </w:rPr>
        <w:t>11</w:t>
      </w:r>
      <w:r w:rsidR="00E25152" w:rsidRPr="009673D6">
        <w:rPr>
          <w:rFonts w:eastAsia="Traditional Arabic"/>
        </w:rPr>
        <w:t xml:space="preserve"> (</w:t>
      </w:r>
      <w:r w:rsidR="00E25152" w:rsidRPr="003B6942">
        <w:rPr>
          <w:rFonts w:eastAsia="Traditional Arabic"/>
        </w:rPr>
        <w:t>soit 57 % KG2 – 2</w:t>
      </w:r>
      <w:r w:rsidR="00E25152" w:rsidRPr="009673D6">
        <w:rPr>
          <w:rFonts w:eastAsia="Traditional Arabic"/>
          <w:vertAlign w:val="superscript"/>
        </w:rPr>
        <w:t>e</w:t>
      </w:r>
      <w:r w:rsidR="009673D6">
        <w:rPr>
          <w:rFonts w:eastAsia="Traditional Arabic"/>
        </w:rPr>
        <w:t xml:space="preserve"> </w:t>
      </w:r>
      <w:r w:rsidR="00E25152" w:rsidRPr="003B6942">
        <w:rPr>
          <w:rFonts w:eastAsia="Traditional Arabic"/>
        </w:rPr>
        <w:t>année de l</w:t>
      </w:r>
      <w:r w:rsidR="00AF0CD6">
        <w:rPr>
          <w:rFonts w:eastAsia="Traditional Arabic"/>
        </w:rPr>
        <w:t>’</w:t>
      </w:r>
      <w:r w:rsidR="00E25152" w:rsidRPr="003B6942">
        <w:rPr>
          <w:rFonts w:eastAsia="Traditional Arabic"/>
        </w:rPr>
        <w:t>école</w:t>
      </w:r>
      <w:r w:rsidR="00E25152" w:rsidRPr="003B6942">
        <w:rPr>
          <w:rFonts w:eastAsia="Traditional Arabic"/>
          <w:lang w:bidi="ar-JO"/>
        </w:rPr>
        <w:t xml:space="preserve"> maternelle)</w:t>
      </w:r>
      <w:r w:rsidR="00AF0CD6">
        <w:rPr>
          <w:rFonts w:eastAsia="Traditional Arabic"/>
          <w:lang w:bidi="ar-JO"/>
        </w:rPr>
        <w:t>;</w:t>
      </w:r>
    </w:p>
    <w:p w:rsidR="00E25152" w:rsidRPr="003B6942" w:rsidRDefault="00011DDE" w:rsidP="00011DDE">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 xml:space="preserve">élaboration </w:t>
      </w:r>
      <w:r w:rsidR="00E25152" w:rsidRPr="003B6942">
        <w:rPr>
          <w:rFonts w:eastAsia="Traditional Arabic"/>
        </w:rPr>
        <w:t>du cadre général des connaissances à acquérir par les élèves des jardins d</w:t>
      </w:r>
      <w:r w:rsidR="00AF0CD6">
        <w:rPr>
          <w:rFonts w:eastAsia="Traditional Arabic"/>
        </w:rPr>
        <w:t>’</w:t>
      </w:r>
      <w:r w:rsidR="00E25152" w:rsidRPr="003B6942">
        <w:rPr>
          <w:rFonts w:eastAsia="Traditional Arabic"/>
        </w:rPr>
        <w:t>enfants, fondé sur les normes de développement de l</w:t>
      </w:r>
      <w:r w:rsidR="00AF0CD6">
        <w:rPr>
          <w:rFonts w:eastAsia="Traditional Arabic"/>
        </w:rPr>
        <w:t>’</w:t>
      </w:r>
      <w:r w:rsidR="00E25152" w:rsidRPr="003B6942">
        <w:rPr>
          <w:rFonts w:eastAsia="Traditional Arabic"/>
        </w:rPr>
        <w:t>enfance</w:t>
      </w:r>
      <w:r w:rsidR="00AF0CD6">
        <w:rPr>
          <w:rFonts w:eastAsia="Traditional Arabic"/>
        </w:rPr>
        <w:t>;</w:t>
      </w:r>
    </w:p>
    <w:p w:rsidR="00E25152" w:rsidRPr="003B6942" w:rsidRDefault="00011DDE" w:rsidP="00EC7196">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 xml:space="preserve">élaboration </w:t>
      </w:r>
      <w:r w:rsidR="00E25152" w:rsidRPr="003B6942">
        <w:rPr>
          <w:rFonts w:eastAsia="Traditional Arabic"/>
        </w:rPr>
        <w:t>d</w:t>
      </w:r>
      <w:r w:rsidR="00AF0CD6">
        <w:rPr>
          <w:rFonts w:eastAsia="Traditional Arabic"/>
        </w:rPr>
        <w:t>’</w:t>
      </w:r>
      <w:r w:rsidR="00E25152" w:rsidRPr="003B6942">
        <w:rPr>
          <w:rFonts w:eastAsia="Traditional Arabic"/>
        </w:rPr>
        <w:t>un programme national interactif s</w:t>
      </w:r>
      <w:r w:rsidR="00AF0CD6">
        <w:rPr>
          <w:rFonts w:eastAsia="Traditional Arabic"/>
        </w:rPr>
        <w:t>’</w:t>
      </w:r>
      <w:r w:rsidR="00E25152" w:rsidRPr="003B6942">
        <w:rPr>
          <w:rFonts w:eastAsia="Traditional Arabic"/>
        </w:rPr>
        <w:t>inspirant des innovations dans le domaine de l</w:t>
      </w:r>
      <w:r w:rsidR="00AF0CD6">
        <w:rPr>
          <w:rFonts w:eastAsia="Traditional Arabic"/>
        </w:rPr>
        <w:t>’</w:t>
      </w:r>
      <w:r w:rsidR="00E25152" w:rsidRPr="003B6942">
        <w:rPr>
          <w:rFonts w:eastAsia="Traditional Arabic"/>
        </w:rPr>
        <w:t>éducation et l</w:t>
      </w:r>
      <w:r w:rsidR="00AF0CD6">
        <w:rPr>
          <w:rFonts w:eastAsia="Traditional Arabic"/>
        </w:rPr>
        <w:t>’</w:t>
      </w:r>
      <w:r w:rsidR="00E25152" w:rsidRPr="003B6942">
        <w:rPr>
          <w:rFonts w:eastAsia="Traditional Arabic"/>
        </w:rPr>
        <w:t>injonction donnée aux jardins d</w:t>
      </w:r>
      <w:r w:rsidR="00AF0CD6">
        <w:rPr>
          <w:rFonts w:eastAsia="Traditional Arabic"/>
        </w:rPr>
        <w:t>’</w:t>
      </w:r>
      <w:r w:rsidR="00E25152" w:rsidRPr="003B6942">
        <w:rPr>
          <w:rFonts w:eastAsia="Traditional Arabic"/>
        </w:rPr>
        <w:t>enfants publics de l</w:t>
      </w:r>
      <w:r w:rsidR="00AF0CD6">
        <w:rPr>
          <w:rFonts w:eastAsia="Traditional Arabic"/>
        </w:rPr>
        <w:t>’</w:t>
      </w:r>
      <w:r w:rsidR="00E25152" w:rsidRPr="003B6942">
        <w:rPr>
          <w:rFonts w:eastAsia="Traditional Arabic"/>
        </w:rPr>
        <w:t>appliquer à partir de l</w:t>
      </w:r>
      <w:r w:rsidR="00AF0CD6">
        <w:rPr>
          <w:rFonts w:eastAsia="Traditional Arabic"/>
        </w:rPr>
        <w:t>’</w:t>
      </w:r>
      <w:r w:rsidR="00E25152" w:rsidRPr="003B6942">
        <w:rPr>
          <w:rFonts w:eastAsia="Traditional Arabic"/>
        </w:rPr>
        <w:t>année scolaire 2008</w:t>
      </w:r>
      <w:r w:rsidR="00EC7196">
        <w:rPr>
          <w:rFonts w:eastAsia="Traditional Arabic"/>
        </w:rPr>
        <w:t>/</w:t>
      </w:r>
      <w:r w:rsidR="00E25152" w:rsidRPr="003B6942">
        <w:rPr>
          <w:rFonts w:eastAsia="Traditional Arabic"/>
        </w:rPr>
        <w:t>09</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 xml:space="preserve">La </w:t>
      </w:r>
      <w:r w:rsidR="00E25152" w:rsidRPr="003B6942">
        <w:rPr>
          <w:rFonts w:eastAsia="Traditional Arabic"/>
        </w:rPr>
        <w:t>formation des responsables et enseignants des jardins d</w:t>
      </w:r>
      <w:r w:rsidR="00AF0CD6">
        <w:rPr>
          <w:rFonts w:eastAsia="Traditional Arabic"/>
        </w:rPr>
        <w:t>’</w:t>
      </w:r>
      <w:r w:rsidR="00E25152" w:rsidRPr="003B6942">
        <w:rPr>
          <w:rFonts w:eastAsia="Traditional Arabic"/>
        </w:rPr>
        <w:t>enfants, afin d</w:t>
      </w:r>
      <w:r w:rsidR="00AF0CD6">
        <w:rPr>
          <w:rFonts w:eastAsia="Traditional Arabic"/>
        </w:rPr>
        <w:t>’</w:t>
      </w:r>
      <w:r w:rsidR="00E25152" w:rsidRPr="003B6942">
        <w:rPr>
          <w:rFonts w:eastAsia="Traditional Arabic"/>
        </w:rPr>
        <w:t>élever le niveau de leurs compétences professionnelles et éducatives au moyen de programmes internationaux de renommée mondiale (tels que le programme de travail avec de jeunes enfants), du programme national interactif et d</w:t>
      </w:r>
      <w:r w:rsidR="00AF0CD6">
        <w:rPr>
          <w:rFonts w:eastAsia="Traditional Arabic"/>
        </w:rPr>
        <w:t>’</w:t>
      </w:r>
      <w:r w:rsidR="00E25152" w:rsidRPr="003B6942">
        <w:rPr>
          <w:rFonts w:eastAsia="Traditional Arabic"/>
        </w:rPr>
        <w:t>autres programmes d</w:t>
      </w:r>
      <w:r w:rsidR="00AF0CD6">
        <w:rPr>
          <w:rFonts w:eastAsia="Traditional Arabic"/>
        </w:rPr>
        <w:t>’</w:t>
      </w:r>
      <w:r w:rsidR="00E25152" w:rsidRPr="003B6942">
        <w:rPr>
          <w:rFonts w:eastAsia="Traditional Arabic"/>
        </w:rPr>
        <w:t>excellence</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 xml:space="preserve">La </w:t>
      </w:r>
      <w:r w:rsidR="00E25152" w:rsidRPr="003B6942">
        <w:rPr>
          <w:rFonts w:eastAsia="Traditional Arabic"/>
        </w:rPr>
        <w:t>sensibilisation à l</w:t>
      </w:r>
      <w:r w:rsidR="00AF0CD6">
        <w:rPr>
          <w:rFonts w:eastAsia="Traditional Arabic"/>
        </w:rPr>
        <w:t>’</w:t>
      </w:r>
      <w:r w:rsidR="00E25152" w:rsidRPr="003B6942">
        <w:rPr>
          <w:rFonts w:eastAsia="Traditional Arabic"/>
        </w:rPr>
        <w:t>importance de l</w:t>
      </w:r>
      <w:r w:rsidR="00AF0CD6">
        <w:rPr>
          <w:rFonts w:eastAsia="Traditional Arabic"/>
        </w:rPr>
        <w:t>’</w:t>
      </w:r>
      <w:r w:rsidR="00E25152" w:rsidRPr="003B6942">
        <w:rPr>
          <w:rFonts w:eastAsia="Traditional Arabic"/>
        </w:rPr>
        <w:t>éducation préscolaire au moyen du programme d</w:t>
      </w:r>
      <w:r w:rsidR="00AF0CD6">
        <w:rPr>
          <w:rFonts w:eastAsia="Traditional Arabic"/>
        </w:rPr>
        <w:t>’</w:t>
      </w:r>
      <w:r w:rsidR="00E25152" w:rsidRPr="003B6942">
        <w:rPr>
          <w:rFonts w:eastAsia="Traditional Arabic"/>
        </w:rPr>
        <w:t>éducation parentale visant à toucher le plus grand nombre possible de personnes ayant en charge l</w:t>
      </w:r>
      <w:r w:rsidR="00AF0CD6">
        <w:rPr>
          <w:rFonts w:eastAsia="Traditional Arabic"/>
        </w:rPr>
        <w:t>’</w:t>
      </w:r>
      <w:r w:rsidR="00E25152" w:rsidRPr="003B6942">
        <w:rPr>
          <w:rFonts w:eastAsia="Traditional Arabic"/>
        </w:rPr>
        <w:t>éducation d</w:t>
      </w:r>
      <w:r w:rsidR="00AF0CD6">
        <w:rPr>
          <w:rFonts w:eastAsia="Traditional Arabic"/>
        </w:rPr>
        <w:t>’</w:t>
      </w:r>
      <w:r w:rsidR="00E25152" w:rsidRPr="003B6942">
        <w:rPr>
          <w:rFonts w:eastAsia="Traditional Arabic"/>
        </w:rPr>
        <w:t>un enfant en vue de leur inculquer les bonnes pratiques en matière d</w:t>
      </w:r>
      <w:r w:rsidR="00AF0CD6">
        <w:rPr>
          <w:rFonts w:eastAsia="Traditional Arabic"/>
        </w:rPr>
        <w:t>’</w:t>
      </w:r>
      <w:r w:rsidR="00E25152" w:rsidRPr="003B6942">
        <w:rPr>
          <w:rFonts w:eastAsia="Traditional Arabic"/>
        </w:rPr>
        <w:t>éducation, ainsi qu</w:t>
      </w:r>
      <w:r w:rsidR="00AF0CD6">
        <w:rPr>
          <w:rFonts w:eastAsia="Traditional Arabic"/>
        </w:rPr>
        <w:t>’</w:t>
      </w:r>
      <w:r w:rsidR="00E25152" w:rsidRPr="003B6942">
        <w:rPr>
          <w:rFonts w:eastAsia="Traditional Arabic"/>
        </w:rPr>
        <w:t>au moyen du programme d</w:t>
      </w:r>
      <w:r w:rsidR="00AF0CD6">
        <w:rPr>
          <w:rFonts w:eastAsia="Traditional Arabic"/>
        </w:rPr>
        <w:t>’</w:t>
      </w:r>
      <w:r w:rsidR="00E25152" w:rsidRPr="003B6942">
        <w:rPr>
          <w:rFonts w:eastAsia="Traditional Arabic"/>
        </w:rPr>
        <w:t>implication des parents en tant que bénévoles dans les activités des jardins d</w:t>
      </w:r>
      <w:r w:rsidR="00AF0CD6">
        <w:rPr>
          <w:rFonts w:eastAsia="Traditional Arabic"/>
        </w:rPr>
        <w:t>’</w:t>
      </w:r>
      <w:r w:rsidR="00E25152" w:rsidRPr="003B6942">
        <w:rPr>
          <w:rFonts w:eastAsia="Traditional Arabic"/>
        </w:rPr>
        <w:t>enfants</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 xml:space="preserve">La </w:t>
      </w:r>
      <w:r w:rsidR="00E25152" w:rsidRPr="003B6942">
        <w:rPr>
          <w:rFonts w:eastAsia="Traditional Arabic"/>
        </w:rPr>
        <w:t>mise en place d</w:t>
      </w:r>
      <w:r w:rsidR="00AF0CD6">
        <w:rPr>
          <w:rFonts w:eastAsia="Traditional Arabic"/>
        </w:rPr>
        <w:t>’</w:t>
      </w:r>
      <w:r w:rsidR="00E25152" w:rsidRPr="003B6942">
        <w:rPr>
          <w:rFonts w:eastAsia="Traditional Arabic"/>
        </w:rPr>
        <w:t>un système qualité dans les jardins d</w:t>
      </w:r>
      <w:r w:rsidR="00AF0CD6">
        <w:rPr>
          <w:rFonts w:eastAsia="Traditional Arabic"/>
        </w:rPr>
        <w:t>’</w:t>
      </w:r>
      <w:r w:rsidR="00E25152" w:rsidRPr="003B6942">
        <w:rPr>
          <w:rFonts w:eastAsia="Traditional Arabic"/>
        </w:rPr>
        <w:t>enfants publics pour garantir un enseignement mettant l</w:t>
      </w:r>
      <w:r w:rsidR="00AF0CD6">
        <w:rPr>
          <w:rFonts w:eastAsia="Traditional Arabic"/>
        </w:rPr>
        <w:t>’</w:t>
      </w:r>
      <w:r w:rsidR="00E25152" w:rsidRPr="003B6942">
        <w:rPr>
          <w:rFonts w:eastAsia="Traditional Arabic"/>
        </w:rPr>
        <w:t>accent sur les valeurs morales et physiques susceptibles de garantir l</w:t>
      </w:r>
      <w:r w:rsidR="00AF0CD6">
        <w:rPr>
          <w:rFonts w:eastAsia="Traditional Arabic"/>
        </w:rPr>
        <w:t>’</w:t>
      </w:r>
      <w:r w:rsidR="00E25152" w:rsidRPr="003B6942">
        <w:rPr>
          <w:rFonts w:eastAsia="Traditional Arabic"/>
        </w:rPr>
        <w:t>existence d</w:t>
      </w:r>
      <w:r w:rsidR="00AF0CD6">
        <w:rPr>
          <w:rFonts w:eastAsia="Traditional Arabic"/>
        </w:rPr>
        <w:t>’</w:t>
      </w:r>
      <w:r w:rsidR="00E25152" w:rsidRPr="003B6942">
        <w:rPr>
          <w:rFonts w:eastAsia="Traditional Arabic"/>
        </w:rPr>
        <w:t>un environnement éducatif sain</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 xml:space="preserve">La </w:t>
      </w:r>
      <w:r w:rsidR="00E25152" w:rsidRPr="003B6942">
        <w:rPr>
          <w:rFonts w:eastAsia="Traditional Arabic"/>
        </w:rPr>
        <w:t>mise à disposition de la technologie au service des jardins d</w:t>
      </w:r>
      <w:r w:rsidR="00AF0CD6">
        <w:rPr>
          <w:rFonts w:eastAsia="Traditional Arabic"/>
        </w:rPr>
        <w:t>’</w:t>
      </w:r>
      <w:r w:rsidR="00E25152" w:rsidRPr="003B6942">
        <w:rPr>
          <w:rFonts w:eastAsia="Traditional Arabic"/>
        </w:rPr>
        <w:t>enfants, grâce à la fourniture d</w:t>
      </w:r>
      <w:r w:rsidR="00AF0CD6">
        <w:rPr>
          <w:rFonts w:eastAsia="Traditional Arabic"/>
        </w:rPr>
        <w:t>’</w:t>
      </w:r>
      <w:r w:rsidR="00E25152" w:rsidRPr="003B6942">
        <w:rPr>
          <w:rFonts w:eastAsia="Traditional Arabic"/>
        </w:rPr>
        <w:t>ordinateurs KidSmart à 370 établissements et à l</w:t>
      </w:r>
      <w:r w:rsidR="00AF0CD6">
        <w:rPr>
          <w:rFonts w:eastAsia="Traditional Arabic"/>
        </w:rPr>
        <w:t>’</w:t>
      </w:r>
      <w:r w:rsidR="00E25152" w:rsidRPr="003B6942">
        <w:rPr>
          <w:rFonts w:eastAsia="Traditional Arabic"/>
        </w:rPr>
        <w:t>élaboration d</w:t>
      </w:r>
      <w:r w:rsidR="00AF0CD6">
        <w:rPr>
          <w:rFonts w:eastAsia="Traditional Arabic"/>
        </w:rPr>
        <w:t>’</w:t>
      </w:r>
      <w:r w:rsidR="00E25152" w:rsidRPr="003B6942">
        <w:rPr>
          <w:rFonts w:eastAsia="Traditional Arabic"/>
        </w:rPr>
        <w:t>un manuel de formation au programme KidSmart à l</w:t>
      </w:r>
      <w:r w:rsidR="00AF0CD6">
        <w:rPr>
          <w:rFonts w:eastAsia="Traditional Arabic"/>
        </w:rPr>
        <w:t>’</w:t>
      </w:r>
      <w:r w:rsidR="00E25152" w:rsidRPr="003B6942">
        <w:rPr>
          <w:rFonts w:eastAsia="Traditional Arabic"/>
        </w:rPr>
        <w:t>intention des enseignantes</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 xml:space="preserve">La </w:t>
      </w:r>
      <w:r w:rsidR="00E25152" w:rsidRPr="003B6942">
        <w:rPr>
          <w:rFonts w:eastAsia="Traditional Arabic"/>
        </w:rPr>
        <w:t>dotation des jardins d</w:t>
      </w:r>
      <w:r w:rsidR="00AF0CD6">
        <w:rPr>
          <w:rFonts w:eastAsia="Traditional Arabic"/>
        </w:rPr>
        <w:t>’</w:t>
      </w:r>
      <w:r w:rsidR="00E25152" w:rsidRPr="003B6942">
        <w:rPr>
          <w:rFonts w:eastAsia="Traditional Arabic"/>
        </w:rPr>
        <w:t>enfants publics en mobilier, ressources pédagogiques et jeux adaptés au stade de développement des enfants et conformes au programme national interactif</w:t>
      </w:r>
      <w:r w:rsidR="00AF0CD6">
        <w:rPr>
          <w:rFonts w:eastAsia="Traditional Arabic"/>
        </w:rPr>
        <w:t>;</w:t>
      </w:r>
      <w:r w:rsidR="00E25152" w:rsidRPr="003B6942">
        <w:rPr>
          <w:rFonts w:eastAsia="Traditional Arabic"/>
        </w:rPr>
        <w:t xml:space="preserve"> la mise en place d</w:t>
      </w:r>
      <w:r w:rsidR="00AF0CD6">
        <w:rPr>
          <w:rFonts w:eastAsia="Traditional Arabic"/>
        </w:rPr>
        <w:t>’</w:t>
      </w:r>
      <w:r w:rsidR="00E25152" w:rsidRPr="003B6942">
        <w:rPr>
          <w:rFonts w:eastAsia="Traditional Arabic"/>
        </w:rPr>
        <w:t>un environnement favorable à l</w:t>
      </w:r>
      <w:r w:rsidR="00AF0CD6">
        <w:rPr>
          <w:rFonts w:eastAsia="Traditional Arabic"/>
        </w:rPr>
        <w:t>’</w:t>
      </w:r>
      <w:r w:rsidR="00E25152" w:rsidRPr="003B6942">
        <w:rPr>
          <w:rFonts w:eastAsia="Traditional Arabic"/>
        </w:rPr>
        <w:t>apprentissage et la fourniture d</w:t>
      </w:r>
      <w:r w:rsidR="00AF0CD6">
        <w:rPr>
          <w:rFonts w:eastAsia="Traditional Arabic"/>
        </w:rPr>
        <w:t>’</w:t>
      </w:r>
      <w:r w:rsidR="00E25152" w:rsidRPr="003B6942">
        <w:rPr>
          <w:rFonts w:eastAsia="Traditional Arabic"/>
        </w:rPr>
        <w:t>ordinateurs, de jeux de plein air et de matériel de chauffage</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 xml:space="preserve">élaboration </w:t>
      </w:r>
      <w:r w:rsidR="00E25152" w:rsidRPr="003B6942">
        <w:rPr>
          <w:rFonts w:eastAsia="Traditional Arabic"/>
        </w:rPr>
        <w:t>d</w:t>
      </w:r>
      <w:r w:rsidR="00AF0CD6">
        <w:rPr>
          <w:rFonts w:eastAsia="Traditional Arabic"/>
        </w:rPr>
        <w:t>’</w:t>
      </w:r>
      <w:r w:rsidR="00E25152" w:rsidRPr="003B6942">
        <w:rPr>
          <w:rFonts w:eastAsia="Traditional Arabic"/>
        </w:rPr>
        <w:t>un cadre général des politiques dédiées à la petite enfance du Ministère</w:t>
      </w:r>
      <w:r w:rsidR="00AF0CD6">
        <w:rPr>
          <w:rFonts w:eastAsia="Traditional Arabic"/>
        </w:rPr>
        <w:t>;</w:t>
      </w:r>
    </w:p>
    <w:p w:rsidR="00E25152" w:rsidRPr="003B6942" w:rsidRDefault="00011DDE" w:rsidP="00011DDE">
      <w:pPr>
        <w:pStyle w:val="Bullet1G"/>
        <w:rPr>
          <w:rFonts w:eastAsia="Calibri"/>
        </w:rPr>
      </w:pPr>
      <w:r w:rsidRPr="003B6942">
        <w:rPr>
          <w:rFonts w:eastAsia="Traditional Arabic"/>
        </w:rPr>
        <w:t xml:space="preserve">Le </w:t>
      </w:r>
      <w:r w:rsidR="00E25152" w:rsidRPr="003B6942">
        <w:rPr>
          <w:rFonts w:eastAsia="Traditional Arabic"/>
        </w:rPr>
        <w:t>renforcement des compétences professionnelles des enseignantes de jardins d</w:t>
      </w:r>
      <w:r w:rsidR="00AF0CD6">
        <w:rPr>
          <w:rFonts w:eastAsia="Traditional Arabic"/>
        </w:rPr>
        <w:t>’</w:t>
      </w:r>
      <w:r w:rsidR="00E25152" w:rsidRPr="003B6942">
        <w:rPr>
          <w:rFonts w:eastAsia="Traditional Arabic"/>
        </w:rPr>
        <w:t>enfants.</w:t>
      </w:r>
    </w:p>
    <w:p w:rsidR="00E25152" w:rsidRPr="003B6942" w:rsidRDefault="00E25152" w:rsidP="00E25152">
      <w:pPr>
        <w:pStyle w:val="SingleTxtG"/>
        <w:rPr>
          <w:rFonts w:eastAsia="Calibri"/>
        </w:rPr>
      </w:pPr>
      <w:r w:rsidRPr="003B6942">
        <w:rPr>
          <w:rFonts w:eastAsia="Traditional Arabic"/>
        </w:rPr>
        <w:t>152.</w:t>
      </w:r>
      <w:r w:rsidRPr="003B6942">
        <w:tab/>
      </w:r>
      <w:r w:rsidRPr="003B6942">
        <w:rPr>
          <w:rFonts w:eastAsia="Traditional Arabic"/>
        </w:rPr>
        <w:t xml:space="preserve">Concernant la deuxième phase du projet </w:t>
      </w:r>
      <w:r w:rsidRPr="003B6942">
        <w:rPr>
          <w:sz w:val="22"/>
        </w:rPr>
        <w:t>(</w:t>
      </w:r>
      <w:r w:rsidRPr="003B6942">
        <w:t>ERfKE II</w:t>
      </w:r>
      <w:r w:rsidRPr="003B6942">
        <w:rPr>
          <w:sz w:val="22"/>
        </w:rPr>
        <w:t>)</w:t>
      </w:r>
      <w:r w:rsidRPr="003B6942">
        <w:rPr>
          <w:rFonts w:eastAsia="Traditional Arabic"/>
        </w:rPr>
        <w:t>, le Ministère a l</w:t>
      </w:r>
      <w:r w:rsidR="00AF0CD6">
        <w:rPr>
          <w:rFonts w:eastAsia="Traditional Arabic"/>
        </w:rPr>
        <w:t>’</w:t>
      </w:r>
      <w:r w:rsidRPr="003B6942">
        <w:rPr>
          <w:rFonts w:eastAsia="Traditional Arabic"/>
        </w:rPr>
        <w:t>intention de renforcer l</w:t>
      </w:r>
      <w:r w:rsidR="00AF0CD6">
        <w:rPr>
          <w:rFonts w:eastAsia="Traditional Arabic"/>
        </w:rPr>
        <w:t>’</w:t>
      </w:r>
      <w:r w:rsidRPr="003B6942">
        <w:rPr>
          <w:rFonts w:eastAsia="Traditional Arabic"/>
        </w:rPr>
        <w:t>éducation dans les jardins d</w:t>
      </w:r>
      <w:r w:rsidR="00AF0CD6">
        <w:rPr>
          <w:rFonts w:eastAsia="Traditional Arabic"/>
        </w:rPr>
        <w:t>’</w:t>
      </w:r>
      <w:r w:rsidRPr="003B6942">
        <w:rPr>
          <w:rFonts w:eastAsia="Traditional Arabic"/>
        </w:rPr>
        <w:t>enfants et de lui accorder une plus grande attention, et ce, en poursuivant la création et l</w:t>
      </w:r>
      <w:r w:rsidR="00AF0CD6">
        <w:rPr>
          <w:rFonts w:eastAsia="Traditional Arabic"/>
        </w:rPr>
        <w:t>’</w:t>
      </w:r>
      <w:r w:rsidRPr="003B6942">
        <w:rPr>
          <w:rFonts w:eastAsia="Traditional Arabic"/>
        </w:rPr>
        <w:t>équipement de jardins d</w:t>
      </w:r>
      <w:r w:rsidR="00AF0CD6">
        <w:rPr>
          <w:rFonts w:eastAsia="Traditional Arabic"/>
        </w:rPr>
        <w:t>’</w:t>
      </w:r>
      <w:r w:rsidRPr="003B6942">
        <w:rPr>
          <w:rFonts w:eastAsia="Traditional Arabic"/>
        </w:rPr>
        <w:t>enfants dans les zones reculées (les plus défavorisées), sachant qu</w:t>
      </w:r>
      <w:r w:rsidR="00AF0CD6">
        <w:rPr>
          <w:rFonts w:eastAsia="Traditional Arabic"/>
        </w:rPr>
        <w:t>’</w:t>
      </w:r>
      <w:r w:rsidRPr="003B6942">
        <w:rPr>
          <w:rFonts w:eastAsia="Traditional Arabic"/>
        </w:rPr>
        <w:t>il est envisagé d</w:t>
      </w:r>
      <w:r w:rsidR="00AF0CD6">
        <w:rPr>
          <w:rFonts w:eastAsia="Traditional Arabic"/>
        </w:rPr>
        <w:t>’</w:t>
      </w:r>
      <w:r w:rsidRPr="003B6942">
        <w:rPr>
          <w:rFonts w:eastAsia="Traditional Arabic"/>
        </w:rPr>
        <w:t>ouvrir 600 jardins d</w:t>
      </w:r>
      <w:r w:rsidR="00AF0CD6">
        <w:rPr>
          <w:rFonts w:eastAsia="Traditional Arabic"/>
        </w:rPr>
        <w:t>’</w:t>
      </w:r>
      <w:r w:rsidRPr="003B6942">
        <w:rPr>
          <w:rFonts w:eastAsia="Traditional Arabic"/>
        </w:rPr>
        <w:t>enfants au cours de la prochaine décennie, notamment dans les régions les plus peuplées et les plus pauvres, en se fondant sur les résultats de l</w:t>
      </w:r>
      <w:r w:rsidR="00AF0CD6">
        <w:rPr>
          <w:rFonts w:eastAsia="Traditional Arabic"/>
        </w:rPr>
        <w:t>’</w:t>
      </w:r>
      <w:r w:rsidRPr="003B6942">
        <w:rPr>
          <w:rFonts w:eastAsia="Traditional Arabic"/>
        </w:rPr>
        <w:t>étude relative aux outils d</w:t>
      </w:r>
      <w:r w:rsidR="00AF0CD6">
        <w:rPr>
          <w:rFonts w:eastAsia="Traditional Arabic"/>
        </w:rPr>
        <w:t>’</w:t>
      </w:r>
      <w:r w:rsidRPr="003B6942">
        <w:rPr>
          <w:rFonts w:eastAsia="Traditional Arabic"/>
        </w:rPr>
        <w:t>évaluation de l</w:t>
      </w:r>
      <w:r w:rsidR="00AF0CD6">
        <w:rPr>
          <w:rFonts w:eastAsia="Traditional Arabic"/>
        </w:rPr>
        <w:t>’</w:t>
      </w:r>
      <w:r w:rsidRPr="003B6942">
        <w:rPr>
          <w:rFonts w:eastAsia="Traditional Arabic"/>
        </w:rPr>
        <w:t>aptitude à l</w:t>
      </w:r>
      <w:r w:rsidR="00AF0CD6">
        <w:rPr>
          <w:rFonts w:eastAsia="Traditional Arabic"/>
        </w:rPr>
        <w:t>’</w:t>
      </w:r>
      <w:r w:rsidRPr="003B6942">
        <w:rPr>
          <w:rFonts w:eastAsia="Traditional Arabic"/>
        </w:rPr>
        <w:t xml:space="preserve">apprentissage des enfants </w:t>
      </w:r>
      <w:r w:rsidRPr="003B6942">
        <w:rPr>
          <w:sz w:val="22"/>
        </w:rPr>
        <w:t>(</w:t>
      </w:r>
      <w:r w:rsidRPr="003B6942">
        <w:t>EDI</w:t>
      </w:r>
      <w:r w:rsidRPr="003B6942">
        <w:rPr>
          <w:sz w:val="22"/>
        </w:rPr>
        <w:t>)</w:t>
      </w:r>
      <w:r w:rsidRPr="003B6942">
        <w:rPr>
          <w:rFonts w:eastAsia="Traditional Arabic"/>
        </w:rPr>
        <w:t xml:space="preserve"> et en mettant l</w:t>
      </w:r>
      <w:r w:rsidR="00AF0CD6">
        <w:rPr>
          <w:rFonts w:eastAsia="Traditional Arabic"/>
        </w:rPr>
        <w:t>’</w:t>
      </w:r>
      <w:r w:rsidRPr="003B6942">
        <w:rPr>
          <w:rFonts w:eastAsia="Traditional Arabic"/>
        </w:rPr>
        <w:t>accent sur l</w:t>
      </w:r>
      <w:r w:rsidR="00AF0CD6">
        <w:rPr>
          <w:rFonts w:eastAsia="Traditional Arabic"/>
        </w:rPr>
        <w:t>’</w:t>
      </w:r>
      <w:r w:rsidRPr="003B6942">
        <w:rPr>
          <w:rFonts w:eastAsia="Traditional Arabic"/>
        </w:rPr>
        <w:t>excellence et la qualité à tous les niveaux, tant en ce qui concerne les programmes destinés aux jardins d</w:t>
      </w:r>
      <w:r w:rsidR="00AF0CD6">
        <w:rPr>
          <w:rFonts w:eastAsia="Traditional Arabic"/>
        </w:rPr>
        <w:t>’</w:t>
      </w:r>
      <w:r w:rsidRPr="003B6942">
        <w:rPr>
          <w:rFonts w:eastAsia="Traditional Arabic"/>
        </w:rPr>
        <w:t>enfants que l</w:t>
      </w:r>
      <w:r w:rsidR="00AF0CD6">
        <w:rPr>
          <w:rFonts w:eastAsia="Traditional Arabic"/>
        </w:rPr>
        <w:t>’</w:t>
      </w:r>
      <w:r w:rsidRPr="003B6942">
        <w:rPr>
          <w:rFonts w:eastAsia="Traditional Arabic"/>
        </w:rPr>
        <w:t>environnement physique, la formation, la réadaptation et les services fournis aux enfants, conformément aux normes de développement de l</w:t>
      </w:r>
      <w:r w:rsidR="00AF0CD6">
        <w:rPr>
          <w:rFonts w:eastAsia="Traditional Arabic"/>
        </w:rPr>
        <w:t>’</w:t>
      </w:r>
      <w:r w:rsidRPr="003B6942">
        <w:rPr>
          <w:rFonts w:eastAsia="Traditional Arabic"/>
        </w:rPr>
        <w:t>enfant jordanien. Les normes de création et d</w:t>
      </w:r>
      <w:r w:rsidR="00AF0CD6">
        <w:rPr>
          <w:rFonts w:eastAsia="Traditional Arabic"/>
        </w:rPr>
        <w:t>’</w:t>
      </w:r>
      <w:r w:rsidRPr="003B6942">
        <w:rPr>
          <w:rFonts w:eastAsia="Traditional Arabic"/>
        </w:rPr>
        <w:t>octroi des autorisations de fonctionnement des jardins d</w:t>
      </w:r>
      <w:r w:rsidR="00AF0CD6">
        <w:rPr>
          <w:rFonts w:eastAsia="Traditional Arabic"/>
        </w:rPr>
        <w:t>’</w:t>
      </w:r>
      <w:r w:rsidRPr="003B6942">
        <w:rPr>
          <w:rFonts w:eastAsia="Traditional Arabic"/>
        </w:rPr>
        <w:t>enfants privés et publics ont été révisées et mises à jour et le champ d</w:t>
      </w:r>
      <w:r w:rsidR="00AF0CD6">
        <w:rPr>
          <w:rFonts w:eastAsia="Traditional Arabic"/>
        </w:rPr>
        <w:t>’</w:t>
      </w:r>
      <w:r w:rsidRPr="003B6942">
        <w:rPr>
          <w:rFonts w:eastAsia="Traditional Arabic"/>
        </w:rPr>
        <w:t>action des programmes communautaires et familiaux a été étendu, tout comme a été mis en place le système d</w:t>
      </w:r>
      <w:r w:rsidR="00AF0CD6">
        <w:rPr>
          <w:rFonts w:eastAsia="Traditional Arabic"/>
        </w:rPr>
        <w:t>’</w:t>
      </w:r>
      <w:r w:rsidRPr="003B6942">
        <w:rPr>
          <w:rFonts w:eastAsia="Traditional Arabic"/>
        </w:rPr>
        <w:t>accréditation des jardins d</w:t>
      </w:r>
      <w:r w:rsidR="00AF0CD6">
        <w:rPr>
          <w:rFonts w:eastAsia="Traditional Arabic"/>
        </w:rPr>
        <w:t>’</w:t>
      </w:r>
      <w:r w:rsidRPr="003B6942">
        <w:rPr>
          <w:rFonts w:eastAsia="Traditional Arabic"/>
        </w:rPr>
        <w:t>enfants.</w:t>
      </w:r>
    </w:p>
    <w:p w:rsidR="00E25152" w:rsidRPr="003B6942" w:rsidRDefault="00E25152" w:rsidP="00E25152">
      <w:pPr>
        <w:pStyle w:val="SingleTxtG"/>
        <w:rPr>
          <w:rFonts w:eastAsia="Calibri"/>
        </w:rPr>
      </w:pPr>
      <w:r w:rsidRPr="003B6942">
        <w:rPr>
          <w:rFonts w:eastAsia="Traditional Arabic"/>
        </w:rPr>
        <w:t>153.</w:t>
      </w:r>
      <w:r w:rsidRPr="003B6942">
        <w:tab/>
      </w:r>
      <w:r w:rsidRPr="003B6942">
        <w:rPr>
          <w:rFonts w:eastAsia="Traditional Arabic"/>
        </w:rPr>
        <w:t>Par le biais de ses directions, le Ministère de la culture s</w:t>
      </w:r>
      <w:r w:rsidR="00AF0CD6">
        <w:rPr>
          <w:rFonts w:eastAsia="Traditional Arabic"/>
        </w:rPr>
        <w:t>’</w:t>
      </w:r>
      <w:r w:rsidRPr="003B6942">
        <w:rPr>
          <w:rFonts w:eastAsia="Traditional Arabic"/>
        </w:rPr>
        <w:t>emploie également à offrir aux enfants jordaniens, sur un pied d</w:t>
      </w:r>
      <w:r w:rsidR="00AF0CD6">
        <w:rPr>
          <w:rFonts w:eastAsia="Traditional Arabic"/>
        </w:rPr>
        <w:t>’</w:t>
      </w:r>
      <w:r w:rsidRPr="003B6942">
        <w:rPr>
          <w:rFonts w:eastAsia="Traditional Arabic"/>
        </w:rPr>
        <w:t>égalité, la possibilité de participer à toutes les manifestations et activités, sans discrimination et en toute liberté, à travers la lecture, la création littéraire et la publication dans des revues, ainsi que la participation à des activités culturelles (musique, théâtre, cinéma) afin de mettre en valeur leurs talents et exprimer l</w:t>
      </w:r>
      <w:r w:rsidR="00AF0CD6">
        <w:rPr>
          <w:rFonts w:eastAsia="Traditional Arabic"/>
        </w:rPr>
        <w:t>’</w:t>
      </w:r>
      <w:r w:rsidRPr="003B6942">
        <w:rPr>
          <w:rFonts w:eastAsia="Traditional Arabic"/>
        </w:rPr>
        <w:t>image qu</w:t>
      </w:r>
      <w:r w:rsidR="00AF0CD6">
        <w:rPr>
          <w:rFonts w:eastAsia="Traditional Arabic"/>
        </w:rPr>
        <w:t>’</w:t>
      </w:r>
      <w:r w:rsidRPr="003B6942">
        <w:rPr>
          <w:rFonts w:eastAsia="Traditional Arabic"/>
        </w:rPr>
        <w:t>ils se font d</w:t>
      </w:r>
      <w:r w:rsidR="00AF0CD6">
        <w:rPr>
          <w:rFonts w:eastAsia="Traditional Arabic"/>
        </w:rPr>
        <w:t>’</w:t>
      </w:r>
      <w:r w:rsidRPr="003B6942">
        <w:rPr>
          <w:rFonts w:eastAsia="Traditional Arabic"/>
        </w:rPr>
        <w:t>eux-mêmes au moyen de ces activités artistiques. Il garantit également à tous les enfants issus des provinces du Royaume, notamment à ceux qui vivent en-dehors de la capitale (Amman) l</w:t>
      </w:r>
      <w:r w:rsidR="00AF0CD6">
        <w:rPr>
          <w:rFonts w:eastAsia="Traditional Arabic"/>
        </w:rPr>
        <w:t>’</w:t>
      </w:r>
      <w:r w:rsidRPr="003B6942">
        <w:rPr>
          <w:rFonts w:eastAsia="Traditional Arabic"/>
        </w:rPr>
        <w:t>accès au patrimoine culturel. Le but étant de permettre aux enfants vivant dans les villages, à la campagne et dans les régions reculées, de participer aux activités culturelles, notamment au moyen de bibliothèques pour enfants itinérantes mises à la disposition des enfants issus des régions les plus éloignées et reculées par le Ministère, en collaboration avec le Centre culturel Haya et la Fondation Shoman.</w:t>
      </w:r>
    </w:p>
    <w:p w:rsidR="00E25152" w:rsidRPr="003B6942" w:rsidRDefault="00E25152" w:rsidP="00E25152">
      <w:pPr>
        <w:pStyle w:val="SingleTxtG"/>
        <w:rPr>
          <w:rFonts w:eastAsia="Calibri"/>
          <w:rtl/>
          <w:lang w:bidi="fr-FR"/>
        </w:rPr>
      </w:pPr>
      <w:r w:rsidRPr="003B6942">
        <w:rPr>
          <w:rFonts w:eastAsia="Traditional Arabic"/>
        </w:rPr>
        <w:t>154.</w:t>
      </w:r>
      <w:r w:rsidRPr="003B6942">
        <w:tab/>
      </w:r>
      <w:r w:rsidRPr="003B6942">
        <w:rPr>
          <w:rFonts w:eastAsia="Traditional Arabic"/>
        </w:rPr>
        <w:t>Dans le cadre de la stratégie nationale pour la</w:t>
      </w:r>
      <w:r w:rsidRPr="003B6942">
        <w:rPr>
          <w:rFonts w:eastAsia="Traditional Arabic"/>
          <w:lang w:bidi="ar-JO"/>
        </w:rPr>
        <w:t xml:space="preserve"> jeunesse, le Conseil supérieur de la jeunesse organise des camps récréatifs qui proposent des jeux et des activités récréatives et de détente aux enfants et ouvre des centres de jeunesse en vue d</w:t>
      </w:r>
      <w:r w:rsidR="00AF0CD6">
        <w:rPr>
          <w:rFonts w:eastAsia="Traditional Arabic"/>
          <w:lang w:bidi="ar-JO"/>
        </w:rPr>
        <w:t>’</w:t>
      </w:r>
      <w:r w:rsidRPr="003B6942">
        <w:rPr>
          <w:rFonts w:eastAsia="Traditional Arabic"/>
          <w:lang w:bidi="ar-JO"/>
        </w:rPr>
        <w:t xml:space="preserve">encourager les enfants à participer à la vie culturelle. Le Conseil encourage les jeunes à échanger des informations et des matériels </w:t>
      </w:r>
      <w:r w:rsidRPr="003B6942">
        <w:rPr>
          <w:rFonts w:eastAsia="Traditional Arabic"/>
        </w:rPr>
        <w:t>culturels</w:t>
      </w:r>
      <w:r w:rsidRPr="003B6942">
        <w:rPr>
          <w:rFonts w:eastAsia="Traditional Arabic"/>
          <w:lang w:bidi="ar-JO"/>
        </w:rPr>
        <w:t>, publie des livres pour enfants et offre tout les moyens nécessaires à la sauvegarde et à la protection des enfants.</w:t>
      </w:r>
    </w:p>
    <w:p w:rsidR="00E25152" w:rsidRPr="003B6942" w:rsidRDefault="00011DDE" w:rsidP="00011DDE">
      <w:pPr>
        <w:pStyle w:val="HChG"/>
        <w:rPr>
          <w:rFonts w:eastAsia="Calibri"/>
          <w:rtl/>
          <w:lang w:bidi="fr-FR"/>
        </w:rPr>
      </w:pPr>
      <w:r>
        <w:tab/>
      </w:r>
      <w:r w:rsidR="00E25152" w:rsidRPr="003B6942">
        <w:t>VIII.</w:t>
      </w:r>
      <w:r>
        <w:tab/>
      </w:r>
      <w:r w:rsidR="00E25152" w:rsidRPr="003B6942">
        <w:t>Mesures de protection spéciales</w:t>
      </w:r>
    </w:p>
    <w:p w:rsidR="00E25152" w:rsidRPr="003B6942" w:rsidRDefault="00011DDE" w:rsidP="00011DDE">
      <w:pPr>
        <w:pStyle w:val="H1G"/>
        <w:rPr>
          <w:rFonts w:eastAsia="Calibri"/>
          <w:rtl/>
          <w:lang w:bidi="fr-FR"/>
        </w:rPr>
      </w:pPr>
      <w:r>
        <w:tab/>
      </w:r>
      <w:r w:rsidR="00E25152" w:rsidRPr="003B6942">
        <w:t>A.</w:t>
      </w:r>
      <w:r>
        <w:tab/>
      </w:r>
      <w:r w:rsidR="00E25152" w:rsidRPr="003B6942">
        <w:t>Enfants réfugiés</w:t>
      </w:r>
    </w:p>
    <w:p w:rsidR="00E25152" w:rsidRPr="003B6942" w:rsidRDefault="00E25152" w:rsidP="00E25152">
      <w:pPr>
        <w:pStyle w:val="SingleTxtG"/>
        <w:rPr>
          <w:rFonts w:eastAsia="Calibri"/>
          <w:b/>
          <w:bCs/>
          <w:rtl/>
          <w:lang w:bidi="fr-FR"/>
        </w:rPr>
      </w:pPr>
      <w:r w:rsidRPr="003B6942">
        <w:rPr>
          <w:rFonts w:eastAsia="Traditional Arabic"/>
        </w:rPr>
        <w:t>155.</w:t>
      </w:r>
      <w:r w:rsidRPr="003B6942">
        <w:rPr>
          <w:rFonts w:eastAsia="Traditional Arabic"/>
        </w:rPr>
        <w:tab/>
        <w:t>Les mesures adoptées en ce qui concerne les enfants de réfugiés et non accompagnés sont les suivantes</w:t>
      </w:r>
      <w:r w:rsidR="00AF0CD6">
        <w:rPr>
          <w:rFonts w:eastAsia="Traditional Arabic"/>
        </w:rPr>
        <w:t>:</w:t>
      </w:r>
    </w:p>
    <w:p w:rsidR="00E25152" w:rsidRPr="003B6942" w:rsidRDefault="00E25152" w:rsidP="00011DDE">
      <w:pPr>
        <w:pStyle w:val="H23G"/>
        <w:rPr>
          <w:rFonts w:eastAsia="Calibri"/>
          <w:lang w:val="fr-FR"/>
        </w:rPr>
      </w:pPr>
      <w:r w:rsidRPr="003B6942">
        <w:rPr>
          <w:rFonts w:eastAsia="Traditional Arabic"/>
          <w:lang w:val="fr-FR"/>
        </w:rPr>
        <w:tab/>
        <w:t>1)</w:t>
      </w:r>
      <w:r w:rsidRPr="003B6942">
        <w:rPr>
          <w:rFonts w:eastAsia="Traditional Arabic"/>
          <w:lang w:val="fr-FR"/>
        </w:rPr>
        <w:tab/>
        <w:t>En matière d</w:t>
      </w:r>
      <w:r w:rsidR="00AF0CD6">
        <w:rPr>
          <w:rFonts w:eastAsia="Traditional Arabic"/>
          <w:lang w:val="fr-FR"/>
        </w:rPr>
        <w:t>’</w:t>
      </w:r>
      <w:r w:rsidRPr="003B6942">
        <w:rPr>
          <w:rFonts w:eastAsia="Traditional Arabic"/>
          <w:lang w:val="fr-FR"/>
        </w:rPr>
        <w:t>accueil</w:t>
      </w:r>
    </w:p>
    <w:p w:rsidR="00E25152" w:rsidRPr="003B6942" w:rsidRDefault="00E25152" w:rsidP="00EC7196">
      <w:pPr>
        <w:pStyle w:val="SingleTxtG"/>
        <w:rPr>
          <w:rFonts w:eastAsia="Calibri"/>
          <w:rtl/>
          <w:lang w:bidi="fr-FR"/>
        </w:rPr>
      </w:pPr>
      <w:r w:rsidRPr="003B6942">
        <w:rPr>
          <w:rFonts w:eastAsia="Traditional Arabic"/>
        </w:rPr>
        <w:t>156.</w:t>
      </w:r>
      <w:r w:rsidRPr="003B6942">
        <w:rPr>
          <w:rFonts w:eastAsia="Traditional Arabic"/>
        </w:rPr>
        <w:tab/>
        <w:t xml:space="preserve"> En matière de résidence, tous les ressortissants étrangers, y compris les enfants, sont traités conformément aux dispositions de l</w:t>
      </w:r>
      <w:r w:rsidR="00AF0CD6">
        <w:rPr>
          <w:rFonts w:eastAsia="Traditional Arabic"/>
        </w:rPr>
        <w:t>’</w:t>
      </w:r>
      <w:r w:rsidRPr="003B6942">
        <w:rPr>
          <w:rFonts w:eastAsia="Traditional Arabic"/>
        </w:rPr>
        <w:t xml:space="preserve">article 26 de la loi </w:t>
      </w:r>
      <w:r w:rsidR="00EC7196" w:rsidRPr="003B6942">
        <w:rPr>
          <w:rFonts w:eastAsia="Traditional Arabic"/>
        </w:rPr>
        <w:t>n</w:t>
      </w:r>
      <w:r w:rsidR="00EC7196" w:rsidRPr="003F1513">
        <w:rPr>
          <w:rFonts w:eastAsia="Traditional Arabic"/>
          <w:vertAlign w:val="superscript"/>
        </w:rPr>
        <w:t>o</w:t>
      </w:r>
      <w:r w:rsidR="00EC7196" w:rsidRPr="003B6942">
        <w:rPr>
          <w:rFonts w:eastAsia="Traditional Arabic"/>
        </w:rPr>
        <w:t xml:space="preserve"> </w:t>
      </w:r>
      <w:r w:rsidRPr="003B6942">
        <w:rPr>
          <w:rFonts w:eastAsia="Traditional Arabic"/>
        </w:rPr>
        <w:t>24 de 1972 relative à la résidence et aux étrangers, qui dispose ce qui suit</w:t>
      </w:r>
      <w:r w:rsidR="00AF0CD6">
        <w:rPr>
          <w:rFonts w:eastAsia="Traditional Arabic"/>
        </w:rPr>
        <w:t>:</w:t>
      </w:r>
    </w:p>
    <w:p w:rsidR="00E25152" w:rsidRPr="003B6942" w:rsidRDefault="00E25152" w:rsidP="00E25152">
      <w:pPr>
        <w:pStyle w:val="SingleTxtG"/>
        <w:rPr>
          <w:rFonts w:eastAsia="Calibri"/>
          <w:rtl/>
          <w:lang w:bidi="fr-FR"/>
        </w:rPr>
      </w:pPr>
      <w:r w:rsidRPr="003B6942">
        <w:rPr>
          <w:rFonts w:eastAsia="Traditional Arabic"/>
        </w:rPr>
        <w:tab/>
        <w:t>1)</w:t>
      </w:r>
      <w:r w:rsidRPr="003B6942">
        <w:rPr>
          <w:rFonts w:eastAsia="Traditional Arabic"/>
        </w:rPr>
        <w:tab/>
      </w:r>
      <w:r w:rsidR="00EC7196" w:rsidRPr="003B6942">
        <w:rPr>
          <w:rFonts w:eastAsia="Traditional Arabic"/>
        </w:rPr>
        <w:t xml:space="preserve">Un </w:t>
      </w:r>
      <w:r w:rsidRPr="003B6942">
        <w:rPr>
          <w:rFonts w:eastAsia="Traditional Arabic"/>
        </w:rPr>
        <w:t>enfant se voit accorder l</w:t>
      </w:r>
      <w:r w:rsidR="00AF0CD6">
        <w:rPr>
          <w:rFonts w:eastAsia="Traditional Arabic"/>
        </w:rPr>
        <w:t>’</w:t>
      </w:r>
      <w:r w:rsidRPr="003B6942">
        <w:rPr>
          <w:rFonts w:eastAsia="Traditional Arabic"/>
        </w:rPr>
        <w:t>autorisation de résider en Jordanie lorsque l</w:t>
      </w:r>
      <w:r w:rsidR="00AF0CD6">
        <w:rPr>
          <w:rFonts w:eastAsia="Traditional Arabic"/>
        </w:rPr>
        <w:t>’</w:t>
      </w:r>
      <w:r w:rsidRPr="003B6942">
        <w:rPr>
          <w:rFonts w:eastAsia="Traditional Arabic"/>
        </w:rPr>
        <w:t>un ou les deux parents y vivent</w:t>
      </w:r>
      <w:r w:rsidR="00011DDE">
        <w:rPr>
          <w:rFonts w:eastAsia="Traditional Arabic"/>
          <w:lang w:bidi="ar-JO"/>
        </w:rPr>
        <w:t>;</w:t>
      </w:r>
    </w:p>
    <w:p w:rsidR="00E25152" w:rsidRPr="003B6942" w:rsidRDefault="00E25152" w:rsidP="00E25152">
      <w:pPr>
        <w:pStyle w:val="SingleTxtG"/>
        <w:rPr>
          <w:rFonts w:eastAsia="Calibri"/>
          <w:rtl/>
        </w:rPr>
      </w:pPr>
      <w:r w:rsidRPr="003B6942">
        <w:rPr>
          <w:rFonts w:eastAsia="Traditional Arabic"/>
        </w:rPr>
        <w:tab/>
        <w:t>2)</w:t>
      </w:r>
      <w:r w:rsidRPr="003B6942">
        <w:rPr>
          <w:rFonts w:eastAsia="Traditional Arabic"/>
        </w:rPr>
        <w:tab/>
        <w:t>Les enfants étrangers titulaires d</w:t>
      </w:r>
      <w:r w:rsidR="00AF0CD6">
        <w:rPr>
          <w:rFonts w:eastAsia="Traditional Arabic"/>
        </w:rPr>
        <w:t>’</w:t>
      </w:r>
      <w:r w:rsidRPr="003B6942">
        <w:rPr>
          <w:rFonts w:eastAsia="Traditional Arabic"/>
        </w:rPr>
        <w:t>un titre de séjour annuel, sont autorisés à poursuivre leur scolarité dans les écoles du Royaume</w:t>
      </w:r>
      <w:r w:rsidR="00011DDE">
        <w:rPr>
          <w:rFonts w:eastAsia="Traditional Arabic"/>
          <w:lang w:bidi="ar-JO"/>
        </w:rPr>
        <w:t>;</w:t>
      </w:r>
    </w:p>
    <w:p w:rsidR="00E25152" w:rsidRPr="003B6942" w:rsidRDefault="00E25152" w:rsidP="00E25152">
      <w:pPr>
        <w:pStyle w:val="SingleTxtG"/>
        <w:rPr>
          <w:rFonts w:eastAsia="Calibri"/>
          <w:rtl/>
        </w:rPr>
      </w:pPr>
      <w:r w:rsidRPr="003B6942">
        <w:rPr>
          <w:rFonts w:eastAsia="Traditional Arabic"/>
        </w:rPr>
        <w:tab/>
        <w:t>3)</w:t>
      </w:r>
      <w:r w:rsidRPr="003B6942">
        <w:rPr>
          <w:rFonts w:eastAsia="Traditional Arabic"/>
        </w:rPr>
        <w:tab/>
        <w:t>L</w:t>
      </w:r>
      <w:r w:rsidR="00AF0CD6">
        <w:rPr>
          <w:rFonts w:eastAsia="Traditional Arabic"/>
        </w:rPr>
        <w:t>’</w:t>
      </w:r>
      <w:r w:rsidRPr="003B6942">
        <w:rPr>
          <w:rFonts w:eastAsia="Traditional Arabic"/>
        </w:rPr>
        <w:t>enfant conserve son statut de résident dès lors que ses parents en bénéficient également jusqu</w:t>
      </w:r>
      <w:r w:rsidR="00AF0CD6">
        <w:rPr>
          <w:rFonts w:eastAsia="Traditional Arabic"/>
        </w:rPr>
        <w:t>’</w:t>
      </w:r>
      <w:r w:rsidRPr="003B6942">
        <w:rPr>
          <w:rFonts w:eastAsia="Traditional Arabic"/>
        </w:rPr>
        <w:t>à l</w:t>
      </w:r>
      <w:r w:rsidR="00AF0CD6">
        <w:rPr>
          <w:rFonts w:eastAsia="Traditional Arabic"/>
        </w:rPr>
        <w:t>’</w:t>
      </w:r>
      <w:r w:rsidRPr="003B6942">
        <w:rPr>
          <w:rFonts w:eastAsia="Traditional Arabic"/>
        </w:rPr>
        <w:t>âge de la puberté (18 ans) et</w:t>
      </w:r>
      <w:r w:rsidR="00011DDE">
        <w:rPr>
          <w:rFonts w:eastAsia="Traditional Arabic"/>
        </w:rPr>
        <w:t xml:space="preserve"> tant qu</w:t>
      </w:r>
      <w:r w:rsidR="00AF0CD6">
        <w:rPr>
          <w:rFonts w:eastAsia="Traditional Arabic"/>
        </w:rPr>
        <w:t>’</w:t>
      </w:r>
      <w:r w:rsidR="00011DDE">
        <w:rPr>
          <w:rFonts w:eastAsia="Traditional Arabic"/>
        </w:rPr>
        <w:t>il poursuit des études;</w:t>
      </w:r>
    </w:p>
    <w:p w:rsidR="00E25152" w:rsidRPr="003B6942" w:rsidRDefault="00E25152" w:rsidP="00E25152">
      <w:pPr>
        <w:pStyle w:val="SingleTxtG"/>
        <w:rPr>
          <w:rFonts w:eastAsia="Calibri"/>
          <w:rtl/>
        </w:rPr>
      </w:pPr>
      <w:r w:rsidRPr="003B6942">
        <w:rPr>
          <w:rFonts w:eastAsia="Traditional Arabic"/>
        </w:rPr>
        <w:tab/>
        <w:t>4)</w:t>
      </w:r>
      <w:r w:rsidRPr="003B6942">
        <w:rPr>
          <w:rFonts w:eastAsia="Traditional Arabic"/>
        </w:rPr>
        <w:tab/>
        <w:t>Les enfants âgés de moins de 18 ans ne peuvent postuler à un emploi dans le Royaume.</w:t>
      </w:r>
    </w:p>
    <w:p w:rsidR="00E25152" w:rsidRPr="003B6942" w:rsidRDefault="00E25152" w:rsidP="00EC7196">
      <w:pPr>
        <w:pStyle w:val="H23G"/>
        <w:rPr>
          <w:rFonts w:eastAsia="Calibri"/>
          <w:rtl/>
          <w:lang w:val="fr-FR" w:bidi="fr-FR"/>
        </w:rPr>
      </w:pPr>
      <w:r w:rsidRPr="003B6942">
        <w:rPr>
          <w:rFonts w:eastAsia="Traditional Arabic"/>
          <w:lang w:val="fr-FR"/>
        </w:rPr>
        <w:tab/>
        <w:t>2)</w:t>
      </w:r>
      <w:r w:rsidRPr="003B6942">
        <w:rPr>
          <w:rFonts w:eastAsia="Traditional Arabic"/>
          <w:lang w:val="fr-FR"/>
        </w:rPr>
        <w:tab/>
        <w:t>Protocole d</w:t>
      </w:r>
      <w:r w:rsidR="00AF0CD6">
        <w:rPr>
          <w:rFonts w:eastAsia="Traditional Arabic"/>
          <w:lang w:val="fr-FR"/>
        </w:rPr>
        <w:t>’</w:t>
      </w:r>
      <w:r w:rsidRPr="003B6942">
        <w:rPr>
          <w:rFonts w:eastAsia="Traditional Arabic"/>
          <w:lang w:val="fr-FR"/>
        </w:rPr>
        <w:t>accord avec le Haut</w:t>
      </w:r>
      <w:r w:rsidR="00EC7196">
        <w:rPr>
          <w:rFonts w:eastAsia="Traditional Arabic"/>
          <w:lang w:val="fr-FR"/>
        </w:rPr>
        <w:t>-</w:t>
      </w:r>
      <w:r w:rsidRPr="003B6942">
        <w:rPr>
          <w:rFonts w:eastAsia="Traditional Arabic"/>
          <w:lang w:val="fr-FR"/>
        </w:rPr>
        <w:t xml:space="preserve">Commissariat des Nations Unies pour les réfugiés (HCR) </w:t>
      </w:r>
    </w:p>
    <w:p w:rsidR="00E25152" w:rsidRPr="003B6942" w:rsidRDefault="00E25152" w:rsidP="00E25152">
      <w:pPr>
        <w:pStyle w:val="SingleTxtG"/>
        <w:rPr>
          <w:rFonts w:eastAsia="Calibri"/>
          <w:rtl/>
          <w:lang w:bidi="fr-FR"/>
        </w:rPr>
      </w:pPr>
      <w:r w:rsidRPr="003B6942">
        <w:rPr>
          <w:rFonts w:eastAsia="Traditional Arabic"/>
        </w:rPr>
        <w:t>157.</w:t>
      </w:r>
      <w:r w:rsidRPr="003B6942">
        <w:rPr>
          <w:rFonts w:eastAsia="Traditional Arabic"/>
        </w:rPr>
        <w:tab/>
        <w:t>Le Gouvernement a signé le 4 mai 1998 un protocole d</w:t>
      </w:r>
      <w:r w:rsidR="00AF0CD6">
        <w:rPr>
          <w:rFonts w:eastAsia="Traditional Arabic"/>
        </w:rPr>
        <w:t>’</w:t>
      </w:r>
      <w:r w:rsidRPr="003B6942">
        <w:rPr>
          <w:rFonts w:eastAsia="Traditional Arabic"/>
        </w:rPr>
        <w:t>accord portant organisation du travail du Bureau du HCR en Jordanie, dont la mission consiste à aider et alléger autant que possible les souffrances des demandeurs d</w:t>
      </w:r>
      <w:r w:rsidR="00AF0CD6">
        <w:rPr>
          <w:rFonts w:eastAsia="Traditional Arabic"/>
        </w:rPr>
        <w:t>’</w:t>
      </w:r>
      <w:r w:rsidRPr="003B6942">
        <w:rPr>
          <w:rFonts w:eastAsia="Traditional Arabic"/>
        </w:rPr>
        <w:t>asile et des réfugiés, au moyen notamment des mesures suivantes</w:t>
      </w:r>
      <w:r w:rsidR="00AF0CD6">
        <w:rPr>
          <w:rFonts w:eastAsia="Traditional Arabic"/>
        </w:rPr>
        <w:t>:</w:t>
      </w:r>
    </w:p>
    <w:p w:rsidR="00E25152" w:rsidRPr="003B6942" w:rsidRDefault="00A32AE9" w:rsidP="00A32AE9">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 xml:space="preserve">établissement </w:t>
      </w:r>
      <w:r w:rsidR="00E25152" w:rsidRPr="003B6942">
        <w:rPr>
          <w:rFonts w:eastAsia="Traditional Arabic"/>
        </w:rPr>
        <w:t>d</w:t>
      </w:r>
      <w:r w:rsidR="00AF0CD6">
        <w:rPr>
          <w:rFonts w:eastAsia="Traditional Arabic"/>
        </w:rPr>
        <w:t>’</w:t>
      </w:r>
      <w:r w:rsidR="00E25152" w:rsidRPr="003B6942">
        <w:rPr>
          <w:rFonts w:eastAsia="Traditional Arabic"/>
        </w:rPr>
        <w:t>une définition précise de la notion de réfugié et le respect du principe de non expulsion/reconduite des réfugiés à la frontière ou dans des régions où leur vie pourrait être mise en danger, l</w:t>
      </w:r>
      <w:r w:rsidR="00AF0CD6">
        <w:rPr>
          <w:rFonts w:eastAsia="Traditional Arabic"/>
        </w:rPr>
        <w:t>’</w:t>
      </w:r>
      <w:r w:rsidR="00E25152" w:rsidRPr="003B6942">
        <w:rPr>
          <w:rFonts w:eastAsia="Traditional Arabic"/>
        </w:rPr>
        <w:t>octroi aux réfugiés du droit d</w:t>
      </w:r>
      <w:r w:rsidR="00AF0CD6">
        <w:rPr>
          <w:rFonts w:eastAsia="Traditional Arabic"/>
        </w:rPr>
        <w:t>’</w:t>
      </w:r>
      <w:r w:rsidR="00E25152" w:rsidRPr="003B6942">
        <w:rPr>
          <w:rFonts w:eastAsia="Traditional Arabic"/>
        </w:rPr>
        <w:t>ester en justice devant toutes juridictions et la mise à leur disposition d</w:t>
      </w:r>
      <w:r w:rsidR="00AF0CD6">
        <w:rPr>
          <w:rFonts w:eastAsia="Traditional Arabic"/>
        </w:rPr>
        <w:t>’</w:t>
      </w:r>
      <w:r w:rsidR="00E25152" w:rsidRPr="003B6942">
        <w:rPr>
          <w:rFonts w:eastAsia="Traditional Arabic"/>
        </w:rPr>
        <w:t>une aide juridictionnelle le cas échéant</w:t>
      </w:r>
      <w:r w:rsidR="00AF0CD6">
        <w:rPr>
          <w:rFonts w:eastAsia="Traditional Arabic"/>
        </w:rPr>
        <w:t>;</w:t>
      </w:r>
    </w:p>
    <w:p w:rsidR="00E25152" w:rsidRPr="003B6942" w:rsidRDefault="00A32AE9" w:rsidP="00A32AE9">
      <w:pPr>
        <w:pStyle w:val="Bullet1G"/>
        <w:rPr>
          <w:rFonts w:eastAsia="Calibri"/>
          <w:rtl/>
          <w:lang w:bidi="fr-FR"/>
        </w:rPr>
      </w:pPr>
      <w:r w:rsidRPr="003B6942">
        <w:rPr>
          <w:rFonts w:eastAsia="Traditional Arabic"/>
        </w:rPr>
        <w:t>L</w:t>
      </w:r>
      <w:r w:rsidR="00AF0CD6">
        <w:rPr>
          <w:rFonts w:eastAsia="Traditional Arabic"/>
        </w:rPr>
        <w:t>’</w:t>
      </w:r>
      <w:r w:rsidRPr="003B6942">
        <w:rPr>
          <w:rFonts w:eastAsia="Traditional Arabic"/>
        </w:rPr>
        <w:t xml:space="preserve">exonération </w:t>
      </w:r>
      <w:r w:rsidR="00E25152" w:rsidRPr="003B6942">
        <w:rPr>
          <w:rFonts w:eastAsia="Traditional Arabic"/>
        </w:rPr>
        <w:t>des réfugiés réinstallés dans un pays tiers du paiement des amendes inhérentes à la violation de la législation relative à la résidence et aux étrangers, ainsi que du paiement de la taxe de sortie du territoire</w:t>
      </w:r>
      <w:r w:rsidR="00AF0CD6">
        <w:rPr>
          <w:rFonts w:eastAsia="Traditional Arabic"/>
        </w:rPr>
        <w:t>;</w:t>
      </w:r>
    </w:p>
    <w:p w:rsidR="00E25152" w:rsidRPr="003B6942" w:rsidRDefault="00A32AE9" w:rsidP="00A32AE9">
      <w:pPr>
        <w:pStyle w:val="Bullet1G"/>
        <w:rPr>
          <w:rFonts w:eastAsia="Calibri"/>
          <w:rtl/>
          <w:lang w:bidi="fr-FR"/>
        </w:rPr>
      </w:pPr>
      <w:r w:rsidRPr="003B6942">
        <w:rPr>
          <w:rFonts w:eastAsia="Traditional Arabic"/>
        </w:rPr>
        <w:t>L</w:t>
      </w:r>
      <w:r w:rsidR="00AF0CD6">
        <w:rPr>
          <w:rFonts w:eastAsia="Traditional Arabic"/>
        </w:rPr>
        <w:t>’</w:t>
      </w:r>
      <w:r w:rsidRPr="003B6942">
        <w:rPr>
          <w:rFonts w:eastAsia="Traditional Arabic"/>
        </w:rPr>
        <w:t xml:space="preserve">autorisation </w:t>
      </w:r>
      <w:r w:rsidR="00E25152" w:rsidRPr="003B6942">
        <w:rPr>
          <w:rFonts w:eastAsia="Traditional Arabic"/>
        </w:rPr>
        <w:t>du représentant du HCR à s</w:t>
      </w:r>
      <w:r w:rsidR="00AF0CD6">
        <w:rPr>
          <w:rFonts w:eastAsia="Traditional Arabic"/>
        </w:rPr>
        <w:t>’</w:t>
      </w:r>
      <w:r w:rsidR="00E25152" w:rsidRPr="003B6942">
        <w:rPr>
          <w:rFonts w:eastAsia="Traditional Arabic"/>
        </w:rPr>
        <w:t>entretenir avec les demandeurs d</w:t>
      </w:r>
      <w:r w:rsidR="00AF0CD6">
        <w:rPr>
          <w:rFonts w:eastAsia="Traditional Arabic"/>
        </w:rPr>
        <w:t>’</w:t>
      </w:r>
      <w:r w:rsidR="00E25152" w:rsidRPr="003B6942">
        <w:rPr>
          <w:rFonts w:eastAsia="Traditional Arabic"/>
        </w:rPr>
        <w:t>asile et les réfugiés détenus dans des centres de sécurité ou des centres de redressement et de réinsertion, pour procéder à l</w:t>
      </w:r>
      <w:r w:rsidR="00AF0CD6">
        <w:rPr>
          <w:rFonts w:eastAsia="Traditional Arabic"/>
        </w:rPr>
        <w:t>’</w:t>
      </w:r>
      <w:r w:rsidR="00E25152" w:rsidRPr="003B6942">
        <w:rPr>
          <w:rFonts w:eastAsia="Traditional Arabic"/>
        </w:rPr>
        <w:t>enregistrement de leur demande d</w:t>
      </w:r>
      <w:r w:rsidR="00AF0CD6">
        <w:rPr>
          <w:rFonts w:eastAsia="Traditional Arabic"/>
        </w:rPr>
        <w:t>’</w:t>
      </w:r>
      <w:r w:rsidR="00E25152" w:rsidRPr="003B6942">
        <w:rPr>
          <w:rFonts w:eastAsia="Traditional Arabic"/>
        </w:rPr>
        <w:t>asile ou assurer le suivi de leurs dossiers</w:t>
      </w:r>
      <w:r w:rsidR="00AF0CD6">
        <w:rPr>
          <w:rFonts w:eastAsia="Traditional Arabic"/>
        </w:rPr>
        <w:t>;</w:t>
      </w:r>
      <w:r w:rsidR="00E25152" w:rsidRPr="003B6942">
        <w:rPr>
          <w:rFonts w:eastAsia="Traditional Arabic"/>
        </w:rPr>
        <w:t xml:space="preserve"> </w:t>
      </w:r>
    </w:p>
    <w:p w:rsidR="00E25152" w:rsidRPr="003B6942" w:rsidRDefault="00A32AE9" w:rsidP="00A32AE9">
      <w:pPr>
        <w:pStyle w:val="Bullet1G"/>
        <w:rPr>
          <w:rFonts w:eastAsia="Calibri"/>
          <w:rtl/>
          <w:lang w:bidi="fr-FR"/>
        </w:rPr>
      </w:pPr>
      <w:r w:rsidRPr="003B6942">
        <w:rPr>
          <w:rFonts w:eastAsia="Traditional Arabic"/>
        </w:rPr>
        <w:t xml:space="preserve">La </w:t>
      </w:r>
      <w:r w:rsidR="00E25152" w:rsidRPr="003B6942">
        <w:rPr>
          <w:rFonts w:eastAsia="Traditional Arabic"/>
        </w:rPr>
        <w:t>libération des personnes ayant obtenu le statut de réfugié et détenues dans des centres de sécurité pour violation de la législation relative à la résidence et aux étrangers</w:t>
      </w:r>
      <w:r w:rsidR="00AF0CD6">
        <w:rPr>
          <w:rFonts w:eastAsia="Traditional Arabic"/>
        </w:rPr>
        <w:t>;</w:t>
      </w:r>
    </w:p>
    <w:p w:rsidR="00E25152" w:rsidRPr="003B6942" w:rsidRDefault="00A32AE9" w:rsidP="00A32AE9">
      <w:pPr>
        <w:pStyle w:val="Bullet1G"/>
        <w:rPr>
          <w:rFonts w:eastAsia="Calibri"/>
        </w:rPr>
      </w:pPr>
      <w:r w:rsidRPr="003B6942">
        <w:rPr>
          <w:rFonts w:eastAsia="Traditional Arabic"/>
        </w:rPr>
        <w:t xml:space="preserve">La </w:t>
      </w:r>
      <w:r w:rsidR="00E25152" w:rsidRPr="003B6942">
        <w:rPr>
          <w:rFonts w:eastAsia="Traditional Arabic"/>
        </w:rPr>
        <w:t>délivrance par le Ministère de l</w:t>
      </w:r>
      <w:r w:rsidR="00AF0CD6">
        <w:rPr>
          <w:rFonts w:eastAsia="Traditional Arabic"/>
        </w:rPr>
        <w:t>’</w:t>
      </w:r>
      <w:r w:rsidR="00E25152" w:rsidRPr="003B6942">
        <w:rPr>
          <w:rFonts w:eastAsia="Traditional Arabic"/>
        </w:rPr>
        <w:t>intérieur d</w:t>
      </w:r>
      <w:r w:rsidR="00AF0CD6">
        <w:rPr>
          <w:rFonts w:eastAsia="Traditional Arabic"/>
        </w:rPr>
        <w:t>’</w:t>
      </w:r>
      <w:r w:rsidR="00E25152" w:rsidRPr="003B6942">
        <w:rPr>
          <w:rFonts w:eastAsia="Traditional Arabic"/>
        </w:rPr>
        <w:t>une carte d</w:t>
      </w:r>
      <w:r w:rsidR="00AF0CD6">
        <w:rPr>
          <w:rFonts w:eastAsia="Traditional Arabic"/>
        </w:rPr>
        <w:t>’</w:t>
      </w:r>
      <w:r w:rsidR="00E25152" w:rsidRPr="003B6942">
        <w:rPr>
          <w:rFonts w:eastAsia="Traditional Arabic"/>
        </w:rPr>
        <w:t>identité de réfugié aux personnes ayant obte</w:t>
      </w:r>
      <w:r w:rsidR="00EC7196">
        <w:rPr>
          <w:rFonts w:eastAsia="Traditional Arabic"/>
        </w:rPr>
        <w:t>nu ce statut de la part du Haut-</w:t>
      </w:r>
      <w:r w:rsidR="00E25152" w:rsidRPr="003B6942">
        <w:rPr>
          <w:rFonts w:eastAsia="Traditional Arabic"/>
        </w:rPr>
        <w:t>Commissariat des Nations Unies pour les réfugiés (HCR)</w:t>
      </w:r>
      <w:r w:rsidR="00AF0CD6">
        <w:rPr>
          <w:rFonts w:eastAsia="Traditional Arabic"/>
        </w:rPr>
        <w:t>;</w:t>
      </w:r>
    </w:p>
    <w:p w:rsidR="00E25152" w:rsidRPr="003B6942" w:rsidRDefault="00A32AE9" w:rsidP="00A32AE9">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 xml:space="preserve">autorisation </w:t>
      </w:r>
      <w:r w:rsidR="00E25152" w:rsidRPr="003B6942">
        <w:rPr>
          <w:rFonts w:eastAsia="Traditional Arabic"/>
        </w:rPr>
        <w:t xml:space="preserve">accordée aux réfugiés de pratiquer leur religion et de travailler pour leur propre compte, dans le respect des lois et règlements en vigueur. </w:t>
      </w:r>
    </w:p>
    <w:p w:rsidR="00E25152" w:rsidRPr="003B6942" w:rsidRDefault="00E25152" w:rsidP="00A32AE9">
      <w:pPr>
        <w:pStyle w:val="H23G"/>
        <w:rPr>
          <w:rFonts w:eastAsia="Calibri"/>
          <w:rtl/>
          <w:lang w:val="fr-FR" w:bidi="fr-FR"/>
        </w:rPr>
      </w:pPr>
      <w:r w:rsidRPr="003B6942">
        <w:rPr>
          <w:rFonts w:eastAsia="Traditional Arabic"/>
          <w:lang w:val="fr-FR"/>
        </w:rPr>
        <w:tab/>
        <w:t>3)</w:t>
      </w:r>
      <w:r w:rsidRPr="003B6942">
        <w:rPr>
          <w:rFonts w:eastAsia="Traditional Arabic"/>
          <w:lang w:val="fr-FR"/>
        </w:rPr>
        <w:tab/>
        <w:t>Enfants demandeurs d</w:t>
      </w:r>
      <w:r w:rsidR="00AF0CD6">
        <w:rPr>
          <w:rFonts w:eastAsia="Traditional Arabic"/>
          <w:lang w:val="fr-FR"/>
        </w:rPr>
        <w:t>’</w:t>
      </w:r>
      <w:r w:rsidRPr="003B6942">
        <w:rPr>
          <w:rFonts w:eastAsia="Traditional Arabic"/>
          <w:lang w:val="fr-FR"/>
        </w:rPr>
        <w:t>asile ou réfugiés</w:t>
      </w:r>
    </w:p>
    <w:p w:rsidR="00E25152" w:rsidRPr="003B6942" w:rsidRDefault="00E25152" w:rsidP="00E25152">
      <w:pPr>
        <w:pStyle w:val="SingleTxtG"/>
        <w:rPr>
          <w:rFonts w:eastAsia="Calibri"/>
          <w:rtl/>
          <w:lang w:bidi="fr-FR"/>
        </w:rPr>
      </w:pPr>
      <w:r w:rsidRPr="003B6942">
        <w:rPr>
          <w:rFonts w:eastAsia="Traditional Arabic"/>
        </w:rPr>
        <w:t>158.</w:t>
      </w:r>
      <w:r w:rsidRPr="003B6942">
        <w:rPr>
          <w:rFonts w:eastAsia="Traditional Arabic"/>
        </w:rPr>
        <w:tab/>
        <w:t>La Jordanie a ratifié la Convention relative aux droits de l</w:t>
      </w:r>
      <w:r w:rsidR="00AF0CD6">
        <w:rPr>
          <w:rFonts w:eastAsia="Traditional Arabic"/>
        </w:rPr>
        <w:t>’</w:t>
      </w:r>
      <w:r w:rsidRPr="003B6942">
        <w:rPr>
          <w:rFonts w:eastAsia="Traditional Arabic"/>
        </w:rPr>
        <w:t>enfant et le Département de la protection de la famille traite des questions relatives à la famille en général et aux enfants en particulier, qu</w:t>
      </w:r>
      <w:r w:rsidR="00AF0CD6">
        <w:rPr>
          <w:rFonts w:eastAsia="Traditional Arabic"/>
        </w:rPr>
        <w:t>’</w:t>
      </w:r>
      <w:r w:rsidRPr="003B6942">
        <w:rPr>
          <w:rFonts w:eastAsia="Traditional Arabic"/>
        </w:rPr>
        <w:t xml:space="preserve">ils soient </w:t>
      </w:r>
      <w:r w:rsidR="002852EA" w:rsidRPr="003B6942">
        <w:rPr>
          <w:rFonts w:eastAsia="Traditional Arabic"/>
        </w:rPr>
        <w:t xml:space="preserve">Jordaniens </w:t>
      </w:r>
      <w:r w:rsidRPr="003B6942">
        <w:rPr>
          <w:rFonts w:eastAsia="Traditional Arabic"/>
        </w:rPr>
        <w:t>ou non-</w:t>
      </w:r>
      <w:r w:rsidR="002852EA" w:rsidRPr="003B6942">
        <w:rPr>
          <w:rFonts w:eastAsia="Traditional Arabic"/>
        </w:rPr>
        <w:t>Jordaniens</w:t>
      </w:r>
      <w:r w:rsidRPr="003B6942">
        <w:rPr>
          <w:rFonts w:eastAsia="Traditional Arabic"/>
        </w:rPr>
        <w:t>, ainsi que des questions relatives à toutes les formes de violation des droits de l</w:t>
      </w:r>
      <w:r w:rsidR="00AF0CD6">
        <w:rPr>
          <w:rFonts w:eastAsia="Traditional Arabic"/>
        </w:rPr>
        <w:t>’</w:t>
      </w:r>
      <w:r w:rsidRPr="003B6942">
        <w:rPr>
          <w:rFonts w:eastAsia="Traditional Arabic"/>
        </w:rPr>
        <w:t>enfant.</w:t>
      </w:r>
    </w:p>
    <w:p w:rsidR="00E25152" w:rsidRPr="003B6942" w:rsidRDefault="00E25152" w:rsidP="006B0E0E">
      <w:pPr>
        <w:pStyle w:val="H4G"/>
        <w:rPr>
          <w:rFonts w:eastAsia="Calibri"/>
          <w:rtl/>
          <w:lang w:val="fr-FR" w:bidi="fr-FR"/>
        </w:rPr>
      </w:pPr>
      <w:r w:rsidRPr="003B6942">
        <w:rPr>
          <w:rFonts w:eastAsia="Traditional Arabic"/>
          <w:lang w:val="fr-FR"/>
        </w:rPr>
        <w:tab/>
      </w:r>
      <w:r w:rsidRPr="003B6942">
        <w:rPr>
          <w:rFonts w:eastAsia="Traditional Arabic"/>
          <w:lang w:val="fr-FR"/>
        </w:rPr>
        <w:tab/>
        <w:t>Dans le domaine de l</w:t>
      </w:r>
      <w:r w:rsidR="00AF0CD6">
        <w:rPr>
          <w:rFonts w:eastAsia="Traditional Arabic"/>
          <w:lang w:val="fr-FR"/>
        </w:rPr>
        <w:t>’</w:t>
      </w:r>
      <w:r w:rsidRPr="003B6942">
        <w:rPr>
          <w:rFonts w:eastAsia="Traditional Arabic"/>
          <w:lang w:val="fr-FR"/>
        </w:rPr>
        <w:t>éducation</w:t>
      </w:r>
    </w:p>
    <w:p w:rsidR="00E25152" w:rsidRPr="003B6942" w:rsidRDefault="00E25152" w:rsidP="00E25152">
      <w:pPr>
        <w:pStyle w:val="SingleTxtG"/>
        <w:rPr>
          <w:rFonts w:eastAsia="Calibri"/>
          <w:rtl/>
          <w:lang w:bidi="fr-FR"/>
        </w:rPr>
      </w:pPr>
      <w:r w:rsidRPr="003B6942">
        <w:rPr>
          <w:rFonts w:eastAsia="Traditional Arabic"/>
        </w:rPr>
        <w:t>159.</w:t>
      </w:r>
      <w:r w:rsidRPr="003B6942">
        <w:rPr>
          <w:rFonts w:eastAsia="Traditional Arabic"/>
        </w:rPr>
        <w:tab/>
        <w:t>Concernant l</w:t>
      </w:r>
      <w:r w:rsidR="00AF0CD6">
        <w:rPr>
          <w:rFonts w:eastAsia="Traditional Arabic"/>
        </w:rPr>
        <w:t>’</w:t>
      </w:r>
      <w:r w:rsidRPr="003B6942">
        <w:rPr>
          <w:rFonts w:eastAsia="Traditional Arabic"/>
        </w:rPr>
        <w:t>éducation des enfants demandeurs d</w:t>
      </w:r>
      <w:r w:rsidR="00AF0CD6">
        <w:rPr>
          <w:rFonts w:eastAsia="Traditional Arabic"/>
        </w:rPr>
        <w:t>’</w:t>
      </w:r>
      <w:r w:rsidRPr="003B6942">
        <w:rPr>
          <w:rFonts w:eastAsia="Traditional Arabic"/>
        </w:rPr>
        <w:t>asile et réfugiés, celle des enfants des réfugiés palestiniens est assurée gratuitement par l</w:t>
      </w:r>
      <w:r w:rsidR="00AF0CD6">
        <w:rPr>
          <w:rFonts w:eastAsia="Traditional Arabic"/>
        </w:rPr>
        <w:t>’</w:t>
      </w:r>
      <w:r w:rsidRPr="003B6942">
        <w:rPr>
          <w:rFonts w:eastAsia="Traditional Arabic"/>
        </w:rPr>
        <w:t>Office de secours et de travaux des Nations Unies pour les réfugiés de Palestine au Proche-Orient (UNRWA), et ce, dans les écoles de l</w:t>
      </w:r>
      <w:r w:rsidR="00AF0CD6">
        <w:rPr>
          <w:rFonts w:eastAsia="Traditional Arabic"/>
        </w:rPr>
        <w:t>’</w:t>
      </w:r>
      <w:r w:rsidRPr="003B6942">
        <w:rPr>
          <w:rFonts w:eastAsia="Traditional Arabic"/>
        </w:rPr>
        <w:t>Office.</w:t>
      </w:r>
    </w:p>
    <w:p w:rsidR="00E25152" w:rsidRPr="003B6942" w:rsidRDefault="00E25152" w:rsidP="00EC7196">
      <w:pPr>
        <w:pStyle w:val="SingleTxtG"/>
        <w:rPr>
          <w:rFonts w:eastAsia="Calibri"/>
          <w:rtl/>
          <w:lang w:bidi="fr-FR"/>
        </w:rPr>
      </w:pPr>
      <w:r w:rsidRPr="003B6942">
        <w:rPr>
          <w:rFonts w:eastAsia="Traditional Arabic"/>
        </w:rPr>
        <w:t>160.</w:t>
      </w:r>
      <w:r w:rsidRPr="003B6942">
        <w:rPr>
          <w:rFonts w:eastAsia="Traditional Arabic"/>
        </w:rPr>
        <w:tab/>
        <w:t>Les enfants des demandeurs d</w:t>
      </w:r>
      <w:r w:rsidR="00AF0CD6">
        <w:rPr>
          <w:rFonts w:eastAsia="Traditional Arabic"/>
        </w:rPr>
        <w:t>’</w:t>
      </w:r>
      <w:r w:rsidRPr="003B6942">
        <w:rPr>
          <w:rFonts w:eastAsia="Traditional Arabic"/>
        </w:rPr>
        <w:t>asile et réfugiés non palestiniens, dont la grande majorité est composée d</w:t>
      </w:r>
      <w:r w:rsidR="00AF0CD6">
        <w:rPr>
          <w:rFonts w:eastAsia="Traditional Arabic"/>
        </w:rPr>
        <w:t>’</w:t>
      </w:r>
      <w:r w:rsidRPr="003B6942">
        <w:rPr>
          <w:rFonts w:eastAsia="Traditional Arabic"/>
        </w:rPr>
        <w:t>ira</w:t>
      </w:r>
      <w:r w:rsidR="00EC7196">
        <w:rPr>
          <w:rFonts w:eastAsia="Traditional Arabic"/>
        </w:rPr>
        <w:t>qu</w:t>
      </w:r>
      <w:r w:rsidRPr="003B6942">
        <w:rPr>
          <w:rFonts w:eastAsia="Traditional Arabic"/>
        </w:rPr>
        <w:t>iens, ont été autorisés au cours des dernières années à poursuivre gratuitement leur scolarité dans les écoles publiques du Royaume.</w:t>
      </w:r>
    </w:p>
    <w:p w:rsidR="00E25152" w:rsidRPr="003B6942" w:rsidRDefault="00E25152" w:rsidP="009673D6">
      <w:pPr>
        <w:pStyle w:val="H4G"/>
        <w:spacing w:before="200"/>
        <w:rPr>
          <w:rFonts w:eastAsia="Calibri"/>
          <w:rtl/>
          <w:lang w:val="fr-FR" w:bidi="fr-FR"/>
        </w:rPr>
      </w:pPr>
      <w:r w:rsidRPr="003B6942">
        <w:rPr>
          <w:rFonts w:eastAsia="Traditional Arabic"/>
          <w:lang w:val="fr-FR"/>
        </w:rPr>
        <w:tab/>
      </w:r>
      <w:r w:rsidRPr="003B6942">
        <w:rPr>
          <w:rFonts w:eastAsia="Traditional Arabic"/>
          <w:lang w:val="fr-FR"/>
        </w:rPr>
        <w:tab/>
        <w:t>Dans le domaine de la santé</w:t>
      </w:r>
    </w:p>
    <w:p w:rsidR="00E25152" w:rsidRPr="003B6942" w:rsidRDefault="00E25152" w:rsidP="00EC7196">
      <w:pPr>
        <w:pStyle w:val="SingleTxtG"/>
        <w:rPr>
          <w:rFonts w:eastAsia="Calibri"/>
        </w:rPr>
      </w:pPr>
      <w:r w:rsidRPr="003B6942">
        <w:rPr>
          <w:rFonts w:eastAsia="Traditional Arabic"/>
        </w:rPr>
        <w:t>161.</w:t>
      </w:r>
      <w:r w:rsidRPr="003B6942">
        <w:tab/>
      </w:r>
      <w:r w:rsidRPr="003B6942">
        <w:rPr>
          <w:rFonts w:eastAsia="Traditional Arabic"/>
        </w:rPr>
        <w:t>Outre les demandeurs d</w:t>
      </w:r>
      <w:r w:rsidR="00AF0CD6">
        <w:rPr>
          <w:rFonts w:eastAsia="Traditional Arabic"/>
        </w:rPr>
        <w:t>’</w:t>
      </w:r>
      <w:r w:rsidRPr="003B6942">
        <w:rPr>
          <w:rFonts w:eastAsia="Traditional Arabic"/>
        </w:rPr>
        <w:t>asile et les réfugiés enregistrés auprès du Bureau du HCR, les enfants ira</w:t>
      </w:r>
      <w:r w:rsidR="00EC7196">
        <w:rPr>
          <w:rFonts w:eastAsia="Traditional Arabic"/>
        </w:rPr>
        <w:t>qu</w:t>
      </w:r>
      <w:r w:rsidRPr="003B6942">
        <w:rPr>
          <w:rFonts w:eastAsia="Traditional Arabic"/>
        </w:rPr>
        <w:t>iens ont accès aux services de santé publics au même titre que les jordaniens.</w:t>
      </w:r>
    </w:p>
    <w:p w:rsidR="00E25152" w:rsidRPr="003B6942" w:rsidRDefault="00E25152" w:rsidP="009673D6">
      <w:pPr>
        <w:pStyle w:val="H1G"/>
        <w:spacing w:before="300" w:after="200"/>
        <w:rPr>
          <w:rFonts w:eastAsia="Calibri"/>
          <w:rtl/>
          <w:lang w:bidi="fr-FR"/>
        </w:rPr>
      </w:pPr>
      <w:r w:rsidRPr="003B6942">
        <w:tab/>
        <w:t>B.</w:t>
      </w:r>
      <w:r w:rsidRPr="003B6942">
        <w:tab/>
        <w:t>Travail des enfants</w:t>
      </w:r>
    </w:p>
    <w:p w:rsidR="00E25152" w:rsidRPr="003B6942" w:rsidRDefault="00E25152" w:rsidP="006A174F">
      <w:pPr>
        <w:pStyle w:val="SingleTxtG"/>
        <w:rPr>
          <w:rFonts w:eastAsia="Calibri"/>
          <w:lang w:bidi="ar-JO"/>
        </w:rPr>
      </w:pPr>
      <w:r w:rsidRPr="003B6942">
        <w:rPr>
          <w:rFonts w:eastAsia="Traditional Arabic"/>
        </w:rPr>
        <w:t>162.</w:t>
      </w:r>
      <w:r w:rsidRPr="003B6942">
        <w:tab/>
      </w:r>
      <w:r w:rsidRPr="003B6942">
        <w:rPr>
          <w:rFonts w:eastAsia="Traditional Arabic"/>
          <w:lang w:bidi="ar-JO"/>
        </w:rPr>
        <w:t xml:space="preserve">En ce qui concerne les enfants qui travaillent, le Ministère du travail a créé une </w:t>
      </w:r>
      <w:r w:rsidR="006A174F">
        <w:rPr>
          <w:rFonts w:eastAsia="Traditional Arabic"/>
          <w:lang w:bidi="ar-JO"/>
        </w:rPr>
        <w:t>u</w:t>
      </w:r>
      <w:r w:rsidRPr="003B6942">
        <w:rPr>
          <w:rFonts w:eastAsia="Traditional Arabic"/>
          <w:lang w:bidi="ar-JO"/>
        </w:rPr>
        <w:t>nité de lutte contre le travail des enfants en 1999, renforcée en 2010 par la présence d</w:t>
      </w:r>
      <w:r w:rsidR="00AF0CD6">
        <w:rPr>
          <w:rFonts w:eastAsia="Traditional Arabic"/>
          <w:lang w:bidi="ar-JO"/>
        </w:rPr>
        <w:t>’</w:t>
      </w:r>
      <w:r w:rsidRPr="003B6942">
        <w:rPr>
          <w:rFonts w:eastAsia="Traditional Arabic"/>
          <w:lang w:bidi="ar-JO"/>
        </w:rPr>
        <w:t>un inspecteur du travail et d</w:t>
      </w:r>
      <w:r w:rsidR="00AF0CD6">
        <w:rPr>
          <w:rFonts w:eastAsia="Traditional Arabic"/>
          <w:lang w:bidi="ar-JO"/>
        </w:rPr>
        <w:t>’</w:t>
      </w:r>
      <w:r w:rsidRPr="003B6942">
        <w:rPr>
          <w:rFonts w:eastAsia="Traditional Arabic"/>
          <w:lang w:bidi="ar-JO"/>
        </w:rPr>
        <w:t xml:space="preserve">un ingénieur aux côtés du chef de ladite </w:t>
      </w:r>
      <w:r w:rsidR="006A174F">
        <w:rPr>
          <w:rFonts w:eastAsia="Traditional Arabic"/>
          <w:lang w:bidi="ar-JO"/>
        </w:rPr>
        <w:t>u</w:t>
      </w:r>
      <w:r w:rsidRPr="003B6942">
        <w:rPr>
          <w:rFonts w:eastAsia="Traditional Arabic"/>
          <w:lang w:bidi="ar-JO"/>
        </w:rPr>
        <w:t>nité, ainsi que par la nomination en son sein de 20 officiers de liaison chargés de la lutte contre le travail des enfants, choisis parmi les inspecteurs du travail actifs sur le terrain, et ce, pour assurer le suivi des inspections périodiques des entreprises employant des enfants et prendre les mesures juridiques qui s</w:t>
      </w:r>
      <w:r w:rsidR="00AF0CD6">
        <w:rPr>
          <w:rFonts w:eastAsia="Traditional Arabic"/>
          <w:lang w:bidi="ar-JO"/>
        </w:rPr>
        <w:t>’</w:t>
      </w:r>
      <w:r w:rsidRPr="003B6942">
        <w:rPr>
          <w:rFonts w:eastAsia="Traditional Arabic"/>
          <w:lang w:bidi="ar-JO"/>
        </w:rPr>
        <w:t>imposent</w:t>
      </w:r>
      <w:r w:rsidR="00AF0CD6">
        <w:rPr>
          <w:rFonts w:eastAsia="Traditional Arabic"/>
          <w:lang w:bidi="ar-JO"/>
        </w:rPr>
        <w:t>;</w:t>
      </w:r>
      <w:r w:rsidRPr="003B6942">
        <w:rPr>
          <w:rFonts w:eastAsia="Traditional Arabic"/>
          <w:lang w:bidi="ar-JO"/>
        </w:rPr>
        <w:t xml:space="preserve"> mettre en œuvre les activités liées à la réinsertion des enfants ayant abandonné l</w:t>
      </w:r>
      <w:r w:rsidR="00AF0CD6">
        <w:rPr>
          <w:rFonts w:eastAsia="Traditional Arabic"/>
          <w:lang w:bidi="ar-JO"/>
        </w:rPr>
        <w:t>’</w:t>
      </w:r>
      <w:r w:rsidRPr="003B6942">
        <w:rPr>
          <w:rFonts w:eastAsia="Traditional Arabic"/>
          <w:lang w:bidi="ar-JO"/>
        </w:rPr>
        <w:t>école pour entrer sur le marché du travail</w:t>
      </w:r>
      <w:r w:rsidR="00AF0CD6">
        <w:rPr>
          <w:rFonts w:eastAsia="Traditional Arabic"/>
          <w:lang w:bidi="ar-JO"/>
        </w:rPr>
        <w:t>;</w:t>
      </w:r>
      <w:r w:rsidRPr="003B6942">
        <w:rPr>
          <w:rFonts w:eastAsia="Traditional Arabic"/>
          <w:lang w:bidi="ar-JO"/>
        </w:rPr>
        <w:t xml:space="preserve"> œuvrer à empêcher d</w:t>
      </w:r>
      <w:r w:rsidR="00AF0CD6">
        <w:rPr>
          <w:rFonts w:eastAsia="Traditional Arabic"/>
          <w:lang w:bidi="ar-JO"/>
        </w:rPr>
        <w:t>’</w:t>
      </w:r>
      <w:r w:rsidRPr="003B6942">
        <w:rPr>
          <w:rFonts w:eastAsia="Traditional Arabic"/>
          <w:lang w:bidi="ar-JO"/>
        </w:rPr>
        <w:t>autres groupes d</w:t>
      </w:r>
      <w:r w:rsidR="00AF0CD6">
        <w:rPr>
          <w:rFonts w:eastAsia="Traditional Arabic"/>
          <w:lang w:bidi="ar-JO"/>
        </w:rPr>
        <w:t>’</w:t>
      </w:r>
      <w:r w:rsidRPr="003B6942">
        <w:rPr>
          <w:rFonts w:eastAsia="Traditional Arabic"/>
          <w:lang w:bidi="ar-JO"/>
        </w:rPr>
        <w:t>enfants de quitter l</w:t>
      </w:r>
      <w:r w:rsidR="00AF0CD6">
        <w:rPr>
          <w:rFonts w:eastAsia="Traditional Arabic"/>
          <w:lang w:bidi="ar-JO"/>
        </w:rPr>
        <w:t>’</w:t>
      </w:r>
      <w:r w:rsidRPr="003B6942">
        <w:rPr>
          <w:rFonts w:eastAsia="Traditional Arabic"/>
          <w:lang w:bidi="ar-JO"/>
        </w:rPr>
        <w:t xml:space="preserve">école et orienter les enfants vers le Centre de soutien social et les institutions de la société civile relevant de </w:t>
      </w:r>
      <w:r w:rsidR="00AF0CD6">
        <w:rPr>
          <w:rFonts w:eastAsia="Traditional Arabic"/>
          <w:lang w:bidi="ar-JO"/>
        </w:rPr>
        <w:t>«</w:t>
      </w:r>
      <w:r w:rsidRPr="003B6942">
        <w:rPr>
          <w:rFonts w:eastAsia="Traditional Arabic"/>
          <w:lang w:bidi="ar-JO"/>
        </w:rPr>
        <w:t>Questscope</w:t>
      </w:r>
      <w:r w:rsidR="00AF0CD6">
        <w:rPr>
          <w:rFonts w:eastAsia="Traditional Arabic"/>
          <w:lang w:bidi="ar-JO"/>
        </w:rPr>
        <w:t>»</w:t>
      </w:r>
      <w:r w:rsidRPr="003B6942">
        <w:rPr>
          <w:rFonts w:eastAsia="Traditional Arabic"/>
          <w:lang w:bidi="ar-JO"/>
        </w:rPr>
        <w:t>, pour qu</w:t>
      </w:r>
      <w:r w:rsidR="00AF0CD6">
        <w:rPr>
          <w:rFonts w:eastAsia="Traditional Arabic"/>
          <w:lang w:bidi="ar-JO"/>
        </w:rPr>
        <w:t>’</w:t>
      </w:r>
      <w:r w:rsidRPr="003B6942">
        <w:rPr>
          <w:rFonts w:eastAsia="Traditional Arabic"/>
          <w:lang w:bidi="ar-JO"/>
        </w:rPr>
        <w:t>ils bénéficient des services offerts par ces institutions, tels que notamment les suivants</w:t>
      </w:r>
      <w:r w:rsidR="00AF0CD6">
        <w:rPr>
          <w:rFonts w:eastAsia="Traditional Arabic"/>
          <w:lang w:bidi="ar-JO"/>
        </w:rPr>
        <w:t>:</w:t>
      </w:r>
    </w:p>
    <w:p w:rsidR="00E25152" w:rsidRPr="003B6942" w:rsidRDefault="00E25152" w:rsidP="009673D6">
      <w:pPr>
        <w:pStyle w:val="H23G"/>
        <w:spacing w:before="200"/>
        <w:rPr>
          <w:rFonts w:eastAsia="Calibri"/>
          <w:lang w:val="fr-FR" w:bidi="ar-JO"/>
        </w:rPr>
      </w:pPr>
      <w:r w:rsidRPr="003B6942">
        <w:rPr>
          <w:rFonts w:eastAsia="Traditional Arabic"/>
          <w:lang w:val="fr-FR" w:bidi="ar-JO"/>
        </w:rPr>
        <w:tab/>
        <w:t>1)</w:t>
      </w:r>
      <w:r w:rsidRPr="003B6942">
        <w:rPr>
          <w:rFonts w:eastAsia="Traditional Arabic"/>
          <w:lang w:val="fr-FR" w:bidi="ar-JO"/>
        </w:rPr>
        <w:tab/>
      </w:r>
      <w:r w:rsidRPr="003B6942">
        <w:rPr>
          <w:rFonts w:eastAsia="Traditional Arabic"/>
          <w:lang w:val="fr-FR"/>
        </w:rPr>
        <w:t>Mesures de</w:t>
      </w:r>
      <w:r w:rsidRPr="003B6942">
        <w:rPr>
          <w:rFonts w:eastAsia="Traditional Arabic"/>
          <w:lang w:val="fr-FR" w:bidi="ar-JO"/>
        </w:rPr>
        <w:t xml:space="preserve"> prévention </w:t>
      </w:r>
    </w:p>
    <w:p w:rsidR="00E25152" w:rsidRPr="003B6942" w:rsidRDefault="00E25152" w:rsidP="00114751">
      <w:pPr>
        <w:pStyle w:val="SingleTxtG"/>
        <w:spacing w:after="240"/>
        <w:rPr>
          <w:rFonts w:eastAsia="Calibri"/>
          <w:rtl/>
          <w:lang w:bidi="fr-FR"/>
        </w:rPr>
      </w:pPr>
      <w:r w:rsidRPr="003B6942">
        <w:rPr>
          <w:rFonts w:eastAsia="Traditional Arabic"/>
        </w:rPr>
        <w:t>163.</w:t>
      </w:r>
      <w:r w:rsidRPr="003B6942">
        <w:tab/>
      </w:r>
      <w:r w:rsidRPr="003B6942">
        <w:rPr>
          <w:rFonts w:eastAsia="Traditional Arabic"/>
        </w:rPr>
        <w:t>Les</w:t>
      </w:r>
      <w:r w:rsidRPr="003B6942">
        <w:rPr>
          <w:rFonts w:eastAsia="Traditional Arabic"/>
          <w:lang w:bidi="ar-JO"/>
        </w:rPr>
        <w:t xml:space="preserve"> inspections ont été intensifiées au moyen de visites sur le terrain effectuées par les inspecteurs du travail en vue de mesurer le niveau de respect des dispositions du Code du travail jordanien par les entreprises du secteur privé, notamment en ce qui concerne l</w:t>
      </w:r>
      <w:r w:rsidR="00AF0CD6">
        <w:rPr>
          <w:rFonts w:eastAsia="Traditional Arabic"/>
          <w:lang w:bidi="ar-JO"/>
        </w:rPr>
        <w:t>’</w:t>
      </w:r>
      <w:r w:rsidRPr="003B6942">
        <w:rPr>
          <w:rFonts w:eastAsia="Traditional Arabic"/>
          <w:lang w:bidi="ar-JO"/>
        </w:rPr>
        <w:t>emploi des mineurs</w:t>
      </w:r>
      <w:r w:rsidR="00AF0CD6">
        <w:rPr>
          <w:rFonts w:eastAsia="Traditional Arabic"/>
          <w:lang w:bidi="ar-JO"/>
        </w:rPr>
        <w:t>;</w:t>
      </w:r>
      <w:r w:rsidRPr="003B6942">
        <w:rPr>
          <w:rFonts w:eastAsia="Traditional Arabic"/>
          <w:lang w:bidi="ar-JO"/>
        </w:rPr>
        <w:t xml:space="preserve"> d</w:t>
      </w:r>
      <w:r w:rsidR="00AF0CD6">
        <w:rPr>
          <w:rFonts w:eastAsia="Traditional Arabic"/>
          <w:lang w:bidi="ar-JO"/>
        </w:rPr>
        <w:t>’</w:t>
      </w:r>
      <w:r w:rsidRPr="003B6942">
        <w:rPr>
          <w:rFonts w:eastAsia="Traditional Arabic"/>
          <w:lang w:bidi="ar-JO"/>
        </w:rPr>
        <w:t>adopter les mesures juridiques nécessaires pour lutter contre ce phénomène et éradiquer les pires formes de travail des enfants et s</w:t>
      </w:r>
      <w:r w:rsidR="00AF0CD6">
        <w:rPr>
          <w:rFonts w:eastAsia="Traditional Arabic"/>
          <w:lang w:bidi="ar-JO"/>
        </w:rPr>
        <w:t>’</w:t>
      </w:r>
      <w:r w:rsidRPr="003B6942">
        <w:rPr>
          <w:rFonts w:eastAsia="Traditional Arabic"/>
          <w:lang w:bidi="ar-JO"/>
        </w:rPr>
        <w:t>assurer que les entreprises privées respectent les conditions relatives à la formation des enfants posées par l</w:t>
      </w:r>
      <w:r w:rsidR="00AF0CD6">
        <w:rPr>
          <w:rFonts w:eastAsia="Traditional Arabic"/>
          <w:lang w:bidi="ar-JO"/>
        </w:rPr>
        <w:t>’</w:t>
      </w:r>
      <w:r w:rsidRPr="003B6942">
        <w:rPr>
          <w:rFonts w:eastAsia="Traditional Arabic"/>
          <w:lang w:bidi="ar-JO"/>
        </w:rPr>
        <w:t>Institut de formation professionnelle. En outre, le Ministère mène des actions de sensibilisation et de conseil par le biais des médias et de la distribution de brochures et de dépliants comportant des messages clairs concernant l</w:t>
      </w:r>
      <w:r w:rsidR="00AF0CD6">
        <w:rPr>
          <w:rFonts w:eastAsia="Traditional Arabic"/>
          <w:lang w:bidi="ar-JO"/>
        </w:rPr>
        <w:t>’</w:t>
      </w:r>
      <w:r w:rsidRPr="003B6942">
        <w:rPr>
          <w:rFonts w:eastAsia="Traditional Arabic"/>
          <w:lang w:bidi="ar-JO"/>
        </w:rPr>
        <w:t>élimination du travail des enfants en général et insistant particulièrement sur l</w:t>
      </w:r>
      <w:r w:rsidR="00AF0CD6">
        <w:rPr>
          <w:rFonts w:eastAsia="Traditional Arabic"/>
          <w:lang w:bidi="ar-JO"/>
        </w:rPr>
        <w:t>’</w:t>
      </w:r>
      <w:r w:rsidRPr="003B6942">
        <w:rPr>
          <w:rFonts w:eastAsia="Traditional Arabic"/>
          <w:lang w:bidi="ar-JO"/>
        </w:rPr>
        <w:t>éradication des pires formes de travail des enfants. Les résultats des visites d</w:t>
      </w:r>
      <w:r w:rsidR="00AF0CD6">
        <w:rPr>
          <w:rFonts w:eastAsia="Traditional Arabic"/>
          <w:lang w:bidi="ar-JO"/>
        </w:rPr>
        <w:t>’</w:t>
      </w:r>
      <w:r w:rsidRPr="003B6942">
        <w:rPr>
          <w:rFonts w:eastAsia="Traditional Arabic"/>
          <w:lang w:bidi="ar-JO"/>
        </w:rPr>
        <w:t>inspection effectuées par les inspecteurs du Ministère du travail se résument comme suit</w:t>
      </w:r>
      <w:r w:rsidR="00AF0CD6">
        <w:rPr>
          <w:rFonts w:eastAsia="Traditional Arabic"/>
          <w:lang w:bidi="ar-JO"/>
        </w:rPr>
        <w:t>:</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766"/>
        <w:gridCol w:w="1500"/>
        <w:gridCol w:w="1400"/>
        <w:gridCol w:w="1300"/>
        <w:gridCol w:w="800"/>
        <w:gridCol w:w="631"/>
        <w:gridCol w:w="1269"/>
        <w:gridCol w:w="839"/>
      </w:tblGrid>
      <w:tr w:rsidR="006B0E0E" w:rsidRPr="006B0E0E">
        <w:trPr>
          <w:tblHeader/>
        </w:trPr>
        <w:tc>
          <w:tcPr>
            <w:tcW w:w="766" w:type="dxa"/>
            <w:tcBorders>
              <w:top w:val="single" w:sz="4" w:space="0" w:color="auto"/>
              <w:bottom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80" w:after="80" w:line="200" w:lineRule="exact"/>
              <w:ind w:left="0" w:right="0"/>
              <w:jc w:val="left"/>
              <w:rPr>
                <w:rFonts w:eastAsia="Calibri" w:cs="Times New Roman"/>
                <w:i/>
                <w:iCs/>
                <w:sz w:val="16"/>
                <w:szCs w:val="24"/>
                <w:rtl/>
                <w:lang w:val="fr-FR" w:bidi="fr-FR"/>
              </w:rPr>
            </w:pPr>
            <w:r w:rsidRPr="006B0E0E">
              <w:rPr>
                <w:rFonts w:eastAsia="Traditional Arabic" w:cs="Times New Roman"/>
                <w:i/>
                <w:sz w:val="16"/>
                <w:szCs w:val="24"/>
                <w:lang w:val="fr-FR" w:bidi="ar-JO"/>
              </w:rPr>
              <w:t>Année</w:t>
            </w:r>
          </w:p>
        </w:tc>
        <w:tc>
          <w:tcPr>
            <w:tcW w:w="1500" w:type="dxa"/>
            <w:tcBorders>
              <w:top w:val="single" w:sz="4" w:space="0" w:color="auto"/>
              <w:bottom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2"/>
                <w:rtl/>
                <w:lang w:val="fr-FR" w:bidi="fr-FR"/>
              </w:rPr>
            </w:pPr>
            <w:r w:rsidRPr="006B0E0E">
              <w:rPr>
                <w:rFonts w:eastAsia="Traditional Arabic" w:cs="Times New Roman"/>
                <w:i/>
                <w:sz w:val="16"/>
                <w:szCs w:val="22"/>
                <w:lang w:val="fr-FR" w:bidi="ar-JO"/>
              </w:rPr>
              <w:t>Nombre d</w:t>
            </w:r>
            <w:r w:rsidR="00AF0CD6">
              <w:rPr>
                <w:rFonts w:eastAsia="Traditional Arabic" w:cs="Times New Roman"/>
                <w:i/>
                <w:sz w:val="16"/>
                <w:szCs w:val="22"/>
                <w:lang w:val="fr-FR" w:bidi="ar-JO"/>
              </w:rPr>
              <w:t>’</w:t>
            </w:r>
            <w:r w:rsidRPr="006B0E0E">
              <w:rPr>
                <w:rFonts w:eastAsia="Traditional Arabic" w:cs="Times New Roman"/>
                <w:i/>
                <w:sz w:val="16"/>
                <w:szCs w:val="22"/>
                <w:lang w:val="fr-FR" w:bidi="ar-JO"/>
              </w:rPr>
              <w:t>entreprises en infraction à la législation</w:t>
            </w:r>
            <w:r w:rsidR="006B0E0E">
              <w:rPr>
                <w:rFonts w:eastAsia="Traditional Arabic" w:cs="Times New Roman"/>
                <w:i/>
                <w:sz w:val="16"/>
                <w:szCs w:val="22"/>
                <w:lang w:val="fr-FR" w:bidi="ar-JO"/>
              </w:rPr>
              <w:t xml:space="preserve"> relative au travail des enfants</w:t>
            </w:r>
          </w:p>
        </w:tc>
        <w:tc>
          <w:tcPr>
            <w:tcW w:w="1400" w:type="dxa"/>
            <w:tcBorders>
              <w:top w:val="single" w:sz="4" w:space="0" w:color="auto"/>
              <w:bottom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2"/>
                <w:rtl/>
                <w:lang w:val="fr-FR" w:bidi="fr-FR"/>
              </w:rPr>
            </w:pPr>
            <w:r w:rsidRPr="006B0E0E">
              <w:rPr>
                <w:rFonts w:eastAsia="Traditional Arabic" w:cs="Times New Roman"/>
                <w:i/>
                <w:sz w:val="16"/>
                <w:szCs w:val="22"/>
                <w:lang w:val="fr-FR" w:bidi="ar-JO"/>
              </w:rPr>
              <w:t>Nombre d</w:t>
            </w:r>
            <w:r w:rsidR="00AF0CD6">
              <w:rPr>
                <w:rFonts w:eastAsia="Traditional Arabic" w:cs="Times New Roman"/>
                <w:i/>
                <w:sz w:val="16"/>
                <w:szCs w:val="22"/>
                <w:lang w:val="fr-FR" w:bidi="ar-JO"/>
              </w:rPr>
              <w:t>’</w:t>
            </w:r>
            <w:r w:rsidR="002852EA">
              <w:rPr>
                <w:rFonts w:eastAsia="Traditional Arabic" w:cs="Times New Roman"/>
                <w:i/>
                <w:sz w:val="16"/>
                <w:szCs w:val="22"/>
                <w:lang w:val="fr-FR" w:bidi="ar-JO"/>
              </w:rPr>
              <w:t>enfants</w:t>
            </w:r>
            <w:r w:rsidR="002852EA">
              <w:rPr>
                <w:rFonts w:eastAsia="Traditional Arabic" w:cs="Times New Roman"/>
                <w:i/>
                <w:sz w:val="16"/>
                <w:szCs w:val="22"/>
                <w:lang w:val="fr-FR" w:bidi="ar-JO"/>
              </w:rPr>
              <w:br/>
            </w:r>
            <w:r w:rsidRPr="006B0E0E">
              <w:rPr>
                <w:rFonts w:eastAsia="Traditional Arabic" w:cs="Times New Roman"/>
                <w:i/>
                <w:sz w:val="16"/>
                <w:szCs w:val="22"/>
                <w:lang w:val="fr-FR" w:bidi="ar-JO"/>
              </w:rPr>
              <w:t xml:space="preserve"> qui travaillent </w:t>
            </w:r>
            <w:r w:rsidR="002852EA" w:rsidRPr="006B0E0E">
              <w:rPr>
                <w:rFonts w:eastAsia="Traditional Arabic" w:cs="Times New Roman"/>
                <w:i/>
                <w:sz w:val="16"/>
                <w:szCs w:val="22"/>
                <w:lang w:val="fr-FR" w:bidi="ar-JO"/>
              </w:rPr>
              <w:t xml:space="preserve">décelés </w:t>
            </w:r>
            <w:r w:rsidR="002852EA">
              <w:rPr>
                <w:rFonts w:eastAsia="Traditional Arabic" w:cs="Times New Roman"/>
                <w:i/>
                <w:sz w:val="16"/>
                <w:szCs w:val="22"/>
                <w:lang w:val="fr-FR" w:bidi="ar-JO"/>
              </w:rPr>
              <w:br/>
            </w:r>
            <w:r w:rsidRPr="006B0E0E">
              <w:rPr>
                <w:rFonts w:eastAsia="Traditional Arabic" w:cs="Times New Roman"/>
                <w:i/>
                <w:sz w:val="16"/>
                <w:szCs w:val="22"/>
                <w:lang w:val="fr-FR" w:bidi="ar-JO"/>
              </w:rPr>
              <w:t>(</w:t>
            </w:r>
            <w:r w:rsidR="002852EA" w:rsidRPr="006B0E0E">
              <w:rPr>
                <w:rFonts w:eastAsia="Traditional Arabic" w:cs="Times New Roman"/>
                <w:i/>
                <w:sz w:val="16"/>
                <w:szCs w:val="22"/>
                <w:lang w:val="fr-FR" w:bidi="ar-JO"/>
              </w:rPr>
              <w:t>Jordaniens</w:t>
            </w:r>
            <w:r w:rsidRPr="006B0E0E">
              <w:rPr>
                <w:rFonts w:eastAsia="Traditional Arabic" w:cs="Times New Roman"/>
                <w:i/>
                <w:sz w:val="16"/>
                <w:szCs w:val="22"/>
                <w:lang w:val="fr-FR" w:bidi="ar-JO"/>
              </w:rPr>
              <w:t>)</w:t>
            </w:r>
          </w:p>
        </w:tc>
        <w:tc>
          <w:tcPr>
            <w:tcW w:w="1300" w:type="dxa"/>
            <w:tcBorders>
              <w:top w:val="single" w:sz="4" w:space="0" w:color="auto"/>
              <w:bottom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2"/>
                <w:rtl/>
                <w:lang w:val="fr-FR" w:bidi="fr-FR"/>
              </w:rPr>
            </w:pPr>
            <w:r w:rsidRPr="006B0E0E">
              <w:rPr>
                <w:rFonts w:eastAsia="Traditional Arabic" w:cs="Times New Roman"/>
                <w:i/>
                <w:sz w:val="16"/>
                <w:szCs w:val="22"/>
                <w:lang w:val="fr-FR" w:bidi="ar-JO"/>
              </w:rPr>
              <w:t>Nombre d</w:t>
            </w:r>
            <w:r w:rsidR="00AF0CD6">
              <w:rPr>
                <w:rFonts w:eastAsia="Traditional Arabic" w:cs="Times New Roman"/>
                <w:i/>
                <w:sz w:val="16"/>
                <w:szCs w:val="22"/>
                <w:lang w:val="fr-FR" w:bidi="ar-JO"/>
              </w:rPr>
              <w:t>’</w:t>
            </w:r>
            <w:r w:rsidRPr="006B0E0E">
              <w:rPr>
                <w:rFonts w:eastAsia="Traditional Arabic" w:cs="Times New Roman"/>
                <w:i/>
                <w:sz w:val="16"/>
                <w:szCs w:val="22"/>
                <w:lang w:val="fr-FR" w:bidi="ar-JO"/>
              </w:rPr>
              <w:t>enfants qui travaillent</w:t>
            </w:r>
            <w:r w:rsidR="006B0E0E">
              <w:rPr>
                <w:rFonts w:eastAsia="Traditional Arabic" w:cs="Times New Roman"/>
                <w:i/>
                <w:sz w:val="16"/>
                <w:szCs w:val="22"/>
                <w:lang w:val="fr-FR" w:bidi="ar-JO"/>
              </w:rPr>
              <w:br/>
            </w:r>
            <w:r w:rsidRPr="006B0E0E">
              <w:rPr>
                <w:rFonts w:eastAsia="Traditional Arabic" w:cs="Times New Roman"/>
                <w:i/>
                <w:sz w:val="16"/>
                <w:szCs w:val="22"/>
                <w:lang w:val="fr-FR" w:bidi="ar-JO"/>
              </w:rPr>
              <w:t>(non</w:t>
            </w:r>
            <w:r w:rsidR="002852EA">
              <w:rPr>
                <w:rFonts w:eastAsia="Traditional Arabic" w:cs="Times New Roman"/>
                <w:i/>
                <w:sz w:val="16"/>
                <w:szCs w:val="22"/>
                <w:lang w:val="fr-FR" w:bidi="ar-JO"/>
              </w:rPr>
              <w:t>-</w:t>
            </w:r>
            <w:r w:rsidR="002852EA" w:rsidRPr="006B0E0E">
              <w:rPr>
                <w:rFonts w:eastAsia="Traditional Arabic" w:cs="Times New Roman"/>
                <w:i/>
                <w:sz w:val="16"/>
                <w:szCs w:val="22"/>
                <w:lang w:val="fr-FR" w:bidi="ar-JO"/>
              </w:rPr>
              <w:t>Jordaniens</w:t>
            </w:r>
            <w:r w:rsidRPr="006B0E0E">
              <w:rPr>
                <w:rFonts w:eastAsia="Traditional Arabic" w:cs="Times New Roman"/>
                <w:i/>
                <w:sz w:val="16"/>
                <w:szCs w:val="22"/>
                <w:lang w:val="fr-FR" w:bidi="ar-JO"/>
              </w:rPr>
              <w:t>)</w:t>
            </w:r>
          </w:p>
        </w:tc>
        <w:tc>
          <w:tcPr>
            <w:tcW w:w="800" w:type="dxa"/>
            <w:tcBorders>
              <w:top w:val="single" w:sz="4" w:space="0" w:color="auto"/>
              <w:bottom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2"/>
                <w:rtl/>
                <w:lang w:val="fr-FR" w:bidi="fr-FR"/>
              </w:rPr>
            </w:pPr>
            <w:r w:rsidRPr="006B0E0E">
              <w:rPr>
                <w:rFonts w:eastAsia="Traditional Arabic" w:cs="Times New Roman"/>
                <w:i/>
                <w:sz w:val="16"/>
                <w:szCs w:val="22"/>
                <w:lang w:val="fr-FR" w:bidi="ar-JO"/>
              </w:rPr>
              <w:t>Infractions</w:t>
            </w:r>
          </w:p>
        </w:tc>
        <w:tc>
          <w:tcPr>
            <w:tcW w:w="631" w:type="dxa"/>
            <w:tcBorders>
              <w:top w:val="single" w:sz="4" w:space="0" w:color="auto"/>
              <w:bottom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2"/>
                <w:rtl/>
                <w:lang w:val="fr-FR" w:bidi="fr-FR"/>
              </w:rPr>
            </w:pPr>
            <w:r w:rsidRPr="006B0E0E">
              <w:rPr>
                <w:rFonts w:eastAsia="Traditional Arabic" w:cs="Times New Roman"/>
                <w:i/>
                <w:sz w:val="16"/>
                <w:szCs w:val="22"/>
                <w:lang w:val="fr-FR" w:bidi="ar-JO"/>
              </w:rPr>
              <w:t>Avertis</w:t>
            </w:r>
            <w:r w:rsidR="006B0E0E">
              <w:rPr>
                <w:rFonts w:eastAsia="Traditional Arabic" w:cs="Times New Roman"/>
                <w:i/>
                <w:sz w:val="16"/>
                <w:szCs w:val="22"/>
                <w:lang w:val="fr-FR" w:bidi="ar-JO"/>
              </w:rPr>
              <w:t>-</w:t>
            </w:r>
            <w:r w:rsidRPr="006B0E0E">
              <w:rPr>
                <w:rFonts w:eastAsia="Traditional Arabic" w:cs="Times New Roman"/>
                <w:i/>
                <w:sz w:val="16"/>
                <w:szCs w:val="22"/>
                <w:lang w:val="fr-FR" w:bidi="ar-JO"/>
              </w:rPr>
              <w:t>sements</w:t>
            </w:r>
          </w:p>
        </w:tc>
        <w:tc>
          <w:tcPr>
            <w:tcW w:w="1269" w:type="dxa"/>
            <w:tcBorders>
              <w:top w:val="single" w:sz="4" w:space="0" w:color="auto"/>
              <w:bottom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2"/>
                <w:rtl/>
                <w:lang w:val="fr-FR" w:bidi="fr-FR"/>
              </w:rPr>
            </w:pPr>
            <w:r w:rsidRPr="006B0E0E">
              <w:rPr>
                <w:rFonts w:eastAsia="Traditional Arabic" w:cs="Times New Roman"/>
                <w:i/>
                <w:sz w:val="16"/>
                <w:szCs w:val="22"/>
                <w:lang w:val="fr-FR" w:bidi="ar-JO"/>
              </w:rPr>
              <w:t>Recommandations et conseils</w:t>
            </w:r>
          </w:p>
        </w:tc>
        <w:tc>
          <w:tcPr>
            <w:tcW w:w="839" w:type="dxa"/>
            <w:tcBorders>
              <w:top w:val="single" w:sz="4" w:space="0" w:color="auto"/>
              <w:bottom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80" w:after="80" w:line="200" w:lineRule="exact"/>
              <w:ind w:left="0" w:right="0"/>
              <w:jc w:val="right"/>
              <w:rPr>
                <w:rFonts w:eastAsia="Calibri" w:cs="Times New Roman"/>
                <w:i/>
                <w:iCs/>
                <w:sz w:val="16"/>
                <w:szCs w:val="22"/>
                <w:rtl/>
                <w:lang w:val="fr-FR" w:bidi="fr-FR"/>
              </w:rPr>
            </w:pPr>
            <w:r w:rsidRPr="006B0E0E">
              <w:rPr>
                <w:rFonts w:eastAsia="Traditional Arabic" w:cs="Times New Roman"/>
                <w:i/>
                <w:sz w:val="16"/>
                <w:szCs w:val="22"/>
                <w:lang w:val="fr-FR" w:bidi="ar-JO"/>
              </w:rPr>
              <w:t>Nombre de campagnes d</w:t>
            </w:r>
            <w:r w:rsidR="00AF0CD6">
              <w:rPr>
                <w:rFonts w:eastAsia="Traditional Arabic" w:cs="Times New Roman"/>
                <w:i/>
                <w:sz w:val="16"/>
                <w:szCs w:val="22"/>
                <w:lang w:val="fr-FR" w:bidi="ar-JO"/>
              </w:rPr>
              <w:t>’</w:t>
            </w:r>
            <w:r w:rsidRPr="006B0E0E">
              <w:rPr>
                <w:rFonts w:eastAsia="Traditional Arabic" w:cs="Times New Roman"/>
                <w:i/>
                <w:sz w:val="16"/>
                <w:szCs w:val="22"/>
                <w:lang w:val="fr-FR" w:bidi="ar-JO"/>
              </w:rPr>
              <w:t>inspection</w:t>
            </w:r>
          </w:p>
        </w:tc>
      </w:tr>
      <w:tr w:rsidR="006B0E0E" w:rsidRPr="006B0E0E">
        <w:tc>
          <w:tcPr>
            <w:tcW w:w="766" w:type="dxa"/>
            <w:tcBorders>
              <w:top w:val="single" w:sz="12" w:space="0" w:color="auto"/>
            </w:tcBorders>
            <w:shd w:val="clear" w:color="auto" w:fill="auto"/>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szCs w:val="24"/>
                <w:rtl/>
                <w:lang w:val="fr-FR" w:bidi="fr-FR"/>
              </w:rPr>
            </w:pPr>
            <w:r w:rsidRPr="006B0E0E">
              <w:rPr>
                <w:rFonts w:eastAsia="Traditional Arabic" w:cs="Times New Roman"/>
                <w:sz w:val="18"/>
                <w:szCs w:val="24"/>
                <w:lang w:val="fr-FR" w:bidi="ar-JO"/>
              </w:rPr>
              <w:t>2009</w:t>
            </w:r>
          </w:p>
        </w:tc>
        <w:tc>
          <w:tcPr>
            <w:tcW w:w="1500" w:type="dxa"/>
            <w:tcBorders>
              <w:top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365</w:t>
            </w:r>
          </w:p>
        </w:tc>
        <w:tc>
          <w:tcPr>
            <w:tcW w:w="1400" w:type="dxa"/>
            <w:tcBorders>
              <w:top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375</w:t>
            </w:r>
          </w:p>
        </w:tc>
        <w:tc>
          <w:tcPr>
            <w:tcW w:w="1300" w:type="dxa"/>
            <w:tcBorders>
              <w:top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16</w:t>
            </w:r>
          </w:p>
        </w:tc>
        <w:tc>
          <w:tcPr>
            <w:tcW w:w="800" w:type="dxa"/>
            <w:tcBorders>
              <w:top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26</w:t>
            </w:r>
          </w:p>
        </w:tc>
        <w:tc>
          <w:tcPr>
            <w:tcW w:w="631" w:type="dxa"/>
            <w:tcBorders>
              <w:top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10</w:t>
            </w:r>
          </w:p>
        </w:tc>
        <w:tc>
          <w:tcPr>
            <w:tcW w:w="1269" w:type="dxa"/>
            <w:tcBorders>
              <w:top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375</w:t>
            </w:r>
          </w:p>
        </w:tc>
        <w:tc>
          <w:tcPr>
            <w:tcW w:w="839" w:type="dxa"/>
            <w:tcBorders>
              <w:top w:val="single" w:sz="12" w:space="0" w:color="auto"/>
            </w:tcBorders>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w:t>
            </w:r>
          </w:p>
        </w:tc>
      </w:tr>
      <w:tr w:rsidR="006B0E0E" w:rsidRPr="006B0E0E">
        <w:tc>
          <w:tcPr>
            <w:tcW w:w="766" w:type="dxa"/>
            <w:shd w:val="clear" w:color="auto" w:fill="auto"/>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szCs w:val="24"/>
                <w:rtl/>
                <w:lang w:val="fr-FR" w:bidi="fr-FR"/>
              </w:rPr>
            </w:pPr>
            <w:r w:rsidRPr="006B0E0E">
              <w:rPr>
                <w:rFonts w:eastAsia="Traditional Arabic" w:cs="Times New Roman"/>
                <w:sz w:val="18"/>
                <w:szCs w:val="24"/>
                <w:lang w:val="fr-FR" w:bidi="ar-JO"/>
              </w:rPr>
              <w:t>2010</w:t>
            </w:r>
          </w:p>
        </w:tc>
        <w:tc>
          <w:tcPr>
            <w:tcW w:w="1500"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 xml:space="preserve">1 916 </w:t>
            </w:r>
          </w:p>
        </w:tc>
        <w:tc>
          <w:tcPr>
            <w:tcW w:w="1400"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 xml:space="preserve">2 230 </w:t>
            </w:r>
          </w:p>
        </w:tc>
        <w:tc>
          <w:tcPr>
            <w:tcW w:w="1300"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60</w:t>
            </w:r>
          </w:p>
        </w:tc>
        <w:tc>
          <w:tcPr>
            <w:tcW w:w="800"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317</w:t>
            </w:r>
          </w:p>
        </w:tc>
        <w:tc>
          <w:tcPr>
            <w:tcW w:w="631"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279</w:t>
            </w:r>
          </w:p>
        </w:tc>
        <w:tc>
          <w:tcPr>
            <w:tcW w:w="1269"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 xml:space="preserve">1 568 </w:t>
            </w:r>
          </w:p>
        </w:tc>
        <w:tc>
          <w:tcPr>
            <w:tcW w:w="839"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3</w:t>
            </w:r>
          </w:p>
        </w:tc>
      </w:tr>
      <w:tr w:rsidR="006B0E0E" w:rsidRPr="006B0E0E">
        <w:tc>
          <w:tcPr>
            <w:tcW w:w="766" w:type="dxa"/>
            <w:shd w:val="clear" w:color="auto" w:fill="auto"/>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left"/>
              <w:rPr>
                <w:rFonts w:eastAsia="Calibri" w:cs="Times New Roman"/>
                <w:sz w:val="18"/>
                <w:szCs w:val="24"/>
                <w:rtl/>
                <w:lang w:val="fr-FR" w:bidi="fr-FR"/>
              </w:rPr>
            </w:pPr>
            <w:r w:rsidRPr="006B0E0E">
              <w:rPr>
                <w:rFonts w:eastAsia="Traditional Arabic" w:cs="Times New Roman"/>
                <w:sz w:val="18"/>
                <w:szCs w:val="24"/>
                <w:lang w:val="fr-FR" w:bidi="ar-JO"/>
              </w:rPr>
              <w:t>Mai 2011</w:t>
            </w:r>
          </w:p>
        </w:tc>
        <w:tc>
          <w:tcPr>
            <w:tcW w:w="1500"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431</w:t>
            </w:r>
          </w:p>
        </w:tc>
        <w:tc>
          <w:tcPr>
            <w:tcW w:w="1400"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435</w:t>
            </w:r>
          </w:p>
        </w:tc>
        <w:tc>
          <w:tcPr>
            <w:tcW w:w="1300"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7</w:t>
            </w:r>
          </w:p>
        </w:tc>
        <w:tc>
          <w:tcPr>
            <w:tcW w:w="800"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17</w:t>
            </w:r>
          </w:p>
        </w:tc>
        <w:tc>
          <w:tcPr>
            <w:tcW w:w="631"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153</w:t>
            </w:r>
          </w:p>
        </w:tc>
        <w:tc>
          <w:tcPr>
            <w:tcW w:w="1269"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322</w:t>
            </w:r>
          </w:p>
        </w:tc>
        <w:tc>
          <w:tcPr>
            <w:tcW w:w="839" w:type="dxa"/>
            <w:shd w:val="clear" w:color="auto" w:fill="auto"/>
            <w:vAlign w:val="bottom"/>
          </w:tcPr>
          <w:p w:rsidR="00E25152" w:rsidRPr="006B0E0E" w:rsidRDefault="00E25152" w:rsidP="006B0E0E">
            <w:pPr>
              <w:pStyle w:val="SingleTxtGA"/>
              <w:tabs>
                <w:tab w:val="clear" w:pos="1928"/>
                <w:tab w:val="clear" w:pos="2608"/>
                <w:tab w:val="clear" w:pos="3289"/>
                <w:tab w:val="clear" w:pos="3969"/>
                <w:tab w:val="clear" w:pos="4649"/>
                <w:tab w:val="clear" w:pos="5330"/>
              </w:tabs>
              <w:bidi w:val="0"/>
              <w:spacing w:before="40" w:after="40" w:line="220" w:lineRule="exact"/>
              <w:ind w:left="0" w:right="0"/>
              <w:jc w:val="right"/>
              <w:rPr>
                <w:rFonts w:eastAsia="Calibri" w:cs="Times New Roman"/>
                <w:sz w:val="18"/>
                <w:szCs w:val="24"/>
                <w:rtl/>
                <w:lang w:val="fr-FR" w:bidi="fr-FR"/>
              </w:rPr>
            </w:pPr>
            <w:r w:rsidRPr="006B0E0E">
              <w:rPr>
                <w:rFonts w:eastAsia="Traditional Arabic" w:cs="Times New Roman"/>
                <w:sz w:val="18"/>
                <w:szCs w:val="24"/>
                <w:lang w:val="fr-FR" w:bidi="ar-JO"/>
              </w:rPr>
              <w:t>2</w:t>
            </w:r>
          </w:p>
        </w:tc>
      </w:tr>
    </w:tbl>
    <w:p w:rsidR="00E25152" w:rsidRPr="006B0E0E" w:rsidRDefault="00E25152" w:rsidP="00114751">
      <w:pPr>
        <w:pStyle w:val="SingleTxtGA"/>
        <w:bidi w:val="0"/>
        <w:spacing w:before="120" w:after="240" w:line="240" w:lineRule="auto"/>
        <w:jc w:val="left"/>
        <w:rPr>
          <w:rFonts w:eastAsia="Calibri" w:cs="Times New Roman"/>
          <w:iCs/>
          <w:sz w:val="18"/>
          <w:szCs w:val="18"/>
          <w:rtl/>
          <w:lang w:val="fr-FR" w:bidi="fr-FR"/>
        </w:rPr>
      </w:pPr>
      <w:r w:rsidRPr="006B0E0E">
        <w:rPr>
          <w:rFonts w:eastAsia="Traditional Arabic" w:cs="Times New Roman"/>
          <w:i/>
          <w:sz w:val="18"/>
          <w:szCs w:val="18"/>
          <w:lang w:val="fr-FR" w:bidi="ar-JO"/>
        </w:rPr>
        <w:t>Source</w:t>
      </w:r>
      <w:r w:rsidRPr="006B0E0E">
        <w:rPr>
          <w:rFonts w:eastAsia="Traditional Arabic" w:cs="Times New Roman"/>
          <w:iCs/>
          <w:sz w:val="18"/>
          <w:szCs w:val="18"/>
          <w:lang w:val="fr-FR" w:bidi="ar-JO"/>
        </w:rPr>
        <w:t>:</w:t>
      </w:r>
      <w:r w:rsidRPr="006B0E0E">
        <w:rPr>
          <w:rFonts w:eastAsia="Traditional Arabic" w:cs="Times New Roman"/>
          <w:i/>
          <w:sz w:val="18"/>
          <w:szCs w:val="18"/>
          <w:lang w:val="fr-FR" w:bidi="ar-JO"/>
        </w:rPr>
        <w:t xml:space="preserve"> </w:t>
      </w:r>
      <w:r w:rsidRPr="006B0E0E">
        <w:rPr>
          <w:rFonts w:eastAsia="Traditional Arabic" w:cs="Times New Roman"/>
          <w:iCs/>
          <w:sz w:val="18"/>
          <w:szCs w:val="18"/>
          <w:lang w:val="fr-FR" w:bidi="ar-JO"/>
        </w:rPr>
        <w:t>Ministère du travail</w:t>
      </w:r>
      <w:r w:rsidR="006B0E0E" w:rsidRPr="006B0E0E">
        <w:rPr>
          <w:rFonts w:eastAsia="Traditional Arabic" w:cs="Times New Roman"/>
          <w:iCs/>
          <w:sz w:val="18"/>
          <w:szCs w:val="18"/>
          <w:lang w:val="fr-FR" w:bidi="ar-JO"/>
        </w:rPr>
        <w:t>.</w:t>
      </w:r>
    </w:p>
    <w:p w:rsidR="00E25152" w:rsidRPr="003B6942" w:rsidRDefault="00E25152" w:rsidP="00E25152">
      <w:pPr>
        <w:pStyle w:val="SingleTxtG"/>
        <w:rPr>
          <w:rFonts w:eastAsia="Calibri"/>
          <w:lang w:bidi="ar-JO"/>
        </w:rPr>
      </w:pPr>
      <w:r w:rsidRPr="003B6942">
        <w:rPr>
          <w:rFonts w:eastAsia="Traditional Arabic"/>
          <w:lang w:bidi="ar-JO"/>
        </w:rPr>
        <w:t>164.</w:t>
      </w:r>
      <w:r w:rsidRPr="003B6942">
        <w:rPr>
          <w:rFonts w:eastAsia="Traditional Arabic"/>
          <w:lang w:bidi="ar-JO"/>
        </w:rPr>
        <w:tab/>
        <w:t>Les réalisations du Ministère en matière de lutte contre le phénomène du travail des enfants sont les suivantes</w:t>
      </w:r>
      <w:r w:rsidR="00AF0CD6">
        <w:rPr>
          <w:rFonts w:eastAsia="Traditional Arabic"/>
          <w:lang w:bidi="ar-JO"/>
        </w:rPr>
        <w:t>:</w:t>
      </w:r>
    </w:p>
    <w:p w:rsidR="00E25152" w:rsidRPr="003B6942" w:rsidRDefault="006B0E0E" w:rsidP="006B0E0E">
      <w:pPr>
        <w:pStyle w:val="Bullet1G"/>
        <w:rPr>
          <w:rFonts w:eastAsia="Calibri"/>
        </w:rPr>
      </w:pPr>
      <w:r w:rsidRPr="003B6942">
        <w:rPr>
          <w:rFonts w:eastAsia="Traditional Arabic"/>
        </w:rPr>
        <w:t xml:space="preserve">Le </w:t>
      </w:r>
      <w:r w:rsidR="00E25152" w:rsidRPr="003B6942">
        <w:rPr>
          <w:rFonts w:eastAsia="Traditional Arabic"/>
        </w:rPr>
        <w:t>recueil de toutes les plaintes relatives au travail des enfants par tous les moyens disponibles (numéro d</w:t>
      </w:r>
      <w:r w:rsidR="00AF0CD6">
        <w:rPr>
          <w:rFonts w:eastAsia="Traditional Arabic"/>
        </w:rPr>
        <w:t>’</w:t>
      </w:r>
      <w:r w:rsidR="00E25152" w:rsidRPr="003B6942">
        <w:rPr>
          <w:rFonts w:eastAsia="Traditional Arabic"/>
        </w:rPr>
        <w:t>appel d</w:t>
      </w:r>
      <w:r w:rsidR="00AF0CD6">
        <w:rPr>
          <w:rFonts w:eastAsia="Traditional Arabic"/>
        </w:rPr>
        <w:t>’</w:t>
      </w:r>
      <w:r w:rsidR="00E25152" w:rsidRPr="003B6942">
        <w:rPr>
          <w:rFonts w:eastAsia="Traditional Arabic"/>
        </w:rPr>
        <w:t>urgence du ministère, plaintes écrites, inspections sur le terrain, médias) et l</w:t>
      </w:r>
      <w:r w:rsidR="00AF0CD6">
        <w:rPr>
          <w:rFonts w:eastAsia="Traditional Arabic"/>
        </w:rPr>
        <w:t>’</w:t>
      </w:r>
      <w:r w:rsidR="00E25152" w:rsidRPr="003B6942">
        <w:rPr>
          <w:rFonts w:eastAsia="Traditional Arabic"/>
        </w:rPr>
        <w:t>affectation d</w:t>
      </w:r>
      <w:r w:rsidR="00AF0CD6">
        <w:rPr>
          <w:rFonts w:eastAsia="Traditional Arabic"/>
        </w:rPr>
        <w:t>’</w:t>
      </w:r>
      <w:r w:rsidR="00E25152" w:rsidRPr="003B6942">
        <w:rPr>
          <w:rFonts w:eastAsia="Traditional Arabic"/>
        </w:rPr>
        <w:t>inspecteurs sur le terrain pour assurer le suivi des plaintes, prendre les mesures juridiques qui s</w:t>
      </w:r>
      <w:r w:rsidR="00AF0CD6">
        <w:rPr>
          <w:rFonts w:eastAsia="Traditional Arabic"/>
        </w:rPr>
        <w:t>’</w:t>
      </w:r>
      <w:r w:rsidR="00E25152" w:rsidRPr="003B6942">
        <w:rPr>
          <w:rFonts w:eastAsia="Traditional Arabic"/>
        </w:rPr>
        <w:t>imposent et répondre à toute question ou demande d</w:t>
      </w:r>
      <w:r w:rsidR="00AF0CD6">
        <w:rPr>
          <w:rFonts w:eastAsia="Traditional Arabic"/>
        </w:rPr>
        <w:t>’</w:t>
      </w:r>
      <w:r w:rsidR="00E25152" w:rsidRPr="003B6942">
        <w:rPr>
          <w:rFonts w:eastAsia="Traditional Arabic"/>
        </w:rPr>
        <w:t>éclaircissements</w:t>
      </w:r>
      <w:r w:rsidR="00AF0CD6">
        <w:rPr>
          <w:rFonts w:eastAsia="Traditional Arabic"/>
        </w:rPr>
        <w:t>;</w:t>
      </w:r>
    </w:p>
    <w:p w:rsidR="00E25152" w:rsidRPr="003B6942" w:rsidRDefault="006B0E0E" w:rsidP="006B0E0E">
      <w:pPr>
        <w:pStyle w:val="Bullet1G"/>
        <w:rPr>
          <w:rFonts w:eastAsia="Calibri"/>
        </w:rPr>
      </w:pPr>
      <w:r w:rsidRPr="003B6942">
        <w:rPr>
          <w:rFonts w:eastAsia="Traditional Arabic"/>
        </w:rPr>
        <w:t xml:space="preserve">La </w:t>
      </w:r>
      <w:r w:rsidR="00E25152" w:rsidRPr="003B6942">
        <w:rPr>
          <w:rFonts w:eastAsia="Traditional Arabic"/>
        </w:rPr>
        <w:t>création et l</w:t>
      </w:r>
      <w:r w:rsidR="00AF0CD6">
        <w:rPr>
          <w:rFonts w:eastAsia="Traditional Arabic"/>
        </w:rPr>
        <w:t>’</w:t>
      </w:r>
      <w:r w:rsidR="00E25152" w:rsidRPr="003B6942">
        <w:rPr>
          <w:rFonts w:eastAsia="Traditional Arabic"/>
        </w:rPr>
        <w:t>actualisation d</w:t>
      </w:r>
      <w:r w:rsidR="00AF0CD6">
        <w:rPr>
          <w:rFonts w:eastAsia="Traditional Arabic"/>
        </w:rPr>
        <w:t>’</w:t>
      </w:r>
      <w:r w:rsidR="00E25152" w:rsidRPr="003B6942">
        <w:rPr>
          <w:rFonts w:eastAsia="Traditional Arabic"/>
        </w:rPr>
        <w:t>une base de données couvrant les activités de l</w:t>
      </w:r>
      <w:r w:rsidR="00AF0CD6">
        <w:rPr>
          <w:rFonts w:eastAsia="Traditional Arabic"/>
        </w:rPr>
        <w:t>’</w:t>
      </w:r>
      <w:r w:rsidR="00E25152" w:rsidRPr="003B6942">
        <w:rPr>
          <w:rFonts w:eastAsia="Traditional Arabic"/>
        </w:rPr>
        <w:t>Unité chargée de la lutte contre le travail des enfants depuis sa création en l</w:t>
      </w:r>
      <w:r w:rsidR="00AF0CD6">
        <w:rPr>
          <w:rFonts w:eastAsia="Traditional Arabic"/>
        </w:rPr>
        <w:t>’</w:t>
      </w:r>
      <w:r w:rsidR="00E25152" w:rsidRPr="003B6942">
        <w:rPr>
          <w:rFonts w:eastAsia="Traditional Arabic"/>
        </w:rPr>
        <w:t>an 2000 jusqu</w:t>
      </w:r>
      <w:r w:rsidR="00AF0CD6">
        <w:rPr>
          <w:rFonts w:eastAsia="Traditional Arabic"/>
        </w:rPr>
        <w:t>’</w:t>
      </w:r>
      <w:r w:rsidR="00E25152" w:rsidRPr="003B6942">
        <w:rPr>
          <w:rFonts w:eastAsia="Traditional Arabic"/>
        </w:rPr>
        <w:t>en 2008</w:t>
      </w:r>
      <w:r w:rsidR="00AF0CD6">
        <w:rPr>
          <w:rFonts w:eastAsia="Traditional Arabic"/>
        </w:rPr>
        <w:t>;</w:t>
      </w:r>
    </w:p>
    <w:p w:rsidR="00E25152" w:rsidRPr="003B6942" w:rsidRDefault="006B0E0E" w:rsidP="006B0E0E">
      <w:pPr>
        <w:pStyle w:val="Bullet1G"/>
        <w:rPr>
          <w:rFonts w:eastAsia="Calibri"/>
          <w:rtl/>
          <w:lang w:bidi="fr-FR"/>
        </w:rPr>
      </w:pPr>
      <w:r w:rsidRPr="003B6942">
        <w:rPr>
          <w:rFonts w:eastAsia="Traditional Arabic"/>
        </w:rPr>
        <w:t xml:space="preserve">Le </w:t>
      </w:r>
      <w:r w:rsidR="00E25152" w:rsidRPr="003B6942">
        <w:rPr>
          <w:rFonts w:eastAsia="Traditional Arabic"/>
        </w:rPr>
        <w:t>déploiement en 2006, avec la participation de plus de 32 organismes gouvernementaux et organisations de la société civile, d</w:t>
      </w:r>
      <w:r w:rsidR="00AF0CD6">
        <w:rPr>
          <w:rFonts w:eastAsia="Traditional Arabic"/>
        </w:rPr>
        <w:t>’</w:t>
      </w:r>
      <w:r w:rsidR="00E25152" w:rsidRPr="003B6942">
        <w:rPr>
          <w:rFonts w:eastAsia="Traditional Arabic"/>
        </w:rPr>
        <w:t>une stratégie nationale de lutte contre le travail des enfants, fondée sur une série d</w:t>
      </w:r>
      <w:r w:rsidR="00AF0CD6">
        <w:rPr>
          <w:rFonts w:eastAsia="Traditional Arabic"/>
        </w:rPr>
        <w:t>’</w:t>
      </w:r>
      <w:r w:rsidR="00E25152" w:rsidRPr="003B6942">
        <w:rPr>
          <w:rFonts w:eastAsia="Traditional Arabic"/>
        </w:rPr>
        <w:t>objectifs et de programme visant à renforcer les capacités locales des partenaires ayant un rôle déterminant en la matière, en les formant à la manière d</w:t>
      </w:r>
      <w:r w:rsidR="00AF0CD6">
        <w:rPr>
          <w:rFonts w:eastAsia="Traditional Arabic"/>
        </w:rPr>
        <w:t>’</w:t>
      </w:r>
      <w:r w:rsidR="00E25152" w:rsidRPr="003B6942">
        <w:rPr>
          <w:rFonts w:eastAsia="Traditional Arabic"/>
        </w:rPr>
        <w:t>aborder le phénomène du travail des enfants</w:t>
      </w:r>
      <w:r w:rsidR="00AF0CD6">
        <w:rPr>
          <w:rFonts w:eastAsia="Traditional Arabic"/>
        </w:rPr>
        <w:t>;</w:t>
      </w:r>
      <w:r w:rsidR="00E25152" w:rsidRPr="003B6942">
        <w:rPr>
          <w:rFonts w:eastAsia="Traditional Arabic"/>
        </w:rPr>
        <w:t xml:space="preserve"> ainsi que sur la poursuite d</w:t>
      </w:r>
      <w:r w:rsidR="00AF0CD6">
        <w:rPr>
          <w:rFonts w:eastAsia="Traditional Arabic"/>
        </w:rPr>
        <w:t>’</w:t>
      </w:r>
      <w:r w:rsidR="00E25152" w:rsidRPr="003B6942">
        <w:rPr>
          <w:rFonts w:eastAsia="Traditional Arabic"/>
        </w:rPr>
        <w:t>activités et l</w:t>
      </w:r>
      <w:r w:rsidR="00AF0CD6">
        <w:rPr>
          <w:rFonts w:eastAsia="Traditional Arabic"/>
        </w:rPr>
        <w:t>’</w:t>
      </w:r>
      <w:r w:rsidR="00E25152" w:rsidRPr="003B6942">
        <w:rPr>
          <w:rFonts w:eastAsia="Traditional Arabic"/>
        </w:rPr>
        <w:t>adoption de mesures préventives et curatives mises en œuvre pour venir à bout de ce problème, au moyen des efforts conjoints des secteurs public et privé et de la société civile.</w:t>
      </w:r>
    </w:p>
    <w:p w:rsidR="00E25152" w:rsidRPr="003B6942" w:rsidRDefault="00E25152" w:rsidP="00E25152">
      <w:pPr>
        <w:pStyle w:val="SingleTxtG"/>
        <w:rPr>
          <w:rFonts w:eastAsia="Calibri"/>
        </w:rPr>
      </w:pPr>
      <w:r w:rsidRPr="003B6942">
        <w:rPr>
          <w:rFonts w:eastAsia="Traditional Arabic"/>
        </w:rPr>
        <w:t>165.</w:t>
      </w:r>
      <w:r w:rsidRPr="003B6942">
        <w:tab/>
      </w:r>
      <w:r w:rsidRPr="003B6942">
        <w:rPr>
          <w:rFonts w:eastAsia="Traditional Arabic"/>
        </w:rPr>
        <w:t>Le département jordanien des statistiques, en collaboration avec l</w:t>
      </w:r>
      <w:r w:rsidR="00AF0CD6">
        <w:rPr>
          <w:rFonts w:eastAsia="Traditional Arabic"/>
        </w:rPr>
        <w:t>’</w:t>
      </w:r>
      <w:r w:rsidRPr="003B6942">
        <w:rPr>
          <w:rFonts w:eastAsia="Traditional Arabic"/>
        </w:rPr>
        <w:t xml:space="preserve">Organisation internationale du Travail (OIT), a </w:t>
      </w:r>
      <w:r w:rsidRPr="003B6942">
        <w:rPr>
          <w:rFonts w:eastAsia="Traditional Arabic"/>
          <w:lang w:bidi="ar-JO"/>
        </w:rPr>
        <w:t>réalisé</w:t>
      </w:r>
      <w:r w:rsidRPr="003B6942">
        <w:rPr>
          <w:rFonts w:eastAsia="Traditional Arabic"/>
        </w:rPr>
        <w:t xml:space="preserve"> une enquête sur le travail des enfants en 2007 qui a révélé que le nombre d</w:t>
      </w:r>
      <w:r w:rsidR="00AF0CD6">
        <w:rPr>
          <w:rFonts w:eastAsia="Traditional Arabic"/>
        </w:rPr>
        <w:t>’</w:t>
      </w:r>
      <w:r w:rsidRPr="003B6942">
        <w:rPr>
          <w:rFonts w:eastAsia="Traditional Arabic"/>
        </w:rPr>
        <w:t>enfants qui travaillent dans le Royaume s</w:t>
      </w:r>
      <w:r w:rsidR="00AF0CD6">
        <w:rPr>
          <w:rFonts w:eastAsia="Traditional Arabic"/>
        </w:rPr>
        <w:t>’</w:t>
      </w:r>
      <w:r w:rsidRPr="003B6942">
        <w:rPr>
          <w:rFonts w:eastAsia="Traditional Arabic"/>
        </w:rPr>
        <w:t>élevait à environ 33 190 enfants âgés de 5 à 17 ans (1,9 % de la population totale)</w:t>
      </w:r>
      <w:r w:rsidR="00AF0CD6">
        <w:rPr>
          <w:rFonts w:eastAsia="Traditional Arabic"/>
        </w:rPr>
        <w:t>;</w:t>
      </w:r>
      <w:r w:rsidRPr="003B6942">
        <w:rPr>
          <w:rFonts w:eastAsia="Traditional Arabic"/>
        </w:rPr>
        <w:t xml:space="preserve"> que le nombre d</w:t>
      </w:r>
      <w:r w:rsidR="00AF0CD6">
        <w:rPr>
          <w:rFonts w:eastAsia="Traditional Arabic"/>
        </w:rPr>
        <w:t>’</w:t>
      </w:r>
      <w:r w:rsidRPr="003B6942">
        <w:rPr>
          <w:rFonts w:eastAsia="Traditional Arabic"/>
        </w:rPr>
        <w:t>enfants âgés de moins de 12 ans économiquement actifs était très faible et que le travail des filles demeurait marginal.</w:t>
      </w:r>
    </w:p>
    <w:p w:rsidR="00E25152" w:rsidRPr="003B6942" w:rsidRDefault="00E25152" w:rsidP="006B0E0E">
      <w:pPr>
        <w:pStyle w:val="H23G"/>
        <w:rPr>
          <w:rFonts w:eastAsia="Calibri"/>
          <w:rtl/>
          <w:lang w:val="fr-FR" w:bidi="fr-FR"/>
        </w:rPr>
      </w:pPr>
      <w:r w:rsidRPr="003B6942">
        <w:rPr>
          <w:rFonts w:eastAsia="Traditional Arabic"/>
          <w:lang w:val="fr-FR" w:bidi="ar-JO"/>
        </w:rPr>
        <w:tab/>
        <w:t>2)</w:t>
      </w:r>
      <w:r w:rsidRPr="003B6942">
        <w:rPr>
          <w:rFonts w:eastAsia="Traditional Arabic"/>
          <w:lang w:val="fr-FR" w:bidi="ar-JO"/>
        </w:rPr>
        <w:tab/>
        <w:t xml:space="preserve">Mesures législatives </w:t>
      </w:r>
    </w:p>
    <w:p w:rsidR="00E25152" w:rsidRPr="003B6942" w:rsidRDefault="00E25152" w:rsidP="006A174F">
      <w:pPr>
        <w:pStyle w:val="SingleTxtG"/>
        <w:rPr>
          <w:rFonts w:eastAsia="Calibri"/>
        </w:rPr>
      </w:pPr>
      <w:r w:rsidRPr="003B6942">
        <w:rPr>
          <w:rFonts w:eastAsia="Traditional Arabic"/>
        </w:rPr>
        <w:t>166.</w:t>
      </w:r>
      <w:r w:rsidRPr="003B6942">
        <w:tab/>
      </w:r>
      <w:r w:rsidRPr="003B6942">
        <w:rPr>
          <w:rFonts w:eastAsia="Traditional Arabic"/>
        </w:rPr>
        <w:t>L</w:t>
      </w:r>
      <w:r w:rsidR="00AF0CD6">
        <w:rPr>
          <w:rFonts w:eastAsia="Traditional Arabic"/>
        </w:rPr>
        <w:t>’</w:t>
      </w:r>
      <w:r w:rsidRPr="003B6942">
        <w:rPr>
          <w:rFonts w:eastAsia="Traditional Arabic"/>
        </w:rPr>
        <w:t xml:space="preserve">article 77 a été modifié en vertu de la loi provisoire </w:t>
      </w:r>
      <w:r w:rsidR="006A174F" w:rsidRPr="003B6942">
        <w:rPr>
          <w:rFonts w:eastAsia="Traditional Arabic"/>
        </w:rPr>
        <w:t>n</w:t>
      </w:r>
      <w:r w:rsidR="006A174F" w:rsidRPr="003F1513">
        <w:rPr>
          <w:rFonts w:eastAsia="Traditional Arabic"/>
          <w:vertAlign w:val="superscript"/>
        </w:rPr>
        <w:t>o</w:t>
      </w:r>
      <w:r w:rsidR="006A174F" w:rsidRPr="003B6942">
        <w:rPr>
          <w:rFonts w:eastAsia="Traditional Arabic"/>
        </w:rPr>
        <w:t xml:space="preserve"> </w:t>
      </w:r>
      <w:r w:rsidRPr="003B6942">
        <w:rPr>
          <w:rFonts w:eastAsia="Traditional Arabic"/>
        </w:rPr>
        <w:t>48 de 2008, dans le sens d</w:t>
      </w:r>
      <w:r w:rsidR="00AF0CD6">
        <w:rPr>
          <w:rFonts w:eastAsia="Traditional Arabic"/>
        </w:rPr>
        <w:t>’</w:t>
      </w:r>
      <w:r w:rsidRPr="003B6942">
        <w:rPr>
          <w:rFonts w:eastAsia="Traditional Arabic"/>
        </w:rPr>
        <w:t xml:space="preserve">une aggravation des </w:t>
      </w:r>
      <w:r w:rsidRPr="003B6942">
        <w:rPr>
          <w:rFonts w:eastAsia="Traditional Arabic"/>
          <w:lang w:bidi="ar-JO"/>
        </w:rPr>
        <w:t>peines</w:t>
      </w:r>
      <w:r w:rsidRPr="003B6942">
        <w:rPr>
          <w:rFonts w:eastAsia="Traditional Arabic"/>
        </w:rPr>
        <w:t xml:space="preserve"> encourues par les employeurs qui emploient des enfants, passibles d</w:t>
      </w:r>
      <w:r w:rsidR="00AF0CD6">
        <w:rPr>
          <w:rFonts w:eastAsia="Traditional Arabic"/>
        </w:rPr>
        <w:t>’</w:t>
      </w:r>
      <w:r w:rsidRPr="003B6942">
        <w:rPr>
          <w:rFonts w:eastAsia="Traditional Arabic"/>
        </w:rPr>
        <w:t>une amende de 300 à 500 dinars en cas de violation des dispositions relatives à l</w:t>
      </w:r>
      <w:r w:rsidR="00AF0CD6">
        <w:rPr>
          <w:rFonts w:eastAsia="Traditional Arabic"/>
        </w:rPr>
        <w:t>’</w:t>
      </w:r>
      <w:r w:rsidRPr="003B6942">
        <w:rPr>
          <w:rFonts w:eastAsia="Traditional Arabic"/>
        </w:rPr>
        <w:t>emploi des mineurs ou à toute réglementation ou décision édictée en vertu de celles-ci</w:t>
      </w:r>
      <w:r w:rsidR="00AF0CD6">
        <w:rPr>
          <w:rFonts w:eastAsia="Traditional Arabic"/>
        </w:rPr>
        <w:t>;</w:t>
      </w:r>
      <w:r w:rsidRPr="003B6942">
        <w:rPr>
          <w:rFonts w:eastAsia="Traditional Arabic"/>
        </w:rPr>
        <w:t xml:space="preserve"> sachant que les tribunaux ne peuvent en aucun cas réduire la peine au-dessous du seuil minimum ni accorder les circonstances atténuantes.</w:t>
      </w:r>
    </w:p>
    <w:p w:rsidR="00E25152" w:rsidRPr="00042E7A" w:rsidRDefault="00E25152" w:rsidP="006A174F">
      <w:pPr>
        <w:pStyle w:val="SingleTxtG"/>
        <w:rPr>
          <w:rFonts w:eastAsia="Calibri"/>
        </w:rPr>
      </w:pPr>
      <w:r w:rsidRPr="003B6942">
        <w:rPr>
          <w:rFonts w:eastAsia="Traditional Arabic"/>
        </w:rPr>
        <w:t>167.</w:t>
      </w:r>
      <w:r w:rsidRPr="003B6942">
        <w:tab/>
      </w:r>
      <w:r w:rsidRPr="003B6942">
        <w:rPr>
          <w:rFonts w:eastAsia="Traditional Arabic"/>
        </w:rPr>
        <w:t>Outre les dispositions légales régissant l</w:t>
      </w:r>
      <w:r w:rsidR="00AF0CD6">
        <w:rPr>
          <w:rFonts w:eastAsia="Traditional Arabic"/>
        </w:rPr>
        <w:t>’</w:t>
      </w:r>
      <w:r w:rsidRPr="003B6942">
        <w:rPr>
          <w:rFonts w:eastAsia="Traditional Arabic"/>
        </w:rPr>
        <w:t xml:space="preserve">emploi des mineurs du Code du travail jordanien promulgué par la loi </w:t>
      </w:r>
      <w:r w:rsidR="006A174F" w:rsidRPr="003B6942">
        <w:rPr>
          <w:rFonts w:eastAsia="Traditional Arabic"/>
        </w:rPr>
        <w:t>n</w:t>
      </w:r>
      <w:r w:rsidR="006A174F" w:rsidRPr="003F1513">
        <w:rPr>
          <w:rFonts w:eastAsia="Traditional Arabic"/>
          <w:vertAlign w:val="superscript"/>
        </w:rPr>
        <w:t>o</w:t>
      </w:r>
      <w:r w:rsidR="006A174F" w:rsidRPr="003B6942">
        <w:rPr>
          <w:rFonts w:eastAsia="Traditional Arabic"/>
        </w:rPr>
        <w:t xml:space="preserve"> </w:t>
      </w:r>
      <w:r w:rsidRPr="003B6942">
        <w:rPr>
          <w:rFonts w:eastAsia="Traditional Arabic"/>
        </w:rPr>
        <w:t xml:space="preserve">8 de </w:t>
      </w:r>
      <w:r w:rsidRPr="003B6942">
        <w:rPr>
          <w:rFonts w:eastAsia="Traditional Arabic"/>
          <w:lang w:bidi="ar-JO"/>
        </w:rPr>
        <w:t>1996,</w:t>
      </w:r>
      <w:r w:rsidRPr="003B6942">
        <w:rPr>
          <w:rFonts w:eastAsia="Traditional Arabic"/>
        </w:rPr>
        <w:t xml:space="preserve"> tel qu</w:t>
      </w:r>
      <w:r w:rsidR="00AF0CD6">
        <w:rPr>
          <w:rFonts w:eastAsia="Traditional Arabic"/>
        </w:rPr>
        <w:t>’</w:t>
      </w:r>
      <w:r w:rsidRPr="003B6942">
        <w:rPr>
          <w:rFonts w:eastAsia="Traditional Arabic"/>
        </w:rPr>
        <w:t xml:space="preserve">amendé, les textes juridiques suivants réglementant cette question ont subi des modifications en vue de renforcer la protection des enfants </w:t>
      </w:r>
      <w:r w:rsidRPr="00042E7A">
        <w:rPr>
          <w:rFonts w:eastAsia="Traditional Arabic"/>
        </w:rPr>
        <w:t>en la matière</w:t>
      </w:r>
      <w:r w:rsidR="00AF0CD6">
        <w:rPr>
          <w:rFonts w:eastAsia="Traditional Arabic"/>
        </w:rPr>
        <w:t>:</w:t>
      </w:r>
    </w:p>
    <w:p w:rsidR="00E25152" w:rsidRPr="003B6942" w:rsidRDefault="006B0E0E" w:rsidP="006B0E0E">
      <w:pPr>
        <w:pStyle w:val="Bullet1G"/>
        <w:rPr>
          <w:rFonts w:eastAsia="Calibri"/>
        </w:rPr>
      </w:pPr>
      <w:r w:rsidRPr="003B6942">
        <w:rPr>
          <w:rFonts w:eastAsia="Traditional Arabic"/>
        </w:rPr>
        <w:t xml:space="preserve">La </w:t>
      </w:r>
      <w:r w:rsidR="00E25152" w:rsidRPr="003B6942">
        <w:rPr>
          <w:rFonts w:eastAsia="Traditional Arabic"/>
        </w:rPr>
        <w:t>loi relative à l</w:t>
      </w:r>
      <w:r w:rsidR="00AF0CD6">
        <w:rPr>
          <w:rFonts w:eastAsia="Traditional Arabic"/>
        </w:rPr>
        <w:t>’</w:t>
      </w:r>
      <w:r w:rsidR="00E25152" w:rsidRPr="003B6942">
        <w:rPr>
          <w:rFonts w:eastAsia="Traditional Arabic"/>
        </w:rPr>
        <w:t>emploi des mineurs a été amendée dans le sens d</w:t>
      </w:r>
      <w:r w:rsidR="00AF0CD6">
        <w:rPr>
          <w:rFonts w:eastAsia="Traditional Arabic"/>
        </w:rPr>
        <w:t>’</w:t>
      </w:r>
      <w:r w:rsidR="00E25152" w:rsidRPr="003B6942">
        <w:rPr>
          <w:rFonts w:eastAsia="Traditional Arabic"/>
        </w:rPr>
        <w:t>une augmentation du seuil minimum de l</w:t>
      </w:r>
      <w:r w:rsidR="00AF0CD6">
        <w:rPr>
          <w:rFonts w:eastAsia="Traditional Arabic"/>
        </w:rPr>
        <w:t>’</w:t>
      </w:r>
      <w:r w:rsidR="00E25152" w:rsidRPr="003B6942">
        <w:rPr>
          <w:rFonts w:eastAsia="Traditional Arabic"/>
        </w:rPr>
        <w:t>amende prévue par l</w:t>
      </w:r>
      <w:r w:rsidR="00AF0CD6">
        <w:rPr>
          <w:rFonts w:eastAsia="Traditional Arabic"/>
        </w:rPr>
        <w:t>’</w:t>
      </w:r>
      <w:r w:rsidR="00E25152" w:rsidRPr="003B6942">
        <w:rPr>
          <w:rFonts w:eastAsia="Traditional Arabic"/>
        </w:rPr>
        <w:t>article 77 du Code du travail jordanien relatif à l</w:t>
      </w:r>
      <w:r w:rsidR="00AF0CD6">
        <w:rPr>
          <w:rFonts w:eastAsia="Traditional Arabic"/>
        </w:rPr>
        <w:t>’</w:t>
      </w:r>
      <w:r w:rsidR="00E25152" w:rsidRPr="003B6942">
        <w:rPr>
          <w:rFonts w:eastAsia="Traditional Arabic"/>
        </w:rPr>
        <w:t>emploi des mineurs en vertu d</w:t>
      </w:r>
      <w:r w:rsidR="00AF0CD6">
        <w:rPr>
          <w:rFonts w:eastAsia="Traditional Arabic"/>
        </w:rPr>
        <w:t>’</w:t>
      </w:r>
      <w:r w:rsidR="00E25152" w:rsidRPr="003B6942">
        <w:rPr>
          <w:rFonts w:eastAsia="Traditional Arabic"/>
        </w:rPr>
        <w:t>une décision du Ministre du travail, qui est passé de 100 à 300 dinars à partir du 17 août 2008</w:t>
      </w:r>
      <w:r w:rsidR="00AF0CD6">
        <w:rPr>
          <w:rFonts w:eastAsia="Traditional Arabic"/>
        </w:rPr>
        <w:t>;</w:t>
      </w:r>
    </w:p>
    <w:p w:rsidR="00E25152" w:rsidRPr="003B6942" w:rsidRDefault="006B0E0E" w:rsidP="006A174F">
      <w:pPr>
        <w:pStyle w:val="Bullet1G"/>
        <w:rPr>
          <w:rFonts w:eastAsia="Calibri"/>
        </w:rPr>
      </w:pPr>
      <w:r w:rsidRPr="003B6942">
        <w:rPr>
          <w:rFonts w:eastAsia="Traditional Arabic"/>
        </w:rPr>
        <w:t>L</w:t>
      </w:r>
      <w:r w:rsidR="00AF0CD6">
        <w:rPr>
          <w:rFonts w:eastAsia="Traditional Arabic"/>
        </w:rPr>
        <w:t>’</w:t>
      </w:r>
      <w:r w:rsidRPr="003B6942">
        <w:rPr>
          <w:rFonts w:eastAsia="Traditional Arabic"/>
        </w:rPr>
        <w:t xml:space="preserve">article </w:t>
      </w:r>
      <w:r w:rsidR="00E25152" w:rsidRPr="003B6942">
        <w:rPr>
          <w:rFonts w:eastAsia="Traditional Arabic"/>
        </w:rPr>
        <w:t xml:space="preserve">3 du Code du travail promulgué par la loi </w:t>
      </w:r>
      <w:r w:rsidR="006A174F" w:rsidRPr="003B6942">
        <w:rPr>
          <w:rFonts w:eastAsia="Traditional Arabic"/>
        </w:rPr>
        <w:t>n</w:t>
      </w:r>
      <w:r w:rsidR="006A174F" w:rsidRPr="003F1513">
        <w:rPr>
          <w:rFonts w:eastAsia="Traditional Arabic"/>
          <w:vertAlign w:val="superscript"/>
        </w:rPr>
        <w:t>o</w:t>
      </w:r>
      <w:r w:rsidR="00E25152" w:rsidRPr="003B6942">
        <w:rPr>
          <w:rFonts w:eastAsia="Traditional Arabic"/>
        </w:rPr>
        <w:t xml:space="preserve"> 8 de 1996, a été modifié de la manière suivante par la loi </w:t>
      </w:r>
      <w:r w:rsidR="006A174F" w:rsidRPr="003B6942">
        <w:rPr>
          <w:rFonts w:eastAsia="Traditional Arabic"/>
        </w:rPr>
        <w:t>n</w:t>
      </w:r>
      <w:r w:rsidR="006A174F" w:rsidRPr="003F1513">
        <w:rPr>
          <w:rFonts w:eastAsia="Traditional Arabic"/>
          <w:vertAlign w:val="superscript"/>
        </w:rPr>
        <w:t>o</w:t>
      </w:r>
      <w:r w:rsidR="006A174F" w:rsidRPr="003B6942">
        <w:rPr>
          <w:rFonts w:eastAsia="Traditional Arabic"/>
        </w:rPr>
        <w:t xml:space="preserve"> </w:t>
      </w:r>
      <w:r w:rsidR="00E25152" w:rsidRPr="003B6942">
        <w:rPr>
          <w:rFonts w:eastAsia="Traditional Arabic"/>
        </w:rPr>
        <w:t xml:space="preserve">48 de 2008 publiée au Journal officiel </w:t>
      </w:r>
      <w:r w:rsidR="006A174F" w:rsidRPr="003B6942">
        <w:rPr>
          <w:rFonts w:eastAsia="Traditional Arabic"/>
        </w:rPr>
        <w:t>n</w:t>
      </w:r>
      <w:r w:rsidR="006A174F" w:rsidRPr="003F1513">
        <w:rPr>
          <w:rFonts w:eastAsia="Traditional Arabic"/>
          <w:vertAlign w:val="superscript"/>
        </w:rPr>
        <w:t>o</w:t>
      </w:r>
      <w:r w:rsidR="006A174F" w:rsidRPr="003B6942">
        <w:rPr>
          <w:rFonts w:eastAsia="Traditional Arabic"/>
        </w:rPr>
        <w:t xml:space="preserve"> </w:t>
      </w:r>
      <w:r w:rsidR="006A174F">
        <w:rPr>
          <w:rFonts w:eastAsia="Traditional Arabic"/>
        </w:rPr>
        <w:t>4924 du 17 </w:t>
      </w:r>
      <w:r w:rsidR="00E25152" w:rsidRPr="003B6942">
        <w:rPr>
          <w:rFonts w:eastAsia="Traditional Arabic"/>
        </w:rPr>
        <w:t>août 2008</w:t>
      </w:r>
      <w:r w:rsidR="00AF0CD6">
        <w:rPr>
          <w:rFonts w:eastAsia="Traditional Arabic"/>
        </w:rPr>
        <w:t>:</w:t>
      </w:r>
    </w:p>
    <w:p w:rsidR="00E25152" w:rsidRPr="003B6942" w:rsidRDefault="00E25152" w:rsidP="006B0E0E">
      <w:pPr>
        <w:pStyle w:val="SingleTxtG"/>
        <w:ind w:left="1701" w:hanging="567"/>
        <w:rPr>
          <w:rFonts w:eastAsia="Calibri"/>
          <w:rtl/>
          <w:lang w:bidi="fr-FR"/>
        </w:rPr>
      </w:pPr>
      <w:r w:rsidRPr="003B6942">
        <w:rPr>
          <w:rFonts w:eastAsia="Traditional Arabic"/>
        </w:rPr>
        <w:tab/>
      </w:r>
      <w:r w:rsidRPr="003B6942">
        <w:rPr>
          <w:rFonts w:eastAsia="Traditional Arabic"/>
        </w:rPr>
        <w:tab/>
      </w:r>
      <w:r w:rsidR="006B0E0E">
        <w:rPr>
          <w:rFonts w:eastAsia="Traditional Arabic"/>
        </w:rPr>
        <w:t>«</w:t>
      </w:r>
      <w:r w:rsidRPr="003B6942">
        <w:rPr>
          <w:rFonts w:eastAsia="Traditional Arabic"/>
        </w:rPr>
        <w:t>a)</w:t>
      </w:r>
      <w:r w:rsidRPr="003B6942">
        <w:rPr>
          <w:rFonts w:eastAsia="Traditional Arabic"/>
        </w:rPr>
        <w:tab/>
      </w:r>
      <w:r w:rsidR="006A174F" w:rsidRPr="003B6942">
        <w:rPr>
          <w:rFonts w:eastAsia="Traditional Arabic"/>
        </w:rPr>
        <w:t xml:space="preserve">Sous </w:t>
      </w:r>
      <w:r w:rsidRPr="003B6942">
        <w:rPr>
          <w:rFonts w:eastAsia="Traditional Arabic"/>
        </w:rPr>
        <w:t>réserve des dispositions du paragraphe b) du présent article, les dispositions de la présente loi s</w:t>
      </w:r>
      <w:r w:rsidR="00AF0CD6">
        <w:rPr>
          <w:rFonts w:eastAsia="Traditional Arabic"/>
        </w:rPr>
        <w:t>’</w:t>
      </w:r>
      <w:r w:rsidRPr="003B6942">
        <w:rPr>
          <w:rFonts w:eastAsia="Traditional Arabic"/>
        </w:rPr>
        <w:t>appliquent à tous les travailleurs et employeurs, à l</w:t>
      </w:r>
      <w:r w:rsidR="00AF0CD6">
        <w:rPr>
          <w:rFonts w:eastAsia="Traditional Arabic"/>
        </w:rPr>
        <w:t>’</w:t>
      </w:r>
      <w:r w:rsidRPr="003B6942">
        <w:rPr>
          <w:rFonts w:eastAsia="Traditional Arabic"/>
        </w:rPr>
        <w:t>exception des fonctionnaires et des employés municipaux</w:t>
      </w:r>
      <w:r w:rsidR="00AF0CD6">
        <w:rPr>
          <w:rFonts w:eastAsia="Traditional Arabic"/>
        </w:rPr>
        <w:t>;</w:t>
      </w:r>
    </w:p>
    <w:p w:rsidR="00E25152" w:rsidRPr="003B6942" w:rsidRDefault="006B0E0E" w:rsidP="006A174F">
      <w:pPr>
        <w:pStyle w:val="SingleTxtG"/>
        <w:ind w:left="1701" w:hanging="567"/>
        <w:rPr>
          <w:rFonts w:eastAsia="Calibri"/>
        </w:rPr>
      </w:pPr>
      <w:r>
        <w:rPr>
          <w:rFonts w:eastAsia="Traditional Arabic"/>
        </w:rPr>
        <w:tab/>
      </w:r>
      <w:r w:rsidR="00E25152" w:rsidRPr="003B6942">
        <w:rPr>
          <w:rFonts w:eastAsia="Traditional Arabic"/>
        </w:rPr>
        <w:tab/>
        <w:t>b)</w:t>
      </w:r>
      <w:r w:rsidR="00E25152" w:rsidRPr="003B6942">
        <w:rPr>
          <w:rFonts w:eastAsia="Traditional Arabic"/>
        </w:rPr>
        <w:tab/>
      </w:r>
      <w:r w:rsidR="006A174F" w:rsidRPr="003B6942">
        <w:rPr>
          <w:rFonts w:eastAsia="Traditional Arabic"/>
        </w:rPr>
        <w:t xml:space="preserve">Les </w:t>
      </w:r>
      <w:r w:rsidR="00E25152" w:rsidRPr="003B6942">
        <w:rPr>
          <w:rFonts w:eastAsia="Traditional Arabic"/>
        </w:rPr>
        <w:t>travailleurs agricoles, les employés de maison, les cuisiniers et jardiniers seront régis par des règlements spécifiques publiés à ce sujet et traitant des questions relatives aux contrats de travail, aux horaires de travail, aux périodes de repos, aux inspections et à tout autre question concernant l</w:t>
      </w:r>
      <w:r w:rsidR="00AF0CD6">
        <w:rPr>
          <w:rFonts w:eastAsia="Traditional Arabic"/>
        </w:rPr>
        <w:t>’</w:t>
      </w:r>
      <w:r w:rsidR="00E25152" w:rsidRPr="003B6942">
        <w:rPr>
          <w:rFonts w:eastAsia="Traditional Arabic"/>
        </w:rPr>
        <w:t xml:space="preserve">emploi de ces personnes. Au titre de cette modification le règlement </w:t>
      </w:r>
      <w:r w:rsidR="006A174F" w:rsidRPr="003B6942">
        <w:rPr>
          <w:rFonts w:eastAsia="Traditional Arabic"/>
        </w:rPr>
        <w:t>n</w:t>
      </w:r>
      <w:r w:rsidR="006A174F" w:rsidRPr="003F1513">
        <w:rPr>
          <w:rFonts w:eastAsia="Traditional Arabic"/>
          <w:vertAlign w:val="superscript"/>
        </w:rPr>
        <w:t>o</w:t>
      </w:r>
      <w:r w:rsidR="006A174F" w:rsidRPr="003B6942">
        <w:rPr>
          <w:rFonts w:eastAsia="Traditional Arabic"/>
        </w:rPr>
        <w:t xml:space="preserve"> </w:t>
      </w:r>
      <w:r w:rsidR="00E25152" w:rsidRPr="003B6942">
        <w:rPr>
          <w:rFonts w:eastAsia="Traditional Arabic"/>
        </w:rPr>
        <w:t xml:space="preserve">90 de 2009 régissant le travail des employés de maison, des cuisiniers et des jardiniers, a été édicté et publié au Journal officiel </w:t>
      </w:r>
      <w:r w:rsidR="006A174F" w:rsidRPr="003B6942">
        <w:rPr>
          <w:rFonts w:eastAsia="Traditional Arabic"/>
        </w:rPr>
        <w:t>n</w:t>
      </w:r>
      <w:r w:rsidR="006A174F" w:rsidRPr="003F1513">
        <w:rPr>
          <w:rFonts w:eastAsia="Traditional Arabic"/>
          <w:vertAlign w:val="superscript"/>
        </w:rPr>
        <w:t>o</w:t>
      </w:r>
      <w:r w:rsidR="006A174F">
        <w:rPr>
          <w:rFonts w:eastAsia="Traditional Arabic"/>
        </w:rPr>
        <w:t> </w:t>
      </w:r>
      <w:r w:rsidR="00E25152" w:rsidRPr="003B6942">
        <w:rPr>
          <w:rFonts w:eastAsia="Traditional Arabic"/>
        </w:rPr>
        <w:t>4989 du 1</w:t>
      </w:r>
      <w:r w:rsidR="00E25152" w:rsidRPr="003B6942">
        <w:rPr>
          <w:rFonts w:eastAsia="Traditional Arabic"/>
          <w:vertAlign w:val="superscript"/>
        </w:rPr>
        <w:t>er</w:t>
      </w:r>
      <w:r w:rsidR="00E25152" w:rsidRPr="003B6942">
        <w:rPr>
          <w:rFonts w:eastAsia="Traditional Arabic"/>
        </w:rPr>
        <w:t xml:space="preserve"> octobre 2009. Actuellement, le Ministère élabore en collaboration avec les autorités compétentes et les organisations de la société civile, le règlement régissant le travail des ouvriers agricoles.</w:t>
      </w:r>
      <w:r>
        <w:rPr>
          <w:rFonts w:eastAsia="Traditional Arabic"/>
        </w:rPr>
        <w:t>».</w:t>
      </w:r>
    </w:p>
    <w:p w:rsidR="00E25152" w:rsidRPr="003B6942" w:rsidRDefault="00E25152" w:rsidP="00E25152">
      <w:pPr>
        <w:pStyle w:val="SingleTxtG"/>
        <w:rPr>
          <w:rFonts w:eastAsia="Calibri"/>
        </w:rPr>
      </w:pPr>
      <w:r w:rsidRPr="003B6942">
        <w:rPr>
          <w:rFonts w:eastAsia="Traditional Arabic"/>
        </w:rPr>
        <w:t>168.</w:t>
      </w:r>
      <w:r w:rsidRPr="003B6942">
        <w:tab/>
      </w:r>
      <w:r w:rsidRPr="003B6942">
        <w:rPr>
          <w:rFonts w:eastAsia="Traditional Arabic"/>
        </w:rPr>
        <w:t>Le respect de la législation relative à l</w:t>
      </w:r>
      <w:r w:rsidR="00AF0CD6">
        <w:rPr>
          <w:rFonts w:eastAsia="Traditional Arabic"/>
        </w:rPr>
        <w:t>’</w:t>
      </w:r>
      <w:r w:rsidRPr="003B6942">
        <w:rPr>
          <w:rFonts w:eastAsia="Traditional Arabic"/>
        </w:rPr>
        <w:t xml:space="preserve">emploi des mineurs fait partie des critères à satisfaire par les entreprises implantées dans des zones industrielles aménagées et qui souhaitent bénéficier des programmes prévus au profit de celles inscrites sur une </w:t>
      </w:r>
      <w:r w:rsidR="00AF0CD6">
        <w:rPr>
          <w:rFonts w:eastAsia="Traditional Arabic"/>
        </w:rPr>
        <w:t>«</w:t>
      </w:r>
      <w:r w:rsidRPr="003B6942">
        <w:rPr>
          <w:rFonts w:eastAsia="Traditional Arabic"/>
        </w:rPr>
        <w:t>Liste d</w:t>
      </w:r>
      <w:r w:rsidR="00AF0CD6">
        <w:rPr>
          <w:rFonts w:eastAsia="Traditional Arabic"/>
        </w:rPr>
        <w:t>’</w:t>
      </w:r>
      <w:r w:rsidRPr="003B6942">
        <w:rPr>
          <w:rFonts w:eastAsia="Traditional Arabic"/>
        </w:rPr>
        <w:t>or</w:t>
      </w:r>
      <w:r w:rsidR="00AF0CD6">
        <w:rPr>
          <w:rFonts w:eastAsia="Traditional Arabic"/>
        </w:rPr>
        <w:t>»</w:t>
      </w:r>
      <w:r w:rsidRPr="003B6942">
        <w:rPr>
          <w:rFonts w:eastAsia="Traditional Arabic"/>
        </w:rPr>
        <w:t>, dans la mesure où leur demande d</w:t>
      </w:r>
      <w:r w:rsidR="00AF0CD6">
        <w:rPr>
          <w:rFonts w:eastAsia="Traditional Arabic"/>
        </w:rPr>
        <w:t>’</w:t>
      </w:r>
      <w:r w:rsidRPr="003B6942">
        <w:rPr>
          <w:rFonts w:eastAsia="Traditional Arabic"/>
        </w:rPr>
        <w:t>inscription sur ladite liste sera refusée par le Ministère en cas de violation intentionnelle des droits de l</w:t>
      </w:r>
      <w:r w:rsidR="00AF0CD6">
        <w:rPr>
          <w:rFonts w:eastAsia="Traditional Arabic"/>
        </w:rPr>
        <w:t>’</w:t>
      </w:r>
      <w:r w:rsidRPr="003B6942">
        <w:rPr>
          <w:rFonts w:eastAsia="Traditional Arabic"/>
        </w:rPr>
        <w:t>homme et notamment en cas de présence en leur sein d</w:t>
      </w:r>
      <w:r w:rsidR="00AF0CD6">
        <w:rPr>
          <w:rFonts w:eastAsia="Traditional Arabic"/>
        </w:rPr>
        <w:t>’</w:t>
      </w:r>
      <w:r w:rsidRPr="003B6942">
        <w:rPr>
          <w:rFonts w:eastAsia="Traditional Arabic"/>
        </w:rPr>
        <w:t xml:space="preserve">enfants qui travaillent. </w:t>
      </w:r>
    </w:p>
    <w:p w:rsidR="00E25152" w:rsidRPr="003B6942" w:rsidRDefault="00E25152" w:rsidP="00E25152">
      <w:pPr>
        <w:pStyle w:val="SingleTxtG"/>
        <w:rPr>
          <w:rFonts w:eastAsia="Calibri"/>
        </w:rPr>
      </w:pPr>
      <w:r w:rsidRPr="003B6942">
        <w:rPr>
          <w:rFonts w:eastAsia="Traditional Arabic"/>
        </w:rPr>
        <w:t>169.</w:t>
      </w:r>
      <w:r w:rsidRPr="003B6942">
        <w:tab/>
      </w:r>
      <w:r w:rsidRPr="003B6942">
        <w:rPr>
          <w:rFonts w:eastAsia="Traditional Arabic"/>
        </w:rPr>
        <w:t>Le décret de Son Excellence le Ministre du travail relatif aux travaux dangereux, pénibles ou comportant des risques pour les mineurs, édicté en vertu de l</w:t>
      </w:r>
      <w:r w:rsidR="00AF0CD6">
        <w:rPr>
          <w:rFonts w:eastAsia="Traditional Arabic"/>
        </w:rPr>
        <w:t>’</w:t>
      </w:r>
      <w:r w:rsidRPr="003B6942">
        <w:rPr>
          <w:rFonts w:eastAsia="Traditional Arabic"/>
        </w:rPr>
        <w:t>article 74 du Code du travail jordanien, a été modifié pour mise en conformité avec les dispositions des conventions internationales et a fait l</w:t>
      </w:r>
      <w:r w:rsidR="00AF0CD6">
        <w:rPr>
          <w:rFonts w:eastAsia="Traditional Arabic"/>
        </w:rPr>
        <w:t>’</w:t>
      </w:r>
      <w:r w:rsidRPr="003B6942">
        <w:rPr>
          <w:rFonts w:eastAsia="Traditional Arabic"/>
        </w:rPr>
        <w:t>objet d</w:t>
      </w:r>
      <w:r w:rsidR="00AF0CD6">
        <w:rPr>
          <w:rFonts w:eastAsia="Traditional Arabic"/>
        </w:rPr>
        <w:t>’</w:t>
      </w:r>
      <w:r w:rsidRPr="003B6942">
        <w:rPr>
          <w:rFonts w:eastAsia="Traditional Arabic"/>
        </w:rPr>
        <w:t>une publication au Journal officiel. Le décret établit une liste de travaux interdits en fonction du type de risque inhérent à chaque tâche, identifié sur la base des recherches et études disponibles</w:t>
      </w:r>
      <w:r w:rsidR="00AF0CD6">
        <w:rPr>
          <w:rFonts w:eastAsia="Traditional Arabic"/>
        </w:rPr>
        <w:t>;</w:t>
      </w:r>
      <w:r w:rsidRPr="003B6942">
        <w:rPr>
          <w:rFonts w:eastAsia="Traditional Arabic"/>
        </w:rPr>
        <w:t xml:space="preserve"> ainsi qu</w:t>
      </w:r>
      <w:r w:rsidR="00AF0CD6">
        <w:rPr>
          <w:rFonts w:eastAsia="Traditional Arabic"/>
        </w:rPr>
        <w:t>’</w:t>
      </w:r>
      <w:r w:rsidRPr="003B6942">
        <w:rPr>
          <w:rFonts w:eastAsia="Traditional Arabic"/>
        </w:rPr>
        <w:t xml:space="preserve">en tenant compte de la </w:t>
      </w:r>
      <w:r w:rsidR="006A174F" w:rsidRPr="003B6942">
        <w:rPr>
          <w:rFonts w:eastAsia="Traditional Arabic"/>
        </w:rPr>
        <w:t xml:space="preserve">Stratégie </w:t>
      </w:r>
      <w:r w:rsidRPr="003B6942">
        <w:rPr>
          <w:rFonts w:eastAsia="Traditional Arabic"/>
        </w:rPr>
        <w:t>nationale de lutte contre le travail des enfants, des expériences de certains pays ayant réussi dans ce domaine et des conventions internationales.</w:t>
      </w:r>
    </w:p>
    <w:p w:rsidR="00E25152" w:rsidRPr="003B6942" w:rsidRDefault="00E25152" w:rsidP="00E25152">
      <w:pPr>
        <w:pStyle w:val="SingleTxtG"/>
        <w:rPr>
          <w:rFonts w:eastAsia="Calibri"/>
          <w:rtl/>
          <w:lang w:bidi="fr-FR"/>
        </w:rPr>
      </w:pPr>
      <w:r w:rsidRPr="003B6942">
        <w:rPr>
          <w:rFonts w:eastAsia="Traditional Arabic"/>
        </w:rPr>
        <w:t>170.</w:t>
      </w:r>
      <w:r w:rsidRPr="003B6942">
        <w:rPr>
          <w:rFonts w:eastAsia="Traditional Arabic"/>
        </w:rPr>
        <w:tab/>
        <w:t>Le Conseil national des affaires familiales a mené une étude analytique dans le cadre du programme de lutte contre le travail des enfants par l</w:t>
      </w:r>
      <w:r w:rsidR="00AF0CD6">
        <w:rPr>
          <w:rFonts w:eastAsia="Traditional Arabic"/>
        </w:rPr>
        <w:t>’</w:t>
      </w:r>
      <w:r w:rsidRPr="003B6942">
        <w:rPr>
          <w:rFonts w:eastAsia="Traditional Arabic"/>
        </w:rPr>
        <w:t>éducation, financé par le Département américain du travail, en partenariat avec le Conseil national des affaires familiales, l</w:t>
      </w:r>
      <w:r w:rsidR="00AF0CD6">
        <w:rPr>
          <w:rFonts w:eastAsia="Traditional Arabic"/>
        </w:rPr>
        <w:t>’</w:t>
      </w:r>
      <w:r w:rsidRPr="003B6942">
        <w:rPr>
          <w:rFonts w:eastAsia="Traditional Arabic"/>
        </w:rPr>
        <w:t xml:space="preserve">organisation </w:t>
      </w:r>
      <w:r w:rsidRPr="003B6942">
        <w:t>CHF</w:t>
      </w:r>
      <w:r w:rsidRPr="003B6942">
        <w:rPr>
          <w:rFonts w:eastAsia="Traditional Arabic"/>
        </w:rPr>
        <w:t xml:space="preserve"> et l</w:t>
      </w:r>
      <w:r w:rsidR="00AF0CD6">
        <w:rPr>
          <w:rFonts w:eastAsia="Traditional Arabic"/>
        </w:rPr>
        <w:t>’</w:t>
      </w:r>
      <w:r w:rsidRPr="003B6942">
        <w:rPr>
          <w:rFonts w:eastAsia="Traditional Arabic"/>
        </w:rPr>
        <w:t>organisation internationale Questscope pour le développement social au Moyen-Orient, afin d</w:t>
      </w:r>
      <w:r w:rsidR="00AF0CD6">
        <w:rPr>
          <w:rFonts w:eastAsia="Traditional Arabic"/>
        </w:rPr>
        <w:t>’</w:t>
      </w:r>
      <w:r w:rsidRPr="003B6942">
        <w:rPr>
          <w:rFonts w:eastAsia="Traditional Arabic"/>
        </w:rPr>
        <w:t>analyser les lois et la législation jordanienne pertinente et s</w:t>
      </w:r>
      <w:r w:rsidR="00AF0CD6">
        <w:rPr>
          <w:rFonts w:eastAsia="Traditional Arabic"/>
        </w:rPr>
        <w:t>’</w:t>
      </w:r>
      <w:r w:rsidRPr="003B6942">
        <w:rPr>
          <w:rFonts w:eastAsia="Traditional Arabic"/>
        </w:rPr>
        <w:t>assurer de leur conformité avec les conventions internationales. Une série de propositions juridiques a ainsi été élaborée et envoyée aux parties concernées en vue de modifier les textes et d</w:t>
      </w:r>
      <w:r w:rsidR="00AF0CD6">
        <w:rPr>
          <w:rFonts w:eastAsia="Traditional Arabic"/>
        </w:rPr>
        <w:t>’</w:t>
      </w:r>
      <w:r w:rsidRPr="003B6942">
        <w:rPr>
          <w:rFonts w:eastAsia="Traditional Arabic"/>
        </w:rPr>
        <w:t>harmoniser leurs dispositions avec les instruments internationaux.</w:t>
      </w:r>
    </w:p>
    <w:p w:rsidR="00E25152" w:rsidRPr="003B6942" w:rsidRDefault="00E25152" w:rsidP="006B0E0E">
      <w:pPr>
        <w:pStyle w:val="H23G"/>
        <w:rPr>
          <w:rFonts w:eastAsia="Calibri"/>
          <w:rtl/>
          <w:lang w:val="fr-FR" w:bidi="fr-FR"/>
        </w:rPr>
      </w:pPr>
      <w:r w:rsidRPr="003B6942">
        <w:rPr>
          <w:rFonts w:eastAsia="Traditional Arabic"/>
          <w:lang w:val="fr-FR" w:bidi="ar-JO"/>
        </w:rPr>
        <w:tab/>
        <w:t>3)</w:t>
      </w:r>
      <w:r w:rsidRPr="003B6942">
        <w:rPr>
          <w:rFonts w:eastAsia="Traditional Arabic"/>
          <w:lang w:val="fr-FR" w:bidi="ar-JO"/>
        </w:rPr>
        <w:tab/>
        <w:t xml:space="preserve">Formation </w:t>
      </w:r>
    </w:p>
    <w:p w:rsidR="00E25152" w:rsidRPr="003B6942" w:rsidRDefault="00E25152" w:rsidP="006A174F">
      <w:pPr>
        <w:pStyle w:val="SingleTxtG"/>
        <w:rPr>
          <w:rFonts w:eastAsia="Calibri"/>
          <w:rtl/>
          <w:lang w:bidi="fr-FR"/>
        </w:rPr>
      </w:pPr>
      <w:r w:rsidRPr="003B6942">
        <w:rPr>
          <w:rFonts w:eastAsia="Traditional Arabic"/>
        </w:rPr>
        <w:t>171.</w:t>
      </w:r>
      <w:r w:rsidRPr="003B6942">
        <w:rPr>
          <w:rFonts w:eastAsia="Traditional Arabic"/>
        </w:rPr>
        <w:tab/>
        <w:t>Le Ministère du travail a formé les inspecteurs du travail à la conduite des enquêtes sur les pires formes de travail des enfants. Dans le cadre du projet d</w:t>
      </w:r>
      <w:r w:rsidR="00AF0CD6">
        <w:rPr>
          <w:rFonts w:eastAsia="Traditional Arabic"/>
        </w:rPr>
        <w:t>’</w:t>
      </w:r>
      <w:r w:rsidRPr="003B6942">
        <w:rPr>
          <w:rFonts w:eastAsia="Traditional Arabic"/>
        </w:rPr>
        <w:t xml:space="preserve">élaboration de la </w:t>
      </w:r>
      <w:r w:rsidR="006A174F" w:rsidRPr="003B6942">
        <w:rPr>
          <w:rFonts w:eastAsia="Traditional Arabic"/>
        </w:rPr>
        <w:t xml:space="preserve">Stratégie </w:t>
      </w:r>
      <w:r w:rsidRPr="003B6942">
        <w:rPr>
          <w:rFonts w:eastAsia="Traditional Arabic"/>
        </w:rPr>
        <w:t xml:space="preserve">nationale de lutte contre le travail des enfants, le Ministère a mis en place en 2006 un </w:t>
      </w:r>
      <w:r w:rsidR="006A174F">
        <w:rPr>
          <w:rFonts w:eastAsia="Traditional Arabic"/>
        </w:rPr>
        <w:t>c</w:t>
      </w:r>
      <w:r w:rsidRPr="003B6942">
        <w:rPr>
          <w:rFonts w:eastAsia="Traditional Arabic"/>
        </w:rPr>
        <w:t xml:space="preserve">omité de pilotage présidé par le </w:t>
      </w:r>
      <w:r w:rsidR="006A174F">
        <w:rPr>
          <w:rFonts w:eastAsia="Traditional Arabic"/>
        </w:rPr>
        <w:t>s</w:t>
      </w:r>
      <w:r w:rsidRPr="003B6942">
        <w:rPr>
          <w:rFonts w:eastAsia="Traditional Arabic"/>
        </w:rPr>
        <w:t xml:space="preserve">ecrétaire général du Ministère du travail et composé de représentants des organismes officiels et des ONG spécialisés dans les questions relatives au travail des enfants, sachant que ce </w:t>
      </w:r>
      <w:r w:rsidR="006A174F">
        <w:rPr>
          <w:rFonts w:eastAsia="Traditional Arabic"/>
        </w:rPr>
        <w:t>c</w:t>
      </w:r>
      <w:r w:rsidRPr="003B6942">
        <w:rPr>
          <w:rFonts w:eastAsia="Traditional Arabic"/>
        </w:rPr>
        <w:t>omité a été restructuré en 2010.</w:t>
      </w:r>
    </w:p>
    <w:p w:rsidR="00E25152" w:rsidRPr="003B6942" w:rsidRDefault="00E25152" w:rsidP="00E25152">
      <w:pPr>
        <w:pStyle w:val="SingleTxtG"/>
        <w:rPr>
          <w:rFonts w:eastAsia="Calibri"/>
          <w:rtl/>
          <w:lang w:bidi="fr-FR"/>
        </w:rPr>
      </w:pPr>
      <w:r w:rsidRPr="003B6942">
        <w:rPr>
          <w:rFonts w:eastAsia="Traditional Arabic"/>
        </w:rPr>
        <w:t>172.</w:t>
      </w:r>
      <w:r w:rsidRPr="003B6942">
        <w:rPr>
          <w:rFonts w:eastAsia="Traditional Arabic"/>
        </w:rPr>
        <w:tab/>
        <w:t>Le Ministère du développement social a élaboré, imprimé et publié un manuel de formation à l</w:t>
      </w:r>
      <w:r w:rsidR="00AF0CD6">
        <w:rPr>
          <w:rFonts w:eastAsia="Traditional Arabic"/>
        </w:rPr>
        <w:t>’</w:t>
      </w:r>
      <w:r w:rsidRPr="003B6942">
        <w:rPr>
          <w:rFonts w:eastAsia="Traditional Arabic"/>
        </w:rPr>
        <w:t>intention des travailleurs sociaux pour réduire le travail des enfants, notamment les enfants mendiants et toutes les catégories d</w:t>
      </w:r>
      <w:r w:rsidR="00AF0CD6">
        <w:rPr>
          <w:rFonts w:eastAsia="Traditional Arabic"/>
        </w:rPr>
        <w:t>’</w:t>
      </w:r>
      <w:r w:rsidRPr="003B6942">
        <w:rPr>
          <w:rFonts w:eastAsia="Traditional Arabic"/>
        </w:rPr>
        <w:t>enfants qui travaillent. Dans le cadre de ce projet, le Ministère a bénéficié en 2008 de l</w:t>
      </w:r>
      <w:r w:rsidR="00AF0CD6">
        <w:rPr>
          <w:rFonts w:eastAsia="Traditional Arabic"/>
        </w:rPr>
        <w:t>’</w:t>
      </w:r>
      <w:r w:rsidRPr="003B6942">
        <w:rPr>
          <w:rFonts w:eastAsia="Traditional Arabic"/>
        </w:rPr>
        <w:t>ajout d</w:t>
      </w:r>
      <w:r w:rsidR="00AF0CD6">
        <w:rPr>
          <w:rFonts w:eastAsia="Traditional Arabic"/>
        </w:rPr>
        <w:t>’</w:t>
      </w:r>
      <w:r w:rsidRPr="003B6942">
        <w:rPr>
          <w:rFonts w:eastAsia="Traditional Arabic"/>
        </w:rPr>
        <w:t>une rubrique relative à la lutte contre le travail des enfants dans ses lignes budgétaires, afin de dynamiser la mise en œuvre d</w:t>
      </w:r>
      <w:r w:rsidR="00AF0CD6">
        <w:rPr>
          <w:rFonts w:eastAsia="Traditional Arabic"/>
        </w:rPr>
        <w:t>’</w:t>
      </w:r>
      <w:r w:rsidRPr="003B6942">
        <w:rPr>
          <w:rFonts w:eastAsia="Traditional Arabic"/>
        </w:rPr>
        <w:t xml:space="preserve">activités concernant le travail des enfants. Toutefois, cette rubrique a été supprimée des budgets des années suivantes par manque de moyens financiers et de suivi. </w:t>
      </w:r>
    </w:p>
    <w:p w:rsidR="00E25152" w:rsidRPr="003B6942" w:rsidRDefault="00E25152" w:rsidP="001079DF">
      <w:pPr>
        <w:pStyle w:val="SingleTxtG"/>
        <w:rPr>
          <w:rFonts w:eastAsia="Calibri"/>
          <w:rtl/>
          <w:lang w:bidi="fr-FR"/>
        </w:rPr>
      </w:pPr>
      <w:r w:rsidRPr="003B6942">
        <w:rPr>
          <w:rFonts w:eastAsia="Traditional Arabic"/>
        </w:rPr>
        <w:t>173.</w:t>
      </w:r>
      <w:r w:rsidRPr="003B6942">
        <w:rPr>
          <w:rFonts w:eastAsia="Traditional Arabic"/>
        </w:rPr>
        <w:tab/>
        <w:t>Conformément au protocole d</w:t>
      </w:r>
      <w:r w:rsidR="00AF0CD6">
        <w:rPr>
          <w:rFonts w:eastAsia="Traditional Arabic"/>
        </w:rPr>
        <w:t>’</w:t>
      </w:r>
      <w:r w:rsidRPr="003B6942">
        <w:rPr>
          <w:rFonts w:eastAsia="Traditional Arabic"/>
        </w:rPr>
        <w:t xml:space="preserve">accord signé le 10 décembre 2007 entre le Ministère du travail et le fonds hachémite jordanien pour le développement humain, un </w:t>
      </w:r>
      <w:r w:rsidR="001079DF">
        <w:rPr>
          <w:rFonts w:eastAsia="Traditional Arabic"/>
        </w:rPr>
        <w:t>c</w:t>
      </w:r>
      <w:r w:rsidRPr="003B6942">
        <w:rPr>
          <w:rFonts w:eastAsia="Traditional Arabic"/>
        </w:rPr>
        <w:t>entre de soutien social et de lutte contre le travail des enfants a été créé dans la région de Sahab début 2008. Le Ministère fournit les fonds nécessaires à la mise en œuvre du projet, en les prélevant sur le budget de l</w:t>
      </w:r>
      <w:r w:rsidR="00AF0CD6">
        <w:rPr>
          <w:rFonts w:eastAsia="Traditional Arabic"/>
        </w:rPr>
        <w:t>’</w:t>
      </w:r>
      <w:r w:rsidRPr="003B6942">
        <w:rPr>
          <w:rFonts w:eastAsia="Traditional Arabic"/>
        </w:rPr>
        <w:t>État. Les inspecteurs du travail et les cadres du Ministère s</w:t>
      </w:r>
      <w:r w:rsidR="00AF0CD6">
        <w:rPr>
          <w:rFonts w:eastAsia="Traditional Arabic"/>
        </w:rPr>
        <w:t>’</w:t>
      </w:r>
      <w:r w:rsidRPr="003B6942">
        <w:rPr>
          <w:rFonts w:eastAsia="Traditional Arabic"/>
        </w:rPr>
        <w:t xml:space="preserve">emploient, en coordination avec le </w:t>
      </w:r>
      <w:r w:rsidR="001079DF">
        <w:rPr>
          <w:rFonts w:eastAsia="Traditional Arabic"/>
        </w:rPr>
        <w:t>c</w:t>
      </w:r>
      <w:r w:rsidRPr="003B6942">
        <w:rPr>
          <w:rFonts w:eastAsia="Traditional Arabic"/>
        </w:rPr>
        <w:t xml:space="preserve">entre, à transférer vers les institutions compétentes les enfants qui travaillent ayant été découverts, à réaliser des études et à élaborer une base de données. Pour sa part, le fonds hachémite jordanien assure la gestion du </w:t>
      </w:r>
      <w:r w:rsidR="001079DF">
        <w:rPr>
          <w:rFonts w:eastAsia="Traditional Arabic"/>
        </w:rPr>
        <w:t>c</w:t>
      </w:r>
      <w:r w:rsidRPr="003B6942">
        <w:rPr>
          <w:rFonts w:eastAsia="Traditional Arabic"/>
        </w:rPr>
        <w:t>entre et de ses institutions et supervise leurs activités.</w:t>
      </w:r>
    </w:p>
    <w:p w:rsidR="00E25152" w:rsidRPr="003B6942" w:rsidRDefault="00E25152" w:rsidP="004A3EFE">
      <w:pPr>
        <w:pStyle w:val="H23G"/>
        <w:rPr>
          <w:rFonts w:eastAsia="Calibri"/>
          <w:rtl/>
          <w:lang w:val="fr-FR" w:bidi="fr-FR"/>
        </w:rPr>
      </w:pPr>
      <w:r w:rsidRPr="003B6942">
        <w:rPr>
          <w:rFonts w:eastAsia="Traditional Arabic"/>
          <w:lang w:val="fr-FR" w:bidi="ar-JO"/>
        </w:rPr>
        <w:tab/>
        <w:t>4)</w:t>
      </w:r>
      <w:r w:rsidRPr="003B6942">
        <w:rPr>
          <w:rFonts w:eastAsia="Traditional Arabic"/>
          <w:lang w:val="fr-FR" w:bidi="ar-JO"/>
        </w:rPr>
        <w:tab/>
      </w:r>
      <w:r w:rsidRPr="003B6942">
        <w:rPr>
          <w:rFonts w:eastAsia="Traditional Arabic"/>
          <w:lang w:val="fr-FR"/>
        </w:rPr>
        <w:t>Programmes</w:t>
      </w:r>
      <w:r w:rsidRPr="003B6942">
        <w:rPr>
          <w:rFonts w:eastAsia="Traditional Arabic"/>
          <w:lang w:val="fr-FR" w:bidi="ar-JO"/>
        </w:rPr>
        <w:t xml:space="preserve"> et plans nationaux</w:t>
      </w:r>
    </w:p>
    <w:p w:rsidR="00E25152" w:rsidRPr="003B6942" w:rsidRDefault="009B4EC4" w:rsidP="009B4EC4">
      <w:pPr>
        <w:pStyle w:val="H4G"/>
        <w:rPr>
          <w:rFonts w:eastAsia="Calibri"/>
          <w:iCs/>
          <w:rtl/>
          <w:lang w:val="fr-FR" w:bidi="fr-FR"/>
        </w:rPr>
      </w:pPr>
      <w:r>
        <w:rPr>
          <w:rFonts w:eastAsia="Traditional Arabic"/>
          <w:lang w:val="fr-FR"/>
        </w:rPr>
        <w:tab/>
      </w:r>
      <w:r>
        <w:rPr>
          <w:rFonts w:eastAsia="Traditional Arabic"/>
          <w:lang w:val="fr-FR"/>
        </w:rPr>
        <w:tab/>
      </w:r>
      <w:r w:rsidR="00E25152" w:rsidRPr="003B6942">
        <w:rPr>
          <w:rFonts w:eastAsia="Traditional Arabic"/>
          <w:lang w:val="fr-FR"/>
        </w:rPr>
        <w:t>Projet de lutte contre le travail des enfants par l</w:t>
      </w:r>
      <w:r w:rsidR="00AF0CD6">
        <w:rPr>
          <w:rFonts w:eastAsia="Traditional Arabic"/>
          <w:lang w:val="fr-FR"/>
        </w:rPr>
        <w:t>’</w:t>
      </w:r>
      <w:r w:rsidR="00E25152" w:rsidRPr="003B6942">
        <w:rPr>
          <w:rFonts w:eastAsia="Traditional Arabic"/>
          <w:lang w:val="fr-FR"/>
        </w:rPr>
        <w:t>éducation</w:t>
      </w:r>
    </w:p>
    <w:p w:rsidR="00E25152" w:rsidRPr="003B6942" w:rsidRDefault="00E25152" w:rsidP="0065438C">
      <w:pPr>
        <w:pStyle w:val="SingleTxtG"/>
        <w:rPr>
          <w:rFonts w:eastAsia="Calibri"/>
          <w:rtl/>
          <w:lang w:bidi="fr-FR"/>
        </w:rPr>
      </w:pPr>
      <w:r w:rsidRPr="003B6942">
        <w:rPr>
          <w:rFonts w:eastAsia="Traditional Arabic"/>
        </w:rPr>
        <w:t>174.</w:t>
      </w:r>
      <w:r w:rsidRPr="003B6942">
        <w:rPr>
          <w:rFonts w:eastAsia="Traditional Arabic"/>
        </w:rPr>
        <w:tab/>
        <w:t>La mise en œuvre de ce projet a débuté en novembre 2008 avec le soutien du Département américain du travail et s</w:t>
      </w:r>
      <w:r w:rsidR="00AF0CD6">
        <w:rPr>
          <w:rFonts w:eastAsia="Traditional Arabic"/>
        </w:rPr>
        <w:t>’</w:t>
      </w:r>
      <w:r w:rsidRPr="003B6942">
        <w:rPr>
          <w:rFonts w:eastAsia="Traditional Arabic"/>
        </w:rPr>
        <w:t>est concrétisée par la conjugaison des efforts de plusieurs intervenants, à savoir l</w:t>
      </w:r>
      <w:r w:rsidR="00AF0CD6">
        <w:rPr>
          <w:rFonts w:eastAsia="Traditional Arabic"/>
        </w:rPr>
        <w:t>’</w:t>
      </w:r>
      <w:r w:rsidRPr="003B6942">
        <w:rPr>
          <w:rFonts w:eastAsia="Traditional Arabic"/>
        </w:rPr>
        <w:t xml:space="preserve">organisation internationale </w:t>
      </w:r>
      <w:r w:rsidRPr="003B6942">
        <w:t>CHF</w:t>
      </w:r>
      <w:r w:rsidRPr="003B6942">
        <w:rPr>
          <w:rFonts w:eastAsia="Traditional Arabic"/>
        </w:rPr>
        <w:t>, le Conseil national des affaires familiales, le Ministère du travail et l</w:t>
      </w:r>
      <w:r w:rsidR="00AF0CD6">
        <w:rPr>
          <w:rFonts w:eastAsia="Traditional Arabic"/>
        </w:rPr>
        <w:t>’</w:t>
      </w:r>
      <w:r w:rsidR="0065438C">
        <w:rPr>
          <w:rFonts w:eastAsia="Traditional Arabic"/>
        </w:rPr>
        <w:t>O</w:t>
      </w:r>
      <w:r w:rsidRPr="003B6942">
        <w:rPr>
          <w:rFonts w:eastAsia="Traditional Arabic"/>
        </w:rPr>
        <w:t>rganisation internationale Questscope pour le développement social au Moyen-Orient</w:t>
      </w:r>
      <w:r w:rsidR="00AF0CD6">
        <w:rPr>
          <w:rFonts w:eastAsia="Traditional Arabic"/>
        </w:rPr>
        <w:t>;</w:t>
      </w:r>
      <w:r w:rsidRPr="003B6942">
        <w:rPr>
          <w:rFonts w:eastAsia="Traditional Arabic"/>
        </w:rPr>
        <w:t xml:space="preserve"> les activités au titre de ce projet s</w:t>
      </w:r>
      <w:r w:rsidR="00AF0CD6">
        <w:rPr>
          <w:rFonts w:eastAsia="Traditional Arabic"/>
        </w:rPr>
        <w:t>’</w:t>
      </w:r>
      <w:r w:rsidRPr="003B6942">
        <w:rPr>
          <w:rFonts w:eastAsia="Traditional Arabic"/>
        </w:rPr>
        <w:t xml:space="preserve">étant en outre poursuivies pendant </w:t>
      </w:r>
      <w:r w:rsidR="0065438C">
        <w:rPr>
          <w:rFonts w:eastAsia="Traditional Arabic"/>
        </w:rPr>
        <w:t>quatre</w:t>
      </w:r>
      <w:r w:rsidRPr="003B6942">
        <w:rPr>
          <w:rFonts w:eastAsia="Traditional Arabic"/>
        </w:rPr>
        <w:t xml:space="preserve"> ans. Le programme a ciblé les huit gouvernorats de Jerash, d</w:t>
      </w:r>
      <w:r w:rsidR="00AF0CD6">
        <w:rPr>
          <w:rFonts w:eastAsia="Traditional Arabic"/>
        </w:rPr>
        <w:t>’</w:t>
      </w:r>
      <w:r w:rsidRPr="003B6942">
        <w:rPr>
          <w:rFonts w:eastAsia="Traditional Arabic"/>
        </w:rPr>
        <w:t>Al Balqaa, d</w:t>
      </w:r>
      <w:r w:rsidR="00AF0CD6">
        <w:rPr>
          <w:rFonts w:eastAsia="Traditional Arabic"/>
        </w:rPr>
        <w:t>’</w:t>
      </w:r>
      <w:r w:rsidRPr="003B6942">
        <w:rPr>
          <w:rFonts w:eastAsia="Traditional Arabic"/>
        </w:rPr>
        <w:t>Irbid, d</w:t>
      </w:r>
      <w:r w:rsidR="00AF0CD6">
        <w:rPr>
          <w:rFonts w:eastAsia="Traditional Arabic"/>
        </w:rPr>
        <w:t>’</w:t>
      </w:r>
      <w:r w:rsidRPr="003B6942">
        <w:rPr>
          <w:rFonts w:eastAsia="Traditional Arabic"/>
        </w:rPr>
        <w:t>Amman, de Madaba, de Zarqa, d</w:t>
      </w:r>
      <w:r w:rsidR="00AF0CD6">
        <w:rPr>
          <w:rFonts w:eastAsia="Traditional Arabic"/>
        </w:rPr>
        <w:t>’</w:t>
      </w:r>
      <w:r w:rsidRPr="003B6942">
        <w:rPr>
          <w:rFonts w:eastAsia="Traditional Arabic"/>
        </w:rPr>
        <w:t>Aqaba et de Karak</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objectif étant de libérer 4 000 enfants de l</w:t>
      </w:r>
      <w:r w:rsidR="00AF0CD6">
        <w:rPr>
          <w:rFonts w:eastAsia="Traditional Arabic"/>
        </w:rPr>
        <w:t>’</w:t>
      </w:r>
      <w:r w:rsidRPr="003B6942">
        <w:rPr>
          <w:rFonts w:eastAsia="Traditional Arabic"/>
        </w:rPr>
        <w:t>exploitation par le travail, grâce à la fourniture de services éducatifs de qualité et d</w:t>
      </w:r>
      <w:r w:rsidR="00AF0CD6">
        <w:rPr>
          <w:rFonts w:eastAsia="Traditional Arabic"/>
        </w:rPr>
        <w:t>’</w:t>
      </w:r>
      <w:r w:rsidRPr="003B6942">
        <w:rPr>
          <w:rFonts w:eastAsia="Traditional Arabic"/>
        </w:rPr>
        <w:t>autres activités destinées à protéger les enfants vulnérables ou susceptibles d</w:t>
      </w:r>
      <w:r w:rsidR="00AF0CD6">
        <w:rPr>
          <w:rFonts w:eastAsia="Traditional Arabic"/>
        </w:rPr>
        <w:t>’</w:t>
      </w:r>
      <w:r w:rsidRPr="003B6942">
        <w:rPr>
          <w:rFonts w:eastAsia="Traditional Arabic"/>
        </w:rPr>
        <w:t>être victimes de l</w:t>
      </w:r>
      <w:r w:rsidR="00AF0CD6">
        <w:rPr>
          <w:rFonts w:eastAsia="Traditional Arabic"/>
        </w:rPr>
        <w:t>’</w:t>
      </w:r>
      <w:r w:rsidRPr="003B6942">
        <w:rPr>
          <w:rFonts w:eastAsia="Traditional Arabic"/>
        </w:rPr>
        <w:t>exploitation par le travail.</w:t>
      </w:r>
    </w:p>
    <w:p w:rsidR="00E25152" w:rsidRPr="003B6942" w:rsidRDefault="00E25152" w:rsidP="00E25152">
      <w:pPr>
        <w:pStyle w:val="SingleTxtG"/>
        <w:rPr>
          <w:rFonts w:eastAsia="Calibri"/>
          <w:rtl/>
          <w:lang w:bidi="fr-FR"/>
        </w:rPr>
      </w:pPr>
      <w:r w:rsidRPr="003B6942">
        <w:rPr>
          <w:rFonts w:eastAsia="Traditional Arabic"/>
        </w:rPr>
        <w:t>175.</w:t>
      </w:r>
      <w:r w:rsidRPr="003B6942">
        <w:rPr>
          <w:rFonts w:eastAsia="Traditional Arabic"/>
        </w:rPr>
        <w:tab/>
        <w:t>Les missions du Conseil national des affaires familiales couvrent les missions suivantes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élaboration des politiques nationales</w:t>
      </w:r>
      <w:r w:rsidR="00AF0CD6">
        <w:rPr>
          <w:rFonts w:eastAsia="Traditional Arabic"/>
        </w:rPr>
        <w:t>;</w:t>
      </w:r>
      <w:r w:rsidRPr="003B6942">
        <w:rPr>
          <w:rFonts w:eastAsia="Traditional Arabic"/>
        </w:rPr>
        <w:t xml:space="preserve"> la modification des lois et de la législation relative à l</w:t>
      </w:r>
      <w:r w:rsidR="00AF0CD6">
        <w:rPr>
          <w:rFonts w:eastAsia="Traditional Arabic"/>
        </w:rPr>
        <w:t>’</w:t>
      </w:r>
      <w:r w:rsidRPr="003B6942">
        <w:rPr>
          <w:rFonts w:eastAsia="Traditional Arabic"/>
        </w:rPr>
        <w:t>emploi des mineurs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élaboration d</w:t>
      </w:r>
      <w:r w:rsidR="00AF0CD6">
        <w:rPr>
          <w:rFonts w:eastAsia="Traditional Arabic"/>
        </w:rPr>
        <w:t>’</w:t>
      </w:r>
      <w:r w:rsidRPr="003B6942">
        <w:rPr>
          <w:rFonts w:eastAsia="Traditional Arabic"/>
        </w:rPr>
        <w:t>un cadre national pour la lutte contre le travail des enfants</w:t>
      </w:r>
      <w:r w:rsidR="00AF0CD6">
        <w:rPr>
          <w:rFonts w:eastAsia="Traditional Arabic"/>
        </w:rPr>
        <w:t>;</w:t>
      </w:r>
      <w:r w:rsidRPr="003B6942">
        <w:rPr>
          <w:rFonts w:eastAsia="Traditional Arabic"/>
        </w:rPr>
        <w:t xml:space="preserve"> la réalisation d</w:t>
      </w:r>
      <w:r w:rsidR="00AF0CD6">
        <w:rPr>
          <w:rFonts w:eastAsia="Traditional Arabic"/>
        </w:rPr>
        <w:t>’</w:t>
      </w:r>
      <w:r w:rsidRPr="003B6942">
        <w:rPr>
          <w:rFonts w:eastAsia="Traditional Arabic"/>
        </w:rPr>
        <w:t>études et de recherches</w:t>
      </w:r>
      <w:r w:rsidR="00AF0CD6">
        <w:rPr>
          <w:rFonts w:eastAsia="Traditional Arabic"/>
        </w:rPr>
        <w:t>;</w:t>
      </w:r>
      <w:r w:rsidRPr="003B6942">
        <w:rPr>
          <w:rFonts w:eastAsia="Traditional Arabic"/>
        </w:rPr>
        <w:t xml:space="preserve"> la coordination et la mise en réseau des institutions nationales agissant dans le domaine de la lutte contre le travail des enfants par l</w:t>
      </w:r>
      <w:r w:rsidR="00AF0CD6">
        <w:rPr>
          <w:rFonts w:eastAsia="Traditional Arabic"/>
        </w:rPr>
        <w:t>’</w:t>
      </w:r>
      <w:r w:rsidRPr="003B6942">
        <w:rPr>
          <w:rFonts w:eastAsia="Traditional Arabic"/>
        </w:rPr>
        <w:t>éducation</w:t>
      </w:r>
      <w:r w:rsidR="00AF0CD6">
        <w:rPr>
          <w:rFonts w:eastAsia="Traditional Arabic"/>
        </w:rPr>
        <w:t>;</w:t>
      </w:r>
      <w:r w:rsidRPr="003B6942">
        <w:rPr>
          <w:rFonts w:eastAsia="Traditional Arabic"/>
        </w:rPr>
        <w:t xml:space="preserve"> la mobilisation du soutien des décideurs et la sensibilisation des parents à l</w:t>
      </w:r>
      <w:r w:rsidR="00AF0CD6">
        <w:rPr>
          <w:rFonts w:eastAsia="Traditional Arabic"/>
        </w:rPr>
        <w:t>’</w:t>
      </w:r>
      <w:r w:rsidRPr="003B6942">
        <w:rPr>
          <w:rFonts w:eastAsia="Traditional Arabic"/>
        </w:rPr>
        <w:t>importance de l</w:t>
      </w:r>
      <w:r w:rsidR="00AF0CD6">
        <w:rPr>
          <w:rFonts w:eastAsia="Traditional Arabic"/>
        </w:rPr>
        <w:t>’</w:t>
      </w:r>
      <w:r w:rsidRPr="003B6942">
        <w:rPr>
          <w:rFonts w:eastAsia="Traditional Arabic"/>
        </w:rPr>
        <w:t xml:space="preserve">éducation et aux risques liés au travail des enfants. Le Conseil a réalisé une étude </w:t>
      </w:r>
      <w:r w:rsidR="002852EA">
        <w:rPr>
          <w:rFonts w:eastAsia="Traditional Arabic"/>
        </w:rPr>
        <w:t>de terrain sur les risques socio</w:t>
      </w:r>
      <w:r w:rsidRPr="003B6942">
        <w:rPr>
          <w:rFonts w:eastAsia="Traditional Arabic"/>
        </w:rPr>
        <w:t>psychologiques et physiques auxquels sont exposés les enfants qui travaillent en Jordanie, ainsi qu</w:t>
      </w:r>
      <w:r w:rsidR="00AF0CD6">
        <w:rPr>
          <w:rFonts w:eastAsia="Traditional Arabic"/>
        </w:rPr>
        <w:t>’</w:t>
      </w:r>
      <w:r w:rsidRPr="003B6942">
        <w:rPr>
          <w:rFonts w:eastAsia="Traditional Arabic"/>
        </w:rPr>
        <w:t>une étude analytique des textes juridiques relatifs au travail des enfants en vue de pallier le vide juridique de la loi relative à l</w:t>
      </w:r>
      <w:r w:rsidR="00AF0CD6">
        <w:rPr>
          <w:rFonts w:eastAsia="Traditional Arabic"/>
        </w:rPr>
        <w:t>’</w:t>
      </w:r>
      <w:r w:rsidRPr="003B6942">
        <w:rPr>
          <w:rFonts w:eastAsia="Traditional Arabic"/>
        </w:rPr>
        <w:t>emploi des mineurs, d</w:t>
      </w:r>
      <w:r w:rsidR="00AF0CD6">
        <w:rPr>
          <w:rFonts w:eastAsia="Traditional Arabic"/>
        </w:rPr>
        <w:t>’</w:t>
      </w:r>
      <w:r w:rsidRPr="003B6942">
        <w:rPr>
          <w:rFonts w:eastAsia="Traditional Arabic"/>
        </w:rPr>
        <w:t xml:space="preserve">harmoniser ses dispositions avec celles des instruments internationaux ratifiés par le </w:t>
      </w:r>
      <w:r w:rsidR="000A300A" w:rsidRPr="003B6942">
        <w:rPr>
          <w:rFonts w:eastAsia="Traditional Arabic"/>
        </w:rPr>
        <w:t xml:space="preserve">Gouvernement </w:t>
      </w:r>
      <w:r w:rsidRPr="003B6942">
        <w:rPr>
          <w:rFonts w:eastAsia="Traditional Arabic"/>
        </w:rPr>
        <w:t>et d</w:t>
      </w:r>
      <w:r w:rsidR="00AF0CD6">
        <w:rPr>
          <w:rFonts w:eastAsia="Traditional Arabic"/>
        </w:rPr>
        <w:t>’</w:t>
      </w:r>
      <w:r w:rsidRPr="003B6942">
        <w:rPr>
          <w:rFonts w:eastAsia="Traditional Arabic"/>
        </w:rPr>
        <w:t>assurer sa mise en œuvre effective sur le terrain. Une coordination a été organisée entre les autorités compétentes et les modifications législatives proposées ont été soumises sous forme de propositions juridiques pour examen et adoption.</w:t>
      </w:r>
    </w:p>
    <w:p w:rsidR="00E25152" w:rsidRPr="003B6942" w:rsidRDefault="00E25152" w:rsidP="00E25152">
      <w:pPr>
        <w:pStyle w:val="SingleTxtG"/>
        <w:rPr>
          <w:rFonts w:eastAsia="Calibri"/>
          <w:rtl/>
          <w:lang w:bidi="fr-FR"/>
        </w:rPr>
      </w:pPr>
      <w:r w:rsidRPr="003B6942">
        <w:rPr>
          <w:rFonts w:eastAsia="Traditional Arabic"/>
        </w:rPr>
        <w:t>176.</w:t>
      </w:r>
      <w:r w:rsidRPr="003B6942">
        <w:rPr>
          <w:rFonts w:eastAsia="Traditional Arabic"/>
        </w:rPr>
        <w:tab/>
        <w:t>Les missions du Ministère du travail en matière de lutte contre le travail des enfants sont les suivantes</w:t>
      </w:r>
      <w:r w:rsidR="00AF0CD6">
        <w:rPr>
          <w:rFonts w:eastAsia="Traditional Arabic"/>
        </w:rPr>
        <w:t>:</w:t>
      </w:r>
      <w:r w:rsidRPr="003B6942">
        <w:rPr>
          <w:rFonts w:eastAsia="Traditional Arabic"/>
        </w:rPr>
        <w:t xml:space="preserve"> activer l</w:t>
      </w:r>
      <w:r w:rsidR="00AF0CD6">
        <w:rPr>
          <w:rFonts w:eastAsia="Traditional Arabic"/>
        </w:rPr>
        <w:t>’</w:t>
      </w:r>
      <w:r w:rsidRPr="003B6942">
        <w:rPr>
          <w:rFonts w:eastAsia="Traditional Arabic"/>
        </w:rPr>
        <w:t>application des lois</w:t>
      </w:r>
      <w:r w:rsidR="00AF0CD6">
        <w:rPr>
          <w:rFonts w:eastAsia="Traditional Arabic"/>
        </w:rPr>
        <w:t>;</w:t>
      </w:r>
      <w:r w:rsidRPr="003B6942">
        <w:rPr>
          <w:rFonts w:eastAsia="Traditional Arabic"/>
        </w:rPr>
        <w:t xml:space="preserve"> accroître le contrôle sur les employeurs</w:t>
      </w:r>
      <w:r w:rsidR="00AF0CD6">
        <w:rPr>
          <w:rFonts w:eastAsia="Traditional Arabic"/>
        </w:rPr>
        <w:t>;</w:t>
      </w:r>
      <w:r w:rsidRPr="003B6942">
        <w:rPr>
          <w:rFonts w:eastAsia="Traditional Arabic"/>
        </w:rPr>
        <w:t xml:space="preserve"> intensifier la surveillance et l</w:t>
      </w:r>
      <w:r w:rsidR="00AF0CD6">
        <w:rPr>
          <w:rFonts w:eastAsia="Traditional Arabic"/>
        </w:rPr>
        <w:t>’</w:t>
      </w:r>
      <w:r w:rsidRPr="003B6942">
        <w:rPr>
          <w:rFonts w:eastAsia="Traditional Arabic"/>
        </w:rPr>
        <w:t>inspection</w:t>
      </w:r>
      <w:r w:rsidR="00AF0CD6">
        <w:rPr>
          <w:rFonts w:eastAsia="Traditional Arabic"/>
        </w:rPr>
        <w:t>;</w:t>
      </w:r>
      <w:r w:rsidRPr="003B6942">
        <w:rPr>
          <w:rFonts w:eastAsia="Traditional Arabic"/>
        </w:rPr>
        <w:t xml:space="preserve"> dynamiser le rôle du Département de lutte contre le travail des enfants</w:t>
      </w:r>
      <w:r w:rsidR="00AF0CD6">
        <w:rPr>
          <w:rFonts w:eastAsia="Traditional Arabic"/>
        </w:rPr>
        <w:t>;</w:t>
      </w:r>
      <w:r w:rsidRPr="003B6942">
        <w:rPr>
          <w:rFonts w:eastAsia="Traditional Arabic"/>
        </w:rPr>
        <w:t xml:space="preserve"> renforcer les capacités des inspecteurs du travail en matière de lutte contre le travail des enfants et sensibiliser et coordonner les activités des organisations de la société civile afin d</w:t>
      </w:r>
      <w:r w:rsidR="00AF0CD6">
        <w:rPr>
          <w:rFonts w:eastAsia="Traditional Arabic"/>
        </w:rPr>
        <w:t>’</w:t>
      </w:r>
      <w:r w:rsidRPr="003B6942">
        <w:rPr>
          <w:rFonts w:eastAsia="Traditional Arabic"/>
        </w:rPr>
        <w:t xml:space="preserve">atteindre les enfants qui travaillent. </w:t>
      </w:r>
    </w:p>
    <w:p w:rsidR="00E25152" w:rsidRPr="003B6942" w:rsidRDefault="00E25152" w:rsidP="000A300A">
      <w:pPr>
        <w:pStyle w:val="SingleTxtG"/>
        <w:rPr>
          <w:rFonts w:eastAsia="Calibri"/>
          <w:rtl/>
          <w:lang w:bidi="fr-FR"/>
        </w:rPr>
      </w:pPr>
      <w:r w:rsidRPr="003B6942">
        <w:rPr>
          <w:rFonts w:eastAsia="Traditional Arabic"/>
        </w:rPr>
        <w:t>177.</w:t>
      </w:r>
      <w:r w:rsidRPr="003B6942">
        <w:rPr>
          <w:rFonts w:eastAsia="Traditional Arabic"/>
        </w:rPr>
        <w:tab/>
        <w:t>Dans le cadre du programme, l</w:t>
      </w:r>
      <w:r w:rsidR="00AF0CD6">
        <w:rPr>
          <w:rFonts w:eastAsia="Traditional Arabic"/>
        </w:rPr>
        <w:t>’</w:t>
      </w:r>
      <w:r w:rsidR="000A300A">
        <w:rPr>
          <w:rFonts w:eastAsia="Traditional Arabic"/>
        </w:rPr>
        <w:t>O</w:t>
      </w:r>
      <w:r w:rsidRPr="003B6942">
        <w:rPr>
          <w:rFonts w:eastAsia="Traditional Arabic"/>
        </w:rPr>
        <w:t>rganisation Questscope pour le développement social au Moyen-Orient, en collaboration avec le Ministère de l</w:t>
      </w:r>
      <w:r w:rsidR="00AF0CD6">
        <w:rPr>
          <w:rFonts w:eastAsia="Traditional Arabic"/>
        </w:rPr>
        <w:t>’</w:t>
      </w:r>
      <w:r w:rsidRPr="003B6942">
        <w:rPr>
          <w:rFonts w:eastAsia="Traditional Arabic"/>
        </w:rPr>
        <w:t>éducation et les partenaires sociaux, assure les tâches suivantes</w:t>
      </w:r>
      <w:r w:rsidR="00AF0CD6">
        <w:rPr>
          <w:rFonts w:eastAsia="Traditional Arabic"/>
        </w:rPr>
        <w:t>:</w:t>
      </w:r>
      <w:r w:rsidRPr="003B6942">
        <w:rPr>
          <w:rFonts w:eastAsia="Traditional Arabic"/>
        </w:rPr>
        <w:t xml:space="preserve"> identification des enfants qui travaillent</w:t>
      </w:r>
      <w:r w:rsidR="00AF0CD6">
        <w:rPr>
          <w:rFonts w:eastAsia="Traditional Arabic"/>
        </w:rPr>
        <w:t>;</w:t>
      </w:r>
      <w:r w:rsidRPr="003B6942">
        <w:rPr>
          <w:rFonts w:eastAsia="Traditional Arabic"/>
        </w:rPr>
        <w:t xml:space="preserve"> élaboration de plans les concernant</w:t>
      </w:r>
      <w:r w:rsidR="00AF0CD6">
        <w:rPr>
          <w:rFonts w:eastAsia="Traditional Arabic"/>
        </w:rPr>
        <w:t>;</w:t>
      </w:r>
      <w:r w:rsidRPr="003B6942">
        <w:rPr>
          <w:rFonts w:eastAsia="Traditional Arabic"/>
        </w:rPr>
        <w:t xml:space="preserve"> retrait des enfants du marché du travail et transfert vers les établissements scolaires et de formation appropriés</w:t>
      </w:r>
      <w:r w:rsidR="00AF0CD6">
        <w:rPr>
          <w:rFonts w:eastAsia="Traditional Arabic"/>
        </w:rPr>
        <w:t>;</w:t>
      </w:r>
      <w:r w:rsidRPr="003B6942">
        <w:rPr>
          <w:rFonts w:eastAsia="Traditional Arabic"/>
        </w:rPr>
        <w:t xml:space="preserve"> identification des enfants qui risquent de rejoindre le marché du travail</w:t>
      </w:r>
      <w:r w:rsidR="00AF0CD6">
        <w:rPr>
          <w:rFonts w:eastAsia="Traditional Arabic"/>
        </w:rPr>
        <w:t>;</w:t>
      </w:r>
      <w:r w:rsidRPr="003B6942">
        <w:rPr>
          <w:rFonts w:eastAsia="Traditional Arabic"/>
        </w:rPr>
        <w:t xml:space="preserve"> conception de plans pour prévenir leur recrutement et leur exploitation par le travail, ainsi que pour favoriser leur maintien à l</w:t>
      </w:r>
      <w:r w:rsidR="00AF0CD6">
        <w:rPr>
          <w:rFonts w:eastAsia="Traditional Arabic"/>
        </w:rPr>
        <w:t>’</w:t>
      </w:r>
      <w:r w:rsidRPr="003B6942">
        <w:rPr>
          <w:rFonts w:eastAsia="Traditional Arabic"/>
        </w:rPr>
        <w:t>école. En outre, les capacités institutionnelles de 23 associations et de 39 écoles ont été renforcées.</w:t>
      </w:r>
    </w:p>
    <w:p w:rsidR="00E25152" w:rsidRPr="003B6942" w:rsidRDefault="00E25152" w:rsidP="00114751">
      <w:pPr>
        <w:pStyle w:val="SingleTxtG"/>
        <w:rPr>
          <w:rFonts w:eastAsia="Calibri"/>
          <w:rtl/>
          <w:lang w:bidi="fr-FR"/>
        </w:rPr>
      </w:pPr>
      <w:r w:rsidRPr="003B6942">
        <w:rPr>
          <w:rFonts w:eastAsia="Traditional Arabic"/>
        </w:rPr>
        <w:t>178.</w:t>
      </w:r>
      <w:r w:rsidRPr="003B6942">
        <w:rPr>
          <w:rFonts w:eastAsia="Traditional Arabic"/>
        </w:rPr>
        <w:tab/>
        <w:t>Le projet de lutte contre le travail des enfants par l</w:t>
      </w:r>
      <w:r w:rsidR="00AF0CD6">
        <w:rPr>
          <w:rFonts w:eastAsia="Traditional Arabic"/>
        </w:rPr>
        <w:t>’</w:t>
      </w:r>
      <w:r w:rsidRPr="003B6942">
        <w:rPr>
          <w:rFonts w:eastAsia="Traditional Arabic"/>
        </w:rPr>
        <w:t>éducation a été lancé en collaboration avec l</w:t>
      </w:r>
      <w:r w:rsidR="00AF0CD6">
        <w:rPr>
          <w:rFonts w:eastAsia="Traditional Arabic"/>
        </w:rPr>
        <w:t>’</w:t>
      </w:r>
      <w:r w:rsidRPr="003B6942">
        <w:rPr>
          <w:rFonts w:eastAsia="Traditional Arabic"/>
        </w:rPr>
        <w:t xml:space="preserve">Organisation </w:t>
      </w:r>
      <w:r w:rsidRPr="00114751">
        <w:t>CHF</w:t>
      </w:r>
      <w:r w:rsidRPr="003B6942">
        <w:rPr>
          <w:rFonts w:eastAsia="Traditional Arabic"/>
        </w:rPr>
        <w:t>, le Conseil national des affaires familiales et l</w:t>
      </w:r>
      <w:r w:rsidR="00AF0CD6">
        <w:rPr>
          <w:rFonts w:eastAsia="Traditional Arabic"/>
        </w:rPr>
        <w:t>’</w:t>
      </w:r>
      <w:r w:rsidR="000A300A">
        <w:rPr>
          <w:rFonts w:eastAsia="Traditional Arabic"/>
        </w:rPr>
        <w:t>O</w:t>
      </w:r>
      <w:r w:rsidRPr="003B6942">
        <w:rPr>
          <w:rFonts w:eastAsia="Traditional Arabic"/>
        </w:rPr>
        <w:t>rganisation Questscope pour le développement humain, ainsi qu</w:t>
      </w:r>
      <w:r w:rsidR="00AF0CD6">
        <w:rPr>
          <w:rFonts w:eastAsia="Traditional Arabic"/>
        </w:rPr>
        <w:t>’</w:t>
      </w:r>
      <w:r w:rsidRPr="003B6942">
        <w:rPr>
          <w:rFonts w:eastAsia="Traditional Arabic"/>
        </w:rPr>
        <w:t>avec le soutien du Département américain du travail, afin de réduire le travail des enfants en Jordanie</w:t>
      </w:r>
      <w:r w:rsidRPr="003B6942">
        <w:t>.</w:t>
      </w:r>
      <w:r w:rsidRPr="003B6942">
        <w:rPr>
          <w:rFonts w:eastAsia="Traditional Arabic"/>
        </w:rPr>
        <w:t xml:space="preserve"> Dans le cadre de ce projet, la Commission nationale pour la lutte contre le travail des enfants a été restructurée le 8 avril 2009 et placée sous la présidence du Ministère du travail, devenant ainsi un forum en matière de débat national sur les questions relatives au travail des enfants et jouant un rôle moteur dans l</w:t>
      </w:r>
      <w:r w:rsidR="00AF0CD6">
        <w:rPr>
          <w:rFonts w:eastAsia="Traditional Arabic"/>
        </w:rPr>
        <w:t>’</w:t>
      </w:r>
      <w:r w:rsidRPr="003B6942">
        <w:rPr>
          <w:rFonts w:eastAsia="Traditional Arabic"/>
        </w:rPr>
        <w:t>élaboration des politiques et la modification de la législation.</w:t>
      </w:r>
    </w:p>
    <w:p w:rsidR="00E25152" w:rsidRPr="003B6942" w:rsidRDefault="00E25152" w:rsidP="00E25152">
      <w:pPr>
        <w:pStyle w:val="SingleTxtG"/>
        <w:rPr>
          <w:rFonts w:eastAsia="Calibri"/>
          <w:rtl/>
          <w:lang w:bidi="fr-FR"/>
        </w:rPr>
      </w:pPr>
      <w:r w:rsidRPr="003B6942">
        <w:rPr>
          <w:rFonts w:eastAsia="Traditional Arabic"/>
        </w:rPr>
        <w:t>179.</w:t>
      </w:r>
      <w:r w:rsidRPr="003B6942">
        <w:rPr>
          <w:rFonts w:eastAsia="Traditional Arabic"/>
        </w:rPr>
        <w:tab/>
        <w:t>Le Ministère du travail a signé le 10 décembre 2007 un Protocole d</w:t>
      </w:r>
      <w:r w:rsidR="00AF0CD6">
        <w:rPr>
          <w:rFonts w:eastAsia="Traditional Arabic"/>
        </w:rPr>
        <w:t>’</w:t>
      </w:r>
      <w:r w:rsidRPr="003B6942">
        <w:rPr>
          <w:rFonts w:eastAsia="Traditional Arabic"/>
        </w:rPr>
        <w:t>accord avec le fonds hachémite jordanien, prévoyant la création du premier centre spécialisé en fav</w:t>
      </w:r>
      <w:r w:rsidR="009B6DB3">
        <w:rPr>
          <w:rFonts w:eastAsia="Traditional Arabic"/>
        </w:rPr>
        <w:t>eur des travailleurs et de leur famille</w:t>
      </w:r>
      <w:r w:rsidRPr="003B6942">
        <w:rPr>
          <w:rFonts w:eastAsia="Traditional Arabic"/>
        </w:rPr>
        <w:t>, appelé Centre de soutien social. Les principales activités du Centre, depuis sa création le 1</w:t>
      </w:r>
      <w:r w:rsidRPr="003B6942">
        <w:rPr>
          <w:rFonts w:eastAsia="Traditional Arabic"/>
          <w:vertAlign w:val="superscript"/>
        </w:rPr>
        <w:t>er</w:t>
      </w:r>
      <w:r w:rsidRPr="003B6942">
        <w:rPr>
          <w:rFonts w:eastAsia="Traditional Arabic"/>
        </w:rPr>
        <w:t xml:space="preserve"> janvier 2008, sont la réalisation d</w:t>
      </w:r>
      <w:r w:rsidR="00AF0CD6">
        <w:rPr>
          <w:rFonts w:eastAsia="Traditional Arabic"/>
        </w:rPr>
        <w:t>’</w:t>
      </w:r>
      <w:r w:rsidRPr="003B6942">
        <w:rPr>
          <w:rFonts w:eastAsia="Traditional Arabic"/>
        </w:rPr>
        <w:t>enquêtes de terrain, la formation d</w:t>
      </w:r>
      <w:r w:rsidR="00AF0CD6">
        <w:rPr>
          <w:rFonts w:eastAsia="Traditional Arabic"/>
        </w:rPr>
        <w:t>’</w:t>
      </w:r>
      <w:r w:rsidRPr="003B6942">
        <w:rPr>
          <w:rFonts w:eastAsia="Traditional Arabic"/>
        </w:rPr>
        <w:t>inspecteurs du travail et la création d</w:t>
      </w:r>
      <w:r w:rsidR="00AF0CD6">
        <w:rPr>
          <w:rFonts w:eastAsia="Traditional Arabic"/>
        </w:rPr>
        <w:t>’</w:t>
      </w:r>
      <w:r w:rsidRPr="003B6942">
        <w:rPr>
          <w:rFonts w:eastAsia="Traditional Arabic"/>
        </w:rPr>
        <w:t>une base de données. L</w:t>
      </w:r>
      <w:r w:rsidR="00AF0CD6">
        <w:rPr>
          <w:rFonts w:eastAsia="Traditional Arabic"/>
        </w:rPr>
        <w:t>’</w:t>
      </w:r>
      <w:r w:rsidRPr="003B6942">
        <w:rPr>
          <w:rFonts w:eastAsia="Traditional Arabic"/>
        </w:rPr>
        <w:t>analyse des données relatives au travail des enfants collectées au cours de l</w:t>
      </w:r>
      <w:r w:rsidR="00AF0CD6">
        <w:rPr>
          <w:rFonts w:eastAsia="Traditional Arabic"/>
        </w:rPr>
        <w:t>’</w:t>
      </w:r>
      <w:r w:rsidRPr="003B6942">
        <w:rPr>
          <w:rFonts w:eastAsia="Traditional Arabic"/>
        </w:rPr>
        <w:t>année 2008-2009 par les inspecteurs du travail et les chercheurs du Centre de soutien social, a révélé l</w:t>
      </w:r>
      <w:r w:rsidR="00AF0CD6">
        <w:rPr>
          <w:rFonts w:eastAsia="Traditional Arabic"/>
        </w:rPr>
        <w:t>’</w:t>
      </w:r>
      <w:r w:rsidRPr="003B6942">
        <w:rPr>
          <w:rFonts w:eastAsia="Traditional Arabic"/>
        </w:rPr>
        <w:t>existence de 2 150 cas d</w:t>
      </w:r>
      <w:r w:rsidR="00AF0CD6">
        <w:rPr>
          <w:rFonts w:eastAsia="Traditional Arabic"/>
        </w:rPr>
        <w:t>’</w:t>
      </w:r>
      <w:r w:rsidRPr="003B6942">
        <w:rPr>
          <w:rFonts w:eastAsia="Traditional Arabic"/>
        </w:rPr>
        <w:t>enfants qui travaillent âgés de 7 à 17 ans.</w:t>
      </w:r>
    </w:p>
    <w:p w:rsidR="00E25152" w:rsidRPr="003B6942" w:rsidRDefault="00E25152" w:rsidP="00E25152">
      <w:pPr>
        <w:pStyle w:val="SingleTxtG"/>
        <w:rPr>
          <w:rFonts w:eastAsia="Calibri"/>
          <w:rtl/>
          <w:lang w:bidi="fr-FR"/>
        </w:rPr>
      </w:pPr>
      <w:r w:rsidRPr="003B6942">
        <w:rPr>
          <w:rFonts w:eastAsia="Traditional Arabic"/>
        </w:rPr>
        <w:t>180.</w:t>
      </w:r>
      <w:r w:rsidRPr="003B6942">
        <w:rPr>
          <w:rFonts w:eastAsia="Traditional Arabic"/>
        </w:rPr>
        <w:tab/>
        <w:t>Le Centre de soutien social mène des actions de sensibilisation dans les écoles où l</w:t>
      </w:r>
      <w:r w:rsidR="00AF0CD6">
        <w:rPr>
          <w:rFonts w:eastAsia="Traditional Arabic"/>
        </w:rPr>
        <w:t>’</w:t>
      </w:r>
      <w:r w:rsidRPr="003B6942">
        <w:rPr>
          <w:rFonts w:eastAsia="Traditional Arabic"/>
        </w:rPr>
        <w:t>on enregistre le plus grand nombre d</w:t>
      </w:r>
      <w:r w:rsidR="00AF0CD6">
        <w:rPr>
          <w:rFonts w:eastAsia="Traditional Arabic"/>
        </w:rPr>
        <w:t>’</w:t>
      </w:r>
      <w:r w:rsidRPr="003B6942">
        <w:rPr>
          <w:rFonts w:eastAsia="Traditional Arabic"/>
        </w:rPr>
        <w:t>abandons scolaires, ainsi que des campagnes ciblant les familles des enfants qui travaillent, visant à leur faire prendre conscience des dangers auxquels les enfants peuvent être exposés sur les lieux de travail et de la perte des chances pour ces enfants de pouvoir bénéficier d</w:t>
      </w:r>
      <w:r w:rsidR="00AF0CD6">
        <w:rPr>
          <w:rFonts w:eastAsia="Traditional Arabic"/>
        </w:rPr>
        <w:t>’</w:t>
      </w:r>
      <w:r w:rsidRPr="003B6942">
        <w:rPr>
          <w:rFonts w:eastAsia="Traditional Arabic"/>
        </w:rPr>
        <w:t>une éducation. Il procède également au retrait des enfants qui travaillent de leurs divers postes d</w:t>
      </w:r>
      <w:r w:rsidR="00AF0CD6">
        <w:rPr>
          <w:rFonts w:eastAsia="Traditional Arabic"/>
        </w:rPr>
        <w:t>’</w:t>
      </w:r>
      <w:r w:rsidRPr="003B6942">
        <w:rPr>
          <w:rFonts w:eastAsia="Traditional Arabic"/>
        </w:rPr>
        <w:t>emploi et à leur réinsertion, grâce à la fourniture de services et de programmes intégrés.</w:t>
      </w:r>
    </w:p>
    <w:p w:rsidR="00E25152" w:rsidRPr="003B6942" w:rsidRDefault="00E25152" w:rsidP="002852EA">
      <w:pPr>
        <w:pStyle w:val="SingleTxtG"/>
        <w:rPr>
          <w:rFonts w:eastAsia="Calibri"/>
          <w:rtl/>
          <w:lang w:bidi="fr-FR"/>
        </w:rPr>
      </w:pPr>
      <w:r w:rsidRPr="003B6942">
        <w:rPr>
          <w:rFonts w:eastAsia="Traditional Arabic"/>
        </w:rPr>
        <w:t>181.</w:t>
      </w:r>
      <w:r w:rsidRPr="003B6942">
        <w:rPr>
          <w:rFonts w:eastAsia="Traditional Arabic"/>
        </w:rPr>
        <w:tab/>
        <w:t>En collaboration avec le Ministère de l</w:t>
      </w:r>
      <w:r w:rsidR="00AF0CD6">
        <w:rPr>
          <w:rFonts w:eastAsia="Traditional Arabic"/>
        </w:rPr>
        <w:t>’</w:t>
      </w:r>
      <w:r w:rsidRPr="003B6942">
        <w:rPr>
          <w:rFonts w:eastAsia="Traditional Arabic"/>
        </w:rPr>
        <w:t>éducation, le Centre met en œuvre un programme éducatif destiné à trois niveaux d</w:t>
      </w:r>
      <w:r w:rsidR="00AF0CD6">
        <w:rPr>
          <w:rFonts w:eastAsia="Traditional Arabic"/>
        </w:rPr>
        <w:t>’</w:t>
      </w:r>
      <w:r w:rsidRPr="003B6942">
        <w:rPr>
          <w:rFonts w:eastAsia="Traditional Arabic"/>
        </w:rPr>
        <w:t>enseignement, et ce, dans six classes accueillant des élèves des deux sexes ayant abandonné l</w:t>
      </w:r>
      <w:r w:rsidR="00AF0CD6">
        <w:rPr>
          <w:rFonts w:eastAsia="Traditional Arabic"/>
        </w:rPr>
        <w:t>’</w:t>
      </w:r>
      <w:r w:rsidRPr="003B6942">
        <w:rPr>
          <w:rFonts w:eastAsia="Traditional Arabic"/>
        </w:rPr>
        <w:t>école</w:t>
      </w:r>
      <w:r w:rsidR="00AF0CD6">
        <w:rPr>
          <w:rFonts w:eastAsia="Traditional Arabic"/>
        </w:rPr>
        <w:t>;</w:t>
      </w:r>
      <w:r w:rsidRPr="003B6942">
        <w:rPr>
          <w:rFonts w:eastAsia="Traditional Arabic"/>
        </w:rPr>
        <w:t xml:space="preserve"> ainsi qu</w:t>
      </w:r>
      <w:r w:rsidR="00AF0CD6">
        <w:rPr>
          <w:rFonts w:eastAsia="Traditional Arabic"/>
        </w:rPr>
        <w:t>’</w:t>
      </w:r>
      <w:r w:rsidRPr="003B6942">
        <w:rPr>
          <w:rFonts w:eastAsia="Traditional Arabic"/>
        </w:rPr>
        <w:t>un programme d</w:t>
      </w:r>
      <w:r w:rsidR="00AF0CD6">
        <w:rPr>
          <w:rFonts w:eastAsia="Traditional Arabic"/>
        </w:rPr>
        <w:t>’</w:t>
      </w:r>
      <w:r w:rsidRPr="003B6942">
        <w:rPr>
          <w:rFonts w:eastAsia="Traditional Arabic"/>
        </w:rPr>
        <w:t>assistance sociopsychologique et éducatif ciblant la modification du comportement des enfants vis-à-vis du travail, la mise en valeur de leurs capacités sociales et l</w:t>
      </w:r>
      <w:r w:rsidR="00AF0CD6">
        <w:rPr>
          <w:rFonts w:eastAsia="Traditional Arabic"/>
        </w:rPr>
        <w:t>’</w:t>
      </w:r>
      <w:r w:rsidRPr="003B6942">
        <w:rPr>
          <w:rFonts w:eastAsia="Traditional Arabic"/>
        </w:rPr>
        <w:t>amélioration de la façon dont ils se perçoivent eux-mêmes</w:t>
      </w:r>
      <w:r w:rsidR="00AF0CD6">
        <w:rPr>
          <w:rFonts w:eastAsia="Traditional Arabic"/>
        </w:rPr>
        <w:t>;</w:t>
      </w:r>
      <w:r w:rsidRPr="003B6942">
        <w:rPr>
          <w:rFonts w:eastAsia="Traditional Arabic"/>
        </w:rPr>
        <w:t xml:space="preserve"> au même titre qu</w:t>
      </w:r>
      <w:r w:rsidR="00AF0CD6">
        <w:rPr>
          <w:rFonts w:eastAsia="Traditional Arabic"/>
        </w:rPr>
        <w:t>’</w:t>
      </w:r>
      <w:r w:rsidRPr="003B6942">
        <w:rPr>
          <w:rFonts w:eastAsia="Traditional Arabic"/>
        </w:rPr>
        <w:t>un programme parascolaire d</w:t>
      </w:r>
      <w:r w:rsidR="00AF0CD6">
        <w:rPr>
          <w:rFonts w:eastAsia="Traditional Arabic"/>
        </w:rPr>
        <w:t>’</w:t>
      </w:r>
      <w:r w:rsidRPr="003B6942">
        <w:rPr>
          <w:rFonts w:eastAsia="Traditional Arabic"/>
        </w:rPr>
        <w:t>activités récréatives visant à développer les capacités des enfants et leurs talents</w:t>
      </w:r>
      <w:r w:rsidR="00AF0CD6">
        <w:rPr>
          <w:rFonts w:eastAsia="Traditional Arabic"/>
        </w:rPr>
        <w:t>;</w:t>
      </w:r>
      <w:r w:rsidRPr="003B6942">
        <w:rPr>
          <w:rFonts w:eastAsia="Traditional Arabic"/>
        </w:rPr>
        <w:t xml:space="preserve"> tout comme il déploie des programmes permettant de trouver des alternatives au travail des enfants et d</w:t>
      </w:r>
      <w:r w:rsidR="00AF0CD6">
        <w:rPr>
          <w:rFonts w:eastAsia="Traditional Arabic"/>
        </w:rPr>
        <w:t>’</w:t>
      </w:r>
      <w:r w:rsidRPr="003B6942">
        <w:rPr>
          <w:rFonts w:eastAsia="Traditional Arabic"/>
        </w:rPr>
        <w:t>empêcher l</w:t>
      </w:r>
      <w:r w:rsidR="00AF0CD6">
        <w:rPr>
          <w:rFonts w:eastAsia="Traditional Arabic"/>
        </w:rPr>
        <w:t>’</w:t>
      </w:r>
      <w:r w:rsidRPr="003B6942">
        <w:rPr>
          <w:rFonts w:eastAsia="Traditional Arabic"/>
        </w:rPr>
        <w:t xml:space="preserve">entrée précoce des jeunes frères et sœurs sur le marché du travail. </w:t>
      </w:r>
    </w:p>
    <w:p w:rsidR="00E25152" w:rsidRPr="003B6942" w:rsidRDefault="00E25152" w:rsidP="00E25152">
      <w:pPr>
        <w:pStyle w:val="SingleTxtG"/>
        <w:rPr>
          <w:rFonts w:eastAsia="Calibri"/>
        </w:rPr>
      </w:pPr>
      <w:r w:rsidRPr="003B6942">
        <w:rPr>
          <w:rFonts w:eastAsia="Traditional Arabic"/>
        </w:rPr>
        <w:t>182.</w:t>
      </w:r>
      <w:r w:rsidRPr="003B6942">
        <w:tab/>
      </w:r>
      <w:r w:rsidRPr="003B6942">
        <w:rPr>
          <w:rFonts w:eastAsia="Traditional Arabic"/>
        </w:rPr>
        <w:t>Le Ministère a signé en 2009 un protocole d</w:t>
      </w:r>
      <w:r w:rsidR="00AF0CD6">
        <w:rPr>
          <w:rFonts w:eastAsia="Traditional Arabic"/>
        </w:rPr>
        <w:t>’</w:t>
      </w:r>
      <w:r w:rsidRPr="003B6942">
        <w:rPr>
          <w:rFonts w:eastAsia="Traditional Arabic"/>
        </w:rPr>
        <w:t xml:space="preserve">accord de coopération à long terme avec le </w:t>
      </w:r>
      <w:r w:rsidR="009B6DB3" w:rsidRPr="003B6942">
        <w:rPr>
          <w:rFonts w:eastAsia="Traditional Arabic"/>
        </w:rPr>
        <w:t xml:space="preserve">Fonds </w:t>
      </w:r>
      <w:r w:rsidRPr="003B6942">
        <w:rPr>
          <w:rFonts w:eastAsia="Traditional Arabic"/>
        </w:rPr>
        <w:t>des Nations Unies pour l</w:t>
      </w:r>
      <w:r w:rsidR="00AF0CD6">
        <w:rPr>
          <w:rFonts w:eastAsia="Traditional Arabic"/>
        </w:rPr>
        <w:t>’</w:t>
      </w:r>
      <w:r w:rsidRPr="003B6942">
        <w:rPr>
          <w:rFonts w:eastAsia="Traditional Arabic"/>
        </w:rPr>
        <w:t>enfance (UNICEF) en vue de lutter contre le travail des enfants, assurer leur protection contre la mise au travail précoce et procéder à leur réinsertion familiale et sociale. Selon les dispositions du Protocole d</w:t>
      </w:r>
      <w:r w:rsidR="00AF0CD6">
        <w:rPr>
          <w:rFonts w:eastAsia="Traditional Arabic"/>
        </w:rPr>
        <w:t>’</w:t>
      </w:r>
      <w:r w:rsidRPr="003B6942">
        <w:rPr>
          <w:rFonts w:eastAsia="Traditional Arabic"/>
        </w:rPr>
        <w:t>accord, il a été proposé de restructurer l</w:t>
      </w:r>
      <w:r w:rsidR="00AF0CD6">
        <w:rPr>
          <w:rFonts w:eastAsia="Traditional Arabic"/>
        </w:rPr>
        <w:t>’</w:t>
      </w:r>
      <w:r w:rsidRPr="003B6942">
        <w:rPr>
          <w:rFonts w:eastAsia="Traditional Arabic"/>
        </w:rPr>
        <w:t>Unité chargée de la lutte contre le travail des enfants.</w:t>
      </w:r>
    </w:p>
    <w:p w:rsidR="00E25152" w:rsidRPr="003B6942" w:rsidRDefault="00E25152" w:rsidP="009B4EC4">
      <w:pPr>
        <w:pStyle w:val="H4G"/>
        <w:rPr>
          <w:rFonts w:eastAsia="Calibri"/>
          <w:lang w:val="fr-FR"/>
        </w:rPr>
      </w:pPr>
      <w:r w:rsidRPr="003B6942">
        <w:rPr>
          <w:rFonts w:eastAsia="Traditional Arabic"/>
          <w:lang w:val="fr-FR"/>
        </w:rPr>
        <w:tab/>
      </w:r>
      <w:r w:rsidRPr="003B6942">
        <w:rPr>
          <w:rFonts w:eastAsia="Traditional Arabic"/>
          <w:lang w:val="fr-FR"/>
        </w:rPr>
        <w:tab/>
        <w:t>Comité international de secours</w:t>
      </w:r>
    </w:p>
    <w:p w:rsidR="00E25152" w:rsidRPr="003B6942" w:rsidRDefault="00E25152" w:rsidP="00E25152">
      <w:pPr>
        <w:pStyle w:val="SingleTxtG"/>
        <w:rPr>
          <w:rFonts w:eastAsia="Calibri"/>
          <w:rtl/>
          <w:lang w:bidi="fr-FR"/>
        </w:rPr>
      </w:pPr>
      <w:r w:rsidRPr="003B6942">
        <w:rPr>
          <w:rFonts w:eastAsia="Traditional Arabic"/>
        </w:rPr>
        <w:t>183.</w:t>
      </w:r>
      <w:r w:rsidRPr="003B6942">
        <w:rPr>
          <w:rFonts w:eastAsia="Traditional Arabic"/>
        </w:rPr>
        <w:tab/>
        <w:t>Le projet de sensibilisation des femmes et des filles à l</w:t>
      </w:r>
      <w:r w:rsidR="00AF0CD6">
        <w:rPr>
          <w:rFonts w:eastAsia="Traditional Arabic"/>
        </w:rPr>
        <w:t>’</w:t>
      </w:r>
      <w:r w:rsidRPr="003B6942">
        <w:rPr>
          <w:rFonts w:eastAsia="Traditional Arabic"/>
        </w:rPr>
        <w:t>importance de l</w:t>
      </w:r>
      <w:r w:rsidR="00AF0CD6">
        <w:rPr>
          <w:rFonts w:eastAsia="Traditional Arabic"/>
        </w:rPr>
        <w:t>’</w:t>
      </w:r>
      <w:r w:rsidRPr="003B6942">
        <w:rPr>
          <w:rFonts w:eastAsia="Traditional Arabic"/>
        </w:rPr>
        <w:t>éducation et aux risques du travail des enfants a été mis en œuvre en vue de faire prendre conscience aux femmes de la valeur de l</w:t>
      </w:r>
      <w:r w:rsidR="00AF0CD6">
        <w:rPr>
          <w:rFonts w:eastAsia="Traditional Arabic"/>
        </w:rPr>
        <w:t>’</w:t>
      </w:r>
      <w:r w:rsidRPr="003B6942">
        <w:rPr>
          <w:rFonts w:eastAsia="Traditional Arabic"/>
        </w:rPr>
        <w:t>éducation et des risques du travail des enfants</w:t>
      </w:r>
      <w:r w:rsidR="00AF0CD6">
        <w:rPr>
          <w:rFonts w:eastAsia="Traditional Arabic"/>
        </w:rPr>
        <w:t>;</w:t>
      </w:r>
      <w:r w:rsidRPr="003B6942">
        <w:rPr>
          <w:rFonts w:eastAsia="Traditional Arabic"/>
        </w:rPr>
        <w:t xml:space="preserve"> il a touché 103 bénéficiaires qui ont assisté à plusieurs ateliers de formation, au cours desquels ont été distribués des matériels de sensibilisation. Des ateliers de sensibilisation juridique ont également été organisés à l</w:t>
      </w:r>
      <w:r w:rsidR="00AF0CD6">
        <w:rPr>
          <w:rFonts w:eastAsia="Traditional Arabic"/>
        </w:rPr>
        <w:t>’</w:t>
      </w:r>
      <w:r w:rsidRPr="003B6942">
        <w:rPr>
          <w:rFonts w:eastAsia="Traditional Arabic"/>
        </w:rPr>
        <w:t>intention des enseignantes travaillant dans les écoles privées dans les régions d</w:t>
      </w:r>
      <w:r w:rsidR="00AF0CD6">
        <w:rPr>
          <w:rFonts w:eastAsia="Traditional Arabic"/>
        </w:rPr>
        <w:t>’</w:t>
      </w:r>
      <w:r w:rsidRPr="003B6942">
        <w:rPr>
          <w:rFonts w:eastAsia="Traditional Arabic"/>
        </w:rPr>
        <w:t>Amman Est et ont permis de toucher 134 enseignantes issues de 8 écoles, auxquelles ont également été distribués des matériels de sensibilisation.</w:t>
      </w:r>
    </w:p>
    <w:p w:rsidR="00E25152" w:rsidRPr="003B6942" w:rsidRDefault="009B4EC4" w:rsidP="009B4EC4">
      <w:pPr>
        <w:pStyle w:val="H1G"/>
        <w:rPr>
          <w:rFonts w:eastAsia="Calibri"/>
          <w:rtl/>
          <w:lang w:bidi="fr-FR"/>
        </w:rPr>
      </w:pPr>
      <w:r>
        <w:tab/>
      </w:r>
      <w:r w:rsidR="00E25152" w:rsidRPr="003B6942">
        <w:t>C.</w:t>
      </w:r>
      <w:r>
        <w:tab/>
      </w:r>
      <w:r w:rsidR="00E25152" w:rsidRPr="003B6942">
        <w:t>Toxicomanie</w:t>
      </w:r>
    </w:p>
    <w:p w:rsidR="00E25152" w:rsidRPr="003B6942" w:rsidRDefault="00E25152" w:rsidP="00E25152">
      <w:pPr>
        <w:pStyle w:val="SingleTxtG"/>
        <w:rPr>
          <w:rFonts w:eastAsia="Calibri"/>
          <w:rtl/>
          <w:lang w:bidi="fr-FR"/>
        </w:rPr>
      </w:pPr>
      <w:r w:rsidRPr="003B6942">
        <w:rPr>
          <w:rFonts w:eastAsia="Traditional Arabic"/>
        </w:rPr>
        <w:t>184.</w:t>
      </w:r>
      <w:r w:rsidRPr="003B6942">
        <w:rPr>
          <w:rFonts w:eastAsia="Traditional Arabic"/>
        </w:rPr>
        <w:tab/>
        <w:t>La Direction chargée de la lutte contre les stupéfiants a élaboré de nombreux programmes de prévention à l</w:t>
      </w:r>
      <w:r w:rsidR="00AF0CD6">
        <w:rPr>
          <w:rFonts w:eastAsia="Traditional Arabic"/>
        </w:rPr>
        <w:t>’</w:t>
      </w:r>
      <w:r w:rsidRPr="003B6942">
        <w:rPr>
          <w:rFonts w:eastAsia="Traditional Arabic"/>
        </w:rPr>
        <w:t>occasion d</w:t>
      </w:r>
      <w:r w:rsidR="00AF0CD6">
        <w:rPr>
          <w:rFonts w:eastAsia="Traditional Arabic"/>
        </w:rPr>
        <w:t>’</w:t>
      </w:r>
      <w:r w:rsidRPr="003B6942">
        <w:rPr>
          <w:rFonts w:eastAsia="Traditional Arabic"/>
        </w:rPr>
        <w:t>une série de conférences organisée depuis le 1</w:t>
      </w:r>
      <w:r w:rsidRPr="003B6942">
        <w:rPr>
          <w:rFonts w:eastAsia="Traditional Arabic"/>
          <w:vertAlign w:val="superscript"/>
        </w:rPr>
        <w:t>er</w:t>
      </w:r>
      <w:r w:rsidR="009B6DB3">
        <w:rPr>
          <w:rFonts w:eastAsia="Traditional Arabic"/>
        </w:rPr>
        <w:t> </w:t>
      </w:r>
      <w:r w:rsidRPr="003B6942">
        <w:rPr>
          <w:rFonts w:eastAsia="Traditional Arabic"/>
        </w:rPr>
        <w:t>janvier 2011 jusqu</w:t>
      </w:r>
      <w:r w:rsidR="00AF0CD6">
        <w:rPr>
          <w:rFonts w:eastAsia="Traditional Arabic"/>
        </w:rPr>
        <w:t>’</w:t>
      </w:r>
      <w:r w:rsidRPr="003B6942">
        <w:rPr>
          <w:rFonts w:eastAsia="Traditional Arabic"/>
        </w:rPr>
        <w:t>à ce jour à l</w:t>
      </w:r>
      <w:r w:rsidR="00AF0CD6">
        <w:rPr>
          <w:rFonts w:eastAsia="Traditional Arabic"/>
        </w:rPr>
        <w:t>’</w:t>
      </w:r>
      <w:r w:rsidRPr="003B6942">
        <w:rPr>
          <w:rFonts w:eastAsia="Traditional Arabic"/>
        </w:rPr>
        <w:t>intention des bénéficiaires suivants</w:t>
      </w:r>
      <w:r w:rsidR="00AF0CD6">
        <w:rPr>
          <w:rFonts w:eastAsia="Traditional Arabic"/>
        </w:rPr>
        <w:t>:</w:t>
      </w:r>
      <w:r w:rsidRPr="003B6942">
        <w:rPr>
          <w:rFonts w:eastAsia="Traditional Arabic"/>
        </w:rPr>
        <w:t xml:space="preserve"> les agents de lutte contre les stupéfiants (5 conférences)</w:t>
      </w:r>
      <w:r w:rsidR="00AF0CD6">
        <w:rPr>
          <w:rFonts w:eastAsia="Traditional Arabic"/>
        </w:rPr>
        <w:t>;</w:t>
      </w:r>
      <w:r w:rsidRPr="003B6942">
        <w:rPr>
          <w:rFonts w:eastAsia="Traditional Arabic"/>
        </w:rPr>
        <w:t xml:space="preserve"> le Comité des jeunes </w:t>
      </w:r>
      <w:r w:rsidR="00AF0CD6">
        <w:rPr>
          <w:rFonts w:eastAsia="Traditional Arabic"/>
        </w:rPr>
        <w:t>«</w:t>
      </w:r>
      <w:r w:rsidRPr="003B6942">
        <w:rPr>
          <w:rFonts w:eastAsia="Traditional Arabic"/>
        </w:rPr>
        <w:t>Nous sommes la Jordanie</w:t>
      </w:r>
      <w:r w:rsidR="00AF0CD6">
        <w:rPr>
          <w:rFonts w:eastAsia="Traditional Arabic"/>
        </w:rPr>
        <w:t>»</w:t>
      </w:r>
      <w:r w:rsidRPr="003B6942">
        <w:rPr>
          <w:rFonts w:eastAsia="Traditional Arabic"/>
        </w:rPr>
        <w:t xml:space="preserve"> (18 conférences)</w:t>
      </w:r>
      <w:r w:rsidR="00AF0CD6">
        <w:rPr>
          <w:rFonts w:eastAsia="Traditional Arabic"/>
        </w:rPr>
        <w:t>;</w:t>
      </w:r>
      <w:r w:rsidRPr="003B6942">
        <w:rPr>
          <w:rFonts w:eastAsia="Traditional Arabic"/>
        </w:rPr>
        <w:t xml:space="preserve"> les associations, (23 conférences)</w:t>
      </w:r>
      <w:r w:rsidR="00AF0CD6">
        <w:rPr>
          <w:rFonts w:eastAsia="Traditional Arabic"/>
        </w:rPr>
        <w:t>;</w:t>
      </w:r>
      <w:r w:rsidRPr="003B6942">
        <w:rPr>
          <w:rFonts w:eastAsia="Traditional Arabic"/>
        </w:rPr>
        <w:t xml:space="preserve"> la municipalité du Grand Amman (22 conférences)</w:t>
      </w:r>
      <w:r w:rsidR="00AF0CD6">
        <w:rPr>
          <w:rFonts w:eastAsia="Traditional Arabic"/>
        </w:rPr>
        <w:t>;</w:t>
      </w:r>
      <w:r w:rsidRPr="003B6942">
        <w:rPr>
          <w:rFonts w:eastAsia="Traditional Arabic"/>
        </w:rPr>
        <w:t xml:space="preserve"> les écoles (246 conférences)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association des comités de femmes (5 conférences)</w:t>
      </w:r>
      <w:r w:rsidR="00AF0CD6">
        <w:rPr>
          <w:rFonts w:eastAsia="Traditional Arabic"/>
        </w:rPr>
        <w:t>;</w:t>
      </w:r>
      <w:r w:rsidRPr="003B6942">
        <w:rPr>
          <w:rFonts w:eastAsia="Traditional Arabic"/>
        </w:rPr>
        <w:t xml:space="preserve"> les centres de jeunes (56 conférences) et le secteur privé (10 conférences).</w:t>
      </w:r>
    </w:p>
    <w:p w:rsidR="00E25152" w:rsidRPr="003B6942" w:rsidRDefault="00E25152" w:rsidP="00E25152">
      <w:pPr>
        <w:pStyle w:val="SingleTxtG"/>
        <w:rPr>
          <w:rFonts w:eastAsia="Calibri"/>
        </w:rPr>
      </w:pPr>
      <w:r w:rsidRPr="003B6942">
        <w:rPr>
          <w:rFonts w:eastAsia="Traditional Arabic"/>
        </w:rPr>
        <w:t>185.</w:t>
      </w:r>
      <w:r w:rsidRPr="003B6942">
        <w:tab/>
      </w:r>
      <w:r w:rsidRPr="003B6942">
        <w:rPr>
          <w:rFonts w:eastAsia="Traditional Arabic"/>
        </w:rPr>
        <w:t>Les mineurs impliqués dans des affaires liées à la drogue étaient au nombre de 77 en 2010 et de 36 en 2011.</w:t>
      </w:r>
    </w:p>
    <w:p w:rsidR="00E25152" w:rsidRPr="003B6942" w:rsidRDefault="00E25152" w:rsidP="00E25152">
      <w:pPr>
        <w:pStyle w:val="SingleTxtG"/>
        <w:rPr>
          <w:rFonts w:eastAsia="Calibri"/>
        </w:rPr>
      </w:pPr>
      <w:r w:rsidRPr="003B6942">
        <w:rPr>
          <w:rFonts w:eastAsia="Traditional Arabic"/>
        </w:rPr>
        <w:t>186.</w:t>
      </w:r>
      <w:r w:rsidRPr="003B6942">
        <w:rPr>
          <w:rFonts w:eastAsia="Traditional Arabic"/>
        </w:rPr>
        <w:tab/>
        <w:t>Le Ministère de l</w:t>
      </w:r>
      <w:r w:rsidR="00AF0CD6">
        <w:rPr>
          <w:rFonts w:eastAsia="Traditional Arabic"/>
        </w:rPr>
        <w:t>’</w:t>
      </w:r>
      <w:r w:rsidRPr="003B6942">
        <w:rPr>
          <w:rFonts w:eastAsia="Traditional Arabic"/>
        </w:rPr>
        <w:t>éducation a adopté un certain nombre de projets pour la prévention contre les risques liés à l</w:t>
      </w:r>
      <w:r w:rsidR="00AF0CD6">
        <w:rPr>
          <w:rFonts w:eastAsia="Traditional Arabic"/>
        </w:rPr>
        <w:t>’</w:t>
      </w:r>
      <w:r w:rsidRPr="003B6942">
        <w:rPr>
          <w:rFonts w:eastAsia="Traditional Arabic"/>
        </w:rPr>
        <w:t>usage des stupéfiants et des substances psychotropes. À cet égard, le Ministère a adopté le projet de prévention contre les risques de l</w:t>
      </w:r>
      <w:r w:rsidR="00AF0CD6">
        <w:rPr>
          <w:rFonts w:eastAsia="Traditional Arabic"/>
        </w:rPr>
        <w:t>’</w:t>
      </w:r>
      <w:r w:rsidRPr="003B6942">
        <w:rPr>
          <w:rFonts w:eastAsia="Traditional Arabic"/>
        </w:rPr>
        <w:t>usage des stupéfiants et des substances psychotropes par les élèves, doté d</w:t>
      </w:r>
      <w:r w:rsidR="00AF0CD6">
        <w:rPr>
          <w:rFonts w:eastAsia="Traditional Arabic"/>
        </w:rPr>
        <w:t>’</w:t>
      </w:r>
      <w:r w:rsidRPr="003B6942">
        <w:rPr>
          <w:rFonts w:eastAsia="Traditional Arabic"/>
        </w:rPr>
        <w:t>un montant annuel de 10 000 dinars prélevés sur le budget du Ministère, afin d</w:t>
      </w:r>
      <w:r w:rsidR="00AF0CD6">
        <w:rPr>
          <w:rFonts w:eastAsia="Traditional Arabic"/>
        </w:rPr>
        <w:t>’</w:t>
      </w:r>
      <w:r w:rsidRPr="003B6942">
        <w:rPr>
          <w:rFonts w:eastAsia="Traditional Arabic"/>
        </w:rPr>
        <w:t>élaborer des plans annuels de sensibilisation du public aux risques liés à la consommation des stupéfiants et des substances psychotropes. Un plan annuel a été élaboré pour assurer la formation des conseillers pédagogiques et des enseignants, afin de les doter de compétences, de moyens et outils éducatifs leur permettant de sensibiliser les élèves aux risques liés à l</w:t>
      </w:r>
      <w:r w:rsidR="00AF0CD6">
        <w:rPr>
          <w:rFonts w:eastAsia="Traditional Arabic"/>
        </w:rPr>
        <w:t>’</w:t>
      </w:r>
      <w:r w:rsidRPr="003B6942">
        <w:rPr>
          <w:rFonts w:eastAsia="Traditional Arabic"/>
        </w:rPr>
        <w:t>usage des stupéfiants et des substances psychotropes.</w:t>
      </w:r>
    </w:p>
    <w:p w:rsidR="00E25152" w:rsidRPr="003B6942" w:rsidRDefault="00E25152" w:rsidP="00E25152">
      <w:pPr>
        <w:pStyle w:val="SingleTxtG"/>
        <w:rPr>
          <w:rFonts w:eastAsia="Calibri"/>
        </w:rPr>
      </w:pPr>
      <w:r w:rsidRPr="003B6942">
        <w:rPr>
          <w:rFonts w:eastAsia="Traditional Arabic"/>
        </w:rPr>
        <w:t>187.</w:t>
      </w:r>
      <w:r w:rsidRPr="003B6942">
        <w:rPr>
          <w:rFonts w:eastAsia="Traditional Arabic"/>
        </w:rPr>
        <w:tab/>
        <w:t>La coopération et la coordination des actions de la Direction chargée de la lutte contre les stupéfiants avec celles des institutions concernées, visent à élaborer et à mettre en œuvre des programmes préventifs et curatifs visant à réduire les risques liés à l</w:t>
      </w:r>
      <w:r w:rsidR="00AF0CD6">
        <w:rPr>
          <w:rFonts w:eastAsia="Traditional Arabic"/>
        </w:rPr>
        <w:t>’</w:t>
      </w:r>
      <w:r w:rsidRPr="003B6942">
        <w:rPr>
          <w:rFonts w:eastAsia="Traditional Arabic"/>
        </w:rPr>
        <w:t>usage des stupéfiants et des substances psychotropes et à assurer la formation des personnels éducatifs, notamment les enseignants et conseillers pédagogiques en matière de sensibilisation à ces risques</w:t>
      </w:r>
      <w:r w:rsidR="00AF0CD6">
        <w:rPr>
          <w:rFonts w:eastAsia="Traditional Arabic"/>
        </w:rPr>
        <w:t>;</w:t>
      </w:r>
      <w:r w:rsidRPr="003B6942">
        <w:rPr>
          <w:rFonts w:eastAsia="Traditional Arabic"/>
        </w:rPr>
        <w:t xml:space="preserve"> tout en les dotant d</w:t>
      </w:r>
      <w:r w:rsidR="00AF0CD6">
        <w:rPr>
          <w:rFonts w:eastAsia="Traditional Arabic"/>
        </w:rPr>
        <w:t>’</w:t>
      </w:r>
      <w:r w:rsidRPr="003B6942">
        <w:rPr>
          <w:rFonts w:eastAsia="Traditional Arabic"/>
        </w:rPr>
        <w:t>outils pédagogiques et de moyens de sensibilisation destinés protéger les élèves contre ce fléau dangereux. Un manuel à l</w:t>
      </w:r>
      <w:r w:rsidR="00AF0CD6">
        <w:rPr>
          <w:rFonts w:eastAsia="Traditional Arabic"/>
        </w:rPr>
        <w:t>’</w:t>
      </w:r>
      <w:r w:rsidRPr="003B6942">
        <w:rPr>
          <w:rFonts w:eastAsia="Traditional Arabic"/>
        </w:rPr>
        <w:t>intention des conseillers pédagogiques a été élaboré afin de leur permettre d</w:t>
      </w:r>
      <w:r w:rsidR="00AF0CD6">
        <w:rPr>
          <w:rFonts w:eastAsia="Traditional Arabic"/>
        </w:rPr>
        <w:t>’</w:t>
      </w:r>
      <w:r w:rsidRPr="003B6942">
        <w:rPr>
          <w:rFonts w:eastAsia="Traditional Arabic"/>
        </w:rPr>
        <w:t>éduquer et de sensibiliser les élèves aux risques liés à l</w:t>
      </w:r>
      <w:r w:rsidR="00AF0CD6">
        <w:rPr>
          <w:rFonts w:eastAsia="Traditional Arabic"/>
        </w:rPr>
        <w:t>’</w:t>
      </w:r>
      <w:r w:rsidRPr="003B6942">
        <w:rPr>
          <w:rFonts w:eastAsia="Traditional Arabic"/>
        </w:rPr>
        <w:t>usage des stupéfiants et des substances psychotropes et de les doter de compétences personnelles et sociales destinées à les protéger contre le risque d</w:t>
      </w:r>
      <w:r w:rsidR="00AF0CD6">
        <w:rPr>
          <w:rFonts w:eastAsia="Traditional Arabic"/>
        </w:rPr>
        <w:t>’</w:t>
      </w:r>
      <w:r w:rsidRPr="003B6942">
        <w:rPr>
          <w:rFonts w:eastAsia="Traditional Arabic"/>
        </w:rPr>
        <w:t>exposition aux problèmes liés à la consommation de drogue ou de substances psychotropes. Une formation portant sur les questions relatives aux risques liés à l</w:t>
      </w:r>
      <w:r w:rsidR="00AF0CD6">
        <w:rPr>
          <w:rFonts w:eastAsia="Traditional Arabic"/>
        </w:rPr>
        <w:t>’</w:t>
      </w:r>
      <w:r w:rsidRPr="003B6942">
        <w:rPr>
          <w:rFonts w:eastAsia="Traditional Arabic"/>
        </w:rPr>
        <w:t>usage des stupéfiants et des substances psychotropes a été dispensée à une équipe composée des chefs de département de l</w:t>
      </w:r>
      <w:r w:rsidR="00AF0CD6">
        <w:rPr>
          <w:rFonts w:eastAsia="Traditional Arabic"/>
        </w:rPr>
        <w:t>’</w:t>
      </w:r>
      <w:r w:rsidRPr="003B6942">
        <w:rPr>
          <w:rFonts w:eastAsia="Traditional Arabic"/>
        </w:rPr>
        <w:t>orientation pédagogique des différentes directions de l</w:t>
      </w:r>
      <w:r w:rsidR="00AF0CD6">
        <w:rPr>
          <w:rFonts w:eastAsia="Traditional Arabic"/>
        </w:rPr>
        <w:t>’</w:t>
      </w:r>
      <w:r w:rsidRPr="003B6942">
        <w:rPr>
          <w:rFonts w:eastAsia="Traditional Arabic"/>
        </w:rPr>
        <w:t>éducation. Des actions de sensibilisation aux dangers des stupéfiants et des substances psychotropes ont été intégrées dans les programmes des départements de l</w:t>
      </w:r>
      <w:r w:rsidR="00AF0CD6">
        <w:rPr>
          <w:rFonts w:eastAsia="Traditional Arabic"/>
        </w:rPr>
        <w:t>’</w:t>
      </w:r>
      <w:r w:rsidRPr="003B6942">
        <w:rPr>
          <w:rFonts w:eastAsia="Traditional Arabic"/>
        </w:rPr>
        <w:t>orientation pédagogique et des conseillers pédagogiques des différentes directions de l</w:t>
      </w:r>
      <w:r w:rsidR="00AF0CD6">
        <w:rPr>
          <w:rFonts w:eastAsia="Traditional Arabic"/>
        </w:rPr>
        <w:t>’</w:t>
      </w:r>
      <w:r w:rsidRPr="003B6942">
        <w:rPr>
          <w:rFonts w:eastAsia="Traditional Arabic"/>
        </w:rPr>
        <w:t>éducation</w:t>
      </w:r>
      <w:r w:rsidRPr="003B6942">
        <w:rPr>
          <w:rFonts w:eastAsia="Traditional Arabic"/>
          <w:rtl/>
          <w:lang w:bidi="fr-FR"/>
        </w:rPr>
        <w:t>.</w:t>
      </w:r>
    </w:p>
    <w:p w:rsidR="00E25152" w:rsidRPr="003B6942" w:rsidRDefault="00E25152" w:rsidP="009B4EC4">
      <w:pPr>
        <w:pStyle w:val="H1G"/>
        <w:rPr>
          <w:rFonts w:eastAsia="Calibri"/>
          <w:rtl/>
          <w:lang w:bidi="fr-FR"/>
        </w:rPr>
      </w:pPr>
      <w:r w:rsidRPr="003B6942">
        <w:tab/>
        <w:t>D.</w:t>
      </w:r>
      <w:r w:rsidR="009B4EC4">
        <w:tab/>
      </w:r>
      <w:r w:rsidRPr="003B6942">
        <w:rPr>
          <w:lang w:bidi="ar-QA"/>
        </w:rPr>
        <w:t>Enfants</w:t>
      </w:r>
      <w:r w:rsidRPr="003B6942">
        <w:t xml:space="preserve"> victimes d</w:t>
      </w:r>
      <w:r w:rsidR="00AF0CD6">
        <w:t>’</w:t>
      </w:r>
      <w:r w:rsidRPr="003B6942">
        <w:t>exploitation</w:t>
      </w:r>
    </w:p>
    <w:p w:rsidR="00E25152" w:rsidRPr="003B6942" w:rsidRDefault="00E25152" w:rsidP="009B4EC4">
      <w:pPr>
        <w:pStyle w:val="H23G"/>
        <w:rPr>
          <w:rFonts w:eastAsia="Calibri"/>
          <w:lang w:val="fr-FR" w:bidi="ar-JO"/>
        </w:rPr>
      </w:pPr>
      <w:r w:rsidRPr="003B6942">
        <w:rPr>
          <w:rFonts w:eastAsia="Traditional Arabic"/>
          <w:lang w:val="fr-FR"/>
        </w:rPr>
        <w:tab/>
      </w:r>
      <w:r w:rsidRPr="003B6942">
        <w:rPr>
          <w:rFonts w:eastAsia="Traditional Arabic"/>
          <w:lang w:val="fr-FR"/>
        </w:rPr>
        <w:tab/>
        <w:t>Mesures juridiques</w:t>
      </w:r>
    </w:p>
    <w:p w:rsidR="00E25152" w:rsidRPr="003B6942" w:rsidRDefault="00E25152" w:rsidP="009B6DB3">
      <w:pPr>
        <w:pStyle w:val="SingleTxtG"/>
        <w:rPr>
          <w:rFonts w:eastAsia="Calibri"/>
          <w:rtl/>
          <w:lang w:bidi="fr-FR"/>
        </w:rPr>
      </w:pPr>
      <w:r w:rsidRPr="003B6942">
        <w:rPr>
          <w:rFonts w:eastAsia="Traditional Arabic"/>
        </w:rPr>
        <w:t>188.</w:t>
      </w:r>
      <w:r w:rsidRPr="003B6942">
        <w:rPr>
          <w:rFonts w:eastAsia="Traditional Arabic"/>
        </w:rPr>
        <w:tab/>
        <w:t>Le Code pénal, tel que modifié par la loi de 2010, a érigé en infractions pénales une série d</w:t>
      </w:r>
      <w:r w:rsidR="00AF0CD6">
        <w:rPr>
          <w:rFonts w:eastAsia="Traditional Arabic"/>
        </w:rPr>
        <w:t>’</w:t>
      </w:r>
      <w:r w:rsidRPr="003B6942">
        <w:rPr>
          <w:rFonts w:eastAsia="Traditional Arabic"/>
        </w:rPr>
        <w:t>actes qui relèvent de l</w:t>
      </w:r>
      <w:r w:rsidR="00AF0CD6">
        <w:rPr>
          <w:rFonts w:eastAsia="Traditional Arabic"/>
        </w:rPr>
        <w:t>’</w:t>
      </w:r>
      <w:r w:rsidRPr="003B6942">
        <w:rPr>
          <w:rFonts w:eastAsia="Traditional Arabic"/>
        </w:rPr>
        <w:t>exploitation sexuelle des enfants, tels que la prostitution des enfants et la pornographie mettant en scène des enfants, ainsi que l</w:t>
      </w:r>
      <w:r w:rsidR="00AF0CD6">
        <w:rPr>
          <w:rFonts w:eastAsia="Traditional Arabic"/>
        </w:rPr>
        <w:t>’</w:t>
      </w:r>
      <w:r w:rsidRPr="003B6942">
        <w:rPr>
          <w:rFonts w:eastAsia="Traditional Arabic"/>
        </w:rPr>
        <w:t xml:space="preserve">enlèvement de mineurs âgés de moins de 18 ans </w:t>
      </w:r>
      <w:r w:rsidR="009B6DB3">
        <w:rPr>
          <w:rFonts w:eastAsia="Traditional Arabic"/>
        </w:rPr>
        <w:t>–</w:t>
      </w:r>
      <w:r w:rsidRPr="003B6942">
        <w:rPr>
          <w:rFonts w:eastAsia="Traditional Arabic"/>
        </w:rPr>
        <w:t xml:space="preserve"> même lorsque ces dernier</w:t>
      </w:r>
      <w:r w:rsidR="009B6DB3">
        <w:rPr>
          <w:rFonts w:eastAsia="Traditional Arabic"/>
        </w:rPr>
        <w:t>s</w:t>
      </w:r>
      <w:r w:rsidRPr="003B6942">
        <w:rPr>
          <w:rFonts w:eastAsia="Traditional Arabic"/>
        </w:rPr>
        <w:t xml:space="preserve"> sont consentants </w:t>
      </w:r>
      <w:r w:rsidR="009B6DB3">
        <w:rPr>
          <w:rFonts w:eastAsia="Traditional Arabic"/>
        </w:rPr>
        <w:t>–</w:t>
      </w:r>
      <w:r w:rsidRPr="003B6942">
        <w:rPr>
          <w:rFonts w:eastAsia="Traditional Arabic"/>
        </w:rPr>
        <w:t xml:space="preserve"> afin de les soustraire aux mains de ceux ayant sur eux l</w:t>
      </w:r>
      <w:r w:rsidR="00AF0CD6">
        <w:rPr>
          <w:rFonts w:eastAsia="Traditional Arabic"/>
        </w:rPr>
        <w:t>’</w:t>
      </w:r>
      <w:r w:rsidRPr="003B6942">
        <w:rPr>
          <w:rFonts w:eastAsia="Traditional Arabic"/>
        </w:rPr>
        <w:t>autorité parentale ou auxquels ils auraient été confiés. La loi prévoit une aggravation de peine si la ruse ou la force ont été employées pour enlever un mineur ou l</w:t>
      </w:r>
      <w:r w:rsidR="00AF0CD6">
        <w:rPr>
          <w:rFonts w:eastAsia="Traditional Arabic"/>
        </w:rPr>
        <w:t>’</w:t>
      </w:r>
      <w:r w:rsidRPr="003B6942">
        <w:rPr>
          <w:rFonts w:eastAsia="Traditional Arabic"/>
        </w:rPr>
        <w:t xml:space="preserve">éloigner. </w:t>
      </w:r>
    </w:p>
    <w:p w:rsidR="00E25152" w:rsidRPr="003B6942" w:rsidRDefault="00E25152" w:rsidP="00E25152">
      <w:pPr>
        <w:pStyle w:val="SingleTxtG"/>
        <w:rPr>
          <w:rFonts w:eastAsia="Calibri"/>
          <w:rtl/>
          <w:lang w:bidi="fr-FR"/>
        </w:rPr>
      </w:pPr>
      <w:r w:rsidRPr="003B6942">
        <w:rPr>
          <w:rFonts w:eastAsia="Traditional Arabic"/>
        </w:rPr>
        <w:t>189.</w:t>
      </w:r>
      <w:r w:rsidRPr="003B6942">
        <w:rPr>
          <w:rFonts w:eastAsia="Traditional Arabic"/>
        </w:rPr>
        <w:tab/>
        <w:t>Le Code pénal a érigé en infraction pénale l</w:t>
      </w:r>
      <w:r w:rsidR="00AF0CD6">
        <w:rPr>
          <w:rFonts w:eastAsia="Traditional Arabic"/>
        </w:rPr>
        <w:t>’</w:t>
      </w:r>
      <w:r w:rsidRPr="003B6942">
        <w:rPr>
          <w:rFonts w:eastAsia="Traditional Arabic"/>
        </w:rPr>
        <w:t>attentat à la pudeur commis sur un enfant sans violences ni menaces et prévoit une aggravation de peine lorsque la victime est âgée de moins 12 ans, indépendamment du fait que l</w:t>
      </w:r>
      <w:r w:rsidR="00AF0CD6">
        <w:rPr>
          <w:rFonts w:eastAsia="Traditional Arabic"/>
        </w:rPr>
        <w:t>’</w:t>
      </w:r>
      <w:r w:rsidRPr="003B6942">
        <w:rPr>
          <w:rFonts w:eastAsia="Traditional Arabic"/>
        </w:rPr>
        <w:t>attentat à la pudeur ait été accompli avec ou sans violences ou menaces.</w:t>
      </w:r>
    </w:p>
    <w:p w:rsidR="00E25152" w:rsidRPr="003B6942" w:rsidRDefault="00E25152" w:rsidP="00056A59">
      <w:pPr>
        <w:pStyle w:val="SingleTxtG"/>
        <w:rPr>
          <w:rFonts w:eastAsia="Calibri"/>
          <w:rtl/>
          <w:lang w:bidi="fr-FR"/>
        </w:rPr>
      </w:pPr>
      <w:r w:rsidRPr="003B6942">
        <w:rPr>
          <w:rFonts w:eastAsia="Traditional Arabic"/>
        </w:rPr>
        <w:t>190.</w:t>
      </w:r>
      <w:r w:rsidRPr="003B6942">
        <w:rPr>
          <w:rFonts w:eastAsia="Traditional Arabic"/>
        </w:rPr>
        <w:tab/>
        <w:t>L</w:t>
      </w:r>
      <w:r w:rsidR="00AF0CD6">
        <w:rPr>
          <w:rFonts w:eastAsia="Traditional Arabic"/>
        </w:rPr>
        <w:t>’</w:t>
      </w:r>
      <w:r w:rsidRPr="003B6942">
        <w:rPr>
          <w:rFonts w:eastAsia="Traditional Arabic"/>
        </w:rPr>
        <w:t>article 310 du Code pénal jordanien prévoit une peine d</w:t>
      </w:r>
      <w:r w:rsidR="00AF0CD6">
        <w:rPr>
          <w:rFonts w:eastAsia="Traditional Arabic"/>
        </w:rPr>
        <w:t>’</w:t>
      </w:r>
      <w:r w:rsidRPr="003B6942">
        <w:rPr>
          <w:rFonts w:eastAsia="Traditional Arabic"/>
        </w:rPr>
        <w:t>emprisonnement de six mois à trois ans et une amende de 200 à 500 dinars à l</w:t>
      </w:r>
      <w:r w:rsidR="00AF0CD6">
        <w:rPr>
          <w:rFonts w:eastAsia="Traditional Arabic"/>
        </w:rPr>
        <w:t>’</w:t>
      </w:r>
      <w:r w:rsidRPr="003B6942">
        <w:rPr>
          <w:rFonts w:eastAsia="Traditional Arabic"/>
        </w:rPr>
        <w:t xml:space="preserve">encontre de quiconque incite une personne de sexe féminin âgée de moins de </w:t>
      </w:r>
      <w:r w:rsidR="009B6DB3">
        <w:rPr>
          <w:rFonts w:eastAsia="Traditional Arabic"/>
        </w:rPr>
        <w:t>20</w:t>
      </w:r>
      <w:r w:rsidRPr="003B6942">
        <w:rPr>
          <w:rFonts w:eastAsia="Traditional Arabic"/>
        </w:rPr>
        <w:t xml:space="preserve"> ans à commettre un acte de débauche illicite à l</w:t>
      </w:r>
      <w:r w:rsidR="00AF0CD6">
        <w:rPr>
          <w:rFonts w:eastAsia="Traditional Arabic"/>
        </w:rPr>
        <w:t>’</w:t>
      </w:r>
      <w:r w:rsidRPr="003B6942">
        <w:rPr>
          <w:rFonts w:eastAsia="Traditional Arabic"/>
        </w:rPr>
        <w:t>intérieur du Royaume ou à l</w:t>
      </w:r>
      <w:r w:rsidR="00AF0CD6">
        <w:rPr>
          <w:rFonts w:eastAsia="Traditional Arabic"/>
        </w:rPr>
        <w:t>’</w:t>
      </w:r>
      <w:r w:rsidRPr="003B6942">
        <w:rPr>
          <w:rFonts w:eastAsia="Traditional Arabic"/>
        </w:rPr>
        <w:t>étranger, lorsque cette femme n</w:t>
      </w:r>
      <w:r w:rsidR="00AF0CD6">
        <w:rPr>
          <w:rFonts w:eastAsia="Traditional Arabic"/>
        </w:rPr>
        <w:t>’</w:t>
      </w:r>
      <w:r w:rsidRPr="003B6942">
        <w:rPr>
          <w:rFonts w:eastAsia="Traditional Arabic"/>
        </w:rPr>
        <w:t>est pas une prostituée et qu</w:t>
      </w:r>
      <w:r w:rsidR="00AF0CD6">
        <w:rPr>
          <w:rFonts w:eastAsia="Traditional Arabic"/>
        </w:rPr>
        <w:t>’</w:t>
      </w:r>
      <w:r w:rsidRPr="003B6942">
        <w:rPr>
          <w:rFonts w:eastAsia="Traditional Arabic"/>
        </w:rPr>
        <w:t>elle est connue pour sa bonne moralité</w:t>
      </w:r>
      <w:r w:rsidR="00AF0CD6">
        <w:rPr>
          <w:rFonts w:eastAsia="Traditional Arabic"/>
        </w:rPr>
        <w:t>;</w:t>
      </w:r>
      <w:r w:rsidRPr="003B6942">
        <w:rPr>
          <w:rFonts w:eastAsia="Traditional Arabic"/>
        </w:rPr>
        <w:t xml:space="preserve"> incite une personne de sexe féminin à se livrer à la prostitution sur le territoire ou en</w:t>
      </w:r>
      <w:r w:rsidR="00056A59">
        <w:rPr>
          <w:rFonts w:eastAsia="Traditional Arabic"/>
        </w:rPr>
        <w:t xml:space="preserve"> </w:t>
      </w:r>
      <w:r w:rsidRPr="003B6942">
        <w:rPr>
          <w:rFonts w:eastAsia="Traditional Arabic"/>
        </w:rPr>
        <w:t>dehors du Royaume</w:t>
      </w:r>
      <w:r w:rsidR="00AF0CD6">
        <w:rPr>
          <w:rFonts w:eastAsia="Traditional Arabic"/>
        </w:rPr>
        <w:t>;</w:t>
      </w:r>
      <w:r w:rsidRPr="003B6942">
        <w:rPr>
          <w:rFonts w:eastAsia="Traditional Arabic"/>
        </w:rPr>
        <w:t xml:space="preserve"> incite une personne de sexe féminin à quitter le Royaume pour résider dans un établissement de prostitution ou en fréquenter un</w:t>
      </w:r>
      <w:r w:rsidR="00AF0CD6">
        <w:rPr>
          <w:rFonts w:eastAsia="Traditional Arabic"/>
        </w:rPr>
        <w:t>;</w:t>
      </w:r>
      <w:r w:rsidRPr="003B6942">
        <w:rPr>
          <w:rFonts w:eastAsia="Traditional Arabic"/>
        </w:rPr>
        <w:t xml:space="preserve"> incite une personne de sexe féminin à quitter son lieu de résidence normal pour résider ou fréquenter un établissement de prostitution en Jordanie ou à l</w:t>
      </w:r>
      <w:r w:rsidR="00AF0CD6">
        <w:rPr>
          <w:rFonts w:eastAsia="Traditional Arabic"/>
        </w:rPr>
        <w:t>’</w:t>
      </w:r>
      <w:r w:rsidRPr="003B6942">
        <w:rPr>
          <w:rFonts w:eastAsia="Traditional Arabic"/>
        </w:rPr>
        <w:t>étranger, ou encore incite une personne âgée de moins 18 ans à pratiquer en sa compagnie un acte de sodomie.</w:t>
      </w:r>
    </w:p>
    <w:p w:rsidR="00E25152" w:rsidRPr="003B6942" w:rsidRDefault="00E25152" w:rsidP="00E25152">
      <w:pPr>
        <w:pStyle w:val="SingleTxtG"/>
        <w:rPr>
          <w:rFonts w:eastAsia="Calibri"/>
          <w:rtl/>
          <w:lang w:bidi="fr-FR"/>
        </w:rPr>
      </w:pPr>
      <w:r w:rsidRPr="003B6942">
        <w:rPr>
          <w:rFonts w:eastAsia="Traditional Arabic"/>
        </w:rPr>
        <w:t>191.</w:t>
      </w:r>
      <w:r w:rsidRPr="003B6942">
        <w:rPr>
          <w:rFonts w:eastAsia="Traditional Arabic"/>
        </w:rPr>
        <w:tab/>
        <w:t>La loi prévoit une protection au profit des hommes et des femmes et a accordé une attention particulière à la protection des personnes de sexe féminin, indépendamment de leur âge, contre leur exploitation à des fins d</w:t>
      </w:r>
      <w:r w:rsidR="00AF0CD6">
        <w:rPr>
          <w:rFonts w:eastAsia="Traditional Arabic"/>
        </w:rPr>
        <w:t>’</w:t>
      </w:r>
      <w:r w:rsidRPr="003B6942">
        <w:rPr>
          <w:rFonts w:eastAsia="Traditional Arabic"/>
        </w:rPr>
        <w:t>activités sexuelles contre rémunération ou toute autre forme d</w:t>
      </w:r>
      <w:r w:rsidR="00AF0CD6">
        <w:rPr>
          <w:rFonts w:eastAsia="Traditional Arabic"/>
        </w:rPr>
        <w:t>’</w:t>
      </w:r>
      <w:r w:rsidRPr="003B6942">
        <w:rPr>
          <w:rFonts w:eastAsia="Traditional Arabic"/>
        </w:rPr>
        <w:t>avantage, conformément aux dispositions du Protocole.</w:t>
      </w:r>
    </w:p>
    <w:p w:rsidR="00E25152" w:rsidRPr="003B6942" w:rsidRDefault="00E25152" w:rsidP="00E25152">
      <w:pPr>
        <w:pStyle w:val="SingleTxtG"/>
        <w:rPr>
          <w:rFonts w:eastAsia="Calibri"/>
        </w:rPr>
      </w:pPr>
      <w:r w:rsidRPr="003B6942">
        <w:rPr>
          <w:rFonts w:eastAsia="Traditional Arabic"/>
        </w:rPr>
        <w:t>192.</w:t>
      </w:r>
      <w:r w:rsidRPr="003B6942">
        <w:tab/>
      </w:r>
      <w:r w:rsidRPr="003B6942">
        <w:rPr>
          <w:rFonts w:eastAsia="Traditional Arabic"/>
        </w:rPr>
        <w:t>Aux termes de l</w:t>
      </w:r>
      <w:r w:rsidR="00AF0CD6">
        <w:rPr>
          <w:rFonts w:eastAsia="Traditional Arabic"/>
        </w:rPr>
        <w:t>’</w:t>
      </w:r>
      <w:r w:rsidRPr="003B6942">
        <w:rPr>
          <w:rFonts w:eastAsia="Traditional Arabic"/>
        </w:rPr>
        <w:t>article 311 du Code pénal, encourt une peine de prison d</w:t>
      </w:r>
      <w:r w:rsidR="00AF0CD6">
        <w:rPr>
          <w:rFonts w:eastAsia="Traditional Arabic"/>
        </w:rPr>
        <w:t>’</w:t>
      </w:r>
      <w:r w:rsidRPr="003B6942">
        <w:rPr>
          <w:rFonts w:eastAsia="Traditional Arabic"/>
        </w:rPr>
        <w:t>une durée d</w:t>
      </w:r>
      <w:r w:rsidR="00AF0CD6">
        <w:rPr>
          <w:rFonts w:eastAsia="Traditional Arabic"/>
        </w:rPr>
        <w:t>’</w:t>
      </w:r>
      <w:r w:rsidRPr="003B6942">
        <w:rPr>
          <w:rFonts w:eastAsia="Traditional Arabic"/>
        </w:rPr>
        <w:t>une année à trois ans quiconque incite ou tente d</w:t>
      </w:r>
      <w:r w:rsidR="00AF0CD6">
        <w:rPr>
          <w:rFonts w:eastAsia="Traditional Arabic"/>
        </w:rPr>
        <w:t>’</w:t>
      </w:r>
      <w:r w:rsidRPr="003B6942">
        <w:rPr>
          <w:rFonts w:eastAsia="Traditional Arabic"/>
        </w:rPr>
        <w:t>inciter une personne de sexe féminin à commettre un acte de débauche illicite sous la menace ou l</w:t>
      </w:r>
      <w:r w:rsidR="00AF0CD6">
        <w:rPr>
          <w:rFonts w:eastAsia="Traditional Arabic"/>
        </w:rPr>
        <w:t>’</w:t>
      </w:r>
      <w:r w:rsidRPr="003B6942">
        <w:rPr>
          <w:rFonts w:eastAsia="Traditional Arabic"/>
        </w:rPr>
        <w:t>intimidation en Jordanie ou à l</w:t>
      </w:r>
      <w:r w:rsidR="00AF0CD6">
        <w:rPr>
          <w:rFonts w:eastAsia="Traditional Arabic"/>
        </w:rPr>
        <w:t>’</w:t>
      </w:r>
      <w:r w:rsidRPr="003B6942">
        <w:rPr>
          <w:rFonts w:eastAsia="Traditional Arabic"/>
        </w:rPr>
        <w:t>étranger</w:t>
      </w:r>
      <w:r w:rsidR="00AF0CD6">
        <w:rPr>
          <w:rFonts w:eastAsia="Traditional Arabic"/>
        </w:rPr>
        <w:t>;</w:t>
      </w:r>
      <w:r w:rsidRPr="003B6942">
        <w:rPr>
          <w:rFonts w:eastAsia="Traditional Arabic"/>
        </w:rPr>
        <w:t xml:space="preserve"> ou encore quiconque incite une personne de sexe féminin qui n</w:t>
      </w:r>
      <w:r w:rsidR="00AF0CD6">
        <w:rPr>
          <w:rFonts w:eastAsia="Traditional Arabic"/>
        </w:rPr>
        <w:t>’</w:t>
      </w:r>
      <w:r w:rsidRPr="003B6942">
        <w:rPr>
          <w:rFonts w:eastAsia="Traditional Arabic"/>
        </w:rPr>
        <w:t>est pas une prostituée et qui est connue pour sa bonne moralité, en usant d</w:t>
      </w:r>
      <w:r w:rsidR="00AF0CD6">
        <w:rPr>
          <w:rFonts w:eastAsia="Traditional Arabic"/>
        </w:rPr>
        <w:t>’</w:t>
      </w:r>
      <w:r w:rsidRPr="003B6942">
        <w:rPr>
          <w:rFonts w:eastAsia="Traditional Arabic"/>
        </w:rPr>
        <w:t>allégations mensongères ou d</w:t>
      </w:r>
      <w:r w:rsidR="00AF0CD6">
        <w:rPr>
          <w:rFonts w:eastAsia="Traditional Arabic"/>
        </w:rPr>
        <w:t>’</w:t>
      </w:r>
      <w:r w:rsidRPr="003B6942">
        <w:rPr>
          <w:rFonts w:eastAsia="Traditional Arabic"/>
        </w:rPr>
        <w:t>autres moyens de tromperie, à la pratique de la prostitution.</w:t>
      </w:r>
    </w:p>
    <w:p w:rsidR="00E25152" w:rsidRPr="003B6942" w:rsidRDefault="00E25152" w:rsidP="00E25152">
      <w:pPr>
        <w:pStyle w:val="SingleTxtG"/>
        <w:rPr>
          <w:rFonts w:eastAsia="Calibri"/>
          <w:rtl/>
          <w:lang w:bidi="fr-FR"/>
        </w:rPr>
      </w:pPr>
      <w:r w:rsidRPr="003B6942">
        <w:rPr>
          <w:rFonts w:eastAsia="Traditional Arabic"/>
        </w:rPr>
        <w:t>193.</w:t>
      </w:r>
      <w:r w:rsidRPr="003B6942">
        <w:rPr>
          <w:rFonts w:eastAsia="Traditional Arabic"/>
        </w:rPr>
        <w:tab/>
        <w:t>Dans un souci de plus grande protection des femmes, l</w:t>
      </w:r>
      <w:r w:rsidR="00AF0CD6">
        <w:rPr>
          <w:rFonts w:eastAsia="Traditional Arabic"/>
        </w:rPr>
        <w:t>’</w:t>
      </w:r>
      <w:r w:rsidRPr="003B6942">
        <w:rPr>
          <w:rFonts w:eastAsia="Traditional Arabic"/>
        </w:rPr>
        <w:t>article 311 du Code pénal punit d</w:t>
      </w:r>
      <w:r w:rsidR="00AF0CD6">
        <w:rPr>
          <w:rFonts w:eastAsia="Traditional Arabic"/>
        </w:rPr>
        <w:t>’</w:t>
      </w:r>
      <w:r w:rsidRPr="003B6942">
        <w:rPr>
          <w:rFonts w:eastAsia="Traditional Arabic"/>
        </w:rPr>
        <w:t>une durée d</w:t>
      </w:r>
      <w:r w:rsidR="00AF0CD6">
        <w:rPr>
          <w:rFonts w:eastAsia="Traditional Arabic"/>
        </w:rPr>
        <w:t>’</w:t>
      </w:r>
      <w:r w:rsidRPr="003B6942">
        <w:rPr>
          <w:rFonts w:eastAsia="Traditional Arabic"/>
        </w:rPr>
        <w:t>une année à trois ans de prison, quiconque utilise un somnifère, un produit ou toute autre substance dans l</w:t>
      </w:r>
      <w:r w:rsidR="00AF0CD6">
        <w:rPr>
          <w:rFonts w:eastAsia="Traditional Arabic"/>
        </w:rPr>
        <w:t>’</w:t>
      </w:r>
      <w:r w:rsidRPr="003B6942">
        <w:rPr>
          <w:rFonts w:eastAsia="Traditional Arabic"/>
        </w:rPr>
        <w:t>intention de droguer une personne de sexe féminin ou d</w:t>
      </w:r>
      <w:r w:rsidR="00AF0CD6">
        <w:rPr>
          <w:rFonts w:eastAsia="Traditional Arabic"/>
        </w:rPr>
        <w:t>’</w:t>
      </w:r>
      <w:r w:rsidRPr="003B6942">
        <w:rPr>
          <w:rFonts w:eastAsia="Traditional Arabic"/>
        </w:rPr>
        <w:t>établir à son encontre une relation de supériorité, afin de l</w:t>
      </w:r>
      <w:r w:rsidR="00AF0CD6">
        <w:rPr>
          <w:rFonts w:eastAsia="Traditional Arabic"/>
        </w:rPr>
        <w:t>’</w:t>
      </w:r>
      <w:r w:rsidRPr="003B6942">
        <w:rPr>
          <w:rFonts w:eastAsia="Traditional Arabic"/>
        </w:rPr>
        <w:t>entraîner ou de l</w:t>
      </w:r>
      <w:r w:rsidR="00AF0CD6">
        <w:rPr>
          <w:rFonts w:eastAsia="Traditional Arabic"/>
        </w:rPr>
        <w:t>’</w:t>
      </w:r>
      <w:r w:rsidRPr="003B6942">
        <w:rPr>
          <w:rFonts w:eastAsia="Traditional Arabic"/>
        </w:rPr>
        <w:t>amener à commettre des actes de débauche illicite.</w:t>
      </w:r>
    </w:p>
    <w:p w:rsidR="00E25152" w:rsidRPr="003B6942" w:rsidRDefault="00E25152" w:rsidP="00E25152">
      <w:pPr>
        <w:pStyle w:val="SingleTxtG"/>
        <w:rPr>
          <w:rFonts w:eastAsia="Calibri"/>
          <w:rtl/>
          <w:lang w:bidi="fr-FR"/>
        </w:rPr>
      </w:pPr>
      <w:r w:rsidRPr="003B6942">
        <w:rPr>
          <w:rFonts w:eastAsia="Traditional Arabic"/>
        </w:rPr>
        <w:t>194.</w:t>
      </w:r>
      <w:r w:rsidRPr="003B6942">
        <w:rPr>
          <w:rFonts w:eastAsia="Traditional Arabic"/>
        </w:rPr>
        <w:tab/>
        <w:t>Dans le cadre de la lutte contre l</w:t>
      </w:r>
      <w:r w:rsidR="00AF0CD6">
        <w:rPr>
          <w:rFonts w:eastAsia="Traditional Arabic"/>
        </w:rPr>
        <w:t>’</w:t>
      </w:r>
      <w:r w:rsidRPr="003B6942">
        <w:rPr>
          <w:rFonts w:eastAsia="Traditional Arabic"/>
        </w:rPr>
        <w:t>utilisation et le recrutement des enfants à des fins de prostitution, l</w:t>
      </w:r>
      <w:r w:rsidR="00AF0CD6">
        <w:rPr>
          <w:rFonts w:eastAsia="Traditional Arabic"/>
        </w:rPr>
        <w:t>’</w:t>
      </w:r>
      <w:r w:rsidRPr="003B6942">
        <w:rPr>
          <w:rFonts w:eastAsia="Traditional Arabic"/>
        </w:rPr>
        <w:t>article 314 du Code pénal punit d</w:t>
      </w:r>
      <w:r w:rsidR="00AF0CD6">
        <w:rPr>
          <w:rFonts w:eastAsia="Traditional Arabic"/>
        </w:rPr>
        <w:t>’</w:t>
      </w:r>
      <w:r w:rsidRPr="003B6942">
        <w:rPr>
          <w:rFonts w:eastAsia="Traditional Arabic"/>
        </w:rPr>
        <w:t>une peine de prison pouvant aller jusqu</w:t>
      </w:r>
      <w:r w:rsidR="00AF0CD6">
        <w:rPr>
          <w:rFonts w:eastAsia="Traditional Arabic"/>
        </w:rPr>
        <w:t>’</w:t>
      </w:r>
      <w:r w:rsidRPr="003B6942">
        <w:rPr>
          <w:rFonts w:eastAsia="Traditional Arabic"/>
        </w:rPr>
        <w:t>à six mois, ou d</w:t>
      </w:r>
      <w:r w:rsidR="00AF0CD6">
        <w:rPr>
          <w:rFonts w:eastAsia="Traditional Arabic"/>
        </w:rPr>
        <w:t>’</w:t>
      </w:r>
      <w:r w:rsidRPr="003B6942">
        <w:rPr>
          <w:rFonts w:eastAsia="Traditional Arabic"/>
        </w:rPr>
        <w:t>une amende pouvant aller jusqu</w:t>
      </w:r>
      <w:r w:rsidR="00AF0CD6">
        <w:rPr>
          <w:rFonts w:eastAsia="Traditional Arabic"/>
        </w:rPr>
        <w:t>’</w:t>
      </w:r>
      <w:r w:rsidRPr="003B6942">
        <w:rPr>
          <w:rFonts w:eastAsia="Traditional Arabic"/>
        </w:rPr>
        <w:t>à 20 dinars, quiconque, ayant la garde d</w:t>
      </w:r>
      <w:r w:rsidR="00AF0CD6">
        <w:rPr>
          <w:rFonts w:eastAsia="Traditional Arabic"/>
        </w:rPr>
        <w:t>’</w:t>
      </w:r>
      <w:r w:rsidRPr="003B6942">
        <w:rPr>
          <w:rFonts w:eastAsia="Traditional Arabic"/>
        </w:rPr>
        <w:t>un enfant âgé de 6 à 16 ans, autorise ledit enfant à fréquenter les lieux de prostitution ou à y résider.</w:t>
      </w:r>
    </w:p>
    <w:p w:rsidR="00E25152" w:rsidRPr="003B6942" w:rsidRDefault="00E25152" w:rsidP="009B4EC4">
      <w:pPr>
        <w:pStyle w:val="H23G"/>
        <w:rPr>
          <w:rFonts w:eastAsia="Calibri"/>
          <w:lang w:val="fr-FR"/>
        </w:rPr>
      </w:pPr>
      <w:r w:rsidRPr="003B6942">
        <w:rPr>
          <w:rFonts w:eastAsia="Traditional Arabic"/>
          <w:lang w:val="fr-FR"/>
        </w:rPr>
        <w:tab/>
      </w:r>
      <w:r w:rsidRPr="003B6942">
        <w:rPr>
          <w:rFonts w:eastAsia="Traditional Arabic"/>
          <w:lang w:val="fr-FR"/>
        </w:rPr>
        <w:tab/>
        <w:t>Matériels pornographiques</w:t>
      </w:r>
    </w:p>
    <w:p w:rsidR="00E25152" w:rsidRPr="003B6942" w:rsidRDefault="00E25152" w:rsidP="00E25152">
      <w:pPr>
        <w:pStyle w:val="SingleTxtG"/>
        <w:rPr>
          <w:rFonts w:eastAsia="Calibri"/>
          <w:rtl/>
          <w:lang w:bidi="fr-FR"/>
        </w:rPr>
      </w:pPr>
      <w:r w:rsidRPr="003B6942">
        <w:rPr>
          <w:rFonts w:eastAsia="Traditional Arabic"/>
        </w:rPr>
        <w:t>195.</w:t>
      </w:r>
      <w:r w:rsidRPr="003B6942">
        <w:rPr>
          <w:rFonts w:eastAsia="Traditional Arabic"/>
        </w:rPr>
        <w:tab/>
        <w:t>L</w:t>
      </w:r>
      <w:r w:rsidR="00AF0CD6">
        <w:rPr>
          <w:rFonts w:eastAsia="Traditional Arabic"/>
        </w:rPr>
        <w:t>’</w:t>
      </w:r>
      <w:r w:rsidRPr="003B6942">
        <w:rPr>
          <w:rFonts w:eastAsia="Traditional Arabic"/>
        </w:rPr>
        <w:t>article 319 du Code pénal punit d</w:t>
      </w:r>
      <w:r w:rsidR="00AF0CD6">
        <w:rPr>
          <w:rFonts w:eastAsia="Traditional Arabic"/>
        </w:rPr>
        <w:t>’</w:t>
      </w:r>
      <w:r w:rsidRPr="003B6942">
        <w:rPr>
          <w:rFonts w:eastAsia="Traditional Arabic"/>
        </w:rPr>
        <w:t>une peine de prison pouvant aller jusqu</w:t>
      </w:r>
      <w:r w:rsidR="00AF0CD6">
        <w:rPr>
          <w:rFonts w:eastAsia="Traditional Arabic"/>
        </w:rPr>
        <w:t>’</w:t>
      </w:r>
      <w:r w:rsidRPr="003B6942">
        <w:rPr>
          <w:rFonts w:eastAsia="Traditional Arabic"/>
        </w:rPr>
        <w:t>à trois mois, ou d</w:t>
      </w:r>
      <w:r w:rsidR="00AF0CD6">
        <w:rPr>
          <w:rFonts w:eastAsia="Traditional Arabic"/>
        </w:rPr>
        <w:t>’</w:t>
      </w:r>
      <w:r w:rsidRPr="003B6942">
        <w:rPr>
          <w:rFonts w:eastAsia="Traditional Arabic"/>
        </w:rPr>
        <w:t>une amende n</w:t>
      </w:r>
      <w:r w:rsidR="00AF0CD6">
        <w:rPr>
          <w:rFonts w:eastAsia="Traditional Arabic"/>
        </w:rPr>
        <w:t>’</w:t>
      </w:r>
      <w:r w:rsidRPr="003B6942">
        <w:rPr>
          <w:rFonts w:eastAsia="Traditional Arabic"/>
        </w:rPr>
        <w:t>excédant pas 50 dinars, quiconque vend ou achète à des fins de vente ou de distribution, du matériel à caractère obscène imprimé ou manuscrit, des photographies, dessins, représentations ou tout autre matériel attentatoire à la morale et aux bonnes mœurs</w:t>
      </w:r>
      <w:r w:rsidR="00AF0CD6">
        <w:rPr>
          <w:rFonts w:eastAsia="Traditional Arabic"/>
        </w:rPr>
        <w:t>;</w:t>
      </w:r>
      <w:r w:rsidRPr="003B6942">
        <w:rPr>
          <w:rFonts w:eastAsia="Traditional Arabic"/>
        </w:rPr>
        <w:t xml:space="preserve"> quiconque reproduit ou réimprime ces produits et matériaux de toute autre manière à des fins de vente ou de distribution</w:t>
      </w:r>
      <w:r w:rsidR="00AF0CD6">
        <w:rPr>
          <w:rFonts w:eastAsia="Traditional Arabic"/>
        </w:rPr>
        <w:t>;</w:t>
      </w:r>
      <w:r w:rsidRPr="003B6942">
        <w:rPr>
          <w:rFonts w:eastAsia="Traditional Arabic"/>
        </w:rPr>
        <w:t xml:space="preserve"> quiconque expose dans un lieu public toutes représentations, photographies, dessins à caractère obscène ou tout autre matériel attentatoire à la morale et aux bonnes mœurs</w:t>
      </w:r>
      <w:r w:rsidR="00AF0CD6">
        <w:rPr>
          <w:rFonts w:eastAsia="Traditional Arabic"/>
        </w:rPr>
        <w:t>;</w:t>
      </w:r>
      <w:r w:rsidRPr="003B6942">
        <w:rPr>
          <w:rFonts w:eastAsia="Traditional Arabic"/>
        </w:rPr>
        <w:t xml:space="preserve"> quiconque distribue ces matériels en vue de les exposer dans un lieu public</w:t>
      </w:r>
      <w:r w:rsidR="00AF0CD6">
        <w:rPr>
          <w:rFonts w:eastAsia="Traditional Arabic"/>
        </w:rPr>
        <w:t>;</w:t>
      </w:r>
      <w:r w:rsidRPr="003B6942">
        <w:rPr>
          <w:rFonts w:eastAsia="Traditional Arabic"/>
        </w:rPr>
        <w:t xml:space="preserve"> quiconque gère ou participe à la gestion d</w:t>
      </w:r>
      <w:r w:rsidR="00AF0CD6">
        <w:rPr>
          <w:rFonts w:eastAsia="Traditional Arabic"/>
        </w:rPr>
        <w:t>’</w:t>
      </w:r>
      <w:r w:rsidRPr="003B6942">
        <w:rPr>
          <w:rFonts w:eastAsia="Traditional Arabic"/>
        </w:rPr>
        <w:t>un lieu destiné à vendre, publier ou exposer du matériel obscène imprimé ou manuscrit, des photographies, dessins, représentations ou tout autre matériel attentatoire à la morale et aux bonnes mœurs</w:t>
      </w:r>
      <w:r w:rsidR="00AF0CD6">
        <w:rPr>
          <w:rFonts w:eastAsia="Traditional Arabic"/>
        </w:rPr>
        <w:t>;</w:t>
      </w:r>
      <w:r w:rsidRPr="003B6942">
        <w:rPr>
          <w:rFonts w:eastAsia="Traditional Arabic"/>
        </w:rPr>
        <w:t xml:space="preserve"> et quiconque annonce ou assure la promotion par tout moyen de la vente, de la publication, de l</w:t>
      </w:r>
      <w:r w:rsidR="00AF0CD6">
        <w:rPr>
          <w:rFonts w:eastAsia="Traditional Arabic"/>
        </w:rPr>
        <w:t>’</w:t>
      </w:r>
      <w:r w:rsidRPr="003B6942">
        <w:rPr>
          <w:rFonts w:eastAsia="Traditional Arabic"/>
        </w:rPr>
        <w:t>impression, de l</w:t>
      </w:r>
      <w:r w:rsidR="00AF0CD6">
        <w:rPr>
          <w:rFonts w:eastAsia="Traditional Arabic"/>
        </w:rPr>
        <w:t>’</w:t>
      </w:r>
      <w:r w:rsidRPr="003B6942">
        <w:rPr>
          <w:rFonts w:eastAsia="Traditional Arabic"/>
        </w:rPr>
        <w:t>exposition et de la distribution de ces objets et matériels obscènes. La loi interdisant l</w:t>
      </w:r>
      <w:r w:rsidR="00AF0CD6">
        <w:rPr>
          <w:rFonts w:eastAsia="Traditional Arabic"/>
        </w:rPr>
        <w:t>’</w:t>
      </w:r>
      <w:r w:rsidRPr="003B6942">
        <w:rPr>
          <w:rFonts w:eastAsia="Traditional Arabic"/>
        </w:rPr>
        <w:t>utilisation de ce matériel pornographique, indépendamment de l</w:t>
      </w:r>
      <w:r w:rsidR="00AF0CD6">
        <w:rPr>
          <w:rFonts w:eastAsia="Traditional Arabic"/>
        </w:rPr>
        <w:t>’</w:t>
      </w:r>
      <w:r w:rsidRPr="003B6942">
        <w:rPr>
          <w:rFonts w:eastAsia="Traditional Arabic"/>
        </w:rPr>
        <w:t>exploitation pornographique des enfants ou même des adultes, a estimé que la diffusion des matériaux simulant des activités sexuelles ou représentant des organes sexuels et assurant leur promotion, constituait une infraction punissable.</w:t>
      </w:r>
    </w:p>
    <w:p w:rsidR="00E25152" w:rsidRPr="003B6942" w:rsidRDefault="00E25152" w:rsidP="00E25152">
      <w:pPr>
        <w:pStyle w:val="SingleTxtG"/>
        <w:rPr>
          <w:rFonts w:eastAsia="Calibri"/>
          <w:rtl/>
          <w:lang w:bidi="fr-FR"/>
        </w:rPr>
      </w:pPr>
      <w:r w:rsidRPr="003B6942">
        <w:rPr>
          <w:rFonts w:eastAsia="Traditional Arabic"/>
        </w:rPr>
        <w:t>196.</w:t>
      </w:r>
      <w:r w:rsidRPr="003B6942">
        <w:rPr>
          <w:rFonts w:eastAsia="Traditional Arabic"/>
        </w:rPr>
        <w:tab/>
        <w:t>La loi sur la surveillance du comportement des mineurs a prévu la formation d</w:t>
      </w:r>
      <w:r w:rsidR="00AF0CD6">
        <w:rPr>
          <w:rFonts w:eastAsia="Traditional Arabic"/>
        </w:rPr>
        <w:t>’</w:t>
      </w:r>
      <w:r w:rsidR="00A602BA">
        <w:rPr>
          <w:rFonts w:eastAsia="Traditional Arabic"/>
        </w:rPr>
        <w:t>un c</w:t>
      </w:r>
      <w:r w:rsidRPr="003B6942">
        <w:rPr>
          <w:rFonts w:eastAsia="Traditional Arabic"/>
        </w:rPr>
        <w:t>omité constitué des représentants d</w:t>
      </w:r>
      <w:r w:rsidR="00AF0CD6">
        <w:rPr>
          <w:rFonts w:eastAsia="Traditional Arabic"/>
        </w:rPr>
        <w:t>’</w:t>
      </w:r>
      <w:r w:rsidRPr="003B6942">
        <w:rPr>
          <w:rFonts w:eastAsia="Traditional Arabic"/>
        </w:rPr>
        <w:t>organismes chargés de veiller à l</w:t>
      </w:r>
      <w:r w:rsidR="00AF0CD6">
        <w:rPr>
          <w:rFonts w:eastAsia="Traditional Arabic"/>
        </w:rPr>
        <w:t>’</w:t>
      </w:r>
      <w:r w:rsidRPr="003B6942">
        <w:rPr>
          <w:rFonts w:eastAsia="Traditional Arabic"/>
        </w:rPr>
        <w:t>application des mesures de prévention de la mendicité, d</w:t>
      </w:r>
      <w:r w:rsidR="00AF0CD6">
        <w:rPr>
          <w:rFonts w:eastAsia="Traditional Arabic"/>
        </w:rPr>
        <w:t>’</w:t>
      </w:r>
      <w:r w:rsidRPr="003B6942">
        <w:rPr>
          <w:rFonts w:eastAsia="Traditional Arabic"/>
        </w:rPr>
        <w:t>interdiction de la vente de tabac, de boissons alcoolisées et de stupéfiants</w:t>
      </w:r>
      <w:r w:rsidR="00AF0CD6">
        <w:rPr>
          <w:rFonts w:eastAsia="Traditional Arabic"/>
        </w:rPr>
        <w:t>;</w:t>
      </w:r>
      <w:r w:rsidRPr="003B6942">
        <w:rPr>
          <w:rFonts w:eastAsia="Traditional Arabic"/>
        </w:rPr>
        <w:t xml:space="preserve"> au respect des dispositions interdisant l</w:t>
      </w:r>
      <w:r w:rsidR="00AF0CD6">
        <w:rPr>
          <w:rFonts w:eastAsia="Traditional Arabic"/>
        </w:rPr>
        <w:t>’</w:t>
      </w:r>
      <w:r w:rsidRPr="003B6942">
        <w:rPr>
          <w:rFonts w:eastAsia="Traditional Arabic"/>
        </w:rPr>
        <w:t>accès des mineurs âgés de moins de 18 ans aux boîtes de nuit et aux bars d</w:t>
      </w:r>
      <w:r w:rsidR="00AF0CD6">
        <w:rPr>
          <w:rFonts w:eastAsia="Traditional Arabic"/>
        </w:rPr>
        <w:t>’</w:t>
      </w:r>
      <w:r w:rsidRPr="003B6942">
        <w:rPr>
          <w:rFonts w:eastAsia="Traditional Arabic"/>
        </w:rPr>
        <w:t>hôtels</w:t>
      </w:r>
      <w:r w:rsidR="00AF0CD6">
        <w:rPr>
          <w:rFonts w:eastAsia="Traditional Arabic"/>
        </w:rPr>
        <w:t>;</w:t>
      </w:r>
      <w:r w:rsidRPr="003B6942">
        <w:rPr>
          <w:rFonts w:eastAsia="Traditional Arabic"/>
        </w:rPr>
        <w:t xml:space="preserve"> ainsi qu</w:t>
      </w:r>
      <w:r w:rsidR="00AF0CD6">
        <w:rPr>
          <w:rFonts w:eastAsia="Traditional Arabic"/>
        </w:rPr>
        <w:t>’</w:t>
      </w:r>
      <w:r w:rsidRPr="003B6942">
        <w:rPr>
          <w:rFonts w:eastAsia="Traditional Arabic"/>
        </w:rPr>
        <w:t>à la mise en œuvre des mesures interdisant aux exploitants de cafés et de restaurants de servir des pipes de narguilé et des spiritueux à des mineurs. À cet effet, le Comité organise périodiquement des patrouilles et rédige des rapports qu</w:t>
      </w:r>
      <w:r w:rsidR="00AF0CD6">
        <w:rPr>
          <w:rFonts w:eastAsia="Traditional Arabic"/>
        </w:rPr>
        <w:t>’</w:t>
      </w:r>
      <w:r w:rsidRPr="003B6942">
        <w:rPr>
          <w:rFonts w:eastAsia="Traditional Arabic"/>
        </w:rPr>
        <w:t>il soumet au ministre, pour procéder à la fermeture de tout établissement enfreignant ces règles.</w:t>
      </w:r>
    </w:p>
    <w:p w:rsidR="00E25152" w:rsidRPr="003B6942" w:rsidRDefault="00E25152" w:rsidP="00A602BA">
      <w:pPr>
        <w:pStyle w:val="SingleTxtG"/>
        <w:rPr>
          <w:rFonts w:eastAsia="Calibri"/>
        </w:rPr>
      </w:pPr>
      <w:r w:rsidRPr="003B6942">
        <w:rPr>
          <w:rFonts w:eastAsia="Traditional Arabic"/>
        </w:rPr>
        <w:t>197.</w:t>
      </w:r>
      <w:r w:rsidRPr="003B6942">
        <w:rPr>
          <w:rFonts w:eastAsia="Traditional Arabic"/>
        </w:rPr>
        <w:tab/>
        <w:t>L</w:t>
      </w:r>
      <w:r w:rsidR="00AF0CD6">
        <w:rPr>
          <w:rFonts w:eastAsia="Traditional Arabic"/>
        </w:rPr>
        <w:t>’</w:t>
      </w:r>
      <w:r w:rsidRPr="003B6942">
        <w:rPr>
          <w:rFonts w:eastAsia="Traditional Arabic"/>
        </w:rPr>
        <w:t xml:space="preserve">article 12 de la loi </w:t>
      </w:r>
      <w:r w:rsidR="00A602BA" w:rsidRPr="003B6942">
        <w:rPr>
          <w:rFonts w:eastAsia="Traditional Arabic"/>
        </w:rPr>
        <w:t>n</w:t>
      </w:r>
      <w:r w:rsidR="00A602BA" w:rsidRPr="003F1513">
        <w:rPr>
          <w:rFonts w:eastAsia="Traditional Arabic"/>
          <w:vertAlign w:val="superscript"/>
        </w:rPr>
        <w:t>o</w:t>
      </w:r>
      <w:r w:rsidR="00A602BA" w:rsidRPr="003B6942">
        <w:rPr>
          <w:rFonts w:eastAsia="Traditional Arabic"/>
        </w:rPr>
        <w:t xml:space="preserve"> </w:t>
      </w:r>
      <w:r w:rsidRPr="003B6942">
        <w:rPr>
          <w:rFonts w:eastAsia="Traditional Arabic"/>
        </w:rPr>
        <w:t>20 de 1988 sur le tourisme, telle que modifiée,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Aux fins de l</w:t>
      </w:r>
      <w:r w:rsidR="00AF0CD6">
        <w:rPr>
          <w:rFonts w:eastAsia="Traditional Arabic"/>
        </w:rPr>
        <w:t>’</w:t>
      </w:r>
      <w:r w:rsidRPr="003B6942">
        <w:rPr>
          <w:rFonts w:eastAsia="Traditional Arabic"/>
        </w:rPr>
        <w:t>application des dispositions de la présente loi, les titulaires d</w:t>
      </w:r>
      <w:r w:rsidR="00AF0CD6">
        <w:rPr>
          <w:rFonts w:eastAsia="Traditional Arabic"/>
        </w:rPr>
        <w:t>’</w:t>
      </w:r>
      <w:r w:rsidRPr="003B6942">
        <w:rPr>
          <w:rFonts w:eastAsia="Traditional Arabic"/>
        </w:rPr>
        <w:t>une licence attachée à l</w:t>
      </w:r>
      <w:r w:rsidR="00AF0CD6">
        <w:rPr>
          <w:rFonts w:eastAsia="Traditional Arabic"/>
        </w:rPr>
        <w:t>’</w:t>
      </w:r>
      <w:r w:rsidRPr="003B6942">
        <w:rPr>
          <w:rFonts w:eastAsia="Traditional Arabic"/>
        </w:rPr>
        <w:t>exercice d</w:t>
      </w:r>
      <w:r w:rsidR="00AF0CD6">
        <w:rPr>
          <w:rFonts w:eastAsia="Traditional Arabic"/>
        </w:rPr>
        <w:t>’</w:t>
      </w:r>
      <w:r w:rsidRPr="003B6942">
        <w:rPr>
          <w:rFonts w:eastAsia="Traditional Arabic"/>
        </w:rPr>
        <w:t>une activité touristique, sont considérés en infraction aux obligations prévues par la présente loi et par les règlements régissant la profession, dans l</w:t>
      </w:r>
      <w:r w:rsidR="00AF0CD6">
        <w:rPr>
          <w:rFonts w:eastAsia="Traditional Arabic"/>
        </w:rPr>
        <w:t>’</w:t>
      </w:r>
      <w:r w:rsidRPr="003B6942">
        <w:rPr>
          <w:rFonts w:eastAsia="Traditional Arabic"/>
        </w:rPr>
        <w:t>une des situations suivantes, quand bien même ces obligations, devoirs et services, seraient statutaires ou feraient partie de situations tolérées</w:t>
      </w:r>
      <w:r w:rsidR="00AF0CD6">
        <w:rPr>
          <w:rFonts w:eastAsia="Traditional Arabic"/>
        </w:rPr>
        <w:t>:</w:t>
      </w:r>
    </w:p>
    <w:p w:rsidR="00E25152" w:rsidRPr="003B6942" w:rsidRDefault="00E25152" w:rsidP="00CE1CAF">
      <w:pPr>
        <w:pStyle w:val="SingleTxtG"/>
        <w:ind w:left="1701" w:hanging="567"/>
        <w:rPr>
          <w:rFonts w:eastAsia="Calibri"/>
          <w:rtl/>
          <w:lang w:bidi="fr-FR"/>
        </w:rPr>
      </w:pPr>
      <w:r w:rsidRPr="003B6942">
        <w:rPr>
          <w:rFonts w:eastAsia="Traditional Arabic"/>
        </w:rPr>
        <w:tab/>
      </w:r>
      <w:r w:rsidR="00CE1CAF">
        <w:rPr>
          <w:rFonts w:eastAsia="Traditional Arabic"/>
        </w:rPr>
        <w:tab/>
        <w:t>«</w:t>
      </w:r>
      <w:r w:rsidRPr="003B6942">
        <w:rPr>
          <w:rFonts w:eastAsia="Traditional Arabic"/>
        </w:rPr>
        <w:t>c)</w:t>
      </w:r>
      <w:r w:rsidRPr="003B6942">
        <w:rPr>
          <w:rFonts w:eastAsia="Traditional Arabic"/>
        </w:rPr>
        <w:tab/>
        <w:t>S</w:t>
      </w:r>
      <w:r w:rsidR="00AF0CD6">
        <w:rPr>
          <w:rFonts w:eastAsia="Traditional Arabic"/>
        </w:rPr>
        <w:t>’</w:t>
      </w:r>
      <w:r w:rsidRPr="003B6942">
        <w:rPr>
          <w:rFonts w:eastAsia="Traditional Arabic"/>
        </w:rPr>
        <w:t>ils commettent un acte portant atteinte aux intérêts, à la réputation du tourisme national ou aux activités touristiques, notamment l</w:t>
      </w:r>
      <w:r w:rsidR="00AF0CD6">
        <w:rPr>
          <w:rFonts w:eastAsia="Traditional Arabic"/>
        </w:rPr>
        <w:t>’</w:t>
      </w:r>
      <w:r w:rsidRPr="003B6942">
        <w:rPr>
          <w:rFonts w:eastAsia="Traditional Arabic"/>
        </w:rPr>
        <w:t>exercice de la profession de façon contraire à l</w:t>
      </w:r>
      <w:r w:rsidR="00AF0CD6">
        <w:rPr>
          <w:rFonts w:eastAsia="Traditional Arabic"/>
        </w:rPr>
        <w:t>’</w:t>
      </w:r>
      <w:r w:rsidRPr="003B6942">
        <w:rPr>
          <w:rFonts w:eastAsia="Traditional Arabic"/>
        </w:rPr>
        <w:t>éthique, à la morale, à la bienséance, à l</w:t>
      </w:r>
      <w:r w:rsidR="00AF0CD6">
        <w:rPr>
          <w:rFonts w:eastAsia="Traditional Arabic"/>
        </w:rPr>
        <w:t>’</w:t>
      </w:r>
      <w:r w:rsidRPr="003B6942">
        <w:rPr>
          <w:rFonts w:eastAsia="Traditional Arabic"/>
        </w:rPr>
        <w:t>ordre public, aux valeurs du tourisme et au code d</w:t>
      </w:r>
      <w:r w:rsidR="00AF0CD6">
        <w:rPr>
          <w:rFonts w:eastAsia="Traditional Arabic"/>
        </w:rPr>
        <w:t>’</w:t>
      </w:r>
      <w:r w:rsidRPr="003B6942">
        <w:rPr>
          <w:rFonts w:eastAsia="Traditional Arabic"/>
        </w:rPr>
        <w:t>éthique et de déontologie de la profession</w:t>
      </w:r>
      <w:r w:rsidR="00CE1CAF">
        <w:rPr>
          <w:rFonts w:eastAsia="Traditional Arabic"/>
        </w:rPr>
        <w:t>.</w:t>
      </w:r>
      <w:r w:rsidR="00AF0CD6">
        <w:rPr>
          <w:rFonts w:eastAsia="Traditional Arabic"/>
        </w:rPr>
        <w:t>»</w:t>
      </w:r>
      <w:r w:rsidRPr="003B6942">
        <w:rPr>
          <w:rFonts w:eastAsia="Traditional Arabic"/>
        </w:rPr>
        <w:t>.</w:t>
      </w:r>
    </w:p>
    <w:p w:rsidR="00E25152" w:rsidRPr="003B6942" w:rsidRDefault="00E25152" w:rsidP="00E25152">
      <w:pPr>
        <w:pStyle w:val="SingleTxtG"/>
        <w:rPr>
          <w:rFonts w:eastAsia="Calibri"/>
        </w:rPr>
      </w:pPr>
      <w:r w:rsidRPr="003B6942">
        <w:rPr>
          <w:rFonts w:eastAsia="Traditional Arabic"/>
        </w:rPr>
        <w:t>198.</w:t>
      </w:r>
      <w:r w:rsidRPr="003B6942">
        <w:tab/>
      </w:r>
      <w:r w:rsidRPr="003B6942">
        <w:rPr>
          <w:rFonts w:eastAsia="Traditional Arabic"/>
        </w:rPr>
        <w:t>Les Directives de 1999 portant obligations professionnelles à la charge des installations hôtelières et touristiques, des restaurants et maisons d</w:t>
      </w:r>
      <w:r w:rsidR="00AF0CD6">
        <w:rPr>
          <w:rFonts w:eastAsia="Traditional Arabic"/>
        </w:rPr>
        <w:t>’</w:t>
      </w:r>
      <w:r w:rsidRPr="003B6942">
        <w:rPr>
          <w:rFonts w:eastAsia="Traditional Arabic"/>
        </w:rPr>
        <w:t>hôtes et des discothèques, disposent ce qui suit à l</w:t>
      </w:r>
      <w:r w:rsidR="00AF0CD6">
        <w:rPr>
          <w:rFonts w:eastAsia="Traditional Arabic"/>
        </w:rPr>
        <w:t>’</w:t>
      </w:r>
      <w:r w:rsidRPr="003B6942">
        <w:rPr>
          <w:rFonts w:eastAsia="Traditional Arabic"/>
        </w:rPr>
        <w:t>article 7 consacré à la protection des jeunes (mineurs)</w:t>
      </w:r>
      <w:r w:rsidR="00AF0CD6">
        <w:rPr>
          <w:rFonts w:eastAsia="Traditional Arabic"/>
        </w:rPr>
        <w:t>:</w:t>
      </w:r>
    </w:p>
    <w:p w:rsidR="00E25152" w:rsidRPr="003B6942" w:rsidRDefault="009B4EC4" w:rsidP="00A602BA">
      <w:pPr>
        <w:pStyle w:val="SingleTxtG"/>
        <w:ind w:left="1701" w:hanging="567"/>
        <w:rPr>
          <w:rFonts w:eastAsia="Calibri"/>
        </w:rPr>
      </w:pPr>
      <w:r>
        <w:rPr>
          <w:rFonts w:eastAsia="Traditional Arabic"/>
        </w:rPr>
        <w:tab/>
        <w:t>«</w:t>
      </w:r>
      <w:r w:rsidR="00E25152" w:rsidRPr="003B6942">
        <w:rPr>
          <w:rFonts w:eastAsia="Traditional Arabic"/>
        </w:rPr>
        <w:t>1.</w:t>
      </w:r>
      <w:r w:rsidR="00E25152" w:rsidRPr="003B6942">
        <w:rPr>
          <w:rFonts w:eastAsia="Traditional Arabic"/>
        </w:rPr>
        <w:tab/>
        <w:t>Il est interdit aux titulaires de licences de débits de boissons, à leurs employés ou aux gérants des établissement touristiques, de servir ou de proposer des boissons alcoolisées à une personne âgée de moins de 18 ans, ou encore d</w:t>
      </w:r>
      <w:r w:rsidR="00AF0CD6">
        <w:rPr>
          <w:rFonts w:eastAsia="Traditional Arabic"/>
        </w:rPr>
        <w:t>’</w:t>
      </w:r>
      <w:r w:rsidR="00E25152" w:rsidRPr="003B6942">
        <w:rPr>
          <w:rFonts w:eastAsia="Traditional Arabic"/>
        </w:rPr>
        <w:t>autoriser une telle personne à consommer ces boissons</w:t>
      </w:r>
      <w:r w:rsidR="00AF0CD6">
        <w:rPr>
          <w:rFonts w:eastAsia="Traditional Arabic"/>
        </w:rPr>
        <w:t>;</w:t>
      </w:r>
      <w:r w:rsidR="00E25152" w:rsidRPr="003B6942">
        <w:rPr>
          <w:rFonts w:eastAsia="Traditional Arabic"/>
        </w:rPr>
        <w:t xml:space="preserve"> les professionnels se mettent ainsi en infraction par rapport à la loi et aux </w:t>
      </w:r>
      <w:r w:rsidR="00A602BA">
        <w:rPr>
          <w:rFonts w:eastAsia="Traditional Arabic"/>
        </w:rPr>
        <w:t>d</w:t>
      </w:r>
      <w:r w:rsidR="00E25152" w:rsidRPr="003B6942">
        <w:rPr>
          <w:rFonts w:eastAsia="Traditional Arabic"/>
        </w:rPr>
        <w:t>irective</w:t>
      </w:r>
      <w:r w:rsidR="00A602BA">
        <w:rPr>
          <w:rFonts w:eastAsia="Traditional Arabic"/>
        </w:rPr>
        <w:t>s</w:t>
      </w:r>
      <w:r w:rsidR="00E25152" w:rsidRPr="003B6942">
        <w:rPr>
          <w:rFonts w:eastAsia="Traditional Arabic"/>
        </w:rPr>
        <w:t xml:space="preserve"> dans les cas suivants</w:t>
      </w:r>
      <w:r w:rsidR="00AF0CD6">
        <w:rPr>
          <w:rFonts w:eastAsia="Traditional Arabic"/>
        </w:rPr>
        <w:t>:</w:t>
      </w:r>
    </w:p>
    <w:p w:rsidR="00E25152" w:rsidRPr="003B6942" w:rsidRDefault="00E25152" w:rsidP="009B4EC4">
      <w:pPr>
        <w:pStyle w:val="SingleTxtG"/>
        <w:ind w:left="1701" w:hanging="567"/>
        <w:rPr>
          <w:rFonts w:eastAsia="Calibri"/>
        </w:rPr>
      </w:pPr>
      <w:r w:rsidRPr="003B6942">
        <w:rPr>
          <w:rFonts w:eastAsia="Traditional Arabic"/>
        </w:rPr>
        <w:tab/>
      </w:r>
      <w:r w:rsidR="009B4EC4">
        <w:rPr>
          <w:rFonts w:eastAsia="Traditional Arabic"/>
        </w:rPr>
        <w:tab/>
      </w:r>
      <w:r w:rsidRPr="003B6942">
        <w:rPr>
          <w:rFonts w:eastAsia="Traditional Arabic"/>
        </w:rPr>
        <w:t>a)</w:t>
      </w:r>
      <w:r w:rsidRPr="003B6942">
        <w:rPr>
          <w:rFonts w:eastAsia="Traditional Arabic"/>
        </w:rPr>
        <w:tab/>
      </w:r>
      <w:r w:rsidR="00DF30FD" w:rsidRPr="003B6942">
        <w:rPr>
          <w:rFonts w:eastAsia="Traditional Arabic"/>
        </w:rPr>
        <w:t xml:space="preserve">Si </w:t>
      </w:r>
      <w:r w:rsidRPr="003B6942">
        <w:rPr>
          <w:rFonts w:eastAsia="Traditional Arabic"/>
        </w:rPr>
        <w:t>une personne âgée de moins de 18 ans achète ou incite un tiers à acheter ou à consommer des boissons alcoolisées dans un établissement touristique bénéficiant d</w:t>
      </w:r>
      <w:r w:rsidR="00AF0CD6">
        <w:rPr>
          <w:rFonts w:eastAsia="Traditional Arabic"/>
        </w:rPr>
        <w:t>’</w:t>
      </w:r>
      <w:r w:rsidRPr="003B6942">
        <w:rPr>
          <w:rFonts w:eastAsia="Traditional Arabic"/>
        </w:rPr>
        <w:t>une licence de débit de boissons</w:t>
      </w:r>
      <w:r w:rsidR="00AF0CD6">
        <w:rPr>
          <w:rFonts w:eastAsia="Traditional Arabic"/>
        </w:rPr>
        <w:t>;</w:t>
      </w:r>
    </w:p>
    <w:p w:rsidR="00E25152" w:rsidRPr="003B6942" w:rsidRDefault="009B4EC4" w:rsidP="009B4EC4">
      <w:pPr>
        <w:pStyle w:val="SingleTxtG"/>
        <w:ind w:left="1701" w:hanging="567"/>
        <w:rPr>
          <w:rFonts w:eastAsia="Calibri"/>
        </w:rPr>
      </w:pPr>
      <w:r>
        <w:rPr>
          <w:rFonts w:eastAsia="Traditional Arabic"/>
        </w:rPr>
        <w:tab/>
      </w:r>
      <w:r w:rsidR="00E25152" w:rsidRPr="003B6942">
        <w:rPr>
          <w:rFonts w:eastAsia="Traditional Arabic"/>
        </w:rPr>
        <w:tab/>
        <w:t>b)</w:t>
      </w:r>
      <w:r w:rsidR="00E25152" w:rsidRPr="003B6942">
        <w:rPr>
          <w:rFonts w:eastAsia="Traditional Arabic"/>
        </w:rPr>
        <w:tab/>
      </w:r>
      <w:r w:rsidR="00DF30FD" w:rsidRPr="003B6942">
        <w:rPr>
          <w:rFonts w:eastAsia="Traditional Arabic"/>
        </w:rPr>
        <w:t xml:space="preserve">Si </w:t>
      </w:r>
      <w:r w:rsidR="00E25152" w:rsidRPr="003B6942">
        <w:rPr>
          <w:rFonts w:eastAsia="Traditional Arabic"/>
        </w:rPr>
        <w:t>le professionnel achète des boissons alcoolisées pour le compte d</w:t>
      </w:r>
      <w:r w:rsidR="00AF0CD6">
        <w:rPr>
          <w:rFonts w:eastAsia="Traditional Arabic"/>
        </w:rPr>
        <w:t>’</w:t>
      </w:r>
      <w:r w:rsidR="00E25152" w:rsidRPr="003B6942">
        <w:rPr>
          <w:rFonts w:eastAsia="Traditional Arabic"/>
        </w:rPr>
        <w:t>une autre personne, tout en sachant qu</w:t>
      </w:r>
      <w:r w:rsidR="00AF0CD6">
        <w:rPr>
          <w:rFonts w:eastAsia="Traditional Arabic"/>
        </w:rPr>
        <w:t>’</w:t>
      </w:r>
      <w:r w:rsidR="00E25152" w:rsidRPr="003B6942">
        <w:rPr>
          <w:rFonts w:eastAsia="Traditional Arabic"/>
        </w:rPr>
        <w:t>elle est âgée de moins de 18 ans</w:t>
      </w:r>
      <w:r w:rsidR="00AF0CD6">
        <w:rPr>
          <w:rFonts w:eastAsia="Traditional Arabic"/>
        </w:rPr>
        <w:t>;</w:t>
      </w:r>
    </w:p>
    <w:p w:rsidR="00E25152" w:rsidRPr="003B6942" w:rsidRDefault="00E25152" w:rsidP="00DF30FD">
      <w:pPr>
        <w:pStyle w:val="SingleTxtG"/>
        <w:ind w:left="1701" w:hanging="567"/>
        <w:rPr>
          <w:rFonts w:eastAsia="Calibri"/>
        </w:rPr>
      </w:pPr>
      <w:r w:rsidRPr="003B6942">
        <w:rPr>
          <w:rFonts w:eastAsia="Traditional Arabic"/>
        </w:rPr>
        <w:tab/>
      </w:r>
      <w:r w:rsidR="009B4EC4">
        <w:rPr>
          <w:rFonts w:eastAsia="Traditional Arabic"/>
        </w:rPr>
        <w:tab/>
      </w:r>
      <w:r w:rsidRPr="003B6942">
        <w:rPr>
          <w:rFonts w:eastAsia="Traditional Arabic"/>
        </w:rPr>
        <w:t>c)</w:t>
      </w:r>
      <w:r w:rsidRPr="003B6942">
        <w:rPr>
          <w:rFonts w:eastAsia="Traditional Arabic"/>
        </w:rPr>
        <w:tab/>
      </w:r>
      <w:r w:rsidR="00DF30FD" w:rsidRPr="003B6942">
        <w:rPr>
          <w:rFonts w:eastAsia="Traditional Arabic"/>
        </w:rPr>
        <w:t xml:space="preserve">Les </w:t>
      </w:r>
      <w:r w:rsidRPr="003B6942">
        <w:rPr>
          <w:rFonts w:eastAsia="Traditional Arabic"/>
        </w:rPr>
        <w:t>titulaires de la licence ou leurs employés peuvent exiger du client une preuve de sa majorité (</w:t>
      </w:r>
      <w:r w:rsidR="00DF30FD">
        <w:rPr>
          <w:rFonts w:eastAsia="Traditional Arabic"/>
        </w:rPr>
        <w:t xml:space="preserve">18 </w:t>
      </w:r>
      <w:r w:rsidRPr="003B6942">
        <w:rPr>
          <w:rFonts w:eastAsia="Traditional Arabic"/>
        </w:rPr>
        <w:t>ans), notamment par la production d</w:t>
      </w:r>
      <w:r w:rsidR="00AF0CD6">
        <w:rPr>
          <w:rFonts w:eastAsia="Traditional Arabic"/>
        </w:rPr>
        <w:t>’</w:t>
      </w:r>
      <w:r w:rsidRPr="003B6942">
        <w:rPr>
          <w:rFonts w:eastAsia="Traditional Arabic"/>
        </w:rPr>
        <w:t>une pièce d</w:t>
      </w:r>
      <w:r w:rsidR="00AF0CD6">
        <w:rPr>
          <w:rFonts w:eastAsia="Traditional Arabic"/>
        </w:rPr>
        <w:t>’</w:t>
      </w:r>
      <w:r w:rsidRPr="003B6942">
        <w:rPr>
          <w:rFonts w:eastAsia="Traditional Arabic"/>
        </w:rPr>
        <w:t>identité officielle.</w:t>
      </w:r>
    </w:p>
    <w:p w:rsidR="00E25152" w:rsidRPr="003B6942" w:rsidRDefault="00E25152" w:rsidP="00DF30FD">
      <w:pPr>
        <w:pStyle w:val="SingleTxtG"/>
        <w:ind w:left="1701" w:hanging="567"/>
        <w:rPr>
          <w:rFonts w:eastAsia="Calibri"/>
          <w:rtl/>
          <w:lang w:bidi="fr-FR"/>
        </w:rPr>
      </w:pPr>
      <w:r w:rsidRPr="003B6942">
        <w:rPr>
          <w:rFonts w:eastAsia="Traditional Arabic"/>
        </w:rPr>
        <w:tab/>
        <w:t>2.</w:t>
      </w:r>
      <w:r w:rsidRPr="003B6942">
        <w:rPr>
          <w:rFonts w:eastAsia="Traditional Arabic"/>
        </w:rPr>
        <w:tab/>
        <w:t>Les titulaires de la licence, leurs employés ou le gérant, se rendent coupables d</w:t>
      </w:r>
      <w:r w:rsidR="00AF0CD6">
        <w:rPr>
          <w:rFonts w:eastAsia="Traditional Arabic"/>
        </w:rPr>
        <w:t>’</w:t>
      </w:r>
      <w:r w:rsidRPr="003B6942">
        <w:rPr>
          <w:rFonts w:eastAsia="Traditional Arabic"/>
        </w:rPr>
        <w:t>infraction s</w:t>
      </w:r>
      <w:r w:rsidR="00AF0CD6">
        <w:rPr>
          <w:rFonts w:eastAsia="Traditional Arabic"/>
        </w:rPr>
        <w:t>’</w:t>
      </w:r>
      <w:r w:rsidRPr="003B6942">
        <w:rPr>
          <w:rFonts w:eastAsia="Traditional Arabic"/>
        </w:rPr>
        <w:t>ils emploient une personne âgée de moins de</w:t>
      </w:r>
      <w:r w:rsidR="00DF30FD">
        <w:rPr>
          <w:rFonts w:eastAsia="Traditional Arabic"/>
        </w:rPr>
        <w:t xml:space="preserve"> 18 ans</w:t>
      </w:r>
      <w:r w:rsidRPr="003B6942">
        <w:rPr>
          <w:rFonts w:eastAsia="Traditional Arabic"/>
        </w:rPr>
        <w:t xml:space="preserve"> pour servir, vendre ou fournir des boissons alcoolisées.</w:t>
      </w:r>
      <w:r w:rsidR="009B4EC4">
        <w:rPr>
          <w:rFonts w:eastAsia="Traditional Arabic"/>
        </w:rPr>
        <w:t>».</w:t>
      </w:r>
    </w:p>
    <w:p w:rsidR="00E25152" w:rsidRPr="003B6942" w:rsidRDefault="00E25152" w:rsidP="003A1FE5">
      <w:pPr>
        <w:pStyle w:val="SingleTxtG"/>
        <w:rPr>
          <w:rFonts w:eastAsia="Calibri"/>
          <w:rtl/>
          <w:lang w:bidi="fr-FR"/>
        </w:rPr>
      </w:pPr>
      <w:r w:rsidRPr="003B6942">
        <w:rPr>
          <w:rFonts w:eastAsia="Traditional Arabic"/>
        </w:rPr>
        <w:t>199.</w:t>
      </w:r>
      <w:r w:rsidRPr="003B6942">
        <w:rPr>
          <w:rFonts w:eastAsia="Traditional Arabic"/>
        </w:rPr>
        <w:tab/>
        <w:t>L</w:t>
      </w:r>
      <w:r w:rsidR="00AF0CD6">
        <w:rPr>
          <w:rFonts w:eastAsia="Traditional Arabic"/>
        </w:rPr>
        <w:t>’</w:t>
      </w:r>
      <w:r w:rsidRPr="003B6942">
        <w:rPr>
          <w:rFonts w:eastAsia="Traditional Arabic"/>
        </w:rPr>
        <w:t>article 9 de la loi provisoire de 2010 sur les sanctions des systèmes d</w:t>
      </w:r>
      <w:r w:rsidR="00AF0CD6">
        <w:rPr>
          <w:rFonts w:eastAsia="Traditional Arabic"/>
        </w:rPr>
        <w:t>’</w:t>
      </w:r>
      <w:r w:rsidRPr="003B6942">
        <w:rPr>
          <w:rFonts w:eastAsia="Traditional Arabic"/>
        </w:rPr>
        <w:t>information dispose ce qui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a) Quiconque utilise un système d</w:t>
      </w:r>
      <w:r w:rsidR="00AF0CD6">
        <w:rPr>
          <w:rFonts w:eastAsia="Traditional Arabic"/>
        </w:rPr>
        <w:t>’</w:t>
      </w:r>
      <w:r w:rsidRPr="003B6942">
        <w:rPr>
          <w:rFonts w:eastAsia="Traditional Arabic"/>
        </w:rPr>
        <w:t>informations ou un réseau d</w:t>
      </w:r>
      <w:r w:rsidR="00AF0CD6">
        <w:rPr>
          <w:rFonts w:eastAsia="Traditional Arabic"/>
        </w:rPr>
        <w:t>’</w:t>
      </w:r>
      <w:r w:rsidR="00381E9F">
        <w:rPr>
          <w:rFonts w:eastAsia="Traditional Arabic"/>
        </w:rPr>
        <w:t>information</w:t>
      </w:r>
      <w:r w:rsidRPr="003B6942">
        <w:rPr>
          <w:rFonts w:eastAsia="Traditional Arabic"/>
        </w:rPr>
        <w:t xml:space="preserve"> pour envoyer ou publier de manière intentionnelle des réalisations audio ou audiovisuelles attentatoires à la pudeur à l</w:t>
      </w:r>
      <w:r w:rsidR="00AF0CD6">
        <w:rPr>
          <w:rFonts w:eastAsia="Traditional Arabic"/>
        </w:rPr>
        <w:t>’</w:t>
      </w:r>
      <w:r w:rsidRPr="003B6942">
        <w:rPr>
          <w:rFonts w:eastAsia="Traditional Arabic"/>
        </w:rPr>
        <w:t xml:space="preserve">intention de mineurs, ou impliquant une personne âgée de moins de </w:t>
      </w:r>
      <w:r w:rsidR="00381E9F">
        <w:rPr>
          <w:rFonts w:eastAsia="Traditional Arabic"/>
        </w:rPr>
        <w:t xml:space="preserve">18 </w:t>
      </w:r>
      <w:r w:rsidRPr="003B6942">
        <w:rPr>
          <w:rFonts w:eastAsia="Traditional Arabic"/>
        </w:rPr>
        <w:t>ans, encourt une peine de prison de trois mois et une a</w:t>
      </w:r>
      <w:r w:rsidR="00F4102E">
        <w:rPr>
          <w:rFonts w:eastAsia="Traditional Arabic"/>
        </w:rPr>
        <w:t xml:space="preserve">mende de 300 à 5 000 dinars; b) </w:t>
      </w:r>
      <w:r w:rsidR="00381E9F">
        <w:rPr>
          <w:rFonts w:eastAsia="Traditional Arabic"/>
        </w:rPr>
        <w:t>E</w:t>
      </w:r>
      <w:r w:rsidRPr="003B6942">
        <w:rPr>
          <w:rFonts w:eastAsia="Traditional Arabic"/>
        </w:rPr>
        <w:t>ncourt six mois d</w:t>
      </w:r>
      <w:r w:rsidR="00AF0CD6">
        <w:rPr>
          <w:rFonts w:eastAsia="Traditional Arabic"/>
        </w:rPr>
        <w:t>’</w:t>
      </w:r>
      <w:r w:rsidRPr="003B6942">
        <w:rPr>
          <w:rFonts w:eastAsia="Traditional Arabic"/>
        </w:rPr>
        <w:t>emprisonnement et une amende de 500 à 5 000 dinars quiconque utilise de manière intentionnelle un système d</w:t>
      </w:r>
      <w:r w:rsidR="00AF0CD6">
        <w:rPr>
          <w:rFonts w:eastAsia="Traditional Arabic"/>
        </w:rPr>
        <w:t>’</w:t>
      </w:r>
      <w:r w:rsidRPr="003B6942">
        <w:rPr>
          <w:rFonts w:eastAsia="Traditional Arabic"/>
        </w:rPr>
        <w:t>information ou un réseau d</w:t>
      </w:r>
      <w:r w:rsidR="00AF0CD6">
        <w:rPr>
          <w:rFonts w:eastAsia="Traditional Arabic"/>
        </w:rPr>
        <w:t>’</w:t>
      </w:r>
      <w:r w:rsidR="00381E9F">
        <w:rPr>
          <w:rFonts w:eastAsia="Traditional Arabic"/>
        </w:rPr>
        <w:t>information</w:t>
      </w:r>
      <w:r w:rsidRPr="003B6942">
        <w:rPr>
          <w:rFonts w:eastAsia="Traditional Arabic"/>
        </w:rPr>
        <w:t xml:space="preserve"> en vue d</w:t>
      </w:r>
      <w:r w:rsidR="00AF0CD6">
        <w:rPr>
          <w:rFonts w:eastAsia="Traditional Arabic"/>
        </w:rPr>
        <w:t>’</w:t>
      </w:r>
      <w:r w:rsidRPr="003B6942">
        <w:rPr>
          <w:rFonts w:eastAsia="Traditional Arabic"/>
        </w:rPr>
        <w:t>élaborer, conserver, traiter, exposer, imprimer, diffuser ou promouvoir des activités ou des matériels pornographiques impliquant l</w:t>
      </w:r>
      <w:r w:rsidR="00AF0CD6">
        <w:rPr>
          <w:rFonts w:eastAsia="Traditional Arabic"/>
        </w:rPr>
        <w:t>’</w:t>
      </w:r>
      <w:r w:rsidRPr="003B6942">
        <w:rPr>
          <w:rFonts w:eastAsia="Traditional Arabic"/>
        </w:rPr>
        <w:t>incitation ou l</w:t>
      </w:r>
      <w:r w:rsidR="00AF0CD6">
        <w:rPr>
          <w:rFonts w:eastAsia="Traditional Arabic"/>
        </w:rPr>
        <w:t>’</w:t>
      </w:r>
      <w:r w:rsidRPr="003B6942">
        <w:rPr>
          <w:rFonts w:eastAsia="Traditional Arabic"/>
        </w:rPr>
        <w:t>exploitation de toute personne âgée de moins de</w:t>
      </w:r>
      <w:r w:rsidR="003A1FE5">
        <w:rPr>
          <w:rFonts w:eastAsia="Traditional Arabic"/>
        </w:rPr>
        <w:t xml:space="preserve"> 18</w:t>
      </w:r>
      <w:r w:rsidRPr="003B6942">
        <w:rPr>
          <w:rFonts w:eastAsia="Traditional Arabic"/>
        </w:rPr>
        <w:t xml:space="preserve"> ans à des fins de prostitution et de pornographie, au même titre que la publicité et la vente de ces activités ou matériels, ainsi que l</w:t>
      </w:r>
      <w:r w:rsidR="00AF0CD6">
        <w:rPr>
          <w:rFonts w:eastAsia="Traditional Arabic"/>
        </w:rPr>
        <w:t>’</w:t>
      </w:r>
      <w:r w:rsidRPr="003B6942">
        <w:rPr>
          <w:rFonts w:eastAsia="Traditional Arabic"/>
        </w:rPr>
        <w:t>incitation à la délinquance ou à la com</w:t>
      </w:r>
      <w:r w:rsidR="00F4102E">
        <w:rPr>
          <w:rFonts w:eastAsia="Traditional Arabic"/>
        </w:rPr>
        <w:t>mission d</w:t>
      </w:r>
      <w:r w:rsidR="00AF0CD6">
        <w:rPr>
          <w:rFonts w:eastAsia="Traditional Arabic"/>
        </w:rPr>
        <w:t>’</w:t>
      </w:r>
      <w:r w:rsidR="00F4102E">
        <w:rPr>
          <w:rFonts w:eastAsia="Traditional Arabic"/>
        </w:rPr>
        <w:t>une infraction.</w:t>
      </w:r>
      <w:r w:rsidRPr="003B6942">
        <w:rPr>
          <w:rFonts w:eastAsia="Traditional Arabic"/>
        </w:rPr>
        <w:t>».</w:t>
      </w:r>
    </w:p>
    <w:p w:rsidR="00E25152" w:rsidRPr="003B6942" w:rsidRDefault="009B4EC4" w:rsidP="009B4EC4">
      <w:pPr>
        <w:pStyle w:val="H1G"/>
        <w:rPr>
          <w:rFonts w:eastAsia="Calibri"/>
          <w:rtl/>
          <w:lang w:bidi="fr-FR"/>
        </w:rPr>
      </w:pPr>
      <w:r>
        <w:tab/>
      </w:r>
      <w:r w:rsidR="00E25152" w:rsidRPr="003B6942">
        <w:t>E.</w:t>
      </w:r>
      <w:r>
        <w:tab/>
      </w:r>
      <w:r w:rsidR="00E25152" w:rsidRPr="003B6942">
        <w:t>Traite et vente d</w:t>
      </w:r>
      <w:r w:rsidR="00AF0CD6">
        <w:t>’</w:t>
      </w:r>
      <w:r w:rsidR="00E25152" w:rsidRPr="003B6942">
        <w:t>enfants</w:t>
      </w:r>
    </w:p>
    <w:p w:rsidR="00E25152" w:rsidRPr="003B6942" w:rsidRDefault="00E25152" w:rsidP="003A1FE5">
      <w:pPr>
        <w:pStyle w:val="SingleTxtG"/>
        <w:rPr>
          <w:rFonts w:eastAsia="Calibri"/>
          <w:rtl/>
          <w:lang w:bidi="fr-FR"/>
        </w:rPr>
      </w:pPr>
      <w:r w:rsidRPr="003B6942">
        <w:rPr>
          <w:rFonts w:eastAsia="Traditional Arabic"/>
        </w:rPr>
        <w:t>200.</w:t>
      </w:r>
      <w:r w:rsidRPr="003B6942">
        <w:rPr>
          <w:rFonts w:eastAsia="Traditional Arabic"/>
          <w:rtl/>
          <w:lang w:bidi="fr-FR"/>
        </w:rPr>
        <w:tab/>
      </w:r>
      <w:r w:rsidRPr="003B6942">
        <w:rPr>
          <w:rFonts w:eastAsia="Traditional Arabic"/>
        </w:rPr>
        <w:t>En ce qui concerne la traite et la vente d</w:t>
      </w:r>
      <w:r w:rsidR="00AF0CD6">
        <w:rPr>
          <w:rFonts w:eastAsia="Traditional Arabic"/>
        </w:rPr>
        <w:t>’</w:t>
      </w:r>
      <w:r w:rsidRPr="003B6942">
        <w:rPr>
          <w:rFonts w:eastAsia="Traditional Arabic"/>
        </w:rPr>
        <w:t>enfants, l</w:t>
      </w:r>
      <w:r w:rsidR="00AF0CD6">
        <w:rPr>
          <w:rFonts w:eastAsia="Traditional Arabic"/>
        </w:rPr>
        <w:t>’</w:t>
      </w:r>
      <w:r w:rsidRPr="003B6942">
        <w:rPr>
          <w:rFonts w:eastAsia="Traditional Arabic"/>
        </w:rPr>
        <w:t xml:space="preserve">article 3 de la loi </w:t>
      </w:r>
      <w:r w:rsidR="003A1FE5" w:rsidRPr="003B6942">
        <w:rPr>
          <w:rFonts w:eastAsia="Traditional Arabic"/>
        </w:rPr>
        <w:t>n</w:t>
      </w:r>
      <w:r w:rsidR="003A1FE5" w:rsidRPr="003F1513">
        <w:rPr>
          <w:rFonts w:eastAsia="Traditional Arabic"/>
          <w:vertAlign w:val="superscript"/>
        </w:rPr>
        <w:t>o</w:t>
      </w:r>
      <w:r w:rsidR="003A1FE5" w:rsidRPr="003B6942">
        <w:rPr>
          <w:rFonts w:eastAsia="Traditional Arabic"/>
        </w:rPr>
        <w:t xml:space="preserve"> </w:t>
      </w:r>
      <w:r w:rsidRPr="003B6942">
        <w:rPr>
          <w:rFonts w:eastAsia="Traditional Arabic"/>
        </w:rPr>
        <w:t>9 de 2009 relative à la lutte contre la traite d</w:t>
      </w:r>
      <w:r w:rsidR="00AF0CD6">
        <w:rPr>
          <w:rFonts w:eastAsia="Traditional Arabic"/>
        </w:rPr>
        <w:t>’</w:t>
      </w:r>
      <w:r w:rsidRPr="003B6942">
        <w:rPr>
          <w:rFonts w:eastAsia="Traditional Arabic"/>
        </w:rPr>
        <w:t>êtres humains, définit la traite d</w:t>
      </w:r>
      <w:r w:rsidR="00AF0CD6">
        <w:rPr>
          <w:rFonts w:eastAsia="Traditional Arabic"/>
        </w:rPr>
        <w:t>’</w:t>
      </w:r>
      <w:r w:rsidRPr="003B6942">
        <w:rPr>
          <w:rFonts w:eastAsia="Traditional Arabic"/>
        </w:rPr>
        <w:t>êtres humains comme suit</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recrutement, transport, transfert, hébergement ou accueil de personnes par la menace de recours ou le recours à la force ou d</w:t>
      </w:r>
      <w:r w:rsidR="00AF0CD6">
        <w:rPr>
          <w:rFonts w:eastAsia="Traditional Arabic"/>
        </w:rPr>
        <w:t>’</w:t>
      </w:r>
      <w:r w:rsidRPr="003B6942">
        <w:rPr>
          <w:rFonts w:eastAsia="Traditional Arabic"/>
        </w:rPr>
        <w:t>autres formes de contrainte</w:t>
      </w:r>
      <w:r w:rsidR="00AF0CD6">
        <w:rPr>
          <w:rFonts w:eastAsia="Traditional Arabic"/>
        </w:rPr>
        <w:t>;</w:t>
      </w:r>
      <w:r w:rsidRPr="003B6942">
        <w:rPr>
          <w:rFonts w:eastAsia="Traditional Arabic"/>
        </w:rPr>
        <w:t xml:space="preserve"> par enlèvement, fraude, tromperie, abus d</w:t>
      </w:r>
      <w:r w:rsidR="00AF0CD6">
        <w:rPr>
          <w:rFonts w:eastAsia="Traditional Arabic"/>
        </w:rPr>
        <w:t>’</w:t>
      </w:r>
      <w:r w:rsidRPr="003B6942">
        <w:rPr>
          <w:rFonts w:eastAsia="Traditional Arabic"/>
        </w:rPr>
        <w:t>autorité ou d</w:t>
      </w:r>
      <w:r w:rsidR="00AF0CD6">
        <w:rPr>
          <w:rFonts w:eastAsia="Traditional Arabic"/>
        </w:rPr>
        <w:t>’</w:t>
      </w:r>
      <w:r w:rsidRPr="003B6942">
        <w:rPr>
          <w:rFonts w:eastAsia="Traditional Arabic"/>
        </w:rPr>
        <w:t>une situation de vulnérabilité</w:t>
      </w:r>
      <w:r w:rsidR="00AF0CD6">
        <w:rPr>
          <w:rFonts w:eastAsia="Traditional Arabic"/>
        </w:rPr>
        <w:t>;</w:t>
      </w:r>
      <w:r w:rsidRPr="003B6942">
        <w:rPr>
          <w:rFonts w:eastAsia="Traditional Arabic"/>
        </w:rPr>
        <w:t xml:space="preserve"> ou par l</w:t>
      </w:r>
      <w:r w:rsidR="00AF0CD6">
        <w:rPr>
          <w:rFonts w:eastAsia="Traditional Arabic"/>
        </w:rPr>
        <w:t>’</w:t>
      </w:r>
      <w:r w:rsidRPr="003B6942">
        <w:rPr>
          <w:rFonts w:eastAsia="Traditional Arabic"/>
        </w:rPr>
        <w:t>offre ou l</w:t>
      </w:r>
      <w:r w:rsidR="00AF0CD6">
        <w:rPr>
          <w:rFonts w:eastAsia="Traditional Arabic"/>
        </w:rPr>
        <w:t>’</w:t>
      </w:r>
      <w:r w:rsidRPr="003B6942">
        <w:rPr>
          <w:rFonts w:eastAsia="Traditional Arabic"/>
        </w:rPr>
        <w:t>acceptation de paiements ou d</w:t>
      </w:r>
      <w:r w:rsidR="00AF0CD6">
        <w:rPr>
          <w:rFonts w:eastAsia="Traditional Arabic"/>
        </w:rPr>
        <w:t>’</w:t>
      </w:r>
      <w:r w:rsidRPr="003B6942">
        <w:rPr>
          <w:rFonts w:eastAsia="Traditional Arabic"/>
        </w:rPr>
        <w:t>avantages pour obtenir le consentement d</w:t>
      </w:r>
      <w:r w:rsidR="00AF0CD6">
        <w:rPr>
          <w:rFonts w:eastAsia="Traditional Arabic"/>
        </w:rPr>
        <w:t>’</w:t>
      </w:r>
      <w:r w:rsidRPr="003B6942">
        <w:rPr>
          <w:rFonts w:eastAsia="Traditional Arabic"/>
        </w:rPr>
        <w:t>une personne ayant autorité sur une autre aux fins d</w:t>
      </w:r>
      <w:r w:rsidR="00AF0CD6">
        <w:rPr>
          <w:rFonts w:eastAsia="Traditional Arabic"/>
        </w:rPr>
        <w:t>’</w:t>
      </w:r>
      <w:r w:rsidRPr="003B6942">
        <w:rPr>
          <w:rFonts w:eastAsia="Traditional Arabic"/>
        </w:rPr>
        <w:t>exploitation</w:t>
      </w:r>
      <w:r w:rsidR="00AF0CD6">
        <w:rPr>
          <w:rFonts w:eastAsia="Traditional Arabic"/>
        </w:rPr>
        <w:t>;</w:t>
      </w:r>
      <w:r w:rsidRPr="003B6942">
        <w:rPr>
          <w:rFonts w:eastAsia="Traditional Arabic"/>
        </w:rPr>
        <w:t xml:space="preserve"> ou encore recrutement, transport, transfert, hébergement ou accueil d</w:t>
      </w:r>
      <w:r w:rsidR="00AF0CD6">
        <w:rPr>
          <w:rFonts w:eastAsia="Traditional Arabic"/>
        </w:rPr>
        <w:t>’</w:t>
      </w:r>
      <w:r w:rsidRPr="003B6942">
        <w:rPr>
          <w:rFonts w:eastAsia="Traditional Arabic"/>
        </w:rPr>
        <w:t xml:space="preserve">une personne âgée de moins de </w:t>
      </w:r>
      <w:r w:rsidR="003A1FE5">
        <w:rPr>
          <w:rFonts w:eastAsia="Traditional Arabic"/>
        </w:rPr>
        <w:t xml:space="preserve">18 </w:t>
      </w:r>
      <w:r w:rsidRPr="003B6942">
        <w:rPr>
          <w:rFonts w:eastAsia="Traditional Arabic"/>
        </w:rPr>
        <w:t>ans aux fins d</w:t>
      </w:r>
      <w:r w:rsidR="00AF0CD6">
        <w:rPr>
          <w:rFonts w:eastAsia="Traditional Arabic"/>
        </w:rPr>
        <w:t>’</w:t>
      </w:r>
      <w:r w:rsidRPr="003B6942">
        <w:rPr>
          <w:rFonts w:eastAsia="Traditional Arabic"/>
        </w:rPr>
        <w:t>exploitation, même en l</w:t>
      </w:r>
      <w:r w:rsidR="00AF0CD6">
        <w:rPr>
          <w:rFonts w:eastAsia="Traditional Arabic"/>
        </w:rPr>
        <w:t>’</w:t>
      </w:r>
      <w:r w:rsidRPr="003B6942">
        <w:rPr>
          <w:rFonts w:eastAsia="Traditional Arabic"/>
        </w:rPr>
        <w:t>absence de menace de recours ou de recours à la force ou d</w:t>
      </w:r>
      <w:r w:rsidR="00AF0CD6">
        <w:rPr>
          <w:rFonts w:eastAsia="Traditional Arabic"/>
        </w:rPr>
        <w:t>’</w:t>
      </w:r>
      <w:r w:rsidRPr="003B6942">
        <w:rPr>
          <w:rFonts w:eastAsia="Traditional Arabic"/>
        </w:rPr>
        <w:t>autres formes de contraintes mentionnées</w:t>
      </w:r>
      <w:r w:rsidR="00AF0CD6">
        <w:rPr>
          <w:rFonts w:eastAsia="Traditional Arabic"/>
        </w:rPr>
        <w:t>»</w:t>
      </w:r>
      <w:r w:rsidRPr="003B6942">
        <w:rPr>
          <w:rFonts w:eastAsia="Traditional Arabic"/>
        </w:rPr>
        <w:t>. Le même article définit le terme exploitation de la manière suivante</w:t>
      </w:r>
      <w:r w:rsidR="00AF0CD6">
        <w:rPr>
          <w:rFonts w:eastAsia="Traditional Arabic"/>
        </w:rPr>
        <w:t>:</w:t>
      </w:r>
      <w:r w:rsidRPr="003B6942">
        <w:rPr>
          <w:rFonts w:eastAsia="Traditional Arabic"/>
        </w:rPr>
        <w:t xml:space="preserve"> </w:t>
      </w:r>
      <w:r w:rsidR="00AF0CD6">
        <w:rPr>
          <w:rFonts w:eastAsia="Traditional Arabic"/>
        </w:rPr>
        <w:t>«</w:t>
      </w:r>
      <w:r w:rsidRPr="003B6942">
        <w:rPr>
          <w:rFonts w:eastAsia="Traditional Arabic"/>
        </w:rPr>
        <w:t>travail ou services forcés, esclavage, servitude ou prélèvement d</w:t>
      </w:r>
      <w:r w:rsidR="00AF0CD6">
        <w:rPr>
          <w:rFonts w:eastAsia="Traditional Arabic"/>
        </w:rPr>
        <w:t>’</w:t>
      </w:r>
      <w:r w:rsidRPr="003B6942">
        <w:rPr>
          <w:rFonts w:eastAsia="Traditional Arabic"/>
        </w:rPr>
        <w:t>organes, exploitation de la prostitution d</w:t>
      </w:r>
      <w:r w:rsidR="00AF0CD6">
        <w:rPr>
          <w:rFonts w:eastAsia="Traditional Arabic"/>
        </w:rPr>
        <w:t>’</w:t>
      </w:r>
      <w:r w:rsidRPr="003B6942">
        <w:rPr>
          <w:rFonts w:eastAsia="Traditional Arabic"/>
        </w:rPr>
        <w:t>autrui ou autres formes d</w:t>
      </w:r>
      <w:r w:rsidR="00AF0CD6">
        <w:rPr>
          <w:rFonts w:eastAsia="Traditional Arabic"/>
        </w:rPr>
        <w:t>’</w:t>
      </w:r>
      <w:r w:rsidRPr="003B6942">
        <w:rPr>
          <w:rFonts w:eastAsia="Traditional Arabic"/>
        </w:rPr>
        <w:t>exploitation sexuelle</w:t>
      </w:r>
      <w:r w:rsidR="00AF0CD6">
        <w:rPr>
          <w:rFonts w:eastAsia="Traditional Arabic"/>
        </w:rPr>
        <w:t>»</w:t>
      </w:r>
      <w:r w:rsidRPr="003B6942">
        <w:rPr>
          <w:rFonts w:eastAsia="Traditional Arabic"/>
        </w:rPr>
        <w:t>.</w:t>
      </w:r>
    </w:p>
    <w:p w:rsidR="00E25152" w:rsidRPr="003B6942" w:rsidRDefault="00E25152" w:rsidP="003A1FE5">
      <w:pPr>
        <w:pStyle w:val="SingleTxtG"/>
        <w:rPr>
          <w:rFonts w:eastAsia="Calibri"/>
          <w:rtl/>
          <w:lang w:bidi="fr-FR"/>
        </w:rPr>
      </w:pPr>
      <w:r w:rsidRPr="003B6942">
        <w:rPr>
          <w:rFonts w:eastAsia="Traditional Arabic"/>
        </w:rPr>
        <w:t>201.</w:t>
      </w:r>
      <w:r w:rsidRPr="003B6942">
        <w:rPr>
          <w:rFonts w:eastAsia="Traditional Arabic"/>
        </w:rPr>
        <w:tab/>
        <w:t>L</w:t>
      </w:r>
      <w:r w:rsidR="00AF0CD6">
        <w:rPr>
          <w:rFonts w:eastAsia="Traditional Arabic"/>
        </w:rPr>
        <w:t>’</w:t>
      </w:r>
      <w:r w:rsidRPr="003B6942">
        <w:rPr>
          <w:rFonts w:eastAsia="Traditional Arabic"/>
        </w:rPr>
        <w:t>article 9 de la loi relative à la lutte contre la traite d</w:t>
      </w:r>
      <w:r w:rsidR="00AF0CD6">
        <w:rPr>
          <w:rFonts w:eastAsia="Traditional Arabic"/>
        </w:rPr>
        <w:t>’</w:t>
      </w:r>
      <w:r w:rsidRPr="003B6942">
        <w:rPr>
          <w:rFonts w:eastAsia="Traditional Arabic"/>
        </w:rPr>
        <w:t>êtres humains, prévoit une aggravation des peines à l</w:t>
      </w:r>
      <w:r w:rsidR="00AF0CD6">
        <w:rPr>
          <w:rFonts w:eastAsia="Traditional Arabic"/>
        </w:rPr>
        <w:t>’</w:t>
      </w:r>
      <w:r w:rsidRPr="003B6942">
        <w:rPr>
          <w:rFonts w:eastAsia="Traditional Arabic"/>
        </w:rPr>
        <w:t>encontre des auteurs du délit de traite d</w:t>
      </w:r>
      <w:r w:rsidR="00AF0CD6">
        <w:rPr>
          <w:rFonts w:eastAsia="Traditional Arabic"/>
        </w:rPr>
        <w:t>’</w:t>
      </w:r>
      <w:r w:rsidRPr="003B6942">
        <w:rPr>
          <w:rFonts w:eastAsia="Traditional Arabic"/>
        </w:rPr>
        <w:t>êtres humains. En effet, quiconque constitue, organise, dirige ou fait partie d</w:t>
      </w:r>
      <w:r w:rsidR="00AF0CD6">
        <w:rPr>
          <w:rFonts w:eastAsia="Traditional Arabic"/>
        </w:rPr>
        <w:t>’</w:t>
      </w:r>
      <w:r w:rsidRPr="003B6942">
        <w:rPr>
          <w:rFonts w:eastAsia="Traditional Arabic"/>
        </w:rPr>
        <w:t>un groupe criminel organisé qui se livre à des activités de traite d</w:t>
      </w:r>
      <w:r w:rsidR="00AF0CD6">
        <w:rPr>
          <w:rFonts w:eastAsia="Traditional Arabic"/>
        </w:rPr>
        <w:t>’</w:t>
      </w:r>
      <w:r w:rsidRPr="003B6942">
        <w:rPr>
          <w:rFonts w:eastAsia="Traditional Arabic"/>
        </w:rPr>
        <w:t xml:space="preserve">êtres humains </w:t>
      </w:r>
      <w:r w:rsidR="003A1FE5">
        <w:rPr>
          <w:rFonts w:eastAsia="Traditional Arabic"/>
        </w:rPr>
        <w:t>–</w:t>
      </w:r>
      <w:r w:rsidRPr="003B6942">
        <w:rPr>
          <w:rFonts w:eastAsia="Traditional Arabic"/>
        </w:rPr>
        <w:t xml:space="preserve"> en particulier lorsqu</w:t>
      </w:r>
      <w:r w:rsidR="00AF0CD6">
        <w:rPr>
          <w:rFonts w:eastAsia="Traditional Arabic"/>
        </w:rPr>
        <w:t>’</w:t>
      </w:r>
      <w:r w:rsidRPr="003B6942">
        <w:rPr>
          <w:rFonts w:eastAsia="Traditional Arabic"/>
        </w:rPr>
        <w:t>il s</w:t>
      </w:r>
      <w:r w:rsidR="00AF0CD6">
        <w:rPr>
          <w:rFonts w:eastAsia="Traditional Arabic"/>
        </w:rPr>
        <w:t>’</w:t>
      </w:r>
      <w:r w:rsidRPr="003B6942">
        <w:rPr>
          <w:rFonts w:eastAsia="Traditional Arabic"/>
        </w:rPr>
        <w:t>agit de femmes et de personnes souffrant d</w:t>
      </w:r>
      <w:r w:rsidR="00AF0CD6">
        <w:rPr>
          <w:rFonts w:eastAsia="Traditional Arabic"/>
        </w:rPr>
        <w:t>’</w:t>
      </w:r>
      <w:r w:rsidRPr="003B6942">
        <w:rPr>
          <w:rFonts w:eastAsia="Traditional Arabic"/>
        </w:rPr>
        <w:t xml:space="preserve">un handicap </w:t>
      </w:r>
      <w:r w:rsidRPr="003B6942">
        <w:t>–</w:t>
      </w:r>
      <w:r w:rsidRPr="003B6942">
        <w:rPr>
          <w:rFonts w:eastAsia="Traditional Arabic"/>
        </w:rPr>
        <w:t xml:space="preserve"> à des fins d</w:t>
      </w:r>
      <w:r w:rsidR="00AF0CD6">
        <w:rPr>
          <w:rFonts w:eastAsia="Traditional Arabic"/>
        </w:rPr>
        <w:t>’</w:t>
      </w:r>
      <w:r w:rsidRPr="003B6942">
        <w:rPr>
          <w:rFonts w:eastAsia="Traditional Arabic"/>
        </w:rPr>
        <w:t>exploitation au titre de la prostitution, dans le but de toute autre forme d</w:t>
      </w:r>
      <w:r w:rsidR="00AF0CD6">
        <w:rPr>
          <w:rFonts w:eastAsia="Traditional Arabic"/>
        </w:rPr>
        <w:t>’</w:t>
      </w:r>
      <w:r w:rsidRPr="003B6942">
        <w:rPr>
          <w:rFonts w:eastAsia="Traditional Arabic"/>
        </w:rPr>
        <w:t>exploitation sexuelle ou en vue de réaliser des opérations de prélèvement d</w:t>
      </w:r>
      <w:r w:rsidR="00AF0CD6">
        <w:rPr>
          <w:rFonts w:eastAsia="Traditional Arabic"/>
        </w:rPr>
        <w:t>’</w:t>
      </w:r>
      <w:r w:rsidRPr="003B6942">
        <w:rPr>
          <w:rFonts w:eastAsia="Traditional Arabic"/>
        </w:rPr>
        <w:t>organes, est désormais passible d</w:t>
      </w:r>
      <w:r w:rsidR="00AF0CD6">
        <w:rPr>
          <w:rFonts w:eastAsia="Traditional Arabic"/>
        </w:rPr>
        <w:t>’</w:t>
      </w:r>
      <w:r w:rsidRPr="003B6942">
        <w:rPr>
          <w:rFonts w:eastAsia="Traditional Arabic"/>
        </w:rPr>
        <w:t>une peine allant jusqu</w:t>
      </w:r>
      <w:r w:rsidR="00AF0CD6">
        <w:rPr>
          <w:rFonts w:eastAsia="Traditional Arabic"/>
        </w:rPr>
        <w:t>’</w:t>
      </w:r>
      <w:r w:rsidRPr="003B6942">
        <w:rPr>
          <w:rFonts w:eastAsia="Traditional Arabic"/>
        </w:rPr>
        <w:t>à dix ans de travaux forcés et d</w:t>
      </w:r>
      <w:r w:rsidR="00AF0CD6">
        <w:rPr>
          <w:rFonts w:eastAsia="Traditional Arabic"/>
        </w:rPr>
        <w:t>’</w:t>
      </w:r>
      <w:r w:rsidRPr="003B6942">
        <w:rPr>
          <w:rFonts w:eastAsia="Traditional Arabic"/>
        </w:rPr>
        <w:t>une amende de 5 000 à 20 000 dinars. Une aggravation des peines a été prévue lorsque l</w:t>
      </w:r>
      <w:r w:rsidR="00AF0CD6">
        <w:rPr>
          <w:rFonts w:eastAsia="Traditional Arabic"/>
        </w:rPr>
        <w:t>’</w:t>
      </w:r>
      <w:r w:rsidRPr="003B6942">
        <w:rPr>
          <w:rFonts w:eastAsia="Traditional Arabic"/>
        </w:rPr>
        <w:t>auteur de l</w:t>
      </w:r>
      <w:r w:rsidR="00AF0CD6">
        <w:rPr>
          <w:rFonts w:eastAsia="Traditional Arabic"/>
        </w:rPr>
        <w:t>’</w:t>
      </w:r>
      <w:r w:rsidRPr="003B6942">
        <w:rPr>
          <w:rFonts w:eastAsia="Traditional Arabic"/>
        </w:rPr>
        <w:t>infraction est le conjoint, l</w:t>
      </w:r>
      <w:r w:rsidR="00AF0CD6">
        <w:rPr>
          <w:rFonts w:eastAsia="Traditional Arabic"/>
        </w:rPr>
        <w:t>’</w:t>
      </w:r>
      <w:r w:rsidRPr="003B6942">
        <w:rPr>
          <w:rFonts w:eastAsia="Traditional Arabic"/>
        </w:rPr>
        <w:t>ascendant, le tuteur ou la personne ayant la garde de la victime, ou si le crime revêt un caractère transnational.</w:t>
      </w:r>
    </w:p>
    <w:p w:rsidR="00E25152" w:rsidRPr="003B6942" w:rsidRDefault="00E25152" w:rsidP="003A1FE5">
      <w:pPr>
        <w:pStyle w:val="SingleTxtG"/>
        <w:rPr>
          <w:rFonts w:eastAsia="Calibri"/>
          <w:rtl/>
          <w:lang w:bidi="fr-FR"/>
        </w:rPr>
      </w:pPr>
      <w:r w:rsidRPr="003B6942">
        <w:rPr>
          <w:rFonts w:eastAsia="Traditional Arabic"/>
        </w:rPr>
        <w:t>202.</w:t>
      </w:r>
      <w:r w:rsidRPr="003B6942">
        <w:rPr>
          <w:rFonts w:eastAsia="Traditional Arabic"/>
        </w:rPr>
        <w:tab/>
        <w:t>En ce qui concerne le transfert d</w:t>
      </w:r>
      <w:r w:rsidR="00AF0CD6">
        <w:rPr>
          <w:rFonts w:eastAsia="Traditional Arabic"/>
        </w:rPr>
        <w:t>’</w:t>
      </w:r>
      <w:r w:rsidRPr="003B6942">
        <w:rPr>
          <w:rFonts w:eastAsia="Traditional Arabic"/>
        </w:rPr>
        <w:t>organe à titre onéreux, conformément aux dispositions de l</w:t>
      </w:r>
      <w:r w:rsidR="00AF0CD6">
        <w:rPr>
          <w:rFonts w:eastAsia="Traditional Arabic"/>
        </w:rPr>
        <w:t>’</w:t>
      </w:r>
      <w:r w:rsidRPr="003B6942">
        <w:rPr>
          <w:rFonts w:eastAsia="Traditional Arabic"/>
        </w:rPr>
        <w:t xml:space="preserve">article 4 de la loi </w:t>
      </w:r>
      <w:r w:rsidR="003A1FE5" w:rsidRPr="003B6942">
        <w:rPr>
          <w:rFonts w:eastAsia="Traditional Arabic"/>
        </w:rPr>
        <w:t>n</w:t>
      </w:r>
      <w:r w:rsidR="003A1FE5" w:rsidRPr="003F1513">
        <w:rPr>
          <w:rFonts w:eastAsia="Traditional Arabic"/>
          <w:vertAlign w:val="superscript"/>
        </w:rPr>
        <w:t>o</w:t>
      </w:r>
      <w:r w:rsidR="003A1FE5" w:rsidRPr="003B6942">
        <w:rPr>
          <w:rFonts w:eastAsia="Traditional Arabic"/>
        </w:rPr>
        <w:t xml:space="preserve"> </w:t>
      </w:r>
      <w:r w:rsidRPr="003B6942">
        <w:rPr>
          <w:rFonts w:eastAsia="Traditional Arabic"/>
        </w:rPr>
        <w:t>23 de 1977 sur le don d</w:t>
      </w:r>
      <w:r w:rsidR="00AF0CD6">
        <w:rPr>
          <w:rFonts w:eastAsia="Traditional Arabic"/>
        </w:rPr>
        <w:t>’</w:t>
      </w:r>
      <w:r w:rsidRPr="003B6942">
        <w:rPr>
          <w:rFonts w:eastAsia="Traditional Arabic"/>
        </w:rPr>
        <w:t>organes humains, telle qu</w:t>
      </w:r>
      <w:r w:rsidR="00AF0CD6">
        <w:rPr>
          <w:rFonts w:eastAsia="Traditional Arabic"/>
        </w:rPr>
        <w:t>’</w:t>
      </w:r>
      <w:r w:rsidRPr="003B6942">
        <w:rPr>
          <w:rFonts w:eastAsia="Traditional Arabic"/>
        </w:rPr>
        <w:t>amendée, le transfert d</w:t>
      </w:r>
      <w:r w:rsidR="00AF0CD6">
        <w:rPr>
          <w:rFonts w:eastAsia="Traditional Arabic"/>
        </w:rPr>
        <w:t>’</w:t>
      </w:r>
      <w:r w:rsidRPr="003B6942">
        <w:rPr>
          <w:rFonts w:eastAsia="Traditional Arabic"/>
        </w:rPr>
        <w:t>organes d</w:t>
      </w:r>
      <w:r w:rsidR="00AF0CD6">
        <w:rPr>
          <w:rFonts w:eastAsia="Traditional Arabic"/>
        </w:rPr>
        <w:t>’</w:t>
      </w:r>
      <w:r w:rsidRPr="003B6942">
        <w:rPr>
          <w:rFonts w:eastAsia="Traditional Arabic"/>
        </w:rPr>
        <w:t>une personne vivante à une autre ne peut se faire qu</w:t>
      </w:r>
      <w:r w:rsidR="00AF0CD6">
        <w:rPr>
          <w:rFonts w:eastAsia="Traditional Arabic"/>
        </w:rPr>
        <w:t>’</w:t>
      </w:r>
      <w:r w:rsidRPr="003B6942">
        <w:rPr>
          <w:rFonts w:eastAsia="Traditional Arabic"/>
        </w:rPr>
        <w:t>à titre gratuit et sans contrepartie. La loi dispose également que</w:t>
      </w:r>
      <w:r w:rsidR="003A1FE5">
        <w:rPr>
          <w:rFonts w:eastAsia="Traditional Arabic"/>
        </w:rPr>
        <w:t>,</w:t>
      </w:r>
      <w:r w:rsidRPr="003B6942">
        <w:rPr>
          <w:rFonts w:eastAsia="Traditional Arabic"/>
        </w:rPr>
        <w:t xml:space="preserve"> sans préjudice de toute autre sanction prévue par une autre loi, quiconque contrevient à l</w:t>
      </w:r>
      <w:r w:rsidR="00AF0CD6">
        <w:rPr>
          <w:rFonts w:eastAsia="Traditional Arabic"/>
        </w:rPr>
        <w:t>’</w:t>
      </w:r>
      <w:r w:rsidRPr="003B6942">
        <w:rPr>
          <w:rFonts w:eastAsia="Traditional Arabic"/>
        </w:rPr>
        <w:t>une des dispositions de la présente loi est passible d</w:t>
      </w:r>
      <w:r w:rsidR="00AF0CD6">
        <w:rPr>
          <w:rFonts w:eastAsia="Traditional Arabic"/>
        </w:rPr>
        <w:t>’</w:t>
      </w:r>
      <w:r w:rsidRPr="003B6942">
        <w:rPr>
          <w:rFonts w:eastAsia="Traditional Arabic"/>
        </w:rPr>
        <w:t>une peine d</w:t>
      </w:r>
      <w:r w:rsidR="00AF0CD6">
        <w:rPr>
          <w:rFonts w:eastAsia="Traditional Arabic"/>
        </w:rPr>
        <w:t>’</w:t>
      </w:r>
      <w:r w:rsidRPr="003B6942">
        <w:rPr>
          <w:rFonts w:eastAsia="Traditional Arabic"/>
        </w:rPr>
        <w:t>emprisonnement d</w:t>
      </w:r>
      <w:r w:rsidR="00AF0CD6">
        <w:rPr>
          <w:rFonts w:eastAsia="Traditional Arabic"/>
        </w:rPr>
        <w:t>’</w:t>
      </w:r>
      <w:r w:rsidRPr="003B6942">
        <w:rPr>
          <w:rFonts w:eastAsia="Traditional Arabic"/>
        </w:rPr>
        <w:t>un an et/ou d</w:t>
      </w:r>
      <w:r w:rsidR="00AF0CD6">
        <w:rPr>
          <w:rFonts w:eastAsia="Traditional Arabic"/>
        </w:rPr>
        <w:t>’</w:t>
      </w:r>
      <w:r w:rsidRPr="003B6942">
        <w:rPr>
          <w:rFonts w:eastAsia="Traditional Arabic"/>
        </w:rPr>
        <w:t xml:space="preserve">une amende de 10 000 dinars. </w:t>
      </w:r>
    </w:p>
    <w:p w:rsidR="00E25152" w:rsidRPr="003B6942" w:rsidRDefault="00E25152" w:rsidP="00810EE6">
      <w:pPr>
        <w:pStyle w:val="SingleTxtG"/>
        <w:rPr>
          <w:rFonts w:eastAsia="Calibri"/>
        </w:rPr>
      </w:pPr>
      <w:r w:rsidRPr="003B6942">
        <w:rPr>
          <w:rFonts w:eastAsia="Traditional Arabic"/>
        </w:rPr>
        <w:t>203.</w:t>
      </w:r>
      <w:r w:rsidRPr="003B6942">
        <w:tab/>
      </w:r>
      <w:r w:rsidRPr="003B6942">
        <w:rPr>
          <w:rFonts w:eastAsia="Traditional Arabic"/>
        </w:rPr>
        <w:t xml:space="preserve"> Le Code pénal a été modifié par la loi </w:t>
      </w:r>
      <w:r w:rsidR="00810EE6" w:rsidRPr="003B6942">
        <w:rPr>
          <w:rFonts w:eastAsia="Traditional Arabic"/>
        </w:rPr>
        <w:t>n</w:t>
      </w:r>
      <w:r w:rsidR="00810EE6" w:rsidRPr="003F1513">
        <w:rPr>
          <w:rFonts w:eastAsia="Traditional Arabic"/>
          <w:vertAlign w:val="superscript"/>
        </w:rPr>
        <w:t>o</w:t>
      </w:r>
      <w:r w:rsidR="00810EE6" w:rsidRPr="003B6942">
        <w:rPr>
          <w:rFonts w:eastAsia="Traditional Arabic"/>
        </w:rPr>
        <w:t xml:space="preserve"> </w:t>
      </w:r>
      <w:r w:rsidRPr="003B6942">
        <w:rPr>
          <w:rFonts w:eastAsia="Traditional Arabic"/>
        </w:rPr>
        <w:t>8 de 2011, en vue d</w:t>
      </w:r>
      <w:r w:rsidR="00AF0CD6">
        <w:rPr>
          <w:rFonts w:eastAsia="Traditional Arabic"/>
        </w:rPr>
        <w:t>’</w:t>
      </w:r>
      <w:r w:rsidRPr="003B6942">
        <w:rPr>
          <w:rFonts w:eastAsia="Traditional Arabic"/>
        </w:rPr>
        <w:t>étendre la protection pénale contre l</w:t>
      </w:r>
      <w:r w:rsidR="00AF0CD6">
        <w:rPr>
          <w:rFonts w:eastAsia="Traditional Arabic"/>
        </w:rPr>
        <w:t>’</w:t>
      </w:r>
      <w:r w:rsidRPr="003B6942">
        <w:rPr>
          <w:rFonts w:eastAsia="Traditional Arabic"/>
        </w:rPr>
        <w:t>enlèvement ou le déplacement forcé des mineurs, aux victimes âgées de moins de 18 ans alors que cette mesure ne concernait auparavant que les enfants âgés de moins de 15 ans. Le nouveau texte érige ainsi au rang d</w:t>
      </w:r>
      <w:r w:rsidR="00AF0CD6">
        <w:rPr>
          <w:rFonts w:eastAsia="Traditional Arabic"/>
        </w:rPr>
        <w:t>’</w:t>
      </w:r>
      <w:r w:rsidRPr="003B6942">
        <w:rPr>
          <w:rFonts w:eastAsia="Traditional Arabic"/>
        </w:rPr>
        <w:t>infraction pénale l</w:t>
      </w:r>
      <w:r w:rsidR="00AF0CD6">
        <w:rPr>
          <w:rFonts w:eastAsia="Traditional Arabic"/>
        </w:rPr>
        <w:t>’</w:t>
      </w:r>
      <w:r w:rsidRPr="003B6942">
        <w:rPr>
          <w:rFonts w:eastAsia="Traditional Arabic"/>
        </w:rPr>
        <w:t>enlèvement et le déplacement forcé d</w:t>
      </w:r>
      <w:r w:rsidR="00AF0CD6">
        <w:rPr>
          <w:rFonts w:eastAsia="Traditional Arabic"/>
        </w:rPr>
        <w:t>’</w:t>
      </w:r>
      <w:r w:rsidRPr="003B6942">
        <w:rPr>
          <w:rFonts w:eastAsia="Traditional Arabic"/>
        </w:rPr>
        <w:t>un mineur âgé de moins de 18 ans (art</w:t>
      </w:r>
      <w:r w:rsidR="00810EE6">
        <w:rPr>
          <w:rFonts w:eastAsia="Traditional Arabic"/>
        </w:rPr>
        <w:t>.</w:t>
      </w:r>
      <w:r w:rsidRPr="003B6942">
        <w:rPr>
          <w:rFonts w:eastAsia="Traditional Arabic"/>
        </w:rPr>
        <w:t xml:space="preserve"> 291 du Code pénal jordanien).</w:t>
      </w:r>
    </w:p>
    <w:p w:rsidR="00E25152" w:rsidRPr="003B6942" w:rsidRDefault="00E25152" w:rsidP="005B02A5">
      <w:pPr>
        <w:pStyle w:val="SingleTxtG"/>
        <w:rPr>
          <w:rFonts w:eastAsia="Calibri"/>
          <w:rtl/>
          <w:lang w:bidi="fr-FR"/>
        </w:rPr>
      </w:pPr>
      <w:r w:rsidRPr="003B6942">
        <w:rPr>
          <w:rFonts w:eastAsia="Traditional Arabic"/>
        </w:rPr>
        <w:t>204.</w:t>
      </w:r>
      <w:r w:rsidRPr="003B6942">
        <w:rPr>
          <w:rFonts w:eastAsia="Traditional Arabic"/>
        </w:rPr>
        <w:tab/>
        <w:t>Le Code pénal a également accordé la protection pénale contre les infractions de négligence et de délaissement (art</w:t>
      </w:r>
      <w:r w:rsidR="005B02A5">
        <w:rPr>
          <w:rFonts w:eastAsia="Traditional Arabic"/>
        </w:rPr>
        <w:t>.</w:t>
      </w:r>
      <w:r w:rsidRPr="003B6942">
        <w:rPr>
          <w:rFonts w:eastAsia="Traditional Arabic"/>
        </w:rPr>
        <w:t xml:space="preserve"> 289) aux victimes âgées de 15 ans, alors qu</w:t>
      </w:r>
      <w:r w:rsidR="00AF0CD6">
        <w:rPr>
          <w:rFonts w:eastAsia="Traditional Arabic"/>
        </w:rPr>
        <w:t>’</w:t>
      </w:r>
      <w:r w:rsidRPr="003B6942">
        <w:rPr>
          <w:rFonts w:eastAsia="Traditional Arabic"/>
        </w:rPr>
        <w:t>auparavant, seul l</w:t>
      </w:r>
      <w:r w:rsidR="00AF0CD6">
        <w:rPr>
          <w:rFonts w:eastAsia="Traditional Arabic"/>
        </w:rPr>
        <w:t>’</w:t>
      </w:r>
      <w:r w:rsidRPr="003B6942">
        <w:rPr>
          <w:rFonts w:eastAsia="Traditional Arabic"/>
        </w:rPr>
        <w:t>abandon d</w:t>
      </w:r>
      <w:r w:rsidR="00AF0CD6">
        <w:rPr>
          <w:rFonts w:eastAsia="Traditional Arabic"/>
        </w:rPr>
        <w:t>’</w:t>
      </w:r>
      <w:r w:rsidRPr="003B6942">
        <w:rPr>
          <w:rFonts w:eastAsia="Traditional Arabic"/>
        </w:rPr>
        <w:t>un enfant âgé de moins de 2 ans sans motif légitime ou raison valable et risquant de mettre sa vie en danger ou de compromettre durablement sa santé, constituait une infraction au regard du droit pénal.</w:t>
      </w:r>
    </w:p>
    <w:p w:rsidR="00E25152" w:rsidRPr="003B6942" w:rsidRDefault="00E25152" w:rsidP="005B02A5">
      <w:pPr>
        <w:pStyle w:val="SingleTxtG"/>
        <w:rPr>
          <w:rFonts w:eastAsia="Calibri"/>
          <w:rtl/>
          <w:lang w:bidi="fr-FR"/>
        </w:rPr>
      </w:pPr>
      <w:r w:rsidRPr="003B6942">
        <w:rPr>
          <w:rFonts w:eastAsia="Traditional Arabic"/>
        </w:rPr>
        <w:t>205.</w:t>
      </w:r>
      <w:r w:rsidRPr="003B6942">
        <w:rPr>
          <w:rFonts w:eastAsia="Traditional Arabic"/>
        </w:rPr>
        <w:tab/>
        <w:t>Le plan national pour l</w:t>
      </w:r>
      <w:r w:rsidR="00AF0CD6">
        <w:rPr>
          <w:rFonts w:eastAsia="Traditional Arabic"/>
        </w:rPr>
        <w:t>’</w:t>
      </w:r>
      <w:r w:rsidRPr="003B6942">
        <w:rPr>
          <w:rFonts w:eastAsia="Traditional Arabic"/>
        </w:rPr>
        <w:t>enfance s</w:t>
      </w:r>
      <w:r w:rsidR="00AF0CD6">
        <w:rPr>
          <w:rFonts w:eastAsia="Traditional Arabic"/>
        </w:rPr>
        <w:t>’</w:t>
      </w:r>
      <w:r w:rsidRPr="003B6942">
        <w:rPr>
          <w:rFonts w:eastAsia="Traditional Arabic"/>
        </w:rPr>
        <w:t>articule autour d</w:t>
      </w:r>
      <w:r w:rsidR="00AF0CD6">
        <w:rPr>
          <w:rFonts w:eastAsia="Traditional Arabic"/>
        </w:rPr>
        <w:t>’</w:t>
      </w:r>
      <w:r w:rsidRPr="003B6942">
        <w:rPr>
          <w:rFonts w:eastAsia="Traditional Arabic"/>
        </w:rPr>
        <w:t>un certain nombre de thèmes liés à la protection de l</w:t>
      </w:r>
      <w:r w:rsidR="00AF0CD6">
        <w:rPr>
          <w:rFonts w:eastAsia="Traditional Arabic"/>
        </w:rPr>
        <w:t>’</w:t>
      </w:r>
      <w:r w:rsidRPr="003B6942">
        <w:rPr>
          <w:rFonts w:eastAsia="Traditional Arabic"/>
        </w:rPr>
        <w:t>enfance contre l</w:t>
      </w:r>
      <w:r w:rsidR="00AF0CD6">
        <w:rPr>
          <w:rFonts w:eastAsia="Traditional Arabic"/>
        </w:rPr>
        <w:t>’</w:t>
      </w:r>
      <w:r w:rsidRPr="003B6942">
        <w:rPr>
          <w:rFonts w:eastAsia="Traditional Arabic"/>
        </w:rPr>
        <w:t>exploitation et définit les principales activités à mettre en œuvre pour assurer cette protection. Le rapport sur les réalisations du Plan national pour l</w:t>
      </w:r>
      <w:r w:rsidR="00AF0CD6">
        <w:rPr>
          <w:rFonts w:eastAsia="Traditional Arabic"/>
        </w:rPr>
        <w:t>’</w:t>
      </w:r>
      <w:r w:rsidRPr="003B6942">
        <w:rPr>
          <w:rFonts w:eastAsia="Traditional Arabic"/>
        </w:rPr>
        <w:t>enfance (2004-2009) élaboré par le Conseil national des affaires familiales relate les activités les plus importantes mises en œuvre dans le cadre du suivi et de l</w:t>
      </w:r>
      <w:r w:rsidR="00AF0CD6">
        <w:rPr>
          <w:rFonts w:eastAsia="Traditional Arabic"/>
        </w:rPr>
        <w:t>’</w:t>
      </w:r>
      <w:r w:rsidRPr="003B6942">
        <w:rPr>
          <w:rFonts w:eastAsia="Traditional Arabic"/>
        </w:rPr>
        <w:t>évaluation de cet instrument. Des normes et mécanismes ont été mis en place pour identifier les enfants en situation de risque, au moyen d</w:t>
      </w:r>
      <w:r w:rsidR="00AF0CD6">
        <w:rPr>
          <w:rFonts w:eastAsia="Traditional Arabic"/>
        </w:rPr>
        <w:t>’</w:t>
      </w:r>
      <w:r w:rsidRPr="003B6942">
        <w:rPr>
          <w:rFonts w:eastAsia="Traditional Arabic"/>
        </w:rPr>
        <w:t xml:space="preserve">études sociales menées par les travailleurs sociaux du Département de la protection de la famille de la </w:t>
      </w:r>
      <w:r w:rsidR="005B02A5">
        <w:rPr>
          <w:rFonts w:eastAsia="Traditional Arabic"/>
        </w:rPr>
        <w:t>d</w:t>
      </w:r>
      <w:r w:rsidRPr="003B6942">
        <w:rPr>
          <w:rFonts w:eastAsia="Traditional Arabic"/>
        </w:rPr>
        <w:t>irection de la sécurité publique et à travers les rapports médicaux, notamment les rapports de médecine légale. Des services de conseil sont fournis aux familles en vue de résoudre et de réduire l</w:t>
      </w:r>
      <w:r w:rsidR="00AF0CD6">
        <w:rPr>
          <w:rFonts w:eastAsia="Traditional Arabic"/>
        </w:rPr>
        <w:t>’</w:t>
      </w:r>
      <w:r w:rsidRPr="003B6942">
        <w:rPr>
          <w:rFonts w:eastAsia="Traditional Arabic"/>
        </w:rPr>
        <w:t>ampleur des problèmes familiaux avant qu</w:t>
      </w:r>
      <w:r w:rsidR="00AF0CD6">
        <w:rPr>
          <w:rFonts w:eastAsia="Traditional Arabic"/>
        </w:rPr>
        <w:t>’</w:t>
      </w:r>
      <w:r w:rsidRPr="003B6942">
        <w:rPr>
          <w:rFonts w:eastAsia="Traditional Arabic"/>
        </w:rPr>
        <w:t>ils ne soient portés devant les tribunaux de la charia</w:t>
      </w:r>
      <w:r w:rsidR="00AF0CD6">
        <w:rPr>
          <w:rFonts w:eastAsia="Traditional Arabic"/>
        </w:rPr>
        <w:t>;</w:t>
      </w:r>
      <w:r w:rsidRPr="003B6942">
        <w:rPr>
          <w:rFonts w:eastAsia="Traditional Arabic"/>
        </w:rPr>
        <w:t xml:space="preserve"> à cet effet, la loi </w:t>
      </w:r>
      <w:r w:rsidR="005B02A5" w:rsidRPr="003B6942">
        <w:rPr>
          <w:rFonts w:eastAsia="Traditional Arabic"/>
        </w:rPr>
        <w:t>n</w:t>
      </w:r>
      <w:r w:rsidR="005B02A5" w:rsidRPr="003F1513">
        <w:rPr>
          <w:rFonts w:eastAsia="Traditional Arabic"/>
          <w:vertAlign w:val="superscript"/>
        </w:rPr>
        <w:t>o</w:t>
      </w:r>
      <w:r w:rsidR="005B02A5">
        <w:rPr>
          <w:rFonts w:eastAsia="Traditional Arabic"/>
        </w:rPr>
        <w:t> </w:t>
      </w:r>
      <w:r w:rsidRPr="003B6942">
        <w:rPr>
          <w:rFonts w:eastAsia="Traditional Arabic"/>
        </w:rPr>
        <w:t>50 de 2007 sur la procédure de la charia, telle qu</w:t>
      </w:r>
      <w:r w:rsidR="00AF0CD6">
        <w:rPr>
          <w:rFonts w:eastAsia="Traditional Arabic"/>
        </w:rPr>
        <w:t>’</w:t>
      </w:r>
      <w:r w:rsidRPr="003B6942">
        <w:rPr>
          <w:rFonts w:eastAsia="Traditional Arabic"/>
        </w:rPr>
        <w:t xml:space="preserve">amendée, prévoit dans son article 11 le recours aux bureaux de conseil et de médiation familiale. </w:t>
      </w:r>
    </w:p>
    <w:p w:rsidR="00E25152" w:rsidRPr="003B6942" w:rsidRDefault="00E25152" w:rsidP="005B02A5">
      <w:pPr>
        <w:pStyle w:val="SingleTxtG"/>
        <w:rPr>
          <w:rFonts w:eastAsia="Calibri"/>
          <w:rtl/>
          <w:lang w:bidi="fr-FR"/>
        </w:rPr>
      </w:pPr>
      <w:r w:rsidRPr="003B6942">
        <w:rPr>
          <w:rFonts w:eastAsia="Traditional Arabic"/>
        </w:rPr>
        <w:t>206.</w:t>
      </w:r>
      <w:r w:rsidRPr="003B6942">
        <w:rPr>
          <w:rFonts w:eastAsia="Traditional Arabic"/>
        </w:rPr>
        <w:tab/>
        <w:t xml:space="preserve">Le Ministère du travail a conclu le 8 avril 2009 un </w:t>
      </w:r>
      <w:r w:rsidR="005B02A5">
        <w:rPr>
          <w:rFonts w:eastAsia="Traditional Arabic"/>
        </w:rPr>
        <w:t>p</w:t>
      </w:r>
      <w:r w:rsidRPr="003B6942">
        <w:rPr>
          <w:rFonts w:eastAsia="Traditional Arabic"/>
        </w:rPr>
        <w:t>rotocole d</w:t>
      </w:r>
      <w:r w:rsidR="00AF0CD6">
        <w:rPr>
          <w:rFonts w:eastAsia="Traditional Arabic"/>
        </w:rPr>
        <w:t>’</w:t>
      </w:r>
      <w:r w:rsidRPr="003B6942">
        <w:rPr>
          <w:rFonts w:eastAsia="Traditional Arabic"/>
        </w:rPr>
        <w:t>accord avec le Conseil national des affaires familiales, qui a abouti à la mise en place d</w:t>
      </w:r>
      <w:r w:rsidR="00AF0CD6">
        <w:rPr>
          <w:rFonts w:eastAsia="Traditional Arabic"/>
        </w:rPr>
        <w:t>’</w:t>
      </w:r>
      <w:r w:rsidRPr="003B6942">
        <w:rPr>
          <w:rFonts w:eastAsia="Traditional Arabic"/>
        </w:rPr>
        <w:t>une Commission nationale pour la lutte contre le travail des enfants, chargée de réviser les initiatives nationales en la matière et jouant un rôle moteur dans l</w:t>
      </w:r>
      <w:r w:rsidR="00AF0CD6">
        <w:rPr>
          <w:rFonts w:eastAsia="Traditional Arabic"/>
        </w:rPr>
        <w:t>’</w:t>
      </w:r>
      <w:r w:rsidRPr="003B6942">
        <w:rPr>
          <w:rFonts w:eastAsia="Traditional Arabic"/>
        </w:rPr>
        <w:t>élaboration des politiques et la modification de la législation.</w:t>
      </w:r>
    </w:p>
    <w:p w:rsidR="00E25152" w:rsidRPr="003B6942" w:rsidRDefault="00E25152" w:rsidP="005B02A5">
      <w:pPr>
        <w:pStyle w:val="SingleTxtG"/>
        <w:rPr>
          <w:rFonts w:eastAsia="Calibri"/>
        </w:rPr>
      </w:pPr>
      <w:r w:rsidRPr="003B6942">
        <w:rPr>
          <w:rFonts w:eastAsia="Traditional Arabic"/>
        </w:rPr>
        <w:t>207.</w:t>
      </w:r>
      <w:r w:rsidRPr="003B6942">
        <w:tab/>
      </w:r>
      <w:r w:rsidRPr="003B6942">
        <w:rPr>
          <w:rFonts w:eastAsia="Traditional Arabic"/>
        </w:rPr>
        <w:t>Le programme a été lancé en 2008 dans les gouvernorats de Jerash, d</w:t>
      </w:r>
      <w:r w:rsidR="00AF0CD6">
        <w:rPr>
          <w:rFonts w:eastAsia="Traditional Arabic"/>
        </w:rPr>
        <w:t>’</w:t>
      </w:r>
      <w:r w:rsidRPr="003B6942">
        <w:rPr>
          <w:rFonts w:eastAsia="Traditional Arabic"/>
        </w:rPr>
        <w:t>Al Balqaa, d</w:t>
      </w:r>
      <w:r w:rsidR="00AF0CD6">
        <w:rPr>
          <w:rFonts w:eastAsia="Traditional Arabic"/>
        </w:rPr>
        <w:t>’</w:t>
      </w:r>
      <w:r w:rsidRPr="003B6942">
        <w:rPr>
          <w:rFonts w:eastAsia="Traditional Arabic"/>
        </w:rPr>
        <w:t>Irbid, d</w:t>
      </w:r>
      <w:r w:rsidR="00AF0CD6">
        <w:rPr>
          <w:rFonts w:eastAsia="Traditional Arabic"/>
        </w:rPr>
        <w:t>’</w:t>
      </w:r>
      <w:r w:rsidRPr="003B6942">
        <w:rPr>
          <w:rFonts w:eastAsia="Traditional Arabic"/>
        </w:rPr>
        <w:t>Amman, de Madaba, de Zarqa, d</w:t>
      </w:r>
      <w:r w:rsidR="00AF0CD6">
        <w:rPr>
          <w:rFonts w:eastAsia="Traditional Arabic"/>
        </w:rPr>
        <w:t>’</w:t>
      </w:r>
      <w:r w:rsidRPr="003B6942">
        <w:rPr>
          <w:rFonts w:eastAsia="Traditional Arabic"/>
        </w:rPr>
        <w:t xml:space="preserve">Aqaba et de Karak et sa mise en œuvre devait durer </w:t>
      </w:r>
      <w:r w:rsidR="005B02A5">
        <w:rPr>
          <w:rFonts w:eastAsia="Traditional Arabic"/>
        </w:rPr>
        <w:t>quatre</w:t>
      </w:r>
      <w:r w:rsidRPr="003B6942">
        <w:rPr>
          <w:rFonts w:eastAsia="Traditional Arabic"/>
        </w:rPr>
        <w:t xml:space="preserve"> ans</w:t>
      </w:r>
      <w:r w:rsidR="00AF0CD6">
        <w:rPr>
          <w:rFonts w:eastAsia="Traditional Arabic"/>
        </w:rPr>
        <w:t>;</w:t>
      </w:r>
      <w:r w:rsidRPr="003B6942">
        <w:rPr>
          <w:rFonts w:eastAsia="Traditional Arabic"/>
        </w:rPr>
        <w:t xml:space="preserve"> l</w:t>
      </w:r>
      <w:r w:rsidR="00AF0CD6">
        <w:rPr>
          <w:rFonts w:eastAsia="Traditional Arabic"/>
        </w:rPr>
        <w:t>’</w:t>
      </w:r>
      <w:r w:rsidRPr="003B6942">
        <w:rPr>
          <w:rFonts w:eastAsia="Traditional Arabic"/>
        </w:rPr>
        <w:t>objectif étant de libérer 4 000 enfants de l</w:t>
      </w:r>
      <w:r w:rsidR="00AF0CD6">
        <w:rPr>
          <w:rFonts w:eastAsia="Traditional Arabic"/>
        </w:rPr>
        <w:t>’</w:t>
      </w:r>
      <w:r w:rsidRPr="003B6942">
        <w:rPr>
          <w:rFonts w:eastAsia="Traditional Arabic"/>
        </w:rPr>
        <w:t>exploitation par le travail grâce à la fourniture de services éducatifs de qualité et d</w:t>
      </w:r>
      <w:r w:rsidR="00AF0CD6">
        <w:rPr>
          <w:rFonts w:eastAsia="Traditional Arabic"/>
        </w:rPr>
        <w:t>’</w:t>
      </w:r>
      <w:r w:rsidRPr="003B6942">
        <w:rPr>
          <w:rFonts w:eastAsia="Traditional Arabic"/>
        </w:rPr>
        <w:t>autres activités destinées à protéger les enfants vulnérables ou susceptibles d</w:t>
      </w:r>
      <w:r w:rsidR="00AF0CD6">
        <w:rPr>
          <w:rFonts w:eastAsia="Traditional Arabic"/>
        </w:rPr>
        <w:t>’</w:t>
      </w:r>
      <w:r w:rsidRPr="003B6942">
        <w:rPr>
          <w:rFonts w:eastAsia="Traditional Arabic"/>
        </w:rPr>
        <w:t>être victimes de l</w:t>
      </w:r>
      <w:r w:rsidR="00AF0CD6">
        <w:rPr>
          <w:rFonts w:eastAsia="Traditional Arabic"/>
        </w:rPr>
        <w:t>’</w:t>
      </w:r>
      <w:r w:rsidRPr="003B6942">
        <w:rPr>
          <w:rFonts w:eastAsia="Traditional Arabic"/>
        </w:rPr>
        <w:t>exploitation par le travail.</w:t>
      </w:r>
    </w:p>
    <w:p w:rsidR="00E25152" w:rsidRPr="003B6942" w:rsidRDefault="00E25152" w:rsidP="005B02A5">
      <w:pPr>
        <w:pStyle w:val="SingleTxtG"/>
        <w:rPr>
          <w:rFonts w:eastAsia="Calibri"/>
          <w:rtl/>
          <w:lang w:bidi="fr-FR"/>
        </w:rPr>
      </w:pPr>
      <w:r w:rsidRPr="003B6942">
        <w:rPr>
          <w:rFonts w:eastAsia="Traditional Arabic"/>
        </w:rPr>
        <w:t>208.</w:t>
      </w:r>
      <w:r w:rsidRPr="003B6942">
        <w:rPr>
          <w:rFonts w:eastAsia="Traditional Arabic"/>
        </w:rPr>
        <w:tab/>
        <w:t>Le Ministère du travail a signé le 28 mai 2009</w:t>
      </w:r>
      <w:r w:rsidR="005B02A5">
        <w:rPr>
          <w:rFonts w:eastAsia="Traditional Arabic"/>
        </w:rPr>
        <w:t xml:space="preserve"> un p</w:t>
      </w:r>
      <w:r w:rsidRPr="003B6942">
        <w:rPr>
          <w:rFonts w:eastAsia="Traditional Arabic"/>
        </w:rPr>
        <w:t>rotocole d</w:t>
      </w:r>
      <w:r w:rsidR="00AF0CD6">
        <w:rPr>
          <w:rFonts w:eastAsia="Traditional Arabic"/>
        </w:rPr>
        <w:t>’</w:t>
      </w:r>
      <w:r w:rsidRPr="003B6942">
        <w:rPr>
          <w:rFonts w:eastAsia="Traditional Arabic"/>
        </w:rPr>
        <w:t>accord avec le Fonds des Nations Unies pour l</w:t>
      </w:r>
      <w:r w:rsidR="00AF0CD6">
        <w:rPr>
          <w:rFonts w:eastAsia="Traditional Arabic"/>
        </w:rPr>
        <w:t>’</w:t>
      </w:r>
      <w:r w:rsidRPr="003B6942">
        <w:rPr>
          <w:rFonts w:eastAsia="Traditional Arabic"/>
        </w:rPr>
        <w:t>enfance (UNICEF) en vue de solliciter une assistance technique pour la mise en place d</w:t>
      </w:r>
      <w:r w:rsidR="00AF0CD6">
        <w:rPr>
          <w:rFonts w:eastAsia="Traditional Arabic"/>
        </w:rPr>
        <w:t>’</w:t>
      </w:r>
      <w:r w:rsidRPr="003B6942">
        <w:rPr>
          <w:rFonts w:eastAsia="Traditional Arabic"/>
        </w:rPr>
        <w:t xml:space="preserve">une </w:t>
      </w:r>
      <w:r w:rsidR="005B02A5">
        <w:rPr>
          <w:rFonts w:eastAsia="Traditional Arabic"/>
        </w:rPr>
        <w:t>u</w:t>
      </w:r>
      <w:r w:rsidRPr="003B6942">
        <w:rPr>
          <w:rFonts w:eastAsia="Traditional Arabic"/>
        </w:rPr>
        <w:t>nité de travail dédiée aux enfants, ainsi que les ressources nécessaires à son bon fonctionnement.</w:t>
      </w:r>
    </w:p>
    <w:p w:rsidR="00E25152" w:rsidRPr="003B6942" w:rsidRDefault="00E25152" w:rsidP="00E25152">
      <w:pPr>
        <w:pStyle w:val="SingleTxtG"/>
        <w:rPr>
          <w:rFonts w:eastAsia="Calibri"/>
        </w:rPr>
      </w:pPr>
      <w:r w:rsidRPr="003B6942">
        <w:rPr>
          <w:rFonts w:eastAsia="Traditional Arabic"/>
        </w:rPr>
        <w:t>209.</w:t>
      </w:r>
      <w:r w:rsidRPr="003B6942">
        <w:rPr>
          <w:rFonts w:eastAsia="Traditional Arabic"/>
        </w:rPr>
        <w:tab/>
        <w:t xml:space="preserve">La </w:t>
      </w:r>
      <w:r w:rsidR="005B02A5" w:rsidRPr="003B6942">
        <w:rPr>
          <w:rFonts w:eastAsia="Traditional Arabic"/>
        </w:rPr>
        <w:t xml:space="preserve">Stratégie </w:t>
      </w:r>
      <w:r w:rsidRPr="003B6942">
        <w:rPr>
          <w:rFonts w:eastAsia="Traditional Arabic"/>
        </w:rPr>
        <w:t>nationale de lutte contre la traite d</w:t>
      </w:r>
      <w:r w:rsidR="00AF0CD6">
        <w:rPr>
          <w:rFonts w:eastAsia="Traditional Arabic"/>
        </w:rPr>
        <w:t>’</w:t>
      </w:r>
      <w:r w:rsidRPr="003B6942">
        <w:rPr>
          <w:rFonts w:eastAsia="Traditional Arabic"/>
        </w:rPr>
        <w:t>êtres humains, lancée le 2 mars 2010, ainsi que son plan d</w:t>
      </w:r>
      <w:r w:rsidR="00AF0CD6">
        <w:rPr>
          <w:rFonts w:eastAsia="Traditional Arabic"/>
        </w:rPr>
        <w:t>’</w:t>
      </w:r>
      <w:r w:rsidRPr="003B6942">
        <w:rPr>
          <w:rFonts w:eastAsia="Traditional Arabic"/>
        </w:rPr>
        <w:t>action, s</w:t>
      </w:r>
      <w:r w:rsidR="00AF0CD6">
        <w:rPr>
          <w:rFonts w:eastAsia="Traditional Arabic"/>
        </w:rPr>
        <w:t>’</w:t>
      </w:r>
      <w:r w:rsidRPr="003B6942">
        <w:rPr>
          <w:rFonts w:eastAsia="Traditional Arabic"/>
        </w:rPr>
        <w:t>articulent autour de quatre grands thèmes</w:t>
      </w:r>
      <w:r w:rsidR="00AF0CD6">
        <w:rPr>
          <w:rFonts w:eastAsia="Traditional Arabic"/>
        </w:rPr>
        <w:t>:</w:t>
      </w:r>
      <w:r w:rsidRPr="003B6942">
        <w:rPr>
          <w:rFonts w:eastAsia="Traditional Arabic"/>
        </w:rPr>
        <w:t xml:space="preserve"> la prévention, la protection, les poursuites judiciaires et la consolidation du partenariat et de la coopération locale, régionale et internationale. La </w:t>
      </w:r>
      <w:r w:rsidR="005B02A5" w:rsidRPr="003B6942">
        <w:rPr>
          <w:rFonts w:eastAsia="Traditional Arabic"/>
        </w:rPr>
        <w:t xml:space="preserve">Stratégie </w:t>
      </w:r>
      <w:r w:rsidRPr="003B6942">
        <w:rPr>
          <w:rFonts w:eastAsia="Traditional Arabic"/>
        </w:rPr>
        <w:t>a opté pour une approche fondée sur les droits de l</w:t>
      </w:r>
      <w:r w:rsidR="00AF0CD6">
        <w:rPr>
          <w:rFonts w:eastAsia="Traditional Arabic"/>
        </w:rPr>
        <w:t>’</w:t>
      </w:r>
      <w:r w:rsidRPr="003B6942">
        <w:rPr>
          <w:rFonts w:eastAsia="Traditional Arabic"/>
        </w:rPr>
        <w:t>homme conforme aux normes internationales en matière de protection et d</w:t>
      </w:r>
      <w:r w:rsidR="00AF0CD6">
        <w:rPr>
          <w:rFonts w:eastAsia="Traditional Arabic"/>
        </w:rPr>
        <w:t>’</w:t>
      </w:r>
      <w:r w:rsidRPr="003B6942">
        <w:rPr>
          <w:rFonts w:eastAsia="Traditional Arabic"/>
        </w:rPr>
        <w:t>assistance aux victimes et aux personnes affectées par la traite d</w:t>
      </w:r>
      <w:r w:rsidR="00AF0CD6">
        <w:rPr>
          <w:rFonts w:eastAsia="Traditional Arabic"/>
        </w:rPr>
        <w:t>’</w:t>
      </w:r>
      <w:r w:rsidRPr="003B6942">
        <w:rPr>
          <w:rFonts w:eastAsia="Traditional Arabic"/>
        </w:rPr>
        <w:t>êtres humains, en particulier les enfants, en tenant dûment compte de l</w:t>
      </w:r>
      <w:r w:rsidR="00AF0CD6">
        <w:rPr>
          <w:rFonts w:eastAsia="Traditional Arabic"/>
        </w:rPr>
        <w:t>’</w:t>
      </w:r>
      <w:r w:rsidRPr="003B6942">
        <w:rPr>
          <w:rFonts w:eastAsia="Traditional Arabic"/>
        </w:rPr>
        <w:t>intérêt supérieur de l</w:t>
      </w:r>
      <w:r w:rsidR="00AF0CD6">
        <w:rPr>
          <w:rFonts w:eastAsia="Traditional Arabic"/>
        </w:rPr>
        <w:t>’</w:t>
      </w:r>
      <w:r w:rsidRPr="003B6942">
        <w:rPr>
          <w:rFonts w:eastAsia="Traditional Arabic"/>
        </w:rPr>
        <w:t>enfant.</w:t>
      </w:r>
    </w:p>
    <w:p w:rsidR="00E25152" w:rsidRPr="003B6942" w:rsidRDefault="00F4102E" w:rsidP="00F4102E">
      <w:pPr>
        <w:pStyle w:val="H1G"/>
        <w:rPr>
          <w:rFonts w:eastAsia="Calibri"/>
          <w:rtl/>
          <w:lang w:bidi="fr-FR"/>
        </w:rPr>
      </w:pPr>
      <w:r>
        <w:tab/>
        <w:t>F.</w:t>
      </w:r>
      <w:r>
        <w:tab/>
      </w:r>
      <w:r w:rsidR="00E25152" w:rsidRPr="003B6942">
        <w:t>Autres aspects pertinents</w:t>
      </w:r>
    </w:p>
    <w:p w:rsidR="00E25152" w:rsidRPr="003B6942" w:rsidRDefault="00E25152" w:rsidP="005B02A5">
      <w:pPr>
        <w:pStyle w:val="SingleTxtG"/>
        <w:rPr>
          <w:rFonts w:eastAsia="Calibri"/>
          <w:rtl/>
          <w:lang w:bidi="fr-FR"/>
        </w:rPr>
      </w:pPr>
      <w:r w:rsidRPr="003B6942">
        <w:rPr>
          <w:rFonts w:eastAsia="Traditional Arabic"/>
          <w:lang w:bidi="ar-JO"/>
        </w:rPr>
        <w:t>210.</w:t>
      </w:r>
      <w:r w:rsidRPr="003B6942">
        <w:rPr>
          <w:rFonts w:eastAsia="Traditional Arabic"/>
          <w:lang w:bidi="ar-JO"/>
        </w:rPr>
        <w:tab/>
        <w:t>La législation jordanienne accorde à l</w:t>
      </w:r>
      <w:r w:rsidR="00AF0CD6">
        <w:rPr>
          <w:rFonts w:eastAsia="Traditional Arabic"/>
          <w:lang w:bidi="ar-JO"/>
        </w:rPr>
        <w:t>’</w:t>
      </w:r>
      <w:r w:rsidRPr="003B6942">
        <w:rPr>
          <w:rFonts w:eastAsia="Traditional Arabic"/>
          <w:lang w:bidi="ar-JO"/>
        </w:rPr>
        <w:t>enfant une protection contre l</w:t>
      </w:r>
      <w:r w:rsidR="00AF0CD6">
        <w:rPr>
          <w:rFonts w:eastAsia="Traditional Arabic"/>
          <w:lang w:bidi="ar-JO"/>
        </w:rPr>
        <w:t>’</w:t>
      </w:r>
      <w:r w:rsidRPr="003B6942">
        <w:rPr>
          <w:rFonts w:eastAsia="Traditional Arabic"/>
          <w:lang w:bidi="ar-JO"/>
        </w:rPr>
        <w:t>assujettissement au travail forcé, à travers l</w:t>
      </w:r>
      <w:r w:rsidR="00AF0CD6">
        <w:rPr>
          <w:rFonts w:eastAsia="Traditional Arabic"/>
          <w:lang w:bidi="ar-JO"/>
        </w:rPr>
        <w:t>’</w:t>
      </w:r>
      <w:r w:rsidRPr="003B6942">
        <w:rPr>
          <w:rFonts w:eastAsia="Traditional Arabic"/>
          <w:lang w:bidi="ar-JO"/>
        </w:rPr>
        <w:t xml:space="preserve">article 77 du Code du travail promulgué par la loi </w:t>
      </w:r>
      <w:r w:rsidR="005B02A5" w:rsidRPr="003B6942">
        <w:rPr>
          <w:rFonts w:eastAsia="Traditional Arabic"/>
        </w:rPr>
        <w:t>n</w:t>
      </w:r>
      <w:r w:rsidR="005B02A5" w:rsidRPr="003F1513">
        <w:rPr>
          <w:rFonts w:eastAsia="Traditional Arabic"/>
          <w:vertAlign w:val="superscript"/>
        </w:rPr>
        <w:t>o</w:t>
      </w:r>
      <w:r w:rsidR="005B02A5" w:rsidRPr="003B6942">
        <w:rPr>
          <w:rFonts w:eastAsia="Traditional Arabic"/>
          <w:lang w:bidi="ar-JO"/>
        </w:rPr>
        <w:t xml:space="preserve"> </w:t>
      </w:r>
      <w:r w:rsidRPr="003B6942">
        <w:rPr>
          <w:rFonts w:eastAsia="Traditional Arabic"/>
          <w:lang w:bidi="ar-JO"/>
        </w:rPr>
        <w:t>8 de 1996, tel que modifié</w:t>
      </w:r>
      <w:r w:rsidR="005B02A5">
        <w:rPr>
          <w:rFonts w:eastAsia="Traditional Arabic"/>
          <w:lang w:bidi="ar-JO"/>
        </w:rPr>
        <w:t>e</w:t>
      </w:r>
      <w:r w:rsidRPr="003B6942">
        <w:rPr>
          <w:rFonts w:eastAsia="Traditional Arabic"/>
          <w:lang w:bidi="ar-JO"/>
        </w:rPr>
        <w:t>, qui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 xml:space="preserve">a) </w:t>
      </w:r>
      <w:r w:rsidR="002852EA">
        <w:rPr>
          <w:rFonts w:eastAsia="Traditional Arabic"/>
          <w:lang w:bidi="ar-JO"/>
        </w:rPr>
        <w:t>n</w:t>
      </w:r>
      <w:r w:rsidRPr="003B6942">
        <w:rPr>
          <w:rFonts w:eastAsia="Traditional Arabic"/>
          <w:lang w:bidi="ar-JO"/>
        </w:rPr>
        <w:t>onobstant les sanctions prévues par la législation en vigueur, l</w:t>
      </w:r>
      <w:r w:rsidR="00AF0CD6">
        <w:rPr>
          <w:rFonts w:eastAsia="Traditional Arabic"/>
          <w:lang w:bidi="ar-JO"/>
        </w:rPr>
        <w:t>’</w:t>
      </w:r>
      <w:r w:rsidRPr="003B6942">
        <w:rPr>
          <w:rFonts w:eastAsia="Traditional Arabic"/>
          <w:lang w:bidi="ar-JO"/>
        </w:rPr>
        <w:t>employeur est puni d</w:t>
      </w:r>
      <w:r w:rsidR="00AF0CD6">
        <w:rPr>
          <w:rFonts w:eastAsia="Traditional Arabic"/>
          <w:lang w:bidi="ar-JO"/>
        </w:rPr>
        <w:t>’</w:t>
      </w:r>
      <w:r w:rsidRPr="003B6942">
        <w:rPr>
          <w:rFonts w:eastAsia="Traditional Arabic"/>
          <w:lang w:bidi="ar-JO"/>
        </w:rPr>
        <w:t>une amende de 500 à 1 000 dinars pour toute infraction commise par la force, la tromperie, la menace ou la contrainte, notamment la confiscation des documents de voyage et encourent la même peine, le complice, l</w:t>
      </w:r>
      <w:r w:rsidR="00AF0CD6">
        <w:rPr>
          <w:rFonts w:eastAsia="Traditional Arabic"/>
          <w:lang w:bidi="ar-JO"/>
        </w:rPr>
        <w:t>’</w:t>
      </w:r>
      <w:r w:rsidRPr="003B6942">
        <w:rPr>
          <w:rFonts w:eastAsia="Traditional Arabic"/>
          <w:lang w:bidi="ar-JO"/>
        </w:rPr>
        <w:t>instigateur et tout intervenant dans la commission de ces délits</w:t>
      </w:r>
      <w:r w:rsidR="002852EA">
        <w:rPr>
          <w:rFonts w:eastAsia="Traditional Arabic"/>
          <w:lang w:bidi="ar-JO"/>
        </w:rPr>
        <w:t>;</w:t>
      </w:r>
      <w:r w:rsidRPr="003B6942">
        <w:rPr>
          <w:rFonts w:eastAsia="Traditional Arabic"/>
          <w:lang w:bidi="ar-JO"/>
        </w:rPr>
        <w:t xml:space="preserve"> b) </w:t>
      </w:r>
      <w:r w:rsidR="002852EA">
        <w:rPr>
          <w:rFonts w:eastAsia="Traditional Arabic"/>
          <w:lang w:bidi="ar-JO"/>
        </w:rPr>
        <w:t>e</w:t>
      </w:r>
      <w:r w:rsidRPr="003B6942">
        <w:rPr>
          <w:rFonts w:eastAsia="Traditional Arabic"/>
          <w:lang w:bidi="ar-JO"/>
        </w:rPr>
        <w:t>n cas de récidive, les amendes visées aux paragraphes a) et b) du présent article, sont portées au double</w:t>
      </w:r>
      <w:r w:rsidR="00AF0CD6">
        <w:rPr>
          <w:rFonts w:eastAsia="Traditional Arabic"/>
          <w:lang w:bidi="ar-JO"/>
        </w:rPr>
        <w:t>»</w:t>
      </w:r>
      <w:r w:rsidRPr="003B6942">
        <w:rPr>
          <w:rFonts w:eastAsia="Traditional Arabic"/>
          <w:lang w:bidi="ar-JO"/>
        </w:rPr>
        <w:t>.</w:t>
      </w:r>
    </w:p>
    <w:p w:rsidR="00E25152" w:rsidRPr="003B6942" w:rsidRDefault="00E25152" w:rsidP="005B02A5">
      <w:pPr>
        <w:pStyle w:val="SingleTxtG"/>
        <w:rPr>
          <w:rFonts w:eastAsia="Calibri"/>
          <w:rtl/>
          <w:lang w:bidi="fr-FR"/>
        </w:rPr>
      </w:pPr>
      <w:r w:rsidRPr="003B6942">
        <w:rPr>
          <w:rFonts w:eastAsia="Traditional Arabic"/>
        </w:rPr>
        <w:t>211.</w:t>
      </w:r>
      <w:r w:rsidRPr="003B6942">
        <w:rPr>
          <w:rFonts w:eastAsia="Traditional Arabic"/>
        </w:rPr>
        <w:tab/>
        <w:t>La</w:t>
      </w:r>
      <w:r w:rsidRPr="003B6942">
        <w:rPr>
          <w:rFonts w:eastAsia="Traditional Arabic"/>
          <w:lang w:bidi="ar-JO"/>
        </w:rPr>
        <w:t xml:space="preserve"> loi </w:t>
      </w:r>
      <w:r w:rsidR="005B02A5" w:rsidRPr="003B6942">
        <w:rPr>
          <w:rFonts w:eastAsia="Traditional Arabic"/>
        </w:rPr>
        <w:t>n</w:t>
      </w:r>
      <w:r w:rsidR="005B02A5" w:rsidRPr="003F1513">
        <w:rPr>
          <w:rFonts w:eastAsia="Traditional Arabic"/>
          <w:vertAlign w:val="superscript"/>
        </w:rPr>
        <w:t>o</w:t>
      </w:r>
      <w:r w:rsidR="005B02A5" w:rsidRPr="003B6942">
        <w:rPr>
          <w:rFonts w:eastAsia="Traditional Arabic"/>
          <w:lang w:bidi="ar-JO"/>
        </w:rPr>
        <w:t xml:space="preserve"> </w:t>
      </w:r>
      <w:r w:rsidRPr="003B6942">
        <w:rPr>
          <w:rFonts w:eastAsia="Traditional Arabic"/>
          <w:lang w:bidi="ar-JO"/>
        </w:rPr>
        <w:t>48 de 2008 portant modification du Code du travail a élargi le champ d</w:t>
      </w:r>
      <w:r w:rsidR="00AF0CD6">
        <w:rPr>
          <w:rFonts w:eastAsia="Traditional Arabic"/>
          <w:lang w:bidi="ar-JO"/>
        </w:rPr>
        <w:t>’</w:t>
      </w:r>
      <w:r w:rsidRPr="003B6942">
        <w:rPr>
          <w:rFonts w:eastAsia="Traditional Arabic"/>
          <w:lang w:bidi="ar-JO"/>
        </w:rPr>
        <w:t>application de ce texte aux travailleurs agricoles et aux employés de maison mineurs, assurant ainsi la protection des enfants qui travaillent dans un cadre légal et conformément à l</w:t>
      </w:r>
      <w:r w:rsidR="00AF0CD6">
        <w:rPr>
          <w:rFonts w:eastAsia="Traditional Arabic"/>
          <w:lang w:bidi="ar-JO"/>
        </w:rPr>
        <w:t>’</w:t>
      </w:r>
      <w:r w:rsidRPr="003B6942">
        <w:rPr>
          <w:rFonts w:eastAsia="Traditional Arabic"/>
          <w:lang w:bidi="ar-JO"/>
        </w:rPr>
        <w:t>âge et aux conditions fixés par la loi et les normes internationales.</w:t>
      </w:r>
    </w:p>
    <w:p w:rsidR="00E25152" w:rsidRPr="003B6942" w:rsidRDefault="00E25152" w:rsidP="00E25152">
      <w:pPr>
        <w:pStyle w:val="SingleTxtG"/>
        <w:rPr>
          <w:rFonts w:eastAsia="Calibri"/>
          <w:rtl/>
          <w:lang w:bidi="fr-FR"/>
        </w:rPr>
      </w:pPr>
      <w:r w:rsidRPr="003B6942">
        <w:rPr>
          <w:rFonts w:eastAsia="Traditional Arabic"/>
        </w:rPr>
        <w:t>212.</w:t>
      </w:r>
      <w:r w:rsidRPr="003B6942">
        <w:rPr>
          <w:rFonts w:eastAsia="Traditional Arabic"/>
        </w:rPr>
        <w:tab/>
        <w:t>Le</w:t>
      </w:r>
      <w:r w:rsidRPr="003B6942">
        <w:rPr>
          <w:rFonts w:eastAsia="Traditional Arabic"/>
          <w:lang w:bidi="ar-JO"/>
        </w:rPr>
        <w:t xml:space="preserve"> Code du travail jordanien accorde aux enfants qui travaillent des droits conformes au </w:t>
      </w:r>
      <w:r w:rsidRPr="003B6942">
        <w:rPr>
          <w:rFonts w:eastAsia="Traditional Arabic"/>
        </w:rPr>
        <w:t>cadre</w:t>
      </w:r>
      <w:r w:rsidRPr="003B6942">
        <w:rPr>
          <w:rFonts w:eastAsia="Traditional Arabic"/>
          <w:lang w:bidi="ar-JO"/>
        </w:rPr>
        <w:t xml:space="preserve"> juridique et aux conditions de travail prévues par les conventions internationales, qui ont fixé l</w:t>
      </w:r>
      <w:r w:rsidR="00AF0CD6">
        <w:rPr>
          <w:rFonts w:eastAsia="Traditional Arabic"/>
          <w:lang w:bidi="ar-JO"/>
        </w:rPr>
        <w:t>’</w:t>
      </w:r>
      <w:r w:rsidRPr="003B6942">
        <w:rPr>
          <w:rFonts w:eastAsia="Traditional Arabic"/>
          <w:lang w:bidi="ar-JO"/>
        </w:rPr>
        <w:t>âge minimum général d</w:t>
      </w:r>
      <w:r w:rsidR="00AF0CD6">
        <w:rPr>
          <w:rFonts w:eastAsia="Traditional Arabic"/>
          <w:lang w:bidi="ar-JO"/>
        </w:rPr>
        <w:t>’</w:t>
      </w:r>
      <w:r w:rsidRPr="003B6942">
        <w:rPr>
          <w:rFonts w:eastAsia="Traditional Arabic"/>
          <w:lang w:bidi="ar-JO"/>
        </w:rPr>
        <w:t>admission à l</w:t>
      </w:r>
      <w:r w:rsidR="00AF0CD6">
        <w:rPr>
          <w:rFonts w:eastAsia="Traditional Arabic"/>
          <w:lang w:bidi="ar-JO"/>
        </w:rPr>
        <w:t>’</w:t>
      </w:r>
      <w:r w:rsidRPr="003B6942">
        <w:rPr>
          <w:rFonts w:eastAsia="Traditional Arabic"/>
          <w:lang w:bidi="ar-JO"/>
        </w:rPr>
        <w:t>emploi à 15 ans. Le Code du travail est allé au-delà en fixant l</w:t>
      </w:r>
      <w:r w:rsidR="00AF0CD6">
        <w:rPr>
          <w:rFonts w:eastAsia="Traditional Arabic"/>
          <w:lang w:bidi="ar-JO"/>
        </w:rPr>
        <w:t>’</w:t>
      </w:r>
      <w:r w:rsidRPr="003B6942">
        <w:rPr>
          <w:rFonts w:eastAsia="Traditional Arabic"/>
          <w:lang w:bidi="ar-JO"/>
        </w:rPr>
        <w:t>âge minimum d</w:t>
      </w:r>
      <w:r w:rsidR="00AF0CD6">
        <w:rPr>
          <w:rFonts w:eastAsia="Traditional Arabic"/>
          <w:lang w:bidi="ar-JO"/>
        </w:rPr>
        <w:t>’</w:t>
      </w:r>
      <w:r w:rsidRPr="003B6942">
        <w:rPr>
          <w:rFonts w:eastAsia="Traditional Arabic"/>
          <w:lang w:bidi="ar-JO"/>
        </w:rPr>
        <w:t>admission à l</w:t>
      </w:r>
      <w:r w:rsidR="00AF0CD6">
        <w:rPr>
          <w:rFonts w:eastAsia="Traditional Arabic"/>
          <w:lang w:bidi="ar-JO"/>
        </w:rPr>
        <w:t>’</w:t>
      </w:r>
      <w:r w:rsidRPr="003B6942">
        <w:rPr>
          <w:rFonts w:eastAsia="Traditional Arabic"/>
          <w:lang w:bidi="ar-JO"/>
        </w:rPr>
        <w:t>emploi à 16 ans et en interdisant de manière stricte l</w:t>
      </w:r>
      <w:r w:rsidR="00AF0CD6">
        <w:rPr>
          <w:rFonts w:eastAsia="Traditional Arabic"/>
          <w:lang w:bidi="ar-JO"/>
        </w:rPr>
        <w:t>’</w:t>
      </w:r>
      <w:r w:rsidRPr="003B6942">
        <w:rPr>
          <w:rFonts w:eastAsia="Traditional Arabic"/>
          <w:lang w:bidi="ar-JO"/>
        </w:rPr>
        <w:t>emploi des personnes mineures âgées de moins de 16 ans.</w:t>
      </w:r>
    </w:p>
    <w:p w:rsidR="00E25152" w:rsidRPr="003B6942" w:rsidRDefault="00E25152" w:rsidP="005B02A5">
      <w:pPr>
        <w:pStyle w:val="SingleTxtG"/>
        <w:rPr>
          <w:rFonts w:eastAsia="Calibri"/>
          <w:rtl/>
          <w:lang w:bidi="fr-FR"/>
        </w:rPr>
      </w:pPr>
      <w:r w:rsidRPr="003B6942">
        <w:rPr>
          <w:rFonts w:eastAsia="Traditional Arabic"/>
        </w:rPr>
        <w:t>213.</w:t>
      </w:r>
      <w:r w:rsidRPr="003B6942">
        <w:rPr>
          <w:rFonts w:eastAsia="Traditional Arabic"/>
        </w:rPr>
        <w:tab/>
        <w:t>Le</w:t>
      </w:r>
      <w:r w:rsidRPr="003B6942">
        <w:rPr>
          <w:rFonts w:eastAsia="Traditional Arabic"/>
          <w:lang w:bidi="ar-JO"/>
        </w:rPr>
        <w:t xml:space="preserve"> Code du travail, promulgué par la loi </w:t>
      </w:r>
      <w:r w:rsidR="005B02A5" w:rsidRPr="003B6942">
        <w:rPr>
          <w:rFonts w:eastAsia="Traditional Arabic"/>
        </w:rPr>
        <w:t>n</w:t>
      </w:r>
      <w:r w:rsidR="005B02A5" w:rsidRPr="003F1513">
        <w:rPr>
          <w:rFonts w:eastAsia="Traditional Arabic"/>
          <w:vertAlign w:val="superscript"/>
        </w:rPr>
        <w:t>o</w:t>
      </w:r>
      <w:r w:rsidRPr="003B6942">
        <w:rPr>
          <w:rFonts w:eastAsia="Traditional Arabic"/>
          <w:lang w:bidi="ar-JO"/>
        </w:rPr>
        <w:t xml:space="preserve"> 8 de 1996, tel qu</w:t>
      </w:r>
      <w:r w:rsidR="00AF0CD6">
        <w:rPr>
          <w:rFonts w:eastAsia="Traditional Arabic"/>
          <w:lang w:bidi="ar-JO"/>
        </w:rPr>
        <w:t>’</w:t>
      </w:r>
      <w:r w:rsidRPr="003B6942">
        <w:rPr>
          <w:rFonts w:eastAsia="Traditional Arabic"/>
          <w:lang w:bidi="ar-JO"/>
        </w:rPr>
        <w:t>amendé, interdit l</w:t>
      </w:r>
      <w:r w:rsidR="00AF0CD6">
        <w:rPr>
          <w:rFonts w:eastAsia="Traditional Arabic"/>
          <w:lang w:bidi="ar-JO"/>
        </w:rPr>
        <w:t>’</w:t>
      </w:r>
      <w:r w:rsidRPr="003B6942">
        <w:rPr>
          <w:rFonts w:eastAsia="Traditional Arabic"/>
          <w:lang w:bidi="ar-JO"/>
        </w:rPr>
        <w:t>emploi des enfants âgés de moins de 18 ans, en vue de leur confier des travaux dangereux, pénibles ou nocifs pour la santé. Le Ministre établit la liste de ces travaux après consultation des organismes officiels compétents.</w:t>
      </w:r>
    </w:p>
    <w:p w:rsidR="00E25152" w:rsidRPr="003B6942" w:rsidRDefault="00E25152" w:rsidP="005B02A5">
      <w:pPr>
        <w:pStyle w:val="SingleTxtG"/>
        <w:rPr>
          <w:rFonts w:eastAsia="Calibri"/>
          <w:rtl/>
          <w:lang w:bidi="fr-FR"/>
        </w:rPr>
      </w:pPr>
      <w:r w:rsidRPr="003B6942">
        <w:rPr>
          <w:rFonts w:eastAsia="Traditional Arabic"/>
        </w:rPr>
        <w:t>214.</w:t>
      </w:r>
      <w:r w:rsidRPr="003B6942">
        <w:rPr>
          <w:rFonts w:eastAsia="Traditional Arabic"/>
        </w:rPr>
        <w:tab/>
        <w:t>E</w:t>
      </w:r>
      <w:r w:rsidRPr="003B6942">
        <w:rPr>
          <w:rFonts w:eastAsia="Traditional Arabic"/>
          <w:lang w:bidi="ar-JO"/>
        </w:rPr>
        <w:t xml:space="preserve">n vertu de la loi </w:t>
      </w:r>
      <w:r w:rsidR="005B02A5" w:rsidRPr="003B6942">
        <w:rPr>
          <w:rFonts w:eastAsia="Traditional Arabic"/>
        </w:rPr>
        <w:t>n</w:t>
      </w:r>
      <w:r w:rsidR="005B02A5" w:rsidRPr="003F1513">
        <w:rPr>
          <w:rFonts w:eastAsia="Traditional Arabic"/>
          <w:vertAlign w:val="superscript"/>
        </w:rPr>
        <w:t>o</w:t>
      </w:r>
      <w:r w:rsidR="005B02A5" w:rsidRPr="003B6942">
        <w:rPr>
          <w:rFonts w:eastAsia="Traditional Arabic"/>
          <w:lang w:bidi="ar-JO"/>
        </w:rPr>
        <w:t xml:space="preserve"> </w:t>
      </w:r>
      <w:r w:rsidRPr="003B6942">
        <w:rPr>
          <w:rFonts w:eastAsia="Traditional Arabic"/>
          <w:lang w:bidi="ar-JO"/>
        </w:rPr>
        <w:t>11 de 2004, telle que modifiée, l</w:t>
      </w:r>
      <w:r w:rsidR="00AF0CD6">
        <w:rPr>
          <w:rFonts w:eastAsia="Traditional Arabic"/>
          <w:lang w:bidi="ar-JO"/>
        </w:rPr>
        <w:t>’</w:t>
      </w:r>
      <w:r w:rsidRPr="003B6942">
        <w:rPr>
          <w:rFonts w:eastAsia="Traditional Arabic"/>
          <w:lang w:bidi="ar-JO"/>
        </w:rPr>
        <w:t>âge minimum pour l</w:t>
      </w:r>
      <w:r w:rsidR="00AF0CD6">
        <w:rPr>
          <w:rFonts w:eastAsia="Traditional Arabic"/>
          <w:lang w:bidi="ar-JO"/>
        </w:rPr>
        <w:t>’</w:t>
      </w:r>
      <w:r w:rsidRPr="003B6942">
        <w:rPr>
          <w:rFonts w:eastAsia="Traditional Arabic"/>
          <w:lang w:bidi="ar-JO"/>
        </w:rPr>
        <w:t>accomplissement de travaux dangereux a été élevé de 17 à 18 ans. Il convient de noter que le décret de 1997, tel que modifié, relatif aux travaux dangereux, pénibles ou comportant un risque pour les mineurs, fixe les secteurs dans lesquels les mineurs âgés de moins de 18 ans ne peuvent être employés, notamment les secteurs d</w:t>
      </w:r>
      <w:r w:rsidR="00AF0CD6">
        <w:rPr>
          <w:rFonts w:eastAsia="Traditional Arabic"/>
          <w:lang w:bidi="ar-JO"/>
        </w:rPr>
        <w:t>’</w:t>
      </w:r>
      <w:r w:rsidRPr="003B6942">
        <w:rPr>
          <w:rFonts w:eastAsia="Traditional Arabic"/>
          <w:lang w:bidi="ar-JO"/>
        </w:rPr>
        <w:t>activité suivants</w:t>
      </w:r>
      <w:r w:rsidR="00AF0CD6">
        <w:rPr>
          <w:rFonts w:eastAsia="Traditional Arabic"/>
          <w:lang w:bidi="ar-JO"/>
        </w:rPr>
        <w:t>:</w:t>
      </w:r>
      <w:r w:rsidRPr="003B6942">
        <w:rPr>
          <w:rFonts w:eastAsia="Traditional Arabic"/>
          <w:lang w:bidi="ar-JO"/>
        </w:rPr>
        <w:t xml:space="preserve"> les bureaux, l</w:t>
      </w:r>
      <w:r w:rsidR="00AF0CD6">
        <w:rPr>
          <w:rFonts w:eastAsia="Traditional Arabic"/>
          <w:lang w:bidi="ar-JO"/>
        </w:rPr>
        <w:t>’</w:t>
      </w:r>
      <w:r w:rsidRPr="003B6942">
        <w:rPr>
          <w:rFonts w:eastAsia="Traditional Arabic"/>
          <w:lang w:bidi="ar-JO"/>
        </w:rPr>
        <w:t xml:space="preserve">hôtellerie, la restauration, les lieux de divertissement publics et les discothèques. Un décret spécial concernant les travaux dangereux, difficiles ou comportant des risques pour la santé des mineurs a été édicté en 2011 et publié à la page 2618 du Journal officiel </w:t>
      </w:r>
      <w:r w:rsidR="005B02A5" w:rsidRPr="003B6942">
        <w:rPr>
          <w:rFonts w:eastAsia="Traditional Arabic"/>
        </w:rPr>
        <w:t>n</w:t>
      </w:r>
      <w:r w:rsidR="005B02A5" w:rsidRPr="003F1513">
        <w:rPr>
          <w:rFonts w:eastAsia="Traditional Arabic"/>
          <w:vertAlign w:val="superscript"/>
        </w:rPr>
        <w:t>o</w:t>
      </w:r>
      <w:r w:rsidR="005B02A5">
        <w:rPr>
          <w:rFonts w:eastAsia="Traditional Arabic"/>
          <w:lang w:bidi="ar-JO"/>
        </w:rPr>
        <w:t> </w:t>
      </w:r>
      <w:r w:rsidRPr="003B6942">
        <w:rPr>
          <w:rFonts w:eastAsia="Traditional Arabic"/>
          <w:lang w:bidi="ar-JO"/>
        </w:rPr>
        <w:t>5098 du 16 juin 2011. Le décret interdit toute activité comportant un risque physique, psychologique, social ou moral, notamment les activités qui exploitent le corps à des fins sexuelles ou analogues</w:t>
      </w:r>
      <w:r w:rsidR="00AF0CD6">
        <w:rPr>
          <w:rFonts w:eastAsia="Traditional Arabic"/>
          <w:lang w:bidi="ar-JO"/>
        </w:rPr>
        <w:t>;</w:t>
      </w:r>
      <w:r w:rsidRPr="003B6942">
        <w:rPr>
          <w:rFonts w:eastAsia="Traditional Arabic"/>
          <w:lang w:bidi="ar-JO"/>
        </w:rPr>
        <w:t xml:space="preserve"> le travail dans les hôtels, lieux de divertissements publics, discothèques, cafés et cybercafés</w:t>
      </w:r>
      <w:r w:rsidR="00AF0CD6">
        <w:rPr>
          <w:rFonts w:eastAsia="Traditional Arabic"/>
          <w:lang w:bidi="ar-JO"/>
        </w:rPr>
        <w:t>;</w:t>
      </w:r>
      <w:r w:rsidRPr="003B6942">
        <w:rPr>
          <w:rFonts w:eastAsia="Traditional Arabic"/>
          <w:lang w:bidi="ar-JO"/>
        </w:rPr>
        <w:t xml:space="preserve"> la vente de tabac, de narguilé et d</w:t>
      </w:r>
      <w:r w:rsidR="00AF0CD6">
        <w:rPr>
          <w:rFonts w:eastAsia="Traditional Arabic"/>
          <w:lang w:bidi="ar-JO"/>
        </w:rPr>
        <w:t>’</w:t>
      </w:r>
      <w:r w:rsidRPr="003B6942">
        <w:rPr>
          <w:rFonts w:eastAsia="Traditional Arabic"/>
          <w:lang w:bidi="ar-JO"/>
        </w:rPr>
        <w:t>alcool</w:t>
      </w:r>
      <w:r w:rsidR="00AF0CD6">
        <w:rPr>
          <w:rFonts w:eastAsia="Traditional Arabic"/>
          <w:lang w:bidi="ar-JO"/>
        </w:rPr>
        <w:t>;</w:t>
      </w:r>
      <w:r w:rsidRPr="003B6942">
        <w:rPr>
          <w:rFonts w:eastAsia="Traditional Arabic"/>
          <w:lang w:bidi="ar-JO"/>
        </w:rPr>
        <w:t xml:space="preserve"> toutes les activités interdites aux jeunes âgés de moins de 18 ans en vertu d</w:t>
      </w:r>
      <w:r w:rsidR="00AF0CD6">
        <w:rPr>
          <w:rFonts w:eastAsia="Traditional Arabic"/>
          <w:lang w:bidi="ar-JO"/>
        </w:rPr>
        <w:t>’</w:t>
      </w:r>
      <w:r w:rsidRPr="003B6942">
        <w:rPr>
          <w:rFonts w:eastAsia="Traditional Arabic"/>
          <w:lang w:bidi="ar-JO"/>
        </w:rPr>
        <w:t>autres lois</w:t>
      </w:r>
      <w:r w:rsidR="00AF0CD6">
        <w:rPr>
          <w:rFonts w:eastAsia="Traditional Arabic"/>
          <w:lang w:bidi="ar-JO"/>
        </w:rPr>
        <w:t>;</w:t>
      </w:r>
      <w:r w:rsidRPr="003B6942">
        <w:rPr>
          <w:rFonts w:eastAsia="Traditional Arabic"/>
          <w:lang w:bidi="ar-JO"/>
        </w:rPr>
        <w:t xml:space="preserve"> les travaux qui nécessitent la présence solitaire du mineur et les travaux comportant des risques chimiques, physiques, biologiques et bactériologiques (virus/bactéries/parasites, etc.) ainsi que des risques ergonomiques (compatibilité homme-machine-outil).</w:t>
      </w:r>
    </w:p>
    <w:p w:rsidR="00E25152" w:rsidRPr="003B6942" w:rsidRDefault="00E25152" w:rsidP="005B02A5">
      <w:pPr>
        <w:pStyle w:val="SingleTxtG"/>
        <w:rPr>
          <w:rFonts w:eastAsia="Calibri"/>
          <w:rtl/>
          <w:lang w:bidi="fr-FR"/>
        </w:rPr>
      </w:pPr>
      <w:r w:rsidRPr="003B6942">
        <w:rPr>
          <w:rFonts w:eastAsia="Traditional Arabic"/>
          <w:lang w:bidi="ar-JO"/>
        </w:rPr>
        <w:t>215.</w:t>
      </w:r>
      <w:r w:rsidRPr="003B6942">
        <w:rPr>
          <w:rFonts w:eastAsia="Traditional Arabic"/>
          <w:lang w:bidi="ar-JO"/>
        </w:rPr>
        <w:tab/>
        <w:t xml:space="preserve">La loi </w:t>
      </w:r>
      <w:r w:rsidR="005B02A5" w:rsidRPr="003B6942">
        <w:rPr>
          <w:rFonts w:eastAsia="Traditional Arabic"/>
        </w:rPr>
        <w:t>n</w:t>
      </w:r>
      <w:r w:rsidR="005B02A5" w:rsidRPr="003F1513">
        <w:rPr>
          <w:rFonts w:eastAsia="Traditional Arabic"/>
          <w:vertAlign w:val="superscript"/>
        </w:rPr>
        <w:t>o</w:t>
      </w:r>
      <w:r w:rsidR="005B02A5" w:rsidRPr="003B6942">
        <w:rPr>
          <w:rFonts w:eastAsia="Traditional Arabic"/>
          <w:lang w:bidi="ar-JO"/>
        </w:rPr>
        <w:t xml:space="preserve"> </w:t>
      </w:r>
      <w:r w:rsidRPr="003B6942">
        <w:rPr>
          <w:rFonts w:eastAsia="Traditional Arabic"/>
          <w:lang w:bidi="ar-JO"/>
        </w:rPr>
        <w:t>11 de 1988 sur les stupéfiants et les substances psychotropes, telle que modifiée, a abordé la question de l</w:t>
      </w:r>
      <w:r w:rsidR="00AF0CD6">
        <w:rPr>
          <w:rFonts w:eastAsia="Traditional Arabic"/>
          <w:lang w:bidi="ar-JO"/>
        </w:rPr>
        <w:t>’</w:t>
      </w:r>
      <w:r w:rsidRPr="003B6942">
        <w:rPr>
          <w:rFonts w:eastAsia="Traditional Arabic"/>
          <w:lang w:bidi="ar-JO"/>
        </w:rPr>
        <w:t>exploitation des mineurs dans le domaine de la drogue et des substances psychotropes. En effet, l</w:t>
      </w:r>
      <w:r w:rsidR="00AF0CD6">
        <w:rPr>
          <w:rFonts w:eastAsia="Traditional Arabic"/>
          <w:lang w:bidi="ar-JO"/>
        </w:rPr>
        <w:t>’</w:t>
      </w:r>
      <w:r w:rsidRPr="003B6942">
        <w:rPr>
          <w:rFonts w:eastAsia="Traditional Arabic"/>
          <w:lang w:bidi="ar-JO"/>
        </w:rPr>
        <w:t>article 8 de ladite loi prévoit une peine de travaux forcés à perpétuité à l</w:t>
      </w:r>
      <w:r w:rsidR="00AF0CD6">
        <w:rPr>
          <w:rFonts w:eastAsia="Traditional Arabic"/>
          <w:lang w:bidi="ar-JO"/>
        </w:rPr>
        <w:t>’</w:t>
      </w:r>
      <w:r w:rsidRPr="003B6942">
        <w:rPr>
          <w:rFonts w:eastAsia="Traditional Arabic"/>
          <w:lang w:bidi="ar-JO"/>
        </w:rPr>
        <w:t>encontre de quiconque utilise un mineur pour la production, la fabrication, l</w:t>
      </w:r>
      <w:r w:rsidR="00AF0CD6">
        <w:rPr>
          <w:rFonts w:eastAsia="Traditional Arabic"/>
          <w:lang w:bidi="ar-JO"/>
        </w:rPr>
        <w:t>’</w:t>
      </w:r>
      <w:r w:rsidRPr="003B6942">
        <w:rPr>
          <w:rFonts w:eastAsia="Traditional Arabic"/>
          <w:lang w:bidi="ar-JO"/>
        </w:rPr>
        <w:t>achat, la vente, le transport ou le stockage de stupéfiants, de substances psychotropes ou de plantes à partir desquelles sont extraites de telles substances.</w:t>
      </w:r>
    </w:p>
    <w:p w:rsidR="00E25152" w:rsidRPr="003B6942" w:rsidRDefault="00E25152" w:rsidP="00E25152">
      <w:pPr>
        <w:pStyle w:val="SingleTxtG"/>
        <w:rPr>
          <w:rFonts w:eastAsia="Calibri"/>
          <w:rtl/>
          <w:lang w:bidi="fr-FR"/>
        </w:rPr>
      </w:pPr>
      <w:r w:rsidRPr="003B6942">
        <w:rPr>
          <w:rFonts w:eastAsia="Traditional Arabic"/>
          <w:lang w:bidi="ar-JO"/>
        </w:rPr>
        <w:t>216.</w:t>
      </w:r>
      <w:r w:rsidRPr="003B6942">
        <w:rPr>
          <w:rFonts w:eastAsia="Traditional Arabic"/>
          <w:lang w:bidi="ar-JO"/>
        </w:rPr>
        <w:tab/>
        <w:t>La loi sur les mineurs a identifié les enfants ayant besoin d</w:t>
      </w:r>
      <w:r w:rsidR="00AF0CD6">
        <w:rPr>
          <w:rFonts w:eastAsia="Traditional Arabic"/>
          <w:lang w:bidi="ar-JO"/>
        </w:rPr>
        <w:t>’</w:t>
      </w:r>
      <w:r w:rsidRPr="003B6942">
        <w:rPr>
          <w:rFonts w:eastAsia="Traditional Arabic"/>
          <w:lang w:bidi="ar-JO"/>
        </w:rPr>
        <w:t>une protection et d</w:t>
      </w:r>
      <w:r w:rsidR="00AF0CD6">
        <w:rPr>
          <w:rFonts w:eastAsia="Traditional Arabic"/>
          <w:lang w:bidi="ar-JO"/>
        </w:rPr>
        <w:t>’</w:t>
      </w:r>
      <w:r w:rsidRPr="003B6942">
        <w:rPr>
          <w:rFonts w:eastAsia="Traditional Arabic"/>
          <w:lang w:bidi="ar-JO"/>
        </w:rPr>
        <w:t>une prise en charge comme étant les enfants ayant commis des infractions liées à la prostitution, à la débauche, aux jeux de hasard</w:t>
      </w:r>
      <w:r w:rsidR="00AF0CD6">
        <w:rPr>
          <w:rFonts w:eastAsia="Traditional Arabic"/>
          <w:lang w:bidi="ar-JO"/>
        </w:rPr>
        <w:t>;</w:t>
      </w:r>
      <w:r w:rsidRPr="003B6942">
        <w:rPr>
          <w:rFonts w:eastAsia="Traditional Arabic"/>
          <w:lang w:bidi="ar-JO"/>
        </w:rPr>
        <w:t xml:space="preserve"> les enfants qui travaillent pour des personnes se livrant à de telles activités</w:t>
      </w:r>
      <w:r w:rsidR="00AF0CD6">
        <w:rPr>
          <w:rFonts w:eastAsia="Traditional Arabic"/>
          <w:lang w:bidi="ar-JO"/>
        </w:rPr>
        <w:t>;</w:t>
      </w:r>
      <w:r w:rsidRPr="003B6942">
        <w:rPr>
          <w:rFonts w:eastAsia="Traditional Arabic"/>
          <w:lang w:bidi="ar-JO"/>
        </w:rPr>
        <w:t xml:space="preserve"> les enfants qui fréquentent des personnes connues pour leur conduite répréhensible ou immorale</w:t>
      </w:r>
      <w:r w:rsidR="00AF0CD6">
        <w:rPr>
          <w:rFonts w:eastAsia="Traditional Arabic"/>
          <w:lang w:bidi="ar-JO"/>
        </w:rPr>
        <w:t>;</w:t>
      </w:r>
      <w:r w:rsidRPr="003B6942">
        <w:rPr>
          <w:rFonts w:eastAsia="Traditional Arabic"/>
          <w:lang w:bidi="ar-JO"/>
        </w:rPr>
        <w:t xml:space="preserve"> les enfants n</w:t>
      </w:r>
      <w:r w:rsidR="00AF0CD6">
        <w:rPr>
          <w:rFonts w:eastAsia="Traditional Arabic"/>
          <w:lang w:bidi="ar-JO"/>
        </w:rPr>
        <w:t>’</w:t>
      </w:r>
      <w:r w:rsidRPr="003B6942">
        <w:rPr>
          <w:rFonts w:eastAsia="Traditional Arabic"/>
          <w:lang w:bidi="ar-JO"/>
        </w:rPr>
        <w:t>ayant pas de domicile fixe ou vivant habituellement dans les rues</w:t>
      </w:r>
      <w:r w:rsidR="00AF0CD6">
        <w:rPr>
          <w:rFonts w:eastAsia="Traditional Arabic"/>
          <w:lang w:bidi="ar-JO"/>
        </w:rPr>
        <w:t>;</w:t>
      </w:r>
      <w:r w:rsidRPr="003B6942">
        <w:rPr>
          <w:rFonts w:eastAsia="Traditional Arabic"/>
          <w:lang w:bidi="ar-JO"/>
        </w:rPr>
        <w:t xml:space="preserve"> les enfants qui n</w:t>
      </w:r>
      <w:r w:rsidR="00AF0CD6">
        <w:rPr>
          <w:rFonts w:eastAsia="Traditional Arabic"/>
          <w:lang w:bidi="ar-JO"/>
        </w:rPr>
        <w:t>’</w:t>
      </w:r>
      <w:r w:rsidRPr="003B6942">
        <w:rPr>
          <w:rFonts w:eastAsia="Traditional Arabic"/>
          <w:lang w:bidi="ar-JO"/>
        </w:rPr>
        <w:t>ont pas de moyens de subsistance légaux ni de personnes fiables pour les entretenir et dont l</w:t>
      </w:r>
      <w:r w:rsidR="00AF0CD6">
        <w:rPr>
          <w:rFonts w:eastAsia="Traditional Arabic"/>
          <w:lang w:bidi="ar-JO"/>
        </w:rPr>
        <w:t>’</w:t>
      </w:r>
      <w:r w:rsidRPr="003B6942">
        <w:rPr>
          <w:rFonts w:eastAsia="Traditional Arabic"/>
          <w:lang w:bidi="ar-JO"/>
        </w:rPr>
        <w:t>un des parents ou les deux parents sont décédés, emprisonnés ou absents</w:t>
      </w:r>
      <w:r w:rsidR="00AF0CD6">
        <w:rPr>
          <w:rFonts w:eastAsia="Traditional Arabic"/>
          <w:lang w:bidi="ar-JO"/>
        </w:rPr>
        <w:t>;</w:t>
      </w:r>
      <w:r w:rsidRPr="003B6942">
        <w:rPr>
          <w:rFonts w:eastAsia="Traditional Arabic"/>
          <w:lang w:bidi="ar-JO"/>
        </w:rPr>
        <w:t xml:space="preserve"> les enfants, légitimes ou illégitimes, dont le père a été condamné pour une infraction aux mœurs commise sur l</w:t>
      </w:r>
      <w:r w:rsidR="00AF0CD6">
        <w:rPr>
          <w:rFonts w:eastAsia="Traditional Arabic"/>
          <w:lang w:bidi="ar-JO"/>
        </w:rPr>
        <w:t>’</w:t>
      </w:r>
      <w:r w:rsidRPr="003B6942">
        <w:rPr>
          <w:rFonts w:eastAsia="Traditional Arabic"/>
          <w:lang w:bidi="ar-JO"/>
        </w:rPr>
        <w:t>un de ses enfants, qu</w:t>
      </w:r>
      <w:r w:rsidR="00AF0CD6">
        <w:rPr>
          <w:rFonts w:eastAsia="Traditional Arabic"/>
          <w:lang w:bidi="ar-JO"/>
        </w:rPr>
        <w:t>’</w:t>
      </w:r>
      <w:r w:rsidRPr="003B6942">
        <w:rPr>
          <w:rFonts w:eastAsia="Traditional Arabic"/>
          <w:lang w:bidi="ar-JO"/>
        </w:rPr>
        <w:t>ils soient légitimes ou illégitimes</w:t>
      </w:r>
      <w:r w:rsidR="00AF0CD6">
        <w:rPr>
          <w:rFonts w:eastAsia="Traditional Arabic"/>
          <w:lang w:bidi="ar-JO"/>
        </w:rPr>
        <w:t>;</w:t>
      </w:r>
      <w:r w:rsidRPr="003B6942">
        <w:rPr>
          <w:rFonts w:eastAsia="Traditional Arabic"/>
          <w:lang w:bidi="ar-JO"/>
        </w:rPr>
        <w:t xml:space="preserve"> les enfants exploités à des fins de mendicité ou d</w:t>
      </w:r>
      <w:r w:rsidR="00AF0CD6">
        <w:rPr>
          <w:rFonts w:eastAsia="Traditional Arabic"/>
          <w:lang w:bidi="ar-JO"/>
        </w:rPr>
        <w:t>’</w:t>
      </w:r>
      <w:r w:rsidRPr="003B6942">
        <w:rPr>
          <w:rFonts w:eastAsia="Traditional Arabic"/>
          <w:lang w:bidi="ar-JO"/>
        </w:rPr>
        <w:t>activités liées à la prostitution, à la débauche ou à l</w:t>
      </w:r>
      <w:r w:rsidR="00AF0CD6">
        <w:rPr>
          <w:rFonts w:eastAsia="Traditional Arabic"/>
          <w:lang w:bidi="ar-JO"/>
        </w:rPr>
        <w:t>’</w:t>
      </w:r>
      <w:r w:rsidRPr="003B6942">
        <w:rPr>
          <w:rFonts w:eastAsia="Traditional Arabic"/>
          <w:lang w:bidi="ar-JO"/>
        </w:rPr>
        <w:t>immoralité, ou qui travaillent pour des personnes se livrant à de telles activités ou d</w:t>
      </w:r>
      <w:r w:rsidR="00AF0CD6">
        <w:rPr>
          <w:rFonts w:eastAsia="Traditional Arabic"/>
          <w:lang w:bidi="ar-JO"/>
        </w:rPr>
        <w:t>’</w:t>
      </w:r>
      <w:r w:rsidRPr="003B6942">
        <w:rPr>
          <w:rFonts w:eastAsia="Traditional Arabic"/>
          <w:lang w:bidi="ar-JO"/>
        </w:rPr>
        <w:t>autres activités illicites.</w:t>
      </w:r>
    </w:p>
    <w:p w:rsidR="00E25152" w:rsidRPr="003B6942" w:rsidRDefault="00E25152" w:rsidP="005B02A5">
      <w:pPr>
        <w:pStyle w:val="SingleTxtG"/>
        <w:rPr>
          <w:rFonts w:eastAsia="Calibri"/>
          <w:rtl/>
          <w:lang w:bidi="fr-FR"/>
        </w:rPr>
      </w:pPr>
      <w:r w:rsidRPr="003B6942">
        <w:rPr>
          <w:rFonts w:eastAsia="Traditional Arabic"/>
        </w:rPr>
        <w:t>217.</w:t>
      </w:r>
      <w:r w:rsidRPr="003B6942">
        <w:rPr>
          <w:rFonts w:eastAsia="Traditional Arabic"/>
        </w:rPr>
        <w:tab/>
      </w:r>
      <w:r w:rsidRPr="003B6942">
        <w:rPr>
          <w:rFonts w:eastAsia="Traditional Arabic"/>
          <w:lang w:bidi="ar-JO"/>
        </w:rPr>
        <w:t>Le projet de loi sur les mineurs a inclus le travail des enfants en</w:t>
      </w:r>
      <w:r w:rsidR="005B02A5">
        <w:rPr>
          <w:rFonts w:eastAsia="Traditional Arabic"/>
          <w:lang w:bidi="ar-JO"/>
        </w:rPr>
        <w:t xml:space="preserve"> </w:t>
      </w:r>
      <w:r w:rsidRPr="003B6942">
        <w:rPr>
          <w:rFonts w:eastAsia="Traditional Arabic"/>
          <w:lang w:bidi="ar-JO"/>
        </w:rPr>
        <w:t xml:space="preserve">dehors du cadre juridique prévu par le Code du travail et les conventions internationales pertinentes. </w:t>
      </w:r>
    </w:p>
    <w:p w:rsidR="00E25152" w:rsidRPr="003B6942" w:rsidRDefault="00E25152" w:rsidP="005B02A5">
      <w:pPr>
        <w:pStyle w:val="SingleTxtG"/>
        <w:rPr>
          <w:rFonts w:eastAsia="Calibri"/>
          <w:rtl/>
          <w:lang w:bidi="fr-FR"/>
        </w:rPr>
      </w:pPr>
      <w:r w:rsidRPr="003B6942">
        <w:rPr>
          <w:rFonts w:eastAsia="Traditional Arabic"/>
          <w:lang w:bidi="ar-JO"/>
        </w:rPr>
        <w:t>218.</w:t>
      </w:r>
      <w:r w:rsidRPr="003B6942">
        <w:rPr>
          <w:rFonts w:eastAsia="Traditional Arabic"/>
          <w:lang w:bidi="ar-JO"/>
        </w:rPr>
        <w:tab/>
        <w:t>La législation jordanienne a fourni des garanties spéciales pour veiller à ce que les personnes âgées de moins de 18 ans ne participent pas directement aux hostilités</w:t>
      </w:r>
      <w:r w:rsidR="00AF0CD6">
        <w:rPr>
          <w:rFonts w:eastAsia="Traditional Arabic"/>
          <w:lang w:bidi="ar-JO"/>
        </w:rPr>
        <w:t>;</w:t>
      </w:r>
      <w:r w:rsidRPr="003B6942">
        <w:rPr>
          <w:rFonts w:eastAsia="Traditional Arabic"/>
          <w:lang w:bidi="ar-JO"/>
        </w:rPr>
        <w:t xml:space="preserve"> en effet, la législation a garanti le niveau minimum de protection, tel qu</w:t>
      </w:r>
      <w:r w:rsidR="00AF0CD6">
        <w:rPr>
          <w:rFonts w:eastAsia="Traditional Arabic"/>
          <w:lang w:bidi="ar-JO"/>
        </w:rPr>
        <w:t>’</w:t>
      </w:r>
      <w:r w:rsidRPr="003B6942">
        <w:rPr>
          <w:rFonts w:eastAsia="Traditional Arabic"/>
          <w:lang w:bidi="ar-JO"/>
        </w:rPr>
        <w:t>inscrit au troisième alinéa de l</w:t>
      </w:r>
      <w:r w:rsidR="00AF0CD6">
        <w:rPr>
          <w:rFonts w:eastAsia="Traditional Arabic"/>
          <w:lang w:bidi="ar-JO"/>
        </w:rPr>
        <w:t>’</w:t>
      </w:r>
      <w:r w:rsidRPr="003B6942">
        <w:rPr>
          <w:rFonts w:eastAsia="Traditional Arabic"/>
          <w:lang w:bidi="ar-JO"/>
        </w:rPr>
        <w:t>article 38 de la Convention relative aux droits de l</w:t>
      </w:r>
      <w:r w:rsidR="00AF0CD6">
        <w:rPr>
          <w:rFonts w:eastAsia="Traditional Arabic"/>
          <w:lang w:bidi="ar-JO"/>
        </w:rPr>
        <w:t>’</w:t>
      </w:r>
      <w:r w:rsidRPr="003B6942">
        <w:rPr>
          <w:rFonts w:eastAsia="Traditional Arabic"/>
          <w:lang w:bidi="ar-JO"/>
        </w:rPr>
        <w:t>enfant, qui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Les États parties s</w:t>
      </w:r>
      <w:r w:rsidR="00AF0CD6">
        <w:rPr>
          <w:rFonts w:eastAsia="Traditional Arabic"/>
          <w:lang w:bidi="ar-JO"/>
        </w:rPr>
        <w:t>’</w:t>
      </w:r>
      <w:r w:rsidRPr="003B6942">
        <w:rPr>
          <w:rFonts w:eastAsia="Traditional Arabic"/>
          <w:lang w:bidi="ar-JO"/>
        </w:rPr>
        <w:t>abstiennent d</w:t>
      </w:r>
      <w:r w:rsidR="00AF0CD6">
        <w:rPr>
          <w:rFonts w:eastAsia="Traditional Arabic"/>
          <w:lang w:bidi="ar-JO"/>
        </w:rPr>
        <w:t>’</w:t>
      </w:r>
      <w:r w:rsidRPr="003B6942">
        <w:rPr>
          <w:rFonts w:eastAsia="Traditional Arabic"/>
          <w:lang w:bidi="ar-JO"/>
        </w:rPr>
        <w:t>enrôler dans leurs forces armées toute personne n</w:t>
      </w:r>
      <w:r w:rsidR="00AF0CD6">
        <w:rPr>
          <w:rFonts w:eastAsia="Traditional Arabic"/>
          <w:lang w:bidi="ar-JO"/>
        </w:rPr>
        <w:t>’</w:t>
      </w:r>
      <w:r w:rsidRPr="003B6942">
        <w:rPr>
          <w:rFonts w:eastAsia="Traditional Arabic"/>
          <w:lang w:bidi="ar-JO"/>
        </w:rPr>
        <w:t>ayant pas atteint l</w:t>
      </w:r>
      <w:r w:rsidR="00AF0CD6">
        <w:rPr>
          <w:rFonts w:eastAsia="Traditional Arabic"/>
          <w:lang w:bidi="ar-JO"/>
        </w:rPr>
        <w:t>’</w:t>
      </w:r>
      <w:r w:rsidRPr="003B6942">
        <w:rPr>
          <w:rFonts w:eastAsia="Traditional Arabic"/>
          <w:lang w:bidi="ar-JO"/>
        </w:rPr>
        <w:t>âge de 15 ans. Lorsqu</w:t>
      </w:r>
      <w:r w:rsidR="00AF0CD6">
        <w:rPr>
          <w:rFonts w:eastAsia="Traditional Arabic"/>
          <w:lang w:bidi="ar-JO"/>
        </w:rPr>
        <w:t>’</w:t>
      </w:r>
      <w:r w:rsidRPr="003B6942">
        <w:rPr>
          <w:rFonts w:eastAsia="Traditional Arabic"/>
          <w:lang w:bidi="ar-JO"/>
        </w:rPr>
        <w:t>ils incorporent des personnes âgées de plus de 15 ans mais de moins de 18 ans, les États parties s</w:t>
      </w:r>
      <w:r w:rsidR="00AF0CD6">
        <w:rPr>
          <w:rFonts w:eastAsia="Traditional Arabic"/>
          <w:lang w:bidi="ar-JO"/>
        </w:rPr>
        <w:t>’</w:t>
      </w:r>
      <w:r w:rsidRPr="003B6942">
        <w:rPr>
          <w:rFonts w:eastAsia="Traditional Arabic"/>
          <w:lang w:bidi="ar-JO"/>
        </w:rPr>
        <w:t>efforcent d</w:t>
      </w:r>
      <w:r w:rsidR="00AF0CD6">
        <w:rPr>
          <w:rFonts w:eastAsia="Traditional Arabic"/>
          <w:lang w:bidi="ar-JO"/>
        </w:rPr>
        <w:t>’</w:t>
      </w:r>
      <w:r w:rsidRPr="003B6942">
        <w:rPr>
          <w:rFonts w:eastAsia="Traditional Arabic"/>
          <w:lang w:bidi="ar-JO"/>
        </w:rPr>
        <w:t>enrôler en priorité les personnes les plus âgées</w:t>
      </w:r>
      <w:r w:rsidR="00AF0CD6">
        <w:rPr>
          <w:rFonts w:eastAsia="Traditional Arabic"/>
          <w:lang w:bidi="ar-JO"/>
        </w:rPr>
        <w:t>»</w:t>
      </w:r>
      <w:r w:rsidRPr="003B6942">
        <w:rPr>
          <w:rFonts w:eastAsia="Traditional Arabic"/>
          <w:lang w:bidi="ar-JO"/>
        </w:rPr>
        <w:t>. L</w:t>
      </w:r>
      <w:r w:rsidR="00AF0CD6">
        <w:rPr>
          <w:rFonts w:eastAsia="Traditional Arabic"/>
          <w:lang w:bidi="ar-JO"/>
        </w:rPr>
        <w:t>’</w:t>
      </w:r>
      <w:r w:rsidR="005B02A5">
        <w:rPr>
          <w:rFonts w:eastAsia="Traditional Arabic"/>
          <w:lang w:bidi="ar-JO"/>
        </w:rPr>
        <w:t>article 5</w:t>
      </w:r>
      <w:r w:rsidRPr="003B6942">
        <w:rPr>
          <w:rFonts w:eastAsia="Traditional Arabic"/>
          <w:lang w:bidi="ar-JO"/>
        </w:rPr>
        <w:t xml:space="preserve"> b) de la loi </w:t>
      </w:r>
      <w:r w:rsidR="005B02A5" w:rsidRPr="003B6942">
        <w:rPr>
          <w:rFonts w:eastAsia="Traditional Arabic"/>
        </w:rPr>
        <w:t>n</w:t>
      </w:r>
      <w:r w:rsidR="005B02A5" w:rsidRPr="003F1513">
        <w:rPr>
          <w:rFonts w:eastAsia="Traditional Arabic"/>
          <w:vertAlign w:val="superscript"/>
        </w:rPr>
        <w:t>o</w:t>
      </w:r>
      <w:r w:rsidR="005B02A5" w:rsidRPr="003B6942">
        <w:rPr>
          <w:rFonts w:eastAsia="Traditional Arabic"/>
          <w:lang w:bidi="ar-JO"/>
        </w:rPr>
        <w:t xml:space="preserve"> </w:t>
      </w:r>
      <w:r w:rsidRPr="003B6942">
        <w:rPr>
          <w:rFonts w:eastAsia="Traditional Arabic"/>
          <w:lang w:bidi="ar-JO"/>
        </w:rPr>
        <w:t>2 de 1972 sur le service militaire, a fixé l</w:t>
      </w:r>
      <w:r w:rsidR="00AF0CD6">
        <w:rPr>
          <w:rFonts w:eastAsia="Traditional Arabic"/>
          <w:lang w:bidi="ar-JO"/>
        </w:rPr>
        <w:t>’</w:t>
      </w:r>
      <w:r w:rsidRPr="003B6942">
        <w:rPr>
          <w:rFonts w:eastAsia="Traditional Arabic"/>
          <w:lang w:bidi="ar-JO"/>
        </w:rPr>
        <w:t>âge minimum d</w:t>
      </w:r>
      <w:r w:rsidR="00AF0CD6">
        <w:rPr>
          <w:rFonts w:eastAsia="Traditional Arabic"/>
          <w:lang w:bidi="ar-JO"/>
        </w:rPr>
        <w:t>’</w:t>
      </w:r>
      <w:r w:rsidRPr="003B6942">
        <w:rPr>
          <w:rFonts w:eastAsia="Traditional Arabic"/>
          <w:lang w:bidi="ar-JO"/>
        </w:rPr>
        <w:t>engagement et exige que les recrues soient âgées de plus de 16 ans. Les procédures relatives au recrutement dans les forces armées actuellement en vigueur, ont également fixé l</w:t>
      </w:r>
      <w:r w:rsidR="00AF0CD6">
        <w:rPr>
          <w:rFonts w:eastAsia="Traditional Arabic"/>
          <w:lang w:bidi="ar-JO"/>
        </w:rPr>
        <w:t>’</w:t>
      </w:r>
      <w:r w:rsidRPr="003B6942">
        <w:rPr>
          <w:rFonts w:eastAsia="Traditional Arabic"/>
          <w:lang w:bidi="ar-JO"/>
        </w:rPr>
        <w:t>âge minimum du recrutement à 18 ans, conformément aux dispositions de l</w:t>
      </w:r>
      <w:r w:rsidR="00AF0CD6">
        <w:rPr>
          <w:rFonts w:eastAsia="Traditional Arabic"/>
          <w:lang w:bidi="ar-JO"/>
        </w:rPr>
        <w:t>’</w:t>
      </w:r>
      <w:r w:rsidRPr="003B6942">
        <w:rPr>
          <w:rFonts w:eastAsia="Traditional Arabic"/>
          <w:lang w:bidi="ar-JO"/>
        </w:rPr>
        <w:t xml:space="preserve">article 3 a) de la loi </w:t>
      </w:r>
      <w:r w:rsidR="005B02A5" w:rsidRPr="003B6942">
        <w:rPr>
          <w:rFonts w:eastAsia="Traditional Arabic"/>
        </w:rPr>
        <w:t>n</w:t>
      </w:r>
      <w:r w:rsidR="005B02A5" w:rsidRPr="003F1513">
        <w:rPr>
          <w:rFonts w:eastAsia="Traditional Arabic"/>
          <w:vertAlign w:val="superscript"/>
        </w:rPr>
        <w:t>o</w:t>
      </w:r>
      <w:r w:rsidR="005B02A5" w:rsidRPr="003B6942">
        <w:rPr>
          <w:rFonts w:eastAsia="Traditional Arabic"/>
          <w:lang w:bidi="ar-JO"/>
        </w:rPr>
        <w:t xml:space="preserve"> </w:t>
      </w:r>
      <w:r w:rsidRPr="003B6942">
        <w:rPr>
          <w:rFonts w:eastAsia="Traditional Arabic"/>
          <w:lang w:bidi="ar-JO"/>
        </w:rPr>
        <w:t xml:space="preserve">23 de 1986 relative au service national, qui prévoit que chaque </w:t>
      </w:r>
      <w:r w:rsidR="005B02A5" w:rsidRPr="003B6942">
        <w:rPr>
          <w:rFonts w:eastAsia="Traditional Arabic"/>
          <w:lang w:bidi="ar-JO"/>
        </w:rPr>
        <w:t xml:space="preserve">Jordanien </w:t>
      </w:r>
      <w:r w:rsidRPr="003B6942">
        <w:rPr>
          <w:rFonts w:eastAsia="Traditional Arabic"/>
          <w:lang w:bidi="ar-JO"/>
        </w:rPr>
        <w:t>de sexe masculin a l</w:t>
      </w:r>
      <w:r w:rsidR="00AF0CD6">
        <w:rPr>
          <w:rFonts w:eastAsia="Traditional Arabic"/>
          <w:lang w:bidi="ar-JO"/>
        </w:rPr>
        <w:t>’</w:t>
      </w:r>
      <w:r w:rsidRPr="003B6942">
        <w:rPr>
          <w:rFonts w:eastAsia="Traditional Arabic"/>
          <w:lang w:bidi="ar-JO"/>
        </w:rPr>
        <w:t>obligation d</w:t>
      </w:r>
      <w:r w:rsidR="00AF0CD6">
        <w:rPr>
          <w:rFonts w:eastAsia="Traditional Arabic"/>
          <w:lang w:bidi="ar-JO"/>
        </w:rPr>
        <w:t>’</w:t>
      </w:r>
      <w:r w:rsidRPr="003B6942">
        <w:rPr>
          <w:rFonts w:eastAsia="Traditional Arabic"/>
          <w:lang w:bidi="ar-JO"/>
        </w:rPr>
        <w:t>accomplir le service militaire lorsqu</w:t>
      </w:r>
      <w:r w:rsidR="00AF0CD6">
        <w:rPr>
          <w:rFonts w:eastAsia="Traditional Arabic"/>
          <w:lang w:bidi="ar-JO"/>
        </w:rPr>
        <w:t>’</w:t>
      </w:r>
      <w:r w:rsidRPr="003B6942">
        <w:rPr>
          <w:rFonts w:eastAsia="Traditional Arabic"/>
          <w:lang w:bidi="ar-JO"/>
        </w:rPr>
        <w:t>il atteint l</w:t>
      </w:r>
      <w:r w:rsidR="00AF0CD6">
        <w:rPr>
          <w:rFonts w:eastAsia="Traditional Arabic"/>
          <w:lang w:bidi="ar-JO"/>
        </w:rPr>
        <w:t>’</w:t>
      </w:r>
      <w:r w:rsidRPr="003B6942">
        <w:rPr>
          <w:rFonts w:eastAsia="Traditional Arabic"/>
          <w:lang w:bidi="ar-JO"/>
        </w:rPr>
        <w:t xml:space="preserve">âge de 18 ans, conformément aux règles fixées par </w:t>
      </w:r>
      <w:r w:rsidR="005B02A5">
        <w:rPr>
          <w:rFonts w:eastAsia="Traditional Arabic"/>
          <w:lang w:bidi="ar-JO"/>
        </w:rPr>
        <w:t>le c</w:t>
      </w:r>
      <w:r w:rsidRPr="003B6942">
        <w:rPr>
          <w:rFonts w:eastAsia="Traditional Arabic"/>
          <w:lang w:bidi="ar-JO"/>
        </w:rPr>
        <w:t xml:space="preserve">ommandement général à cet effet. La loi </w:t>
      </w:r>
      <w:r w:rsidR="005B02A5" w:rsidRPr="003B6942">
        <w:rPr>
          <w:rFonts w:eastAsia="Traditional Arabic"/>
        </w:rPr>
        <w:t>n</w:t>
      </w:r>
      <w:r w:rsidR="005B02A5" w:rsidRPr="003F1513">
        <w:rPr>
          <w:rFonts w:eastAsia="Traditional Arabic"/>
          <w:vertAlign w:val="superscript"/>
        </w:rPr>
        <w:t>o</w:t>
      </w:r>
      <w:r w:rsidR="005B02A5" w:rsidRPr="003B6942">
        <w:rPr>
          <w:rFonts w:eastAsia="Traditional Arabic"/>
          <w:lang w:bidi="ar-JO"/>
        </w:rPr>
        <w:t xml:space="preserve"> </w:t>
      </w:r>
      <w:r w:rsidRPr="003B6942">
        <w:rPr>
          <w:rFonts w:eastAsia="Traditional Arabic"/>
          <w:lang w:bidi="ar-JO"/>
        </w:rPr>
        <w:t>35 de 1966 sur le service des officiers,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Une personne âgée de moins 17 ans ne peut servir comme officier</w:t>
      </w:r>
      <w:r w:rsidR="00AF0CD6">
        <w:rPr>
          <w:rFonts w:eastAsia="Traditional Arabic"/>
          <w:lang w:bidi="ar-JO"/>
        </w:rPr>
        <w:t>»</w:t>
      </w:r>
      <w:r w:rsidRPr="003B6942">
        <w:rPr>
          <w:rFonts w:eastAsia="Traditional Arabic"/>
          <w:lang w:bidi="ar-JO"/>
        </w:rPr>
        <w:t>. L</w:t>
      </w:r>
      <w:r w:rsidR="00AF0CD6">
        <w:rPr>
          <w:rFonts w:eastAsia="Traditional Arabic"/>
          <w:lang w:bidi="ar-JO"/>
        </w:rPr>
        <w:t>’</w:t>
      </w:r>
      <w:r w:rsidR="005B02A5">
        <w:rPr>
          <w:rFonts w:eastAsia="Traditional Arabic"/>
          <w:lang w:bidi="ar-JO"/>
        </w:rPr>
        <w:t>article 5</w:t>
      </w:r>
      <w:r w:rsidRPr="003B6942">
        <w:rPr>
          <w:rFonts w:eastAsia="Traditional Arabic"/>
          <w:lang w:bidi="ar-JO"/>
        </w:rPr>
        <w:t xml:space="preserve"> b) de la loi </w:t>
      </w:r>
      <w:r w:rsidR="005B02A5" w:rsidRPr="003B6942">
        <w:rPr>
          <w:rFonts w:eastAsia="Traditional Arabic"/>
        </w:rPr>
        <w:t>n</w:t>
      </w:r>
      <w:r w:rsidR="005B02A5" w:rsidRPr="003F1513">
        <w:rPr>
          <w:rFonts w:eastAsia="Traditional Arabic"/>
          <w:vertAlign w:val="superscript"/>
        </w:rPr>
        <w:t>o</w:t>
      </w:r>
      <w:r w:rsidR="005B02A5" w:rsidRPr="003B6942">
        <w:rPr>
          <w:rFonts w:eastAsia="Traditional Arabic"/>
          <w:lang w:bidi="ar-JO"/>
        </w:rPr>
        <w:t xml:space="preserve"> </w:t>
      </w:r>
      <w:r w:rsidRPr="003B6942">
        <w:rPr>
          <w:rFonts w:eastAsia="Traditional Arabic"/>
          <w:lang w:bidi="ar-JO"/>
        </w:rPr>
        <w:t>2 de 1972 sur le service militaire et l</w:t>
      </w:r>
      <w:r w:rsidR="00AF0CD6">
        <w:rPr>
          <w:rFonts w:eastAsia="Traditional Arabic"/>
          <w:lang w:bidi="ar-JO"/>
        </w:rPr>
        <w:t>’</w:t>
      </w:r>
      <w:r w:rsidRPr="003B6942">
        <w:rPr>
          <w:rFonts w:eastAsia="Traditional Arabic"/>
          <w:lang w:bidi="ar-JO"/>
        </w:rPr>
        <w:t xml:space="preserve">article 13 b) de la loi </w:t>
      </w:r>
      <w:r w:rsidR="005B02A5" w:rsidRPr="003B6942">
        <w:rPr>
          <w:rFonts w:eastAsia="Traditional Arabic"/>
        </w:rPr>
        <w:t>n</w:t>
      </w:r>
      <w:r w:rsidR="005B02A5" w:rsidRPr="003F1513">
        <w:rPr>
          <w:rFonts w:eastAsia="Traditional Arabic"/>
          <w:vertAlign w:val="superscript"/>
        </w:rPr>
        <w:t>o</w:t>
      </w:r>
      <w:r w:rsidR="005B02A5" w:rsidRPr="003B6942">
        <w:rPr>
          <w:rFonts w:eastAsia="Traditional Arabic"/>
          <w:lang w:bidi="ar-JO"/>
        </w:rPr>
        <w:t xml:space="preserve"> </w:t>
      </w:r>
      <w:r w:rsidRPr="003B6942">
        <w:rPr>
          <w:rFonts w:eastAsia="Traditional Arabic"/>
          <w:lang w:bidi="ar-JO"/>
        </w:rPr>
        <w:t xml:space="preserve">35 de 1966 sur le service des officiers, interdisent le recrutement de personnes âgées de moins de </w:t>
      </w:r>
      <w:r w:rsidR="005B02A5">
        <w:rPr>
          <w:rFonts w:eastAsia="Traditional Arabic"/>
          <w:lang w:bidi="ar-JO"/>
        </w:rPr>
        <w:t xml:space="preserve">16 </w:t>
      </w:r>
      <w:r w:rsidRPr="003B6942">
        <w:rPr>
          <w:rFonts w:eastAsia="Traditional Arabic"/>
          <w:lang w:bidi="ar-JO"/>
        </w:rPr>
        <w:t>ans pour les soldats et de personnes âgées de moins de</w:t>
      </w:r>
      <w:r w:rsidR="005B02A5">
        <w:rPr>
          <w:rFonts w:eastAsia="Traditional Arabic"/>
          <w:lang w:bidi="ar-JO"/>
        </w:rPr>
        <w:t xml:space="preserve"> 17 ans</w:t>
      </w:r>
      <w:r w:rsidRPr="003B6942">
        <w:rPr>
          <w:rFonts w:eastAsia="Traditional Arabic"/>
          <w:lang w:bidi="ar-JO"/>
        </w:rPr>
        <w:t xml:space="preserve"> pour les officiers. Un soldat n</w:t>
      </w:r>
      <w:r w:rsidR="00AF0CD6">
        <w:rPr>
          <w:rFonts w:eastAsia="Traditional Arabic"/>
          <w:lang w:bidi="ar-JO"/>
        </w:rPr>
        <w:t>’</w:t>
      </w:r>
      <w:r w:rsidRPr="003B6942">
        <w:rPr>
          <w:rFonts w:eastAsia="Traditional Arabic"/>
          <w:lang w:bidi="ar-JO"/>
        </w:rPr>
        <w:t>ayant pas atteint l</w:t>
      </w:r>
      <w:r w:rsidR="00AF0CD6">
        <w:rPr>
          <w:rFonts w:eastAsia="Traditional Arabic"/>
          <w:lang w:bidi="ar-JO"/>
        </w:rPr>
        <w:t>’</w:t>
      </w:r>
      <w:r w:rsidRPr="003B6942">
        <w:rPr>
          <w:rFonts w:eastAsia="Traditional Arabic"/>
          <w:lang w:bidi="ar-JO"/>
        </w:rPr>
        <w:t>âge de</w:t>
      </w:r>
      <w:r w:rsidR="005B02A5">
        <w:rPr>
          <w:rFonts w:eastAsia="Traditional Arabic"/>
          <w:lang w:bidi="ar-JO"/>
        </w:rPr>
        <w:t xml:space="preserve"> 18</w:t>
      </w:r>
      <w:r w:rsidRPr="003B6942">
        <w:rPr>
          <w:rFonts w:eastAsia="Traditional Arabic"/>
          <w:lang w:bidi="ar-JO"/>
        </w:rPr>
        <w:t xml:space="preserve"> ans ne peut en aucun cas participer aux opérations militaires. En ce qui concerne l</w:t>
      </w:r>
      <w:r w:rsidR="00AF0CD6">
        <w:rPr>
          <w:rFonts w:eastAsia="Traditional Arabic"/>
          <w:lang w:bidi="ar-JO"/>
        </w:rPr>
        <w:t>’</w:t>
      </w:r>
      <w:r w:rsidRPr="003B6942">
        <w:rPr>
          <w:rFonts w:eastAsia="Traditional Arabic"/>
          <w:lang w:bidi="ar-JO"/>
        </w:rPr>
        <w:t>engagement volontaire dans les forces armées jordaniennes, il n</w:t>
      </w:r>
      <w:r w:rsidR="00AF0CD6">
        <w:rPr>
          <w:rFonts w:eastAsia="Traditional Arabic"/>
          <w:lang w:bidi="ar-JO"/>
        </w:rPr>
        <w:t>’</w:t>
      </w:r>
      <w:r w:rsidRPr="003B6942">
        <w:rPr>
          <w:rFonts w:eastAsia="Traditional Arabic"/>
          <w:lang w:bidi="ar-JO"/>
        </w:rPr>
        <w:t>existe pas de volontariat dans les armées jordaniennes et tous ceux qui souhaitent s</w:t>
      </w:r>
      <w:r w:rsidR="00AF0CD6">
        <w:rPr>
          <w:rFonts w:eastAsia="Traditional Arabic"/>
          <w:lang w:bidi="ar-JO"/>
        </w:rPr>
        <w:t>’</w:t>
      </w:r>
      <w:r w:rsidRPr="003B6942">
        <w:rPr>
          <w:rFonts w:eastAsia="Traditional Arabic"/>
          <w:lang w:bidi="ar-JO"/>
        </w:rPr>
        <w:t>engager dans l</w:t>
      </w:r>
      <w:r w:rsidR="00AF0CD6">
        <w:rPr>
          <w:rFonts w:eastAsia="Traditional Arabic"/>
          <w:lang w:bidi="ar-JO"/>
        </w:rPr>
        <w:t>’</w:t>
      </w:r>
      <w:r w:rsidRPr="003B6942">
        <w:rPr>
          <w:rFonts w:eastAsia="Traditional Arabic"/>
          <w:lang w:bidi="ar-JO"/>
        </w:rPr>
        <w:t>armée doivent remplir les conditions prescrites par les lois et les règlements. Les personnes désirant s</w:t>
      </w:r>
      <w:r w:rsidR="00AF0CD6">
        <w:rPr>
          <w:rFonts w:eastAsia="Traditional Arabic"/>
          <w:lang w:bidi="ar-JO"/>
        </w:rPr>
        <w:t>’</w:t>
      </w:r>
      <w:r w:rsidRPr="003B6942">
        <w:rPr>
          <w:rFonts w:eastAsia="Traditional Arabic"/>
          <w:lang w:bidi="ar-JO"/>
        </w:rPr>
        <w:t>engager dans les forces armées doivent remplir les conditions de recrutement prévues par la loi sur le service militaire et le service des officiers, ainsi que par les procédures relatives aux ap</w:t>
      </w:r>
      <w:r w:rsidR="005B02A5">
        <w:rPr>
          <w:rFonts w:eastAsia="Traditional Arabic"/>
          <w:lang w:bidi="ar-JO"/>
        </w:rPr>
        <w:t>pels au recrutement émanant du c</w:t>
      </w:r>
      <w:r w:rsidRPr="003B6942">
        <w:rPr>
          <w:rFonts w:eastAsia="Traditional Arabic"/>
          <w:lang w:bidi="ar-JO"/>
        </w:rPr>
        <w:t>ommandement général, qui interdisent l</w:t>
      </w:r>
      <w:r w:rsidR="00AF0CD6">
        <w:rPr>
          <w:rFonts w:eastAsia="Traditional Arabic"/>
          <w:lang w:bidi="ar-JO"/>
        </w:rPr>
        <w:t>’</w:t>
      </w:r>
      <w:r w:rsidRPr="003B6942">
        <w:rPr>
          <w:rFonts w:eastAsia="Traditional Arabic"/>
          <w:lang w:bidi="ar-JO"/>
        </w:rPr>
        <w:t>enrôlement de toute personne n</w:t>
      </w:r>
      <w:r w:rsidR="00AF0CD6">
        <w:rPr>
          <w:rFonts w:eastAsia="Traditional Arabic"/>
          <w:lang w:bidi="ar-JO"/>
        </w:rPr>
        <w:t>’</w:t>
      </w:r>
      <w:r w:rsidRPr="003B6942">
        <w:rPr>
          <w:rFonts w:eastAsia="Traditional Arabic"/>
          <w:lang w:bidi="ar-JO"/>
        </w:rPr>
        <w:t>ayant pas atteint l</w:t>
      </w:r>
      <w:r w:rsidR="00AF0CD6">
        <w:rPr>
          <w:rFonts w:eastAsia="Traditional Arabic"/>
          <w:lang w:bidi="ar-JO"/>
        </w:rPr>
        <w:t>’</w:t>
      </w:r>
      <w:r w:rsidRPr="003B6942">
        <w:rPr>
          <w:rFonts w:eastAsia="Traditional Arabic"/>
          <w:lang w:bidi="ar-JO"/>
        </w:rPr>
        <w:t xml:space="preserve">âge de </w:t>
      </w:r>
      <w:r w:rsidR="005B02A5">
        <w:rPr>
          <w:rFonts w:eastAsia="Traditional Arabic"/>
          <w:lang w:bidi="ar-JO"/>
        </w:rPr>
        <w:t xml:space="preserve">15 </w:t>
      </w:r>
      <w:r w:rsidRPr="003B6942">
        <w:rPr>
          <w:rFonts w:eastAsia="Traditional Arabic"/>
          <w:lang w:bidi="ar-JO"/>
        </w:rPr>
        <w:t>ans. En outre, le volontariat dans les armées est interdit aux enfants âgées de moins de 18 ans.</w:t>
      </w:r>
    </w:p>
    <w:p w:rsidR="00E25152" w:rsidRPr="003B6942" w:rsidRDefault="00E25152" w:rsidP="005B02A5">
      <w:pPr>
        <w:pStyle w:val="SingleTxtG"/>
        <w:rPr>
          <w:rFonts w:eastAsia="Calibri"/>
          <w:rtl/>
          <w:lang w:bidi="fr-FR"/>
        </w:rPr>
      </w:pPr>
      <w:r w:rsidRPr="003B6942">
        <w:rPr>
          <w:rFonts w:eastAsia="Traditional Arabic"/>
        </w:rPr>
        <w:t>219.</w:t>
      </w:r>
      <w:r w:rsidRPr="003B6942">
        <w:rPr>
          <w:rFonts w:eastAsia="Traditional Arabic"/>
        </w:rPr>
        <w:tab/>
      </w:r>
      <w:r w:rsidRPr="003B6942">
        <w:rPr>
          <w:rFonts w:eastAsia="Traditional Arabic"/>
          <w:lang w:bidi="ar-JO"/>
        </w:rPr>
        <w:t xml:space="preserve">En ce qui concerne la recommandation du Comité figurant au paragraphe 78 de ses </w:t>
      </w:r>
      <w:r w:rsidR="0052308F">
        <w:rPr>
          <w:rFonts w:eastAsia="Traditional Arabic"/>
          <w:lang w:bidi="ar-JO"/>
        </w:rPr>
        <w:t>o</w:t>
      </w:r>
      <w:r w:rsidRPr="003B6942">
        <w:rPr>
          <w:rFonts w:eastAsia="Traditional Arabic"/>
          <w:lang w:bidi="ar-JO"/>
        </w:rPr>
        <w:t xml:space="preserve">bservations finales et relative aux mines </w:t>
      </w:r>
      <w:r w:rsidRPr="003B6942">
        <w:rPr>
          <w:rFonts w:eastAsia="Traditional Arabic"/>
        </w:rPr>
        <w:t>terrestres</w:t>
      </w:r>
      <w:r w:rsidRPr="003B6942">
        <w:rPr>
          <w:rFonts w:eastAsia="Traditional Arabic"/>
          <w:lang w:bidi="ar-JO"/>
        </w:rPr>
        <w:t>, il convient de noter que les opérations de déminage menées par les forces armées jordaniennes dans la vallée du Jourdain et la ville d</w:t>
      </w:r>
      <w:r w:rsidR="00AF0CD6">
        <w:rPr>
          <w:rFonts w:eastAsia="Traditional Arabic"/>
          <w:lang w:bidi="ar-JO"/>
        </w:rPr>
        <w:t>’</w:t>
      </w:r>
      <w:r w:rsidRPr="003B6942">
        <w:rPr>
          <w:rFonts w:eastAsia="Traditional Arabic"/>
          <w:lang w:bidi="ar-JO"/>
        </w:rPr>
        <w:t>Aqaba, ont commencé en 1993 et se sont achevées en 2008. Cependant, dans le souci de s</w:t>
      </w:r>
      <w:r w:rsidR="00AF0CD6">
        <w:rPr>
          <w:rFonts w:eastAsia="Traditional Arabic"/>
          <w:lang w:bidi="ar-JO"/>
        </w:rPr>
        <w:t>’</w:t>
      </w:r>
      <w:r w:rsidRPr="003B6942">
        <w:rPr>
          <w:rFonts w:eastAsia="Traditional Arabic"/>
          <w:lang w:bidi="ar-JO"/>
        </w:rPr>
        <w:t>assurer que la zone est effectivement, déminée plusieurs équipes composées de membres des forces armées et du Comité</w:t>
      </w:r>
      <w:r w:rsidRPr="007D3163">
        <w:rPr>
          <w:rFonts w:ascii="&amp;#23435" w:hAnsi="&amp;#23435"/>
          <w:sz w:val="28"/>
          <w:szCs w:val="28"/>
        </w:rPr>
        <w:t xml:space="preserve"> </w:t>
      </w:r>
      <w:r w:rsidRPr="007D3163">
        <w:rPr>
          <w:rFonts w:ascii="&amp;#23435" w:hAnsi="&amp;#23435"/>
        </w:rPr>
        <w:t>national de déminage et de réhabilitation</w:t>
      </w:r>
      <w:r w:rsidRPr="003B6942">
        <w:rPr>
          <w:rFonts w:eastAsia="Traditional Arabic"/>
          <w:lang w:bidi="ar-JO"/>
        </w:rPr>
        <w:t>, ont été formées depuis début 2009. Ces équipes ont mis en œuvre un programme de recherche et d</w:t>
      </w:r>
      <w:r w:rsidR="00AF0CD6">
        <w:rPr>
          <w:rFonts w:eastAsia="Traditional Arabic"/>
          <w:lang w:bidi="ar-JO"/>
        </w:rPr>
        <w:t>’</w:t>
      </w:r>
      <w:r w:rsidRPr="003B6942">
        <w:rPr>
          <w:rFonts w:eastAsia="Traditional Arabic"/>
          <w:lang w:bidi="ar-JO"/>
        </w:rPr>
        <w:t>inspection des munitions perdues ou non explosées et dont une bonne partie a été trouvée. Toutes les mesures et dispositions possibles ont été prises pour que les vastes étendues déminées de la vallée du Jourdain, soient rendues à leurs propriétaires dans un proche avenir</w:t>
      </w:r>
      <w:r w:rsidR="00AF0CD6">
        <w:rPr>
          <w:rFonts w:eastAsia="Traditional Arabic"/>
          <w:lang w:bidi="ar-JO"/>
        </w:rPr>
        <w:t>;</w:t>
      </w:r>
      <w:r w:rsidRPr="003B6942">
        <w:rPr>
          <w:rFonts w:eastAsia="Traditional Arabic"/>
          <w:lang w:bidi="ar-JO"/>
        </w:rPr>
        <w:t xml:space="preserve"> sachant que les opérations de recherche et d</w:t>
      </w:r>
      <w:r w:rsidR="00AF0CD6">
        <w:rPr>
          <w:rFonts w:eastAsia="Traditional Arabic"/>
          <w:lang w:bidi="ar-JO"/>
        </w:rPr>
        <w:t>’</w:t>
      </w:r>
      <w:r w:rsidRPr="003B6942">
        <w:rPr>
          <w:rFonts w:eastAsia="Traditional Arabic"/>
          <w:lang w:bidi="ar-JO"/>
        </w:rPr>
        <w:t>inspection se poursuivent dans d</w:t>
      </w:r>
      <w:r w:rsidR="00AF0CD6">
        <w:rPr>
          <w:rFonts w:eastAsia="Traditional Arabic"/>
          <w:lang w:bidi="ar-JO"/>
        </w:rPr>
        <w:t>’</w:t>
      </w:r>
      <w:r w:rsidRPr="003B6942">
        <w:rPr>
          <w:rFonts w:eastAsia="Traditional Arabic"/>
          <w:lang w:bidi="ar-JO"/>
        </w:rPr>
        <w:t>autres zones.</w:t>
      </w:r>
    </w:p>
    <w:p w:rsidR="00E25152" w:rsidRPr="003B6942" w:rsidRDefault="00E25152" w:rsidP="00E25152">
      <w:pPr>
        <w:pStyle w:val="SingleTxtG"/>
        <w:rPr>
          <w:rFonts w:eastAsia="Calibri"/>
          <w:rtl/>
          <w:lang w:bidi="fr-FR"/>
        </w:rPr>
      </w:pPr>
      <w:r w:rsidRPr="003B6942">
        <w:rPr>
          <w:rFonts w:eastAsia="Traditional Arabic"/>
        </w:rPr>
        <w:t>220.</w:t>
      </w:r>
      <w:r w:rsidRPr="003B6942">
        <w:rPr>
          <w:rFonts w:eastAsia="Traditional Arabic"/>
        </w:rPr>
        <w:tab/>
      </w:r>
      <w:r w:rsidRPr="003B6942">
        <w:rPr>
          <w:rFonts w:eastAsia="Traditional Arabic"/>
          <w:lang w:bidi="ar-JO"/>
        </w:rPr>
        <w:t>Les champs de mines situés dans la région de Wadi Araba et d</w:t>
      </w:r>
      <w:r w:rsidR="00AF0CD6">
        <w:rPr>
          <w:rFonts w:eastAsia="Traditional Arabic"/>
          <w:lang w:bidi="ar-JO"/>
        </w:rPr>
        <w:t>’</w:t>
      </w:r>
      <w:r w:rsidRPr="003B6942">
        <w:rPr>
          <w:rFonts w:eastAsia="Traditional Arabic"/>
          <w:lang w:bidi="ar-JO"/>
        </w:rPr>
        <w:t xml:space="preserve">Aqaba ont été nettoyés </w:t>
      </w:r>
      <w:r w:rsidRPr="003B6942">
        <w:rPr>
          <w:rFonts w:eastAsia="Traditional Arabic"/>
        </w:rPr>
        <w:t xml:space="preserve">et remis au </w:t>
      </w:r>
      <w:r w:rsidR="0052308F" w:rsidRPr="003B6942">
        <w:rPr>
          <w:rFonts w:eastAsia="Traditional Arabic"/>
        </w:rPr>
        <w:t xml:space="preserve">Gouvernement </w:t>
      </w:r>
      <w:r w:rsidRPr="003B6942">
        <w:rPr>
          <w:rFonts w:eastAsia="Traditional Arabic"/>
        </w:rPr>
        <w:t>en 2008.</w:t>
      </w:r>
    </w:p>
    <w:p w:rsidR="00E25152" w:rsidRPr="003B6942" w:rsidRDefault="00E25152" w:rsidP="0052308F">
      <w:pPr>
        <w:pStyle w:val="SingleTxtG"/>
        <w:rPr>
          <w:rFonts w:eastAsia="Calibri"/>
          <w:rtl/>
          <w:lang w:bidi="fr-FR"/>
        </w:rPr>
      </w:pPr>
      <w:r w:rsidRPr="003B6942">
        <w:rPr>
          <w:rFonts w:eastAsia="Traditional Arabic"/>
        </w:rPr>
        <w:t>221.</w:t>
      </w:r>
      <w:r w:rsidRPr="003B6942">
        <w:rPr>
          <w:rFonts w:eastAsia="Traditional Arabic"/>
        </w:rPr>
        <w:tab/>
        <w:t>En</w:t>
      </w:r>
      <w:r w:rsidRPr="003B6942">
        <w:rPr>
          <w:rFonts w:eastAsia="Traditional Arabic"/>
          <w:lang w:bidi="ar-JO"/>
        </w:rPr>
        <w:t xml:space="preserve"> ce qui concerne la zone frontalière du nord, le Comité </w:t>
      </w:r>
      <w:r w:rsidRPr="007D3163">
        <w:rPr>
          <w:rFonts w:ascii="&amp;#23435" w:hAnsi="&amp;#23435"/>
        </w:rPr>
        <w:t>national de déminage et de réhabilitation</w:t>
      </w:r>
      <w:r w:rsidRPr="003B6942">
        <w:rPr>
          <w:rFonts w:eastAsia="Traditional Arabic"/>
          <w:lang w:bidi="ar-JO"/>
        </w:rPr>
        <w:t xml:space="preserve"> met en œuvre des programmes de déminage depuis 2008 et plus de deux tiers des mines ont été retirées. Les opérations devraient se terminer au début de cette année, sachant que le Comité </w:t>
      </w:r>
      <w:r w:rsidRPr="007D3163">
        <w:rPr>
          <w:rFonts w:ascii="&amp;#23435" w:hAnsi="&amp;#23435"/>
        </w:rPr>
        <w:t>national de déminage et de réhabilitation</w:t>
      </w:r>
      <w:r w:rsidR="0052308F">
        <w:rPr>
          <w:rFonts w:ascii="&amp;#23435" w:hAnsi="&amp;#23435"/>
          <w:sz w:val="28"/>
          <w:szCs w:val="28"/>
        </w:rPr>
        <w:t xml:space="preserve"> </w:t>
      </w:r>
      <w:r w:rsidRPr="003B6942">
        <w:rPr>
          <w:rFonts w:eastAsia="Traditional Arabic"/>
          <w:lang w:bidi="ar-JO"/>
        </w:rPr>
        <w:t>a l</w:t>
      </w:r>
      <w:r w:rsidR="00AF0CD6">
        <w:rPr>
          <w:rFonts w:eastAsia="Traditional Arabic"/>
          <w:lang w:bidi="ar-JO"/>
        </w:rPr>
        <w:t>’</w:t>
      </w:r>
      <w:r w:rsidRPr="003B6942">
        <w:rPr>
          <w:rFonts w:eastAsia="Traditional Arabic"/>
          <w:lang w:bidi="ar-JO"/>
        </w:rPr>
        <w:t>intention de mener des opérations de recherche en vue de s</w:t>
      </w:r>
      <w:r w:rsidR="00AF0CD6">
        <w:rPr>
          <w:rFonts w:eastAsia="Traditional Arabic"/>
          <w:lang w:bidi="ar-JO"/>
        </w:rPr>
        <w:t>’</w:t>
      </w:r>
      <w:r w:rsidRPr="003B6942">
        <w:rPr>
          <w:rFonts w:eastAsia="Traditional Arabic"/>
          <w:lang w:bidi="ar-JO"/>
        </w:rPr>
        <w:t>assurer que toutes les mesures de sécurité ont été mises en œuvre dans cette région.</w:t>
      </w:r>
    </w:p>
    <w:p w:rsidR="00E25152" w:rsidRPr="003B6942" w:rsidRDefault="00E25152" w:rsidP="00E25152">
      <w:pPr>
        <w:pStyle w:val="SingleTxtG"/>
        <w:rPr>
          <w:rFonts w:eastAsia="Calibri"/>
          <w:rtl/>
          <w:lang w:bidi="fr-FR"/>
        </w:rPr>
      </w:pPr>
      <w:r w:rsidRPr="003B6942">
        <w:rPr>
          <w:rFonts w:eastAsia="Traditional Arabic"/>
        </w:rPr>
        <w:t>222.</w:t>
      </w:r>
      <w:r w:rsidRPr="003B6942">
        <w:rPr>
          <w:rFonts w:eastAsia="Traditional Arabic"/>
        </w:rPr>
        <w:tab/>
      </w:r>
      <w:r w:rsidRPr="003B6942">
        <w:rPr>
          <w:rFonts w:eastAsia="Traditional Arabic"/>
          <w:lang w:bidi="ar-JO"/>
        </w:rPr>
        <w:t xml:space="preserve">En ce qui concerne les campagnes de sensibilisation aux risques représentés par les mines et les résidus explosifs de guerre, le Comité </w:t>
      </w:r>
      <w:r w:rsidRPr="007D3163">
        <w:rPr>
          <w:rFonts w:ascii="&amp;#23435" w:hAnsi="&amp;#23435"/>
        </w:rPr>
        <w:t>national de déminage et de réhabilitation</w:t>
      </w:r>
      <w:r w:rsidRPr="003B6942">
        <w:rPr>
          <w:rFonts w:eastAsia="Traditional Arabic"/>
          <w:lang w:bidi="ar-JO"/>
        </w:rPr>
        <w:t xml:space="preserve"> a commencé depuis 2007 à organiser une vaste campagne qui lui a permis de couvrir jusqu</w:t>
      </w:r>
      <w:r w:rsidR="00AF0CD6">
        <w:rPr>
          <w:rFonts w:eastAsia="Traditional Arabic"/>
          <w:lang w:bidi="ar-JO"/>
        </w:rPr>
        <w:t>’</w:t>
      </w:r>
      <w:r w:rsidRPr="003B6942">
        <w:rPr>
          <w:rFonts w:eastAsia="Traditional Arabic"/>
          <w:lang w:bidi="ar-JO"/>
        </w:rPr>
        <w:t>à présent toutes les provinces du nord et la vallée du Jourdain</w:t>
      </w:r>
      <w:r w:rsidR="00AF0CD6">
        <w:rPr>
          <w:rFonts w:eastAsia="Traditional Arabic"/>
          <w:lang w:bidi="ar-JO"/>
        </w:rPr>
        <w:t>;</w:t>
      </w:r>
      <w:r w:rsidRPr="003B6942">
        <w:rPr>
          <w:rFonts w:eastAsia="Traditional Arabic"/>
          <w:lang w:bidi="ar-JO"/>
        </w:rPr>
        <w:t xml:space="preserve"> sachant que la campagne se poursuit pour couvrir toutes les zones touchées par les mines et susceptibles de contenir des résidus explosifs de guerre. Il convient de noter une réduction notable du nombre d</w:t>
      </w:r>
      <w:r w:rsidR="00AF0CD6">
        <w:rPr>
          <w:rFonts w:eastAsia="Traditional Arabic"/>
          <w:lang w:bidi="ar-JO"/>
        </w:rPr>
        <w:t>’</w:t>
      </w:r>
      <w:r w:rsidRPr="003B6942">
        <w:rPr>
          <w:rFonts w:eastAsia="Traditional Arabic"/>
          <w:lang w:bidi="ar-JO"/>
        </w:rPr>
        <w:t>accidents liés aux mines et aux résidus explosifs de guerre, par rapport à la période antérieure au déploiement des campagnes de sensibilisation.</w:t>
      </w:r>
    </w:p>
    <w:p w:rsidR="00E25152" w:rsidRPr="003B6942" w:rsidRDefault="00E25152" w:rsidP="0052308F">
      <w:pPr>
        <w:pStyle w:val="SingleTxtG"/>
        <w:rPr>
          <w:rFonts w:eastAsia="Calibri"/>
          <w:rtl/>
          <w:lang w:bidi="fr-FR"/>
        </w:rPr>
      </w:pPr>
      <w:r w:rsidRPr="003B6942">
        <w:rPr>
          <w:rFonts w:eastAsia="Traditional Arabic"/>
        </w:rPr>
        <w:t>223.</w:t>
      </w:r>
      <w:r w:rsidRPr="003B6942">
        <w:rPr>
          <w:rFonts w:eastAsia="Traditional Arabic"/>
        </w:rPr>
        <w:tab/>
      </w:r>
      <w:r w:rsidRPr="003B6942">
        <w:rPr>
          <w:rFonts w:eastAsia="Traditional Arabic"/>
          <w:lang w:bidi="ar-JO"/>
        </w:rPr>
        <w:t xml:space="preserve">En réponse aux recommandations du Comité formulées au paragraphe 20 des </w:t>
      </w:r>
      <w:r w:rsidR="0052308F">
        <w:rPr>
          <w:rFonts w:eastAsia="Traditional Arabic"/>
          <w:lang w:bidi="ar-JO"/>
        </w:rPr>
        <w:t>o</w:t>
      </w:r>
      <w:r w:rsidRPr="003B6942">
        <w:rPr>
          <w:rFonts w:eastAsia="Traditional Arabic"/>
        </w:rPr>
        <w:t>bservations</w:t>
      </w:r>
      <w:r w:rsidRPr="003B6942">
        <w:rPr>
          <w:rFonts w:eastAsia="Traditional Arabic"/>
          <w:lang w:bidi="ar-JO"/>
        </w:rPr>
        <w:t xml:space="preserve"> finales, il convient de noter que le mandat du Centre national des droits de l</w:t>
      </w:r>
      <w:r w:rsidR="00AF0CD6">
        <w:rPr>
          <w:rFonts w:eastAsia="Traditional Arabic"/>
          <w:lang w:bidi="ar-JO"/>
        </w:rPr>
        <w:t>’</w:t>
      </w:r>
      <w:r w:rsidRPr="003B6942">
        <w:rPr>
          <w:rFonts w:eastAsia="Traditional Arabic"/>
          <w:lang w:bidi="ar-JO"/>
        </w:rPr>
        <w:t>homme est étendu et global et n</w:t>
      </w:r>
      <w:r w:rsidR="00AF0CD6">
        <w:rPr>
          <w:rFonts w:eastAsia="Traditional Arabic"/>
          <w:lang w:bidi="ar-JO"/>
        </w:rPr>
        <w:t>’</w:t>
      </w:r>
      <w:r w:rsidRPr="003B6942">
        <w:rPr>
          <w:rFonts w:eastAsia="Traditional Arabic"/>
          <w:lang w:bidi="ar-JO"/>
        </w:rPr>
        <w:t>est pas réduit aux aspects liés à la sécurité et à l</w:t>
      </w:r>
      <w:r w:rsidR="00AF0CD6">
        <w:rPr>
          <w:rFonts w:eastAsia="Traditional Arabic"/>
          <w:lang w:bidi="ar-JO"/>
        </w:rPr>
        <w:t>’</w:t>
      </w:r>
      <w:r w:rsidRPr="003B6942">
        <w:rPr>
          <w:rFonts w:eastAsia="Traditional Arabic"/>
          <w:lang w:bidi="ar-JO"/>
        </w:rPr>
        <w:t>armée. En effet, conformément aux dispositions de l</w:t>
      </w:r>
      <w:r w:rsidR="00AF0CD6">
        <w:rPr>
          <w:rFonts w:eastAsia="Traditional Arabic"/>
          <w:lang w:bidi="ar-JO"/>
        </w:rPr>
        <w:t>’</w:t>
      </w:r>
      <w:r w:rsidRPr="003B6942">
        <w:rPr>
          <w:rFonts w:eastAsia="Traditional Arabic"/>
          <w:lang w:bidi="ar-JO"/>
        </w:rPr>
        <w:t xml:space="preserve">article 5 de la loi </w:t>
      </w:r>
      <w:r w:rsidR="0052308F" w:rsidRPr="003B6942">
        <w:rPr>
          <w:rFonts w:eastAsia="Traditional Arabic"/>
        </w:rPr>
        <w:t>n</w:t>
      </w:r>
      <w:r w:rsidR="0052308F" w:rsidRPr="003F1513">
        <w:rPr>
          <w:rFonts w:eastAsia="Traditional Arabic"/>
          <w:vertAlign w:val="superscript"/>
        </w:rPr>
        <w:t>o</w:t>
      </w:r>
      <w:r w:rsidR="0052308F" w:rsidRPr="003B6942">
        <w:rPr>
          <w:rFonts w:eastAsia="Traditional Arabic"/>
          <w:lang w:bidi="ar-JO"/>
        </w:rPr>
        <w:t xml:space="preserve"> </w:t>
      </w:r>
      <w:r w:rsidRPr="003B6942">
        <w:rPr>
          <w:rFonts w:eastAsia="Traditional Arabic"/>
          <w:lang w:bidi="ar-JO"/>
        </w:rPr>
        <w:t>51 de 2006 sur le Centre national des droits de l</w:t>
      </w:r>
      <w:r w:rsidR="00AF0CD6">
        <w:rPr>
          <w:rFonts w:eastAsia="Traditional Arabic"/>
          <w:lang w:bidi="ar-JO"/>
        </w:rPr>
        <w:t>’</w:t>
      </w:r>
      <w:r w:rsidRPr="003B6942">
        <w:rPr>
          <w:rFonts w:eastAsia="Traditional Arabic"/>
          <w:lang w:bidi="ar-JO"/>
        </w:rPr>
        <w:t>homme, ce dernier s</w:t>
      </w:r>
      <w:r w:rsidR="00AF0CD6">
        <w:rPr>
          <w:rFonts w:eastAsia="Traditional Arabic"/>
          <w:lang w:bidi="ar-JO"/>
        </w:rPr>
        <w:t>’</w:t>
      </w:r>
      <w:r w:rsidRPr="003B6942">
        <w:rPr>
          <w:rFonts w:eastAsia="Traditional Arabic"/>
          <w:lang w:bidi="ar-JO"/>
        </w:rPr>
        <w:t>emploie à atteindre ses objectifs à travers le traitement et le suivi des abus et violations des droits de l</w:t>
      </w:r>
      <w:r w:rsidR="00AF0CD6">
        <w:rPr>
          <w:rFonts w:eastAsia="Traditional Arabic"/>
          <w:lang w:bidi="ar-JO"/>
        </w:rPr>
        <w:t>’</w:t>
      </w:r>
      <w:r w:rsidRPr="003B6942">
        <w:rPr>
          <w:rFonts w:eastAsia="Traditional Arabic"/>
          <w:lang w:bidi="ar-JO"/>
        </w:rPr>
        <w:t>homme, en collaboration avec les instances exécutives, législatives ou judiciaires compétentes, et ce, en vue d</w:t>
      </w:r>
      <w:r w:rsidR="00AF0CD6">
        <w:rPr>
          <w:rFonts w:eastAsia="Traditional Arabic"/>
          <w:lang w:bidi="ar-JO"/>
        </w:rPr>
        <w:t>’</w:t>
      </w:r>
      <w:r w:rsidRPr="003B6942">
        <w:rPr>
          <w:rFonts w:eastAsia="Traditional Arabic"/>
          <w:lang w:bidi="ar-JO"/>
        </w:rPr>
        <w:t>y mettre un terme et d</w:t>
      </w:r>
      <w:r w:rsidR="00AF0CD6">
        <w:rPr>
          <w:rFonts w:eastAsia="Traditional Arabic"/>
          <w:lang w:bidi="ar-JO"/>
        </w:rPr>
        <w:t>’</w:t>
      </w:r>
      <w:r w:rsidRPr="003B6942">
        <w:rPr>
          <w:rFonts w:eastAsia="Traditional Arabic"/>
          <w:lang w:bidi="ar-JO"/>
        </w:rPr>
        <w:t>éliminer leurs conséquences. Pour le Centre, l</w:t>
      </w:r>
      <w:r w:rsidR="00AF0CD6">
        <w:rPr>
          <w:rFonts w:eastAsia="Traditional Arabic"/>
          <w:lang w:bidi="ar-JO"/>
        </w:rPr>
        <w:t>’</w:t>
      </w:r>
      <w:r w:rsidRPr="003B6942">
        <w:rPr>
          <w:rFonts w:eastAsia="Traditional Arabic"/>
          <w:lang w:bidi="ar-JO"/>
        </w:rPr>
        <w:t>approbation préalable des autorités compétentes n</w:t>
      </w:r>
      <w:r w:rsidR="00AF0CD6">
        <w:rPr>
          <w:rFonts w:eastAsia="Traditional Arabic"/>
          <w:lang w:bidi="ar-JO"/>
        </w:rPr>
        <w:t>’</w:t>
      </w:r>
      <w:r w:rsidRPr="003B6942">
        <w:rPr>
          <w:rFonts w:eastAsia="Traditional Arabic"/>
          <w:lang w:bidi="ar-JO"/>
        </w:rPr>
        <w:t>est pas nécessaire pour traiter une quelconque violation des droits de l</w:t>
      </w:r>
      <w:r w:rsidR="00AF0CD6">
        <w:rPr>
          <w:rFonts w:eastAsia="Traditional Arabic"/>
          <w:lang w:bidi="ar-JO"/>
        </w:rPr>
        <w:t>’</w:t>
      </w:r>
      <w:r w:rsidRPr="003B6942">
        <w:rPr>
          <w:rFonts w:eastAsia="Traditional Arabic"/>
          <w:lang w:bidi="ar-JO"/>
        </w:rPr>
        <w:t>homme.</w:t>
      </w:r>
    </w:p>
    <w:p w:rsidR="00E25152" w:rsidRPr="003B6942" w:rsidRDefault="00E25152" w:rsidP="0052308F">
      <w:pPr>
        <w:pStyle w:val="SingleTxtG"/>
        <w:rPr>
          <w:rFonts w:eastAsia="Calibri"/>
          <w:rtl/>
          <w:lang w:bidi="fr-FR"/>
        </w:rPr>
      </w:pPr>
      <w:r w:rsidRPr="003B6942">
        <w:rPr>
          <w:rFonts w:eastAsia="Traditional Arabic"/>
        </w:rPr>
        <w:t>224.</w:t>
      </w:r>
      <w:r w:rsidRPr="003B6942">
        <w:rPr>
          <w:rFonts w:eastAsia="Traditional Arabic"/>
        </w:rPr>
        <w:tab/>
        <w:t>La</w:t>
      </w:r>
      <w:r w:rsidRPr="003B6942">
        <w:rPr>
          <w:rFonts w:eastAsia="Traditional Arabic"/>
          <w:lang w:bidi="ar-JO"/>
        </w:rPr>
        <w:t xml:space="preserve"> loi portant création du Centre national des droits de l</w:t>
      </w:r>
      <w:r w:rsidR="00AF0CD6">
        <w:rPr>
          <w:rFonts w:eastAsia="Traditional Arabic"/>
          <w:lang w:bidi="ar-JO"/>
        </w:rPr>
        <w:t>’</w:t>
      </w:r>
      <w:r w:rsidRPr="003B6942">
        <w:rPr>
          <w:rFonts w:eastAsia="Traditional Arabic"/>
          <w:lang w:bidi="ar-JO"/>
        </w:rPr>
        <w:t>homme définit son mandat et ses attributions conformément aux principes relatifs au statut des institutions nationales de promotion et de protection des droits de l</w:t>
      </w:r>
      <w:r w:rsidR="00AF0CD6">
        <w:rPr>
          <w:rFonts w:eastAsia="Traditional Arabic"/>
          <w:lang w:bidi="ar-JO"/>
        </w:rPr>
        <w:t>’</w:t>
      </w:r>
      <w:r w:rsidRPr="003B6942">
        <w:rPr>
          <w:rFonts w:eastAsia="Traditional Arabic"/>
          <w:lang w:bidi="ar-JO"/>
        </w:rPr>
        <w:t xml:space="preserve">homme. </w:t>
      </w:r>
      <w:r w:rsidR="0052308F">
        <w:rPr>
          <w:rFonts w:eastAsia="Traditional Arabic"/>
          <w:lang w:bidi="ar-JO"/>
        </w:rPr>
        <w:t>À</w:t>
      </w:r>
      <w:r w:rsidRPr="003B6942">
        <w:rPr>
          <w:rFonts w:eastAsia="Traditional Arabic"/>
          <w:lang w:bidi="ar-JO"/>
        </w:rPr>
        <w:t xml:space="preserve"> cet effet, le </w:t>
      </w:r>
      <w:r w:rsidR="0052308F" w:rsidRPr="003B6942">
        <w:rPr>
          <w:rFonts w:eastAsia="Traditional Arabic"/>
          <w:lang w:bidi="ar-JO"/>
        </w:rPr>
        <w:t xml:space="preserve">Centre </w:t>
      </w:r>
      <w:r w:rsidRPr="003B6942">
        <w:rPr>
          <w:rFonts w:eastAsia="Traditional Arabic"/>
          <w:lang w:bidi="ar-JO"/>
        </w:rPr>
        <w:t>jouit d</w:t>
      </w:r>
      <w:r w:rsidR="00AF0CD6">
        <w:rPr>
          <w:rFonts w:eastAsia="Traditional Arabic"/>
          <w:lang w:bidi="ar-JO"/>
        </w:rPr>
        <w:t>’</w:t>
      </w:r>
      <w:r w:rsidRPr="003B6942">
        <w:rPr>
          <w:rFonts w:eastAsia="Traditional Arabic"/>
          <w:lang w:bidi="ar-JO"/>
        </w:rPr>
        <w:t>une pleine et entière indépendance dans l</w:t>
      </w:r>
      <w:r w:rsidR="00AF0CD6">
        <w:rPr>
          <w:rFonts w:eastAsia="Traditional Arabic"/>
          <w:lang w:bidi="ar-JO"/>
        </w:rPr>
        <w:t>’</w:t>
      </w:r>
      <w:r w:rsidRPr="003B6942">
        <w:rPr>
          <w:rFonts w:eastAsia="Traditional Arabic"/>
          <w:lang w:bidi="ar-JO"/>
        </w:rPr>
        <w:t>exercice de ses fonctions et de ses activités intellectuelles, politiques et humanitaires relatives aux droits de l</w:t>
      </w:r>
      <w:r w:rsidR="00AF0CD6">
        <w:rPr>
          <w:rFonts w:eastAsia="Traditional Arabic"/>
          <w:lang w:bidi="ar-JO"/>
        </w:rPr>
        <w:t>’</w:t>
      </w:r>
      <w:r w:rsidRPr="003B6942">
        <w:rPr>
          <w:rFonts w:eastAsia="Traditional Arabic"/>
          <w:lang w:bidi="ar-JO"/>
        </w:rPr>
        <w:t>homme, conformément à l</w:t>
      </w:r>
      <w:r w:rsidR="00AF0CD6">
        <w:rPr>
          <w:rFonts w:eastAsia="Traditional Arabic"/>
          <w:lang w:bidi="ar-JO"/>
        </w:rPr>
        <w:t>’</w:t>
      </w:r>
      <w:r w:rsidRPr="003B6942">
        <w:rPr>
          <w:rFonts w:eastAsia="Traditional Arabic"/>
          <w:lang w:bidi="ar-JO"/>
        </w:rPr>
        <w:t>article 6 de la loi le créant. Conformément aux dispositions de l</w:t>
      </w:r>
      <w:r w:rsidR="00AF0CD6">
        <w:rPr>
          <w:rFonts w:eastAsia="Traditional Arabic"/>
          <w:lang w:bidi="ar-JO"/>
        </w:rPr>
        <w:t>’</w:t>
      </w:r>
      <w:r w:rsidRPr="003B6942">
        <w:rPr>
          <w:rFonts w:eastAsia="Traditional Arabic"/>
          <w:lang w:bidi="ar-JO"/>
        </w:rPr>
        <w:t>article 8, le Centre peut demander aux autorités compétentes toute information, donnée ou statistique qu</w:t>
      </w:r>
      <w:r w:rsidR="00AF0CD6">
        <w:rPr>
          <w:rFonts w:eastAsia="Traditional Arabic"/>
          <w:lang w:bidi="ar-JO"/>
        </w:rPr>
        <w:t>’</w:t>
      </w:r>
      <w:r w:rsidRPr="003B6942">
        <w:rPr>
          <w:rFonts w:eastAsia="Traditional Arabic"/>
          <w:lang w:bidi="ar-JO"/>
        </w:rPr>
        <w:t>il juge nécessaire pour atteindre ses objectifs et celles-ci sont tenues de donner rapidement une suite favorable à ses demandes. Conformément aux dispositions de l</w:t>
      </w:r>
      <w:r w:rsidR="00AF0CD6">
        <w:rPr>
          <w:rFonts w:eastAsia="Traditional Arabic"/>
          <w:lang w:bidi="ar-JO"/>
        </w:rPr>
        <w:t>’</w:t>
      </w:r>
      <w:r w:rsidRPr="003B6942">
        <w:rPr>
          <w:rFonts w:eastAsia="Traditional Arabic"/>
          <w:lang w:bidi="ar-JO"/>
        </w:rPr>
        <w:t>article 10 de ladite loi, le Centre est habilité à visiter les centres de détention et de protection des mineurs et tout autre lieu public dans lequel les droits de l</w:t>
      </w:r>
      <w:r w:rsidR="00AF0CD6">
        <w:rPr>
          <w:rFonts w:eastAsia="Traditional Arabic"/>
          <w:lang w:bidi="ar-JO"/>
        </w:rPr>
        <w:t>’</w:t>
      </w:r>
      <w:r w:rsidRPr="003B6942">
        <w:rPr>
          <w:rFonts w:eastAsia="Traditional Arabic"/>
          <w:lang w:bidi="ar-JO"/>
        </w:rPr>
        <w:t>homme sont violés ou risquent d</w:t>
      </w:r>
      <w:r w:rsidR="00AF0CD6">
        <w:rPr>
          <w:rFonts w:eastAsia="Traditional Arabic"/>
          <w:lang w:bidi="ar-JO"/>
        </w:rPr>
        <w:t>’</w:t>
      </w:r>
      <w:r w:rsidRPr="003B6942">
        <w:rPr>
          <w:rFonts w:eastAsia="Traditional Arabic"/>
          <w:lang w:bidi="ar-JO"/>
        </w:rPr>
        <w:t>être violés.</w:t>
      </w:r>
    </w:p>
    <w:p w:rsidR="00E25152" w:rsidRPr="003B6942" w:rsidRDefault="00E25152" w:rsidP="0052308F">
      <w:pPr>
        <w:pStyle w:val="SingleTxtG"/>
        <w:rPr>
          <w:rFonts w:eastAsia="Calibri"/>
          <w:rtl/>
          <w:lang w:bidi="fr-FR"/>
        </w:rPr>
      </w:pPr>
      <w:r w:rsidRPr="003B6942">
        <w:rPr>
          <w:rFonts w:eastAsia="Traditional Arabic"/>
        </w:rPr>
        <w:t>225.</w:t>
      </w:r>
      <w:r w:rsidRPr="003B6942">
        <w:rPr>
          <w:rFonts w:eastAsia="Traditional Arabic"/>
        </w:rPr>
        <w:tab/>
        <w:t>Le</w:t>
      </w:r>
      <w:r w:rsidRPr="003B6942">
        <w:rPr>
          <w:rFonts w:eastAsia="Traditional Arabic"/>
          <w:lang w:bidi="ar-JO"/>
        </w:rPr>
        <w:t xml:space="preserve"> Centre national pour les droits de l</w:t>
      </w:r>
      <w:r w:rsidR="00AF0CD6">
        <w:rPr>
          <w:rFonts w:eastAsia="Traditional Arabic"/>
          <w:lang w:bidi="ar-JO"/>
        </w:rPr>
        <w:t>’</w:t>
      </w:r>
      <w:r w:rsidRPr="003B6942">
        <w:rPr>
          <w:rFonts w:eastAsia="Traditional Arabic"/>
          <w:lang w:bidi="ar-JO"/>
        </w:rPr>
        <w:t xml:space="preserve">homme comporte une </w:t>
      </w:r>
      <w:r w:rsidR="0052308F">
        <w:rPr>
          <w:rFonts w:eastAsia="Traditional Arabic"/>
          <w:lang w:bidi="ar-JO"/>
        </w:rPr>
        <w:t>u</w:t>
      </w:r>
      <w:r w:rsidRPr="003B6942">
        <w:rPr>
          <w:rFonts w:eastAsia="Traditional Arabic"/>
          <w:lang w:bidi="ar-JO"/>
        </w:rPr>
        <w:t xml:space="preserve">nité chargée des questions relatives aux femmes et aux enfants, </w:t>
      </w:r>
      <w:r w:rsidRPr="003B6942">
        <w:rPr>
          <w:rFonts w:eastAsia="Traditional Arabic"/>
        </w:rPr>
        <w:t>constituée</w:t>
      </w:r>
      <w:r w:rsidRPr="003B6942">
        <w:rPr>
          <w:rFonts w:eastAsia="Traditional Arabic"/>
          <w:lang w:bidi="ar-JO"/>
        </w:rPr>
        <w:t xml:space="preserve"> d</w:t>
      </w:r>
      <w:r w:rsidR="00AF0CD6">
        <w:rPr>
          <w:rFonts w:eastAsia="Traditional Arabic"/>
          <w:lang w:bidi="ar-JO"/>
        </w:rPr>
        <w:t>’</w:t>
      </w:r>
      <w:r w:rsidRPr="003B6942">
        <w:rPr>
          <w:rFonts w:eastAsia="Traditional Arabic"/>
          <w:lang w:bidi="ar-JO"/>
        </w:rPr>
        <w:t>un avocat, d</w:t>
      </w:r>
      <w:r w:rsidR="00AF0CD6">
        <w:rPr>
          <w:rFonts w:eastAsia="Traditional Arabic"/>
          <w:lang w:bidi="ar-JO"/>
        </w:rPr>
        <w:t>’</w:t>
      </w:r>
      <w:r w:rsidRPr="003B6942">
        <w:rPr>
          <w:rFonts w:eastAsia="Traditional Arabic"/>
          <w:lang w:bidi="ar-JO"/>
        </w:rPr>
        <w:t>un expert et d</w:t>
      </w:r>
      <w:r w:rsidR="00AF0CD6">
        <w:rPr>
          <w:rFonts w:eastAsia="Traditional Arabic"/>
          <w:lang w:bidi="ar-JO"/>
        </w:rPr>
        <w:t>’</w:t>
      </w:r>
      <w:r w:rsidRPr="003B6942">
        <w:rPr>
          <w:rFonts w:eastAsia="Traditional Arabic"/>
          <w:lang w:bidi="ar-JO"/>
        </w:rPr>
        <w:t>un travailleur social</w:t>
      </w:r>
      <w:r w:rsidR="00AF0CD6">
        <w:rPr>
          <w:rFonts w:eastAsia="Traditional Arabic"/>
          <w:lang w:bidi="ar-JO"/>
        </w:rPr>
        <w:t>;</w:t>
      </w:r>
      <w:r w:rsidRPr="003B6942">
        <w:rPr>
          <w:rFonts w:eastAsia="Traditional Arabic"/>
          <w:lang w:bidi="ar-JO"/>
        </w:rPr>
        <w:t xml:space="preserve"> ainsi qu</w:t>
      </w:r>
      <w:r w:rsidR="00AF0CD6">
        <w:rPr>
          <w:rFonts w:eastAsia="Traditional Arabic"/>
          <w:lang w:bidi="ar-JO"/>
        </w:rPr>
        <w:t>’</w:t>
      </w:r>
      <w:r w:rsidRPr="003B6942">
        <w:rPr>
          <w:rFonts w:eastAsia="Traditional Arabic"/>
          <w:lang w:bidi="ar-JO"/>
        </w:rPr>
        <w:t xml:space="preserve">une autre </w:t>
      </w:r>
      <w:r w:rsidR="0052308F">
        <w:rPr>
          <w:rFonts w:eastAsia="Traditional Arabic"/>
          <w:lang w:bidi="ar-JO"/>
        </w:rPr>
        <w:t>u</w:t>
      </w:r>
      <w:r w:rsidRPr="003B6942">
        <w:rPr>
          <w:rFonts w:eastAsia="Traditional Arabic"/>
          <w:lang w:bidi="ar-JO"/>
        </w:rPr>
        <w:t>nité chargée de recevoir toutes les plaintes relatives aux droits de l</w:t>
      </w:r>
      <w:r w:rsidR="00AF0CD6">
        <w:rPr>
          <w:rFonts w:eastAsia="Traditional Arabic"/>
          <w:lang w:bidi="ar-JO"/>
        </w:rPr>
        <w:t>’</w:t>
      </w:r>
      <w:r w:rsidRPr="003B6942">
        <w:rPr>
          <w:rFonts w:eastAsia="Traditional Arabic"/>
          <w:lang w:bidi="ar-JO"/>
        </w:rPr>
        <w:t xml:space="preserve">homme </w:t>
      </w:r>
      <w:r w:rsidR="0052308F">
        <w:rPr>
          <w:rFonts w:eastAsia="Traditional Arabic"/>
          <w:lang w:bidi="ar-JO"/>
        </w:rPr>
        <w:t>–</w:t>
      </w:r>
      <w:r w:rsidRPr="003B6942">
        <w:rPr>
          <w:rFonts w:eastAsia="Traditional Arabic"/>
          <w:lang w:bidi="ar-JO"/>
        </w:rPr>
        <w:t xml:space="preserve"> émanant notamment des enfants </w:t>
      </w:r>
      <w:r w:rsidR="0052308F">
        <w:rPr>
          <w:rFonts w:eastAsia="Traditional Arabic"/>
          <w:lang w:bidi="ar-JO"/>
        </w:rPr>
        <w:t>–</w:t>
      </w:r>
      <w:r w:rsidRPr="003B6942">
        <w:rPr>
          <w:rFonts w:eastAsia="Traditional Arabic"/>
          <w:lang w:bidi="ar-JO"/>
        </w:rPr>
        <w:t xml:space="preserve"> et d</w:t>
      </w:r>
      <w:r w:rsidR="00AF0CD6">
        <w:rPr>
          <w:rFonts w:eastAsia="Traditional Arabic"/>
          <w:lang w:bidi="ar-JO"/>
        </w:rPr>
        <w:t>’</w:t>
      </w:r>
      <w:r w:rsidRPr="003B6942">
        <w:rPr>
          <w:rFonts w:eastAsia="Traditional Arabic"/>
          <w:lang w:bidi="ar-JO"/>
        </w:rPr>
        <w:t>assurer le suivi des plaintes. Elle compte également parmi ses membres des avocats et experts qui reçoivent toutes les plaintes relatives aux violations des droits de l</w:t>
      </w:r>
      <w:r w:rsidR="00AF0CD6">
        <w:rPr>
          <w:rFonts w:eastAsia="Traditional Arabic"/>
          <w:lang w:bidi="ar-JO"/>
        </w:rPr>
        <w:t>’</w:t>
      </w:r>
      <w:r w:rsidRPr="003B6942">
        <w:rPr>
          <w:rFonts w:eastAsia="Traditional Arabic"/>
          <w:lang w:bidi="ar-JO"/>
        </w:rPr>
        <w:t>homme, qu</w:t>
      </w:r>
      <w:r w:rsidR="00AF0CD6">
        <w:rPr>
          <w:rFonts w:eastAsia="Traditional Arabic"/>
          <w:lang w:bidi="ar-JO"/>
        </w:rPr>
        <w:t>’</w:t>
      </w:r>
      <w:r w:rsidRPr="003B6942">
        <w:rPr>
          <w:rFonts w:eastAsia="Traditional Arabic"/>
          <w:lang w:bidi="ar-JO"/>
        </w:rPr>
        <w:t>ils transmettent aux organes compétents du Centre. L</w:t>
      </w:r>
      <w:r w:rsidR="00AF0CD6">
        <w:rPr>
          <w:rFonts w:eastAsia="Traditional Arabic"/>
          <w:lang w:bidi="ar-JO"/>
        </w:rPr>
        <w:t>’</w:t>
      </w:r>
      <w:r w:rsidRPr="003B6942">
        <w:rPr>
          <w:rFonts w:eastAsia="Traditional Arabic"/>
          <w:lang w:bidi="ar-JO"/>
        </w:rPr>
        <w:t xml:space="preserve">ensemble du personnel chargé du recueil et du suivi des plaintes émanant des enfants est de six personnes, dont cinq avocats et un travailleur social, ce qui représente un atout pour le travail du </w:t>
      </w:r>
      <w:r w:rsidR="0052308F" w:rsidRPr="003B6942">
        <w:rPr>
          <w:rFonts w:eastAsia="Traditional Arabic"/>
          <w:lang w:bidi="ar-JO"/>
        </w:rPr>
        <w:t>Centre</w:t>
      </w:r>
      <w:r w:rsidRPr="003B6942">
        <w:rPr>
          <w:rFonts w:eastAsia="Traditional Arabic"/>
          <w:lang w:bidi="ar-JO"/>
        </w:rPr>
        <w:t>.</w:t>
      </w:r>
    </w:p>
    <w:p w:rsidR="00E25152" w:rsidRPr="003B6942" w:rsidRDefault="00E25152" w:rsidP="00393A76">
      <w:pPr>
        <w:pStyle w:val="SingleTxtG"/>
        <w:rPr>
          <w:rFonts w:eastAsia="Calibri"/>
          <w:rtl/>
          <w:lang w:bidi="fr-FR"/>
        </w:rPr>
      </w:pPr>
      <w:r w:rsidRPr="003B6942">
        <w:rPr>
          <w:rFonts w:eastAsia="Traditional Arabic"/>
        </w:rPr>
        <w:t>226.</w:t>
      </w:r>
      <w:r w:rsidRPr="003B6942">
        <w:rPr>
          <w:rFonts w:eastAsia="Traditional Arabic"/>
        </w:rPr>
        <w:tab/>
        <w:t>En</w:t>
      </w:r>
      <w:r w:rsidRPr="003B6942">
        <w:rPr>
          <w:rFonts w:eastAsia="Traditional Arabic"/>
          <w:lang w:bidi="ar-JO"/>
        </w:rPr>
        <w:t xml:space="preserve"> ce qui concerne les ressources financières, il convient de noter que les processus de surveillance des violations des droits de l</w:t>
      </w:r>
      <w:r w:rsidR="00AF0CD6">
        <w:rPr>
          <w:rFonts w:eastAsia="Traditional Arabic"/>
          <w:lang w:bidi="ar-JO"/>
        </w:rPr>
        <w:t>’</w:t>
      </w:r>
      <w:r w:rsidRPr="003B6942">
        <w:rPr>
          <w:rFonts w:eastAsia="Traditional Arabic"/>
          <w:lang w:bidi="ar-JO"/>
        </w:rPr>
        <w:t>enfant et d</w:t>
      </w:r>
      <w:r w:rsidR="00AF0CD6">
        <w:rPr>
          <w:rFonts w:eastAsia="Traditional Arabic"/>
          <w:lang w:bidi="ar-JO"/>
        </w:rPr>
        <w:t>’</w:t>
      </w:r>
      <w:r w:rsidRPr="003B6942">
        <w:rPr>
          <w:rFonts w:eastAsia="Traditional Arabic"/>
          <w:lang w:bidi="ar-JO"/>
        </w:rPr>
        <w:t>évaluation des progrès accomplis dans la mise en œuvre de la Convention à l</w:t>
      </w:r>
      <w:r w:rsidR="00AF0CD6">
        <w:rPr>
          <w:rFonts w:eastAsia="Traditional Arabic"/>
          <w:lang w:bidi="ar-JO"/>
        </w:rPr>
        <w:t>’</w:t>
      </w:r>
      <w:r w:rsidRPr="003B6942">
        <w:rPr>
          <w:rFonts w:eastAsia="Traditional Arabic"/>
          <w:lang w:bidi="ar-JO"/>
        </w:rPr>
        <w:t>échelle locale et nationale, exigent des ressources financières très importantes pour atteindre l</w:t>
      </w:r>
      <w:r w:rsidR="00AF0CD6">
        <w:rPr>
          <w:rFonts w:eastAsia="Traditional Arabic"/>
          <w:lang w:bidi="ar-JO"/>
        </w:rPr>
        <w:t>’</w:t>
      </w:r>
      <w:r w:rsidRPr="003B6942">
        <w:rPr>
          <w:rFonts w:eastAsia="Traditional Arabic"/>
          <w:lang w:bidi="ar-JO"/>
        </w:rPr>
        <w:t>ensemble de la communauté nationale et les institutions concernées, en vue de les sensibiliser à l</w:t>
      </w:r>
      <w:r w:rsidR="00AF0CD6">
        <w:rPr>
          <w:rFonts w:eastAsia="Traditional Arabic"/>
          <w:lang w:bidi="ar-JO"/>
        </w:rPr>
        <w:t>’</w:t>
      </w:r>
      <w:r w:rsidRPr="003B6942">
        <w:rPr>
          <w:rFonts w:eastAsia="Traditional Arabic"/>
          <w:lang w:bidi="ar-JO"/>
        </w:rPr>
        <w:t xml:space="preserve">importance de la protection et de la promotion des droits des enfants. Le niveau des ressources financières dont dispose le Centre ne lui permet pas de mener à bien sa mission, ni de mettre en œuvre ses activités, entravant ainsi ses performances. Les ressources financières du Centre proviennent des subventions accordées par le </w:t>
      </w:r>
      <w:r w:rsidR="0052308F" w:rsidRPr="003B6942">
        <w:rPr>
          <w:rFonts w:eastAsia="Traditional Arabic"/>
          <w:lang w:bidi="ar-JO"/>
        </w:rPr>
        <w:t>Gouvernement</w:t>
      </w:r>
      <w:r w:rsidRPr="003B6942">
        <w:rPr>
          <w:rFonts w:eastAsia="Traditional Arabic"/>
          <w:lang w:bidi="ar-JO"/>
        </w:rPr>
        <w:t xml:space="preserve">, des revenus générés par ses activités et projets, des dons, donations, legs et </w:t>
      </w:r>
      <w:r w:rsidR="00AF0CD6">
        <w:rPr>
          <w:rFonts w:eastAsia="Traditional Arabic"/>
          <w:lang w:bidi="ar-JO"/>
        </w:rPr>
        <w:t>«</w:t>
      </w:r>
      <w:r w:rsidRPr="003B6942">
        <w:rPr>
          <w:rFonts w:eastAsia="Traditional Arabic"/>
          <w:i/>
          <w:lang w:bidi="ar-JO"/>
        </w:rPr>
        <w:t>waqfs</w:t>
      </w:r>
      <w:r w:rsidR="00AF0CD6" w:rsidRPr="00393A76">
        <w:rPr>
          <w:rFonts w:eastAsia="Traditional Arabic"/>
          <w:iCs/>
          <w:lang w:bidi="ar-JO"/>
        </w:rPr>
        <w:t>»</w:t>
      </w:r>
      <w:r w:rsidRPr="003B6942">
        <w:rPr>
          <w:rFonts w:eastAsia="Traditional Arabic"/>
          <w:lang w:bidi="ar-JO"/>
        </w:rPr>
        <w:t>, conformément aux dispositions de l</w:t>
      </w:r>
      <w:r w:rsidR="00AF0CD6">
        <w:rPr>
          <w:rFonts w:eastAsia="Traditional Arabic"/>
          <w:lang w:bidi="ar-JO"/>
        </w:rPr>
        <w:t>’</w:t>
      </w:r>
      <w:r w:rsidRPr="003B6942">
        <w:rPr>
          <w:rFonts w:eastAsia="Traditional Arabic"/>
          <w:lang w:bidi="ar-JO"/>
        </w:rPr>
        <w:t xml:space="preserve">article 20 de la loi </w:t>
      </w:r>
      <w:r w:rsidR="00393A76" w:rsidRPr="003B6942">
        <w:rPr>
          <w:rFonts w:eastAsia="Traditional Arabic"/>
        </w:rPr>
        <w:t>n</w:t>
      </w:r>
      <w:r w:rsidR="00393A76" w:rsidRPr="003F1513">
        <w:rPr>
          <w:rFonts w:eastAsia="Traditional Arabic"/>
          <w:vertAlign w:val="superscript"/>
        </w:rPr>
        <w:t>o</w:t>
      </w:r>
      <w:r w:rsidR="00393A76" w:rsidRPr="003B6942">
        <w:rPr>
          <w:rFonts w:eastAsia="Traditional Arabic"/>
          <w:lang w:bidi="ar-JO"/>
        </w:rPr>
        <w:t xml:space="preserve"> </w:t>
      </w:r>
      <w:r w:rsidRPr="003B6942">
        <w:rPr>
          <w:rFonts w:eastAsia="Traditional Arabic"/>
          <w:lang w:bidi="ar-JO"/>
        </w:rPr>
        <w:t>51 de 2006 sur le Centre national des droits de l</w:t>
      </w:r>
      <w:r w:rsidR="00AF0CD6">
        <w:rPr>
          <w:rFonts w:eastAsia="Traditional Arabic"/>
          <w:lang w:bidi="ar-JO"/>
        </w:rPr>
        <w:t>’</w:t>
      </w:r>
      <w:r w:rsidRPr="003B6942">
        <w:rPr>
          <w:rFonts w:eastAsia="Traditional Arabic"/>
          <w:lang w:bidi="ar-JO"/>
        </w:rPr>
        <w:t xml:space="preserve">homme, publié à la page 4026 du Journal officiel </w:t>
      </w:r>
      <w:r w:rsidR="00393A76" w:rsidRPr="003B6942">
        <w:rPr>
          <w:rFonts w:eastAsia="Traditional Arabic"/>
        </w:rPr>
        <w:t>n</w:t>
      </w:r>
      <w:r w:rsidR="00393A76" w:rsidRPr="003F1513">
        <w:rPr>
          <w:rFonts w:eastAsia="Traditional Arabic"/>
          <w:vertAlign w:val="superscript"/>
        </w:rPr>
        <w:t>o</w:t>
      </w:r>
      <w:r w:rsidR="00393A76" w:rsidRPr="003B6942">
        <w:rPr>
          <w:rFonts w:eastAsia="Traditional Arabic"/>
          <w:lang w:bidi="ar-JO"/>
        </w:rPr>
        <w:t xml:space="preserve"> </w:t>
      </w:r>
      <w:r w:rsidRPr="003B6942">
        <w:rPr>
          <w:rFonts w:eastAsia="Traditional Arabic"/>
          <w:lang w:bidi="ar-JO"/>
        </w:rPr>
        <w:t>4787 du 16 octobre 2006.</w:t>
      </w:r>
    </w:p>
    <w:p w:rsidR="00E25152" w:rsidRPr="003B6942" w:rsidRDefault="00E25152" w:rsidP="00E25152">
      <w:pPr>
        <w:pStyle w:val="SingleTxtG"/>
        <w:rPr>
          <w:rFonts w:eastAsia="Calibri"/>
          <w:rtl/>
          <w:lang w:bidi="fr-FR"/>
        </w:rPr>
      </w:pPr>
      <w:r w:rsidRPr="003B6942">
        <w:rPr>
          <w:rFonts w:eastAsia="Traditional Arabic"/>
        </w:rPr>
        <w:t>227.</w:t>
      </w:r>
      <w:r w:rsidRPr="003B6942">
        <w:rPr>
          <w:rFonts w:eastAsia="Traditional Arabic"/>
        </w:rPr>
        <w:tab/>
        <w:t>Pour</w:t>
      </w:r>
      <w:r w:rsidRPr="003B6942">
        <w:rPr>
          <w:rFonts w:eastAsia="Traditional Arabic"/>
          <w:lang w:bidi="ar-JO"/>
        </w:rPr>
        <w:t xml:space="preserve"> pallier ces difficultés, le Centre a mis en place un réseau d</w:t>
      </w:r>
      <w:r w:rsidR="00AF0CD6">
        <w:rPr>
          <w:rFonts w:eastAsia="Traditional Arabic"/>
          <w:lang w:bidi="ar-JO"/>
        </w:rPr>
        <w:t>’</w:t>
      </w:r>
      <w:r w:rsidRPr="003B6942">
        <w:rPr>
          <w:rFonts w:eastAsia="Traditional Arabic"/>
          <w:lang w:bidi="ar-JO"/>
        </w:rPr>
        <w:t xml:space="preserve">avocats installés dans toutes les régions du </w:t>
      </w:r>
      <w:r w:rsidRPr="003B6942">
        <w:rPr>
          <w:rFonts w:eastAsia="Traditional Arabic"/>
        </w:rPr>
        <w:t>Royaume</w:t>
      </w:r>
      <w:r w:rsidRPr="003B6942">
        <w:rPr>
          <w:rFonts w:eastAsia="Traditional Arabic"/>
          <w:lang w:bidi="ar-JO"/>
        </w:rPr>
        <w:t xml:space="preserve"> et habilités à recueillir les plaintes relatives aux violations des droits de l</w:t>
      </w:r>
      <w:r w:rsidR="00AF0CD6">
        <w:rPr>
          <w:rFonts w:eastAsia="Traditional Arabic"/>
          <w:lang w:bidi="ar-JO"/>
        </w:rPr>
        <w:t>’</w:t>
      </w:r>
      <w:r w:rsidRPr="003B6942">
        <w:rPr>
          <w:rFonts w:eastAsia="Traditional Arabic"/>
          <w:lang w:bidi="ar-JO"/>
        </w:rPr>
        <w:t>homme, ainsi qu</w:t>
      </w:r>
      <w:r w:rsidR="00AF0CD6">
        <w:rPr>
          <w:rFonts w:eastAsia="Traditional Arabic"/>
          <w:lang w:bidi="ar-JO"/>
        </w:rPr>
        <w:t>’</w:t>
      </w:r>
      <w:r w:rsidRPr="003B6942">
        <w:rPr>
          <w:rFonts w:eastAsia="Traditional Arabic"/>
          <w:lang w:bidi="ar-JO"/>
        </w:rPr>
        <w:t>à en assurer le suivi et à venir en aide aux citoyens ne disposant pas de moyens financiers et matériels suffisants pour venir déposer leurs plaintes sur place</w:t>
      </w:r>
      <w:r w:rsidR="00AF0CD6">
        <w:rPr>
          <w:rFonts w:eastAsia="Traditional Arabic"/>
          <w:lang w:bidi="ar-JO"/>
        </w:rPr>
        <w:t>;</w:t>
      </w:r>
      <w:r w:rsidRPr="003B6942">
        <w:rPr>
          <w:rFonts w:eastAsia="Traditional Arabic"/>
          <w:lang w:bidi="ar-JO"/>
        </w:rPr>
        <w:t xml:space="preserve"> le nombre de personnes travaillant avec une équipe du Centre étant de 12 avocats bénévoles.</w:t>
      </w:r>
    </w:p>
    <w:p w:rsidR="00E25152" w:rsidRPr="003B6942" w:rsidRDefault="00E25152" w:rsidP="00393A76">
      <w:pPr>
        <w:pStyle w:val="SingleTxtG"/>
        <w:rPr>
          <w:rFonts w:eastAsia="Calibri"/>
          <w:rtl/>
          <w:lang w:bidi="fr-FR"/>
        </w:rPr>
      </w:pPr>
      <w:r w:rsidRPr="003B6942">
        <w:rPr>
          <w:rFonts w:eastAsia="Traditional Arabic"/>
        </w:rPr>
        <w:t>228.</w:t>
      </w:r>
      <w:r w:rsidRPr="003B6942">
        <w:rPr>
          <w:rFonts w:eastAsia="Traditional Arabic"/>
        </w:rPr>
        <w:tab/>
      </w:r>
      <w:r w:rsidRPr="003B6942">
        <w:rPr>
          <w:rFonts w:eastAsia="Traditional Arabic"/>
          <w:b/>
        </w:rPr>
        <w:t>Création</w:t>
      </w:r>
      <w:r w:rsidRPr="003B6942">
        <w:rPr>
          <w:rFonts w:eastAsia="Traditional Arabic"/>
          <w:b/>
          <w:lang w:bidi="ar-JO"/>
        </w:rPr>
        <w:t xml:space="preserve"> d</w:t>
      </w:r>
      <w:r w:rsidR="00AF0CD6">
        <w:rPr>
          <w:rFonts w:eastAsia="Traditional Arabic"/>
          <w:b/>
          <w:lang w:bidi="ar-JO"/>
        </w:rPr>
        <w:t>’</w:t>
      </w:r>
      <w:r w:rsidRPr="003B6942">
        <w:rPr>
          <w:rFonts w:eastAsia="Traditional Arabic"/>
          <w:b/>
          <w:lang w:bidi="ar-JO"/>
        </w:rPr>
        <w:t>un Bureau des plaintes (ombudsman)</w:t>
      </w:r>
      <w:r w:rsidR="00AF0CD6">
        <w:rPr>
          <w:rFonts w:eastAsia="Traditional Arabic"/>
          <w:lang w:bidi="ar-JO"/>
        </w:rPr>
        <w:t>:</w:t>
      </w:r>
      <w:r w:rsidRPr="003B6942">
        <w:rPr>
          <w:rFonts w:eastAsia="Traditional Arabic"/>
          <w:lang w:bidi="ar-JO"/>
        </w:rPr>
        <w:t xml:space="preserve"> Un Bureau des plaintes (ombudsman) a été créé par la loi </w:t>
      </w:r>
      <w:r w:rsidR="00393A76" w:rsidRPr="003B6942">
        <w:rPr>
          <w:rFonts w:eastAsia="Traditional Arabic"/>
        </w:rPr>
        <w:t>n</w:t>
      </w:r>
      <w:r w:rsidR="00393A76" w:rsidRPr="003F1513">
        <w:rPr>
          <w:rFonts w:eastAsia="Traditional Arabic"/>
          <w:vertAlign w:val="superscript"/>
        </w:rPr>
        <w:t>o</w:t>
      </w:r>
      <w:r w:rsidR="00393A76" w:rsidRPr="003B6942">
        <w:rPr>
          <w:rFonts w:eastAsia="Traditional Arabic"/>
          <w:lang w:bidi="ar-JO"/>
        </w:rPr>
        <w:t xml:space="preserve"> </w:t>
      </w:r>
      <w:r w:rsidRPr="003B6942">
        <w:rPr>
          <w:rFonts w:eastAsia="Traditional Arabic"/>
          <w:lang w:bidi="ar-JO"/>
        </w:rPr>
        <w:t>11 de 2008 et a commencé à exercer ses fonctions en toute indépendance à partir du 1</w:t>
      </w:r>
      <w:r w:rsidRPr="003B6942">
        <w:rPr>
          <w:rFonts w:eastAsia="Traditional Arabic"/>
          <w:vertAlign w:val="superscript"/>
          <w:lang w:bidi="ar-JO"/>
        </w:rPr>
        <w:t>er</w:t>
      </w:r>
      <w:r w:rsidRPr="003B6942">
        <w:rPr>
          <w:rFonts w:eastAsia="Traditional Arabic"/>
          <w:lang w:bidi="ar-JO"/>
        </w:rPr>
        <w:t xml:space="preserve"> février 2009, conformément aux pouvoirs conférés à effet à son Président par l</w:t>
      </w:r>
      <w:r w:rsidR="00AF0CD6">
        <w:rPr>
          <w:rFonts w:eastAsia="Traditional Arabic"/>
          <w:lang w:bidi="ar-JO"/>
        </w:rPr>
        <w:t>’</w:t>
      </w:r>
      <w:r w:rsidRPr="003B6942">
        <w:rPr>
          <w:rFonts w:eastAsia="Traditional Arabic"/>
          <w:lang w:bidi="ar-JO"/>
        </w:rPr>
        <w:t>article 8, qui dispose ce qui suit</w:t>
      </w:r>
      <w:r w:rsidR="00AF0CD6">
        <w:rPr>
          <w:rFonts w:eastAsia="Traditional Arabic"/>
          <w:lang w:bidi="ar-JO"/>
        </w:rPr>
        <w:t>:</w:t>
      </w:r>
      <w:r w:rsidRPr="003B6942">
        <w:rPr>
          <w:rFonts w:eastAsia="Traditional Arabic"/>
          <w:lang w:bidi="ar-JO"/>
        </w:rPr>
        <w:t xml:space="preserve"> </w:t>
      </w:r>
      <w:r w:rsidR="00AF0CD6">
        <w:rPr>
          <w:rFonts w:eastAsia="Traditional Arabic"/>
          <w:lang w:bidi="ar-JO"/>
        </w:rPr>
        <w:t>«</w:t>
      </w:r>
      <w:r w:rsidRPr="003B6942">
        <w:rPr>
          <w:rFonts w:eastAsia="Traditional Arabic"/>
          <w:lang w:bidi="ar-JO"/>
        </w:rPr>
        <w:t xml:space="preserve">Le </w:t>
      </w:r>
      <w:r w:rsidR="00393A76" w:rsidRPr="003B6942">
        <w:rPr>
          <w:rFonts w:eastAsia="Traditional Arabic"/>
          <w:lang w:bidi="ar-JO"/>
        </w:rPr>
        <w:t xml:space="preserve">Président </w:t>
      </w:r>
      <w:r w:rsidRPr="003B6942">
        <w:rPr>
          <w:rFonts w:eastAsia="Traditional Arabic"/>
          <w:lang w:bidi="ar-JO"/>
        </w:rPr>
        <w:t>exerce sa mission en toute indépendance et n</w:t>
      </w:r>
      <w:r w:rsidR="00AF0CD6">
        <w:rPr>
          <w:rFonts w:eastAsia="Traditional Arabic"/>
          <w:lang w:bidi="ar-JO"/>
        </w:rPr>
        <w:t>’</w:t>
      </w:r>
      <w:r w:rsidRPr="003B6942">
        <w:rPr>
          <w:rFonts w:eastAsia="Traditional Arabic"/>
          <w:lang w:bidi="ar-JO"/>
        </w:rPr>
        <w:t>est soumis à aucune autre autorité qu</w:t>
      </w:r>
      <w:r w:rsidR="00AF0CD6">
        <w:rPr>
          <w:rFonts w:eastAsia="Traditional Arabic"/>
          <w:lang w:bidi="ar-JO"/>
        </w:rPr>
        <w:t>’</w:t>
      </w:r>
      <w:r w:rsidRPr="003B6942">
        <w:rPr>
          <w:rFonts w:eastAsia="Traditional Arabic"/>
          <w:lang w:bidi="ar-JO"/>
        </w:rPr>
        <w:t>à celle de la loi, il n</w:t>
      </w:r>
      <w:r w:rsidR="00AF0CD6">
        <w:rPr>
          <w:rFonts w:eastAsia="Traditional Arabic"/>
          <w:lang w:bidi="ar-JO"/>
        </w:rPr>
        <w:t>’</w:t>
      </w:r>
      <w:r w:rsidRPr="003B6942">
        <w:rPr>
          <w:rFonts w:eastAsia="Traditional Arabic"/>
          <w:lang w:bidi="ar-JO"/>
        </w:rPr>
        <w:t>accepte d</w:t>
      </w:r>
      <w:r w:rsidR="00AF0CD6">
        <w:rPr>
          <w:rFonts w:eastAsia="Traditional Arabic"/>
          <w:lang w:bidi="ar-JO"/>
        </w:rPr>
        <w:t>’</w:t>
      </w:r>
      <w:r w:rsidRPr="003B6942">
        <w:rPr>
          <w:rFonts w:eastAsia="Traditional Arabic"/>
          <w:lang w:bidi="ar-JO"/>
        </w:rPr>
        <w:t>instructions ou injonctions d</w:t>
      </w:r>
      <w:r w:rsidR="00AF0CD6">
        <w:rPr>
          <w:rFonts w:eastAsia="Traditional Arabic"/>
          <w:lang w:bidi="ar-JO"/>
        </w:rPr>
        <w:t>’</w:t>
      </w:r>
      <w:r w:rsidRPr="003B6942">
        <w:rPr>
          <w:rFonts w:eastAsia="Traditional Arabic"/>
          <w:lang w:bidi="ar-JO"/>
        </w:rPr>
        <w:t>aucune partie ou autorité</w:t>
      </w:r>
      <w:r w:rsidR="00AF0CD6">
        <w:rPr>
          <w:rFonts w:eastAsia="Traditional Arabic"/>
          <w:lang w:bidi="ar-JO"/>
        </w:rPr>
        <w:t>»</w:t>
      </w:r>
      <w:r w:rsidRPr="003B6942">
        <w:rPr>
          <w:rFonts w:eastAsia="Traditional Arabic"/>
          <w:lang w:bidi="ar-JO"/>
        </w:rPr>
        <w:t>.</w:t>
      </w:r>
    </w:p>
    <w:p w:rsidR="00E25152" w:rsidRPr="003B6942" w:rsidRDefault="00E25152" w:rsidP="00E25152">
      <w:pPr>
        <w:pStyle w:val="SingleTxtG"/>
        <w:rPr>
          <w:rFonts w:eastAsia="Calibri"/>
          <w:rtl/>
          <w:lang w:bidi="fr-FR"/>
        </w:rPr>
      </w:pPr>
      <w:r w:rsidRPr="003B6942">
        <w:rPr>
          <w:rFonts w:eastAsia="Traditional Arabic"/>
        </w:rPr>
        <w:t>229.</w:t>
      </w:r>
      <w:r w:rsidRPr="003B6942">
        <w:rPr>
          <w:rFonts w:eastAsia="Traditional Arabic"/>
        </w:rPr>
        <w:tab/>
        <w:t>Le</w:t>
      </w:r>
      <w:r w:rsidRPr="003B6942">
        <w:rPr>
          <w:rFonts w:eastAsia="Traditional Arabic"/>
          <w:lang w:bidi="ar-JO"/>
        </w:rPr>
        <w:t xml:space="preserve"> Président du Bureau des plaintes est désigné par une décision du Conseil des ministres, prise sur recommandation du Premier </w:t>
      </w:r>
      <w:r w:rsidR="00393A76" w:rsidRPr="003B6942">
        <w:rPr>
          <w:rFonts w:eastAsia="Traditional Arabic"/>
          <w:lang w:bidi="ar-JO"/>
        </w:rPr>
        <w:t xml:space="preserve">Ministre </w:t>
      </w:r>
      <w:r w:rsidRPr="003B6942">
        <w:rPr>
          <w:rFonts w:eastAsia="Traditional Arabic"/>
          <w:lang w:bidi="ar-JO"/>
        </w:rPr>
        <w:t xml:space="preserve">et approuvée par un décret royal édicté par Sa Majesté. </w:t>
      </w:r>
    </w:p>
    <w:p w:rsidR="00E25152" w:rsidRPr="003B6942" w:rsidRDefault="00E25152" w:rsidP="00E25152">
      <w:pPr>
        <w:pStyle w:val="SingleTxtG"/>
        <w:rPr>
          <w:rFonts w:eastAsia="Calibri"/>
          <w:lang w:bidi="ar-JO"/>
        </w:rPr>
      </w:pPr>
      <w:r w:rsidRPr="003B6942">
        <w:rPr>
          <w:rFonts w:eastAsia="Traditional Arabic"/>
        </w:rPr>
        <w:t>230.</w:t>
      </w:r>
      <w:r w:rsidRPr="003B6942">
        <w:tab/>
      </w:r>
      <w:r w:rsidRPr="003B6942">
        <w:rPr>
          <w:rFonts w:eastAsia="Traditional Arabic"/>
        </w:rPr>
        <w:t>L</w:t>
      </w:r>
      <w:r w:rsidR="00AF0CD6">
        <w:rPr>
          <w:rFonts w:eastAsia="Traditional Arabic"/>
        </w:rPr>
        <w:t>’</w:t>
      </w:r>
      <w:r w:rsidRPr="003B6942">
        <w:rPr>
          <w:rFonts w:eastAsia="Traditional Arabic"/>
        </w:rPr>
        <w:t>article</w:t>
      </w:r>
      <w:r w:rsidRPr="003B6942">
        <w:rPr>
          <w:rFonts w:eastAsia="Traditional Arabic"/>
          <w:lang w:bidi="ar-JO"/>
        </w:rPr>
        <w:t xml:space="preserve"> 12 de la loi sur le Bureau des plaintes, dispose que le Bureau exerce les fonctions et les pouvoirs suivants</w:t>
      </w:r>
      <w:r w:rsidR="00AF0CD6">
        <w:rPr>
          <w:rFonts w:eastAsia="Traditional Arabic"/>
          <w:lang w:bidi="ar-JO"/>
        </w:rPr>
        <w:t>:</w:t>
      </w:r>
      <w:r w:rsidRPr="003B6942">
        <w:rPr>
          <w:rFonts w:eastAsia="Traditional Arabic"/>
          <w:lang w:bidi="ar-JO"/>
        </w:rPr>
        <w:t xml:space="preserve"> </w:t>
      </w:r>
    </w:p>
    <w:p w:rsidR="00E25152" w:rsidRPr="003B6942" w:rsidRDefault="00E25152" w:rsidP="00E25152">
      <w:pPr>
        <w:pStyle w:val="SingleTxtG"/>
        <w:rPr>
          <w:rFonts w:eastAsia="Calibri"/>
          <w:rtl/>
          <w:lang w:bidi="fr-FR"/>
        </w:rPr>
      </w:pPr>
      <w:r w:rsidRPr="003B6942">
        <w:rPr>
          <w:rFonts w:eastAsia="Traditional Arabic"/>
          <w:lang w:bidi="ar-JO"/>
        </w:rPr>
        <w:tab/>
      </w:r>
      <w:r w:rsidRPr="003B6942">
        <w:rPr>
          <w:rFonts w:eastAsia="Traditional Arabic"/>
        </w:rPr>
        <w:t>a)</w:t>
      </w:r>
      <w:r w:rsidRPr="003B6942">
        <w:rPr>
          <w:rFonts w:eastAsia="Traditional Arabic"/>
        </w:rPr>
        <w:tab/>
      </w:r>
      <w:r w:rsidR="00CE1CAF" w:rsidRPr="003B6942">
        <w:rPr>
          <w:rFonts w:eastAsia="Traditional Arabic"/>
        </w:rPr>
        <w:t>L</w:t>
      </w:r>
      <w:r w:rsidR="00CE1CAF">
        <w:rPr>
          <w:rFonts w:eastAsia="Traditional Arabic"/>
        </w:rPr>
        <w:t>’</w:t>
      </w:r>
      <w:r w:rsidR="00CE1CAF" w:rsidRPr="003B6942">
        <w:rPr>
          <w:rFonts w:eastAsia="Traditional Arabic"/>
        </w:rPr>
        <w:t xml:space="preserve">examen </w:t>
      </w:r>
      <w:r w:rsidRPr="003B6942">
        <w:rPr>
          <w:rFonts w:eastAsia="Traditional Arabic"/>
        </w:rPr>
        <w:t>des plaintes relatives à toute décision, mesure, pratique, ou omission de la part de l</w:t>
      </w:r>
      <w:r w:rsidR="00AF0CD6">
        <w:rPr>
          <w:rFonts w:eastAsia="Traditional Arabic"/>
        </w:rPr>
        <w:t>’</w:t>
      </w:r>
      <w:r w:rsidRPr="003B6942">
        <w:rPr>
          <w:rFonts w:eastAsia="Traditional Arabic"/>
        </w:rPr>
        <w:t>administration publique ou de fonctionnaires. Aucune plainte contre l</w:t>
      </w:r>
      <w:r w:rsidR="00AF0CD6">
        <w:rPr>
          <w:rFonts w:eastAsia="Traditional Arabic"/>
        </w:rPr>
        <w:t>’</w:t>
      </w:r>
      <w:r w:rsidRPr="003B6942">
        <w:rPr>
          <w:rFonts w:eastAsia="Traditional Arabic"/>
        </w:rPr>
        <w:t>administration publique n</w:t>
      </w:r>
      <w:r w:rsidR="00AF0CD6">
        <w:rPr>
          <w:rFonts w:eastAsia="Traditional Arabic"/>
        </w:rPr>
        <w:t>’</w:t>
      </w:r>
      <w:r w:rsidRPr="003B6942">
        <w:rPr>
          <w:rFonts w:eastAsia="Traditional Arabic"/>
        </w:rPr>
        <w:t>est reçue si un recours a déjà été soumis à une autorité administrative ou judiciaire, ou si son objet est en cours d</w:t>
      </w:r>
      <w:r w:rsidR="00AF0CD6">
        <w:rPr>
          <w:rFonts w:eastAsia="Traditional Arabic"/>
        </w:rPr>
        <w:t>’</w:t>
      </w:r>
      <w:r w:rsidRPr="003B6942">
        <w:rPr>
          <w:rFonts w:eastAsia="Traditional Arabic"/>
        </w:rPr>
        <w:t xml:space="preserve">examen devant une autorité judiciaire, ou si un jugement y afférent a été </w:t>
      </w:r>
      <w:r w:rsidR="00F4102E">
        <w:rPr>
          <w:rFonts w:eastAsia="Traditional Arabic"/>
        </w:rPr>
        <w:t>prononcé par une telle autorité;</w:t>
      </w:r>
    </w:p>
    <w:p w:rsidR="00E25152" w:rsidRPr="003B6942" w:rsidRDefault="00E25152" w:rsidP="00E25152">
      <w:pPr>
        <w:pStyle w:val="SingleTxtG"/>
        <w:rPr>
          <w:rFonts w:eastAsia="Calibri"/>
          <w:rtl/>
          <w:lang w:bidi="fr-FR"/>
        </w:rPr>
      </w:pPr>
      <w:r w:rsidRPr="003B6942">
        <w:rPr>
          <w:rFonts w:eastAsia="Traditional Arabic"/>
        </w:rPr>
        <w:tab/>
        <w:t>b)</w:t>
      </w:r>
      <w:r w:rsidRPr="003B6942">
        <w:rPr>
          <w:rFonts w:eastAsia="Traditional Arabic"/>
        </w:rPr>
        <w:tab/>
      </w:r>
      <w:r w:rsidR="00CE1CAF" w:rsidRPr="003B6942">
        <w:rPr>
          <w:rFonts w:eastAsia="Traditional Arabic"/>
        </w:rPr>
        <w:t xml:space="preserve">La </w:t>
      </w:r>
      <w:r w:rsidRPr="003B6942">
        <w:rPr>
          <w:rFonts w:eastAsia="Traditional Arabic"/>
        </w:rPr>
        <w:t>proposition de recommandations en vue de simplifier les procédures administratives et afin de permettre aux citoyens de bénéficier des services offerts par l</w:t>
      </w:r>
      <w:r w:rsidR="00AF0CD6">
        <w:rPr>
          <w:rFonts w:eastAsia="Traditional Arabic"/>
        </w:rPr>
        <w:t>’</w:t>
      </w:r>
      <w:r w:rsidRPr="003B6942">
        <w:rPr>
          <w:rFonts w:eastAsia="Traditional Arabic"/>
        </w:rPr>
        <w:t>administration publique de façon efficace, efficiente et pratique, en réponse aux plaintes et doléances dont il est saisi et qui portent notamment sur les violations des lois, règlements, instructions ou conventions internationales</w:t>
      </w:r>
      <w:r w:rsidR="00AF0CD6">
        <w:rPr>
          <w:rFonts w:eastAsia="Traditional Arabic"/>
        </w:rPr>
        <w:t>;</w:t>
      </w:r>
      <w:r w:rsidRPr="003B6942">
        <w:rPr>
          <w:rFonts w:eastAsia="Traditional Arabic"/>
        </w:rPr>
        <w:t xml:space="preserve"> ainsi que la transmission de ces doléances à l</w:t>
      </w:r>
      <w:r w:rsidR="00AF0CD6">
        <w:rPr>
          <w:rFonts w:eastAsia="Traditional Arabic"/>
        </w:rPr>
        <w:t>’</w:t>
      </w:r>
      <w:r w:rsidRPr="003B6942">
        <w:rPr>
          <w:rFonts w:eastAsia="Traditional Arabic"/>
        </w:rPr>
        <w:t>administration pour qu</w:t>
      </w:r>
      <w:r w:rsidR="00AF0CD6">
        <w:rPr>
          <w:rFonts w:eastAsia="Traditional Arabic"/>
        </w:rPr>
        <w:t>’</w:t>
      </w:r>
      <w:r w:rsidRPr="003B6942">
        <w:rPr>
          <w:rFonts w:eastAsia="Traditional Arabic"/>
        </w:rPr>
        <w:t>elle apporte des solutions équitables aux problèmes des usagers et éviter qu</w:t>
      </w:r>
      <w:r w:rsidR="00AF0CD6">
        <w:rPr>
          <w:rFonts w:eastAsia="Traditional Arabic"/>
        </w:rPr>
        <w:t>’</w:t>
      </w:r>
      <w:r w:rsidRPr="003B6942">
        <w:rPr>
          <w:rFonts w:eastAsia="Traditional Arabic"/>
        </w:rPr>
        <w:t>ils ne se reproduisent à l</w:t>
      </w:r>
      <w:r w:rsidR="00AF0CD6">
        <w:rPr>
          <w:rFonts w:eastAsia="Traditional Arabic"/>
        </w:rPr>
        <w:t>’</w:t>
      </w:r>
      <w:r w:rsidRPr="003B6942">
        <w:rPr>
          <w:rFonts w:eastAsia="Traditional Arabic"/>
        </w:rPr>
        <w:t>avenir. Ce service bénéficie aussi bien aux adultes qu</w:t>
      </w:r>
      <w:r w:rsidR="00AF0CD6">
        <w:rPr>
          <w:rFonts w:eastAsia="Traditional Arabic"/>
        </w:rPr>
        <w:t>’</w:t>
      </w:r>
      <w:r w:rsidRPr="003B6942">
        <w:rPr>
          <w:rFonts w:eastAsia="Traditional Arabic"/>
        </w:rPr>
        <w:t>aux mineurs jordaniens et non jordaniens résidant en Jordanie, puisque les mineurs peuvent saisir le Bureau par l</w:t>
      </w:r>
      <w:r w:rsidR="00AF0CD6">
        <w:rPr>
          <w:rFonts w:eastAsia="Traditional Arabic"/>
        </w:rPr>
        <w:t>’</w:t>
      </w:r>
      <w:r w:rsidRPr="003B6942">
        <w:rPr>
          <w:rFonts w:eastAsia="Traditional Arabic"/>
        </w:rPr>
        <w:t>intermédiaire de leurs tuteurs ou représentants légaux.</w:t>
      </w:r>
    </w:p>
    <w:p w:rsidR="00E25152" w:rsidRPr="003B6942" w:rsidRDefault="00E25152" w:rsidP="00E25152">
      <w:pPr>
        <w:pStyle w:val="SingleTxtG"/>
        <w:rPr>
          <w:rFonts w:eastAsia="Calibri"/>
          <w:rtl/>
          <w:lang w:bidi="fr-FR"/>
        </w:rPr>
      </w:pPr>
      <w:r w:rsidRPr="003B6942">
        <w:rPr>
          <w:rFonts w:eastAsia="Traditional Arabic"/>
        </w:rPr>
        <w:t>231.</w:t>
      </w:r>
      <w:r w:rsidRPr="003B6942">
        <w:rPr>
          <w:rFonts w:eastAsia="Traditional Arabic"/>
        </w:rPr>
        <w:tab/>
        <w:t>Le Bureau des plaintes est assisté par des conseillers juridiques qualifiés en matière de recueil des plaintes et des griefs, d</w:t>
      </w:r>
      <w:r w:rsidR="00AF0CD6">
        <w:rPr>
          <w:rFonts w:eastAsia="Traditional Arabic"/>
        </w:rPr>
        <w:t>’</w:t>
      </w:r>
      <w:r w:rsidRPr="003B6942">
        <w:rPr>
          <w:rFonts w:eastAsia="Traditional Arabic"/>
        </w:rPr>
        <w:t>investigation et de conseil, ainsi que par d</w:t>
      </w:r>
      <w:r w:rsidR="00AF0CD6">
        <w:rPr>
          <w:rFonts w:eastAsia="Traditional Arabic"/>
        </w:rPr>
        <w:t>’</w:t>
      </w:r>
      <w:r w:rsidRPr="003B6942">
        <w:rPr>
          <w:rFonts w:eastAsia="Traditional Arabic"/>
        </w:rPr>
        <w:t>autres services de soutien</w:t>
      </w:r>
      <w:r w:rsidR="00AF0CD6">
        <w:rPr>
          <w:rFonts w:eastAsia="Traditional Arabic"/>
        </w:rPr>
        <w:t>;</w:t>
      </w:r>
      <w:r w:rsidRPr="003B6942">
        <w:rPr>
          <w:rFonts w:eastAsia="Traditional Arabic"/>
        </w:rPr>
        <w:t xml:space="preserve"> il dispose d</w:t>
      </w:r>
      <w:r w:rsidR="00AF0CD6">
        <w:rPr>
          <w:rFonts w:eastAsia="Traditional Arabic"/>
        </w:rPr>
        <w:t>’</w:t>
      </w:r>
      <w:r w:rsidRPr="003B6942">
        <w:rPr>
          <w:rFonts w:eastAsia="Traditional Arabic"/>
        </w:rPr>
        <w:t>un budget spécial prélevé sur le budget de l</w:t>
      </w:r>
      <w:r w:rsidR="00AF0CD6">
        <w:rPr>
          <w:rFonts w:eastAsia="Traditional Arabic"/>
        </w:rPr>
        <w:t>’</w:t>
      </w:r>
      <w:r w:rsidRPr="003B6942">
        <w:rPr>
          <w:rFonts w:eastAsia="Traditional Arabic"/>
        </w:rPr>
        <w:t xml:space="preserve">État. Le </w:t>
      </w:r>
      <w:r w:rsidR="008A1E88" w:rsidRPr="003B6942">
        <w:rPr>
          <w:rFonts w:eastAsia="Traditional Arabic"/>
        </w:rPr>
        <w:t xml:space="preserve">Président </w:t>
      </w:r>
      <w:r w:rsidRPr="003B6942">
        <w:rPr>
          <w:rFonts w:eastAsia="Traditional Arabic"/>
        </w:rPr>
        <w:t>du Bureau est chargé de l</w:t>
      </w:r>
      <w:r w:rsidR="00AF0CD6">
        <w:rPr>
          <w:rFonts w:eastAsia="Traditional Arabic"/>
        </w:rPr>
        <w:t>’</w:t>
      </w:r>
      <w:r w:rsidRPr="003B6942">
        <w:rPr>
          <w:rFonts w:eastAsia="Traditional Arabic"/>
        </w:rPr>
        <w:t>élaboration du projet de budget annuel qu</w:t>
      </w:r>
      <w:r w:rsidR="00AF0CD6">
        <w:rPr>
          <w:rFonts w:eastAsia="Traditional Arabic"/>
        </w:rPr>
        <w:t>’</w:t>
      </w:r>
      <w:r w:rsidRPr="003B6942">
        <w:rPr>
          <w:rFonts w:eastAsia="Traditional Arabic"/>
        </w:rPr>
        <w:t>il soumet au Conseil des ministres pour approbation et adoption dans le cadre du budget de l</w:t>
      </w:r>
      <w:r w:rsidR="00AF0CD6">
        <w:rPr>
          <w:rFonts w:eastAsia="Traditional Arabic"/>
        </w:rPr>
        <w:t>’</w:t>
      </w:r>
      <w:r w:rsidRPr="003B6942">
        <w:rPr>
          <w:rFonts w:eastAsia="Traditional Arabic"/>
        </w:rPr>
        <w:t>État.</w:t>
      </w:r>
    </w:p>
    <w:p w:rsidR="00E25152" w:rsidRDefault="00E25152" w:rsidP="00E25152">
      <w:pPr>
        <w:pStyle w:val="SingleTxtG"/>
        <w:rPr>
          <w:rFonts w:eastAsia="Traditional Arabic"/>
        </w:rPr>
      </w:pPr>
      <w:r w:rsidRPr="003B6942">
        <w:rPr>
          <w:rFonts w:eastAsia="Traditional Arabic"/>
        </w:rPr>
        <w:t>232.</w:t>
      </w:r>
      <w:r w:rsidRPr="003B6942">
        <w:rPr>
          <w:rFonts w:eastAsia="Traditional Arabic"/>
        </w:rPr>
        <w:tab/>
        <w:t>Le Bureau élabore un rapport annuel qu</w:t>
      </w:r>
      <w:r w:rsidR="00AF0CD6">
        <w:rPr>
          <w:rFonts w:eastAsia="Traditional Arabic"/>
        </w:rPr>
        <w:t>’</w:t>
      </w:r>
      <w:r w:rsidRPr="003B6942">
        <w:rPr>
          <w:rFonts w:eastAsia="Traditional Arabic"/>
        </w:rPr>
        <w:t>il soumet au Conseil des ministres, retraçant le bilan de ses activités au cours de l</w:t>
      </w:r>
      <w:r w:rsidR="00AF0CD6">
        <w:rPr>
          <w:rFonts w:eastAsia="Traditional Arabic"/>
        </w:rPr>
        <w:t>’</w:t>
      </w:r>
      <w:r w:rsidRPr="003B6942">
        <w:rPr>
          <w:rFonts w:eastAsia="Traditional Arabic"/>
        </w:rPr>
        <w:t xml:space="preserve">année précédente, ainsi que les avis des autorités compétentes. Le Premier </w:t>
      </w:r>
      <w:r w:rsidR="008A1E88" w:rsidRPr="003B6942">
        <w:rPr>
          <w:rFonts w:eastAsia="Traditional Arabic"/>
        </w:rPr>
        <w:t xml:space="preserve">Ministre </w:t>
      </w:r>
      <w:r w:rsidRPr="003B6942">
        <w:rPr>
          <w:rFonts w:eastAsia="Traditional Arabic"/>
        </w:rPr>
        <w:t>fournit une copie de ce rapport au Sénat et à l</w:t>
      </w:r>
      <w:r w:rsidR="00AF0CD6">
        <w:rPr>
          <w:rFonts w:eastAsia="Traditional Arabic"/>
        </w:rPr>
        <w:t>’</w:t>
      </w:r>
      <w:r w:rsidRPr="003B6942">
        <w:rPr>
          <w:rFonts w:eastAsia="Traditional Arabic"/>
        </w:rPr>
        <w:t>Assemblée nationale au début de chaque session ordinaire. Il convient de souligner que ce rapport constitue un instrument de suivi et d</w:t>
      </w:r>
      <w:r w:rsidR="00AF0CD6">
        <w:rPr>
          <w:rFonts w:eastAsia="Traditional Arabic"/>
        </w:rPr>
        <w:t>’</w:t>
      </w:r>
      <w:r w:rsidRPr="003B6942">
        <w:rPr>
          <w:rFonts w:eastAsia="Traditional Arabic"/>
        </w:rPr>
        <w:t>évaluation du degré de satisfaction des plaignants quant aux mesures et décisions prises par le Bureau, ainsi que des progrès accomplis à tous les niveaux.</w:t>
      </w:r>
    </w:p>
    <w:p w:rsidR="001D44C0" w:rsidRPr="00E25152" w:rsidRDefault="00E25152" w:rsidP="00E25152">
      <w:pPr>
        <w:pStyle w:val="SingleTxtG"/>
        <w:spacing w:before="240" w:after="0"/>
        <w:jc w:val="center"/>
      </w:pPr>
      <w:r>
        <w:rPr>
          <w:rFonts w:eastAsia="Traditional Arabic"/>
          <w:u w:val="single"/>
        </w:rPr>
        <w:tab/>
      </w:r>
      <w:r>
        <w:rPr>
          <w:rFonts w:eastAsia="Traditional Arabic"/>
          <w:u w:val="single"/>
        </w:rPr>
        <w:tab/>
      </w:r>
      <w:r>
        <w:rPr>
          <w:rFonts w:eastAsia="Traditional Arabic"/>
          <w:u w:val="single"/>
        </w:rPr>
        <w:tab/>
      </w:r>
    </w:p>
    <w:sectPr w:rsidR="001D44C0" w:rsidRPr="00E25152" w:rsidSect="00AF0CD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E33" w:rsidRDefault="00C76E33"/>
  </w:endnote>
  <w:endnote w:type="continuationSeparator" w:id="0">
    <w:p w:rsidR="00C76E33" w:rsidRDefault="00C76E33"/>
  </w:endnote>
  <w:endnote w:type="continuationNotice" w:id="1">
    <w:p w:rsidR="00C76E33" w:rsidRDefault="00C76E3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mp;#23435">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CB0" w:rsidRPr="001D44C0" w:rsidRDefault="00C92CB0" w:rsidP="001D44C0">
    <w:pPr>
      <w:pStyle w:val="Footer"/>
      <w:tabs>
        <w:tab w:val="right" w:pos="9638"/>
      </w:tabs>
    </w:pPr>
    <w:r w:rsidRPr="001D44C0">
      <w:rPr>
        <w:b/>
        <w:sz w:val="18"/>
      </w:rPr>
      <w:fldChar w:fldCharType="begin"/>
    </w:r>
    <w:r w:rsidRPr="001D44C0">
      <w:rPr>
        <w:b/>
        <w:sz w:val="18"/>
      </w:rPr>
      <w:instrText xml:space="preserve"> PAGE  \* MERGEFORMAT </w:instrText>
    </w:r>
    <w:r w:rsidRPr="001D44C0">
      <w:rPr>
        <w:b/>
        <w:sz w:val="18"/>
      </w:rPr>
      <w:fldChar w:fldCharType="separate"/>
    </w:r>
    <w:r w:rsidR="0083691F">
      <w:rPr>
        <w:b/>
        <w:noProof/>
        <w:sz w:val="18"/>
      </w:rPr>
      <w:t>28</w:t>
    </w:r>
    <w:r w:rsidRPr="001D44C0">
      <w:rPr>
        <w:b/>
        <w:sz w:val="18"/>
      </w:rPr>
      <w:fldChar w:fldCharType="end"/>
    </w:r>
    <w:r>
      <w:rPr>
        <w:sz w:val="18"/>
      </w:rPr>
      <w:tab/>
    </w:r>
    <w:r w:rsidRPr="00AF0CD6">
      <w:rPr>
        <w:szCs w:val="16"/>
      </w:rPr>
      <w:t>GE.13-41621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CB0" w:rsidRPr="001D44C0" w:rsidRDefault="00C92CB0" w:rsidP="001D44C0">
    <w:pPr>
      <w:pStyle w:val="Footer"/>
      <w:tabs>
        <w:tab w:val="right" w:pos="9638"/>
      </w:tabs>
      <w:rPr>
        <w:b/>
        <w:sz w:val="18"/>
      </w:rPr>
    </w:pPr>
    <w:r w:rsidRPr="00AF0CD6">
      <w:rPr>
        <w:szCs w:val="16"/>
      </w:rPr>
      <w:t>GE.13-41621  (EXT)</w:t>
    </w:r>
    <w:r>
      <w:tab/>
    </w:r>
    <w:r w:rsidRPr="001D44C0">
      <w:rPr>
        <w:b/>
        <w:sz w:val="18"/>
      </w:rPr>
      <w:fldChar w:fldCharType="begin"/>
    </w:r>
    <w:r w:rsidRPr="001D44C0">
      <w:rPr>
        <w:b/>
        <w:sz w:val="18"/>
      </w:rPr>
      <w:instrText xml:space="preserve"> PAGE  \* MERGEFORMAT </w:instrText>
    </w:r>
    <w:r w:rsidRPr="001D44C0">
      <w:rPr>
        <w:b/>
        <w:sz w:val="18"/>
      </w:rPr>
      <w:fldChar w:fldCharType="separate"/>
    </w:r>
    <w:r w:rsidR="0083691F">
      <w:rPr>
        <w:b/>
        <w:noProof/>
        <w:sz w:val="18"/>
      </w:rPr>
      <w:t>27</w:t>
    </w:r>
    <w:r w:rsidRPr="001D44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CB0" w:rsidRPr="001D44C0" w:rsidRDefault="00C92CB0" w:rsidP="0052417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GE.13-416</w:t>
    </w:r>
    <w:r w:rsidR="0052417B">
      <w:rPr>
        <w:sz w:val="20"/>
      </w:rPr>
      <w:t>21</w:t>
    </w:r>
    <w:r>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E33" w:rsidRPr="00D27D5E" w:rsidRDefault="00C76E33" w:rsidP="00D27D5E">
      <w:pPr>
        <w:tabs>
          <w:tab w:val="right" w:pos="2155"/>
        </w:tabs>
        <w:spacing w:after="80"/>
        <w:ind w:left="680"/>
        <w:rPr>
          <w:u w:val="single"/>
        </w:rPr>
      </w:pPr>
      <w:r>
        <w:rPr>
          <w:u w:val="single"/>
        </w:rPr>
        <w:tab/>
      </w:r>
    </w:p>
  </w:footnote>
  <w:footnote w:type="continuationSeparator" w:id="0">
    <w:p w:rsidR="00C76E33" w:rsidRPr="00EA0E33" w:rsidRDefault="00C76E33" w:rsidP="00EA0E33">
      <w:pPr>
        <w:tabs>
          <w:tab w:val="right" w:pos="2155"/>
        </w:tabs>
        <w:spacing w:after="80"/>
        <w:ind w:left="680"/>
        <w:rPr>
          <w:u w:val="single"/>
        </w:rPr>
      </w:pPr>
      <w:r w:rsidRPr="00EA0E33">
        <w:rPr>
          <w:u w:val="single"/>
        </w:rPr>
        <w:tab/>
      </w:r>
    </w:p>
  </w:footnote>
  <w:footnote w:type="continuationNotice" w:id="1">
    <w:p w:rsidR="00C76E33" w:rsidRDefault="00C76E33"/>
  </w:footnote>
  <w:footnote w:id="2">
    <w:p w:rsidR="00C92CB0" w:rsidRPr="001D44C0" w:rsidRDefault="00C92CB0">
      <w:pPr>
        <w:pStyle w:val="FootnoteText"/>
      </w:pPr>
      <w:r>
        <w:tab/>
      </w:r>
      <w:r w:rsidRPr="001D44C0">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CB0" w:rsidRPr="001D44C0" w:rsidRDefault="00C92CB0">
    <w:pPr>
      <w:pStyle w:val="Header"/>
    </w:pPr>
    <w:r>
      <w:t>CRC/C/JOR/4-5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CB0" w:rsidRPr="001D44C0" w:rsidRDefault="00C92CB0" w:rsidP="001D44C0">
    <w:pPr>
      <w:pStyle w:val="Header"/>
      <w:jc w:val="right"/>
    </w:pPr>
    <w:r>
      <w:t>CRC/C/JOR/4-5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nsid w:val="0B851AF4"/>
    <w:multiLevelType w:val="hybridMultilevel"/>
    <w:tmpl w:val="DAE891C4"/>
    <w:lvl w:ilvl="0">
      <w:start w:val="1"/>
      <w:numFmt w:val="bullet"/>
      <w:pStyle w:val="Bullet1GA"/>
      <w:lvlText w:val=""/>
      <w:lvlJc w:val="left"/>
      <w:pPr>
        <w:tabs>
          <w:tab w:val="num" w:pos="2041"/>
        </w:tabs>
        <w:ind w:left="2041" w:hanging="397"/>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9BCA3E48"/>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3">
    <w:nsid w:val="2B3F49C6"/>
    <w:multiLevelType w:val="singleLevel"/>
    <w:tmpl w:val="720CB540"/>
    <w:styleLink w:val="1ai"/>
    <w:lvl w:ilvl="0">
      <w:start w:val="1"/>
      <w:numFmt w:val="lowerRoman"/>
      <w:lvlText w:val="(%1)"/>
      <w:lvlJc w:val="right"/>
      <w:pPr>
        <w:tabs>
          <w:tab w:val="num" w:pos="2160"/>
        </w:tabs>
        <w:ind w:left="2160" w:hanging="516"/>
      </w:pPr>
    </w:lvl>
  </w:abstractNum>
  <w:abstractNum w:abstractNumId="4">
    <w:nsid w:val="302A75A7"/>
    <w:multiLevelType w:val="singleLevel"/>
    <w:tmpl w:val="3496DD40"/>
    <w:styleLink w:val="ArticleSection"/>
    <w:lvl w:ilvl="0">
      <w:start w:val="1"/>
      <w:numFmt w:val="decimal"/>
      <w:lvlText w:val="(%1)"/>
      <w:lvlJc w:val="left"/>
      <w:pPr>
        <w:tabs>
          <w:tab w:val="num" w:pos="1440"/>
        </w:tabs>
        <w:ind w:left="1440" w:hanging="720"/>
      </w:pPr>
    </w:lvl>
  </w:abstractNum>
  <w:abstractNum w:abstractNumId="5">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ACF4EB2"/>
    <w:multiLevelType w:val="hybridMultilevel"/>
    <w:tmpl w:val="3F2CCC0E"/>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7">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8">
    <w:nsid w:val="68AD07B2"/>
    <w:multiLevelType w:val="hybridMultilevel"/>
    <w:tmpl w:val="D7D47906"/>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9">
    <w:nsid w:val="7AE32A09"/>
    <w:multiLevelType w:val="hybridMultilevel"/>
    <w:tmpl w:val="9C5295AC"/>
    <w:lvl w:ilvl="0" w:tplc="3B64B33E">
      <w:start w:val="1"/>
      <w:numFmt w:val="decimal"/>
      <w:pStyle w:val="Roman2GA"/>
      <w:lvlText w:val="'%1'"/>
      <w:lvlJc w:val="right"/>
      <w:pPr>
        <w:tabs>
          <w:tab w:val="num" w:pos="3514"/>
        </w:tabs>
        <w:ind w:left="3514" w:hanging="397"/>
      </w:pPr>
      <w:rPr>
        <w:rFonts w:ascii="Georgia" w:hAnsi="Georgia" w:cs="Traditional Arabic" w:hint="default"/>
        <w:sz w:val="20"/>
        <w:szCs w:val="28"/>
      </w:rPr>
    </w:lvl>
    <w:lvl w:ilvl="1" w:tplc="040C0003" w:tentative="1">
      <w:start w:val="1"/>
      <w:numFmt w:val="bullet"/>
      <w:lvlText w:val="o"/>
      <w:lvlJc w:val="left"/>
      <w:pPr>
        <w:tabs>
          <w:tab w:val="num" w:pos="4671"/>
        </w:tabs>
        <w:ind w:left="4671" w:hanging="360"/>
      </w:pPr>
      <w:rPr>
        <w:rFonts w:ascii="Courier New" w:hAnsi="Courier New" w:cs="Courier New" w:hint="default"/>
      </w:rPr>
    </w:lvl>
    <w:lvl w:ilvl="2" w:tplc="040C0005" w:tentative="1">
      <w:start w:val="1"/>
      <w:numFmt w:val="bullet"/>
      <w:lvlText w:val=""/>
      <w:lvlJc w:val="left"/>
      <w:pPr>
        <w:tabs>
          <w:tab w:val="num" w:pos="5391"/>
        </w:tabs>
        <w:ind w:left="5391" w:hanging="360"/>
      </w:pPr>
      <w:rPr>
        <w:rFonts w:ascii="Wingdings" w:hAnsi="Wingdings" w:hint="default"/>
      </w:rPr>
    </w:lvl>
    <w:lvl w:ilvl="3" w:tplc="040C0001" w:tentative="1">
      <w:start w:val="1"/>
      <w:numFmt w:val="bullet"/>
      <w:lvlText w:val=""/>
      <w:lvlJc w:val="left"/>
      <w:pPr>
        <w:tabs>
          <w:tab w:val="num" w:pos="6111"/>
        </w:tabs>
        <w:ind w:left="6111" w:hanging="360"/>
      </w:pPr>
      <w:rPr>
        <w:rFonts w:ascii="Symbol" w:hAnsi="Symbol" w:hint="default"/>
      </w:rPr>
    </w:lvl>
    <w:lvl w:ilvl="4" w:tplc="040C0003" w:tentative="1">
      <w:start w:val="1"/>
      <w:numFmt w:val="bullet"/>
      <w:lvlText w:val="o"/>
      <w:lvlJc w:val="left"/>
      <w:pPr>
        <w:tabs>
          <w:tab w:val="num" w:pos="6831"/>
        </w:tabs>
        <w:ind w:left="6831" w:hanging="360"/>
      </w:pPr>
      <w:rPr>
        <w:rFonts w:ascii="Courier New" w:hAnsi="Courier New" w:cs="Courier New" w:hint="default"/>
      </w:rPr>
    </w:lvl>
    <w:lvl w:ilvl="5" w:tplc="040C0005" w:tentative="1">
      <w:start w:val="1"/>
      <w:numFmt w:val="bullet"/>
      <w:lvlText w:val=""/>
      <w:lvlJc w:val="left"/>
      <w:pPr>
        <w:tabs>
          <w:tab w:val="num" w:pos="7551"/>
        </w:tabs>
        <w:ind w:left="7551" w:hanging="360"/>
      </w:pPr>
      <w:rPr>
        <w:rFonts w:ascii="Wingdings" w:hAnsi="Wingdings" w:hint="default"/>
      </w:rPr>
    </w:lvl>
    <w:lvl w:ilvl="6" w:tplc="040C0001" w:tentative="1">
      <w:start w:val="1"/>
      <w:numFmt w:val="bullet"/>
      <w:lvlText w:val=""/>
      <w:lvlJc w:val="left"/>
      <w:pPr>
        <w:tabs>
          <w:tab w:val="num" w:pos="8271"/>
        </w:tabs>
        <w:ind w:left="8271" w:hanging="360"/>
      </w:pPr>
      <w:rPr>
        <w:rFonts w:ascii="Symbol" w:hAnsi="Symbol" w:hint="default"/>
      </w:rPr>
    </w:lvl>
    <w:lvl w:ilvl="7" w:tplc="040C0003" w:tentative="1">
      <w:start w:val="1"/>
      <w:numFmt w:val="bullet"/>
      <w:lvlText w:val="o"/>
      <w:lvlJc w:val="left"/>
      <w:pPr>
        <w:tabs>
          <w:tab w:val="num" w:pos="8991"/>
        </w:tabs>
        <w:ind w:left="8991" w:hanging="360"/>
      </w:pPr>
      <w:rPr>
        <w:rFonts w:ascii="Courier New" w:hAnsi="Courier New" w:cs="Courier New" w:hint="default"/>
      </w:rPr>
    </w:lvl>
    <w:lvl w:ilvl="8" w:tplc="040C0005" w:tentative="1">
      <w:start w:val="1"/>
      <w:numFmt w:val="bullet"/>
      <w:lvlText w:val=""/>
      <w:lvlJc w:val="left"/>
      <w:pPr>
        <w:tabs>
          <w:tab w:val="num" w:pos="9711"/>
        </w:tabs>
        <w:ind w:left="9711" w:hanging="360"/>
      </w:pPr>
      <w:rPr>
        <w:rFonts w:ascii="Wingdings" w:hAnsi="Wingdings" w:hint="default"/>
      </w:rPr>
    </w:lvl>
  </w:abstractNum>
  <w:abstractNum w:abstractNumId="10">
    <w:nsid w:val="7CF349BD"/>
    <w:multiLevelType w:val="singleLevel"/>
    <w:tmpl w:val="51D4BF5A"/>
    <w:styleLink w:val="111111"/>
    <w:lvl w:ilvl="0">
      <w:start w:val="1"/>
      <w:numFmt w:val="lowerRoman"/>
      <w:lvlText w:val="(%1)"/>
      <w:lvlJc w:val="right"/>
      <w:pPr>
        <w:tabs>
          <w:tab w:val="num" w:pos="1440"/>
        </w:tabs>
        <w:ind w:left="1440" w:hanging="589"/>
      </w:pPr>
      <w:rPr>
        <w:rFonts w:hint="default"/>
      </w:rPr>
    </w:lvl>
  </w:abstractNum>
  <w:num w:numId="1">
    <w:abstractNumId w:val="10"/>
  </w:num>
  <w:num w:numId="2">
    <w:abstractNumId w:val="3"/>
  </w:num>
  <w:num w:numId="3">
    <w:abstractNumId w:val="4"/>
  </w:num>
  <w:num w:numId="4">
    <w:abstractNumId w:val="8"/>
  </w:num>
  <w:num w:numId="5">
    <w:abstractNumId w:val="6"/>
  </w:num>
  <w:num w:numId="6">
    <w:abstractNumId w:val="5"/>
  </w:num>
  <w:num w:numId="7">
    <w:abstractNumId w:val="2"/>
  </w:num>
  <w:num w:numId="8">
    <w:abstractNumId w:val="9"/>
  </w:num>
  <w:num w:numId="9">
    <w:abstractNumId w:val="7"/>
  </w:num>
  <w:num w:numId="10">
    <w:abstractNumId w:val="1"/>
  </w:num>
  <w:num w:numId="11">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0E82"/>
    <w:rsid w:val="00000936"/>
    <w:rsid w:val="0000767A"/>
    <w:rsid w:val="00011DDE"/>
    <w:rsid w:val="00014967"/>
    <w:rsid w:val="00016AC5"/>
    <w:rsid w:val="00056A59"/>
    <w:rsid w:val="00060E82"/>
    <w:rsid w:val="000638CC"/>
    <w:rsid w:val="0006485E"/>
    <w:rsid w:val="00094EB5"/>
    <w:rsid w:val="000A300A"/>
    <w:rsid w:val="000B696A"/>
    <w:rsid w:val="000C3C2F"/>
    <w:rsid w:val="000F41F2"/>
    <w:rsid w:val="001079DF"/>
    <w:rsid w:val="00114751"/>
    <w:rsid w:val="0012462D"/>
    <w:rsid w:val="001562F9"/>
    <w:rsid w:val="00160540"/>
    <w:rsid w:val="00165803"/>
    <w:rsid w:val="00185350"/>
    <w:rsid w:val="00192EEB"/>
    <w:rsid w:val="001A20FB"/>
    <w:rsid w:val="001D44C0"/>
    <w:rsid w:val="001D5CBF"/>
    <w:rsid w:val="001D7F8A"/>
    <w:rsid w:val="001E3DE1"/>
    <w:rsid w:val="001E3FEB"/>
    <w:rsid w:val="001E49FB"/>
    <w:rsid w:val="001E4A02"/>
    <w:rsid w:val="001E5727"/>
    <w:rsid w:val="00225A8C"/>
    <w:rsid w:val="00255C07"/>
    <w:rsid w:val="002659F1"/>
    <w:rsid w:val="002852EA"/>
    <w:rsid w:val="00287E79"/>
    <w:rsid w:val="002928F9"/>
    <w:rsid w:val="00293FC8"/>
    <w:rsid w:val="002A5D07"/>
    <w:rsid w:val="002C6A52"/>
    <w:rsid w:val="003016B7"/>
    <w:rsid w:val="003018FF"/>
    <w:rsid w:val="0031567F"/>
    <w:rsid w:val="00330DAE"/>
    <w:rsid w:val="00331C04"/>
    <w:rsid w:val="00331F44"/>
    <w:rsid w:val="00336CA8"/>
    <w:rsid w:val="0033713B"/>
    <w:rsid w:val="003515AA"/>
    <w:rsid w:val="00356F8C"/>
    <w:rsid w:val="003641D6"/>
    <w:rsid w:val="00374106"/>
    <w:rsid w:val="00381E9F"/>
    <w:rsid w:val="00393A76"/>
    <w:rsid w:val="003976D5"/>
    <w:rsid w:val="003A1FE5"/>
    <w:rsid w:val="003D2F6C"/>
    <w:rsid w:val="003D6C68"/>
    <w:rsid w:val="003E2730"/>
    <w:rsid w:val="003E7F2E"/>
    <w:rsid w:val="003F1513"/>
    <w:rsid w:val="003F4CA4"/>
    <w:rsid w:val="004159D0"/>
    <w:rsid w:val="004377D2"/>
    <w:rsid w:val="00451592"/>
    <w:rsid w:val="00462E21"/>
    <w:rsid w:val="004A3EFE"/>
    <w:rsid w:val="004B25FB"/>
    <w:rsid w:val="004D4122"/>
    <w:rsid w:val="004D6CA7"/>
    <w:rsid w:val="00500A85"/>
    <w:rsid w:val="00521A00"/>
    <w:rsid w:val="0052308F"/>
    <w:rsid w:val="0052417B"/>
    <w:rsid w:val="00543D5E"/>
    <w:rsid w:val="00544671"/>
    <w:rsid w:val="00547BC0"/>
    <w:rsid w:val="00564901"/>
    <w:rsid w:val="00571F41"/>
    <w:rsid w:val="005B02A5"/>
    <w:rsid w:val="005B385D"/>
    <w:rsid w:val="005E5D1F"/>
    <w:rsid w:val="0060753B"/>
    <w:rsid w:val="00611D43"/>
    <w:rsid w:val="00612D48"/>
    <w:rsid w:val="00616B45"/>
    <w:rsid w:val="00630D9B"/>
    <w:rsid w:val="00631953"/>
    <w:rsid w:val="006439EC"/>
    <w:rsid w:val="00644DAE"/>
    <w:rsid w:val="0065438C"/>
    <w:rsid w:val="00662980"/>
    <w:rsid w:val="00665AF4"/>
    <w:rsid w:val="00666F60"/>
    <w:rsid w:val="006A174F"/>
    <w:rsid w:val="006A2FF6"/>
    <w:rsid w:val="006B0E0E"/>
    <w:rsid w:val="006B4590"/>
    <w:rsid w:val="006C340C"/>
    <w:rsid w:val="006E637C"/>
    <w:rsid w:val="0070347C"/>
    <w:rsid w:val="00716BD0"/>
    <w:rsid w:val="007176C1"/>
    <w:rsid w:val="00723425"/>
    <w:rsid w:val="00755632"/>
    <w:rsid w:val="007C2C71"/>
    <w:rsid w:val="007C3C0D"/>
    <w:rsid w:val="007F55CB"/>
    <w:rsid w:val="008015A1"/>
    <w:rsid w:val="00810EE6"/>
    <w:rsid w:val="00815453"/>
    <w:rsid w:val="00827E43"/>
    <w:rsid w:val="0083691F"/>
    <w:rsid w:val="00844750"/>
    <w:rsid w:val="00872098"/>
    <w:rsid w:val="00880244"/>
    <w:rsid w:val="008821F2"/>
    <w:rsid w:val="008A1E88"/>
    <w:rsid w:val="008A225A"/>
    <w:rsid w:val="008B44C4"/>
    <w:rsid w:val="008C33AD"/>
    <w:rsid w:val="008E228B"/>
    <w:rsid w:val="008E7FAE"/>
    <w:rsid w:val="008F2563"/>
    <w:rsid w:val="00901884"/>
    <w:rsid w:val="00911BF7"/>
    <w:rsid w:val="00942024"/>
    <w:rsid w:val="009673D6"/>
    <w:rsid w:val="009679A8"/>
    <w:rsid w:val="00977EC8"/>
    <w:rsid w:val="00980066"/>
    <w:rsid w:val="00993C56"/>
    <w:rsid w:val="009B4EC4"/>
    <w:rsid w:val="009B6DB3"/>
    <w:rsid w:val="009C2D18"/>
    <w:rsid w:val="009D3A8C"/>
    <w:rsid w:val="009E1143"/>
    <w:rsid w:val="009E2ADE"/>
    <w:rsid w:val="009E7956"/>
    <w:rsid w:val="00A00291"/>
    <w:rsid w:val="00A11F79"/>
    <w:rsid w:val="00A133AF"/>
    <w:rsid w:val="00A2492E"/>
    <w:rsid w:val="00A32AE9"/>
    <w:rsid w:val="00A35FF0"/>
    <w:rsid w:val="00A43374"/>
    <w:rsid w:val="00A602BA"/>
    <w:rsid w:val="00A63C60"/>
    <w:rsid w:val="00A825A3"/>
    <w:rsid w:val="00AC67A1"/>
    <w:rsid w:val="00AC7977"/>
    <w:rsid w:val="00AD1127"/>
    <w:rsid w:val="00AE352C"/>
    <w:rsid w:val="00AF0886"/>
    <w:rsid w:val="00AF0CD6"/>
    <w:rsid w:val="00B111DD"/>
    <w:rsid w:val="00B32E2D"/>
    <w:rsid w:val="00B61990"/>
    <w:rsid w:val="00B71531"/>
    <w:rsid w:val="00B82730"/>
    <w:rsid w:val="00B93DB1"/>
    <w:rsid w:val="00BB031A"/>
    <w:rsid w:val="00BB2566"/>
    <w:rsid w:val="00BE6AE4"/>
    <w:rsid w:val="00BF0556"/>
    <w:rsid w:val="00C261F8"/>
    <w:rsid w:val="00C33100"/>
    <w:rsid w:val="00C36B9B"/>
    <w:rsid w:val="00C76E33"/>
    <w:rsid w:val="00C92CB0"/>
    <w:rsid w:val="00CA4561"/>
    <w:rsid w:val="00CD1A71"/>
    <w:rsid w:val="00CD1FBB"/>
    <w:rsid w:val="00CD569E"/>
    <w:rsid w:val="00CE1CAF"/>
    <w:rsid w:val="00D016B5"/>
    <w:rsid w:val="00D034F1"/>
    <w:rsid w:val="00D052AF"/>
    <w:rsid w:val="00D10597"/>
    <w:rsid w:val="00D21AD3"/>
    <w:rsid w:val="00D27D5E"/>
    <w:rsid w:val="00D5547C"/>
    <w:rsid w:val="00D61D0E"/>
    <w:rsid w:val="00D77231"/>
    <w:rsid w:val="00D838EB"/>
    <w:rsid w:val="00DA3BE9"/>
    <w:rsid w:val="00DC7F50"/>
    <w:rsid w:val="00DE6D90"/>
    <w:rsid w:val="00DF002F"/>
    <w:rsid w:val="00DF30FD"/>
    <w:rsid w:val="00E0244D"/>
    <w:rsid w:val="00E25152"/>
    <w:rsid w:val="00E2619E"/>
    <w:rsid w:val="00E36FE5"/>
    <w:rsid w:val="00E81E94"/>
    <w:rsid w:val="00E82607"/>
    <w:rsid w:val="00EA0E33"/>
    <w:rsid w:val="00EC7196"/>
    <w:rsid w:val="00EE6B23"/>
    <w:rsid w:val="00F01ACC"/>
    <w:rsid w:val="00F143C5"/>
    <w:rsid w:val="00F4102E"/>
    <w:rsid w:val="00F47851"/>
    <w:rsid w:val="00FA531A"/>
    <w:rsid w:val="00FA5A79"/>
    <w:rsid w:val="00FB0BFE"/>
    <w:rsid w:val="00FB4C51"/>
    <w:rsid w:val="00FD2845"/>
    <w:rsid w:val="00FE5CC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Table_GA"/>
    <w:basedOn w:val="SingleTxtG"/>
    <w:next w:val="SingleTxtG"/>
    <w:link w:val="Heading1Char"/>
    <w:qFormat/>
    <w:rsid w:val="0031567F"/>
    <w:pPr>
      <w:keepNext/>
      <w:keepLines/>
      <w:spacing w:after="0" w:line="240" w:lineRule="auto"/>
      <w:ind w:right="0"/>
      <w:jc w:val="left"/>
      <w:outlineLvl w:val="0"/>
    </w:pPr>
  </w:style>
  <w:style w:type="paragraph" w:styleId="Heading2">
    <w:name w:val="heading 2"/>
    <w:aliases w:val=" Car31"/>
    <w:basedOn w:val="Normal"/>
    <w:next w:val="Normal"/>
    <w:link w:val="Heading2Char"/>
    <w:qFormat/>
    <w:rsid w:val="00716BD0"/>
    <w:pPr>
      <w:outlineLvl w:val="1"/>
    </w:pPr>
  </w:style>
  <w:style w:type="paragraph" w:styleId="Heading3">
    <w:name w:val="heading 3"/>
    <w:aliases w:val=" Car30"/>
    <w:basedOn w:val="Normal"/>
    <w:next w:val="Normal"/>
    <w:link w:val="Heading3Char"/>
    <w:qFormat/>
    <w:rsid w:val="00716BD0"/>
    <w:pPr>
      <w:outlineLvl w:val="2"/>
    </w:pPr>
  </w:style>
  <w:style w:type="paragraph" w:styleId="Heading4">
    <w:name w:val="heading 4"/>
    <w:aliases w:val=" Car29"/>
    <w:basedOn w:val="Normal"/>
    <w:next w:val="Normal"/>
    <w:link w:val="Heading4Char"/>
    <w:qFormat/>
    <w:rsid w:val="00716BD0"/>
    <w:pPr>
      <w:outlineLvl w:val="3"/>
    </w:pPr>
  </w:style>
  <w:style w:type="paragraph" w:styleId="Heading5">
    <w:name w:val="heading 5"/>
    <w:aliases w:val=" Car28"/>
    <w:basedOn w:val="Normal"/>
    <w:next w:val="Normal"/>
    <w:link w:val="Heading5Char"/>
    <w:qFormat/>
    <w:rsid w:val="00716BD0"/>
    <w:pPr>
      <w:outlineLvl w:val="4"/>
    </w:pPr>
  </w:style>
  <w:style w:type="paragraph" w:styleId="Heading6">
    <w:name w:val="heading 6"/>
    <w:aliases w:val=" Car27"/>
    <w:basedOn w:val="Normal"/>
    <w:next w:val="Normal"/>
    <w:link w:val="Heading6Char"/>
    <w:qFormat/>
    <w:rsid w:val="00716BD0"/>
    <w:pPr>
      <w:outlineLvl w:val="5"/>
    </w:pPr>
  </w:style>
  <w:style w:type="paragraph" w:styleId="Heading7">
    <w:name w:val="heading 7"/>
    <w:aliases w:val=" Car26"/>
    <w:basedOn w:val="Normal"/>
    <w:next w:val="Normal"/>
    <w:link w:val="Heading7Char"/>
    <w:qFormat/>
    <w:rsid w:val="00716BD0"/>
    <w:pPr>
      <w:outlineLvl w:val="6"/>
    </w:pPr>
  </w:style>
  <w:style w:type="paragraph" w:styleId="Heading8">
    <w:name w:val="heading 8"/>
    <w:aliases w:val=" Car25"/>
    <w:basedOn w:val="Normal"/>
    <w:next w:val="Normal"/>
    <w:link w:val="Heading8Char"/>
    <w:qFormat/>
    <w:rsid w:val="00716BD0"/>
    <w:pPr>
      <w:outlineLvl w:val="7"/>
    </w:pPr>
  </w:style>
  <w:style w:type="paragraph" w:styleId="Heading9">
    <w:name w:val="heading 9"/>
    <w:aliases w:val=" Car24"/>
    <w:basedOn w:val="Normal"/>
    <w:next w:val="Normal"/>
    <w:link w:val="Heading9Char"/>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ar"/>
    <w:rsid w:val="00716BD0"/>
    <w:pPr>
      <w:numPr>
        <w:numId w:val="4"/>
      </w:numPr>
      <w:spacing w:after="120"/>
      <w:ind w:right="1134"/>
      <w:jc w:val="both"/>
    </w:pPr>
  </w:style>
  <w:style w:type="paragraph" w:customStyle="1" w:styleId="Bullet2G">
    <w:name w:val="_Bullet 2_G"/>
    <w:basedOn w:val="Normal"/>
    <w:rsid w:val="00716BD0"/>
    <w:pPr>
      <w:numPr>
        <w:numId w:val="5"/>
      </w:numPr>
      <w:spacing w:after="120"/>
      <w:ind w:right="1134"/>
      <w:jc w:val="both"/>
    </w:pPr>
  </w:style>
  <w:style w:type="character" w:styleId="FootnoteReference">
    <w:name w:val="footnote reference"/>
    <w:aliases w:val="4_G,4_GA,Footnote text,ftref,BVI fnr,16 Point,Superscript 6 Point,Footnote,Footnote symbol,Footnote Refernece"/>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6_GA"/>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2_ GA"/>
    <w:basedOn w:val="FootnoteText"/>
    <w:link w:val="EndnoteTextChar"/>
    <w:rsid w:val="003F4CA4"/>
  </w:style>
  <w:style w:type="character" w:styleId="PageNumber">
    <w:name w:val="page number"/>
    <w:aliases w:val="7_G,7_GA"/>
    <w:basedOn w:val="DefaultParagraphFont"/>
    <w:rsid w:val="00716BD0"/>
    <w:rPr>
      <w:rFonts w:ascii="Times New Roman" w:hAnsi="Times New Roman"/>
      <w:b/>
      <w:sz w:val="18"/>
      <w:lang w:val="fr-CH"/>
    </w:rPr>
  </w:style>
  <w:style w:type="paragraph" w:styleId="Footer">
    <w:name w:val="footer"/>
    <w:aliases w:val="3_G,3_GA"/>
    <w:basedOn w:val="Normal"/>
    <w:next w:val="Normal"/>
    <w:link w:val="FooterChar"/>
    <w:rsid w:val="00716BD0"/>
    <w:pPr>
      <w:spacing w:line="240" w:lineRule="auto"/>
    </w:pPr>
    <w:rPr>
      <w:sz w:val="16"/>
    </w:rPr>
  </w:style>
  <w:style w:type="character" w:styleId="Hyperlink">
    <w:name w:val="Hyperlink"/>
    <w:basedOn w:val="DefaultParagraphFont"/>
    <w:semiHidden/>
    <w:rsid w:val="00755632"/>
    <w:rPr>
      <w:color w:val="auto"/>
      <w:u w:val="none"/>
    </w:rPr>
  </w:style>
  <w:style w:type="character" w:styleId="FollowedHyperlink">
    <w:name w:val="FollowedHyperlink"/>
    <w:basedOn w:val="DefaultParagraphFont"/>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HMGA">
    <w:name w:val="_ H __M_GA"/>
    <w:basedOn w:val="Normal"/>
    <w:next w:val="Normal"/>
    <w:rsid w:val="00E25152"/>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link w:val="HChGACar"/>
    <w:rsid w:val="00E25152"/>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E25152"/>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link w:val="H23GACar"/>
    <w:rsid w:val="00E25152"/>
    <w:pPr>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E25152"/>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E25152"/>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ingleTxtGA">
    <w:name w:val="_ Single Txt_GA"/>
    <w:basedOn w:val="Normal"/>
    <w:rsid w:val="00E25152"/>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paragraph" w:customStyle="1" w:styleId="SLGA">
    <w:name w:val="__S_L_GA"/>
    <w:basedOn w:val="Normal"/>
    <w:next w:val="Normal"/>
    <w:rsid w:val="00E25152"/>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E25152"/>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E25152"/>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E25152"/>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Normal"/>
    <w:rsid w:val="00E25152"/>
    <w:pPr>
      <w:numPr>
        <w:numId w:val="10"/>
      </w:numPr>
      <w:spacing w:after="120" w:line="380" w:lineRule="exact"/>
      <w:ind w:right="1247"/>
      <w:jc w:val="lowKashida"/>
    </w:pPr>
    <w:rPr>
      <w:rFonts w:cs="Traditional Arabic"/>
      <w:szCs w:val="30"/>
      <w:lang w:val="en-US"/>
    </w:rPr>
  </w:style>
  <w:style w:type="paragraph" w:customStyle="1" w:styleId="Bullet2GA">
    <w:name w:val="_Bullet 2_GA"/>
    <w:basedOn w:val="Normal"/>
    <w:rsid w:val="00E25152"/>
    <w:pPr>
      <w:numPr>
        <w:numId w:val="9"/>
      </w:numPr>
      <w:tabs>
        <w:tab w:val="left" w:pos="2438"/>
      </w:tabs>
      <w:spacing w:after="120" w:line="380" w:lineRule="exact"/>
      <w:ind w:right="1247"/>
      <w:jc w:val="lowKashida"/>
    </w:pPr>
    <w:rPr>
      <w:rFonts w:cs="Traditional Arabic"/>
      <w:szCs w:val="30"/>
      <w:lang w:val="en-US"/>
    </w:rPr>
  </w:style>
  <w:style w:type="paragraph" w:customStyle="1" w:styleId="ParaNoGA">
    <w:name w:val="_ParaNo._GA"/>
    <w:basedOn w:val="SingleTxtGA"/>
    <w:rsid w:val="00E25152"/>
    <w:pPr>
      <w:numPr>
        <w:numId w:val="6"/>
      </w:numPr>
      <w:suppressAutoHyphens/>
      <w:bidi w:val="0"/>
    </w:pPr>
  </w:style>
  <w:style w:type="character" w:customStyle="1" w:styleId="EndtnoteReference">
    <w:name w:val="Endtnote Reference"/>
    <w:aliases w:val="1_GA"/>
    <w:basedOn w:val="DefaultParagraphFont"/>
    <w:rsid w:val="00E25152"/>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5152"/>
    <w:pPr>
      <w:tabs>
        <w:tab w:val="right" w:pos="1021"/>
      </w:tabs>
      <w:suppressAutoHyphens w:val="0"/>
      <w:bidi/>
      <w:spacing w:after="60" w:line="300" w:lineRule="exact"/>
      <w:ind w:left="1247" w:right="1247" w:hanging="1247"/>
      <w:jc w:val="lowKashida"/>
    </w:pPr>
    <w:rPr>
      <w:rFonts w:cs="Traditional Arabic"/>
      <w:sz w:val="18"/>
      <w:szCs w:val="26"/>
      <w:lang w:val="en-US"/>
    </w:rPr>
  </w:style>
  <w:style w:type="paragraph" w:customStyle="1" w:styleId="XXLargeGA">
    <w:name w:val="XXLarge_GA"/>
    <w:basedOn w:val="XLargeGA"/>
    <w:next w:val="Normal"/>
    <w:rsid w:val="00E25152"/>
    <w:pPr>
      <w:spacing w:line="820" w:lineRule="exact"/>
    </w:pPr>
    <w:rPr>
      <w:spacing w:val="-8"/>
      <w:w w:val="96"/>
      <w:sz w:val="57"/>
      <w:szCs w:val="86"/>
    </w:rPr>
  </w:style>
  <w:style w:type="paragraph" w:customStyle="1" w:styleId="Roman1GA">
    <w:name w:val="_Roman 1_GA"/>
    <w:basedOn w:val="Normal"/>
    <w:rsid w:val="00E25152"/>
    <w:pPr>
      <w:numPr>
        <w:numId w:val="7"/>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E25152"/>
    <w:pPr>
      <w:numPr>
        <w:numId w:val="8"/>
      </w:numPr>
      <w:suppressAutoHyphens w:val="0"/>
      <w:bidi/>
      <w:spacing w:after="120" w:line="380" w:lineRule="exact"/>
      <w:ind w:right="1247"/>
      <w:jc w:val="lowKashida"/>
    </w:pPr>
    <w:rPr>
      <w:rFonts w:cs="Traditional Arabic"/>
      <w:szCs w:val="30"/>
      <w:lang w:val="en-US"/>
    </w:rPr>
  </w:style>
  <w:style w:type="numbering" w:styleId="111111">
    <w:name w:val="Outline List 2"/>
    <w:basedOn w:val="NoList"/>
    <w:rsid w:val="00E25152"/>
    <w:pPr>
      <w:numPr>
        <w:numId w:val="1"/>
      </w:numPr>
    </w:pPr>
  </w:style>
  <w:style w:type="numbering" w:styleId="1ai">
    <w:name w:val="Outline List 1"/>
    <w:basedOn w:val="NoList"/>
    <w:rsid w:val="00E25152"/>
    <w:pPr>
      <w:numPr>
        <w:numId w:val="2"/>
      </w:numPr>
    </w:pPr>
  </w:style>
  <w:style w:type="character" w:customStyle="1" w:styleId="Heading1Char">
    <w:name w:val="Heading 1 Char"/>
    <w:aliases w:val="Table_G Char,Table_GA Char"/>
    <w:link w:val="Heading1"/>
    <w:locked/>
    <w:rsid w:val="00E25152"/>
    <w:rPr>
      <w:lang w:val="fr-CH" w:eastAsia="en-US" w:bidi="ar-SA"/>
    </w:rPr>
  </w:style>
  <w:style w:type="character" w:customStyle="1" w:styleId="Heading2Char">
    <w:name w:val="Heading 2 Char"/>
    <w:aliases w:val=" Car31 Char"/>
    <w:link w:val="Heading2"/>
    <w:locked/>
    <w:rsid w:val="00E25152"/>
    <w:rPr>
      <w:lang w:val="fr-CH" w:eastAsia="en-US" w:bidi="ar-SA"/>
    </w:rPr>
  </w:style>
  <w:style w:type="character" w:customStyle="1" w:styleId="Heading3Char">
    <w:name w:val="Heading 3 Char"/>
    <w:aliases w:val=" Car30 Char"/>
    <w:link w:val="Heading3"/>
    <w:locked/>
    <w:rsid w:val="00E25152"/>
    <w:rPr>
      <w:lang w:val="fr-CH" w:eastAsia="en-US" w:bidi="ar-SA"/>
    </w:rPr>
  </w:style>
  <w:style w:type="character" w:customStyle="1" w:styleId="Heading4Char">
    <w:name w:val="Heading 4 Char"/>
    <w:aliases w:val=" Car29 Char"/>
    <w:link w:val="Heading4"/>
    <w:locked/>
    <w:rsid w:val="00E25152"/>
    <w:rPr>
      <w:lang w:val="fr-CH" w:eastAsia="en-US" w:bidi="ar-SA"/>
    </w:rPr>
  </w:style>
  <w:style w:type="character" w:customStyle="1" w:styleId="Heading5Char">
    <w:name w:val="Heading 5 Char"/>
    <w:aliases w:val=" Car28 Char"/>
    <w:link w:val="Heading5"/>
    <w:locked/>
    <w:rsid w:val="00E25152"/>
    <w:rPr>
      <w:lang w:val="fr-CH" w:eastAsia="en-US" w:bidi="ar-SA"/>
    </w:rPr>
  </w:style>
  <w:style w:type="character" w:customStyle="1" w:styleId="Heading6Char">
    <w:name w:val="Heading 6 Char"/>
    <w:aliases w:val=" Car27 Char"/>
    <w:link w:val="Heading6"/>
    <w:locked/>
    <w:rsid w:val="00E25152"/>
    <w:rPr>
      <w:lang w:val="fr-CH" w:eastAsia="en-US" w:bidi="ar-SA"/>
    </w:rPr>
  </w:style>
  <w:style w:type="character" w:customStyle="1" w:styleId="Heading7Char">
    <w:name w:val="Heading 7 Char"/>
    <w:aliases w:val=" Car26 Char"/>
    <w:link w:val="Heading7"/>
    <w:locked/>
    <w:rsid w:val="00E25152"/>
    <w:rPr>
      <w:lang w:val="fr-CH" w:eastAsia="en-US" w:bidi="ar-SA"/>
    </w:rPr>
  </w:style>
  <w:style w:type="character" w:customStyle="1" w:styleId="Heading8Char">
    <w:name w:val="Heading 8 Char"/>
    <w:aliases w:val=" Car25 Char"/>
    <w:link w:val="Heading8"/>
    <w:locked/>
    <w:rsid w:val="00E25152"/>
    <w:rPr>
      <w:lang w:val="fr-CH" w:eastAsia="en-US" w:bidi="ar-SA"/>
    </w:rPr>
  </w:style>
  <w:style w:type="character" w:customStyle="1" w:styleId="Heading9Char">
    <w:name w:val="Heading 9 Char"/>
    <w:aliases w:val=" Car24 Char"/>
    <w:link w:val="Heading9"/>
    <w:locked/>
    <w:rsid w:val="00E25152"/>
    <w:rPr>
      <w:lang w:val="fr-CH" w:eastAsia="en-US" w:bidi="ar-SA"/>
    </w:rPr>
  </w:style>
  <w:style w:type="paragraph" w:customStyle="1" w:styleId="ParaNoG">
    <w:name w:val="_ParaNo._G"/>
    <w:basedOn w:val="SingleTxtG"/>
    <w:rsid w:val="00E25152"/>
    <w:pPr>
      <w:numPr>
        <w:numId w:val="11"/>
      </w:numPr>
      <w:tabs>
        <w:tab w:val="clear" w:pos="0"/>
        <w:tab w:val="num" w:pos="1361"/>
      </w:tabs>
      <w:ind w:left="1247"/>
    </w:pPr>
    <w:rPr>
      <w:lang w:val="en-GB"/>
    </w:rPr>
  </w:style>
  <w:style w:type="paragraph" w:styleId="PlainText">
    <w:name w:val="Plain Text"/>
    <w:aliases w:val=" Car23"/>
    <w:basedOn w:val="Normal"/>
    <w:link w:val="PlainTextChar"/>
    <w:rsid w:val="00E25152"/>
    <w:rPr>
      <w:rFonts w:cs="Courier New"/>
      <w:lang w:val="en-GB"/>
    </w:rPr>
  </w:style>
  <w:style w:type="character" w:customStyle="1" w:styleId="PlainTextChar">
    <w:name w:val="Plain Text Char"/>
    <w:aliases w:val=" Car23 Char"/>
    <w:link w:val="PlainText"/>
    <w:semiHidden/>
    <w:locked/>
    <w:rsid w:val="00E25152"/>
    <w:rPr>
      <w:rFonts w:cs="Courier New"/>
      <w:lang w:val="en-GB" w:eastAsia="en-US" w:bidi="ar-SA"/>
    </w:rPr>
  </w:style>
  <w:style w:type="paragraph" w:styleId="BodyText">
    <w:name w:val="Body Text"/>
    <w:aliases w:val=" Car22"/>
    <w:basedOn w:val="Normal"/>
    <w:next w:val="Normal"/>
    <w:link w:val="BodyTextChar"/>
    <w:rsid w:val="00E25152"/>
    <w:rPr>
      <w:lang w:val="en-GB"/>
    </w:rPr>
  </w:style>
  <w:style w:type="character" w:customStyle="1" w:styleId="BodyTextChar">
    <w:name w:val="Body Text Char"/>
    <w:aliases w:val=" Car22 Char"/>
    <w:link w:val="BodyText"/>
    <w:semiHidden/>
    <w:locked/>
    <w:rsid w:val="00E25152"/>
    <w:rPr>
      <w:lang w:val="en-GB" w:eastAsia="en-US" w:bidi="ar-SA"/>
    </w:rPr>
  </w:style>
  <w:style w:type="paragraph" w:styleId="BodyTextIndent">
    <w:name w:val="Body Text Indent"/>
    <w:aliases w:val=" Car21"/>
    <w:basedOn w:val="Normal"/>
    <w:link w:val="BodyTextIndentChar"/>
    <w:rsid w:val="00E25152"/>
    <w:pPr>
      <w:spacing w:after="120"/>
      <w:ind w:left="283"/>
    </w:pPr>
    <w:rPr>
      <w:lang w:val="en-GB"/>
    </w:rPr>
  </w:style>
  <w:style w:type="character" w:customStyle="1" w:styleId="BodyTextIndentChar">
    <w:name w:val="Body Text Indent Char"/>
    <w:aliases w:val=" Car21 Char"/>
    <w:link w:val="BodyTextIndent"/>
    <w:semiHidden/>
    <w:locked/>
    <w:rsid w:val="00E25152"/>
    <w:rPr>
      <w:lang w:val="en-GB" w:eastAsia="en-US" w:bidi="ar-SA"/>
    </w:rPr>
  </w:style>
  <w:style w:type="paragraph" w:styleId="BlockText">
    <w:name w:val="Block Text"/>
    <w:basedOn w:val="Normal"/>
    <w:rsid w:val="00E25152"/>
    <w:pPr>
      <w:ind w:left="1440" w:right="1440"/>
    </w:pPr>
    <w:rPr>
      <w:lang w:val="en-GB"/>
    </w:rPr>
  </w:style>
  <w:style w:type="character" w:customStyle="1" w:styleId="FootnoteTextChar">
    <w:name w:val="Footnote Text Char"/>
    <w:aliases w:val="5_G Char,Texto nota pie IIRSA Char1,F1 Char1,Texto Char1,nota Char1,pie Char1,Ref. Char1,al Char,single space Char,FOOTNOTES Char,fn Char, Car Char, Char Char,Car Char Char,ft Char2,Footnote Text Char Char Char Char,ft Char Char Char2"/>
    <w:link w:val="FootnoteText"/>
    <w:locked/>
    <w:rsid w:val="00E25152"/>
    <w:rPr>
      <w:sz w:val="18"/>
      <w:lang w:val="fr-CH" w:eastAsia="en-US" w:bidi="ar-SA"/>
    </w:rPr>
  </w:style>
  <w:style w:type="character" w:customStyle="1" w:styleId="EndnoteTextChar">
    <w:name w:val="Endnote Text Char"/>
    <w:aliases w:val="2_G Char,2_ GA Char"/>
    <w:link w:val="EndnoteText"/>
    <w:locked/>
    <w:rsid w:val="00E25152"/>
    <w:rPr>
      <w:sz w:val="18"/>
      <w:lang w:val="fr-CH" w:eastAsia="en-US" w:bidi="ar-SA"/>
    </w:rPr>
  </w:style>
  <w:style w:type="character" w:styleId="CommentReference">
    <w:name w:val="annotation reference"/>
    <w:rsid w:val="00E25152"/>
    <w:rPr>
      <w:rFonts w:cs="Times New Roman"/>
      <w:sz w:val="6"/>
    </w:rPr>
  </w:style>
  <w:style w:type="paragraph" w:styleId="CommentText">
    <w:name w:val="annotation text"/>
    <w:aliases w:val=" Car19"/>
    <w:basedOn w:val="Normal"/>
    <w:link w:val="CommentTextChar"/>
    <w:rsid w:val="00E25152"/>
    <w:rPr>
      <w:lang w:val="en-GB"/>
    </w:rPr>
  </w:style>
  <w:style w:type="character" w:customStyle="1" w:styleId="CommentTextChar">
    <w:name w:val="Comment Text Char"/>
    <w:aliases w:val=" Car19 Char"/>
    <w:link w:val="CommentText"/>
    <w:semiHidden/>
    <w:locked/>
    <w:rsid w:val="00E25152"/>
    <w:rPr>
      <w:lang w:val="en-GB" w:eastAsia="en-US" w:bidi="ar-SA"/>
    </w:rPr>
  </w:style>
  <w:style w:type="character" w:styleId="LineNumber">
    <w:name w:val="line number"/>
    <w:rsid w:val="00E25152"/>
    <w:rPr>
      <w:rFonts w:cs="Times New Roman"/>
      <w:sz w:val="14"/>
    </w:rPr>
  </w:style>
  <w:style w:type="paragraph" w:styleId="BodyText2">
    <w:name w:val="Body Text 2"/>
    <w:aliases w:val=" Car18"/>
    <w:basedOn w:val="Normal"/>
    <w:link w:val="BodyText2Char"/>
    <w:rsid w:val="00E25152"/>
    <w:pPr>
      <w:spacing w:after="120" w:line="480" w:lineRule="auto"/>
    </w:pPr>
    <w:rPr>
      <w:lang w:val="en-GB"/>
    </w:rPr>
  </w:style>
  <w:style w:type="character" w:customStyle="1" w:styleId="BodyText2Char">
    <w:name w:val="Body Text 2 Char"/>
    <w:aliases w:val=" Car18 Char"/>
    <w:link w:val="BodyText2"/>
    <w:locked/>
    <w:rsid w:val="00E25152"/>
    <w:rPr>
      <w:lang w:val="en-GB" w:eastAsia="en-US" w:bidi="ar-SA"/>
    </w:rPr>
  </w:style>
  <w:style w:type="paragraph" w:styleId="BodyText3">
    <w:name w:val="Body Text 3"/>
    <w:aliases w:val=" Car17"/>
    <w:basedOn w:val="Normal"/>
    <w:link w:val="BodyText3Char"/>
    <w:rsid w:val="00E25152"/>
    <w:pPr>
      <w:spacing w:after="120"/>
    </w:pPr>
    <w:rPr>
      <w:sz w:val="16"/>
      <w:szCs w:val="16"/>
      <w:lang w:val="en-GB"/>
    </w:rPr>
  </w:style>
  <w:style w:type="character" w:customStyle="1" w:styleId="BodyText3Char">
    <w:name w:val="Body Text 3 Char"/>
    <w:aliases w:val=" Car17 Char"/>
    <w:link w:val="BodyText3"/>
    <w:semiHidden/>
    <w:locked/>
    <w:rsid w:val="00E25152"/>
    <w:rPr>
      <w:sz w:val="16"/>
      <w:szCs w:val="16"/>
      <w:lang w:val="en-GB" w:eastAsia="en-US" w:bidi="ar-SA"/>
    </w:rPr>
  </w:style>
  <w:style w:type="paragraph" w:styleId="BodyTextFirstIndent">
    <w:name w:val="Body Text First Indent"/>
    <w:aliases w:val=" Car16"/>
    <w:basedOn w:val="BodyText"/>
    <w:link w:val="BodyTextFirstIndentChar"/>
    <w:rsid w:val="00E25152"/>
    <w:pPr>
      <w:spacing w:after="120"/>
      <w:ind w:firstLine="210"/>
    </w:pPr>
  </w:style>
  <w:style w:type="character" w:customStyle="1" w:styleId="BodyTextFirstIndentChar">
    <w:name w:val="Body Text First Indent Char"/>
    <w:aliases w:val=" Car16 Char"/>
    <w:basedOn w:val="BodyTextChar"/>
    <w:link w:val="BodyTextFirstIndent"/>
    <w:semiHidden/>
    <w:locked/>
    <w:rsid w:val="00E25152"/>
  </w:style>
  <w:style w:type="paragraph" w:styleId="BodyTextFirstIndent2">
    <w:name w:val="Body Text First Indent 2"/>
    <w:aliases w:val=" Car15"/>
    <w:basedOn w:val="BodyTextIndent"/>
    <w:link w:val="BodyTextFirstIndent2Char"/>
    <w:rsid w:val="00E25152"/>
    <w:pPr>
      <w:ind w:firstLine="210"/>
    </w:pPr>
  </w:style>
  <w:style w:type="character" w:customStyle="1" w:styleId="BodyTextFirstIndent2Char">
    <w:name w:val="Body Text First Indent 2 Char"/>
    <w:aliases w:val=" Car15 Char"/>
    <w:basedOn w:val="BodyTextIndentChar"/>
    <w:link w:val="BodyTextFirstIndent2"/>
    <w:semiHidden/>
    <w:locked/>
    <w:rsid w:val="00E25152"/>
  </w:style>
  <w:style w:type="paragraph" w:styleId="BodyTextIndent2">
    <w:name w:val="Body Text Indent 2"/>
    <w:aliases w:val=" Car14"/>
    <w:basedOn w:val="Normal"/>
    <w:link w:val="BodyTextIndent2Char"/>
    <w:rsid w:val="00E25152"/>
    <w:pPr>
      <w:spacing w:after="120" w:line="480" w:lineRule="auto"/>
      <w:ind w:left="283"/>
    </w:pPr>
    <w:rPr>
      <w:lang w:val="en-GB"/>
    </w:rPr>
  </w:style>
  <w:style w:type="character" w:customStyle="1" w:styleId="BodyTextIndent2Char">
    <w:name w:val="Body Text Indent 2 Char"/>
    <w:aliases w:val=" Car14 Char"/>
    <w:link w:val="BodyTextIndent2"/>
    <w:semiHidden/>
    <w:locked/>
    <w:rsid w:val="00E25152"/>
    <w:rPr>
      <w:lang w:val="en-GB" w:eastAsia="en-US" w:bidi="ar-SA"/>
    </w:rPr>
  </w:style>
  <w:style w:type="paragraph" w:styleId="BodyTextIndent3">
    <w:name w:val="Body Text Indent 3"/>
    <w:aliases w:val=" Car13"/>
    <w:basedOn w:val="Normal"/>
    <w:link w:val="BodyTextIndent3Char"/>
    <w:rsid w:val="00E25152"/>
    <w:pPr>
      <w:spacing w:after="120"/>
      <w:ind w:left="283"/>
    </w:pPr>
    <w:rPr>
      <w:sz w:val="16"/>
      <w:szCs w:val="16"/>
      <w:lang w:val="en-GB"/>
    </w:rPr>
  </w:style>
  <w:style w:type="character" w:customStyle="1" w:styleId="BodyTextIndent3Char">
    <w:name w:val="Body Text Indent 3 Char"/>
    <w:aliases w:val=" Car13 Char"/>
    <w:link w:val="BodyTextIndent3"/>
    <w:semiHidden/>
    <w:locked/>
    <w:rsid w:val="00E25152"/>
    <w:rPr>
      <w:sz w:val="16"/>
      <w:szCs w:val="16"/>
      <w:lang w:val="en-GB" w:eastAsia="en-US" w:bidi="ar-SA"/>
    </w:rPr>
  </w:style>
  <w:style w:type="paragraph" w:styleId="Closing">
    <w:name w:val="Closing"/>
    <w:aliases w:val=" Car12"/>
    <w:basedOn w:val="Normal"/>
    <w:link w:val="ClosingChar"/>
    <w:rsid w:val="00E25152"/>
    <w:pPr>
      <w:ind w:left="4252"/>
    </w:pPr>
    <w:rPr>
      <w:lang w:val="en-GB"/>
    </w:rPr>
  </w:style>
  <w:style w:type="character" w:customStyle="1" w:styleId="ClosingChar">
    <w:name w:val="Closing Char"/>
    <w:aliases w:val=" Car12 Char"/>
    <w:link w:val="Closing"/>
    <w:semiHidden/>
    <w:locked/>
    <w:rsid w:val="00E25152"/>
    <w:rPr>
      <w:lang w:val="en-GB" w:eastAsia="en-US" w:bidi="ar-SA"/>
    </w:rPr>
  </w:style>
  <w:style w:type="paragraph" w:styleId="Date">
    <w:name w:val="Date"/>
    <w:aliases w:val=" Car11"/>
    <w:basedOn w:val="Normal"/>
    <w:next w:val="Normal"/>
    <w:link w:val="DateChar"/>
    <w:rsid w:val="00E25152"/>
    <w:rPr>
      <w:lang w:val="en-GB"/>
    </w:rPr>
  </w:style>
  <w:style w:type="character" w:customStyle="1" w:styleId="DateChar">
    <w:name w:val="Date Char"/>
    <w:aliases w:val=" Car11 Char"/>
    <w:link w:val="Date"/>
    <w:semiHidden/>
    <w:locked/>
    <w:rsid w:val="00E25152"/>
    <w:rPr>
      <w:lang w:val="en-GB" w:eastAsia="en-US" w:bidi="ar-SA"/>
    </w:rPr>
  </w:style>
  <w:style w:type="paragraph" w:styleId="E-mailSignature">
    <w:name w:val="E-mail Signature"/>
    <w:aliases w:val=" Car10"/>
    <w:basedOn w:val="Normal"/>
    <w:link w:val="E-mailSignatureChar"/>
    <w:rsid w:val="00E25152"/>
    <w:rPr>
      <w:lang w:val="en-GB"/>
    </w:rPr>
  </w:style>
  <w:style w:type="character" w:customStyle="1" w:styleId="E-mailSignatureChar">
    <w:name w:val="E-mail Signature Char"/>
    <w:aliases w:val=" Car10 Char"/>
    <w:link w:val="E-mailSignature"/>
    <w:semiHidden/>
    <w:locked/>
    <w:rsid w:val="00E25152"/>
    <w:rPr>
      <w:lang w:val="en-GB" w:eastAsia="en-US" w:bidi="ar-SA"/>
    </w:rPr>
  </w:style>
  <w:style w:type="character" w:styleId="Emphasis">
    <w:name w:val="Emphasis"/>
    <w:qFormat/>
    <w:rsid w:val="00E25152"/>
    <w:rPr>
      <w:rFonts w:cs="Times New Roman"/>
      <w:i/>
      <w:iCs/>
    </w:rPr>
  </w:style>
  <w:style w:type="paragraph" w:styleId="EnvelopeReturn">
    <w:name w:val="envelope return"/>
    <w:basedOn w:val="Normal"/>
    <w:rsid w:val="00E25152"/>
    <w:rPr>
      <w:rFonts w:ascii="Arial" w:hAnsi="Arial" w:cs="Arial"/>
      <w:lang w:val="en-GB"/>
    </w:rPr>
  </w:style>
  <w:style w:type="character" w:styleId="HTMLAcronym">
    <w:name w:val="HTML Acronym"/>
    <w:rsid w:val="00E25152"/>
    <w:rPr>
      <w:rFonts w:cs="Times New Roman"/>
    </w:rPr>
  </w:style>
  <w:style w:type="paragraph" w:styleId="HTMLAddress">
    <w:name w:val="HTML Address"/>
    <w:aliases w:val=" Car9"/>
    <w:basedOn w:val="Normal"/>
    <w:link w:val="HTMLAddressChar"/>
    <w:rsid w:val="00E25152"/>
    <w:rPr>
      <w:i/>
      <w:iCs/>
      <w:lang w:val="en-GB"/>
    </w:rPr>
  </w:style>
  <w:style w:type="character" w:customStyle="1" w:styleId="HTMLAddressChar">
    <w:name w:val="HTML Address Char"/>
    <w:aliases w:val=" Car9 Char"/>
    <w:link w:val="HTMLAddress"/>
    <w:semiHidden/>
    <w:locked/>
    <w:rsid w:val="00E25152"/>
    <w:rPr>
      <w:i/>
      <w:iCs/>
      <w:lang w:val="en-GB" w:eastAsia="en-US" w:bidi="ar-SA"/>
    </w:rPr>
  </w:style>
  <w:style w:type="character" w:styleId="HTMLCite">
    <w:name w:val="HTML Cite"/>
    <w:rsid w:val="00E25152"/>
    <w:rPr>
      <w:rFonts w:cs="Times New Roman"/>
      <w:i/>
      <w:iCs/>
    </w:rPr>
  </w:style>
  <w:style w:type="character" w:styleId="HTMLCode">
    <w:name w:val="HTML Code"/>
    <w:rsid w:val="00E25152"/>
    <w:rPr>
      <w:rFonts w:ascii="Courier New" w:hAnsi="Courier New" w:cs="Courier New"/>
      <w:sz w:val="20"/>
      <w:szCs w:val="20"/>
    </w:rPr>
  </w:style>
  <w:style w:type="character" w:styleId="HTMLDefinition">
    <w:name w:val="HTML Definition"/>
    <w:rsid w:val="00E25152"/>
    <w:rPr>
      <w:rFonts w:cs="Times New Roman"/>
      <w:i/>
      <w:iCs/>
    </w:rPr>
  </w:style>
  <w:style w:type="character" w:styleId="HTMLKeyboard">
    <w:name w:val="HTML Keyboard"/>
    <w:rsid w:val="00E25152"/>
    <w:rPr>
      <w:rFonts w:ascii="Courier New" w:hAnsi="Courier New" w:cs="Courier New"/>
      <w:sz w:val="20"/>
      <w:szCs w:val="20"/>
    </w:rPr>
  </w:style>
  <w:style w:type="paragraph" w:styleId="HTMLPreformatted">
    <w:name w:val="HTML Preformatted"/>
    <w:aliases w:val=" Car8"/>
    <w:basedOn w:val="Normal"/>
    <w:link w:val="HTMLPreformattedChar"/>
    <w:rsid w:val="00E25152"/>
    <w:rPr>
      <w:rFonts w:ascii="Courier New" w:hAnsi="Courier New" w:cs="Courier New"/>
      <w:lang w:val="en-GB"/>
    </w:rPr>
  </w:style>
  <w:style w:type="character" w:customStyle="1" w:styleId="HTMLPreformattedChar">
    <w:name w:val="HTML Preformatted Char"/>
    <w:aliases w:val=" Car8 Char"/>
    <w:link w:val="HTMLPreformatted"/>
    <w:locked/>
    <w:rsid w:val="00E25152"/>
    <w:rPr>
      <w:rFonts w:ascii="Courier New" w:hAnsi="Courier New" w:cs="Courier New"/>
      <w:lang w:val="en-GB" w:eastAsia="en-US" w:bidi="ar-SA"/>
    </w:rPr>
  </w:style>
  <w:style w:type="character" w:styleId="HTMLSample">
    <w:name w:val="HTML Sample"/>
    <w:rsid w:val="00E25152"/>
    <w:rPr>
      <w:rFonts w:ascii="Courier New" w:hAnsi="Courier New" w:cs="Courier New"/>
    </w:rPr>
  </w:style>
  <w:style w:type="character" w:styleId="HTMLTypewriter">
    <w:name w:val="HTML Typewriter"/>
    <w:rsid w:val="00E25152"/>
    <w:rPr>
      <w:rFonts w:ascii="Courier New" w:hAnsi="Courier New" w:cs="Courier New"/>
      <w:sz w:val="20"/>
      <w:szCs w:val="20"/>
    </w:rPr>
  </w:style>
  <w:style w:type="character" w:styleId="HTMLVariable">
    <w:name w:val="HTML Variable"/>
    <w:rsid w:val="00E25152"/>
    <w:rPr>
      <w:rFonts w:cs="Times New Roman"/>
      <w:i/>
      <w:iCs/>
    </w:rPr>
  </w:style>
  <w:style w:type="paragraph" w:styleId="List">
    <w:name w:val="List"/>
    <w:basedOn w:val="Normal"/>
    <w:rsid w:val="00E25152"/>
    <w:pPr>
      <w:ind w:left="283" w:hanging="283"/>
    </w:pPr>
    <w:rPr>
      <w:lang w:val="en-GB"/>
    </w:rPr>
  </w:style>
  <w:style w:type="paragraph" w:styleId="List2">
    <w:name w:val="List 2"/>
    <w:basedOn w:val="Normal"/>
    <w:rsid w:val="00E25152"/>
    <w:pPr>
      <w:ind w:left="566" w:hanging="283"/>
    </w:pPr>
    <w:rPr>
      <w:lang w:val="en-GB"/>
    </w:rPr>
  </w:style>
  <w:style w:type="paragraph" w:styleId="List3">
    <w:name w:val="List 3"/>
    <w:basedOn w:val="Normal"/>
    <w:rsid w:val="00E25152"/>
    <w:pPr>
      <w:ind w:left="849" w:hanging="283"/>
    </w:pPr>
    <w:rPr>
      <w:lang w:val="en-GB"/>
    </w:rPr>
  </w:style>
  <w:style w:type="paragraph" w:styleId="List4">
    <w:name w:val="List 4"/>
    <w:basedOn w:val="Normal"/>
    <w:rsid w:val="00E25152"/>
    <w:pPr>
      <w:ind w:left="1132" w:hanging="283"/>
    </w:pPr>
    <w:rPr>
      <w:lang w:val="en-GB"/>
    </w:rPr>
  </w:style>
  <w:style w:type="paragraph" w:styleId="List5">
    <w:name w:val="List 5"/>
    <w:basedOn w:val="Normal"/>
    <w:rsid w:val="00E25152"/>
    <w:pPr>
      <w:ind w:left="1415" w:hanging="283"/>
    </w:pPr>
    <w:rPr>
      <w:lang w:val="en-GB"/>
    </w:rPr>
  </w:style>
  <w:style w:type="paragraph" w:styleId="ListBullet">
    <w:name w:val="List Bullet"/>
    <w:basedOn w:val="Normal"/>
    <w:rsid w:val="00E25152"/>
    <w:pPr>
      <w:tabs>
        <w:tab w:val="num" w:pos="360"/>
      </w:tabs>
      <w:ind w:left="360" w:hanging="360"/>
    </w:pPr>
    <w:rPr>
      <w:lang w:val="en-GB"/>
    </w:rPr>
  </w:style>
  <w:style w:type="paragraph" w:styleId="ListBullet2">
    <w:name w:val="List Bullet 2"/>
    <w:basedOn w:val="Normal"/>
    <w:rsid w:val="00E25152"/>
    <w:pPr>
      <w:tabs>
        <w:tab w:val="num" w:pos="643"/>
      </w:tabs>
      <w:ind w:left="643" w:hanging="360"/>
    </w:pPr>
    <w:rPr>
      <w:lang w:val="en-GB"/>
    </w:rPr>
  </w:style>
  <w:style w:type="paragraph" w:styleId="ListBullet3">
    <w:name w:val="List Bullet 3"/>
    <w:basedOn w:val="Normal"/>
    <w:rsid w:val="00E25152"/>
    <w:pPr>
      <w:tabs>
        <w:tab w:val="num" w:pos="926"/>
      </w:tabs>
      <w:ind w:left="926" w:hanging="360"/>
    </w:pPr>
    <w:rPr>
      <w:lang w:val="en-GB"/>
    </w:rPr>
  </w:style>
  <w:style w:type="paragraph" w:styleId="ListBullet4">
    <w:name w:val="List Bullet 4"/>
    <w:basedOn w:val="Normal"/>
    <w:rsid w:val="00E25152"/>
    <w:pPr>
      <w:tabs>
        <w:tab w:val="num" w:pos="1209"/>
      </w:tabs>
      <w:ind w:left="1209" w:hanging="360"/>
    </w:pPr>
    <w:rPr>
      <w:lang w:val="en-GB"/>
    </w:rPr>
  </w:style>
  <w:style w:type="paragraph" w:styleId="ListBullet5">
    <w:name w:val="List Bullet 5"/>
    <w:basedOn w:val="Normal"/>
    <w:rsid w:val="00E25152"/>
    <w:pPr>
      <w:tabs>
        <w:tab w:val="num" w:pos="1492"/>
      </w:tabs>
      <w:ind w:left="1492" w:hanging="360"/>
    </w:pPr>
    <w:rPr>
      <w:lang w:val="en-GB"/>
    </w:rPr>
  </w:style>
  <w:style w:type="paragraph" w:styleId="ListContinue">
    <w:name w:val="List Continue"/>
    <w:basedOn w:val="Normal"/>
    <w:rsid w:val="00E25152"/>
    <w:pPr>
      <w:spacing w:after="120"/>
      <w:ind w:left="283"/>
    </w:pPr>
    <w:rPr>
      <w:lang w:val="en-GB"/>
    </w:rPr>
  </w:style>
  <w:style w:type="paragraph" w:styleId="ListContinue2">
    <w:name w:val="List Continue 2"/>
    <w:basedOn w:val="Normal"/>
    <w:rsid w:val="00E25152"/>
    <w:pPr>
      <w:spacing w:after="120"/>
      <w:ind w:left="566"/>
    </w:pPr>
    <w:rPr>
      <w:lang w:val="en-GB"/>
    </w:rPr>
  </w:style>
  <w:style w:type="paragraph" w:styleId="ListContinue3">
    <w:name w:val="List Continue 3"/>
    <w:basedOn w:val="Normal"/>
    <w:rsid w:val="00E25152"/>
    <w:pPr>
      <w:spacing w:after="120"/>
      <w:ind w:left="849"/>
    </w:pPr>
    <w:rPr>
      <w:lang w:val="en-GB"/>
    </w:rPr>
  </w:style>
  <w:style w:type="paragraph" w:styleId="ListContinue4">
    <w:name w:val="List Continue 4"/>
    <w:basedOn w:val="Normal"/>
    <w:rsid w:val="00E25152"/>
    <w:pPr>
      <w:spacing w:after="120"/>
      <w:ind w:left="1132"/>
    </w:pPr>
    <w:rPr>
      <w:lang w:val="en-GB"/>
    </w:rPr>
  </w:style>
  <w:style w:type="paragraph" w:styleId="ListContinue5">
    <w:name w:val="List Continue 5"/>
    <w:basedOn w:val="Normal"/>
    <w:rsid w:val="00E25152"/>
    <w:pPr>
      <w:spacing w:after="120"/>
      <w:ind w:left="1415"/>
    </w:pPr>
    <w:rPr>
      <w:lang w:val="en-GB"/>
    </w:rPr>
  </w:style>
  <w:style w:type="paragraph" w:styleId="ListNumber">
    <w:name w:val="List Number"/>
    <w:basedOn w:val="Normal"/>
    <w:rsid w:val="00E25152"/>
    <w:pPr>
      <w:tabs>
        <w:tab w:val="num" w:pos="360"/>
      </w:tabs>
      <w:ind w:left="360" w:hanging="360"/>
    </w:pPr>
    <w:rPr>
      <w:lang w:val="en-GB"/>
    </w:rPr>
  </w:style>
  <w:style w:type="paragraph" w:styleId="ListNumber2">
    <w:name w:val="List Number 2"/>
    <w:basedOn w:val="Normal"/>
    <w:rsid w:val="00E25152"/>
    <w:pPr>
      <w:tabs>
        <w:tab w:val="num" w:pos="643"/>
      </w:tabs>
      <w:ind w:left="643" w:hanging="360"/>
    </w:pPr>
    <w:rPr>
      <w:lang w:val="en-GB"/>
    </w:rPr>
  </w:style>
  <w:style w:type="paragraph" w:styleId="ListNumber3">
    <w:name w:val="List Number 3"/>
    <w:basedOn w:val="Normal"/>
    <w:rsid w:val="00E25152"/>
    <w:pPr>
      <w:tabs>
        <w:tab w:val="num" w:pos="926"/>
      </w:tabs>
      <w:ind w:left="926" w:hanging="360"/>
    </w:pPr>
    <w:rPr>
      <w:lang w:val="en-GB"/>
    </w:rPr>
  </w:style>
  <w:style w:type="paragraph" w:styleId="ListNumber4">
    <w:name w:val="List Number 4"/>
    <w:basedOn w:val="Normal"/>
    <w:rsid w:val="00E25152"/>
    <w:pPr>
      <w:tabs>
        <w:tab w:val="num" w:pos="1209"/>
      </w:tabs>
      <w:ind w:left="1209" w:hanging="360"/>
    </w:pPr>
    <w:rPr>
      <w:lang w:val="en-GB"/>
    </w:rPr>
  </w:style>
  <w:style w:type="paragraph" w:styleId="ListNumber5">
    <w:name w:val="List Number 5"/>
    <w:basedOn w:val="Normal"/>
    <w:rsid w:val="00E25152"/>
    <w:pPr>
      <w:tabs>
        <w:tab w:val="num" w:pos="1492"/>
      </w:tabs>
      <w:ind w:left="1492" w:hanging="360"/>
    </w:pPr>
    <w:rPr>
      <w:lang w:val="en-GB"/>
    </w:rPr>
  </w:style>
  <w:style w:type="paragraph" w:styleId="MessageHeader">
    <w:name w:val="Message Header"/>
    <w:aliases w:val=" Car7"/>
    <w:basedOn w:val="Normal"/>
    <w:link w:val="MessageHeaderChar"/>
    <w:rsid w:val="00E2515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customStyle="1" w:styleId="MessageHeaderChar">
    <w:name w:val="Message Header Char"/>
    <w:aliases w:val=" Car7 Char"/>
    <w:link w:val="MessageHeader"/>
    <w:semiHidden/>
    <w:locked/>
    <w:rsid w:val="00E25152"/>
    <w:rPr>
      <w:rFonts w:ascii="Arial" w:hAnsi="Arial" w:cs="Arial"/>
      <w:sz w:val="24"/>
      <w:szCs w:val="24"/>
      <w:lang w:val="en-GB" w:eastAsia="en-US" w:bidi="ar-SA"/>
    </w:rPr>
  </w:style>
  <w:style w:type="paragraph" w:styleId="NormalWeb">
    <w:name w:val="Normal (Web)"/>
    <w:basedOn w:val="Normal"/>
    <w:rsid w:val="00E25152"/>
    <w:rPr>
      <w:sz w:val="24"/>
      <w:szCs w:val="24"/>
      <w:lang w:val="en-GB"/>
    </w:rPr>
  </w:style>
  <w:style w:type="paragraph" w:styleId="NormalIndent">
    <w:name w:val="Normal Indent"/>
    <w:basedOn w:val="Normal"/>
    <w:rsid w:val="00E25152"/>
    <w:pPr>
      <w:ind w:left="567"/>
    </w:pPr>
    <w:rPr>
      <w:lang w:val="en-GB"/>
    </w:rPr>
  </w:style>
  <w:style w:type="paragraph" w:styleId="NoteHeading">
    <w:name w:val="Note Heading"/>
    <w:aliases w:val=" Car6"/>
    <w:basedOn w:val="Normal"/>
    <w:next w:val="Normal"/>
    <w:link w:val="NoteHeadingChar"/>
    <w:rsid w:val="00E25152"/>
    <w:rPr>
      <w:lang w:val="en-GB"/>
    </w:rPr>
  </w:style>
  <w:style w:type="character" w:customStyle="1" w:styleId="NoteHeadingChar">
    <w:name w:val="Note Heading Char"/>
    <w:aliases w:val=" Car6 Char"/>
    <w:link w:val="NoteHeading"/>
    <w:semiHidden/>
    <w:locked/>
    <w:rsid w:val="00E25152"/>
    <w:rPr>
      <w:lang w:val="en-GB" w:eastAsia="en-US" w:bidi="ar-SA"/>
    </w:rPr>
  </w:style>
  <w:style w:type="paragraph" w:styleId="Salutation">
    <w:name w:val="Salutation"/>
    <w:aliases w:val=" Car5"/>
    <w:basedOn w:val="Normal"/>
    <w:next w:val="Normal"/>
    <w:link w:val="SalutationChar"/>
    <w:rsid w:val="00E25152"/>
    <w:rPr>
      <w:lang w:val="en-GB"/>
    </w:rPr>
  </w:style>
  <w:style w:type="character" w:customStyle="1" w:styleId="SalutationChar">
    <w:name w:val="Salutation Char"/>
    <w:aliases w:val=" Car5 Char"/>
    <w:link w:val="Salutation"/>
    <w:semiHidden/>
    <w:locked/>
    <w:rsid w:val="00E25152"/>
    <w:rPr>
      <w:lang w:val="en-GB" w:eastAsia="en-US" w:bidi="ar-SA"/>
    </w:rPr>
  </w:style>
  <w:style w:type="paragraph" w:styleId="Signature">
    <w:name w:val="Signature"/>
    <w:aliases w:val=" Car4"/>
    <w:basedOn w:val="Normal"/>
    <w:link w:val="SignatureChar"/>
    <w:rsid w:val="00E25152"/>
    <w:pPr>
      <w:ind w:left="4252"/>
    </w:pPr>
    <w:rPr>
      <w:lang w:val="en-GB"/>
    </w:rPr>
  </w:style>
  <w:style w:type="character" w:customStyle="1" w:styleId="SignatureChar">
    <w:name w:val="Signature Char"/>
    <w:aliases w:val=" Car4 Char"/>
    <w:link w:val="Signature"/>
    <w:semiHidden/>
    <w:locked/>
    <w:rsid w:val="00E25152"/>
    <w:rPr>
      <w:lang w:val="en-GB" w:eastAsia="en-US" w:bidi="ar-SA"/>
    </w:rPr>
  </w:style>
  <w:style w:type="character" w:styleId="Strong">
    <w:name w:val="Strong"/>
    <w:qFormat/>
    <w:rsid w:val="00E25152"/>
    <w:rPr>
      <w:rFonts w:cs="Times New Roman"/>
      <w:b/>
      <w:bCs/>
    </w:rPr>
  </w:style>
  <w:style w:type="paragraph" w:styleId="Subtitle">
    <w:name w:val="Subtitle"/>
    <w:aliases w:val=" Car3"/>
    <w:basedOn w:val="Normal"/>
    <w:link w:val="SubtitleChar"/>
    <w:qFormat/>
    <w:rsid w:val="00E25152"/>
    <w:pPr>
      <w:spacing w:after="60"/>
      <w:jc w:val="center"/>
      <w:outlineLvl w:val="1"/>
    </w:pPr>
    <w:rPr>
      <w:rFonts w:ascii="Arial" w:hAnsi="Arial" w:cs="Arial"/>
      <w:sz w:val="24"/>
      <w:szCs w:val="24"/>
      <w:lang w:val="en-GB"/>
    </w:rPr>
  </w:style>
  <w:style w:type="character" w:customStyle="1" w:styleId="SubtitleChar">
    <w:name w:val="Subtitle Char"/>
    <w:aliases w:val=" Car3 Char"/>
    <w:link w:val="Subtitle"/>
    <w:locked/>
    <w:rsid w:val="00E25152"/>
    <w:rPr>
      <w:rFonts w:ascii="Arial" w:hAnsi="Arial" w:cs="Arial"/>
      <w:sz w:val="24"/>
      <w:szCs w:val="24"/>
      <w:lang w:val="en-GB" w:eastAsia="en-US" w:bidi="ar-SA"/>
    </w:rPr>
  </w:style>
  <w:style w:type="table" w:styleId="Table3Deffects1">
    <w:name w:val="Table 3D effects 1"/>
    <w:basedOn w:val="TableNormal"/>
    <w:rsid w:val="00E25152"/>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25152"/>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E25152"/>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E25152"/>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E25152"/>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E25152"/>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E25152"/>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E25152"/>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25152"/>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25152"/>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25152"/>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E25152"/>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E25152"/>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E25152"/>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E25152"/>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E25152"/>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25152"/>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E2515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E25152"/>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E25152"/>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E25152"/>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E2515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E2515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E25152"/>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E25152"/>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E25152"/>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E25152"/>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E25152"/>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E2515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2515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E2515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E25152"/>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E2515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2515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25152"/>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25152"/>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2515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25152"/>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E25152"/>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E25152"/>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E25152"/>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E25152"/>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E25152"/>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aliases w:val=" Car2"/>
    <w:basedOn w:val="HChGA"/>
    <w:link w:val="TitleChar"/>
    <w:qFormat/>
    <w:rsid w:val="00E25152"/>
    <w:pPr>
      <w:bidi w:val="0"/>
    </w:pPr>
    <w:rPr>
      <w:rFonts w:eastAsia="Traditional Arabic" w:cs="Times New Roman"/>
      <w:sz w:val="38"/>
      <w:lang w:val="fr-FR"/>
    </w:rPr>
  </w:style>
  <w:style w:type="character" w:customStyle="1" w:styleId="TitleChar">
    <w:name w:val="Title Char"/>
    <w:aliases w:val=" Car2 Char"/>
    <w:link w:val="Title"/>
    <w:locked/>
    <w:rsid w:val="00E25152"/>
    <w:rPr>
      <w:rFonts w:eastAsia="Traditional Arabic"/>
      <w:b/>
      <w:bCs/>
      <w:sz w:val="38"/>
      <w:szCs w:val="38"/>
      <w:lang w:val="fr-FR" w:eastAsia="en-US" w:bidi="ar-SA"/>
    </w:rPr>
  </w:style>
  <w:style w:type="paragraph" w:styleId="EnvelopeAddress">
    <w:name w:val="envelope address"/>
    <w:basedOn w:val="Normal"/>
    <w:rsid w:val="00E25152"/>
    <w:pPr>
      <w:framePr w:w="7920" w:h="1980" w:hRule="exact" w:hSpace="180" w:wrap="auto" w:hAnchor="page" w:xAlign="center" w:yAlign="bottom"/>
      <w:ind w:left="2880"/>
    </w:pPr>
    <w:rPr>
      <w:rFonts w:ascii="Arial" w:hAnsi="Arial" w:cs="Arial"/>
      <w:sz w:val="24"/>
      <w:szCs w:val="24"/>
      <w:lang w:val="en-GB"/>
    </w:rPr>
  </w:style>
  <w:style w:type="character" w:customStyle="1" w:styleId="FooterChar">
    <w:name w:val="Footer Char"/>
    <w:aliases w:val="3_G Char,3_GA Char"/>
    <w:link w:val="Footer"/>
    <w:locked/>
    <w:rsid w:val="00E25152"/>
    <w:rPr>
      <w:sz w:val="16"/>
      <w:lang w:val="fr-CH" w:eastAsia="en-US" w:bidi="ar-SA"/>
    </w:rPr>
  </w:style>
  <w:style w:type="character" w:customStyle="1" w:styleId="HeaderChar">
    <w:name w:val="Header Char"/>
    <w:aliases w:val="6_G Char,6_GA Char"/>
    <w:link w:val="Header"/>
    <w:locked/>
    <w:rsid w:val="00E25152"/>
    <w:rPr>
      <w:b/>
      <w:sz w:val="18"/>
      <w:lang w:val="fr-CH" w:eastAsia="en-US" w:bidi="ar-SA"/>
    </w:rPr>
  </w:style>
  <w:style w:type="character" w:customStyle="1" w:styleId="Bullet1GCar">
    <w:name w:val="_Bullet 1_G Car"/>
    <w:link w:val="Bullet1G"/>
    <w:locked/>
    <w:rsid w:val="00E25152"/>
    <w:rPr>
      <w:lang w:val="fr-CH" w:eastAsia="en-US" w:bidi="ar-SA"/>
    </w:rPr>
  </w:style>
  <w:style w:type="paragraph" w:styleId="TOC1">
    <w:name w:val="toc 1"/>
    <w:basedOn w:val="Normal"/>
    <w:next w:val="Normal"/>
    <w:autoRedefine/>
    <w:rsid w:val="00E25152"/>
    <w:rPr>
      <w:sz w:val="32"/>
      <w:lang w:val="en-GB"/>
    </w:rPr>
  </w:style>
  <w:style w:type="paragraph" w:styleId="TOC2">
    <w:name w:val="toc 2"/>
    <w:basedOn w:val="Normal"/>
    <w:next w:val="Normal"/>
    <w:autoRedefine/>
    <w:rsid w:val="00E25152"/>
    <w:pPr>
      <w:ind w:left="200"/>
    </w:pPr>
    <w:rPr>
      <w:sz w:val="28"/>
      <w:lang w:val="en-GB"/>
    </w:rPr>
  </w:style>
  <w:style w:type="numbering" w:styleId="ArticleSection">
    <w:name w:val="Outline List 3"/>
    <w:basedOn w:val="NoList"/>
    <w:rsid w:val="00E25152"/>
    <w:pPr>
      <w:numPr>
        <w:numId w:val="3"/>
      </w:numPr>
    </w:pPr>
  </w:style>
  <w:style w:type="character" w:customStyle="1" w:styleId="TextonotapieIIRSAChar">
    <w:name w:val="Texto nota pie IIRSA Char"/>
    <w:aliases w:val="F1 Char,Texto Char,nota Char,pie Char,Ref. Char,al Char Char"/>
    <w:locked/>
    <w:rsid w:val="00E25152"/>
    <w:rPr>
      <w:sz w:val="18"/>
      <w:lang w:val="en-GB" w:eastAsia="en-US" w:bidi="ar-SA"/>
    </w:rPr>
  </w:style>
  <w:style w:type="paragraph" w:styleId="CommentSubject">
    <w:name w:val="annotation subject"/>
    <w:basedOn w:val="CommentText"/>
    <w:next w:val="CommentText"/>
    <w:rsid w:val="00E25152"/>
    <w:rPr>
      <w:b/>
      <w:bCs/>
    </w:rPr>
  </w:style>
  <w:style w:type="paragraph" w:styleId="BalloonText">
    <w:name w:val="Balloon Text"/>
    <w:aliases w:val=" Car1"/>
    <w:basedOn w:val="Normal"/>
    <w:link w:val="BalloonTextChar"/>
    <w:rsid w:val="00E25152"/>
    <w:rPr>
      <w:rFonts w:ascii="Tahoma" w:hAnsi="Tahoma" w:cs="Tahoma"/>
      <w:sz w:val="16"/>
      <w:szCs w:val="16"/>
      <w:lang w:val="en-GB"/>
    </w:rPr>
  </w:style>
  <w:style w:type="character" w:customStyle="1" w:styleId="H1GCar">
    <w:name w:val="_ H_1_G Car"/>
    <w:link w:val="H1G"/>
    <w:rsid w:val="00E25152"/>
    <w:rPr>
      <w:b/>
      <w:sz w:val="24"/>
      <w:lang w:val="fr-CH" w:eastAsia="en-US" w:bidi="ar-SA"/>
    </w:rPr>
  </w:style>
  <w:style w:type="character" w:customStyle="1" w:styleId="SingleTxtGCar">
    <w:name w:val="_ Single Txt_G Car"/>
    <w:link w:val="SingleTxtG"/>
    <w:rsid w:val="00E25152"/>
    <w:rPr>
      <w:lang w:val="fr-CH" w:eastAsia="en-US" w:bidi="ar-SA"/>
    </w:rPr>
  </w:style>
  <w:style w:type="character" w:customStyle="1" w:styleId="H23GCar">
    <w:name w:val="_ H_2/3_G Car"/>
    <w:link w:val="H23G"/>
    <w:rsid w:val="00E25152"/>
    <w:rPr>
      <w:b/>
      <w:lang w:val="fr-CH" w:eastAsia="en-US" w:bidi="ar-SA"/>
    </w:rPr>
  </w:style>
  <w:style w:type="character" w:customStyle="1" w:styleId="H4GCar">
    <w:name w:val="_ H_4_G Car"/>
    <w:link w:val="H4G"/>
    <w:rsid w:val="00E25152"/>
    <w:rPr>
      <w:i/>
      <w:lang w:val="fr-CH" w:eastAsia="en-US" w:bidi="ar-SA"/>
    </w:rPr>
  </w:style>
  <w:style w:type="numbering" w:customStyle="1" w:styleId="NoList1">
    <w:name w:val="No List1"/>
    <w:next w:val="NoList"/>
    <w:unhideWhenUsed/>
    <w:rsid w:val="00E25152"/>
  </w:style>
  <w:style w:type="paragraph" w:styleId="ListParagraph">
    <w:name w:val="List Paragraph"/>
    <w:basedOn w:val="Normal"/>
    <w:qFormat/>
    <w:rsid w:val="00E25152"/>
    <w:pPr>
      <w:suppressAutoHyphens w:val="0"/>
      <w:bidi/>
      <w:spacing w:line="240" w:lineRule="auto"/>
      <w:ind w:left="720"/>
      <w:contextualSpacing/>
    </w:pPr>
    <w:rPr>
      <w:rFonts w:eastAsia="Calibri" w:cs="Arial"/>
      <w:sz w:val="24"/>
      <w:szCs w:val="24"/>
      <w:lang w:val="en-US"/>
    </w:rPr>
  </w:style>
  <w:style w:type="paragraph" w:customStyle="1" w:styleId="bodytext0">
    <w:name w:val="bodytext"/>
    <w:basedOn w:val="Normal"/>
    <w:rsid w:val="00E25152"/>
    <w:pPr>
      <w:suppressAutoHyphens w:val="0"/>
      <w:spacing w:before="100" w:beforeAutospacing="1" w:after="100" w:afterAutospacing="1" w:line="240" w:lineRule="auto"/>
    </w:pPr>
    <w:rPr>
      <w:rFonts w:eastAsia="MS Mincho"/>
      <w:sz w:val="24"/>
      <w:szCs w:val="24"/>
      <w:lang w:val="en-US" w:eastAsia="ja-JP"/>
    </w:rPr>
  </w:style>
  <w:style w:type="table" w:customStyle="1" w:styleId="TableGrid10">
    <w:name w:val="Table Grid1"/>
    <w:basedOn w:val="TableNormal"/>
    <w:next w:val="TableGrid"/>
    <w:rsid w:val="00E25152"/>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
    <w:name w:val="Char Char"/>
    <w:rsid w:val="00E25152"/>
    <w:rPr>
      <w:sz w:val="24"/>
      <w:szCs w:val="24"/>
      <w:lang w:val="en-US" w:eastAsia="en-US" w:bidi="ar-JO"/>
    </w:rPr>
  </w:style>
  <w:style w:type="character" w:customStyle="1" w:styleId="eventssubject1">
    <w:name w:val="eventssubject1"/>
    <w:rsid w:val="00E25152"/>
    <w:rPr>
      <w:rFonts w:ascii="Tahoma" w:hAnsi="Tahoma" w:cs="Tahoma"/>
      <w:color w:val="000000"/>
      <w:sz w:val="17"/>
      <w:szCs w:val="17"/>
      <w:shd w:val="clear" w:color="auto" w:fill="auto"/>
    </w:rPr>
  </w:style>
  <w:style w:type="character" w:customStyle="1" w:styleId="BalloonTextChar">
    <w:name w:val="Balloon Text Char"/>
    <w:aliases w:val=" Car1 Char"/>
    <w:link w:val="BalloonText"/>
    <w:semiHidden/>
    <w:rsid w:val="00E25152"/>
    <w:rPr>
      <w:rFonts w:ascii="Tahoma" w:hAnsi="Tahoma" w:cs="Tahoma"/>
      <w:sz w:val="16"/>
      <w:szCs w:val="16"/>
      <w:lang w:val="en-GB" w:eastAsia="en-US" w:bidi="ar-SA"/>
    </w:rPr>
  </w:style>
  <w:style w:type="character" w:customStyle="1" w:styleId="HChGACar">
    <w:name w:val="_ H _Ch_GA Car"/>
    <w:basedOn w:val="DefaultParagraphFont"/>
    <w:link w:val="HChGA"/>
    <w:rsid w:val="00E25152"/>
    <w:rPr>
      <w:rFonts w:cs="Traditional Arabic"/>
      <w:b/>
      <w:bCs/>
      <w:sz w:val="28"/>
      <w:szCs w:val="38"/>
      <w:lang w:val="en-US" w:eastAsia="en-US" w:bidi="ar-SA"/>
    </w:rPr>
  </w:style>
  <w:style w:type="character" w:customStyle="1" w:styleId="H23GACar">
    <w:name w:val="_ H_2/3_GA Car"/>
    <w:basedOn w:val="DefaultParagraphFont"/>
    <w:link w:val="H23GA"/>
    <w:rsid w:val="00E25152"/>
    <w:rPr>
      <w:rFonts w:cs="Traditional Arabic"/>
      <w:b/>
      <w:bCs/>
      <w:szCs w:val="30"/>
      <w:lang w:val="en-US" w:eastAsia="ar-SA" w:bidi="ar-SA"/>
    </w:rPr>
  </w:style>
  <w:style w:type="paragraph" w:styleId="DocumentMap">
    <w:name w:val="Document Map"/>
    <w:basedOn w:val="Normal"/>
    <w:rsid w:val="00E25152"/>
    <w:pPr>
      <w:shd w:val="clear" w:color="auto" w:fill="000080"/>
      <w:suppressAutoHyphens w:val="0"/>
      <w:bidi/>
      <w:jc w:val="lowKashida"/>
    </w:pPr>
    <w:rPr>
      <w:rFonts w:ascii="Tahoma" w:hAnsi="Tahoma" w:cs="Tahoma"/>
      <w:lang w:val="en-US"/>
    </w:rPr>
  </w:style>
  <w:style w:type="paragraph" w:styleId="Index1">
    <w:name w:val="index 1"/>
    <w:basedOn w:val="Normal"/>
    <w:next w:val="Normal"/>
    <w:autoRedefine/>
    <w:rsid w:val="00E25152"/>
    <w:pPr>
      <w:suppressAutoHyphens w:val="0"/>
      <w:bidi/>
      <w:ind w:left="200" w:hanging="200"/>
      <w:jc w:val="lowKashida"/>
    </w:pPr>
    <w:rPr>
      <w:rFonts w:cs="Traditional Arabic"/>
      <w:szCs w:val="30"/>
      <w:lang w:val="en-US"/>
    </w:rPr>
  </w:style>
  <w:style w:type="paragraph" w:styleId="Index2">
    <w:name w:val="index 2"/>
    <w:basedOn w:val="Normal"/>
    <w:next w:val="Normal"/>
    <w:autoRedefine/>
    <w:rsid w:val="00E25152"/>
    <w:pPr>
      <w:suppressAutoHyphens w:val="0"/>
      <w:bidi/>
      <w:ind w:left="400" w:hanging="200"/>
      <w:jc w:val="lowKashida"/>
    </w:pPr>
    <w:rPr>
      <w:rFonts w:cs="Traditional Arabic"/>
      <w:szCs w:val="30"/>
      <w:lang w:val="en-US"/>
    </w:rPr>
  </w:style>
  <w:style w:type="paragraph" w:styleId="Index3">
    <w:name w:val="index 3"/>
    <w:basedOn w:val="Normal"/>
    <w:next w:val="Normal"/>
    <w:autoRedefine/>
    <w:rsid w:val="00E25152"/>
    <w:pPr>
      <w:suppressAutoHyphens w:val="0"/>
      <w:bidi/>
      <w:ind w:left="600" w:hanging="200"/>
      <w:jc w:val="lowKashida"/>
    </w:pPr>
    <w:rPr>
      <w:rFonts w:cs="Traditional Arabic"/>
      <w:szCs w:val="30"/>
      <w:lang w:val="en-US"/>
    </w:rPr>
  </w:style>
  <w:style w:type="paragraph" w:styleId="Index4">
    <w:name w:val="index 4"/>
    <w:basedOn w:val="Normal"/>
    <w:next w:val="Normal"/>
    <w:autoRedefine/>
    <w:rsid w:val="00E25152"/>
    <w:pPr>
      <w:suppressAutoHyphens w:val="0"/>
      <w:bidi/>
      <w:ind w:left="800" w:hanging="200"/>
      <w:jc w:val="lowKashida"/>
    </w:pPr>
    <w:rPr>
      <w:rFonts w:cs="Traditional Arabic"/>
      <w:szCs w:val="30"/>
      <w:lang w:val="en-US"/>
    </w:rPr>
  </w:style>
  <w:style w:type="paragraph" w:styleId="Index5">
    <w:name w:val="index 5"/>
    <w:basedOn w:val="Normal"/>
    <w:next w:val="Normal"/>
    <w:autoRedefine/>
    <w:rsid w:val="00E25152"/>
    <w:pPr>
      <w:suppressAutoHyphens w:val="0"/>
      <w:bidi/>
      <w:ind w:left="1000" w:hanging="200"/>
      <w:jc w:val="lowKashida"/>
    </w:pPr>
    <w:rPr>
      <w:rFonts w:cs="Traditional Arabic"/>
      <w:szCs w:val="30"/>
      <w:lang w:val="en-US"/>
    </w:rPr>
  </w:style>
  <w:style w:type="paragraph" w:styleId="Index6">
    <w:name w:val="index 6"/>
    <w:basedOn w:val="Normal"/>
    <w:next w:val="Normal"/>
    <w:autoRedefine/>
    <w:rsid w:val="00E25152"/>
    <w:pPr>
      <w:suppressAutoHyphens w:val="0"/>
      <w:bidi/>
      <w:ind w:left="1200" w:hanging="200"/>
      <w:jc w:val="lowKashida"/>
    </w:pPr>
    <w:rPr>
      <w:rFonts w:cs="Traditional Arabic"/>
      <w:szCs w:val="30"/>
      <w:lang w:val="en-US"/>
    </w:rPr>
  </w:style>
  <w:style w:type="paragraph" w:styleId="Index7">
    <w:name w:val="index 7"/>
    <w:basedOn w:val="Normal"/>
    <w:next w:val="Normal"/>
    <w:autoRedefine/>
    <w:rsid w:val="00E25152"/>
    <w:pPr>
      <w:suppressAutoHyphens w:val="0"/>
      <w:bidi/>
      <w:ind w:left="1400" w:hanging="200"/>
      <w:jc w:val="lowKashida"/>
    </w:pPr>
    <w:rPr>
      <w:rFonts w:cs="Traditional Arabic"/>
      <w:szCs w:val="30"/>
      <w:lang w:val="en-US"/>
    </w:rPr>
  </w:style>
  <w:style w:type="paragraph" w:styleId="Index8">
    <w:name w:val="index 8"/>
    <w:basedOn w:val="Normal"/>
    <w:next w:val="Normal"/>
    <w:autoRedefine/>
    <w:rsid w:val="00E25152"/>
    <w:pPr>
      <w:suppressAutoHyphens w:val="0"/>
      <w:bidi/>
      <w:ind w:left="1600" w:hanging="200"/>
      <w:jc w:val="lowKashida"/>
    </w:pPr>
    <w:rPr>
      <w:rFonts w:cs="Traditional Arabic"/>
      <w:szCs w:val="30"/>
      <w:lang w:val="en-US"/>
    </w:rPr>
  </w:style>
  <w:style w:type="paragraph" w:styleId="Index9">
    <w:name w:val="index 9"/>
    <w:basedOn w:val="Normal"/>
    <w:next w:val="Normal"/>
    <w:autoRedefine/>
    <w:rsid w:val="00E25152"/>
    <w:pPr>
      <w:suppressAutoHyphens w:val="0"/>
      <w:bidi/>
      <w:ind w:left="1800" w:hanging="200"/>
      <w:jc w:val="lowKashida"/>
    </w:pPr>
    <w:rPr>
      <w:rFonts w:cs="Traditional Arabic"/>
      <w:szCs w:val="30"/>
      <w:lang w:val="en-US"/>
    </w:rPr>
  </w:style>
  <w:style w:type="paragraph" w:styleId="Caption">
    <w:name w:val="caption"/>
    <w:basedOn w:val="Normal"/>
    <w:next w:val="Normal"/>
    <w:qFormat/>
    <w:rsid w:val="00E25152"/>
    <w:pPr>
      <w:suppressAutoHyphens w:val="0"/>
      <w:bidi/>
      <w:jc w:val="lowKashida"/>
    </w:pPr>
    <w:rPr>
      <w:rFonts w:cs="Traditional Arabic"/>
      <w:b/>
      <w:bCs/>
      <w:lang w:val="en-US"/>
    </w:rPr>
  </w:style>
  <w:style w:type="paragraph" w:styleId="TableofFigures">
    <w:name w:val="table of figures"/>
    <w:basedOn w:val="Normal"/>
    <w:next w:val="Normal"/>
    <w:rsid w:val="00E25152"/>
    <w:pPr>
      <w:suppressAutoHyphens w:val="0"/>
      <w:bidi/>
      <w:jc w:val="lowKashida"/>
    </w:pPr>
    <w:rPr>
      <w:rFonts w:cs="Traditional Arabic"/>
      <w:szCs w:val="30"/>
      <w:lang w:val="en-US"/>
    </w:rPr>
  </w:style>
  <w:style w:type="paragraph" w:styleId="TableofAuthorities">
    <w:name w:val="table of authorities"/>
    <w:basedOn w:val="Normal"/>
    <w:next w:val="Normal"/>
    <w:rsid w:val="00E25152"/>
    <w:pPr>
      <w:suppressAutoHyphens w:val="0"/>
      <w:bidi/>
      <w:ind w:left="200" w:hanging="200"/>
      <w:jc w:val="lowKashida"/>
    </w:pPr>
    <w:rPr>
      <w:rFonts w:cs="Traditional Arabic"/>
      <w:szCs w:val="30"/>
      <w:lang w:val="en-US"/>
    </w:rPr>
  </w:style>
  <w:style w:type="paragraph" w:styleId="MacroText">
    <w:name w:val="macro"/>
    <w:rsid w:val="00E25152"/>
    <w:pPr>
      <w:tabs>
        <w:tab w:val="left" w:pos="480"/>
        <w:tab w:val="left" w:pos="960"/>
        <w:tab w:val="left" w:pos="1440"/>
        <w:tab w:val="left" w:pos="1920"/>
        <w:tab w:val="left" w:pos="2400"/>
        <w:tab w:val="left" w:pos="2880"/>
        <w:tab w:val="left" w:pos="3360"/>
        <w:tab w:val="left" w:pos="3840"/>
        <w:tab w:val="left" w:pos="4320"/>
      </w:tabs>
      <w:bidi/>
      <w:spacing w:line="240" w:lineRule="atLeast"/>
      <w:jc w:val="lowKashida"/>
    </w:pPr>
    <w:rPr>
      <w:rFonts w:ascii="Courier New" w:hAnsi="Courier New" w:cs="Courier New"/>
    </w:rPr>
  </w:style>
  <w:style w:type="paragraph" w:styleId="IndexHeading">
    <w:name w:val="index heading"/>
    <w:basedOn w:val="Normal"/>
    <w:next w:val="Index1"/>
    <w:rsid w:val="00E25152"/>
    <w:pPr>
      <w:suppressAutoHyphens w:val="0"/>
      <w:bidi/>
      <w:jc w:val="lowKashida"/>
    </w:pPr>
    <w:rPr>
      <w:rFonts w:ascii="Arial" w:hAnsi="Arial" w:cs="Arial"/>
      <w:b/>
      <w:bCs/>
      <w:szCs w:val="30"/>
      <w:lang w:val="en-US"/>
    </w:rPr>
  </w:style>
  <w:style w:type="paragraph" w:styleId="TOAHeading">
    <w:name w:val="toa heading"/>
    <w:basedOn w:val="Normal"/>
    <w:next w:val="Normal"/>
    <w:rsid w:val="00E25152"/>
    <w:pPr>
      <w:suppressAutoHyphens w:val="0"/>
      <w:bidi/>
      <w:spacing w:before="120"/>
      <w:jc w:val="lowKashida"/>
    </w:pPr>
    <w:rPr>
      <w:rFonts w:ascii="Arial" w:hAnsi="Arial" w:cs="Arial"/>
      <w:b/>
      <w:bCs/>
      <w:sz w:val="24"/>
      <w:szCs w:val="24"/>
      <w:lang w:val="en-US"/>
    </w:rPr>
  </w:style>
  <w:style w:type="paragraph" w:styleId="TOC3">
    <w:name w:val="toc 3"/>
    <w:basedOn w:val="Normal"/>
    <w:next w:val="Normal"/>
    <w:autoRedefine/>
    <w:rsid w:val="00E25152"/>
    <w:pPr>
      <w:suppressAutoHyphens w:val="0"/>
      <w:bidi/>
      <w:ind w:left="400"/>
      <w:jc w:val="lowKashida"/>
    </w:pPr>
    <w:rPr>
      <w:rFonts w:cs="Traditional Arabic"/>
      <w:szCs w:val="30"/>
      <w:lang w:val="en-US"/>
    </w:rPr>
  </w:style>
  <w:style w:type="paragraph" w:styleId="TOC4">
    <w:name w:val="toc 4"/>
    <w:basedOn w:val="Normal"/>
    <w:next w:val="Normal"/>
    <w:autoRedefine/>
    <w:rsid w:val="00E25152"/>
    <w:pPr>
      <w:suppressAutoHyphens w:val="0"/>
      <w:bidi/>
      <w:ind w:left="600"/>
      <w:jc w:val="lowKashida"/>
    </w:pPr>
    <w:rPr>
      <w:rFonts w:cs="Traditional Arabic"/>
      <w:szCs w:val="30"/>
      <w:lang w:val="en-US"/>
    </w:rPr>
  </w:style>
  <w:style w:type="paragraph" w:styleId="TOC5">
    <w:name w:val="toc 5"/>
    <w:basedOn w:val="Normal"/>
    <w:next w:val="Normal"/>
    <w:autoRedefine/>
    <w:rsid w:val="00E25152"/>
    <w:pPr>
      <w:suppressAutoHyphens w:val="0"/>
      <w:bidi/>
      <w:ind w:left="800"/>
      <w:jc w:val="lowKashida"/>
    </w:pPr>
    <w:rPr>
      <w:rFonts w:cs="Traditional Arabic"/>
      <w:szCs w:val="30"/>
      <w:lang w:val="en-US"/>
    </w:rPr>
  </w:style>
  <w:style w:type="paragraph" w:styleId="TOC6">
    <w:name w:val="toc 6"/>
    <w:basedOn w:val="Normal"/>
    <w:next w:val="Normal"/>
    <w:autoRedefine/>
    <w:rsid w:val="00E25152"/>
    <w:pPr>
      <w:suppressAutoHyphens w:val="0"/>
      <w:bidi/>
      <w:ind w:left="1000"/>
      <w:jc w:val="lowKashida"/>
    </w:pPr>
    <w:rPr>
      <w:rFonts w:cs="Traditional Arabic"/>
      <w:szCs w:val="30"/>
      <w:lang w:val="en-US"/>
    </w:rPr>
  </w:style>
  <w:style w:type="paragraph" w:styleId="TOC7">
    <w:name w:val="toc 7"/>
    <w:basedOn w:val="Normal"/>
    <w:next w:val="Normal"/>
    <w:autoRedefine/>
    <w:rsid w:val="00E25152"/>
    <w:pPr>
      <w:suppressAutoHyphens w:val="0"/>
      <w:bidi/>
      <w:ind w:left="1200"/>
      <w:jc w:val="lowKashida"/>
    </w:pPr>
    <w:rPr>
      <w:rFonts w:cs="Traditional Arabic"/>
      <w:szCs w:val="30"/>
      <w:lang w:val="en-US"/>
    </w:rPr>
  </w:style>
  <w:style w:type="paragraph" w:styleId="TOC8">
    <w:name w:val="toc 8"/>
    <w:basedOn w:val="Normal"/>
    <w:next w:val="Normal"/>
    <w:autoRedefine/>
    <w:rsid w:val="00E25152"/>
    <w:pPr>
      <w:suppressAutoHyphens w:val="0"/>
      <w:bidi/>
      <w:ind w:left="1400"/>
      <w:jc w:val="lowKashida"/>
    </w:pPr>
    <w:rPr>
      <w:rFonts w:cs="Traditional Arabic"/>
      <w:szCs w:val="30"/>
      <w:lang w:val="en-US"/>
    </w:rPr>
  </w:style>
  <w:style w:type="paragraph" w:styleId="TOC9">
    <w:name w:val="toc 9"/>
    <w:basedOn w:val="Normal"/>
    <w:next w:val="Normal"/>
    <w:autoRedefine/>
    <w:rsid w:val="00E25152"/>
    <w:pPr>
      <w:suppressAutoHyphens w:val="0"/>
      <w:bidi/>
      <w:ind w:left="1600"/>
      <w:jc w:val="lowKashida"/>
    </w:pPr>
    <w:rPr>
      <w:rFonts w:cs="Traditional Arabic"/>
      <w:szCs w:val="30"/>
      <w:lang w:val="en-US"/>
    </w:rPr>
  </w:style>
  <w:style w:type="character" w:customStyle="1" w:styleId="TableGA1">
    <w:name w:val="Table_GA1"/>
    <w:aliases w:val="Table_G Car"/>
    <w:locked/>
    <w:rsid w:val="00E25152"/>
    <w:rPr>
      <w:rFonts w:cs="Traditional Arabic"/>
      <w:szCs w:val="30"/>
      <w:lang w:val="en-US" w:eastAsia="en-US" w:bidi="ar-SA"/>
    </w:rPr>
  </w:style>
  <w:style w:type="character" w:customStyle="1" w:styleId="5G1">
    <w:name w:val="5_G1"/>
    <w:aliases w:val="Texto nota pie IIRSA1,F11,Texto1,nota1,pie1,Ref.1,al1,single space1,FOOTNOTES1,fn1, Car20, Char1,Car Char1,ft1,Footnote Text Char Char Char1,Footnote Text Char Char1,ft Char Char Char1,ft Char Char1,footnote text1,Footnote Text Char11,ft Char1"/>
    <w:locked/>
    <w:rsid w:val="00E25152"/>
    <w:rPr>
      <w:rFonts w:cs="Traditional Arabic"/>
      <w:lang w:val="en-US" w:eastAsia="en-US" w:bidi="ar-SA"/>
    </w:rPr>
  </w:style>
  <w:style w:type="character" w:customStyle="1" w:styleId="2GA1">
    <w:name w:val="2_ GA1"/>
    <w:aliases w:val="2_G Car"/>
    <w:locked/>
    <w:rsid w:val="00E25152"/>
    <w:rPr>
      <w:rFonts w:cs="Traditional Arabic"/>
      <w:sz w:val="18"/>
      <w:szCs w:val="26"/>
      <w:lang w:val="en-US" w:eastAsia="en-US" w:bidi="ar-SA"/>
    </w:rPr>
  </w:style>
  <w:style w:type="character" w:customStyle="1" w:styleId="3GA1">
    <w:name w:val="3_GA1"/>
    <w:aliases w:val="3_G Car"/>
    <w:locked/>
    <w:rsid w:val="00E25152"/>
    <w:rPr>
      <w:rFonts w:cs="Traditional Arabic"/>
      <w:sz w:val="16"/>
      <w:szCs w:val="22"/>
      <w:lang w:val="en-GB" w:eastAsia="en-US" w:bidi="ar-SA"/>
    </w:rPr>
  </w:style>
  <w:style w:type="character" w:customStyle="1" w:styleId="6GA1">
    <w:name w:val="6_GA1"/>
    <w:aliases w:val="6_G Car"/>
    <w:locked/>
    <w:rsid w:val="00E25152"/>
    <w:rPr>
      <w:rFonts w:cs="Traditional Arabic"/>
      <w:b/>
      <w:bCs/>
      <w:sz w:val="18"/>
      <w:szCs w:val="26"/>
      <w:lang w:val="en-US" w:eastAsia="en-US" w:bidi="ar-SA"/>
    </w:rPr>
  </w:style>
  <w:style w:type="character" w:customStyle="1" w:styleId="Bullet1GChar">
    <w:name w:val="_Bullet 1_G Char"/>
    <w:locked/>
    <w:rsid w:val="00E25152"/>
    <w:rPr>
      <w:lang w:val="en-GB" w:eastAsia="en-US" w:bidi="ar-SA"/>
    </w:rPr>
  </w:style>
  <w:style w:type="character" w:customStyle="1" w:styleId="H1GChar">
    <w:name w:val="_ H_1_G Char"/>
    <w:rsid w:val="00E25152"/>
    <w:rPr>
      <w:b/>
      <w:sz w:val="24"/>
      <w:lang w:val="en-GB" w:eastAsia="en-US" w:bidi="ar-SA"/>
    </w:rPr>
  </w:style>
  <w:style w:type="character" w:customStyle="1" w:styleId="SingleTxtGChar">
    <w:name w:val="_ Single Txt_G Char"/>
    <w:rsid w:val="00E25152"/>
    <w:rPr>
      <w:lang w:val="en-GB" w:eastAsia="en-US" w:bidi="ar-SA"/>
    </w:rPr>
  </w:style>
  <w:style w:type="character" w:customStyle="1" w:styleId="H23GChar">
    <w:name w:val="_ H_2/3_G Char"/>
    <w:rsid w:val="00E25152"/>
    <w:rPr>
      <w:b/>
      <w:lang w:val="en-GB" w:eastAsia="en-US" w:bidi="ar-SA"/>
    </w:rPr>
  </w:style>
  <w:style w:type="character" w:customStyle="1" w:styleId="H4GChar">
    <w:name w:val="_ H_4_G Char"/>
    <w:rsid w:val="00E25152"/>
    <w:rPr>
      <w:i/>
      <w:lang w:val="en-GB" w:eastAsia="en-US" w:bidi="ar-SA"/>
    </w:rPr>
  </w:style>
  <w:style w:type="character" w:customStyle="1" w:styleId="HChGAChar">
    <w:name w:val="_ H _Ch_GA Char"/>
    <w:basedOn w:val="DefaultParagraphFont"/>
    <w:rsid w:val="00E25152"/>
    <w:rPr>
      <w:rFonts w:cs="Traditional Arabic"/>
      <w:b/>
      <w:bCs/>
      <w:sz w:val="28"/>
      <w:szCs w:val="38"/>
      <w:lang w:val="en-US" w:eastAsia="en-US" w:bidi="ar-SA"/>
    </w:rPr>
  </w:style>
  <w:style w:type="character" w:customStyle="1" w:styleId="H23GAChar">
    <w:name w:val="_ H_2/3_GA Char"/>
    <w:basedOn w:val="DefaultParagraphFont"/>
    <w:rsid w:val="00E25152"/>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Template>
  <TotalTime>22</TotalTime>
  <Pages>1</Pages>
  <Words>43459</Words>
  <Characters>247717</Characters>
  <Application>Microsoft Office Outlook</Application>
  <DocSecurity>4</DocSecurity>
  <Lines>2064</Lines>
  <Paragraphs>581</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290595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Saoli</dc:creator>
  <cp:keywords/>
  <dc:description/>
  <cp:lastModifiedBy>CSD</cp:lastModifiedBy>
  <cp:revision>6</cp:revision>
  <cp:lastPrinted>2013-08-09T14:36:00Z</cp:lastPrinted>
  <dcterms:created xsi:type="dcterms:W3CDTF">2013-08-09T14:23:00Z</dcterms:created>
  <dcterms:modified xsi:type="dcterms:W3CDTF">2013-08-09T14:39:00Z</dcterms:modified>
</cp:coreProperties>
</file>