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3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43734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  <w:t>290404    040504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423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CERD/C/SR.1607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4</w:t>
            </w: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 xml:space="preserve"> May</w:t>
            </w:r>
            <w:r>
              <w:rPr>
                <w:sz w:val="22"/>
              </w:rPr>
              <w:t xml:space="preserve">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</w:pPr>
      <w:r>
        <w:t>КОМИТЕТ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t>Шестьдесят третья сессия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t>КРАТКИЙ ОТЧЕТ О 1607-м ЗАСЕДАНИИ,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t>состоявшемся во Дворце Наций в Женеве в среду,</w:t>
      </w:r>
    </w:p>
    <w:p w:rsidR="00000000" w:rsidRDefault="00000000">
      <w:pPr>
        <w:tabs>
          <w:tab w:val="left" w:pos="0"/>
        </w:tabs>
        <w:suppressAutoHyphens/>
        <w:jc w:val="center"/>
      </w:pPr>
      <w:r>
        <w:t>20 августа 2003 года, в 15 час. 00 мин.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rPr>
          <w:u w:val="single"/>
        </w:rPr>
        <w:t>Председатель</w:t>
      </w:r>
      <w:r>
        <w:t>:  г-н ДЬЯКОНУ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t>СОДЕРЖАНИЕ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pStyle w:val="FootnoteText"/>
        <w:tabs>
          <w:tab w:val="left" w:pos="0"/>
        </w:tabs>
        <w:suppressAutoHyphens/>
        <w:spacing w:line="288" w:lineRule="auto"/>
      </w:pPr>
      <w:r>
        <w:t>ДАНЬ ПАМЯТИ СПЕЦИАЛЬНОГО ПРЕДСТАВИТЕЛЯ ГЕНЕРАЛЬНОГО</w:t>
      </w:r>
    </w:p>
    <w:p w:rsidR="00000000" w:rsidRDefault="00000000">
      <w:pPr>
        <w:tabs>
          <w:tab w:val="left" w:pos="0"/>
        </w:tabs>
        <w:suppressAutoHyphens/>
      </w:pPr>
      <w:r>
        <w:t>СЕКРЕТАРЯ ОРГАНИЗАЦИИ ОБЪЕДИНЕННЫХ НАЦИЙ В ИРАКЕ</w:t>
      </w:r>
    </w:p>
    <w:p w:rsidR="00000000" w:rsidRDefault="00000000">
      <w:pPr>
        <w:tabs>
          <w:tab w:val="left" w:pos="0"/>
        </w:tabs>
        <w:suppressAutoHyphens/>
      </w:pPr>
      <w:r>
        <w:t>Г-НА СЕРЖИУ ВИЕЙРЫ ДИ МЕЛЛУ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ВЫСТУПЛЕНИЕ Г-НА СЕРГЕЯ ЛАЗАРЕВА, ОРГАНИЗАЦИЯ ОБЪЕДИНЕННЫХ НАЦИЙ ПО ВОПРОСАМ ОБРАЗОВАНИЯ, НАУКИ И КУЛЬТУРЫ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>_____________________________________________________________________________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ab/>
        <w:t>Любые поправки к отчетам об открытых заседаниях сессии будут сведены в единое исправление, которое будет выпущено вскоре после окончания сессии.</w:t>
      </w:r>
    </w:p>
    <w:p w:rsidR="00000000" w:rsidRDefault="00000000">
      <w:pPr>
        <w:tabs>
          <w:tab w:val="left" w:pos="0"/>
        </w:tabs>
        <w:suppressAutoHyphens/>
        <w:jc w:val="center"/>
      </w:pPr>
      <w:r>
        <w:br w:type="page"/>
        <w:t>СОДЕРЖАНИЕ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РАССМОТРЕНИЕ ДОКЛАДОВ, ЗАМЕЧАНИЙ И ИНФОРМАЦИИ, ПРЕДСТАВЛЕННЫХ ГОСУДАРСТВАМИ-УЧАСТНИКАМИ В СООТВЕТСТВИИ СО СТАТЬЕЙ 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ind w:left="567" w:hanging="567"/>
      </w:pPr>
      <w:r>
        <w:tab/>
      </w:r>
      <w:r>
        <w:rPr>
          <w:u w:val="single"/>
        </w:rPr>
        <w:t>Проект заключительных замечаний Комитета относительно шестнадцатого и семнадцатого периодических докладов Соединенного Королевства Великобритании и Северной Ирландии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ind w:left="567" w:hanging="567"/>
        <w:rPr>
          <w:u w:val="single"/>
        </w:rPr>
      </w:pPr>
      <w:r>
        <w:tab/>
      </w:r>
      <w:r>
        <w:rPr>
          <w:u w:val="single"/>
        </w:rPr>
        <w:t>Проект заключительных замечаний Комитета относительно первого-четвертого периодических докладов Албании</w:t>
      </w:r>
    </w:p>
    <w:p w:rsidR="00000000" w:rsidRDefault="00000000">
      <w:pPr>
        <w:tabs>
          <w:tab w:val="left" w:pos="0"/>
        </w:tabs>
        <w:suppressAutoHyphens/>
        <w:ind w:left="567" w:hanging="567"/>
        <w:rPr>
          <w:u w:val="single"/>
        </w:rPr>
      </w:pPr>
    </w:p>
    <w:p w:rsidR="00000000" w:rsidRDefault="00000000">
      <w:pPr>
        <w:tabs>
          <w:tab w:val="left" w:pos="0"/>
        </w:tabs>
        <w:suppressAutoHyphens/>
      </w:pPr>
      <w:r>
        <w:t>ВЫСТУПЛЕНИЕ ЗАМЕСТИТЕЛЯ ВЕРХОВНОГО КОМИССАРА ОРГАНИЗАЦИИ ОБЪЕДИНЕННЫХ НАЦИЙ ПО ПРАВАМ ЧЕЛОВЕКА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  <w:r>
        <w:rPr>
          <w:u w:val="single"/>
        </w:rPr>
        <w:br w:type="page"/>
        <w:t>Заседание открывается в 10 час. 10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ДАНЬ ПАМЯТИ СПЕЦИАЛЬНОГО ПРЕДСТАВИТЕЛЯ ГЕНЕРАЛЬНОГО</w:t>
      </w:r>
    </w:p>
    <w:p w:rsidR="00000000" w:rsidRDefault="00000000">
      <w:r>
        <w:t>СЕКРЕТАРЯ ОРГАНИЗАЦИИ ОБЪЕДИНЕННЫХ НАЦИЙ В ИРАКЕ</w:t>
      </w:r>
    </w:p>
    <w:p w:rsidR="00000000" w:rsidRDefault="00000000">
      <w:r>
        <w:t>Г</w:t>
      </w:r>
      <w:r>
        <w:noBreakHyphen/>
        <w:t>НА СЕРЖИУ ВИЕЙРЫ ДИ МЕЛЛУ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ПРЕДСЕДАТЕЛЬ</w:t>
      </w:r>
      <w:r>
        <w:t xml:space="preserve"> предлагает почтить память г-на Виейры ди Меллу.  Он решительно осуждает ужасное и варварское нападение на штаб-квартиру Организации Объединенных Наций в Багдаде.  Помимо г</w:t>
      </w:r>
      <w:r>
        <w:noBreakHyphen/>
        <w:t>на Виейры ди Меллу в результате этой акции погибли многочисленные сотрудники Организации Объединенных Наций, которые отдавали все свои силы для оказания помощи иракскому народу.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По предложению Председателя члены Комитета соблюдают минуту молчания</w:t>
      </w:r>
      <w:r>
        <w:t>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ПРЕДСЕДАТЕЛЬ</w:t>
      </w:r>
      <w:r>
        <w:t xml:space="preserve"> приветствует эксперта Программы по борьбе с дискриминацией и расизмом в рамках Организации Объединенных Наций по вопросам образования, науки и культуры (ЮНЕСКО) г-на Лазарева и предлагает ему рассказать о проекте комплексной стратегии ЮНЕСКО по борьбе с расизмом и расовой дискриминацией.</w:t>
      </w:r>
    </w:p>
    <w:p w:rsidR="00000000" w:rsidRDefault="00000000"/>
    <w:p w:rsidR="00000000" w:rsidRDefault="00000000">
      <w:r>
        <w:t>ВЫСТУПЛЕНИЕ Г-НА СЕРГЕЯ ЛАЗАРЕВА, ОРГАНИЗАЦИЯ ОБЪЕДИНЕННЫХ НАЦИЙ ПО ВОПРОСАМ ОБРАЗОВАНИЯ, НАУКИ И КУЛЬТУРЫ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Г-н ЛАЗАРЕВ</w:t>
      </w:r>
      <w:r>
        <w:t xml:space="preserve"> (Организация Объединенных Наций по вопросам образования, науки и культуры) также отдает дань памяти г</w:t>
      </w:r>
      <w:r>
        <w:noBreakHyphen/>
        <w:t xml:space="preserve">на Виейры ди Меллу.  </w:t>
      </w:r>
    </w:p>
    <w:p w:rsidR="00000000" w:rsidRDefault="00000000"/>
    <w:p w:rsidR="00000000" w:rsidRDefault="00000000">
      <w:r>
        <w:t>5.</w:t>
      </w:r>
      <w:r>
        <w:tab/>
        <w:t xml:space="preserve">Он говорит, что после Всемирной конференции по борьбе против расизма, расовой дискриминации, ксенофобии и связанной с ними нетерпимости, которая состоялась в Дурбане (Южная Африка) в 2001 году, Исполнительный совет Организации Объединенных Наций по вопросам образования, науки и культуры (ЮНЕСКО) постановил разработать, в рамках выполнения Организацией решений Конференции, новую комплексную стратегию по борьбе с расизмом и расовой дискриминацией.  Проект этой стратегии будет представлен для принятия на сессии Генеральной конференции в сентябре 2003 года.  Стратегия призвана заложить основы деятельности Организации в течение ближайших шести лет.  </w:t>
      </w:r>
    </w:p>
    <w:p w:rsidR="00000000" w:rsidRDefault="00000000"/>
    <w:p w:rsidR="00000000" w:rsidRDefault="00000000">
      <w:r>
        <w:t>6.</w:t>
      </w:r>
      <w:r>
        <w:tab/>
        <w:t>ЮНЕСКО постановила, что глобальное возрождение идеологии нетерпимости, проявлений ксенофобии и актов расизма требует разработки новой стратегии.  Кроме того, появляются новые формы дискриминации, связанные с некоторыми аспектами глобализации и научно-технического прогресса.  Новые моральные обязательства, взятые международным сообществом на Дурбанской конференции, требуют практических действий.  Несмотря на определенные политические трудности, международное сообщество поддержало Дурбанскую декларацию и Программу действий в резолюции </w:t>
      </w:r>
      <w:r>
        <w:rPr>
          <w:lang w:val="en-US"/>
        </w:rPr>
        <w:t>A</w:t>
      </w:r>
      <w:r>
        <w:t>/</w:t>
      </w:r>
      <w:r>
        <w:rPr>
          <w:lang w:val="en-US"/>
        </w:rPr>
        <w:t>RES</w:t>
      </w:r>
      <w:r>
        <w:t>/56/266 Генеральной Ассамблеи от 27 марта 2002 года.  По мнению ЮНЕСКО, ей необходимо активизировать борьбу с расизмом и дискриминацией, которая несколько утратила свой поступательный импульс после крушения апартеида в Южной Африке.</w:t>
      </w:r>
    </w:p>
    <w:p w:rsidR="00000000" w:rsidRDefault="00000000"/>
    <w:p w:rsidR="00000000" w:rsidRDefault="00000000">
      <w:r>
        <w:t>7.</w:t>
      </w:r>
      <w:r>
        <w:tab/>
        <w:t>В прошлом стратегии и деятельность ЮНЕСКО в области дискриминации были сосредоточены на трех основных направлениях.  Во</w:t>
      </w:r>
      <w:r>
        <w:noBreakHyphen/>
        <w:t>первых, осуществлялась стратегия научной критики расистских теорий.  Начало этому было положено в 1950 году Заявлением о расе, за которым последовали Заявление о природе расы и расовых различий в 1951 году и Предложения о биологических аспектах расовой проблемы в 1964 году.</w:t>
      </w:r>
    </w:p>
    <w:p w:rsidR="00000000" w:rsidRDefault="00000000"/>
    <w:p w:rsidR="00000000" w:rsidRDefault="00000000">
      <w:r>
        <w:t>8.</w:t>
      </w:r>
      <w:r>
        <w:tab/>
        <w:t>Во</w:t>
      </w:r>
      <w:r>
        <w:noBreakHyphen/>
        <w:t>вторых, ЮНЕСКО приняла стратегию по разработке международных нормообразующих документов.  Первым из таких документов стала Конвенция о борьбе с дискриминацией в области образования (1960 года), за которой последовали Рекомендации о воспитании в духе международного взаимопонимания, сотрудничества и мира и воспитания в духе уважения прав человека и основных свобод (1974 года).  В 1976 году Генеральная конференция приняла Рекомендацию об участии и вкладе народных масс в культурную жизнь.  В 1978 году были приняты две декларации:  Декларация о расе и расовых предрассудках и Декларация об основных принципах, касающихся вклада средств массовой информации в укрепление мира и международного взаимопонимания, в развитие прав человека и в борьбу против расизма и апартеида и подстрекательства к войне.  Затем ЮНЕСКО подготовила еще три знаменательных декларации:  Декларацию принципов терпимости в 1995 году, Всеобщую декларацию о геноме человека и правах человека в 1997 году и Всеобщую декларацию о культурном разнообразии в 2001 году.</w:t>
      </w:r>
    </w:p>
    <w:p w:rsidR="00000000" w:rsidRDefault="00000000"/>
    <w:p w:rsidR="00000000" w:rsidRDefault="00000000">
      <w:r>
        <w:t>9.</w:t>
      </w:r>
      <w:r>
        <w:tab/>
        <w:t>Третьим важным элементом стратегии действий ЮНЕСКО в данной области стали специальная программа по борьбе с апартеидом и проект "Славянский путь", которые нашли широкую поддержку у международного сообщества.</w:t>
      </w:r>
    </w:p>
    <w:p w:rsidR="00000000" w:rsidRDefault="00000000"/>
    <w:p w:rsidR="00000000" w:rsidRDefault="00000000">
      <w:r>
        <w:t>10.</w:t>
      </w:r>
      <w:r>
        <w:tab/>
        <w:t>Рамки новой стратегии ЮНЕСКО частично ограничены необходимостью сфокусировать все аспекты программной деятельности вследствие реформы Организации;  другим определяющим фактором стала Среднесрочная стратегия ЮНЕСКО (на 2002</w:t>
      </w:r>
      <w:r>
        <w:noBreakHyphen/>
        <w:t>2007 годы).  Кроме того, Организация должна была отреагировать на Всеобщую декларацию о культурном разнообразии, что нашло свое отражение в ряде исследований по различным аспектам расизма и дискриминации, а также в рекомендациях региональных консультативных встреч и межрегионального совещания, состоявшегося в Осаке (Япония) в июне 2003 года.  И последнее, но не менее важное.  ЮНЕСКО провела соответствующие консультации с различными партнерами, прежде всего с Управлением Верховного комиссара Организации Объединенных Наций по правам человека.</w:t>
      </w:r>
    </w:p>
    <w:p w:rsidR="00000000" w:rsidRDefault="00000000"/>
    <w:p w:rsidR="00000000" w:rsidRDefault="00000000">
      <w:r>
        <w:t>11.</w:t>
      </w:r>
      <w:r>
        <w:tab/>
        <w:t>Общие цели исследования заключаются в придании нового импульса деятельности ЮНЕСКО по борьбе с расизмом и дискриминацией во всех областях ее компетенции;  в углублении сотрудничества с другими органами Организации Объединенных Наций и международными и региональными межправительственными организациями;  и в повышении уровня информированности по данным вопросам посредством налаживания новых партнерских связей и активизации традиционных партнеров ЮНЕСКО.</w:t>
      </w:r>
    </w:p>
    <w:p w:rsidR="00000000" w:rsidRDefault="00000000"/>
    <w:p w:rsidR="00000000" w:rsidRDefault="00000000">
      <w:r>
        <w:t>12.</w:t>
      </w:r>
      <w:r>
        <w:tab/>
        <w:t>Перед ЮНЕСКО стоит также ряд конкретных задач.  Организация хотела бы укрепить институциональный потенциал различных участников в сферах информации, исследований, образования и коммуникаций.  Кроме того, стоит задача по сбору информации об эволюции унаследованной от прошлого дискриминации, в частности применительно к рабству и колонизации, а также о дискриминации в отношении коренных народов и культурных и религиозных меньшинств.  Необходимо продолжить исследование новых форм дискриминации, связанных с глобализацией и научно-техническим прогрессом.  Организация хотела бы внести свой вклад в разработку и практическое осуществление надлежащей политики на местном, национальном и региональном уровнях.  Она также намерена выявлять, сопоставлять и пропагандировать эффективные методы борьбы с расизмом, расовой дискриминацией, ксенофобией и нетерпимостью.</w:t>
      </w:r>
    </w:p>
    <w:p w:rsidR="00000000" w:rsidRDefault="00000000">
      <w:pPr>
        <w:rPr>
          <w:lang w:val="en-US"/>
        </w:rPr>
      </w:pPr>
    </w:p>
    <w:p w:rsidR="00000000" w:rsidRDefault="00000000">
      <w:r>
        <w:t>13.</w:t>
      </w:r>
      <w:r>
        <w:tab/>
        <w:t xml:space="preserve">Определяя свою стратегию, ЮНЕСКО столкнулась с рядом трудностей, включая очевидную масштабность подлежащих решению проблем, тот факт, что уже задействовано большое число участников и ограниченные финансовые и кадровые ресурсы ЮНЕСКО.  Поэтому Организация была вынуждена выделить конкретные темы, принять во внимание региональные особенности и четко установить приоритеты для каждого региона.  Кроме того, она определила потребности в плане оперативной и инновационной деятельности.  </w:t>
      </w:r>
    </w:p>
    <w:p w:rsidR="00000000" w:rsidRDefault="00000000"/>
    <w:p w:rsidR="00000000" w:rsidRDefault="00000000">
      <w:r>
        <w:t>14.</w:t>
      </w:r>
      <w:r>
        <w:tab/>
        <w:t>Первым основным направлением деятельности в проекте стратегии является поощрение научных исследований и изучение явлений расизма, дискриминации и ксенофобии, включая вопросы расового превосходства, самобытности, научного прогресса, ВИЧ/СПИДа и глобализации.</w:t>
      </w:r>
    </w:p>
    <w:p w:rsidR="00000000" w:rsidRDefault="00000000"/>
    <w:p w:rsidR="00000000" w:rsidRDefault="00000000">
      <w:r>
        <w:t>15.</w:t>
      </w:r>
      <w:r>
        <w:tab/>
        <w:t>Второе направление касается необходимости анализа и/или переосмысления уже имеющихся нормообразующих документов ЮНЕСКО;  по мнению г</w:t>
      </w:r>
      <w:r>
        <w:noBreakHyphen/>
        <w:t>на Лазарева, Комитет также прилагает усилия в этом направлении.  ЮНЕСКО будет настоятельно призывать те страны, которые еще не сделали этого, ратифицировать Конвенцию о борьбе с дискриминацией в области образования.  Она будет также вносить свой вклад в совершенствование наблюдения за осуществлением Международной конвенции о ликвидации всех форм расовой дискриминации и намерена расширить свое сотрудничество с другими учреждениями Организации Объединенных Наций в связи с выполнением решений Дурбанской конференции.</w:t>
      </w:r>
    </w:p>
    <w:p w:rsidR="00000000" w:rsidRDefault="00000000"/>
    <w:p w:rsidR="00000000" w:rsidRDefault="00000000">
      <w:r>
        <w:t>16.</w:t>
      </w:r>
      <w:r>
        <w:tab/>
        <w:t>Третье направление, в рамках которого сотрудничество между ЮНЕСКО и Комитетом будет исключительно важным, касается изучения новых образовательных методик, подготовки пособий для преподавателей и определения статистических показателей.  Речь идет о сопоставительных исследованиях, подготовке преподавателей, межшкольных обменах, обсуждениях проблемы расизма в школах, разработке руководящих принципов для новых школьных учебников по вопросам расизма и дискриминации, определении критериев для пересмотра учебников истории, подготовке учебных материалов о стигматизации и дискриминации в связи с ВИЧ/СПИДом, издании публикации о борьбе с расизмом и нетерпимостью (запланировано на начало 2004 года) и об отборе статистических показателей для совершенствования методов оценки масштабов распространения расизма и дискриминации.  Статистический университет ЮНЕСКО в Монреале (Канада) рад будет получить соображения Комитета по последнему вопросу.</w:t>
      </w:r>
    </w:p>
    <w:p w:rsidR="00000000" w:rsidRDefault="00000000"/>
    <w:p w:rsidR="00000000" w:rsidRDefault="00000000">
      <w:r>
        <w:t>17.</w:t>
      </w:r>
      <w:r>
        <w:tab/>
        <w:t>Четвертым направлением является мобилизация политических директивных органов на борьбу с расизмом и дискриминацией.  Речь идет о проведении кампаний по повышению уровня информированности среди молодежи, деятелей искусств, спортсменов и женщин, журналистов, научных работников, преподавателей и религиозных лидеров.  Послы доброй воли ЮНЕСКО должны принимать более активное участие в борьбе с расизмом, а политиков надлежит призывать эффективнее разрабатывать и осуществлять антирасистские и антидискриминационные нормативные акты.</w:t>
      </w:r>
    </w:p>
    <w:p w:rsidR="00000000" w:rsidRDefault="00000000"/>
    <w:p w:rsidR="00000000" w:rsidRDefault="00000000">
      <w:r>
        <w:t>18.</w:t>
      </w:r>
      <w:r>
        <w:tab/>
        <w:t>Пятое направление касается сохранения разнообразия в многоэтнических и многокультурных обществах.  Приоритетное внимание в стратегии уделяется созданию демократического гражданского общества, в котором уважается разнообразие.  Будут проведены подробные исследования по проблеме культурной дискриминации меньшинств, в частности в аудиовизуальном секторе.</w:t>
      </w:r>
    </w:p>
    <w:p w:rsidR="00000000" w:rsidRDefault="00000000"/>
    <w:p w:rsidR="00000000" w:rsidRDefault="00000000">
      <w:r>
        <w:t>19.</w:t>
      </w:r>
      <w:r>
        <w:tab/>
        <w:t>Шестым направлением является борьба с пропагандой расизма в средствах массовой информации и Интернете.  ЮНЕСКО планирует подготовить кодекс этики для лиц, профессионально работающих с Интернетом, и организовать информационно-просветительские кампании для политиков и специалистов.</w:t>
      </w:r>
    </w:p>
    <w:p w:rsidR="00000000" w:rsidRDefault="00000000"/>
    <w:p w:rsidR="00000000" w:rsidRDefault="00000000">
      <w:r>
        <w:t>20.</w:t>
      </w:r>
      <w:r>
        <w:tab/>
        <w:t>К приоритетным задачам в различных регионах относятся активизация борьбы с расизмом в отношении лиц африканского происхождения и поощрение взаимных контактов между африканцами и членами африканской диаспоры.  Будет оказана поддержка исследованию пережитков традиционных культур, последствий расизма, дискриминации и социального отчуждения, рабства и колонизации, а также появление новых форм дискриминации.  Будут активизированы кампании по выявлению форм расизма и дискриминации и распространению информации об основных международных договорах, направленных на борьбу с ними.  Будет оказана помощь властям для того, чтобы результаты исследований по проблематике расизма и дискриминации нашли свое отражение в проводимой политике и других практических мерах.  Особое внимание будет уделено ксенофобии и новым формам антисемитизма и арабофобии.  Будет поощряться установление диалога и позитивного взаимодействия между государством и гражданским обществом, в частности в новых демократических странах.</w:t>
      </w:r>
    </w:p>
    <w:p w:rsidR="00000000" w:rsidRDefault="00000000"/>
    <w:p w:rsidR="00000000" w:rsidRDefault="00000000">
      <w:r>
        <w:t>21.</w:t>
      </w:r>
      <w:r>
        <w:tab/>
        <w:t>Оперативная деятельность в рамках стратегии будет сосредоточена на налаживании новых партнерских отношений с уделением приоритетного внимания спортивным и молодежным организациям, общественности, деятелям искусства и частному сектору, включая компании, участвующие в осуществлении Глобального договора Организации Объединенных Наций.  Для того чтобы стратегия была эффективной, необходимы тесное межсекторальное сотрудничество и координация на уровне ЮНЕСКО.  Стратегия будет носить среднесрочный характер и охватывать три двухлетние программы.  На своей сессии в сентябре 2003 года Генеральная конференция должна выделить на осуществление стратегии достаточные средства из бюджета ЮНЕСКО на 2004-2005 годы.  Потребуется тесное сотрудничество с отделениями ЮНЕСКО на местах и национальными комиссиями, а также с гражданским обществом.  И наконец, необходимо определить надлежащие показатели для оценки осуществления стратегии.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задать вопросы г-ну Лазареву. 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Г-н ЮТСИС</w:t>
      </w:r>
      <w:r>
        <w:t xml:space="preserve"> спрашивает, как практически ЮНЕСКО планирует осуществлять сотрудничество и консультации с другими органами.  В Дурбанской декларации ясно говорится о том, что Комитет призван играть ведущую роль в осуществлении намеченных в Декларации целей.  Он хотел бы узнать, каким образом в стратегии будут сбалансировано учтены цели Конвенции ЮНЕСКО 1960 года и цели Международной конвенции.  Он хотел бы также получить более подробную информацию об упомянутой в выступлении программе по борьбе с апартеидом и о том, как термин "апартеид" толкуется в ЮНЕСКО.  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Г-н АБУЛ-НАСР</w:t>
      </w:r>
      <w:r>
        <w:t xml:space="preserve"> говорит, что стратегия ЮНЕСКО внесет весьма весомый вклад в ликвидацию расовой дискриминации.  Однако, по его мнению, в своем выступлении г</w:t>
      </w:r>
      <w:r>
        <w:noBreakHyphen/>
        <w:t>н Лазарев не уточнил, каким образом люди из развивающихся стран, которые составляют большинство населения мира, будут охватываться рассматриваемой стратегией.  Эти люди </w:t>
      </w:r>
      <w:r>
        <w:noBreakHyphen/>
        <w:t xml:space="preserve"> крестьяне, члены племен и кочевники </w:t>
      </w:r>
      <w:r>
        <w:noBreakHyphen/>
        <w:t xml:space="preserve"> как правило, не умеют читать и писать и им вообще закрыт доступ к средствам массовой информации.  Некоторых из их обычаев носят дискриминационный характер и основаны на понятиях расового превосходства и господства.  Рассматривала ли ЮНЕСКО вопрос о том, как можно дойти до этих людей, например через церкви и мечети?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Г-н ТИАМ</w:t>
      </w:r>
      <w:r>
        <w:t xml:space="preserve"> спрашивает, запланировала ли ЮНЕСКО оказание развивающимся странам какой-либо материально-технической помощи в целях использования Интернета.  В странах, подобных Гвинее, школы и университеты Интернетом не оснащены.  В развивающихся странах нет для этого адекватной политики и средств. В развивающихся странах, где внедряется Интернет, национальное законодательство отстает от времени и население не защищено от негативных аспектов Интернета.  Какова политика ЮНЕСКО в этой связи?</w:t>
      </w:r>
    </w:p>
    <w:p w:rsidR="00000000" w:rsidRDefault="00000000"/>
    <w:p w:rsidR="00000000" w:rsidRDefault="00000000">
      <w:r>
        <w:t>26.</w:t>
      </w:r>
      <w:r>
        <w:tab/>
        <w:t>Г-н Лазарев сказал о намерении ЮНЕСКО развивать связи между африканцами и членами африканской диаспоры.  Несмотря на достойные похвалы усилия, программа ТОКТЕН (передача ноу-хау через экспатриантов) принесла разочаровывающие результаты.  Хотя члены диаспоры вкладывали средства в образование и здравоохранение африканских стран, например Гвинеи, программа оказалась малоэффективной.  Он спрашивает, предлагает ли ЮНЕСКО инновационные подходы для решения данной проблемы.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>Г-н КЬЕРУМ</w:t>
      </w:r>
      <w:r>
        <w:t xml:space="preserve"> спрашивает, почему ЮНЕСКО говорит об "арабофобии", а не об "исламофобии".  Комитет предпочитает последний термин.</w:t>
      </w:r>
    </w:p>
    <w:p w:rsidR="00000000" w:rsidRDefault="00000000"/>
    <w:p w:rsidR="00000000" w:rsidRDefault="00000000">
      <w:r>
        <w:t>28.</w:t>
      </w:r>
      <w:r>
        <w:tab/>
      </w:r>
      <w:r>
        <w:rPr>
          <w:u w:val="single"/>
        </w:rPr>
        <w:t>Г-н де ГУТТ</w:t>
      </w:r>
      <w:r>
        <w:t xml:space="preserve"> говорит, что, насколько ему известно, Детский фонд Организации Объединенных Наций (ЮНИСЕФ) помогает государствам-участникам готовить их доклады для Комитета по правам ребенка, и он спрашивает, может ли секция г</w:t>
      </w:r>
      <w:r>
        <w:noBreakHyphen/>
        <w:t>на Лазарева в ЮНЕСКО оказывать аналогичную помощь государствам-участникам в подготовке их докладов для Комитета по ликвидации расовой дискриминации, особенно в том, что касается образования и культуры.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>Г-н АМИР</w:t>
      </w:r>
      <w:r>
        <w:t xml:space="preserve"> говорит, что, согласно имеющейся у него информации, для граждан мусульманских стран резко сократились возможности получения докторской степени в других странах, и даже те, кто получил такую степень, не всегда могут найти работу в лабораториях для дальнейшей подготовки, которая позволила бы им использовать их знания на благо их собственных стран.  Эта тенденция, как представляется, отражает дискриминацию в отношении определенных меньшинств в области научных исследований, и он спрашивает, рассматривала ли ЮНЕСКО данную проблему.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Г-жа ДЖАНУАРИ-БАРДИЛЛЬ</w:t>
      </w:r>
      <w:r>
        <w:t xml:space="preserve"> говорит, что отрадно сознавать, что решения Дурбанской конференции до сих пор актуальны и что усилия, которые были затрачены для организации Всемирной конференции по борьбе с расизмом, не пропали даром.  Касаясь принятой Комитетом Общей рекомендации № 25, она говорит, что ЮНЕСКО надлежит интегрировать в ее стратегию гендерный аспект.  В выступлении г-на Лазарева этот аспект вообще не упоминался.</w:t>
      </w:r>
    </w:p>
    <w:p w:rsidR="00000000" w:rsidRDefault="00000000"/>
    <w:p w:rsidR="00000000" w:rsidRDefault="00000000">
      <w:r>
        <w:t>31.</w:t>
      </w:r>
      <w:r>
        <w:tab/>
      </w:r>
      <w:r>
        <w:rPr>
          <w:u w:val="single"/>
        </w:rPr>
        <w:t>ПРЕДСЕДАТЕЛЬ</w:t>
      </w:r>
      <w:r>
        <w:t>, выступая в качестве члена Комитета, отмечает, что, хотя каждый из упомянутых документов по отдельности можно найти в Интернете, он спрашивает, нельзя ли объединить их в специальную подборку.  Он также спрашивает, проводила ли ЮНЕСКО какие-либо исследования либо сбор статистических данных о праве доступа к образованию и культуре для различных групп населения во всех мире.</w:t>
      </w:r>
    </w:p>
    <w:p w:rsidR="00000000" w:rsidRDefault="00000000"/>
    <w:p w:rsidR="00000000" w:rsidRDefault="00000000">
      <w:r>
        <w:t>32.</w:t>
      </w:r>
      <w:r>
        <w:tab/>
        <w:t>Председатель полагает, что если Комитету будет предложено, то он мог бы принять активное участие в обсуждениях, проводимых в ЮНЕСКО.  Все официальные документы Комитета находятся, разумеется, в полном распоряжении ЮНЕСКО.  Кроме того, постоянное место за столом Комитета закреплено за представителем ЮНЕСКО, который, как он надеется, сможет регулярно участвовать в заседаниях Комитета.</w:t>
      </w:r>
    </w:p>
    <w:p w:rsidR="00000000" w:rsidRDefault="00000000"/>
    <w:p w:rsidR="00000000" w:rsidRDefault="00000000">
      <w:r>
        <w:t>33.</w:t>
      </w:r>
      <w:r>
        <w:tab/>
        <w:t>И наконец, Председатель считает целесообразным получать доклады и исследования ЮНЕСКО по вопросу об осуществлении принятой в 1960 году Конвенции о борьбе с дискриминацией в области образования.  Он знает, что ЮНЕСКО использует конфиденциальную процедуру для рассмотрения нарушений прав человека, относящихся к ее собственной компетенции.  Было бы интересно узнать, каков подход к жалобам на нарушения прав человека, которые затрагивают также сферу компетенции Комитета, а именно к жалобам, касающимся проявлений расовой дискриминации в области образования и культуры.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>Г-н ЛАЗАРЕВ</w:t>
      </w:r>
      <w:r>
        <w:t xml:space="preserve"> (Организация Объединенных Наций по вопросам образования, науки и культуры), отвечая на вопросы членов Комитета, подчеркивает, что в своем выступлении он кратко изложил содержание более подробного и четкого дискуссионного документа.  Сама стратегия является заявлением о намерениях и предусматривает сотрудничество с такими органами, как Комитет.  Будем надеяться, что ЮНЕСКО сможет регулярно направлять своего представителя на сессии Комитета и что в свою очередь Комитет будет направлять представителей на организуемые ЮНЕСКО заседания.  По сути, процесс диалога уже начат:  ЮНЕСКО приняла участие в консультативных встречах в Африке и Латинской Америке, которые были организованы Управлением Верховного комиссара по правам человека (УВКПЧ), и в свою очередь пригласила представителей Группы по борьбе с дискриминацией УВКПЧ на различные совещания для обсуждения стратегий и последующих мер в связи со Всемирной конференцией по борьбе с расизмом.</w:t>
      </w:r>
    </w:p>
    <w:p w:rsidR="00000000" w:rsidRDefault="00000000"/>
    <w:p w:rsidR="00000000" w:rsidRDefault="00000000">
      <w:r>
        <w:t>35.</w:t>
      </w:r>
      <w:r>
        <w:tab/>
        <w:t>По мнению ЮНЕСКО, главная ответственность за мониторинг в области расовой дискриминации лежит на УВКПЧ и Комитете по ликвидации расовой дискриминации.  Конвенция ЮНЕСКО 1960 года имеет второстепенное значение.  ЮНЕСКО надеется получить от Комитета руководящие указания и советы, которые она может использовать в сферах своей компетенции.</w:t>
      </w:r>
    </w:p>
    <w:p w:rsidR="00000000" w:rsidRDefault="00000000"/>
    <w:p w:rsidR="00000000" w:rsidRDefault="00000000">
      <w:r>
        <w:t>36.</w:t>
      </w:r>
      <w:r>
        <w:tab/>
        <w:t>Программа по борьбе с апартеидом была упомянута лишь для информации.  Ее осуществление было прекращено после ликвидации апартеида.  В то же время проект, касающийся рабства, является учебно-информационным проектом, финансирование которого будет активизировано в предстоящий двухлетний период.  ЮНЕСКО сотрудничает с религиозными лидерами, а не с религиями как таковыми.  По мнению г</w:t>
      </w:r>
      <w:r>
        <w:noBreakHyphen/>
        <w:t>на Лазарева, в будущем следует использовать религиозные проповеди о мире, запрещении дискриминации и взаимопонимании, а религиозные лидеры призваны сыграть в этой связи важную роль.  ЮНЕСКО имеет другие средства для работы с кочевниками и другими группами населения, в том числе располагающую ограниченными ресурсами, но исключительно эффективную программу общинного радиовещания, которая, например, способствовала определенным изменениям в поведении и трайбалистских подходах.</w:t>
      </w:r>
    </w:p>
    <w:p w:rsidR="00000000" w:rsidRDefault="00000000"/>
    <w:p w:rsidR="00000000" w:rsidRDefault="00000000">
      <w:r>
        <w:t>37.</w:t>
      </w:r>
      <w:r>
        <w:tab/>
        <w:t>Главное беспокойство ЮНЕСКО в связи с Интернетом касается того, что регламентировать Интернет весьма сложно и что некоторые из распространяемых в этой сети сообщений носят в определенной степени экстремистский характер.  ЮНЕСКО сотрудничает со средствами массовой информации и специалистами Интернета в рамках подготовки кодексов поведения и профессиональной этики, однако этот вопрос весьма щекотлив, поскольку он тесно увязан с вопросом о свободе выражения мнений.  Основная задача ЮНЕСКО в этом плане заключается в проведении просветительной работы и в организации профессиональной подготовки.  Осуществляются также проекты по оснащению учебных заведений надлежащим оборудованием, хотя в силу бюджетных ограничений эта работа не ведется в глобальном масштабе.</w:t>
      </w:r>
    </w:p>
    <w:p w:rsidR="00000000" w:rsidRDefault="00000000"/>
    <w:p w:rsidR="00000000" w:rsidRDefault="00000000">
      <w:r>
        <w:t>38.</w:t>
      </w:r>
      <w:r>
        <w:tab/>
        <w:t>Касаясь африканских стран и африканской диаспоры, г-н Лазарев отмечает, что данный вопрос, разумеется, обсуждается с партнерами и в национальных комиссиях ЮНЕСКО и стратегия будет способствовать его серьезному изучению.  Необходимо объединить усилия специалистов в образовательной и интеллектуальной областях по обе стороны Атлантического океана, что потребует согласованных действий.</w:t>
      </w:r>
    </w:p>
    <w:p w:rsidR="00000000" w:rsidRDefault="00000000"/>
    <w:p w:rsidR="00000000" w:rsidRDefault="00000000">
      <w:r>
        <w:t>39.</w:t>
      </w:r>
      <w:r>
        <w:tab/>
        <w:t>Термин "исламофобия" относится к определенной религиозной группе в отличие от термина "антисемитизм", который затрагивает этническое происхождение;  поэтому в качестве адекватной параллели термину "антисемитизм" был выбран термин "арабофобия".  Тем не менее мнение Комитета на этот счет будет полезным.</w:t>
      </w:r>
    </w:p>
    <w:p w:rsidR="00000000" w:rsidRDefault="00000000">
      <w:pPr>
        <w:rPr>
          <w:lang w:val="en-US"/>
        </w:rPr>
      </w:pPr>
    </w:p>
    <w:p w:rsidR="00000000" w:rsidRDefault="00000000">
      <w:r>
        <w:t>40.</w:t>
      </w:r>
      <w:r>
        <w:tab/>
        <w:t>Касаясь помощи ЮНЕСКО в подготовке докладов государств-участников для Комитета, он говорит, что можно разработать для государств-участников совместные руководящие принципы, которые будут охватывать сферу компетенции ЮНЕСКО.  Любые конкретные предложения на этот счет можно внести для включения в программу работы и бюджет на предстоящий двухлетний период.</w:t>
      </w:r>
    </w:p>
    <w:p w:rsidR="00000000" w:rsidRDefault="00000000"/>
    <w:p w:rsidR="00000000" w:rsidRDefault="00000000">
      <w:r>
        <w:t>41.</w:t>
      </w:r>
      <w:r>
        <w:tab/>
        <w:t>Г-н Лазарев говорит об отсутствии информации о количестве граждан арабских стран, допущенных к защите докторских диссертаций.  Статистический институт ЮНЕСКО, однако, постоянно проявляет интерес к разработке новых показателей, и данный аспект может оказаться полезным как один из критериев в области дискриминации.</w:t>
      </w:r>
    </w:p>
    <w:p w:rsidR="00000000" w:rsidRDefault="00000000"/>
    <w:p w:rsidR="00000000" w:rsidRDefault="00000000">
      <w:r>
        <w:t>42.</w:t>
      </w:r>
      <w:r>
        <w:tab/>
        <w:t>Хотя в его выступлении гендерный аспект не упоминался, в более подробном документе он, конечно же, не забыт.  Планировалось представить Генеральной конференции специальный документ по гендерному аспекту, но подготовку этого документа пришлось отложить и поэтому в нынешнем документе данному вопросу посвящен лишь один пункт.</w:t>
      </w:r>
    </w:p>
    <w:p w:rsidR="00000000" w:rsidRDefault="00000000"/>
    <w:p w:rsidR="00000000" w:rsidRDefault="00000000">
      <w:r>
        <w:t>43.</w:t>
      </w:r>
      <w:r>
        <w:tab/>
        <w:t>Запрашиваемые у ЮНЕСКО документы будут, разумеется, предоставляться, включая любые доклады об осуществлении Конвенции 1960 года.  К сожалению, некоторые процедуры более не используются, вследствие чего одной из приоритетных задач в стратегии ЮНЕСКО определены пересмотр и/или обновление документов ЮНЕСКО.  В настоящее время обновляется процедура конфиденциального рассмотрения жалоб и г</w:t>
      </w:r>
      <w:r>
        <w:noBreakHyphen/>
        <w:t xml:space="preserve">н Лазарев выступает за поддержание тесных контактов с Комитетом в этой связи.  </w:t>
      </w:r>
    </w:p>
    <w:p w:rsidR="00000000" w:rsidRDefault="00000000"/>
    <w:p w:rsidR="00000000" w:rsidRDefault="00000000">
      <w:r>
        <w:t>РАССМОТРЕНИЕ ДОКЛАДОВ, ЗАМЕЧАНИЙ И ИНФОРМАЦИИ, ПРЕДСТАВЛЕННЫХ ГОСУДАРСТВАМИ-УЧАСТНИКАМИ В СООТВЕТСТВИИ СО СТАТЬЕЙ 9 КОНВЕНЦИИ (Пункт 4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u w:val="single"/>
        </w:rPr>
        <w:t>Проект заключительных замечаний относительно шестнадцатого и семнадцатого периодических докладов Соединенного Королевства (продолжение</w:t>
      </w:r>
      <w:r>
        <w:t>)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/63/</w:t>
      </w:r>
      <w:r>
        <w:rPr>
          <w:lang w:val="en-US"/>
        </w:rPr>
        <w:t>draftCO</w:t>
      </w:r>
      <w:r>
        <w:t>/11/</w:t>
      </w:r>
      <w:r>
        <w:rPr>
          <w:lang w:val="en-US"/>
        </w:rPr>
        <w:t>Rev</w:t>
      </w:r>
      <w:r>
        <w:t>.1 (только на английском языке))</w:t>
      </w:r>
    </w:p>
    <w:p w:rsidR="00000000" w:rsidRDefault="00000000">
      <w:pPr>
        <w:ind w:left="567" w:hanging="567"/>
      </w:pPr>
    </w:p>
    <w:p w:rsidR="00000000" w:rsidRDefault="00000000">
      <w:r>
        <w:t>44.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продолжить обсуждение проекта заключительных замечаний относительно шестнадцатого и семнадцатого периодических докладов Соединенного Королевства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/63/</w:t>
      </w:r>
      <w:r>
        <w:rPr>
          <w:lang w:val="en-US"/>
        </w:rPr>
        <w:t>draftCO</w:t>
      </w:r>
      <w:r>
        <w:t>/11/</w:t>
      </w:r>
      <w:r>
        <w:rPr>
          <w:lang w:val="en-US"/>
        </w:rPr>
        <w:t>Rev</w:t>
      </w:r>
      <w:r>
        <w:t xml:space="preserve">.1). </w:t>
      </w:r>
    </w:p>
    <w:p w:rsidR="00000000" w:rsidRDefault="00000000"/>
    <w:p w:rsidR="00000000" w:rsidRDefault="00000000">
      <w:r>
        <w:rPr>
          <w:u w:val="single"/>
        </w:rPr>
        <w:t>Пункт 20</w:t>
      </w:r>
    </w:p>
    <w:p w:rsidR="00000000" w:rsidRDefault="00000000"/>
    <w:p w:rsidR="00000000" w:rsidRDefault="00000000">
      <w:r>
        <w:t>45.</w:t>
      </w:r>
      <w:r>
        <w:tab/>
      </w:r>
      <w:r>
        <w:rPr>
          <w:u w:val="single"/>
        </w:rPr>
        <w:t>Г-н ПИЛЛАИ</w:t>
      </w:r>
      <w:r>
        <w:t>, выступая в качестве Докладчика по стране, говорит, что он пересмотрел пункт 20 с учетом замечаний членов Комитета и устных ответов, данных делегацией Соединенного Королевства.  Он предлагает изменить данный пункт следующим образом:</w:t>
      </w:r>
    </w:p>
    <w:p w:rsidR="00000000" w:rsidRDefault="00000000"/>
    <w:p w:rsidR="00000000" w:rsidRDefault="00000000">
      <w:pPr>
        <w:ind w:left="567" w:hanging="567"/>
      </w:pPr>
      <w:r>
        <w:tab/>
        <w:t>"Комитет отмечает, что государство-участник признает взаимозависимость между расовой и религиозной дискриминацией, как об этом свидетельствует запрещение дискриминации в отношении таких общин, как евреи и сикхи.  Он рекомендует также ввести запрет на религиозную дискриминацию этнического характера в отношении других религиозных меньшинств иммигрантов.  Комитет обеспокоен сообщениями о проявлениях "исламофобии" после событий 11 сентября.  Кроме того, хотя Комитет принимает к сведению тот факт, что в уголовном законодательстве государства-участника фигурируют преступления, в которых религиозные мотивы являются отягчающим обстоятельством, он сожалеет, что подстрекательство к религиозной ненависти по расовым мотивам не запрещено по закону.</w:t>
      </w:r>
    </w:p>
    <w:p w:rsidR="00000000" w:rsidRDefault="00000000">
      <w:pPr>
        <w:ind w:left="1134" w:hanging="1134"/>
      </w:pPr>
    </w:p>
    <w:p w:rsidR="00000000" w:rsidRDefault="00000000">
      <w:pPr>
        <w:ind w:left="567" w:hanging="567"/>
      </w:pPr>
      <w:r>
        <w:tab/>
      </w:r>
      <w:r>
        <w:tab/>
        <w:t>Комитет рекомендует государству-участнику в неотложном порядке рассмотреть возможность того, чтобы преступления в виде подстрекательства к расовой ненависти охватывали и преступления, совершенные по мотивам религиозной ненависти в отношении общин иммигрантов".</w:t>
      </w:r>
    </w:p>
    <w:p w:rsidR="00000000" w:rsidRDefault="00000000">
      <w:pPr>
        <w:ind w:left="1134" w:hanging="1134"/>
      </w:pPr>
    </w:p>
    <w:p w:rsidR="00000000" w:rsidRDefault="00000000">
      <w:r>
        <w:t>46.</w:t>
      </w:r>
      <w:r>
        <w:tab/>
      </w:r>
      <w:r>
        <w:rPr>
          <w:u w:val="single"/>
        </w:rPr>
        <w:t>Г-н ШАХИ</w:t>
      </w:r>
      <w:r>
        <w:t xml:space="preserve"> говорит, что он поддерживает внесенные г-ном Пиллаи поправки, которые, по его мнению, в полной мере соответствуют положениям Конвенции и учитывают позицию, изложенную делегацией Соединенного Королевства. </w:t>
      </w:r>
    </w:p>
    <w:p w:rsidR="00000000" w:rsidRDefault="00000000"/>
    <w:p w:rsidR="00000000" w:rsidRDefault="00000000">
      <w:r>
        <w:t>47.</w:t>
      </w:r>
      <w:r>
        <w:tab/>
      </w:r>
      <w:r>
        <w:rPr>
          <w:u w:val="single"/>
        </w:rPr>
        <w:t>Пункт 20 с внесенными в него поправками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21</w:t>
      </w:r>
    </w:p>
    <w:p w:rsidR="00000000" w:rsidRDefault="00000000"/>
    <w:p w:rsidR="00000000" w:rsidRDefault="00000000">
      <w:r>
        <w:t>48.</w:t>
      </w:r>
      <w:r>
        <w:tab/>
      </w:r>
      <w:r>
        <w:rPr>
          <w:u w:val="single"/>
        </w:rPr>
        <w:t>Г-н ПИЛЛАИ</w:t>
      </w:r>
      <w:r>
        <w:t>, выступая в качестве Докладчика по стране, предлагает заменить слово "</w:t>
      </w:r>
      <w:r>
        <w:rPr>
          <w:lang w:val="en-US"/>
        </w:rPr>
        <w:t>enforce</w:t>
      </w:r>
      <w:r>
        <w:t>" ("обеспечение применения") в третьей строке текста на английском языке словом "</w:t>
      </w:r>
      <w:r>
        <w:rPr>
          <w:lang w:val="en-US"/>
        </w:rPr>
        <w:t>implement</w:t>
      </w:r>
      <w:r>
        <w:t>" ("осуществление").</w:t>
      </w:r>
    </w:p>
    <w:p w:rsidR="00000000" w:rsidRDefault="00000000"/>
    <w:p w:rsidR="00000000" w:rsidRDefault="00000000">
      <w:r>
        <w:t>49.</w:t>
      </w:r>
      <w:r>
        <w:tab/>
      </w:r>
      <w:r>
        <w:rPr>
          <w:u w:val="single"/>
        </w:rPr>
        <w:t>Пункт 21 с внесенной в него поправкой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22</w:t>
      </w:r>
    </w:p>
    <w:p w:rsidR="00000000" w:rsidRDefault="00000000"/>
    <w:p w:rsidR="00000000" w:rsidRDefault="00000000">
      <w:r>
        <w:t>50.</w:t>
      </w:r>
      <w:r>
        <w:tab/>
      </w:r>
      <w:r>
        <w:rPr>
          <w:u w:val="single"/>
        </w:rPr>
        <w:t>Г-н АБУЛ-НАСР</w:t>
      </w:r>
      <w:r>
        <w:t xml:space="preserve"> просит пояснить использование выражения "</w:t>
      </w:r>
      <w:r>
        <w:rPr>
          <w:lang w:val="en-US"/>
        </w:rPr>
        <w:t>Gypsies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Travellers</w:t>
      </w:r>
      <w:r>
        <w:t>" ("цыгане и тревеллеры").  Обычно используется термин "</w:t>
      </w:r>
      <w:r>
        <w:rPr>
          <w:lang w:val="en-US"/>
        </w:rPr>
        <w:t>Roma</w:t>
      </w:r>
      <w:r>
        <w:t>" ("рома") и важно быть последовательным.</w:t>
      </w:r>
    </w:p>
    <w:p w:rsidR="00000000" w:rsidRDefault="00000000"/>
    <w:p w:rsidR="00000000" w:rsidRDefault="00000000">
      <w:r>
        <w:t>51.</w:t>
      </w:r>
      <w:r>
        <w:tab/>
      </w:r>
      <w:r>
        <w:rPr>
          <w:u w:val="single"/>
        </w:rPr>
        <w:t>Г-н ПИЛЛАИ</w:t>
      </w:r>
      <w:r>
        <w:t xml:space="preserve"> говорит, что такой термин предпочитают сами упомянутые группы лиц в Соединенном Королевстве.</w:t>
      </w:r>
    </w:p>
    <w:p w:rsidR="00000000" w:rsidRDefault="00000000"/>
    <w:p w:rsidR="00000000" w:rsidRDefault="00000000">
      <w:r>
        <w:t>52.</w:t>
      </w:r>
      <w:r>
        <w:tab/>
      </w:r>
      <w:r>
        <w:rPr>
          <w:u w:val="single"/>
        </w:rPr>
        <w:t>Г-н АВТОНОМОВ</w:t>
      </w:r>
      <w:r>
        <w:t xml:space="preserve"> говорит, что, насколько он знает, данные группы в Соединенном Королевстве имеют в действительности целый ряд предпочтений, ни одно из которых полностью не охватывают два предлагаемых варианта.  Он предлагает использовать выражение "</w:t>
      </w:r>
      <w:r>
        <w:rPr>
          <w:lang w:val="en-US"/>
        </w:rPr>
        <w:t>Roma</w:t>
      </w:r>
      <w:r>
        <w:t>/</w:t>
      </w:r>
      <w:r>
        <w:rPr>
          <w:lang w:val="en-US"/>
        </w:rPr>
        <w:t>Gypsies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Travellers</w:t>
      </w:r>
      <w:r>
        <w:t>" ("рома/цыгане/тревеллеры") в обоих абзацах.</w:t>
      </w:r>
    </w:p>
    <w:p w:rsidR="00000000" w:rsidRDefault="00000000"/>
    <w:p w:rsidR="00000000" w:rsidRDefault="00000000">
      <w:r>
        <w:t>53.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000000" w:rsidRDefault="00000000"/>
    <w:p w:rsidR="00000000" w:rsidRDefault="00000000">
      <w:r>
        <w:t>54.</w:t>
      </w:r>
      <w:r>
        <w:tab/>
      </w:r>
      <w:r>
        <w:rPr>
          <w:u w:val="single"/>
        </w:rPr>
        <w:t>Пункт 22 с внесенной в него поправкой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23</w:t>
      </w:r>
    </w:p>
    <w:p w:rsidR="00000000" w:rsidRDefault="00000000"/>
    <w:p w:rsidR="00000000" w:rsidRDefault="00000000">
      <w:r>
        <w:t>55.</w:t>
      </w:r>
      <w:r>
        <w:tab/>
      </w:r>
      <w:r>
        <w:rPr>
          <w:u w:val="single"/>
        </w:rPr>
        <w:t>Г-н АВТОНОМОВ</w:t>
      </w:r>
      <w:r>
        <w:t xml:space="preserve"> говорит, что в пункт 23 следует внести ту же поправку, что и в пункт 22.</w:t>
      </w:r>
    </w:p>
    <w:p w:rsidR="00000000" w:rsidRDefault="00000000"/>
    <w:p w:rsidR="00000000" w:rsidRDefault="00000000">
      <w:r>
        <w:t>56.</w:t>
      </w:r>
      <w:r>
        <w:tab/>
      </w:r>
      <w:r>
        <w:rPr>
          <w:u w:val="single"/>
        </w:rPr>
        <w:t>Пункт 23 с внесенной в него поправкой принимается</w:t>
      </w:r>
      <w:r>
        <w:t>.</w:t>
      </w:r>
    </w:p>
    <w:p w:rsidR="00000000" w:rsidRDefault="00000000"/>
    <w:p w:rsidR="00000000" w:rsidRDefault="00000000">
      <w:pPr>
        <w:keepNext/>
      </w:pPr>
      <w:r>
        <w:rPr>
          <w:u w:val="single"/>
        </w:rPr>
        <w:t>Пункт 24</w:t>
      </w:r>
    </w:p>
    <w:p w:rsidR="00000000" w:rsidRDefault="00000000">
      <w:pPr>
        <w:keepNext/>
      </w:pPr>
    </w:p>
    <w:p w:rsidR="00000000" w:rsidRDefault="00000000">
      <w:pPr>
        <w:keepNext/>
      </w:pPr>
      <w:r>
        <w:t>57.</w:t>
      </w:r>
      <w:r>
        <w:tab/>
      </w:r>
      <w:r>
        <w:rPr>
          <w:u w:val="single"/>
        </w:rPr>
        <w:t>Г-н СИСИЛИАНОС</w:t>
      </w:r>
      <w:r>
        <w:t xml:space="preserve"> спрашивает, можно ли с учетом контекста данного пункта добавить вводную фразу, в которой Комитет выражал бы свою обеспокоенность в связи с проблемой дискриминации по признаку происхождения.</w:t>
      </w:r>
    </w:p>
    <w:p w:rsidR="00000000" w:rsidRDefault="00000000"/>
    <w:p w:rsidR="00000000" w:rsidRDefault="00000000">
      <w:r>
        <w:t>58.</w:t>
      </w:r>
      <w:r>
        <w:tab/>
      </w:r>
      <w:r>
        <w:rPr>
          <w:u w:val="single"/>
        </w:rPr>
        <w:t>Г-н ПИЛЛАИ</w:t>
      </w:r>
      <w:r>
        <w:t xml:space="preserve"> (Докладчик по стране) говорит, что возражать он не будет;  в первоначальном проекте содержалась соответствующая ссылка.  Дискриминацию по признаку происхождения упомянуть важно, поскольку государство-участник, как представляется, не считает ее проблемой и не планирует принять никакого законодательства в этой связи.</w:t>
      </w:r>
    </w:p>
    <w:p w:rsidR="00000000" w:rsidRDefault="00000000"/>
    <w:p w:rsidR="00000000" w:rsidRDefault="00000000">
      <w:r>
        <w:t>59.</w:t>
      </w:r>
      <w:r>
        <w:tab/>
      </w:r>
      <w:r>
        <w:rPr>
          <w:u w:val="single"/>
        </w:rPr>
        <w:t>Г-н ШАХИ</w:t>
      </w:r>
      <w:r>
        <w:t xml:space="preserve"> говорит, что в Соединенном Королевстве живут иммигранты из многих стран, а также члены многочисленных каст, племен и групп.  Важно обратить внимание государства-участника на потенциальные проблемы и призвать его принять превентивные меры для предупреждения дискриминации по признаку происхождения, с тем чтобы предрассудки, с которыми сталкиваются иммигранты в их странах происхождения, не перекочевали в их новую страну проживания.</w:t>
      </w:r>
    </w:p>
    <w:p w:rsidR="00000000" w:rsidRDefault="00000000"/>
    <w:p w:rsidR="00000000" w:rsidRDefault="00000000">
      <w:r>
        <w:t>60.</w:t>
      </w:r>
      <w:r>
        <w:tab/>
      </w:r>
      <w:r>
        <w:rPr>
          <w:u w:val="single"/>
        </w:rPr>
        <w:t>Г-жа ДЖАНУАРИ-БАРДИЛЛЬ</w:t>
      </w:r>
      <w:r>
        <w:t xml:space="preserve"> говорит, что и другие страны принимают многочисленных иммигрантов из Индии и представителей других общин.  Комитету следует быть последовательным, упоминая дискриминацию по признаку происхождения и кастовой принадлежности в заключительных замечаниях, касающихся и других государств-участников.</w:t>
      </w:r>
    </w:p>
    <w:p w:rsidR="00000000" w:rsidRDefault="00000000"/>
    <w:p w:rsidR="00000000" w:rsidRDefault="00000000">
      <w:r>
        <w:t>61.</w:t>
      </w:r>
      <w:r>
        <w:tab/>
      </w:r>
      <w:r>
        <w:rPr>
          <w:u w:val="single"/>
        </w:rPr>
        <w:t>ПРЕДСЕДАТЕЛЬ</w:t>
      </w:r>
      <w:r>
        <w:t xml:space="preserve"> говорит, что ситуацию в каждой стране надлежит рассматривать конкретно, с учетом особенностей иммиграции, а также размера и происхождения общин меньшинств, не делая автоматически ссылку на дискриминацию по признаку происхождения.  Что касается рассматриваемого пункта, то, по его мнению, предпочтительнее сохранить текст в предложенном виде до получения запрошенной Комитетом информации.  </w:t>
      </w:r>
    </w:p>
    <w:p w:rsidR="00000000" w:rsidRDefault="00000000"/>
    <w:p w:rsidR="00000000" w:rsidRDefault="00000000">
      <w:r>
        <w:t>62.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25</w:t>
      </w:r>
    </w:p>
    <w:p w:rsidR="00000000" w:rsidRDefault="00000000"/>
    <w:p w:rsidR="00000000" w:rsidRDefault="00000000">
      <w:r>
        <w:t>63.</w:t>
      </w:r>
      <w:r>
        <w:tab/>
      </w:r>
      <w:r>
        <w:rPr>
          <w:u w:val="single"/>
        </w:rPr>
        <w:t>Г-н АБУЛ-НАСР</w:t>
      </w:r>
      <w:r>
        <w:t xml:space="preserve"> спрашивает, является ли территория Великобритании в Индийском океане единственной территорией Великобритании, информация о которой в докладе отсутствует.</w:t>
      </w:r>
    </w:p>
    <w:p w:rsidR="00000000" w:rsidRDefault="00000000"/>
    <w:p w:rsidR="00000000" w:rsidRDefault="00000000">
      <w:r>
        <w:t>64.</w:t>
      </w:r>
      <w:r>
        <w:tab/>
      </w:r>
      <w:r>
        <w:rPr>
          <w:u w:val="single"/>
        </w:rPr>
        <w:t>Г-н ПИЛЛАИ</w:t>
      </w:r>
      <w:r>
        <w:t xml:space="preserve"> (Докладчик по стране) говорит, что он не имеет данных по другим территориям;  он получил конкретную информацию о территории Великобритании в Индийском океане, которую он, соответственно, и упомянул.  </w:t>
      </w:r>
    </w:p>
    <w:p w:rsidR="00000000" w:rsidRDefault="00000000"/>
    <w:p w:rsidR="00000000" w:rsidRDefault="00000000">
      <w:r>
        <w:t>65.</w:t>
      </w:r>
      <w:r>
        <w:tab/>
      </w:r>
      <w:r>
        <w:rPr>
          <w:u w:val="single"/>
        </w:rPr>
        <w:t>ПРЕДСЕДАТЕЛЬ</w:t>
      </w:r>
      <w:r>
        <w:t xml:space="preserve"> отмечает, что государству-участнику надлежит представить информацию о дискриминации на всех его территориях.</w:t>
      </w:r>
    </w:p>
    <w:p w:rsidR="00000000" w:rsidRDefault="00000000"/>
    <w:p w:rsidR="00000000" w:rsidRDefault="00000000">
      <w:r>
        <w:t>66.</w:t>
      </w:r>
      <w:r>
        <w:tab/>
      </w:r>
      <w:r>
        <w:rPr>
          <w:u w:val="single"/>
        </w:rPr>
        <w:t>Пункт 25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Пункты 26-30</w:t>
      </w:r>
    </w:p>
    <w:p w:rsidR="00000000" w:rsidRDefault="00000000"/>
    <w:p w:rsidR="00000000" w:rsidRDefault="00000000">
      <w:r>
        <w:t>67.</w:t>
      </w:r>
      <w:r>
        <w:tab/>
      </w:r>
      <w:r>
        <w:rPr>
          <w:u w:val="single"/>
        </w:rPr>
        <w:t>Пункты 26 и 30 принимаются</w:t>
      </w:r>
      <w:r>
        <w:t>.</w:t>
      </w:r>
    </w:p>
    <w:p w:rsidR="00000000" w:rsidRDefault="00000000"/>
    <w:p w:rsidR="00000000" w:rsidRDefault="00000000">
      <w:r>
        <w:t>68.</w:t>
      </w:r>
      <w:r>
        <w:tab/>
      </w:r>
      <w:r>
        <w:rPr>
          <w:u w:val="single"/>
        </w:rPr>
        <w:t>Проект заключительных замечаний относительно шестнадцатого и семнадцатого периодических докладов Соединенного Королевства Великобритании и Северной Ирландии с внесенными в него поправками принимается в целом</w:t>
      </w:r>
      <w:r>
        <w:t>.</w:t>
      </w:r>
    </w:p>
    <w:p w:rsidR="00000000" w:rsidRDefault="00000000">
      <w:pPr>
        <w:rPr>
          <w:lang w:val="en-US"/>
        </w:rPr>
      </w:pPr>
    </w:p>
    <w:p w:rsidR="00000000" w:rsidRDefault="00000000">
      <w:pPr>
        <w:ind w:left="567" w:hanging="567"/>
      </w:pPr>
      <w:r>
        <w:tab/>
      </w:r>
      <w:r>
        <w:rPr>
          <w:u w:val="single"/>
        </w:rPr>
        <w:t>Проект заключительных замечаний относительно первого-четвертого периодических докладов Албании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/63/</w:t>
      </w:r>
      <w:r>
        <w:rPr>
          <w:lang w:val="en-US"/>
        </w:rPr>
        <w:t>draftco</w:t>
      </w:r>
      <w:r>
        <w:t>/1/</w:t>
      </w:r>
      <w:r>
        <w:rPr>
          <w:lang w:val="en-US"/>
        </w:rPr>
        <w:t>Rev</w:t>
      </w:r>
      <w:r>
        <w:t>.1)</w:t>
      </w:r>
    </w:p>
    <w:p w:rsidR="00000000" w:rsidRDefault="00000000">
      <w:pPr>
        <w:ind w:left="567" w:hanging="567"/>
      </w:pPr>
    </w:p>
    <w:p w:rsidR="00000000" w:rsidRDefault="00000000">
      <w:r>
        <w:t>69.</w:t>
      </w:r>
      <w:r>
        <w:tab/>
      </w:r>
      <w:r>
        <w:rPr>
          <w:u w:val="single"/>
        </w:rPr>
        <w:t>Г-н де ГУТТ</w:t>
      </w:r>
      <w:r>
        <w:t xml:space="preserve"> (Докладчик по стране) говорит, что представленный Комитету текст учитывает предложения, внесенные членами Комитета.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</w:t>
      </w:r>
    </w:p>
    <w:p w:rsidR="00000000" w:rsidRDefault="00000000">
      <w:pPr>
        <w:rPr>
          <w:u w:val="single"/>
        </w:rPr>
      </w:pPr>
    </w:p>
    <w:p w:rsidR="00000000" w:rsidRDefault="00000000">
      <w:r>
        <w:t>70.</w:t>
      </w:r>
      <w:r>
        <w:tab/>
      </w:r>
      <w:r>
        <w:rPr>
          <w:u w:val="single"/>
        </w:rPr>
        <w:t>Пункт 1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2</w:t>
      </w:r>
    </w:p>
    <w:p w:rsidR="00000000" w:rsidRDefault="00000000">
      <w:pPr>
        <w:rPr>
          <w:u w:val="single"/>
        </w:rPr>
      </w:pPr>
    </w:p>
    <w:p w:rsidR="00000000" w:rsidRDefault="00000000">
      <w:r>
        <w:t>71.</w:t>
      </w:r>
      <w:r>
        <w:tab/>
      </w:r>
      <w:r>
        <w:rPr>
          <w:u w:val="single"/>
        </w:rPr>
        <w:t>Г-н ТОРНБЕРРИ</w:t>
      </w:r>
      <w:r>
        <w:t xml:space="preserve"> предлагает заменить во второй строке текста на английском языке слово "</w:t>
      </w:r>
      <w:r>
        <w:rPr>
          <w:lang w:val="en-US"/>
        </w:rPr>
        <w:t>gratification</w:t>
      </w:r>
      <w:r>
        <w:t>" словом "</w:t>
      </w:r>
      <w:r>
        <w:rPr>
          <w:lang w:val="en-US"/>
        </w:rPr>
        <w:t>gratitude</w:t>
      </w:r>
      <w:r>
        <w:t>".</w:t>
      </w:r>
    </w:p>
    <w:p w:rsidR="00000000" w:rsidRDefault="00000000"/>
    <w:p w:rsidR="00000000" w:rsidRDefault="00000000">
      <w:r>
        <w:t>72.</w:t>
      </w:r>
      <w:r>
        <w:tab/>
      </w:r>
      <w:r>
        <w:rPr>
          <w:u w:val="single"/>
        </w:rPr>
        <w:t>Пункт 2 с внесенной в него поправкой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3</w:t>
      </w:r>
    </w:p>
    <w:p w:rsidR="00000000" w:rsidRDefault="00000000">
      <w:pPr>
        <w:rPr>
          <w:u w:val="single"/>
        </w:rPr>
      </w:pPr>
    </w:p>
    <w:p w:rsidR="00000000" w:rsidRDefault="00000000">
      <w:r>
        <w:t>73.</w:t>
      </w:r>
      <w:r>
        <w:tab/>
      </w:r>
      <w:r>
        <w:rPr>
          <w:u w:val="single"/>
        </w:rPr>
        <w:t>Г-н ТОРНБЕРРИ</w:t>
      </w:r>
      <w:r>
        <w:t xml:space="preserve"> предлагает заменить слово "</w:t>
      </w:r>
      <w:r>
        <w:rPr>
          <w:lang w:val="en-US"/>
        </w:rPr>
        <w:t>timetable</w:t>
      </w:r>
      <w:r>
        <w:t>" словом "</w:t>
      </w:r>
      <w:r>
        <w:rPr>
          <w:lang w:val="en-US"/>
        </w:rPr>
        <w:t>periodicity</w:t>
      </w:r>
      <w:r>
        <w:t>".</w:t>
      </w:r>
    </w:p>
    <w:p w:rsidR="00000000" w:rsidRDefault="00000000"/>
    <w:p w:rsidR="00000000" w:rsidRDefault="00000000">
      <w:r>
        <w:t>74.</w:t>
      </w:r>
      <w:r>
        <w:tab/>
      </w:r>
      <w:r>
        <w:rPr>
          <w:u w:val="single"/>
        </w:rPr>
        <w:t>ПРЕДСЕДАТЕЛЬ</w:t>
      </w:r>
      <w:r>
        <w:t xml:space="preserve"> предлагает заменить слово "</w:t>
      </w:r>
      <w:r>
        <w:rPr>
          <w:lang w:val="en-US"/>
        </w:rPr>
        <w:t>over</w:t>
      </w:r>
      <w:r>
        <w:t>" словами "</w:t>
      </w:r>
      <w:r>
        <w:rPr>
          <w:lang w:val="en-US"/>
        </w:rPr>
        <w:t>more</w:t>
      </w:r>
      <w:r>
        <w:t xml:space="preserve"> </w:t>
      </w:r>
      <w:r>
        <w:rPr>
          <w:lang w:val="en-US"/>
        </w:rPr>
        <w:t>than</w:t>
      </w:r>
      <w:r>
        <w:t>".</w:t>
      </w:r>
    </w:p>
    <w:p w:rsidR="00000000" w:rsidRDefault="00000000"/>
    <w:p w:rsidR="00000000" w:rsidRDefault="00000000">
      <w:r>
        <w:t>75.</w:t>
      </w:r>
      <w:r>
        <w:tab/>
      </w:r>
      <w:r>
        <w:rPr>
          <w:u w:val="single"/>
        </w:rPr>
        <w:t>Г-н ПИЛЛАИ</w:t>
      </w:r>
      <w:r>
        <w:t xml:space="preserve"> говорит, что если доклад подлежал представлению в июне 1995 года, то правильнее говорить о семи, а не о восьми годах.</w:t>
      </w:r>
    </w:p>
    <w:p w:rsidR="00000000" w:rsidRDefault="00000000"/>
    <w:p w:rsidR="00000000" w:rsidRDefault="00000000">
      <w:r>
        <w:t>76.</w:t>
      </w:r>
      <w:r>
        <w:tab/>
      </w:r>
      <w:r>
        <w:rPr>
          <w:u w:val="single"/>
        </w:rPr>
        <w:t>Пункт 3 с внесенными в него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Пункты 4 и 5</w:t>
      </w:r>
    </w:p>
    <w:p w:rsidR="00000000" w:rsidRDefault="00000000">
      <w:pPr>
        <w:rPr>
          <w:u w:val="single"/>
        </w:rPr>
      </w:pPr>
    </w:p>
    <w:p w:rsidR="00000000" w:rsidRDefault="00000000">
      <w:r>
        <w:t>77.</w:t>
      </w:r>
      <w:r>
        <w:tab/>
      </w:r>
      <w:r>
        <w:rPr>
          <w:u w:val="single"/>
        </w:rPr>
        <w:t>Пункты 4 и 5 принимаются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6</w:t>
      </w:r>
    </w:p>
    <w:p w:rsidR="00000000" w:rsidRDefault="00000000">
      <w:pPr>
        <w:rPr>
          <w:u w:val="single"/>
        </w:rPr>
      </w:pPr>
    </w:p>
    <w:p w:rsidR="00000000" w:rsidRDefault="00000000">
      <w:r>
        <w:t>78.</w:t>
      </w:r>
      <w:r>
        <w:tab/>
      </w:r>
      <w:r>
        <w:rPr>
          <w:u w:val="single"/>
        </w:rPr>
        <w:t>Г-н ТОРНБЕРРИ</w:t>
      </w:r>
      <w:r>
        <w:t xml:space="preserve">, поддерживаемый </w:t>
      </w:r>
      <w:r>
        <w:rPr>
          <w:u w:val="single"/>
        </w:rPr>
        <w:t>г-ном ВАЛЕНСИЕЙ-РОДРИГЕСОМ</w:t>
      </w:r>
      <w:r>
        <w:t>, предлагает заменить слово "</w:t>
      </w:r>
      <w:r>
        <w:rPr>
          <w:lang w:val="en-US"/>
        </w:rPr>
        <w:t>applauds</w:t>
      </w:r>
      <w:r>
        <w:t>" словом "</w:t>
      </w:r>
      <w:r>
        <w:rPr>
          <w:lang w:val="en-US"/>
        </w:rPr>
        <w:t>commends</w:t>
      </w:r>
      <w:r>
        <w:t>".</w:t>
      </w:r>
    </w:p>
    <w:p w:rsidR="00000000" w:rsidRDefault="00000000"/>
    <w:p w:rsidR="00000000" w:rsidRDefault="00000000">
      <w:r>
        <w:t>79.</w:t>
      </w:r>
      <w:r>
        <w:tab/>
      </w:r>
      <w:r>
        <w:rPr>
          <w:u w:val="single"/>
        </w:rPr>
        <w:t>Пункт 6 с внесенной в него поправкой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7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u w:val="single"/>
        </w:rPr>
      </w:pPr>
      <w:r>
        <w:t>80.</w:t>
      </w:r>
      <w:r>
        <w:tab/>
      </w:r>
      <w:r>
        <w:rPr>
          <w:u w:val="single"/>
        </w:rPr>
        <w:t>Г-н де ГУТТ</w:t>
      </w:r>
      <w:r>
        <w:t xml:space="preserve"> (Докладчик по стране) говорит, что в тексте на французском языке слова "</w:t>
      </w:r>
      <w:r>
        <w:rPr>
          <w:i/>
          <w:iCs/>
          <w:lang w:val="en-US"/>
        </w:rPr>
        <w:t>de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m</w:t>
      </w:r>
      <w:r>
        <w:rPr>
          <w:i/>
          <w:iCs/>
        </w:rPr>
        <w:t>ê</w:t>
      </w:r>
      <w:r>
        <w:rPr>
          <w:i/>
          <w:iCs/>
          <w:lang w:val="en-US"/>
        </w:rPr>
        <w:t>me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que</w:t>
      </w:r>
      <w:r>
        <w:t>" следует заменить словом "</w:t>
      </w:r>
      <w:r>
        <w:rPr>
          <w:i/>
          <w:iCs/>
          <w:lang w:val="en-US"/>
        </w:rPr>
        <w:t>et</w:t>
      </w:r>
      <w:r>
        <w:t>" для приведения его в соответствие с текстом на английском языке.</w:t>
      </w:r>
      <w:r>
        <w:rPr>
          <w:u w:val="single"/>
        </w:rPr>
        <w:t xml:space="preserve"> </w:t>
      </w:r>
    </w:p>
    <w:p w:rsidR="00000000" w:rsidRDefault="00000000">
      <w:pPr>
        <w:rPr>
          <w:u w:val="single"/>
        </w:rPr>
      </w:pPr>
    </w:p>
    <w:p w:rsidR="00000000" w:rsidRDefault="00000000">
      <w:r>
        <w:t>81.</w:t>
      </w:r>
      <w:r>
        <w:tab/>
      </w:r>
      <w:r>
        <w:rPr>
          <w:u w:val="single"/>
        </w:rPr>
        <w:t>Г-н ПИЛЛАИ</w:t>
      </w:r>
      <w:r>
        <w:t xml:space="preserve">, поддерживаемый </w:t>
      </w:r>
      <w:r>
        <w:rPr>
          <w:u w:val="single"/>
        </w:rPr>
        <w:t>г-ном ТОРНБЕРРИ</w:t>
      </w:r>
      <w:r>
        <w:t>, предлагает включить во вторую фразу пункта на английском языке слова "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enactment</w:t>
      </w:r>
      <w:r>
        <w:t xml:space="preserve"> </w:t>
      </w:r>
      <w:r>
        <w:rPr>
          <w:lang w:val="en-US"/>
        </w:rPr>
        <w:t>of</w:t>
      </w:r>
      <w:r>
        <w:t>" после слов "</w:t>
      </w:r>
      <w:r>
        <w:rPr>
          <w:lang w:val="en-US"/>
        </w:rPr>
        <w:t>represented</w:t>
      </w:r>
      <w:r>
        <w:t xml:space="preserve"> </w:t>
      </w:r>
      <w:r>
        <w:rPr>
          <w:lang w:val="en-US"/>
        </w:rPr>
        <w:t>by</w:t>
      </w:r>
      <w:r>
        <w:t>".</w:t>
      </w:r>
    </w:p>
    <w:p w:rsidR="00000000" w:rsidRDefault="00000000"/>
    <w:p w:rsidR="00000000" w:rsidRDefault="00000000">
      <w:r>
        <w:t>82.</w:t>
      </w:r>
      <w:r>
        <w:tab/>
      </w:r>
      <w:r>
        <w:rPr>
          <w:u w:val="single"/>
        </w:rPr>
        <w:t>Пункт 7 с внесенными в него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Пункты 8 и 9</w:t>
      </w:r>
    </w:p>
    <w:p w:rsidR="00000000" w:rsidRDefault="00000000">
      <w:pPr>
        <w:rPr>
          <w:u w:val="single"/>
        </w:rPr>
      </w:pPr>
    </w:p>
    <w:p w:rsidR="00000000" w:rsidRDefault="00000000">
      <w:r>
        <w:t>83.</w:t>
      </w:r>
      <w:r>
        <w:tab/>
      </w:r>
      <w:r>
        <w:rPr>
          <w:u w:val="single"/>
        </w:rPr>
        <w:t>Пункты 8 и 9 принимаются</w:t>
      </w:r>
      <w:r>
        <w:t xml:space="preserve">. 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10</w:t>
      </w:r>
    </w:p>
    <w:p w:rsidR="00000000" w:rsidRDefault="00000000">
      <w:pPr>
        <w:rPr>
          <w:u w:val="single"/>
        </w:rPr>
      </w:pPr>
    </w:p>
    <w:p w:rsidR="00000000" w:rsidRDefault="00000000">
      <w:r>
        <w:t>84.</w:t>
      </w:r>
      <w:r>
        <w:tab/>
      </w:r>
      <w:r>
        <w:rPr>
          <w:u w:val="single"/>
        </w:rPr>
        <w:t>ПРЕДСЕДАТЕЛЬ</w:t>
      </w:r>
      <w:r>
        <w:t xml:space="preserve"> предлагает заменить в пункте 10 слово "</w:t>
      </w:r>
      <w:r>
        <w:rPr>
          <w:lang w:val="en-US"/>
        </w:rPr>
        <w:t>applauds</w:t>
      </w:r>
      <w:r>
        <w:t>" словом "</w:t>
      </w:r>
      <w:r>
        <w:rPr>
          <w:lang w:val="en-US"/>
        </w:rPr>
        <w:t>commends</w:t>
      </w:r>
      <w:r>
        <w:t>".</w:t>
      </w:r>
    </w:p>
    <w:p w:rsidR="00000000" w:rsidRDefault="00000000"/>
    <w:p w:rsidR="00000000" w:rsidRDefault="00000000">
      <w:r>
        <w:t>85.</w:t>
      </w:r>
      <w:r>
        <w:tab/>
      </w:r>
      <w:r>
        <w:rPr>
          <w:u w:val="single"/>
        </w:rPr>
        <w:t>Пункт 10 с внесенной в него поправкой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11</w:t>
      </w:r>
    </w:p>
    <w:p w:rsidR="00000000" w:rsidRDefault="00000000">
      <w:pPr>
        <w:rPr>
          <w:u w:val="single"/>
        </w:rPr>
      </w:pPr>
    </w:p>
    <w:p w:rsidR="00000000" w:rsidRDefault="00000000">
      <w:r>
        <w:t>86.</w:t>
      </w:r>
      <w:r>
        <w:tab/>
      </w:r>
      <w:r>
        <w:rPr>
          <w:u w:val="single"/>
        </w:rPr>
        <w:t>Пункт 11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12</w:t>
      </w:r>
    </w:p>
    <w:p w:rsidR="00000000" w:rsidRDefault="00000000">
      <w:pPr>
        <w:rPr>
          <w:u w:val="single"/>
        </w:rPr>
      </w:pPr>
    </w:p>
    <w:p w:rsidR="00000000" w:rsidRDefault="00000000">
      <w:r>
        <w:t>87.</w:t>
      </w:r>
      <w:r>
        <w:tab/>
      </w:r>
      <w:r>
        <w:rPr>
          <w:u w:val="single"/>
        </w:rPr>
        <w:t>ПРЕДСЕДАТЕЛЬ</w:t>
      </w:r>
      <w:r>
        <w:t xml:space="preserve"> предлагает заменить слово "</w:t>
      </w:r>
      <w:r>
        <w:rPr>
          <w:i/>
          <w:iCs/>
          <w:lang w:val="en-US"/>
        </w:rPr>
        <w:t>regrette</w:t>
      </w:r>
      <w:r>
        <w:t>" в тексте на французском языке словом "</w:t>
      </w:r>
      <w:r>
        <w:rPr>
          <w:i/>
          <w:iCs/>
          <w:lang w:val="en-US"/>
        </w:rPr>
        <w:t>note</w:t>
      </w:r>
      <w:r>
        <w:t>" для приведения его в соответствие с текстом на английском языке.  Он также задается вопросом о том, были ли представлены какие-либо статистические данные о греческих и иных меньшинствах в Албании.</w:t>
      </w:r>
    </w:p>
    <w:p w:rsidR="00000000" w:rsidRDefault="00000000"/>
    <w:p w:rsidR="00000000" w:rsidRDefault="00000000">
      <w:r>
        <w:t>88.</w:t>
      </w:r>
      <w:r>
        <w:tab/>
      </w:r>
      <w:r>
        <w:rPr>
          <w:u w:val="single"/>
        </w:rPr>
        <w:t>Г-н де ГУТТ</w:t>
      </w:r>
      <w:r>
        <w:t xml:space="preserve"> (Докладчик по стране) говорит, что в самом докладе утверждается, что статистические данные, касающиеся меньшинства рома, отсутствуют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/397/</w:t>
      </w:r>
      <w:r>
        <w:rPr>
          <w:lang w:val="en-US"/>
        </w:rPr>
        <w:t>Add</w:t>
      </w:r>
      <w:r>
        <w:t>.1, пункт 101).</w:t>
      </w:r>
    </w:p>
    <w:p w:rsidR="00000000" w:rsidRDefault="00000000"/>
    <w:p w:rsidR="00000000" w:rsidRDefault="00000000">
      <w:r>
        <w:t>89.</w:t>
      </w:r>
      <w:r>
        <w:tab/>
      </w:r>
      <w:r>
        <w:rPr>
          <w:u w:val="single"/>
        </w:rPr>
        <w:t>Г-н СИСИЛИАНОС</w:t>
      </w:r>
      <w:r>
        <w:t xml:space="preserve"> предлагает включить во вторую фразу слова "</w:t>
      </w:r>
      <w:r>
        <w:rPr>
          <w:lang w:val="en-US"/>
        </w:rPr>
        <w:t>minorities</w:t>
      </w:r>
      <w:r>
        <w:t xml:space="preserve">, </w:t>
      </w:r>
      <w:r>
        <w:rPr>
          <w:lang w:val="en-US"/>
        </w:rPr>
        <w:t>in</w:t>
      </w:r>
      <w:r>
        <w:t xml:space="preserve"> </w:t>
      </w:r>
      <w:r>
        <w:rPr>
          <w:lang w:val="en-US"/>
        </w:rPr>
        <w:t>particular</w:t>
      </w:r>
      <w:r>
        <w:t>" после слов "</w:t>
      </w:r>
      <w:r>
        <w:rPr>
          <w:lang w:val="en-US"/>
        </w:rPr>
        <w:t>exist</w:t>
      </w:r>
      <w:r>
        <w:t xml:space="preserve"> </w:t>
      </w:r>
      <w:r>
        <w:rPr>
          <w:lang w:val="en-US"/>
        </w:rPr>
        <w:t>for</w:t>
      </w:r>
      <w:r>
        <w:t>".</w:t>
      </w:r>
    </w:p>
    <w:p w:rsidR="00000000" w:rsidRDefault="00000000"/>
    <w:p w:rsidR="00000000" w:rsidRDefault="00000000">
      <w:r>
        <w:t>90.</w:t>
      </w:r>
      <w:r>
        <w:tab/>
      </w:r>
      <w:r>
        <w:rPr>
          <w:u w:val="single"/>
        </w:rPr>
        <w:t xml:space="preserve">Г-н де ГУТТ </w:t>
      </w:r>
      <w:r>
        <w:t>(Докладчик по стране) спрашивает, может ли Комитет быть уверенным в том, что никаких статистических данных по другим меньшинствам нет.</w:t>
      </w:r>
    </w:p>
    <w:p w:rsidR="00000000" w:rsidRDefault="00000000"/>
    <w:p w:rsidR="00000000" w:rsidRDefault="00000000">
      <w:r>
        <w:t>91.</w:t>
      </w:r>
      <w:r>
        <w:tab/>
      </w:r>
      <w:r>
        <w:rPr>
          <w:u w:val="single"/>
        </w:rPr>
        <w:t>Г-н АМИР</w:t>
      </w:r>
      <w:r>
        <w:t xml:space="preserve"> подчеркивает, что, хотя в докладе и приводятся статистические данные о греческом меньшинстве, они относятся к 1989 году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/397/</w:t>
      </w:r>
      <w:r>
        <w:rPr>
          <w:lang w:val="en-US"/>
        </w:rPr>
        <w:t>Add</w:t>
      </w:r>
      <w:r>
        <w:t>.1, пункт 94).</w:t>
      </w:r>
    </w:p>
    <w:p w:rsidR="00000000" w:rsidRDefault="00000000"/>
    <w:p w:rsidR="00000000" w:rsidRDefault="00000000">
      <w:r>
        <w:t>92.</w:t>
      </w:r>
      <w:r>
        <w:tab/>
      </w:r>
      <w:r>
        <w:rPr>
          <w:u w:val="single"/>
        </w:rPr>
        <w:t>Г-н ТИАМ</w:t>
      </w:r>
      <w:r>
        <w:t xml:space="preserve"> предлагает включить слово "</w:t>
      </w:r>
      <w:r>
        <w:rPr>
          <w:lang w:val="en-US"/>
        </w:rPr>
        <w:t>recent</w:t>
      </w:r>
      <w:r>
        <w:t>" перед словами "</w:t>
      </w:r>
      <w:r>
        <w:rPr>
          <w:lang w:val="en-US"/>
        </w:rPr>
        <w:t>statistical</w:t>
      </w:r>
      <w:r>
        <w:t xml:space="preserve"> </w:t>
      </w:r>
      <w:r>
        <w:rPr>
          <w:lang w:val="en-US"/>
        </w:rPr>
        <w:t>data</w:t>
      </w:r>
      <w:r>
        <w:t>", что решит проблему.</w:t>
      </w:r>
    </w:p>
    <w:p w:rsidR="00000000" w:rsidRDefault="00000000"/>
    <w:p w:rsidR="00000000" w:rsidRDefault="00000000">
      <w:r>
        <w:t>93</w:t>
      </w:r>
      <w:r>
        <w:tab/>
      </w:r>
      <w:r>
        <w:rPr>
          <w:u w:val="single"/>
        </w:rPr>
        <w:t>Пункт 12 с внесенными в него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13</w:t>
      </w:r>
    </w:p>
    <w:p w:rsidR="00000000" w:rsidRDefault="00000000">
      <w:pPr>
        <w:rPr>
          <w:u w:val="single"/>
        </w:rPr>
      </w:pPr>
    </w:p>
    <w:p w:rsidR="00000000" w:rsidRDefault="00000000">
      <w:r>
        <w:t>94.</w:t>
      </w:r>
      <w:r>
        <w:tab/>
      </w:r>
      <w:r>
        <w:rPr>
          <w:u w:val="single"/>
        </w:rPr>
        <w:t>Г-н АБУЛ-НАСР</w:t>
      </w:r>
      <w:r>
        <w:t xml:space="preserve"> говорит, что вторая фраза в первом абзаце заходит слишком далеко и ее следует исключить.</w:t>
      </w:r>
    </w:p>
    <w:p w:rsidR="00000000" w:rsidRDefault="00000000"/>
    <w:p w:rsidR="00000000" w:rsidRDefault="00000000">
      <w:r>
        <w:t>95.</w:t>
      </w:r>
      <w:r>
        <w:tab/>
      </w:r>
      <w:r>
        <w:rPr>
          <w:u w:val="single"/>
        </w:rPr>
        <w:t>ПРЕДСЕДАТЕЛЬ</w:t>
      </w:r>
      <w:r>
        <w:t xml:space="preserve"> выражает согласие, добавляя, что следует также исключить слова "</w:t>
      </w:r>
      <w:r>
        <w:rPr>
          <w:lang w:val="en-US"/>
        </w:rPr>
        <w:t>reconsider</w:t>
      </w:r>
      <w:r>
        <w:t xml:space="preserve"> </w:t>
      </w:r>
      <w:r>
        <w:rPr>
          <w:lang w:val="en-US"/>
        </w:rPr>
        <w:t>that</w:t>
      </w:r>
      <w:r>
        <w:t xml:space="preserve"> </w:t>
      </w:r>
      <w:r>
        <w:rPr>
          <w:lang w:val="en-US"/>
        </w:rPr>
        <w:t>approach</w:t>
      </w:r>
      <w:r>
        <w:t xml:space="preserve"> </w:t>
      </w:r>
      <w:r>
        <w:rPr>
          <w:lang w:val="en-US"/>
        </w:rPr>
        <w:t>and</w:t>
      </w:r>
      <w:r>
        <w:t>" во втором абзаце.</w:t>
      </w:r>
    </w:p>
    <w:p w:rsidR="00000000" w:rsidRDefault="00000000"/>
    <w:p w:rsidR="00000000" w:rsidRDefault="00000000">
      <w:r>
        <w:t>96.</w:t>
      </w:r>
      <w:r>
        <w:tab/>
      </w:r>
      <w:r>
        <w:rPr>
          <w:u w:val="single"/>
        </w:rPr>
        <w:t xml:space="preserve">Г-н де ГУТТ </w:t>
      </w:r>
      <w:r>
        <w:t>(Докладчик по стране) согласен с исключением второй фразы в первом абзаце, но выступает за сохранение второго абзаца в представленном виде, поскольку слово "</w:t>
      </w:r>
      <w:r>
        <w:rPr>
          <w:lang w:val="en-US"/>
        </w:rPr>
        <w:t>approach</w:t>
      </w:r>
      <w:r>
        <w:t>" касается ситуации, описанной в первом абзаце.</w:t>
      </w:r>
    </w:p>
    <w:p w:rsidR="00000000" w:rsidRDefault="00000000"/>
    <w:p w:rsidR="00000000" w:rsidRDefault="00000000">
      <w:r>
        <w:t>97.</w:t>
      </w:r>
      <w:r>
        <w:tab/>
      </w:r>
      <w:r>
        <w:rPr>
          <w:u w:val="single"/>
        </w:rPr>
        <w:t>Г-н ТОРНБЕРРИ</w:t>
      </w:r>
      <w:r>
        <w:t xml:space="preserve"> предлагает исключить в конце второго абзаца слова "</w:t>
      </w:r>
      <w:r>
        <w:rPr>
          <w:lang w:val="en-US"/>
        </w:rPr>
        <w:t>against</w:t>
      </w:r>
      <w:r>
        <w:t xml:space="preserve"> </w:t>
      </w:r>
      <w:r>
        <w:rPr>
          <w:lang w:val="en-US"/>
        </w:rPr>
        <w:t>them</w:t>
      </w:r>
      <w:r>
        <w:t>".</w:t>
      </w:r>
    </w:p>
    <w:p w:rsidR="00000000" w:rsidRDefault="00000000"/>
    <w:p w:rsidR="00000000" w:rsidRDefault="00000000">
      <w:r>
        <w:t>98.</w:t>
      </w:r>
      <w:r>
        <w:tab/>
      </w:r>
      <w:r>
        <w:rPr>
          <w:u w:val="single"/>
        </w:rPr>
        <w:t>Пункт 13 с внесенными в него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 xml:space="preserve">Пункт 14 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lang w:val="en-US"/>
        </w:rPr>
      </w:pPr>
      <w:r>
        <w:t>99.</w:t>
      </w:r>
      <w:r>
        <w:tab/>
      </w:r>
      <w:r>
        <w:rPr>
          <w:u w:val="single"/>
        </w:rPr>
        <w:t>ПРЕДСЕДАТЕЛЬ</w:t>
      </w:r>
      <w:r>
        <w:t xml:space="preserve">, поддерживаемый </w:t>
      </w:r>
      <w:r>
        <w:rPr>
          <w:u w:val="single"/>
        </w:rPr>
        <w:t>г-ном ТОРНБЕРРИ</w:t>
      </w:r>
      <w:r>
        <w:t>, предлагает включить в последнюю фразу первого абзаца слово "</w:t>
      </w:r>
      <w:r>
        <w:rPr>
          <w:lang w:val="en-US"/>
        </w:rPr>
        <w:t>only</w:t>
      </w:r>
      <w:r>
        <w:t>" после слов "</w:t>
      </w:r>
      <w:r>
        <w:rPr>
          <w:lang w:val="en-US"/>
        </w:rPr>
        <w:t>were</w:t>
      </w:r>
      <w:r>
        <w:t xml:space="preserve"> </w:t>
      </w:r>
      <w:r>
        <w:rPr>
          <w:lang w:val="en-US"/>
        </w:rPr>
        <w:t>classified</w:t>
      </w:r>
      <w:r>
        <w:t>".</w:t>
      </w:r>
    </w:p>
    <w:p w:rsidR="00000000" w:rsidRDefault="00000000">
      <w:pPr>
        <w:rPr>
          <w:lang w:val="en-US"/>
        </w:rPr>
      </w:pPr>
    </w:p>
    <w:p w:rsidR="00000000" w:rsidRDefault="00000000">
      <w:r>
        <w:t>100.</w:t>
      </w:r>
      <w:r>
        <w:tab/>
      </w:r>
      <w:r>
        <w:rPr>
          <w:u w:val="single"/>
        </w:rPr>
        <w:t>Пункт 14 с внесенной в него поправкой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15</w:t>
      </w:r>
    </w:p>
    <w:p w:rsidR="00000000" w:rsidRDefault="00000000">
      <w:pPr>
        <w:rPr>
          <w:u w:val="single"/>
        </w:rPr>
      </w:pPr>
    </w:p>
    <w:p w:rsidR="00000000" w:rsidRDefault="00000000">
      <w:r>
        <w:t>101.</w:t>
      </w:r>
      <w:r>
        <w:tab/>
      </w:r>
      <w:r>
        <w:rPr>
          <w:u w:val="single"/>
        </w:rPr>
        <w:t>Г-н де ГУТТ</w:t>
      </w:r>
      <w:r>
        <w:t xml:space="preserve"> (Докладчик по стране) предлагает включить в первый абзац слова "</w:t>
      </w:r>
      <w:r>
        <w:rPr>
          <w:lang w:val="en-US"/>
        </w:rPr>
        <w:t>by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State</w:t>
      </w:r>
      <w:r>
        <w:t xml:space="preserve"> </w:t>
      </w:r>
      <w:r>
        <w:rPr>
          <w:lang w:val="en-US"/>
        </w:rPr>
        <w:t>party</w:t>
      </w:r>
      <w:r>
        <w:t>" после слов "</w:t>
      </w:r>
      <w:r>
        <w:rPr>
          <w:lang w:val="en-US"/>
        </w:rPr>
        <w:t>as</w:t>
      </w:r>
      <w:r>
        <w:t xml:space="preserve"> </w:t>
      </w:r>
      <w:r>
        <w:rPr>
          <w:lang w:val="en-US"/>
        </w:rPr>
        <w:t>a</w:t>
      </w:r>
      <w:r>
        <w:t xml:space="preserve"> </w:t>
      </w:r>
      <w:r>
        <w:rPr>
          <w:lang w:val="en-US"/>
        </w:rPr>
        <w:t>minority</w:t>
      </w:r>
      <w:r>
        <w:t>".</w:t>
      </w:r>
    </w:p>
    <w:p w:rsidR="00000000" w:rsidRDefault="00000000"/>
    <w:p w:rsidR="00000000" w:rsidRDefault="00000000">
      <w:r>
        <w:t>102.</w:t>
      </w:r>
      <w:r>
        <w:tab/>
      </w:r>
      <w:r>
        <w:rPr>
          <w:u w:val="single"/>
        </w:rPr>
        <w:t>Г-н АБУЛ-НАСР</w:t>
      </w:r>
      <w:r>
        <w:t xml:space="preserve"> подчеркивает, что это меньшинство не признается не только государством-участником.</w:t>
      </w:r>
    </w:p>
    <w:p w:rsidR="00000000" w:rsidRDefault="00000000"/>
    <w:p w:rsidR="00000000" w:rsidRDefault="00000000">
      <w:r>
        <w:t>103.</w:t>
      </w:r>
      <w:r>
        <w:tab/>
      </w:r>
      <w:r>
        <w:rPr>
          <w:u w:val="single"/>
        </w:rPr>
        <w:t>Г-н ЛИНДГРЕН АЛВИС</w:t>
      </w:r>
      <w:r>
        <w:t xml:space="preserve"> говорит, что их собственное название не столь важно, как факт, что, хотя они представляют собой меньшинство, их как таковое не признают.</w:t>
      </w:r>
    </w:p>
    <w:p w:rsidR="00000000" w:rsidRDefault="00000000"/>
    <w:p w:rsidR="00000000" w:rsidRDefault="00000000">
      <w:r>
        <w:t>104.</w:t>
      </w:r>
      <w:r>
        <w:tab/>
      </w:r>
      <w:r>
        <w:rPr>
          <w:u w:val="single"/>
        </w:rPr>
        <w:t>Г-н ТИАМ</w:t>
      </w:r>
      <w:r>
        <w:t xml:space="preserve"> говорит, что относительно этой группы существуют разные мнения и Комитет запросил о ней дополнительную информацию.  Он считает, что этот пункт следует принять в предлагаемом виде.</w:t>
      </w:r>
    </w:p>
    <w:p w:rsidR="00000000" w:rsidRDefault="00000000"/>
    <w:p w:rsidR="00000000" w:rsidRDefault="00000000">
      <w:r>
        <w:t>105.</w:t>
      </w:r>
      <w:r>
        <w:tab/>
      </w:r>
      <w:r>
        <w:rPr>
          <w:u w:val="single"/>
        </w:rPr>
        <w:t>ПРЕДСЕДАТЕЛЬ</w:t>
      </w:r>
      <w:r>
        <w:t xml:space="preserve"> согласен с тем, что Комитету надлежит подождать, пока будет представлена дополнительная информация, и принять пункт в предлагаемом виде.</w:t>
      </w:r>
    </w:p>
    <w:p w:rsidR="00000000" w:rsidRDefault="00000000"/>
    <w:p w:rsidR="00000000" w:rsidRDefault="00000000">
      <w:r>
        <w:t>106.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16</w:t>
      </w:r>
    </w:p>
    <w:p w:rsidR="00000000" w:rsidRDefault="00000000">
      <w:pPr>
        <w:rPr>
          <w:u w:val="single"/>
        </w:rPr>
      </w:pPr>
    </w:p>
    <w:p w:rsidR="00000000" w:rsidRDefault="00000000">
      <w:r>
        <w:t>107.</w:t>
      </w:r>
      <w:r>
        <w:tab/>
      </w:r>
      <w:r>
        <w:rPr>
          <w:u w:val="single"/>
        </w:rPr>
        <w:t>Пункт 16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17</w:t>
      </w:r>
    </w:p>
    <w:p w:rsidR="00000000" w:rsidRDefault="00000000">
      <w:pPr>
        <w:rPr>
          <w:u w:val="single"/>
        </w:rPr>
      </w:pPr>
    </w:p>
    <w:p w:rsidR="00000000" w:rsidRDefault="00000000">
      <w:r>
        <w:t>108.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ПИЛЛАИ</w:t>
      </w:r>
      <w:r>
        <w:t xml:space="preserve"> предлагает заменить в конце пункта слово "</w:t>
      </w:r>
      <w:r>
        <w:rPr>
          <w:lang w:val="en-US"/>
        </w:rPr>
        <w:t>severely</w:t>
      </w:r>
      <w:r>
        <w:t>" словом "</w:t>
      </w:r>
      <w:r>
        <w:rPr>
          <w:lang w:val="en-US"/>
        </w:rPr>
        <w:t>harshly</w:t>
      </w:r>
      <w:r>
        <w:t>".</w:t>
      </w:r>
    </w:p>
    <w:p w:rsidR="00000000" w:rsidRDefault="00000000"/>
    <w:p w:rsidR="00000000" w:rsidRDefault="00000000">
      <w:pPr>
        <w:rPr>
          <w:lang w:val="en-US"/>
        </w:rPr>
      </w:pPr>
      <w:r>
        <w:rPr>
          <w:lang w:val="en-US"/>
        </w:rPr>
        <w:t>109.</w:t>
      </w:r>
      <w:r>
        <w:rPr>
          <w:lang w:val="en-US"/>
        </w:rPr>
        <w:tab/>
      </w:r>
      <w:r>
        <w:rPr>
          <w:u w:val="single"/>
        </w:rPr>
        <w:t>Г</w:t>
      </w:r>
      <w:r>
        <w:rPr>
          <w:u w:val="single"/>
          <w:lang w:val="en-US"/>
        </w:rPr>
        <w:noBreakHyphen/>
      </w:r>
      <w:r>
        <w:rPr>
          <w:u w:val="single"/>
        </w:rPr>
        <w:t>жа</w:t>
      </w:r>
      <w:r>
        <w:rPr>
          <w:u w:val="single"/>
          <w:lang w:val="en-US"/>
        </w:rPr>
        <w:t xml:space="preserve"> </w:t>
      </w:r>
      <w:r>
        <w:rPr>
          <w:u w:val="single"/>
        </w:rPr>
        <w:t>ДЖАНУАРИ</w:t>
      </w:r>
      <w:r>
        <w:rPr>
          <w:u w:val="single"/>
          <w:lang w:val="en-US"/>
        </w:rPr>
        <w:t>-</w:t>
      </w:r>
      <w:r>
        <w:rPr>
          <w:u w:val="single"/>
        </w:rPr>
        <w:t>БАРДИЛЛЬ</w:t>
      </w:r>
      <w:r>
        <w:rPr>
          <w:lang w:val="en-US"/>
        </w:rPr>
        <w:t xml:space="preserve"> </w:t>
      </w:r>
      <w:r>
        <w:t>предлагает</w:t>
      </w:r>
      <w:r>
        <w:rPr>
          <w:lang w:val="en-US"/>
        </w:rPr>
        <w:t xml:space="preserve"> </w:t>
      </w:r>
      <w:r>
        <w:t>заменить</w:t>
      </w:r>
      <w:r>
        <w:rPr>
          <w:lang w:val="en-US"/>
        </w:rPr>
        <w:t xml:space="preserve"> </w:t>
      </w:r>
      <w:r>
        <w:t>слова</w:t>
      </w:r>
      <w:r>
        <w:rPr>
          <w:lang w:val="en-US"/>
        </w:rPr>
        <w:t xml:space="preserve"> "any refusal of goods or services" словами "any refusal to provide goods or services".</w:t>
      </w:r>
    </w:p>
    <w:p w:rsidR="00000000" w:rsidRDefault="00000000">
      <w:pPr>
        <w:rPr>
          <w:lang w:val="en-US"/>
        </w:rPr>
      </w:pPr>
    </w:p>
    <w:p w:rsidR="00000000" w:rsidRDefault="00000000">
      <w:r>
        <w:t>110.</w:t>
      </w:r>
      <w:r>
        <w:tab/>
      </w:r>
      <w:r>
        <w:rPr>
          <w:u w:val="single"/>
        </w:rPr>
        <w:t>Пункт 17 с внесенными в него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18</w:t>
      </w:r>
    </w:p>
    <w:p w:rsidR="00000000" w:rsidRDefault="00000000">
      <w:pPr>
        <w:rPr>
          <w:u w:val="single"/>
        </w:rPr>
      </w:pPr>
    </w:p>
    <w:p w:rsidR="00000000" w:rsidRDefault="00000000">
      <w:r>
        <w:t>111.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АБУЛ-НАСР</w:t>
      </w:r>
      <w:r>
        <w:t xml:space="preserve"> говорит, что вторая фраза первого абзаца не представляется ясной.  Он задается вопросом о том, следует ли включать в заключительные замечания Комитета такие туманные словосочетания, как "</w:t>
      </w:r>
      <w:r>
        <w:rPr>
          <w:lang w:val="en-US"/>
        </w:rPr>
        <w:t>it</w:t>
      </w:r>
      <w:r>
        <w:t xml:space="preserve"> </w:t>
      </w:r>
      <w:r>
        <w:rPr>
          <w:lang w:val="en-US"/>
        </w:rPr>
        <w:t>is</w:t>
      </w:r>
      <w:r>
        <w:t xml:space="preserve"> </w:t>
      </w:r>
      <w:r>
        <w:rPr>
          <w:lang w:val="en-US"/>
        </w:rPr>
        <w:t>reported</w:t>
      </w:r>
      <w:r>
        <w:t xml:space="preserve"> </w:t>
      </w:r>
      <w:r>
        <w:rPr>
          <w:lang w:val="en-US"/>
        </w:rPr>
        <w:t>that</w:t>
      </w:r>
      <w:r>
        <w:t>".</w:t>
      </w:r>
    </w:p>
    <w:p w:rsidR="00000000" w:rsidRDefault="00000000"/>
    <w:p w:rsidR="00000000" w:rsidRDefault="00000000">
      <w:r>
        <w:t>112.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ТОРНБЕРРИ</w:t>
      </w:r>
      <w:r>
        <w:t>, поддерживаемый г</w:t>
      </w:r>
      <w:r>
        <w:noBreakHyphen/>
        <w:t>ном ШАХИ, говорит, что непонятно, есть ли дети среди жертв грубого обращения и ненадлежащего применения силы со стороны сотрудников полиции.</w:t>
      </w:r>
    </w:p>
    <w:p w:rsidR="00000000" w:rsidRDefault="00000000"/>
    <w:p w:rsidR="00000000" w:rsidRDefault="00000000">
      <w:r>
        <w:t>113.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де ГУТТ</w:t>
      </w:r>
      <w:r>
        <w:t xml:space="preserve"> говорит, что от грубого обращения и ненадлежащего применения силы со стороны сотрудников полиции страдает община рома в целом, включая детей.  Среди тех, кто представил сообщения, упоминаемые во второй фразе пункта, также Совет Европы.</w:t>
      </w:r>
    </w:p>
    <w:p w:rsidR="00000000" w:rsidRDefault="00000000"/>
    <w:p w:rsidR="00000000" w:rsidRDefault="00000000">
      <w:pPr>
        <w:rPr>
          <w:lang w:val="en-US"/>
        </w:rPr>
      </w:pPr>
      <w:r>
        <w:rPr>
          <w:lang w:val="en-US"/>
        </w:rPr>
        <w:t>114.</w:t>
      </w:r>
      <w:r>
        <w:rPr>
          <w:lang w:val="en-US"/>
        </w:rPr>
        <w:tab/>
      </w:r>
      <w:r>
        <w:rPr>
          <w:u w:val="single"/>
        </w:rPr>
        <w:t>Г</w:t>
      </w:r>
      <w:r>
        <w:rPr>
          <w:u w:val="single"/>
          <w:lang w:val="en-US"/>
        </w:rPr>
        <w:noBreakHyphen/>
      </w:r>
      <w:r>
        <w:rPr>
          <w:u w:val="single"/>
        </w:rPr>
        <w:t>н</w:t>
      </w:r>
      <w:r>
        <w:rPr>
          <w:u w:val="single"/>
          <w:lang w:val="en-US"/>
        </w:rPr>
        <w:t xml:space="preserve"> </w:t>
      </w:r>
      <w:r>
        <w:rPr>
          <w:u w:val="single"/>
        </w:rPr>
        <w:t>ЮТСИС</w:t>
      </w:r>
      <w:r>
        <w:rPr>
          <w:lang w:val="en-US"/>
        </w:rPr>
        <w:t xml:space="preserve"> </w:t>
      </w:r>
      <w:r>
        <w:t>предлагает</w:t>
      </w:r>
      <w:r>
        <w:rPr>
          <w:lang w:val="en-US"/>
        </w:rPr>
        <w:t xml:space="preserve"> </w:t>
      </w:r>
      <w:r>
        <w:t>использовать</w:t>
      </w:r>
      <w:r>
        <w:rPr>
          <w:lang w:val="en-US"/>
        </w:rPr>
        <w:t xml:space="preserve"> </w:t>
      </w:r>
      <w:r>
        <w:t>формулировку</w:t>
      </w:r>
      <w:r>
        <w:rPr>
          <w:lang w:val="en-US"/>
        </w:rPr>
        <w:t xml:space="preserve"> "some sections of the polulation" вместо слов "the rest of the population".</w:t>
      </w:r>
    </w:p>
    <w:p w:rsidR="00000000" w:rsidRDefault="00000000">
      <w:pPr>
        <w:rPr>
          <w:lang w:val="en-US"/>
        </w:rPr>
      </w:pPr>
    </w:p>
    <w:p w:rsidR="00000000" w:rsidRDefault="00000000">
      <w:r>
        <w:t>115.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</w:rPr>
        <w:t>КЬЕРУМ</w:t>
      </w:r>
      <w:r>
        <w:t xml:space="preserve"> предлагает включить слова "</w:t>
      </w:r>
      <w:r>
        <w:rPr>
          <w:lang w:val="en-US"/>
        </w:rPr>
        <w:t>particularly</w:t>
      </w:r>
      <w:r>
        <w:t xml:space="preserve"> </w:t>
      </w:r>
      <w:r>
        <w:rPr>
          <w:lang w:val="en-US"/>
        </w:rPr>
        <w:t>Roma</w:t>
      </w:r>
      <w:r>
        <w:t xml:space="preserve"> </w:t>
      </w:r>
      <w:r>
        <w:rPr>
          <w:lang w:val="en-US"/>
        </w:rPr>
        <w:t>children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youth</w:t>
      </w:r>
      <w:r>
        <w:t>" после слова "</w:t>
      </w:r>
      <w:r>
        <w:rPr>
          <w:lang w:val="en-US"/>
        </w:rPr>
        <w:t>minority</w:t>
      </w:r>
      <w:r>
        <w:t>".</w:t>
      </w:r>
    </w:p>
    <w:p w:rsidR="00000000" w:rsidRDefault="00000000"/>
    <w:p w:rsidR="00000000" w:rsidRDefault="00000000">
      <w:r>
        <w:t>116.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АМИР</w:t>
      </w:r>
      <w:r>
        <w:t xml:space="preserve"> говорит, что в первой фразе пункта следует использовать слова "</w:t>
      </w:r>
      <w:r>
        <w:rPr>
          <w:lang w:val="en-US"/>
        </w:rPr>
        <w:t>some</w:t>
      </w:r>
      <w:r>
        <w:t xml:space="preserve"> </w:t>
      </w:r>
      <w:r>
        <w:rPr>
          <w:lang w:val="en-US"/>
        </w:rPr>
        <w:t>police</w:t>
      </w:r>
      <w:r>
        <w:t>" или "</w:t>
      </w:r>
      <w:r>
        <w:rPr>
          <w:lang w:val="en-US"/>
        </w:rPr>
        <w:t>members</w:t>
      </w:r>
      <w:r>
        <w:t xml:space="preserve"> </w:t>
      </w:r>
      <w:r>
        <w:rPr>
          <w:lang w:val="en-US"/>
        </w:rPr>
        <w:t>of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police</w:t>
      </w:r>
      <w:r>
        <w:t>" вместо "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police</w:t>
      </w:r>
      <w:r>
        <w:t>", чтобы уточнить, что не все полицейские несут ответственность за подобные акты.</w:t>
      </w:r>
    </w:p>
    <w:p w:rsidR="00000000" w:rsidRDefault="00000000"/>
    <w:p w:rsidR="00000000" w:rsidRDefault="00000000">
      <w:r>
        <w:t>117.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де ГУТТ</w:t>
      </w:r>
      <w:r>
        <w:t xml:space="preserve"> предлагает объединить две первых фразы пункта, изменив их следующим образом:</w:t>
      </w:r>
    </w:p>
    <w:p w:rsidR="00000000" w:rsidRDefault="00000000"/>
    <w:p w:rsidR="00000000" w:rsidRDefault="00000000">
      <w:pPr>
        <w:ind w:left="567"/>
      </w:pPr>
      <w:r>
        <w:br w:type="page"/>
        <w:t>"18.</w:t>
      </w:r>
      <w:r>
        <w:tab/>
        <w:t>Комитет озабочен информацией о том, что к представителям меньшинства рома, в особенности к детям и молодежи, относятся, как правило, с подозрением и они являются объектом грубого обращения и ненадлежащего применения силы со стороны сотрудников полиции".</w:t>
      </w:r>
    </w:p>
    <w:p w:rsidR="00000000" w:rsidRDefault="00000000">
      <w:pPr>
        <w:ind w:left="567"/>
      </w:pPr>
    </w:p>
    <w:p w:rsidR="00000000" w:rsidRDefault="00000000">
      <w:r>
        <w:t>118.</w:t>
      </w:r>
      <w:r>
        <w:tab/>
      </w:r>
      <w:r>
        <w:rPr>
          <w:u w:val="single"/>
        </w:rPr>
        <w:t>Пункт 18 с внесенными в него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19</w:t>
      </w:r>
    </w:p>
    <w:p w:rsidR="00000000" w:rsidRDefault="00000000">
      <w:pPr>
        <w:rPr>
          <w:u w:val="single"/>
        </w:rPr>
      </w:pPr>
    </w:p>
    <w:p w:rsidR="00000000" w:rsidRDefault="00000000">
      <w:r>
        <w:t>119.</w:t>
      </w:r>
      <w:r>
        <w:tab/>
      </w:r>
      <w:r>
        <w:rPr>
          <w:u w:val="single"/>
        </w:rPr>
        <w:t>Пункт 19 принимается</w:t>
      </w:r>
      <w:r>
        <w:t>.</w:t>
      </w:r>
    </w:p>
    <w:p w:rsidR="00000000" w:rsidRDefault="00000000"/>
    <w:p w:rsidR="00000000" w:rsidRDefault="00000000">
      <w:r>
        <w:t>120.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АБУЛ-НАСР</w:t>
      </w:r>
      <w:r>
        <w:t xml:space="preserve"> спрашивает, присуща ли практика принудительных браков только общине рома.</w:t>
      </w:r>
    </w:p>
    <w:p w:rsidR="00000000" w:rsidRDefault="00000000"/>
    <w:p w:rsidR="00000000" w:rsidRDefault="00000000">
      <w:r>
        <w:t>121.</w:t>
      </w:r>
      <w:r>
        <w:tab/>
      </w:r>
      <w:r>
        <w:rPr>
          <w:u w:val="single"/>
        </w:rPr>
        <w:t>ПРЕДСЕДАТЕЛЬ</w:t>
      </w:r>
      <w:r>
        <w:t xml:space="preserve"> говорит, что в общине рома традиционно договариваются о заключении браков в раннем возрасте.  Он задается вопросом о том, следует ли Комитету отвергать сложившиеся традиции.</w:t>
      </w:r>
    </w:p>
    <w:p w:rsidR="00000000" w:rsidRDefault="00000000"/>
    <w:p w:rsidR="00000000" w:rsidRDefault="00000000">
      <w:r>
        <w:t>122.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ТОРНБЕРРИ</w:t>
      </w:r>
      <w:r>
        <w:t xml:space="preserve"> говорит, что правильнее говорить о "браках по договоренности", а не о "принудительных браках".  </w:t>
      </w:r>
    </w:p>
    <w:p w:rsidR="00000000" w:rsidRDefault="00000000"/>
    <w:p w:rsidR="00000000" w:rsidRDefault="00000000">
      <w:r>
        <w:t>123.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АБУЛ</w:t>
      </w:r>
      <w:r>
        <w:rPr>
          <w:u w:val="single"/>
        </w:rPr>
        <w:noBreakHyphen/>
        <w:t>НАСР</w:t>
      </w:r>
      <w:r>
        <w:t xml:space="preserve"> говорит, что браки по договоренности распространены во многих частях мира и трудно себе представить, на каких основаниях Комитет может выступать против такой практики.  </w:t>
      </w:r>
    </w:p>
    <w:p w:rsidR="00000000" w:rsidRDefault="00000000"/>
    <w:p w:rsidR="00000000" w:rsidRDefault="00000000">
      <w:r>
        <w:t>124.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ТИАМ</w:t>
      </w:r>
      <w:r>
        <w:t xml:space="preserve"> говорит, что следует исключить весь пункт, поскольку нельзя обращаться с просьбой к государству-участнику отменить сложившиеся в той или иной общине традиции.</w:t>
      </w:r>
    </w:p>
    <w:p w:rsidR="00000000" w:rsidRDefault="00000000"/>
    <w:p w:rsidR="00000000" w:rsidRDefault="00000000">
      <w:r>
        <w:t>125.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жа ДЖАНУАРИ-БАРДИЛЛЬ</w:t>
      </w:r>
      <w:r>
        <w:t xml:space="preserve"> говорит, что, если девочек действительно заставляют вступать в брак, то в связи с этой практикой обоснованно возникает вопрос об уважении прав человека.</w:t>
      </w:r>
    </w:p>
    <w:p w:rsidR="00000000" w:rsidRDefault="00000000"/>
    <w:p w:rsidR="00000000" w:rsidRDefault="00000000">
      <w:r>
        <w:t>126.</w:t>
      </w:r>
      <w:r>
        <w:tab/>
      </w:r>
      <w:r>
        <w:rPr>
          <w:u w:val="single"/>
        </w:rPr>
        <w:t>ПРЕДСЕДАТЕЛЬ</w:t>
      </w:r>
      <w:r>
        <w:t xml:space="preserve"> напоминает членам Комитета, что защита прав женщин относится к сфере компетенции другого правозащитного договорного органа.  </w:t>
      </w:r>
    </w:p>
    <w:p w:rsidR="00000000" w:rsidRDefault="00000000"/>
    <w:p w:rsidR="00000000" w:rsidRDefault="00000000">
      <w:r>
        <w:t>127.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ШАХИ</w:t>
      </w:r>
      <w:r>
        <w:t xml:space="preserve">, поддерживаемый </w:t>
      </w:r>
      <w:r>
        <w:rPr>
          <w:u w:val="single"/>
        </w:rPr>
        <w:t>г</w:t>
      </w:r>
      <w:r>
        <w:rPr>
          <w:u w:val="single"/>
        </w:rPr>
        <w:noBreakHyphen/>
        <w:t>ном ПИЛЛАИ</w:t>
      </w:r>
      <w:r>
        <w:t xml:space="preserve"> и </w:t>
      </w:r>
      <w:r>
        <w:rPr>
          <w:u w:val="single"/>
        </w:rPr>
        <w:t>г</w:t>
      </w:r>
      <w:r>
        <w:rPr>
          <w:u w:val="single"/>
        </w:rPr>
        <w:noBreakHyphen/>
        <w:t>ном ТАН Чэньюанем</w:t>
      </w:r>
      <w:r>
        <w:t>, выражает согласие с исключением данного пункта.</w:t>
      </w:r>
    </w:p>
    <w:p w:rsidR="00000000" w:rsidRDefault="00000000"/>
    <w:p w:rsidR="00000000" w:rsidRDefault="00000000">
      <w:r>
        <w:t>128.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ЛИНДГРЕН АЛВИС</w:t>
      </w:r>
      <w:r>
        <w:t xml:space="preserve"> говорит, что Докладчик по стране должен был обнаружить в докладе какие-либо данные, на основании которых этот пункт включен в его заключительные замечания.  Он указывает, что акты дискриминации могут вытекать из некоторых традиций.  </w:t>
      </w:r>
    </w:p>
    <w:p w:rsidR="00000000" w:rsidRDefault="00000000"/>
    <w:p w:rsidR="00000000" w:rsidRDefault="00000000">
      <w:r>
        <w:t>129.</w:t>
      </w:r>
      <w:r>
        <w:tab/>
      </w:r>
      <w:r>
        <w:rPr>
          <w:u w:val="single"/>
        </w:rPr>
        <w:t>ПРЕДСЕДАТЕЛЬ</w:t>
      </w:r>
      <w:r>
        <w:t xml:space="preserve"> говорит, что если не будет найдено компромиссной формулировки, данный пункт следует исключить.</w:t>
      </w:r>
    </w:p>
    <w:p w:rsidR="00000000" w:rsidRDefault="00000000"/>
    <w:p w:rsidR="00000000" w:rsidRDefault="00000000">
      <w:r>
        <w:t>130.</w:t>
      </w:r>
      <w:r>
        <w:tab/>
        <w:t>Вследствие нехватки времени он предлагает продолжить рассмотрение данного проекта заключительных замечаний на одном из последующих заседаний.</w:t>
      </w:r>
    </w:p>
    <w:p w:rsidR="00000000" w:rsidRDefault="00000000"/>
    <w:p w:rsidR="00000000" w:rsidRDefault="00000000">
      <w:r>
        <w:t xml:space="preserve">ВЫСТУПЛЕНИЕ ЗАМЕСТИТЕЛЯ ВЕРХОВНОГО КОМИССАРА </w:t>
      </w:r>
      <w:r>
        <w:rPr>
          <w:caps/>
        </w:rPr>
        <w:t xml:space="preserve">Организации Объединенных Наций </w:t>
      </w:r>
      <w:r>
        <w:t>ПО ПРАВАМ ЧЕЛОВЕКА</w:t>
      </w:r>
    </w:p>
    <w:p w:rsidR="00000000" w:rsidRDefault="00000000"/>
    <w:p w:rsidR="00000000" w:rsidRDefault="00000000">
      <w:r>
        <w:t>131.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РАМЧАРАН</w:t>
      </w:r>
      <w:r>
        <w:t xml:space="preserve"> (Заместитель Верховного комиссара Организации Объединенных Наций по правам человека) говорит, что в знак уважения к их погибшему коллеге, Верховному комиссару Организации Объединенных Наций по правам человека г</w:t>
      </w:r>
      <w:r>
        <w:noBreakHyphen/>
        <w:t>ну Сержиу Вийере ди Меллу он хотел бы лично передать членам Комитета текст письма, которое он направляет председателям правозащитных договорных органов.</w:t>
      </w:r>
    </w:p>
    <w:p w:rsidR="00000000" w:rsidRDefault="00000000">
      <w:pPr>
        <w:spacing w:line="240" w:lineRule="auto"/>
      </w:pPr>
    </w:p>
    <w:p w:rsidR="00000000" w:rsidRDefault="00000000">
      <w:r>
        <w:t>132.</w:t>
      </w:r>
      <w:r>
        <w:tab/>
        <w:t xml:space="preserve">В тексте письма говорится о том, что Верховный комиссар, искусство дипломата и высокие личные качества которого признавались всеми, погиб на службе благородным идеалам Организации Объединенных Наций.  Его смерть сплотит сотрудников Управления Верховного комиссара, которые продолжают свою деятельность по поощрению уважения прав человека в нынешнем неспокойном мире.  Их самоотверженные усилия соответствуют желанию их погибшего коллеги и будут наиболее действенной данью его памяти.  </w:t>
      </w:r>
    </w:p>
    <w:p w:rsidR="00000000" w:rsidRDefault="00000000">
      <w:pPr>
        <w:spacing w:line="240" w:lineRule="auto"/>
      </w:pPr>
    </w:p>
    <w:p w:rsidR="00000000" w:rsidRDefault="00000000">
      <w:r>
        <w:t>133.</w:t>
      </w:r>
      <w:r>
        <w:tab/>
        <w:t>Г</w:t>
      </w:r>
      <w:r>
        <w:noBreakHyphen/>
        <w:t>н Рамчаран хотел бы заверить членов Комитета и всех других правозащитных договорных органов в том, что будут приложены все усилия для оказания им качественной помощи, в которой они нуждаются для эффективного выполнения своих мандатов.</w:t>
      </w:r>
    </w:p>
    <w:p w:rsidR="00000000" w:rsidRDefault="00000000">
      <w:pPr>
        <w:spacing w:line="240" w:lineRule="auto"/>
      </w:pPr>
    </w:p>
    <w:p w:rsidR="00000000" w:rsidRDefault="00000000">
      <w:r>
        <w:t>134.</w:t>
      </w:r>
      <w:r>
        <w:tab/>
      </w:r>
      <w:r>
        <w:rPr>
          <w:u w:val="single"/>
        </w:rPr>
        <w:t>ПРЕДСЕДАТЕЛЬ</w:t>
      </w:r>
      <w:r>
        <w:t xml:space="preserve"> благодарит Заместителя Верховного комиссара за его выступление и заверяет его в том, что Комитет будет по</w:t>
      </w:r>
      <w:r>
        <w:noBreakHyphen/>
        <w:t>прежнему тесно сотрудничать с Управлением Верховного комиссара.  Комитет как и ранее будет делать все, что в его силах, для поощрения эффективного осуществления Конвенции государствами-участниками.</w:t>
      </w:r>
    </w:p>
    <w:p w:rsidR="00000000" w:rsidRDefault="00000000">
      <w:pPr>
        <w:spacing w:line="216" w:lineRule="auto"/>
        <w:rPr>
          <w:sz w:val="16"/>
        </w:rPr>
      </w:pPr>
    </w:p>
    <w:p w:rsidR="00000000" w:rsidRDefault="00000000">
      <w:pPr>
        <w:jc w:val="center"/>
      </w:pPr>
      <w:r>
        <w:rPr>
          <w:u w:val="single"/>
        </w:rPr>
        <w:t>Заседание закрывается в 13 час. 10 мин</w:t>
      </w:r>
      <w:r>
        <w:t>.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CERD/C/SR.1607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CERD/C/SR.1607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5733</Words>
  <Characters>32679</Characters>
  <Application>Microsoft Office Word</Application>
  <DocSecurity>4</DocSecurity>
  <Lines>272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0343734.doc</vt:lpstr>
    </vt:vector>
  </TitlesOfParts>
  <Company> </Company>
  <LinksUpToDate>false</LinksUpToDate>
  <CharactersWithSpaces>40132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0343734.doc</dc:title>
  <dc:subject>Grigoriev</dc:subject>
  <dc:creator>TDudnikova</dc:creator>
  <cp:keywords/>
  <dc:description/>
  <cp:lastModifiedBy>Tamara Dudnikova</cp:lastModifiedBy>
  <cp:revision>4</cp:revision>
  <cp:lastPrinted>2004-05-04T08:50:00Z</cp:lastPrinted>
  <dcterms:created xsi:type="dcterms:W3CDTF">2004-05-04T08:48:00Z</dcterms:created>
  <dcterms:modified xsi:type="dcterms:W3CDTF">2004-05-04T08:51:00Z</dcterms:modified>
</cp:coreProperties>
</file>