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2D26" w:rsidRPr="00691B71" w:rsidRDefault="00BD2D26" w:rsidP="00BD2D26">
      <w:pPr>
        <w:pStyle w:val="NormalSchedule"/>
        <w:spacing w:line="240" w:lineRule="auto"/>
        <w:rPr>
          <w:sz w:val="6"/>
        </w:rPr>
        <w:sectPr w:rsidR="00BD2D26" w:rsidRPr="00691B71" w:rsidSect="00313DDF">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691B71">
        <w:rPr>
          <w:rStyle w:val="CommentReference"/>
        </w:rPr>
        <w:commentReference w:id="0"/>
      </w:r>
    </w:p>
    <w:p w:rsidR="00691B71" w:rsidRDefault="00691B71" w:rsidP="00691B7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 xml:space="preserve">Comité para la Eliminación de la Discriminación </w:t>
      </w:r>
      <w:r>
        <w:br/>
        <w:t>contra la Mujer</w:t>
      </w:r>
    </w:p>
    <w:p w:rsidR="00691B71" w:rsidRPr="00691B71" w:rsidRDefault="00691B71" w:rsidP="00691B71">
      <w:pPr>
        <w:rPr>
          <w:b/>
        </w:rPr>
      </w:pPr>
      <w:r w:rsidRPr="00691B71">
        <w:rPr>
          <w:b/>
        </w:rPr>
        <w:t>Grupo de trabajo anterior al período de sesiones</w:t>
      </w:r>
    </w:p>
    <w:p w:rsidR="00691B71" w:rsidRPr="009B2EBF" w:rsidRDefault="00691B71" w:rsidP="00691B71">
      <w:pPr>
        <w:rPr>
          <w:b/>
        </w:rPr>
      </w:pPr>
      <w:r w:rsidRPr="009B2EBF">
        <w:rPr>
          <w:b/>
        </w:rPr>
        <w:t>44º período de sesiones</w:t>
      </w:r>
    </w:p>
    <w:p w:rsidR="00691B71" w:rsidRDefault="00691B71" w:rsidP="00691B71">
      <w:r>
        <w:t>20 de julio a 7 de agosto de 2009</w:t>
      </w:r>
    </w:p>
    <w:p w:rsidR="005E710C" w:rsidRPr="005E710C" w:rsidRDefault="005E710C" w:rsidP="005E710C">
      <w:pPr>
        <w:pStyle w:val="SingleTxt"/>
        <w:suppressAutoHyphens/>
        <w:spacing w:after="0" w:line="120" w:lineRule="exact"/>
        <w:rPr>
          <w:sz w:val="10"/>
        </w:rPr>
      </w:pPr>
    </w:p>
    <w:p w:rsidR="005E710C" w:rsidRPr="005E710C" w:rsidRDefault="005E710C" w:rsidP="005E710C">
      <w:pPr>
        <w:pStyle w:val="SingleTxt"/>
        <w:suppressAutoHyphens/>
        <w:spacing w:after="0" w:line="120" w:lineRule="exact"/>
        <w:rPr>
          <w:sz w:val="10"/>
        </w:rPr>
      </w:pPr>
    </w:p>
    <w:p w:rsidR="005E710C" w:rsidRPr="005E710C" w:rsidRDefault="005E710C" w:rsidP="005E710C">
      <w:pPr>
        <w:pStyle w:val="SingleTxt"/>
        <w:suppressAutoHyphens/>
        <w:spacing w:after="0" w:line="120" w:lineRule="exact"/>
        <w:rPr>
          <w:sz w:val="10"/>
        </w:rPr>
      </w:pPr>
    </w:p>
    <w:p w:rsidR="00691B71" w:rsidRDefault="00691B71" w:rsidP="005E710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Lista de cuestiones y preguntas relativas al examen </w:t>
      </w:r>
      <w:r w:rsidR="00143A65">
        <w:br/>
      </w:r>
      <w:r>
        <w:t>de los informes periódicos</w:t>
      </w:r>
    </w:p>
    <w:p w:rsidR="005E710C" w:rsidRPr="005E710C" w:rsidRDefault="005E710C" w:rsidP="005E710C">
      <w:pPr>
        <w:pStyle w:val="SingleTxt"/>
        <w:spacing w:after="0" w:line="120" w:lineRule="exact"/>
        <w:rPr>
          <w:sz w:val="10"/>
        </w:rPr>
      </w:pPr>
    </w:p>
    <w:p w:rsidR="005E710C" w:rsidRPr="005E710C" w:rsidRDefault="005E710C" w:rsidP="005E710C">
      <w:pPr>
        <w:pStyle w:val="SingleTxt"/>
        <w:spacing w:after="0" w:line="120" w:lineRule="exact"/>
        <w:rPr>
          <w:sz w:val="10"/>
        </w:rPr>
      </w:pPr>
    </w:p>
    <w:p w:rsidR="005E710C" w:rsidRDefault="00691B71" w:rsidP="005E710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España</w:t>
      </w:r>
    </w:p>
    <w:p w:rsidR="005E710C" w:rsidRPr="005E710C" w:rsidRDefault="005E710C" w:rsidP="005E710C">
      <w:pPr>
        <w:pStyle w:val="SingleTxt"/>
        <w:spacing w:after="0" w:line="120" w:lineRule="exact"/>
        <w:rPr>
          <w:sz w:val="10"/>
        </w:rPr>
      </w:pPr>
    </w:p>
    <w:p w:rsidR="005E710C" w:rsidRPr="005E710C" w:rsidRDefault="005E710C" w:rsidP="005E710C">
      <w:pPr>
        <w:pStyle w:val="SingleTxt"/>
        <w:spacing w:after="0" w:line="120" w:lineRule="exact"/>
        <w:rPr>
          <w:sz w:val="10"/>
        </w:rPr>
      </w:pPr>
    </w:p>
    <w:p w:rsidR="00691B71" w:rsidRDefault="005E710C" w:rsidP="00691B71">
      <w:pPr>
        <w:pStyle w:val="SingleTxt"/>
        <w:suppressAutoHyphens/>
      </w:pPr>
      <w:r>
        <w:tab/>
      </w:r>
      <w:r w:rsidR="00691B71">
        <w:t>El grupo de trabajo anterior al período de sesiones examinó el sexto informe periódico de España (CEDAW/C/ESP/6).</w:t>
      </w:r>
    </w:p>
    <w:p w:rsidR="005E710C" w:rsidRPr="005E710C" w:rsidRDefault="005E710C" w:rsidP="005E710C">
      <w:pPr>
        <w:pStyle w:val="SingleTxt"/>
        <w:suppressAutoHyphens/>
        <w:spacing w:after="0" w:line="120" w:lineRule="exact"/>
        <w:rPr>
          <w:sz w:val="10"/>
        </w:rPr>
      </w:pPr>
    </w:p>
    <w:p w:rsidR="00691B71" w:rsidRDefault="005E710C" w:rsidP="005E71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91B71">
        <w:t>Generalidades</w:t>
      </w:r>
    </w:p>
    <w:p w:rsidR="005E710C" w:rsidRPr="005E710C" w:rsidRDefault="005E710C" w:rsidP="005E710C">
      <w:pPr>
        <w:pStyle w:val="SingleTxt"/>
        <w:spacing w:after="0" w:line="120" w:lineRule="exact"/>
        <w:rPr>
          <w:sz w:val="10"/>
        </w:rPr>
      </w:pPr>
    </w:p>
    <w:p w:rsidR="00691B71" w:rsidRDefault="00691B71" w:rsidP="005E710C">
      <w:pPr>
        <w:pStyle w:val="SingleTxt"/>
        <w:numPr>
          <w:ilvl w:val="0"/>
          <w:numId w:val="6"/>
        </w:numPr>
        <w:tabs>
          <w:tab w:val="clear" w:pos="475"/>
          <w:tab w:val="num" w:pos="1742"/>
        </w:tabs>
        <w:suppressAutoHyphens/>
        <w:ind w:left="1267"/>
      </w:pPr>
      <w:r>
        <w:t xml:space="preserve">Sírvase proporcionar información sobre el proceso de preparación del informe, incluyendo si se consultó a organizaciones no gubernamentales, en particular, a organizaciones de mujeres. Indíquese también si </w:t>
      </w:r>
      <w:r w:rsidR="005E710C">
        <w:t>el</w:t>
      </w:r>
      <w:r>
        <w:t xml:space="preserve"> informe fue aprobado por el Gobierno y presentado al Parlamento.</w:t>
      </w:r>
    </w:p>
    <w:p w:rsidR="005E710C" w:rsidRPr="005E710C" w:rsidRDefault="005E710C" w:rsidP="005E710C">
      <w:pPr>
        <w:pStyle w:val="SingleTxt"/>
        <w:suppressAutoHyphens/>
        <w:spacing w:after="0" w:line="120" w:lineRule="exact"/>
        <w:rPr>
          <w:sz w:val="10"/>
        </w:rPr>
      </w:pPr>
    </w:p>
    <w:p w:rsidR="00691B71" w:rsidRDefault="005E710C" w:rsidP="005E71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91B71">
        <w:t>Marco constitucional, legislativo e institucional</w:t>
      </w:r>
    </w:p>
    <w:p w:rsidR="005E710C" w:rsidRPr="005E710C" w:rsidRDefault="005E710C" w:rsidP="005E710C">
      <w:pPr>
        <w:pStyle w:val="SingleTxt"/>
        <w:suppressAutoHyphens/>
        <w:spacing w:after="0" w:line="120" w:lineRule="exact"/>
        <w:rPr>
          <w:sz w:val="10"/>
        </w:rPr>
      </w:pPr>
    </w:p>
    <w:p w:rsidR="00691B71" w:rsidRDefault="00691B71" w:rsidP="005E710C">
      <w:pPr>
        <w:pStyle w:val="SingleTxt"/>
        <w:numPr>
          <w:ilvl w:val="0"/>
          <w:numId w:val="6"/>
        </w:numPr>
        <w:tabs>
          <w:tab w:val="clear" w:pos="475"/>
          <w:tab w:val="num" w:pos="1742"/>
        </w:tabs>
        <w:suppressAutoHyphens/>
        <w:ind w:left="1267"/>
      </w:pPr>
      <w:r>
        <w:t xml:space="preserve">El Estado parte </w:t>
      </w:r>
      <w:r w:rsidR="005E710C">
        <w:t xml:space="preserve">ratificó la Convención </w:t>
      </w:r>
      <w:r>
        <w:t>con una reserva, que se mantiene en la actualidad: la ratificación de la Convención por España no afectará a las disposiciones constitucionales en materia de sucesión a la Corona. Sírvase indicar si el Estado parte está considerando la posibilidad de retirar esa reserva.</w:t>
      </w:r>
    </w:p>
    <w:p w:rsidR="00691B71" w:rsidRDefault="00691B71" w:rsidP="005E710C">
      <w:pPr>
        <w:pStyle w:val="SingleTxt"/>
        <w:numPr>
          <w:ilvl w:val="0"/>
          <w:numId w:val="6"/>
        </w:numPr>
        <w:tabs>
          <w:tab w:val="clear" w:pos="475"/>
          <w:tab w:val="num" w:pos="1742"/>
        </w:tabs>
        <w:suppressAutoHyphens/>
        <w:ind w:left="1267"/>
      </w:pPr>
      <w:r>
        <w:t xml:space="preserve">De conformidad con el artículo 96.1 de la Constitución Española de 1978, la Convención forma parte del ordenamiento jurídico nacional. Sírvase indicar si las disposiciones de la Convención han sido invocadas directamente ante los tribunales y, en caso afirmativo, en qué medida. Sírvase proporcionar también información sobre los resultados de esas causas e indicar qué recursos administrativos o de otro tipo tienen a su disposición las mujeres que son víctimas de discriminación. </w:t>
      </w:r>
    </w:p>
    <w:p w:rsidR="00691B71" w:rsidRDefault="00691B71" w:rsidP="005E710C">
      <w:pPr>
        <w:pStyle w:val="SingleTxt"/>
        <w:numPr>
          <w:ilvl w:val="0"/>
          <w:numId w:val="6"/>
        </w:numPr>
        <w:tabs>
          <w:tab w:val="clear" w:pos="475"/>
          <w:tab w:val="num" w:pos="1742"/>
        </w:tabs>
        <w:suppressAutoHyphens/>
        <w:ind w:left="1267"/>
      </w:pPr>
      <w:r>
        <w:t>En el informe se indica que la Ley Orgánica 3/2007, de 22 de marzo, para la igualdad efectiva de mujeres y hombres ha creado nuevos mecanismos institucionales —la Comisión Interministerial de Igualdad entre mujeres y hombres, las Unidades de Igualdad y el Consejo de Partic</w:t>
      </w:r>
      <w:r w:rsidR="005E710C">
        <w:t>ipación de la Mujer— y pide un p</w:t>
      </w:r>
      <w:r>
        <w:t xml:space="preserve">lan </w:t>
      </w:r>
      <w:r w:rsidR="005E710C">
        <w:t>estratégico de igualdad de oportunidades (véanse párrs. 17 a 32)</w:t>
      </w:r>
      <w:r>
        <w:t xml:space="preserve">. Sírvase indicar qué coordinación existe entre esos mecanismos a la hora de aplicar el Plan Estratégico de Igualdad de Oportunidades (2008-2011) y la relación que guardan con la Secretaría General de Políticas de Igualdad y </w:t>
      </w:r>
      <w:r w:rsidR="005E710C">
        <w:t xml:space="preserve">con </w:t>
      </w:r>
      <w:r>
        <w:t xml:space="preserve">el Instituto de la Mujer </w:t>
      </w:r>
      <w:r w:rsidR="005E710C">
        <w:t>(véase párr. 16</w:t>
      </w:r>
      <w:r>
        <w:t>.</w:t>
      </w:r>
      <w:r w:rsidR="005E710C">
        <w:t>)</w:t>
      </w:r>
    </w:p>
    <w:p w:rsidR="00691B71" w:rsidRDefault="00691B71" w:rsidP="005E710C">
      <w:pPr>
        <w:pStyle w:val="SingleTxt"/>
        <w:numPr>
          <w:ilvl w:val="0"/>
          <w:numId w:val="6"/>
        </w:numPr>
        <w:tabs>
          <w:tab w:val="clear" w:pos="475"/>
          <w:tab w:val="num" w:pos="1742"/>
        </w:tabs>
        <w:suppressAutoHyphens/>
        <w:ind w:left="1267"/>
      </w:pPr>
      <w:r>
        <w:t>En el párrafo 40 del informe se menciona la inclusión de una definición de “acción positiva” y del marco general para su adopción</w:t>
      </w:r>
      <w:r w:rsidR="005E710C">
        <w:t xml:space="preserve"> </w:t>
      </w:r>
      <w:r w:rsidR="00902F22">
        <w:t xml:space="preserve">en </w:t>
      </w:r>
      <w:r w:rsidR="005E710C">
        <w:t>la Ley Orgánica 3/2007</w:t>
      </w:r>
      <w:r>
        <w:t xml:space="preserve">. Sírvase indicar si el término se utiliza como sinónimo de medidas especiales de carácter temporal de conformidad con el apartado 1 del artículo 4 de la Convención y con la recomendación general 25 del Comité. Explíquese también el proceso de adopción de esas medidas. </w:t>
      </w:r>
    </w:p>
    <w:p w:rsidR="005E710C" w:rsidRPr="005E710C" w:rsidRDefault="005E710C" w:rsidP="005E710C">
      <w:pPr>
        <w:pStyle w:val="SingleTxt"/>
        <w:suppressAutoHyphens/>
        <w:spacing w:after="0" w:line="120" w:lineRule="exact"/>
        <w:rPr>
          <w:sz w:val="10"/>
        </w:rPr>
      </w:pPr>
    </w:p>
    <w:p w:rsidR="00691B71" w:rsidRDefault="005E710C" w:rsidP="005E71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91B71">
        <w:t>Participación política y toma de decisiones</w:t>
      </w:r>
    </w:p>
    <w:p w:rsidR="005E710C" w:rsidRPr="005E710C" w:rsidRDefault="005E710C" w:rsidP="005E710C">
      <w:pPr>
        <w:pStyle w:val="SingleTxt"/>
        <w:suppressAutoHyphens/>
        <w:spacing w:after="0" w:line="120" w:lineRule="exact"/>
        <w:rPr>
          <w:sz w:val="10"/>
        </w:rPr>
      </w:pPr>
    </w:p>
    <w:p w:rsidR="00691B71" w:rsidRDefault="00691B71" w:rsidP="005E710C">
      <w:pPr>
        <w:pStyle w:val="SingleTxt"/>
        <w:numPr>
          <w:ilvl w:val="0"/>
          <w:numId w:val="6"/>
        </w:numPr>
        <w:tabs>
          <w:tab w:val="clear" w:pos="475"/>
          <w:tab w:val="num" w:pos="1742"/>
        </w:tabs>
        <w:suppressAutoHyphens/>
        <w:ind w:left="1267"/>
      </w:pPr>
      <w:r>
        <w:t xml:space="preserve">Sírvase proporcionar información adicional sobre los esfuerzos, mencionados en el párrafo 112 del informe, que está realizando el Estado parte para lograr la paridad entre hombres y mujeres en los puestos de responsabilidad en la administración nacional y los organismos y empresas públicos. </w:t>
      </w:r>
    </w:p>
    <w:p w:rsidR="00691B71" w:rsidRDefault="00691B71" w:rsidP="005E710C">
      <w:pPr>
        <w:pStyle w:val="SingleTxt"/>
        <w:numPr>
          <w:ilvl w:val="0"/>
          <w:numId w:val="6"/>
        </w:numPr>
        <w:tabs>
          <w:tab w:val="clear" w:pos="475"/>
          <w:tab w:val="num" w:pos="1742"/>
        </w:tabs>
        <w:suppressAutoHyphens/>
        <w:ind w:left="1267"/>
      </w:pPr>
      <w:r>
        <w:t xml:space="preserve">En el informe se indica que, si bien la ley exige una composición equilibrada de mujeres y hombres en las candidaturas que se presenten para las elecciones al Congreso de los Diputados, las elecciones municipales y las elecciones al Parlamento Europeo y a las Asambleas Legislativas de las Comunidades Autónomas, esa obligación no se aplica a las candidaturas para los organismos cuyos miembros sean objeto de elecciones públicas en los municipios con un número de residentes igual o inferior a 3.000 habitantes (párr. 108). Sírvase proporcionar información sobre el nivel de participación en la vida política de las mujeres que viven en esos municipios, incluido el porcentaje de mujeres candidatas y las medidas que se toman para garantizar su participación en la vida política. </w:t>
      </w:r>
    </w:p>
    <w:p w:rsidR="00691B71" w:rsidRDefault="00691B71" w:rsidP="005E710C">
      <w:pPr>
        <w:pStyle w:val="SingleTxt"/>
        <w:numPr>
          <w:ilvl w:val="0"/>
          <w:numId w:val="6"/>
        </w:numPr>
        <w:tabs>
          <w:tab w:val="clear" w:pos="475"/>
          <w:tab w:val="num" w:pos="1742"/>
        </w:tabs>
        <w:suppressAutoHyphens/>
        <w:ind w:left="1267"/>
      </w:pPr>
      <w:r>
        <w:t xml:space="preserve">Sírvase indicar si se han adoptado medidas especiales de carácter temporal, de conformidad con el apartado 1 del artículo 4 de la Convención y la recomendación general 25, como recomendó el Comité en sus observaciones finales anteriores (A/59/38, </w:t>
      </w:r>
      <w:r w:rsidR="005E710C">
        <w:t xml:space="preserve">segunda parte, </w:t>
      </w:r>
      <w:r>
        <w:t>párr</w:t>
      </w:r>
      <w:r w:rsidR="005E710C">
        <w:t>. </w:t>
      </w:r>
      <w:r>
        <w:t>343)</w:t>
      </w:r>
      <w:r w:rsidR="005E710C">
        <w:t>,</w:t>
      </w:r>
      <w:r>
        <w:t xml:space="preserve"> para acelerar el logro de la potenciación de la mujer, en particular en los altos cargos en ámbitos </w:t>
      </w:r>
      <w:r w:rsidR="005E710C">
        <w:t xml:space="preserve">como </w:t>
      </w:r>
      <w:r>
        <w:t>el servicio exterior y el poder judicial. Sírvase proporcionar estadísticas sobre el equilibrio en la representación de hombres y mujeres en todas las juntas, órganos públicos y mecanismos de asesoramiento de designación oficial. Sírvase proporcionar también datos desglosados por sexo sobre la representación de las mujeres en las fuerzas armadas.</w:t>
      </w:r>
    </w:p>
    <w:p w:rsidR="005E710C" w:rsidRPr="005E710C" w:rsidRDefault="005E710C" w:rsidP="005E710C">
      <w:pPr>
        <w:pStyle w:val="SingleTxt"/>
        <w:suppressAutoHyphens/>
        <w:spacing w:after="0" w:line="120" w:lineRule="exact"/>
        <w:rPr>
          <w:sz w:val="10"/>
        </w:rPr>
      </w:pPr>
    </w:p>
    <w:p w:rsidR="00691B71" w:rsidRDefault="005E710C" w:rsidP="005E71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91B71">
        <w:t>Violencia contra las mujeres</w:t>
      </w:r>
    </w:p>
    <w:p w:rsidR="005E710C" w:rsidRPr="005E710C" w:rsidRDefault="005E710C" w:rsidP="005E710C">
      <w:pPr>
        <w:pStyle w:val="SingleTxt"/>
        <w:suppressAutoHyphens/>
        <w:spacing w:after="0" w:line="120" w:lineRule="exact"/>
        <w:rPr>
          <w:sz w:val="10"/>
        </w:rPr>
      </w:pPr>
    </w:p>
    <w:p w:rsidR="00691B71" w:rsidRDefault="00691B71" w:rsidP="005E710C">
      <w:pPr>
        <w:pStyle w:val="SingleTxt"/>
        <w:numPr>
          <w:ilvl w:val="0"/>
          <w:numId w:val="6"/>
        </w:numPr>
        <w:tabs>
          <w:tab w:val="clear" w:pos="475"/>
          <w:tab w:val="num" w:pos="1742"/>
        </w:tabs>
        <w:suppressAutoHyphens/>
        <w:ind w:left="1267"/>
      </w:pPr>
      <w:r>
        <w:t xml:space="preserve">En sus observaciones finales anteriores, el Comité </w:t>
      </w:r>
      <w:r w:rsidR="005E710C">
        <w:t>expresó su preocupación</w:t>
      </w:r>
      <w:r>
        <w:t xml:space="preserve"> por el número de homicidios denunciados de mujeres a manos de sus cónyuges o parejas actuales o anteriores</w:t>
      </w:r>
      <w:r w:rsidR="005E710C">
        <w:t xml:space="preserve"> </w:t>
      </w:r>
      <w:r>
        <w:t xml:space="preserve">(A/59/38, </w:t>
      </w:r>
      <w:r w:rsidR="005E710C">
        <w:t xml:space="preserve">segunda parte, </w:t>
      </w:r>
      <w:r>
        <w:t>párr</w:t>
      </w:r>
      <w:r w:rsidR="005E710C">
        <w:t>. </w:t>
      </w:r>
      <w:r>
        <w:t>334). Pese a la aprobación de la Ley Orgánica 1/2004, de 28 de diciembre, d</w:t>
      </w:r>
      <w:r w:rsidR="005E710C">
        <w:t>e Medidas de Protección Integra</w:t>
      </w:r>
      <w:r w:rsidR="00902F22">
        <w:t>l</w:t>
      </w:r>
      <w:r>
        <w:t xml:space="preserve"> contra la Violencia de Género, </w:t>
      </w:r>
      <w:r w:rsidR="005E710C">
        <w:t>en el informe se indica que, en </w:t>
      </w:r>
      <w:r>
        <w:t>2007, el número de mujeres muertas a manos de su</w:t>
      </w:r>
      <w:r w:rsidR="005E710C">
        <w:t xml:space="preserve"> pareja o ex </w:t>
      </w:r>
      <w:r>
        <w:t>pareja alcanzó niveles similares a los anteriores a la Ley Orgánica 1/2004 (párr. 361). Sírvase describir</w:t>
      </w:r>
      <w:r w:rsidR="005E710C">
        <w:t xml:space="preserve"> </w:t>
      </w:r>
      <w:r>
        <w:t xml:space="preserve">las medidas que ha adoptado el Estado parte para erradicar la violencia contra las mujeres y los resultados logrados. </w:t>
      </w:r>
    </w:p>
    <w:p w:rsidR="00691B71" w:rsidRDefault="00691B71" w:rsidP="005E710C">
      <w:pPr>
        <w:pStyle w:val="SingleTxt"/>
        <w:numPr>
          <w:ilvl w:val="0"/>
          <w:numId w:val="6"/>
        </w:numPr>
        <w:tabs>
          <w:tab w:val="clear" w:pos="475"/>
          <w:tab w:val="num" w:pos="1742"/>
        </w:tabs>
        <w:suppressAutoHyphens/>
        <w:ind w:left="1267"/>
      </w:pPr>
      <w:r>
        <w:t>En el informe se indica que las solicitudes de órdenes de protección por violencia de género han ido aumentando gradualmente (párr. 363) y que, durante el período comprendido entre junio de 2005 y agosto de 2007, el 18,65% de las solicitudes se habían denegado. En el informe se indica también que el Real Decreto 2393/2004</w:t>
      </w:r>
      <w:r w:rsidR="005E710C">
        <w:t xml:space="preserve"> </w:t>
      </w:r>
      <w:r>
        <w:t>sobre derechos y libertades de los extranjeros en España y su integración social</w:t>
      </w:r>
      <w:r w:rsidR="005E710C">
        <w:t xml:space="preserve"> establecía</w:t>
      </w:r>
      <w:r>
        <w:t xml:space="preserve"> la posibilidad de solicitar residencia temporal </w:t>
      </w:r>
      <w:r w:rsidR="005E710C">
        <w:t>par</w:t>
      </w:r>
      <w:r>
        <w:t xml:space="preserve">a las víctimas que </w:t>
      </w:r>
      <w:r w:rsidR="005E710C">
        <w:t xml:space="preserve">contaran </w:t>
      </w:r>
      <w:r>
        <w:t>con una orden de protección</w:t>
      </w:r>
      <w:r w:rsidR="005E710C">
        <w:t xml:space="preserve"> (párr. </w:t>
      </w:r>
      <w:r>
        <w:t xml:space="preserve">368). Sírvase proporcionar información sobre los criterios que se han de cumplir para que se conceda una orden de protección. Indíquese también, si se dispone del dato, el porcentaje de órdenes de protección que se han concedido a mujeres extranjeras. </w:t>
      </w:r>
    </w:p>
    <w:p w:rsidR="00691B71" w:rsidRDefault="005E710C" w:rsidP="005E710C">
      <w:pPr>
        <w:pStyle w:val="SingleTxt"/>
        <w:numPr>
          <w:ilvl w:val="0"/>
          <w:numId w:val="6"/>
        </w:numPr>
        <w:tabs>
          <w:tab w:val="clear" w:pos="475"/>
          <w:tab w:val="num" w:pos="1742"/>
        </w:tabs>
        <w:suppressAutoHyphens/>
        <w:ind w:left="1267"/>
      </w:pPr>
      <w:r>
        <w:t>E</w:t>
      </w:r>
      <w:r w:rsidR="00691B71">
        <w:t xml:space="preserve">l informe menciona la Ley Orgánica 1/2004, de 28 de diciembre, de Medidas de Protección Integral contra la Violencia de Género, que dispone la creación del Fiscal contra la Violencia de la Mujer y de Juzgados de Violencia. Sírvase indicar si esos dos mecanismos ya se han implantado y facilitar información sobre sus funciones y estructura. </w:t>
      </w:r>
    </w:p>
    <w:p w:rsidR="00691B71" w:rsidRDefault="00691B71" w:rsidP="005E710C">
      <w:pPr>
        <w:pStyle w:val="SingleTxt"/>
        <w:numPr>
          <w:ilvl w:val="0"/>
          <w:numId w:val="6"/>
        </w:numPr>
        <w:tabs>
          <w:tab w:val="clear" w:pos="475"/>
          <w:tab w:val="num" w:pos="1742"/>
        </w:tabs>
        <w:suppressAutoHyphens/>
        <w:ind w:left="1267"/>
      </w:pPr>
      <w:r>
        <w:t xml:space="preserve">Sírvase proporcionar información sobre los casos en que la </w:t>
      </w:r>
      <w:r w:rsidR="005E710C">
        <w:t xml:space="preserve">responsable </w:t>
      </w:r>
      <w:r>
        <w:t xml:space="preserve">de la Delegación Especial del Gobierno contra la Violencia sobre la Mujer haya intervenido ante los tribunales </w:t>
      </w:r>
      <w:r w:rsidR="005E710C">
        <w:t>(véase párr. 374)</w:t>
      </w:r>
      <w:r>
        <w:t xml:space="preserve">. </w:t>
      </w:r>
    </w:p>
    <w:p w:rsidR="005E710C" w:rsidRPr="005E710C" w:rsidRDefault="005E710C" w:rsidP="005E710C">
      <w:pPr>
        <w:pStyle w:val="SingleTxt"/>
        <w:suppressAutoHyphens/>
        <w:spacing w:after="0" w:line="120" w:lineRule="exact"/>
        <w:rPr>
          <w:sz w:val="10"/>
        </w:rPr>
      </w:pPr>
    </w:p>
    <w:p w:rsidR="00691B71" w:rsidRDefault="005E710C" w:rsidP="005E71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91B71">
        <w:t>Trata de mujeres y explotación de la prostitución</w:t>
      </w:r>
    </w:p>
    <w:p w:rsidR="005E710C" w:rsidRPr="005E710C" w:rsidRDefault="005E710C" w:rsidP="005E710C">
      <w:pPr>
        <w:pStyle w:val="SingleTxt"/>
        <w:suppressAutoHyphens/>
        <w:spacing w:after="0" w:line="120" w:lineRule="exact"/>
        <w:rPr>
          <w:sz w:val="10"/>
        </w:rPr>
      </w:pPr>
    </w:p>
    <w:p w:rsidR="00691B71" w:rsidRDefault="00691B71" w:rsidP="005E710C">
      <w:pPr>
        <w:pStyle w:val="SingleTxt"/>
        <w:numPr>
          <w:ilvl w:val="0"/>
          <w:numId w:val="6"/>
        </w:numPr>
        <w:tabs>
          <w:tab w:val="clear" w:pos="475"/>
          <w:tab w:val="num" w:pos="1742"/>
        </w:tabs>
        <w:suppressAutoHyphens/>
        <w:ind w:left="1267"/>
      </w:pPr>
      <w:r>
        <w:t>En el informe se indica que, en el Estado parte, la prostitución “se caracteriza porque la demanda es principalmente masculina (99,7%)”</w:t>
      </w:r>
      <w:r w:rsidR="005E710C">
        <w:t xml:space="preserve"> </w:t>
      </w:r>
      <w:r>
        <w:t xml:space="preserve">(párr. 77). Sírvase proporcionar información sobre las medidas adoptadas para acabar con la explotación de la prostitución de las mujeres, incluidas medidas para desalentar la demanda de prostitución, como recomendó el Comité en sus observaciones finales anteriores (A/59/38, </w:t>
      </w:r>
      <w:r w:rsidR="005E710C">
        <w:t xml:space="preserve">segunda parte, </w:t>
      </w:r>
      <w:r>
        <w:t xml:space="preserve">párr. 337). </w:t>
      </w:r>
    </w:p>
    <w:p w:rsidR="00691B71" w:rsidRDefault="00691B71" w:rsidP="005E710C">
      <w:pPr>
        <w:pStyle w:val="SingleTxt"/>
        <w:numPr>
          <w:ilvl w:val="0"/>
          <w:numId w:val="6"/>
        </w:numPr>
        <w:tabs>
          <w:tab w:val="clear" w:pos="475"/>
          <w:tab w:val="num" w:pos="1742"/>
        </w:tabs>
        <w:suppressAutoHyphens/>
        <w:ind w:left="1267"/>
      </w:pPr>
      <w:r>
        <w:t>En el párrafo 87, el informe menciona el Plan Integral d</w:t>
      </w:r>
      <w:r w:rsidR="005E710C">
        <w:t xml:space="preserve">e lucha contra la trata de seres humanos con fines de explotación sexual y </w:t>
      </w:r>
      <w:r>
        <w:t xml:space="preserve">sus cinco áreas de actuación. Sírvase indicar si ese plan ya ha sido aprobado y, en caso afirmativo, proporciónese información sobre los resultados logrados. </w:t>
      </w:r>
    </w:p>
    <w:p w:rsidR="005E710C" w:rsidRPr="005E710C" w:rsidRDefault="005E710C" w:rsidP="005E710C">
      <w:pPr>
        <w:pStyle w:val="SingleTxt"/>
        <w:suppressAutoHyphens/>
        <w:spacing w:after="0" w:line="120" w:lineRule="exact"/>
        <w:rPr>
          <w:sz w:val="10"/>
        </w:rPr>
      </w:pPr>
    </w:p>
    <w:p w:rsidR="00691B71" w:rsidRDefault="005E710C" w:rsidP="005E71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91B71">
        <w:t>Estereotipos y funciones del hombre y la mujer y educación</w:t>
      </w:r>
    </w:p>
    <w:p w:rsidR="005E710C" w:rsidRPr="005E710C" w:rsidRDefault="005E710C" w:rsidP="005E710C">
      <w:pPr>
        <w:pStyle w:val="SingleTxt"/>
        <w:suppressAutoHyphens/>
        <w:spacing w:after="0" w:line="120" w:lineRule="exact"/>
        <w:rPr>
          <w:sz w:val="10"/>
        </w:rPr>
      </w:pPr>
    </w:p>
    <w:p w:rsidR="00691B71" w:rsidRDefault="00691B71" w:rsidP="005E710C">
      <w:pPr>
        <w:pStyle w:val="SingleTxt"/>
        <w:numPr>
          <w:ilvl w:val="0"/>
          <w:numId w:val="6"/>
        </w:numPr>
        <w:tabs>
          <w:tab w:val="clear" w:pos="475"/>
          <w:tab w:val="num" w:pos="1742"/>
        </w:tabs>
        <w:suppressAutoHyphens/>
        <w:ind w:left="1267"/>
      </w:pPr>
      <w:r>
        <w:t>En el informe se indica que “existen dificultades para la representación equilibrada de mujeres y hombres en los puestos directivos, para la obtención de la misma retribución y para la conciliación de la vida familiar y profesional” (párr</w:t>
      </w:r>
      <w:r w:rsidR="005E710C">
        <w:t>. 47). Sírvase aclarar si</w:t>
      </w:r>
      <w:r>
        <w:t xml:space="preserve"> esas dificultades están relacionadas con actitudes patriarcales y estereotipos arraigados, como preocupaba al Comité en sus observaciones finales anteriores (A/59/38, </w:t>
      </w:r>
      <w:r w:rsidR="005E710C">
        <w:t>segunda parte, párr. </w:t>
      </w:r>
      <w:r>
        <w:t>332)</w:t>
      </w:r>
      <w:r w:rsidR="005E710C">
        <w:t>,</w:t>
      </w:r>
      <w:r>
        <w:t xml:space="preserve"> y facilítese información sobre los esfuerzos realizados para superar esas dificultades, en particular de conformidad con el apartado a) del artículo 5 de la Convención. </w:t>
      </w:r>
    </w:p>
    <w:p w:rsidR="00691B71" w:rsidRDefault="00691B71" w:rsidP="00925D9E">
      <w:pPr>
        <w:pStyle w:val="SingleTxt"/>
        <w:numPr>
          <w:ilvl w:val="0"/>
          <w:numId w:val="6"/>
        </w:numPr>
        <w:tabs>
          <w:tab w:val="clear" w:pos="475"/>
          <w:tab w:val="num" w:pos="1742"/>
        </w:tabs>
        <w:suppressAutoHyphens/>
        <w:ind w:left="1267"/>
      </w:pPr>
      <w:r>
        <w:t xml:space="preserve">En relación con el párrafo 75 del informe, sírvase proporcionar información actualizada sobre los progresos realizados por la Comisión de </w:t>
      </w:r>
      <w:r w:rsidR="00925D9E">
        <w:t>Publicidad en la elaboración de un</w:t>
      </w:r>
      <w:r>
        <w:t xml:space="preserve"> protocolo que</w:t>
      </w:r>
      <w:r w:rsidR="00925D9E">
        <w:t xml:space="preserve"> unifique </w:t>
      </w:r>
      <w:r>
        <w:t>las actuaciones del Estado parte para evitar la “publicidad sexista”.</w:t>
      </w:r>
    </w:p>
    <w:p w:rsidR="00691B71" w:rsidRDefault="00691B71" w:rsidP="00925D9E">
      <w:pPr>
        <w:pStyle w:val="SingleTxt"/>
        <w:numPr>
          <w:ilvl w:val="0"/>
          <w:numId w:val="6"/>
        </w:numPr>
        <w:tabs>
          <w:tab w:val="clear" w:pos="475"/>
          <w:tab w:val="num" w:pos="1742"/>
        </w:tabs>
        <w:suppressAutoHyphens/>
        <w:ind w:left="1267"/>
      </w:pPr>
      <w:r>
        <w:t xml:space="preserve">En relación con el párrafo 153 del informe, sírvase describir cualesquiera actuaciones actuales o previstas destinadas a combatir los estereotipos </w:t>
      </w:r>
      <w:r w:rsidR="00925D9E">
        <w:t xml:space="preserve">que </w:t>
      </w:r>
      <w:r>
        <w:t>identifican algunas ramas de estudio como claramente femeninas o masculinas en la formación profesional y los ciclos formativos de grado medio.</w:t>
      </w:r>
    </w:p>
    <w:p w:rsidR="00691B71" w:rsidRDefault="00691B71" w:rsidP="00925D9E">
      <w:pPr>
        <w:pStyle w:val="SingleTxt"/>
        <w:numPr>
          <w:ilvl w:val="0"/>
          <w:numId w:val="6"/>
        </w:numPr>
        <w:tabs>
          <w:tab w:val="clear" w:pos="475"/>
          <w:tab w:val="num" w:pos="1742"/>
        </w:tabs>
        <w:suppressAutoHyphens/>
        <w:ind w:left="1267"/>
      </w:pPr>
      <w:r>
        <w:t xml:space="preserve">En el informe se indica la segregación horizontal y vertical del profesorado en la universidad (párr. 158). Sírvase proporcionar información sobre la distribución de las mujeres en los distintos niveles, incluido el número de mujeres </w:t>
      </w:r>
      <w:r w:rsidR="00925D9E">
        <w:t xml:space="preserve">que tienen categoría de </w:t>
      </w:r>
      <w:r>
        <w:t>catedrático, profesor titular, profesor asociado</w:t>
      </w:r>
      <w:r w:rsidR="00925D9E">
        <w:t xml:space="preserve"> y profesor adjunto</w:t>
      </w:r>
      <w:r>
        <w:t xml:space="preserve">. Sírvase indicar también qué medidas se han aplicado para hacer frente a esta doble segregación. Facilítense también datos desglosados por sexo sobre los progresos de las mujeres y </w:t>
      </w:r>
      <w:r w:rsidR="00925D9E">
        <w:t xml:space="preserve">las </w:t>
      </w:r>
      <w:r>
        <w:t>niñas romaníes en todos los niveles educativos</w:t>
      </w:r>
      <w:r w:rsidR="00925D9E">
        <w:t xml:space="preserve"> desde el último informe</w:t>
      </w:r>
      <w:r>
        <w:t>.</w:t>
      </w:r>
    </w:p>
    <w:p w:rsidR="00925D9E" w:rsidRPr="00925D9E" w:rsidRDefault="00925D9E" w:rsidP="00925D9E">
      <w:pPr>
        <w:pStyle w:val="SingleTxt"/>
        <w:suppressAutoHyphens/>
        <w:spacing w:after="0" w:line="120" w:lineRule="exact"/>
        <w:rPr>
          <w:sz w:val="10"/>
        </w:rPr>
      </w:pPr>
    </w:p>
    <w:p w:rsidR="00691B71" w:rsidRDefault="00925D9E" w:rsidP="00925D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91B71">
        <w:t>Empleo y conciliación de la vida laboral y familiar</w:t>
      </w:r>
    </w:p>
    <w:p w:rsidR="00925D9E" w:rsidRPr="00925D9E" w:rsidRDefault="00925D9E" w:rsidP="00925D9E">
      <w:pPr>
        <w:pStyle w:val="SingleTxt"/>
        <w:suppressAutoHyphens/>
        <w:spacing w:after="0" w:line="120" w:lineRule="exact"/>
        <w:rPr>
          <w:sz w:val="10"/>
        </w:rPr>
      </w:pPr>
    </w:p>
    <w:p w:rsidR="00691B71" w:rsidRDefault="00691B71" w:rsidP="00925D9E">
      <w:pPr>
        <w:pStyle w:val="SingleTxt"/>
        <w:numPr>
          <w:ilvl w:val="0"/>
          <w:numId w:val="6"/>
        </w:numPr>
        <w:tabs>
          <w:tab w:val="clear" w:pos="475"/>
          <w:tab w:val="num" w:pos="1742"/>
        </w:tabs>
        <w:suppressAutoHyphens/>
        <w:ind w:left="1267"/>
      </w:pPr>
      <w:r>
        <w:t xml:space="preserve">Sírvase proporcionar información, como recomendó el Comité en sus conclusiones finales anteriores, sobre las estrategias o medidas que hay en marcha para hacer frente al desempleo femenino, que, según el párrafo 175 del informe, es casi el doble </w:t>
      </w:r>
      <w:r w:rsidR="00925D9E">
        <w:t>de</w:t>
      </w:r>
      <w:r>
        <w:t>l de los hombres a todos los niveles académicos. Sírvase indicar también si el Estado parte está considerando la posibilidad de adoptar medidas especiales de carácter temporal.</w:t>
      </w:r>
    </w:p>
    <w:p w:rsidR="00691B71" w:rsidRDefault="00691B71" w:rsidP="00925D9E">
      <w:pPr>
        <w:pStyle w:val="SingleTxt"/>
        <w:numPr>
          <w:ilvl w:val="0"/>
          <w:numId w:val="6"/>
        </w:numPr>
        <w:tabs>
          <w:tab w:val="clear" w:pos="475"/>
          <w:tab w:val="num" w:pos="1742"/>
        </w:tabs>
        <w:suppressAutoHyphens/>
        <w:ind w:left="1267"/>
      </w:pPr>
      <w:r>
        <w:t>En el informe se indica que, en el mercado laboral, la brecha salarial sigue siendo una de las diferencias más importantes entre hombres y mujeres (párr</w:t>
      </w:r>
      <w:r w:rsidR="00925D9E">
        <w:t>. </w:t>
      </w:r>
      <w:r>
        <w:t xml:space="preserve">181). Sírvase proporcionar información sobre si la Inspección de Trabajo ha recibido denuncias contra empleadores por discriminación salarial de las mujeres por igual trabajo y trabajo de igual valor, e indíquese si esas denuncias se han llevado a los tribunales. Sírvase indicar también el tipo de sanciones impuestas a los empleadores </w:t>
      </w:r>
      <w:r w:rsidR="003A64AA">
        <w:t>(véanse también párrs. 219 a 221)</w:t>
      </w:r>
      <w:r>
        <w:t>.</w:t>
      </w:r>
    </w:p>
    <w:p w:rsidR="00691B71" w:rsidRDefault="00691B71" w:rsidP="003A64AA">
      <w:pPr>
        <w:pStyle w:val="SingleTxt"/>
        <w:numPr>
          <w:ilvl w:val="0"/>
          <w:numId w:val="6"/>
        </w:numPr>
        <w:tabs>
          <w:tab w:val="clear" w:pos="475"/>
          <w:tab w:val="num" w:pos="1742"/>
        </w:tabs>
        <w:suppressAutoHyphens/>
        <w:ind w:left="1267"/>
      </w:pPr>
      <w:r>
        <w:t xml:space="preserve">Las cifras que figuran en la página 61 del informe muestran que el 81% de los trabajadores a tiempo parcial en el Estado parte son mujeres. Sírvase indicar si el pago de las pensiones y las prestaciones sociales a las mujeres que trabajan a tiempo parcial </w:t>
      </w:r>
      <w:r w:rsidR="003A64AA">
        <w:t>es proporcional</w:t>
      </w:r>
      <w:r>
        <w:t>. Proporciónese también información sobre el grupo de edad de esas mujeres, así como sobre las medidas adoptadas para garantizar su acceso, a trabajos indefinidos y a tiempo completo.</w:t>
      </w:r>
    </w:p>
    <w:p w:rsidR="00691B71" w:rsidRDefault="00691B71" w:rsidP="003A64AA">
      <w:pPr>
        <w:pStyle w:val="SingleTxt"/>
        <w:numPr>
          <w:ilvl w:val="0"/>
          <w:numId w:val="6"/>
        </w:numPr>
        <w:tabs>
          <w:tab w:val="clear" w:pos="475"/>
          <w:tab w:val="num" w:pos="1742"/>
        </w:tabs>
        <w:suppressAutoHyphens/>
        <w:ind w:left="1267"/>
      </w:pPr>
      <w:r>
        <w:t xml:space="preserve">Sírvase indicar también todo el apoyo estatal </w:t>
      </w:r>
      <w:r w:rsidR="003A64AA">
        <w:t>que tienen a su disposición las mujeres para ayudar</w:t>
      </w:r>
      <w:r>
        <w:t xml:space="preserve">las a compaginar la vida laboral y familiar, como guarderías, centros de atención </w:t>
      </w:r>
      <w:r w:rsidR="003A64AA">
        <w:t xml:space="preserve">para la tercera edad </w:t>
      </w:r>
      <w:r>
        <w:t xml:space="preserve">y horarios de trabajo flexibles. </w:t>
      </w:r>
    </w:p>
    <w:p w:rsidR="00691B71" w:rsidRDefault="00691B71" w:rsidP="003A64AA">
      <w:pPr>
        <w:pStyle w:val="SingleTxt"/>
        <w:numPr>
          <w:ilvl w:val="0"/>
          <w:numId w:val="6"/>
        </w:numPr>
        <w:tabs>
          <w:tab w:val="clear" w:pos="475"/>
          <w:tab w:val="num" w:pos="1742"/>
        </w:tabs>
        <w:suppressAutoHyphens/>
        <w:ind w:left="1267"/>
      </w:pPr>
      <w:r>
        <w:t>La Ley Orgánica 3/2007 para la igualdad efectiva de mujeres y hombres</w:t>
      </w:r>
      <w:r w:rsidR="005E710C">
        <w:t xml:space="preserve"> </w:t>
      </w:r>
      <w:r>
        <w:t xml:space="preserve">exige a los empleadores que negocien planes de igualdad para lograr la igualdad en el empleo entre hombres y mujeres </w:t>
      </w:r>
      <w:r w:rsidR="003A64AA">
        <w:t>(véanse párrs. 194 y 195)</w:t>
      </w:r>
      <w:r>
        <w:t xml:space="preserve">. Sírvase indicar cuántos planes de igualdad se han aplicado desde que la </w:t>
      </w:r>
      <w:r w:rsidR="003A64AA">
        <w:t xml:space="preserve">Ley Orgánica 3/2007 </w:t>
      </w:r>
      <w:r>
        <w:t xml:space="preserve">entró en vigor, qué autoridad supervisa su aplicación y si se aplican sanciones en los casos de incumplimiento de la ley. </w:t>
      </w:r>
    </w:p>
    <w:p w:rsidR="00691B71" w:rsidRDefault="00691B71" w:rsidP="00693A88">
      <w:pPr>
        <w:pStyle w:val="SingleTxt"/>
        <w:numPr>
          <w:ilvl w:val="0"/>
          <w:numId w:val="6"/>
        </w:numPr>
        <w:tabs>
          <w:tab w:val="clear" w:pos="475"/>
          <w:tab w:val="num" w:pos="1742"/>
        </w:tabs>
        <w:suppressAutoHyphens/>
        <w:ind w:left="1267"/>
      </w:pPr>
      <w:r>
        <w:t>En el informe se indica que la ley reconoce a los hombres el derecho a disfrutar del permiso de maternidad</w:t>
      </w:r>
      <w:r w:rsidR="005E710C">
        <w:t xml:space="preserve"> </w:t>
      </w:r>
      <w:r>
        <w:t>(párr. 193). Sírvase proporcionar información sobre la aplicac</w:t>
      </w:r>
      <w:r w:rsidR="00693A88">
        <w:t>ión práctica de esa disposición</w:t>
      </w:r>
      <w:r>
        <w:t xml:space="preserve">, en particular, sobre si los hombres están haciendo uso de ese derecho y sobre las medidas adoptadas para alentarlos a que lo hagan. </w:t>
      </w:r>
    </w:p>
    <w:p w:rsidR="00693A88" w:rsidRPr="00693A88" w:rsidRDefault="00693A88" w:rsidP="00693A88">
      <w:pPr>
        <w:pStyle w:val="SingleTxt"/>
        <w:suppressAutoHyphens/>
        <w:spacing w:after="0" w:line="120" w:lineRule="exact"/>
        <w:rPr>
          <w:sz w:val="10"/>
        </w:rPr>
      </w:pPr>
    </w:p>
    <w:p w:rsidR="00691B71" w:rsidRDefault="00693A88" w:rsidP="00693A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91B71">
        <w:t>Salud</w:t>
      </w:r>
    </w:p>
    <w:p w:rsidR="00693A88" w:rsidRPr="00693A88" w:rsidRDefault="00693A88" w:rsidP="00693A88">
      <w:pPr>
        <w:pStyle w:val="SingleTxt"/>
        <w:suppressAutoHyphens/>
        <w:spacing w:after="0" w:line="120" w:lineRule="exact"/>
        <w:rPr>
          <w:sz w:val="10"/>
        </w:rPr>
      </w:pPr>
    </w:p>
    <w:p w:rsidR="00691B71" w:rsidRDefault="00691B71" w:rsidP="00693A88">
      <w:pPr>
        <w:pStyle w:val="SingleTxt"/>
        <w:numPr>
          <w:ilvl w:val="0"/>
          <w:numId w:val="6"/>
        </w:numPr>
        <w:tabs>
          <w:tab w:val="clear" w:pos="475"/>
          <w:tab w:val="num" w:pos="1742"/>
        </w:tabs>
        <w:suppressAutoHyphens/>
        <w:ind w:left="1267"/>
      </w:pPr>
      <w:r>
        <w:t xml:space="preserve">En el informe se indica que el porcentaje de mujeres infectadas por el VIH/SIDA aumentó en 2004 (párr. 232). Sírvase actualizar este dato y proporcionar información sobre la situación de las mujeres infectadas por el VIH/SIDA, en particular sobre su acceso a la atención de la salud. Indíquese también qué medidas se han adoptado para concienciar a la población sobre el riesgo y los efectos del VIH/SIDA y si esas medidas se han </w:t>
      </w:r>
      <w:r w:rsidR="00693A88">
        <w:t>orientado</w:t>
      </w:r>
      <w:r>
        <w:t xml:space="preserve"> específicamente a las mujeres y las niñas. Facilítese también información sobre las medidas adoptadas para prevenir la transmisión del VIH/SIDA de la madre al hijo.</w:t>
      </w:r>
    </w:p>
    <w:p w:rsidR="00693A88" w:rsidRPr="00693A88" w:rsidRDefault="00693A88" w:rsidP="00693A88">
      <w:pPr>
        <w:pStyle w:val="SingleTxt"/>
        <w:suppressAutoHyphens/>
        <w:spacing w:after="0" w:line="120" w:lineRule="exact"/>
        <w:rPr>
          <w:sz w:val="10"/>
        </w:rPr>
      </w:pPr>
    </w:p>
    <w:p w:rsidR="00691B71" w:rsidRDefault="00693A88" w:rsidP="00693A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91B71">
        <w:t xml:space="preserve">Situación de los grupos de mujeres especialmente vulnerables </w:t>
      </w:r>
    </w:p>
    <w:p w:rsidR="00693A88" w:rsidRPr="00693A88" w:rsidRDefault="00693A88" w:rsidP="00693A88">
      <w:pPr>
        <w:pStyle w:val="SingleTxt"/>
        <w:suppressAutoHyphens/>
        <w:spacing w:after="0" w:line="120" w:lineRule="exact"/>
        <w:rPr>
          <w:sz w:val="10"/>
        </w:rPr>
      </w:pPr>
    </w:p>
    <w:p w:rsidR="00691B71" w:rsidRDefault="00693A88" w:rsidP="00693A88">
      <w:pPr>
        <w:pStyle w:val="SingleTxt"/>
        <w:numPr>
          <w:ilvl w:val="0"/>
          <w:numId w:val="6"/>
        </w:numPr>
        <w:tabs>
          <w:tab w:val="clear" w:pos="475"/>
          <w:tab w:val="num" w:pos="1742"/>
        </w:tabs>
        <w:suppressAutoHyphens/>
        <w:ind w:left="1267"/>
      </w:pPr>
      <w:r>
        <w:t xml:space="preserve">Según </w:t>
      </w:r>
      <w:r w:rsidR="00691B71">
        <w:t xml:space="preserve">el informe, las mujeres con discapacidad constituyen el 58% de todas las personas con discapacidad en el Estado parte. Sírvase proporcionar información sobre las medidas y políticas incluidas en el Plan de Acción para las Mujeres con Discapacidad 2007 mencionado en el párrafo 341 del informe. Sírvase informar también sobre su aplicación y resultados. Indíquese también si el Estado parte ha adoptado un nuevo </w:t>
      </w:r>
      <w:r>
        <w:t xml:space="preserve">plan de acción para las mujeres con discapacidad. </w:t>
      </w:r>
    </w:p>
    <w:p w:rsidR="00691B71" w:rsidRDefault="00691B71" w:rsidP="00693A88">
      <w:pPr>
        <w:pStyle w:val="SingleTxt"/>
        <w:numPr>
          <w:ilvl w:val="0"/>
          <w:numId w:val="6"/>
        </w:numPr>
        <w:tabs>
          <w:tab w:val="clear" w:pos="475"/>
          <w:tab w:val="num" w:pos="1742"/>
        </w:tabs>
        <w:suppressAutoHyphens/>
        <w:ind w:left="1267"/>
      </w:pPr>
      <w:r>
        <w:t>En el info</w:t>
      </w:r>
      <w:r w:rsidR="00693A88">
        <w:t xml:space="preserve">rme se indica que ha habido un </w:t>
      </w:r>
      <w:r>
        <w:t>acusado incremento de las mujeres inmigrantes en la in</w:t>
      </w:r>
      <w:r w:rsidR="00693A88">
        <w:t>dustria agroalimentaria</w:t>
      </w:r>
      <w:r>
        <w:t xml:space="preserve"> (párr. 276). Sírvase proporcionar datos actualizados sobre el número de mujeres inmigrantes documentadas e indocumentadas que trabajan en el sector agrícola. Sírvase proporcionar también información sobre su situación e indicar las medidas vigentes para mejorar la igualdad de hecho en el empleo, la salud y el acceso a los servicios sociales disponibles. </w:t>
      </w:r>
    </w:p>
    <w:p w:rsidR="00691B71" w:rsidRDefault="00691B71" w:rsidP="00693A88">
      <w:pPr>
        <w:pStyle w:val="SingleTxt"/>
        <w:numPr>
          <w:ilvl w:val="0"/>
          <w:numId w:val="6"/>
        </w:numPr>
        <w:tabs>
          <w:tab w:val="clear" w:pos="475"/>
          <w:tab w:val="num" w:pos="1742"/>
        </w:tabs>
        <w:suppressAutoHyphens/>
        <w:ind w:left="1267"/>
      </w:pPr>
      <w:r>
        <w:t xml:space="preserve">El informe contiene escasa información sobre la situación de las mujeres y las niñas romaníes (párrs. 165, 346 y 354). Sírvase proporcionar más información sobre su situación, incluidas las medidas vigentes para proteger sus derechos humanos, especialmente en relación con su acceso a la educación, el empleo, la vivienda y la salud. </w:t>
      </w:r>
    </w:p>
    <w:p w:rsidR="00693A88" w:rsidRPr="00693A88" w:rsidRDefault="00693A88" w:rsidP="00693A88">
      <w:pPr>
        <w:pStyle w:val="SingleTxt"/>
        <w:suppressAutoHyphens/>
        <w:spacing w:after="0" w:line="120" w:lineRule="exact"/>
        <w:rPr>
          <w:sz w:val="10"/>
        </w:rPr>
      </w:pPr>
    </w:p>
    <w:p w:rsidR="00691B71" w:rsidRDefault="00693A88" w:rsidP="00693A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91B71">
        <w:t>Consecuencias económicas del divorcio</w:t>
      </w:r>
    </w:p>
    <w:p w:rsidR="00693A88" w:rsidRPr="00693A88" w:rsidRDefault="00693A88" w:rsidP="00693A88">
      <w:pPr>
        <w:pStyle w:val="SingleTxt"/>
        <w:suppressAutoHyphens/>
        <w:spacing w:after="0" w:line="120" w:lineRule="exact"/>
        <w:rPr>
          <w:sz w:val="10"/>
        </w:rPr>
      </w:pPr>
    </w:p>
    <w:p w:rsidR="00691B71" w:rsidRDefault="00691B71" w:rsidP="00693A88">
      <w:pPr>
        <w:pStyle w:val="SingleTxt"/>
        <w:numPr>
          <w:ilvl w:val="0"/>
          <w:numId w:val="6"/>
        </w:numPr>
        <w:tabs>
          <w:tab w:val="clear" w:pos="475"/>
          <w:tab w:val="num" w:pos="1742"/>
        </w:tabs>
        <w:suppressAutoHyphens/>
        <w:ind w:left="1267"/>
      </w:pPr>
      <w:r>
        <w:t xml:space="preserve">Sírvase proporcionar información sobre el tipo de </w:t>
      </w:r>
      <w:r w:rsidR="00693A88">
        <w:t xml:space="preserve">bienes </w:t>
      </w:r>
      <w:r>
        <w:t>que se reparte</w:t>
      </w:r>
      <w:r w:rsidR="00693A88">
        <w:t>n</w:t>
      </w:r>
      <w:r>
        <w:t xml:space="preserve"> cuando se disuelve una relación </w:t>
      </w:r>
      <w:r w:rsidR="00693A88">
        <w:t xml:space="preserve">e </w:t>
      </w:r>
      <w:r>
        <w:t xml:space="preserve">indíquese, en particular, si la ley reconoce los bienes intangibles (pensiones, pagos por cese en el servicio, seguros). Sírvase indicar también si la ley dispone que se repartan las ganancias futuras y el capital humano, o si tiene en cuenta de alguna forma </w:t>
      </w:r>
      <w:r w:rsidR="00693A88">
        <w:t>el</w:t>
      </w:r>
      <w:r>
        <w:t xml:space="preserve"> incremento de las ganancias o del capital humano en la división de la propiedad cuando se disuelve una relación (por ejemplo, mediante el pago de una suma fija que refleje la parte estimada del otro cónyuge en este tipo de propiedad o el pago de una compensación).</w:t>
      </w:r>
    </w:p>
    <w:p w:rsidR="00693A88" w:rsidRPr="00693A88" w:rsidRDefault="00693A88" w:rsidP="00693A88">
      <w:pPr>
        <w:pStyle w:val="SingleTxt"/>
        <w:suppressAutoHyphens/>
        <w:spacing w:after="0" w:line="120" w:lineRule="exact"/>
        <w:rPr>
          <w:sz w:val="10"/>
        </w:rPr>
      </w:pPr>
    </w:p>
    <w:p w:rsidR="00691B71" w:rsidRDefault="00693A88" w:rsidP="00693A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91B71">
        <w:t>Enmienda del párrafo 1 del artículo 20 de la Convención</w:t>
      </w:r>
    </w:p>
    <w:p w:rsidR="00693A88" w:rsidRPr="00693A88" w:rsidRDefault="00693A88" w:rsidP="00693A88">
      <w:pPr>
        <w:pStyle w:val="SingleTxt"/>
        <w:suppressAutoHyphens/>
        <w:spacing w:after="0" w:line="120" w:lineRule="exact"/>
        <w:rPr>
          <w:sz w:val="10"/>
        </w:rPr>
      </w:pPr>
    </w:p>
    <w:p w:rsidR="00691B71" w:rsidRDefault="00691B71" w:rsidP="00693A88">
      <w:pPr>
        <w:pStyle w:val="SingleTxt"/>
        <w:numPr>
          <w:ilvl w:val="0"/>
          <w:numId w:val="6"/>
        </w:numPr>
        <w:tabs>
          <w:tab w:val="clear" w:pos="475"/>
          <w:tab w:val="num" w:pos="1742"/>
        </w:tabs>
        <w:suppressAutoHyphens/>
        <w:ind w:left="1267"/>
      </w:pPr>
      <w:r>
        <w:t xml:space="preserve">Sírvase describir los avances realizados en relación con la aceptación de la enmienda al párrafo 1 del artículo 20 de la Convención, como recomendó el Comité en el párrafo 352 de sus observaciones finales anteriores (A/59/38, </w:t>
      </w:r>
      <w:r w:rsidR="00693A88">
        <w:t xml:space="preserve">segunda parte, </w:t>
      </w:r>
      <w:r>
        <w:t>párrs</w:t>
      </w:r>
      <w:r w:rsidR="00693A88">
        <w:t>. </w:t>
      </w:r>
      <w:r>
        <w:t>316 a 355)</w:t>
      </w:r>
      <w:r w:rsidR="00693A88">
        <w:t>.</w:t>
      </w:r>
    </w:p>
    <w:p w:rsidR="00693A88" w:rsidRPr="00691B71" w:rsidRDefault="00693A88" w:rsidP="00693A88">
      <w:pPr>
        <w:pStyle w:val="SingleTxt"/>
        <w:suppressAutoHyphens/>
      </w:pPr>
      <w:r>
        <w:rPr>
          <w:noProof/>
          <w:w w:val="100"/>
          <w:lang w:val="en-US"/>
        </w:rPr>
        <w:pict>
          <v:line id="_x0000_s1026" style="position:absolute;left:0;text-align:left;z-index:1" from="210.2pt,24pt" to="282.2pt,24pt" strokeweight=".25pt"/>
        </w:pict>
      </w:r>
    </w:p>
    <w:sectPr w:rsidR="00693A88" w:rsidRPr="00691B71" w:rsidSect="00313DDF">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12-22T15:16:00Z" w:initials="Start">
    <w:p w:rsidR="004F5BAC" w:rsidRPr="00691B71" w:rsidRDefault="004F5BAC">
      <w:pPr>
        <w:pStyle w:val="CommentText"/>
        <w:rPr>
          <w:lang w:val="en-US"/>
        </w:rPr>
      </w:pPr>
      <w:r>
        <w:fldChar w:fldCharType="begin"/>
      </w:r>
      <w:r w:rsidRPr="00691B71">
        <w:rPr>
          <w:rStyle w:val="CommentReference"/>
          <w:lang w:val="en-US"/>
        </w:rPr>
        <w:instrText xml:space="preserve"> </w:instrText>
      </w:r>
      <w:r w:rsidRPr="00691B71">
        <w:rPr>
          <w:lang w:val="en-US"/>
        </w:rPr>
        <w:instrText>PAGE \# "'Page: '#'</w:instrText>
      </w:r>
      <w:r w:rsidRPr="00691B71">
        <w:rPr>
          <w:lang w:val="en-US"/>
        </w:rPr>
        <w:br/>
        <w:instrText>'"</w:instrText>
      </w:r>
      <w:r w:rsidRPr="00691B71">
        <w:rPr>
          <w:rStyle w:val="CommentReference"/>
          <w:lang w:val="en-US"/>
        </w:rPr>
        <w:instrText xml:space="preserve"> </w:instrText>
      </w:r>
      <w:r>
        <w:fldChar w:fldCharType="end"/>
      </w:r>
      <w:r>
        <w:rPr>
          <w:rStyle w:val="CommentReference"/>
        </w:rPr>
        <w:annotationRef/>
      </w:r>
      <w:r w:rsidRPr="00691B71">
        <w:rPr>
          <w:lang w:val="en-US"/>
        </w:rPr>
        <w:t>&lt;&lt;ODS JOB NO&gt;&gt;N0862721S&lt;&lt;ODS JOB NO&gt;&gt;</w:t>
      </w:r>
    </w:p>
    <w:p w:rsidR="004F5BAC" w:rsidRPr="00691B71" w:rsidRDefault="004F5BAC">
      <w:pPr>
        <w:pStyle w:val="CommentText"/>
        <w:rPr>
          <w:lang w:val="en-US"/>
        </w:rPr>
      </w:pPr>
      <w:r w:rsidRPr="00691B71">
        <w:rPr>
          <w:lang w:val="en-US"/>
        </w:rPr>
        <w:t>&lt;&lt;ODS DOC SYMBOL1&gt;&gt;CEDAW/C/ESP/Q/6&lt;&lt;ODS DOC SYMBOL1&gt;&gt;</w:t>
      </w:r>
    </w:p>
    <w:p w:rsidR="004F5BAC" w:rsidRPr="00691B71" w:rsidRDefault="004F5BAC">
      <w:pPr>
        <w:pStyle w:val="CommentText"/>
        <w:rPr>
          <w:lang w:val="en-US"/>
        </w:rPr>
      </w:pPr>
      <w:r w:rsidRPr="00691B71">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6FBD" w:rsidRDefault="007A6FBD" w:rsidP="00BD2D26">
      <w:pPr>
        <w:pStyle w:val="NormalSchedule"/>
      </w:pPr>
      <w:r>
        <w:separator/>
      </w:r>
    </w:p>
  </w:endnote>
  <w:endnote w:type="continuationSeparator" w:id="0">
    <w:p w:rsidR="007A6FBD" w:rsidRDefault="007A6FBD" w:rsidP="00BD2D26">
      <w:pPr>
        <w:pStyle w:val="NormalSchedule"/>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F5BAC" w:rsidTr="00BD2D26">
      <w:tblPrEx>
        <w:tblCellMar>
          <w:top w:w="0" w:type="dxa"/>
          <w:bottom w:w="0" w:type="dxa"/>
        </w:tblCellMar>
      </w:tblPrEx>
      <w:tc>
        <w:tcPr>
          <w:tcW w:w="5033" w:type="dxa"/>
          <w:shd w:val="clear" w:color="auto" w:fill="auto"/>
        </w:tcPr>
        <w:p w:rsidR="004F5BAC" w:rsidRPr="00BD2D26" w:rsidRDefault="004F5BAC" w:rsidP="00BD2D2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08-62721</w:t>
          </w:r>
          <w:r>
            <w:rPr>
              <w:b w:val="0"/>
              <w:w w:val="103"/>
              <w:sz w:val="14"/>
            </w:rPr>
            <w:fldChar w:fldCharType="end"/>
          </w:r>
        </w:p>
      </w:tc>
      <w:tc>
        <w:tcPr>
          <w:tcW w:w="5033" w:type="dxa"/>
          <w:shd w:val="clear" w:color="auto" w:fill="auto"/>
        </w:tcPr>
        <w:p w:rsidR="004F5BAC" w:rsidRPr="00BD2D26" w:rsidRDefault="004F5BAC" w:rsidP="00BD2D26">
          <w:pPr>
            <w:pStyle w:val="Footer"/>
            <w:rPr>
              <w:w w:val="103"/>
            </w:rPr>
          </w:pPr>
          <w:r>
            <w:rPr>
              <w:w w:val="103"/>
            </w:rPr>
            <w:fldChar w:fldCharType="begin"/>
          </w:r>
          <w:r>
            <w:rPr>
              <w:w w:val="103"/>
            </w:rPr>
            <w:instrText xml:space="preserve"> PAGE  \* MERGEFORMAT </w:instrText>
          </w:r>
          <w:r>
            <w:rPr>
              <w:w w:val="103"/>
            </w:rPr>
            <w:fldChar w:fldCharType="separate"/>
          </w:r>
          <w:r w:rsidR="00A8592E">
            <w:rPr>
              <w:w w:val="103"/>
            </w:rPr>
            <w:t>2</w:t>
          </w:r>
          <w:r>
            <w:rPr>
              <w:w w:val="103"/>
            </w:rPr>
            <w:fldChar w:fldCharType="end"/>
          </w:r>
        </w:p>
      </w:tc>
    </w:tr>
  </w:tbl>
  <w:p w:rsidR="004F5BAC" w:rsidRPr="00BD2D26" w:rsidRDefault="004F5BAC" w:rsidP="00BD2D2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F5BAC" w:rsidTr="00BD2D26">
      <w:tblPrEx>
        <w:tblCellMar>
          <w:top w:w="0" w:type="dxa"/>
          <w:bottom w:w="0" w:type="dxa"/>
        </w:tblCellMar>
      </w:tblPrEx>
      <w:tc>
        <w:tcPr>
          <w:tcW w:w="5033" w:type="dxa"/>
          <w:shd w:val="clear" w:color="auto" w:fill="auto"/>
        </w:tcPr>
        <w:p w:rsidR="004F5BAC" w:rsidRPr="00BD2D26" w:rsidRDefault="004F5BAC" w:rsidP="00BD2D26">
          <w:pPr>
            <w:pStyle w:val="Footer"/>
            <w:jc w:val="right"/>
            <w:rPr>
              <w:w w:val="103"/>
            </w:rPr>
          </w:pPr>
          <w:r>
            <w:rPr>
              <w:w w:val="103"/>
            </w:rPr>
            <w:fldChar w:fldCharType="begin"/>
          </w:r>
          <w:r>
            <w:rPr>
              <w:w w:val="103"/>
            </w:rPr>
            <w:instrText xml:space="preserve"> PAGE  \* MERGEFORMAT </w:instrText>
          </w:r>
          <w:r>
            <w:rPr>
              <w:w w:val="103"/>
            </w:rPr>
            <w:fldChar w:fldCharType="separate"/>
          </w:r>
          <w:r w:rsidR="00A8592E">
            <w:rPr>
              <w:w w:val="103"/>
            </w:rPr>
            <w:t>5</w:t>
          </w:r>
          <w:r>
            <w:rPr>
              <w:w w:val="103"/>
            </w:rPr>
            <w:fldChar w:fldCharType="end"/>
          </w:r>
        </w:p>
      </w:tc>
      <w:tc>
        <w:tcPr>
          <w:tcW w:w="5033" w:type="dxa"/>
          <w:shd w:val="clear" w:color="auto" w:fill="auto"/>
        </w:tcPr>
        <w:p w:rsidR="004F5BAC" w:rsidRPr="00BD2D26" w:rsidRDefault="004F5BAC" w:rsidP="00BD2D26">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08-62721</w:t>
          </w:r>
          <w:r>
            <w:rPr>
              <w:b w:val="0"/>
              <w:w w:val="103"/>
              <w:sz w:val="14"/>
            </w:rPr>
            <w:fldChar w:fldCharType="end"/>
          </w:r>
        </w:p>
      </w:tc>
    </w:tr>
  </w:tbl>
  <w:p w:rsidR="004F5BAC" w:rsidRPr="00BD2D26" w:rsidRDefault="004F5BAC" w:rsidP="00BD2D2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5BAC" w:rsidRDefault="004F5BAC" w:rsidP="00BD2D26">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08-62721 (S)</w:t>
    </w:r>
    <w:r>
      <w:rPr>
        <w:b w:val="0"/>
        <w:sz w:val="20"/>
      </w:rPr>
      <w:fldChar w:fldCharType="end"/>
    </w:r>
    <w:r>
      <w:rPr>
        <w:b w:val="0"/>
        <w:sz w:val="20"/>
      </w:rPr>
      <w:t xml:space="preserve">    221208    221208</w:t>
    </w:r>
  </w:p>
  <w:p w:rsidR="004F5BAC" w:rsidRPr="00BD2D26" w:rsidRDefault="004F5BAC" w:rsidP="00BD2D26">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*0862721*</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6FBD" w:rsidRDefault="007A6FBD" w:rsidP="00BD2D26">
      <w:pPr>
        <w:pStyle w:val="NormalSchedule"/>
      </w:pPr>
      <w:r>
        <w:separator/>
      </w:r>
    </w:p>
  </w:footnote>
  <w:footnote w:type="continuationSeparator" w:id="0">
    <w:p w:rsidR="007A6FBD" w:rsidRDefault="007A6FBD" w:rsidP="00BD2D26">
      <w:pPr>
        <w:pStyle w:val="NormalSchedule"/>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4F5BAC" w:rsidTr="00BD2D26">
      <w:tblPrEx>
        <w:tblCellMar>
          <w:top w:w="0" w:type="dxa"/>
          <w:bottom w:w="0" w:type="dxa"/>
        </w:tblCellMar>
      </w:tblPrEx>
      <w:trPr>
        <w:trHeight w:hRule="exact" w:val="864"/>
      </w:trPr>
      <w:tc>
        <w:tcPr>
          <w:tcW w:w="4838" w:type="dxa"/>
          <w:shd w:val="clear" w:color="auto" w:fill="auto"/>
          <w:vAlign w:val="bottom"/>
        </w:tcPr>
        <w:p w:rsidR="004F5BAC" w:rsidRPr="00BD2D26" w:rsidRDefault="004F5BAC" w:rsidP="00BD2D26">
          <w:pPr>
            <w:pStyle w:val="Header"/>
            <w:spacing w:after="80"/>
            <w:rPr>
              <w:b/>
            </w:rPr>
          </w:pPr>
          <w:r>
            <w:rPr>
              <w:b/>
            </w:rPr>
            <w:fldChar w:fldCharType="begin"/>
          </w:r>
          <w:r>
            <w:rPr>
              <w:b/>
            </w:rPr>
            <w:instrText xml:space="preserve"> DOCVARIABLE "sss1" \* MERGEFORMAT </w:instrText>
          </w:r>
          <w:r>
            <w:rPr>
              <w:b/>
            </w:rPr>
            <w:fldChar w:fldCharType="separate"/>
          </w:r>
          <w:r>
            <w:rPr>
              <w:b/>
            </w:rPr>
            <w:t>CEDAW/C/ESP/Q/6</w:t>
          </w:r>
          <w:r>
            <w:rPr>
              <w:b/>
            </w:rPr>
            <w:fldChar w:fldCharType="end"/>
          </w:r>
        </w:p>
      </w:tc>
      <w:tc>
        <w:tcPr>
          <w:tcW w:w="5033" w:type="dxa"/>
          <w:shd w:val="clear" w:color="auto" w:fill="auto"/>
          <w:vAlign w:val="bottom"/>
        </w:tcPr>
        <w:p w:rsidR="004F5BAC" w:rsidRDefault="004F5BAC" w:rsidP="00BD2D26">
          <w:pPr>
            <w:pStyle w:val="Header"/>
          </w:pPr>
        </w:p>
      </w:tc>
    </w:tr>
  </w:tbl>
  <w:p w:rsidR="004F5BAC" w:rsidRPr="00BD2D26" w:rsidRDefault="004F5BAC" w:rsidP="00BD2D2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4F5BAC" w:rsidTr="00BD2D26">
      <w:tblPrEx>
        <w:tblCellMar>
          <w:top w:w="0" w:type="dxa"/>
          <w:bottom w:w="0" w:type="dxa"/>
        </w:tblCellMar>
      </w:tblPrEx>
      <w:trPr>
        <w:trHeight w:hRule="exact" w:val="864"/>
      </w:trPr>
      <w:tc>
        <w:tcPr>
          <w:tcW w:w="4838" w:type="dxa"/>
          <w:shd w:val="clear" w:color="auto" w:fill="auto"/>
          <w:vAlign w:val="bottom"/>
        </w:tcPr>
        <w:p w:rsidR="004F5BAC" w:rsidRDefault="004F5BAC" w:rsidP="00BD2D26">
          <w:pPr>
            <w:pStyle w:val="Header"/>
          </w:pPr>
        </w:p>
      </w:tc>
      <w:tc>
        <w:tcPr>
          <w:tcW w:w="5033" w:type="dxa"/>
          <w:shd w:val="clear" w:color="auto" w:fill="auto"/>
          <w:vAlign w:val="bottom"/>
        </w:tcPr>
        <w:p w:rsidR="004F5BAC" w:rsidRPr="00BD2D26" w:rsidRDefault="004F5BAC" w:rsidP="00BD2D26">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CEDAW/C/ESP/Q/6</w:t>
          </w:r>
          <w:r>
            <w:rPr>
              <w:b/>
            </w:rPr>
            <w:fldChar w:fldCharType="end"/>
          </w:r>
        </w:p>
      </w:tc>
    </w:tr>
  </w:tbl>
  <w:p w:rsidR="004F5BAC" w:rsidRPr="00BD2D26" w:rsidRDefault="004F5BAC" w:rsidP="00BD2D2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4F5BAC" w:rsidTr="00BD2D26">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4F5BAC" w:rsidRDefault="004F5BAC" w:rsidP="00BD2D26">
          <w:pPr>
            <w:pStyle w:val="Header"/>
            <w:spacing w:after="120"/>
          </w:pPr>
        </w:p>
      </w:tc>
      <w:tc>
        <w:tcPr>
          <w:tcW w:w="2059" w:type="dxa"/>
          <w:tcBorders>
            <w:bottom w:val="single" w:sz="4" w:space="0" w:color="auto"/>
          </w:tcBorders>
          <w:shd w:val="clear" w:color="auto" w:fill="auto"/>
          <w:vAlign w:val="bottom"/>
        </w:tcPr>
        <w:p w:rsidR="004F5BAC" w:rsidRPr="00BD2D26" w:rsidRDefault="004F5BAC" w:rsidP="00BD2D26">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4F5BAC" w:rsidRDefault="004F5BAC" w:rsidP="00BD2D26">
          <w:pPr>
            <w:pStyle w:val="Header"/>
            <w:spacing w:after="120"/>
          </w:pPr>
        </w:p>
      </w:tc>
      <w:tc>
        <w:tcPr>
          <w:tcW w:w="6523" w:type="dxa"/>
          <w:gridSpan w:val="3"/>
          <w:tcBorders>
            <w:bottom w:val="single" w:sz="4" w:space="0" w:color="auto"/>
          </w:tcBorders>
          <w:shd w:val="clear" w:color="auto" w:fill="auto"/>
          <w:vAlign w:val="bottom"/>
        </w:tcPr>
        <w:p w:rsidR="004F5BAC" w:rsidRPr="00BD2D26" w:rsidRDefault="004F5BAC" w:rsidP="00BD2D26">
          <w:pPr>
            <w:spacing w:after="80" w:line="240" w:lineRule="auto"/>
            <w:jc w:val="right"/>
            <w:rPr>
              <w:position w:val="-4"/>
            </w:rPr>
          </w:pPr>
          <w:r>
            <w:rPr>
              <w:position w:val="-4"/>
              <w:sz w:val="40"/>
            </w:rPr>
            <w:t>CEDAW</w:t>
          </w:r>
          <w:r>
            <w:rPr>
              <w:position w:val="-4"/>
            </w:rPr>
            <w:t>/C/ESP/Q/6</w:t>
          </w:r>
        </w:p>
      </w:tc>
    </w:tr>
    <w:tr w:rsidR="004F5BAC" w:rsidRPr="00BD2D26" w:rsidTr="00BD2D26">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4F5BAC" w:rsidRDefault="004F5BAC" w:rsidP="00BD2D26">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4F5BAC" w:rsidRPr="00BD2D26" w:rsidRDefault="004F5BAC" w:rsidP="00BD2D26">
          <w:pPr>
            <w:pStyle w:val="Header"/>
            <w:spacing w:before="109"/>
          </w:pPr>
        </w:p>
      </w:tc>
      <w:tc>
        <w:tcPr>
          <w:tcW w:w="5227" w:type="dxa"/>
          <w:gridSpan w:val="3"/>
          <w:tcBorders>
            <w:top w:val="single" w:sz="4" w:space="0" w:color="auto"/>
            <w:bottom w:val="single" w:sz="12" w:space="0" w:color="auto"/>
          </w:tcBorders>
          <w:shd w:val="clear" w:color="auto" w:fill="auto"/>
        </w:tcPr>
        <w:p w:rsidR="004F5BAC" w:rsidRPr="00BD2D26" w:rsidRDefault="004F5BAC" w:rsidP="00BD2D26">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4F5BAC" w:rsidRPr="00691B71" w:rsidRDefault="004F5BAC" w:rsidP="00BD2D26">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4F5BAC" w:rsidRDefault="004F5BAC" w:rsidP="00BD2D26">
          <w:pPr>
            <w:spacing w:before="240"/>
          </w:pPr>
          <w:r>
            <w:t>Distr. general</w:t>
          </w:r>
        </w:p>
        <w:p w:rsidR="004F5BAC" w:rsidRDefault="004F5BAC" w:rsidP="00BD2D26">
          <w:r>
            <w:t>1° de diciembre de 2008</w:t>
          </w:r>
        </w:p>
        <w:p w:rsidR="004F5BAC" w:rsidRDefault="004F5BAC" w:rsidP="00BD2D26">
          <w:r>
            <w:t>Español</w:t>
          </w:r>
        </w:p>
        <w:p w:rsidR="004F5BAC" w:rsidRPr="00BD2D26" w:rsidRDefault="004F5BAC" w:rsidP="00BD2D26">
          <w:r>
            <w:t>Original: inglés</w:t>
          </w:r>
        </w:p>
      </w:tc>
    </w:tr>
  </w:tbl>
  <w:p w:rsidR="004F5BAC" w:rsidRPr="00BD2D26" w:rsidRDefault="004F5BAC" w:rsidP="00BD2D26">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1B8B489E"/>
    <w:multiLevelType w:val="singleLevel"/>
    <w:tmpl w:val="BD4CB4EE"/>
    <w:lvl w:ilvl="0">
      <w:start w:val="1"/>
      <w:numFmt w:val="decimal"/>
      <w:lvlRestart w:val="0"/>
      <w:lvlText w:val="%1."/>
      <w:lvlJc w:val="left"/>
      <w:pPr>
        <w:tabs>
          <w:tab w:val="num" w:pos="475"/>
        </w:tabs>
        <w:ind w:left="0" w:firstLine="0"/>
      </w:pPr>
      <w:rPr>
        <w:spacing w:val="0"/>
        <w:w w:val="100"/>
      </w:rPr>
    </w:lvl>
  </w:abstractNum>
  <w:abstractNum w:abstractNumId="3">
    <w:nsid w:val="253C2EF5"/>
    <w:multiLevelType w:val="hybridMultilevel"/>
    <w:tmpl w:val="65C47948"/>
    <w:lvl w:ilvl="0" w:tplc="6B86917A">
      <w:start w:val="1"/>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4">
    <w:nsid w:val="30D46C0E"/>
    <w:multiLevelType w:val="singleLevel"/>
    <w:tmpl w:val="BD4CB4EE"/>
    <w:lvl w:ilvl="0">
      <w:start w:val="1"/>
      <w:numFmt w:val="decimal"/>
      <w:lvlRestart w:val="0"/>
      <w:lvlText w:val="%1."/>
      <w:lvlJc w:val="left"/>
      <w:pPr>
        <w:tabs>
          <w:tab w:val="num" w:pos="475"/>
        </w:tabs>
        <w:ind w:left="0" w:firstLine="0"/>
      </w:pPr>
      <w:rPr>
        <w:spacing w:val="0"/>
        <w:w w:val="100"/>
      </w:rPr>
    </w:lvl>
  </w:abstractNum>
  <w:abstractNum w:abstractNumId="5">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num w:numId="1">
    <w:abstractNumId w:val="0"/>
  </w:num>
  <w:num w:numId="2">
    <w:abstractNumId w:val="1"/>
  </w:num>
  <w:num w:numId="3">
    <w:abstractNumId w:val="5"/>
  </w:num>
  <w:num w:numId="4">
    <w:abstractNumId w:val="4"/>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62721*"/>
    <w:docVar w:name="CreationDt" w:val="22/12/2008 15:16:44"/>
    <w:docVar w:name="DocCategory" w:val="Doc"/>
    <w:docVar w:name="DocType" w:val="Final"/>
    <w:docVar w:name="FooterJN" w:val="08-62721"/>
    <w:docVar w:name="jobn" w:val="08-62721 (S)"/>
    <w:docVar w:name="jobnDT" w:val="08-62721 (S)   221208"/>
    <w:docVar w:name="jobnDTDT" w:val="08-62721 (S)   221208   221208"/>
    <w:docVar w:name="JobNo" w:val="0862721S"/>
    <w:docVar w:name="OandT" w:val="mtdk"/>
    <w:docVar w:name="sss1" w:val="CEDAW/C/ESP/Q/6"/>
    <w:docVar w:name="sss2" w:val="-"/>
    <w:docVar w:name="Symbol1" w:val="CEDAW/C/ESP/Q/6"/>
    <w:docVar w:name="Symbol2" w:val="-"/>
  </w:docVars>
  <w:rsids>
    <w:rsidRoot w:val="00EF290A"/>
    <w:rsid w:val="000271D6"/>
    <w:rsid w:val="00044517"/>
    <w:rsid w:val="00061177"/>
    <w:rsid w:val="00067D9C"/>
    <w:rsid w:val="000806AC"/>
    <w:rsid w:val="000871C1"/>
    <w:rsid w:val="000A11AE"/>
    <w:rsid w:val="000A1971"/>
    <w:rsid w:val="000B2A4E"/>
    <w:rsid w:val="000B4607"/>
    <w:rsid w:val="000C1009"/>
    <w:rsid w:val="000C4DCC"/>
    <w:rsid w:val="000D21E6"/>
    <w:rsid w:val="00102135"/>
    <w:rsid w:val="001109AD"/>
    <w:rsid w:val="00143A65"/>
    <w:rsid w:val="00143B7C"/>
    <w:rsid w:val="00152E53"/>
    <w:rsid w:val="00170784"/>
    <w:rsid w:val="001A2E38"/>
    <w:rsid w:val="001A2FAC"/>
    <w:rsid w:val="001A72EA"/>
    <w:rsid w:val="001F74B0"/>
    <w:rsid w:val="00200A61"/>
    <w:rsid w:val="0022060C"/>
    <w:rsid w:val="0025615B"/>
    <w:rsid w:val="00266F6B"/>
    <w:rsid w:val="00297ED1"/>
    <w:rsid w:val="002B7407"/>
    <w:rsid w:val="002C345B"/>
    <w:rsid w:val="002C3E79"/>
    <w:rsid w:val="002E1262"/>
    <w:rsid w:val="002F0A5D"/>
    <w:rsid w:val="00313DDF"/>
    <w:rsid w:val="003359DE"/>
    <w:rsid w:val="003452B8"/>
    <w:rsid w:val="0037429E"/>
    <w:rsid w:val="00375801"/>
    <w:rsid w:val="003A5CE7"/>
    <w:rsid w:val="003A64AA"/>
    <w:rsid w:val="003B613E"/>
    <w:rsid w:val="003C12C7"/>
    <w:rsid w:val="003C473B"/>
    <w:rsid w:val="003C5008"/>
    <w:rsid w:val="003C67B3"/>
    <w:rsid w:val="003D2D4A"/>
    <w:rsid w:val="003F3C3C"/>
    <w:rsid w:val="00400307"/>
    <w:rsid w:val="00431501"/>
    <w:rsid w:val="004452B0"/>
    <w:rsid w:val="004713D8"/>
    <w:rsid w:val="004843EE"/>
    <w:rsid w:val="0049207E"/>
    <w:rsid w:val="004A7C6C"/>
    <w:rsid w:val="004B7763"/>
    <w:rsid w:val="004D6407"/>
    <w:rsid w:val="004D779E"/>
    <w:rsid w:val="004F5BAC"/>
    <w:rsid w:val="00507265"/>
    <w:rsid w:val="00524C14"/>
    <w:rsid w:val="00534D37"/>
    <w:rsid w:val="00542A52"/>
    <w:rsid w:val="005434BC"/>
    <w:rsid w:val="00595DE1"/>
    <w:rsid w:val="005D3721"/>
    <w:rsid w:val="005E710C"/>
    <w:rsid w:val="00612DA1"/>
    <w:rsid w:val="006169F5"/>
    <w:rsid w:val="00620953"/>
    <w:rsid w:val="00630CE1"/>
    <w:rsid w:val="00636DA1"/>
    <w:rsid w:val="00637AB0"/>
    <w:rsid w:val="00641130"/>
    <w:rsid w:val="00645DF2"/>
    <w:rsid w:val="006463C7"/>
    <w:rsid w:val="00664183"/>
    <w:rsid w:val="00691B71"/>
    <w:rsid w:val="00693A88"/>
    <w:rsid w:val="00696921"/>
    <w:rsid w:val="006A2BE5"/>
    <w:rsid w:val="006C6173"/>
    <w:rsid w:val="006D3321"/>
    <w:rsid w:val="006E0E95"/>
    <w:rsid w:val="0070602F"/>
    <w:rsid w:val="0074000F"/>
    <w:rsid w:val="00781DFE"/>
    <w:rsid w:val="007A6FBD"/>
    <w:rsid w:val="007B04E8"/>
    <w:rsid w:val="007C566A"/>
    <w:rsid w:val="007D0893"/>
    <w:rsid w:val="007D59F4"/>
    <w:rsid w:val="007E322D"/>
    <w:rsid w:val="007F5AF9"/>
    <w:rsid w:val="00803521"/>
    <w:rsid w:val="00813690"/>
    <w:rsid w:val="00813C40"/>
    <w:rsid w:val="00815EA8"/>
    <w:rsid w:val="00821E34"/>
    <w:rsid w:val="0083457C"/>
    <w:rsid w:val="008466A7"/>
    <w:rsid w:val="008B5FC3"/>
    <w:rsid w:val="008D17EE"/>
    <w:rsid w:val="008E2B2E"/>
    <w:rsid w:val="00902F22"/>
    <w:rsid w:val="00913197"/>
    <w:rsid w:val="0091591F"/>
    <w:rsid w:val="00925D9E"/>
    <w:rsid w:val="00935AD9"/>
    <w:rsid w:val="00936752"/>
    <w:rsid w:val="009540A8"/>
    <w:rsid w:val="00995BD2"/>
    <w:rsid w:val="009B1C06"/>
    <w:rsid w:val="009B2EBF"/>
    <w:rsid w:val="009B6140"/>
    <w:rsid w:val="009C3306"/>
    <w:rsid w:val="009E5765"/>
    <w:rsid w:val="009F6D65"/>
    <w:rsid w:val="009F701F"/>
    <w:rsid w:val="00A01177"/>
    <w:rsid w:val="00A0166A"/>
    <w:rsid w:val="00A02FF4"/>
    <w:rsid w:val="00A058FF"/>
    <w:rsid w:val="00A10FDF"/>
    <w:rsid w:val="00A5353F"/>
    <w:rsid w:val="00A8592E"/>
    <w:rsid w:val="00A86FEA"/>
    <w:rsid w:val="00AB7836"/>
    <w:rsid w:val="00AD5D6A"/>
    <w:rsid w:val="00B03BB1"/>
    <w:rsid w:val="00B151F5"/>
    <w:rsid w:val="00B34BCE"/>
    <w:rsid w:val="00BC7B5B"/>
    <w:rsid w:val="00BD2D26"/>
    <w:rsid w:val="00BE2BF9"/>
    <w:rsid w:val="00C02367"/>
    <w:rsid w:val="00C13D38"/>
    <w:rsid w:val="00C14F24"/>
    <w:rsid w:val="00C847F0"/>
    <w:rsid w:val="00C859E1"/>
    <w:rsid w:val="00C91CE9"/>
    <w:rsid w:val="00CD4760"/>
    <w:rsid w:val="00CD57FF"/>
    <w:rsid w:val="00CE1381"/>
    <w:rsid w:val="00D2412C"/>
    <w:rsid w:val="00D75DCF"/>
    <w:rsid w:val="00DA7DFA"/>
    <w:rsid w:val="00E054C0"/>
    <w:rsid w:val="00E241A1"/>
    <w:rsid w:val="00E31D49"/>
    <w:rsid w:val="00E460CF"/>
    <w:rsid w:val="00E50390"/>
    <w:rsid w:val="00E51BC9"/>
    <w:rsid w:val="00E65BE8"/>
    <w:rsid w:val="00E80FA0"/>
    <w:rsid w:val="00E84B10"/>
    <w:rsid w:val="00E875CB"/>
    <w:rsid w:val="00E932A5"/>
    <w:rsid w:val="00EB3BF0"/>
    <w:rsid w:val="00EC3D06"/>
    <w:rsid w:val="00ED1F10"/>
    <w:rsid w:val="00EF290A"/>
    <w:rsid w:val="00F061A0"/>
    <w:rsid w:val="00F06B9B"/>
    <w:rsid w:val="00F249E4"/>
    <w:rsid w:val="00F274AF"/>
    <w:rsid w:val="00F35B3D"/>
    <w:rsid w:val="00F44608"/>
    <w:rsid w:val="00F44E91"/>
    <w:rsid w:val="00F47FCF"/>
    <w:rsid w:val="00F920FD"/>
    <w:rsid w:val="00F92E1F"/>
    <w:rsid w:val="00FB2CE9"/>
    <w:rsid w:val="00FC76F9"/>
    <w:rsid w:val="00FD17C3"/>
    <w:rsid w:val="00FD203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rsid w:val="000A1971"/>
    <w:pPr>
      <w:keepNext/>
      <w:keepLines/>
      <w:spacing w:line="270" w:lineRule="exact"/>
      <w:outlineLvl w:val="0"/>
    </w:pPr>
    <w:rPr>
      <w:b/>
      <w:sz w:val="24"/>
    </w:rPr>
  </w:style>
  <w:style w:type="paragraph" w:customStyle="1" w:styleId="HCh">
    <w:name w:val="_ H _Ch"/>
    <w:basedOn w:val="H1"/>
    <w:next w:val="SingleTxt"/>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BD2D26"/>
  </w:style>
  <w:style w:type="paragraph" w:styleId="CommentSubject">
    <w:name w:val="annotation subject"/>
    <w:basedOn w:val="CommentText"/>
    <w:next w:val="CommentText"/>
    <w:semiHidden/>
    <w:rsid w:val="00BD2D2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48</TotalTime>
  <Pages>1</Pages>
  <Words>2243</Words>
  <Characters>12274</Characters>
  <Application>Microsoft Office Word</Application>
  <DocSecurity>4</DocSecurity>
  <Lines>1022</Lines>
  <Paragraphs>439</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14078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STPU User</dc:creator>
  <cp:keywords/>
  <dc:description/>
  <cp:lastModifiedBy>STPU User</cp:lastModifiedBy>
  <cp:revision>24</cp:revision>
  <cp:lastPrinted>2008-12-22T16:16:00Z</cp:lastPrinted>
  <dcterms:created xsi:type="dcterms:W3CDTF">2008-12-22T14:15:00Z</dcterms:created>
  <dcterms:modified xsi:type="dcterms:W3CDTF">2008-12-22T16:54:00Z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0862721</vt:lpwstr>
  </property>
  <property fmtid="{D5CDD505-2E9C-101B-9397-08002B2CF9AE}" pid="3" name="Symbol1">
    <vt:lpwstr>CEDAW/C/ESP/Q/6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5</vt:lpwstr>
  </property>
  <property fmtid="{D5CDD505-2E9C-101B-9397-08002B2CF9AE}" pid="8" name="Operator">
    <vt:lpwstr>mtdk/mar</vt:lpwstr>
  </property>
</Properties>
</file>