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bookmarkStart w:id="0" w:name="_GoBack"/>
            <w:bookmarkEnd w:id="0"/>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CRC</w:t>
            </w:r>
            <w:r w:rsidRPr="00DA36A7">
              <w:rPr>
                <w:sz w:val="20"/>
              </w:rPr>
              <w:t>/</w:t>
            </w:r>
            <w:r w:rsidR="00A919EA" w:rsidRPr="00A919EA">
              <w:rPr>
                <w:sz w:val="20"/>
              </w:rPr>
              <w:t>C/OMN/CO/3-4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D012F8">
            <w:pPr>
              <w:spacing w:line="120" w:lineRule="atLeast"/>
              <w:rPr>
                <w:sz w:val="10"/>
                <w:szCs w:val="10"/>
              </w:rPr>
            </w:pPr>
            <w:r>
              <w:rPr>
                <w:noProof/>
                <w:snapToGrid/>
              </w:rPr>
              <w:drawing>
                <wp:inline distT="0" distB="0" distL="0" distR="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sz w:val="20"/>
              </w:rPr>
            </w:pPr>
            <w:r w:rsidRPr="00DA36A7">
              <w:rPr>
                <w:sz w:val="20"/>
              </w:rPr>
              <w:t xml:space="preserve">Distr.: </w:t>
            </w:r>
            <w:r w:rsidR="005731B5" w:rsidRPr="005731B5">
              <w:rPr>
                <w:sz w:val="20"/>
              </w:rPr>
              <w:t>General</w:t>
            </w:r>
          </w:p>
          <w:p w:rsidR="00E06285" w:rsidRPr="00DA36A7" w:rsidRDefault="00A919EA" w:rsidP="005731B5">
            <w:pPr>
              <w:spacing w:line="240" w:lineRule="atLeast"/>
              <w:rPr>
                <w:sz w:val="20"/>
              </w:rPr>
            </w:pPr>
            <w:r w:rsidRPr="00A919EA">
              <w:rPr>
                <w:sz w:val="20"/>
              </w:rPr>
              <w:t xml:space="preserve">14 March </w:t>
            </w:r>
            <w:r w:rsidR="00A64FC3">
              <w:rPr>
                <w:sz w:val="20"/>
              </w:rPr>
              <w:t>20</w:t>
            </w:r>
            <w:r w:rsidR="00943B35">
              <w:rPr>
                <w:rFonts w:hint="eastAsia"/>
                <w:sz w:val="20"/>
              </w:rPr>
              <w:t>1</w:t>
            </w:r>
            <w:r w:rsidR="005731B5">
              <w:rPr>
                <w:sz w:val="20"/>
              </w:rPr>
              <w:t>6</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sz w:val="20"/>
              </w:rPr>
            </w:pPr>
            <w:r w:rsidRPr="00DA36A7">
              <w:rPr>
                <w:sz w:val="20"/>
              </w:rPr>
              <w:t>Original: English</w:t>
            </w:r>
          </w:p>
        </w:tc>
      </w:tr>
    </w:tbl>
    <w:p w:rsidR="00E06285" w:rsidRDefault="001B5B95" w:rsidP="002C6169">
      <w:pPr>
        <w:spacing w:before="120"/>
        <w:rPr>
          <w:rFonts w:eastAsia="SimHei"/>
          <w:sz w:val="24"/>
          <w:szCs w:val="24"/>
        </w:rPr>
      </w:pPr>
      <w:r>
        <w:rPr>
          <w:rFonts w:eastAsia="SimHei" w:hint="eastAsia"/>
          <w:sz w:val="24"/>
          <w:szCs w:val="24"/>
        </w:rPr>
        <w:t>儿童权利委员会</w:t>
      </w:r>
    </w:p>
    <w:p w:rsidR="00F0027D" w:rsidRDefault="001B5B95" w:rsidP="00A919EA">
      <w:pPr>
        <w:pStyle w:val="HChGC"/>
      </w:pPr>
      <w:r>
        <w:rPr>
          <w:rFonts w:hint="eastAsia"/>
        </w:rPr>
        <w:tab/>
      </w:r>
      <w:r>
        <w:rPr>
          <w:rFonts w:hint="eastAsia"/>
        </w:rPr>
        <w:tab/>
      </w:r>
      <w:r w:rsidR="00A919EA" w:rsidRPr="00670DDC">
        <w:rPr>
          <w:rFonts w:hint="eastAsia"/>
        </w:rPr>
        <w:t>关于阿曼第三和第四次合并定期报告的结论性意见</w:t>
      </w:r>
      <w:r w:rsidR="00A919EA" w:rsidRPr="00A919EA">
        <w:rPr>
          <w:rStyle w:val="FootnoteReference"/>
          <w:sz w:val="28"/>
          <w:szCs w:val="28"/>
          <w:vertAlign w:val="baseline"/>
        </w:rPr>
        <w:footnoteReference w:customMarkFollows="1" w:id="1"/>
        <w:t>*</w:t>
      </w:r>
    </w:p>
    <w:p w:rsidR="00A919EA" w:rsidRPr="00670DDC" w:rsidRDefault="00A919EA" w:rsidP="00A919EA">
      <w:pPr>
        <w:pStyle w:val="HChGC"/>
      </w:pPr>
      <w:r w:rsidRPr="00670DDC">
        <w:tab/>
      </w:r>
      <w:r w:rsidRPr="00670DDC">
        <w:rPr>
          <w:rFonts w:hint="eastAsia"/>
        </w:rPr>
        <w:t>一</w:t>
      </w:r>
      <w:r w:rsidRPr="00670DDC">
        <w:t>.</w:t>
      </w:r>
      <w:r w:rsidRPr="00670DDC">
        <w:tab/>
      </w:r>
      <w:r w:rsidRPr="00670DDC">
        <w:rPr>
          <w:rFonts w:hint="eastAsia"/>
        </w:rPr>
        <w:t>导言</w:t>
      </w:r>
    </w:p>
    <w:p w:rsidR="00A919EA" w:rsidRPr="00670DDC" w:rsidRDefault="00A919EA" w:rsidP="00A919EA">
      <w:pPr>
        <w:pStyle w:val="SingleTxtGC"/>
      </w:pPr>
      <w:r w:rsidRPr="00670DDC">
        <w:t>1.</w:t>
      </w:r>
      <w:r>
        <w:t xml:space="preserve">  </w:t>
      </w:r>
      <w:r w:rsidRPr="00670DDC">
        <w:rPr>
          <w:rFonts w:hint="eastAsia"/>
        </w:rPr>
        <w:t>委员会在</w:t>
      </w:r>
      <w:r w:rsidRPr="00670DDC">
        <w:rPr>
          <w:rFonts w:hint="eastAsia"/>
        </w:rPr>
        <w:t>2016</w:t>
      </w:r>
      <w:r w:rsidRPr="00670DDC">
        <w:rPr>
          <w:rFonts w:hint="eastAsia"/>
        </w:rPr>
        <w:t>年</w:t>
      </w:r>
      <w:r w:rsidRPr="00670DDC">
        <w:rPr>
          <w:rFonts w:hint="eastAsia"/>
        </w:rPr>
        <w:t>1</w:t>
      </w:r>
      <w:r w:rsidRPr="00670DDC">
        <w:rPr>
          <w:rFonts w:hint="eastAsia"/>
        </w:rPr>
        <w:t>月</w:t>
      </w:r>
      <w:r w:rsidRPr="00670DDC">
        <w:rPr>
          <w:rFonts w:hint="eastAsia"/>
        </w:rPr>
        <w:t>12</w:t>
      </w:r>
      <w:r w:rsidRPr="00670DDC">
        <w:rPr>
          <w:rFonts w:hint="eastAsia"/>
        </w:rPr>
        <w:t>日和</w:t>
      </w:r>
      <w:r w:rsidRPr="00670DDC">
        <w:rPr>
          <w:rFonts w:hint="eastAsia"/>
        </w:rPr>
        <w:t>13</w:t>
      </w:r>
      <w:r w:rsidRPr="00670DDC">
        <w:rPr>
          <w:rFonts w:hint="eastAsia"/>
        </w:rPr>
        <w:t>日举行的第</w:t>
      </w:r>
      <w:r w:rsidRPr="00670DDC">
        <w:t>2059</w:t>
      </w:r>
      <w:r w:rsidRPr="00670DDC">
        <w:rPr>
          <w:rFonts w:hint="eastAsia"/>
        </w:rPr>
        <w:t>和</w:t>
      </w:r>
      <w:r w:rsidRPr="00670DDC">
        <w:t>2061</w:t>
      </w:r>
      <w:r w:rsidRPr="00670DDC">
        <w:rPr>
          <w:rFonts w:hint="eastAsia"/>
        </w:rPr>
        <w:t>次会议</w:t>
      </w:r>
      <w:r w:rsidRPr="00670DDC">
        <w:rPr>
          <w:rFonts w:hint="eastAsia"/>
        </w:rPr>
        <w:t>(</w:t>
      </w:r>
      <w:r w:rsidRPr="00670DDC">
        <w:rPr>
          <w:rFonts w:hint="eastAsia"/>
        </w:rPr>
        <w:t>见</w:t>
      </w:r>
      <w:r w:rsidRPr="00670DDC">
        <w:t>CRC/C/</w:t>
      </w:r>
      <w:r w:rsidR="00715F2F">
        <w:t xml:space="preserve"> </w:t>
      </w:r>
      <w:r w:rsidRPr="00670DDC">
        <w:t>SR.2059</w:t>
      </w:r>
      <w:r w:rsidRPr="00670DDC">
        <w:rPr>
          <w:rFonts w:hint="eastAsia"/>
        </w:rPr>
        <w:t>和</w:t>
      </w:r>
      <w:r w:rsidRPr="00670DDC">
        <w:t>2061</w:t>
      </w:r>
      <w:r w:rsidRPr="00670DDC">
        <w:rPr>
          <w:rFonts w:hint="eastAsia"/>
        </w:rPr>
        <w:t>)</w:t>
      </w:r>
      <w:r w:rsidRPr="00670DDC">
        <w:rPr>
          <w:rFonts w:hint="eastAsia"/>
        </w:rPr>
        <w:t>上审议了阿曼第三和第四次合并定期报告</w:t>
      </w:r>
      <w:r w:rsidRPr="00670DDC">
        <w:rPr>
          <w:rFonts w:hint="eastAsia"/>
        </w:rPr>
        <w:t>(</w:t>
      </w:r>
      <w:r w:rsidRPr="00670DDC">
        <w:t>CRC/C/OMN/3-4</w:t>
      </w:r>
      <w:r w:rsidRPr="00670DDC">
        <w:rPr>
          <w:rFonts w:hint="eastAsia"/>
        </w:rPr>
        <w:t>)</w:t>
      </w:r>
      <w:r w:rsidRPr="00670DDC">
        <w:rPr>
          <w:rFonts w:hint="eastAsia"/>
        </w:rPr>
        <w:t>，并在</w:t>
      </w:r>
      <w:r w:rsidRPr="00670DDC">
        <w:rPr>
          <w:rFonts w:hint="eastAsia"/>
        </w:rPr>
        <w:t>2016</w:t>
      </w:r>
      <w:r w:rsidRPr="00670DDC">
        <w:rPr>
          <w:rFonts w:hint="eastAsia"/>
        </w:rPr>
        <w:t>年</w:t>
      </w:r>
      <w:r w:rsidRPr="00670DDC">
        <w:rPr>
          <w:rFonts w:hint="eastAsia"/>
        </w:rPr>
        <w:t>1</w:t>
      </w:r>
      <w:r w:rsidRPr="00670DDC">
        <w:rPr>
          <w:rFonts w:hint="eastAsia"/>
        </w:rPr>
        <w:t>月</w:t>
      </w:r>
      <w:r w:rsidRPr="00670DDC">
        <w:rPr>
          <w:rFonts w:hint="eastAsia"/>
        </w:rPr>
        <w:t>29</w:t>
      </w:r>
      <w:r w:rsidRPr="00670DDC">
        <w:rPr>
          <w:rFonts w:hint="eastAsia"/>
        </w:rPr>
        <w:t>日举行的第</w:t>
      </w:r>
      <w:r w:rsidRPr="00670DDC">
        <w:t>2104</w:t>
      </w:r>
      <w:r w:rsidRPr="00670DDC">
        <w:rPr>
          <w:rFonts w:hint="eastAsia"/>
        </w:rPr>
        <w:t>次会议</w:t>
      </w:r>
      <w:r w:rsidRPr="00670DDC">
        <w:rPr>
          <w:rFonts w:hint="eastAsia"/>
        </w:rPr>
        <w:t>(</w:t>
      </w:r>
      <w:r w:rsidRPr="00670DDC">
        <w:rPr>
          <w:rFonts w:hint="eastAsia"/>
        </w:rPr>
        <w:t>见</w:t>
      </w:r>
      <w:r w:rsidRPr="00670DDC">
        <w:t>CRC/C/SR.2104</w:t>
      </w:r>
      <w:r w:rsidRPr="00670DDC">
        <w:rPr>
          <w:rFonts w:hint="eastAsia"/>
        </w:rPr>
        <w:t>)</w:t>
      </w:r>
      <w:r w:rsidRPr="00670DDC">
        <w:rPr>
          <w:rFonts w:hint="eastAsia"/>
        </w:rPr>
        <w:t>上通过了以下结论性意见。</w:t>
      </w:r>
    </w:p>
    <w:p w:rsidR="00A919EA" w:rsidRPr="00670DDC" w:rsidRDefault="00A919EA" w:rsidP="00A919EA">
      <w:pPr>
        <w:pStyle w:val="SingleTxtGC"/>
      </w:pPr>
      <w:r w:rsidRPr="00670DDC">
        <w:t>2.</w:t>
      </w:r>
      <w:r>
        <w:t xml:space="preserve">  </w:t>
      </w:r>
      <w:r w:rsidRPr="00670DDC">
        <w:rPr>
          <w:rFonts w:hint="eastAsia"/>
        </w:rPr>
        <w:t>委员会欢迎缔约国提交第三和第四次合并定期报告，这有助于更好地了解缔约国的儿童权利状况。委员会也欢迎缔约对问题清单的书面答复</w:t>
      </w:r>
      <w:r w:rsidRPr="00670DDC">
        <w:rPr>
          <w:rFonts w:hint="eastAsia"/>
        </w:rPr>
        <w:t>(</w:t>
      </w:r>
      <w:r w:rsidRPr="00670DDC">
        <w:t>CRC/C/OMN/Q/3-4/Add.1</w:t>
      </w:r>
      <w:r w:rsidRPr="00670DDC">
        <w:rPr>
          <w:rFonts w:hint="eastAsia"/>
        </w:rPr>
        <w:t>)</w:t>
      </w:r>
      <w:r w:rsidRPr="00670DDC">
        <w:rPr>
          <w:rFonts w:hint="eastAsia"/>
        </w:rPr>
        <w:t>。委员会对与缔约国高级别多部门代表团进行的建设性对话表示赞赏。</w:t>
      </w:r>
    </w:p>
    <w:p w:rsidR="00A919EA" w:rsidRPr="00670DDC" w:rsidRDefault="00A919EA" w:rsidP="00A919EA">
      <w:pPr>
        <w:pStyle w:val="HChGC"/>
      </w:pPr>
      <w:r w:rsidRPr="00670DDC">
        <w:tab/>
      </w:r>
      <w:r w:rsidRPr="00670DDC">
        <w:rPr>
          <w:rFonts w:hint="eastAsia"/>
        </w:rPr>
        <w:t>二</w:t>
      </w:r>
      <w:r w:rsidRPr="00670DDC">
        <w:t>.</w:t>
      </w:r>
      <w:r w:rsidRPr="00670DDC">
        <w:tab/>
      </w:r>
      <w:r w:rsidRPr="00670DDC">
        <w:rPr>
          <w:rFonts w:hint="eastAsia"/>
        </w:rPr>
        <w:t>缔约国采取的后续措施和取得的进展</w:t>
      </w:r>
    </w:p>
    <w:p w:rsidR="00A919EA" w:rsidRPr="00670DDC" w:rsidRDefault="00A919EA" w:rsidP="00A919EA">
      <w:pPr>
        <w:pStyle w:val="SingleTxtGC"/>
      </w:pPr>
      <w:r w:rsidRPr="00670DDC">
        <w:t>3.</w:t>
      </w:r>
      <w:r>
        <w:t xml:space="preserve">  </w:t>
      </w:r>
      <w:r w:rsidRPr="00670DDC">
        <w:rPr>
          <w:rFonts w:hint="eastAsia"/>
        </w:rPr>
        <w:t>委员会欢迎缔约国</w:t>
      </w:r>
      <w:r w:rsidRPr="00670DDC">
        <w:rPr>
          <w:rFonts w:hint="eastAsia"/>
        </w:rPr>
        <w:t>2009</w:t>
      </w:r>
      <w:r w:rsidRPr="00670DDC">
        <w:rPr>
          <w:rFonts w:hint="eastAsia"/>
        </w:rPr>
        <w:t>年批准了《残疾人权利公约》。</w:t>
      </w:r>
    </w:p>
    <w:p w:rsidR="00A919EA" w:rsidRPr="00670DDC" w:rsidRDefault="00A919EA" w:rsidP="00A919EA">
      <w:pPr>
        <w:pStyle w:val="SingleTxtGC"/>
      </w:pPr>
      <w:r w:rsidRPr="00670DDC">
        <w:t>4.</w:t>
      </w:r>
      <w:r>
        <w:t xml:space="preserve">  </w:t>
      </w:r>
      <w:r w:rsidRPr="00670DDC">
        <w:rPr>
          <w:rFonts w:hint="eastAsia"/>
        </w:rPr>
        <w:t>委员会赞赏地注意到，除其他外，缔约国采取了以下立法措施：</w:t>
      </w:r>
    </w:p>
    <w:p w:rsidR="00A919EA" w:rsidRPr="00670DDC" w:rsidRDefault="00A919EA" w:rsidP="00A919EA">
      <w:pPr>
        <w:pStyle w:val="SingleTxtGC"/>
        <w:rPr>
          <w:lang w:eastAsia="de-DE"/>
        </w:rPr>
      </w:pPr>
      <w:r w:rsidRPr="00670DDC">
        <w:rPr>
          <w:lang w:eastAsia="de-DE"/>
        </w:rPr>
        <w:tab/>
        <w:t>(a)</w:t>
      </w:r>
      <w:r w:rsidRPr="00670DDC">
        <w:rPr>
          <w:lang w:eastAsia="de-DE"/>
        </w:rPr>
        <w:tab/>
      </w:r>
      <w:r w:rsidRPr="00670DDC">
        <w:rPr>
          <w:rFonts w:hint="eastAsia"/>
          <w:lang w:eastAsia="de-DE"/>
        </w:rPr>
        <w:t>《</w:t>
      </w:r>
      <w:proofErr w:type="spellStart"/>
      <w:r w:rsidRPr="00670DDC">
        <w:rPr>
          <w:rFonts w:hint="eastAsia"/>
          <w:lang w:eastAsia="de-DE"/>
        </w:rPr>
        <w:t>儿童法</w:t>
      </w:r>
      <w:proofErr w:type="spellEnd"/>
      <w:r w:rsidRPr="00670DDC">
        <w:rPr>
          <w:rFonts w:hint="eastAsia"/>
          <w:lang w:eastAsia="de-DE"/>
        </w:rPr>
        <w:t>》，</w:t>
      </w:r>
      <w:r w:rsidRPr="00670DDC">
        <w:rPr>
          <w:rFonts w:hint="eastAsia"/>
          <w:lang w:eastAsia="de-DE"/>
        </w:rPr>
        <w:t>2014</w:t>
      </w:r>
      <w:r w:rsidRPr="00670DDC">
        <w:rPr>
          <w:rFonts w:hint="eastAsia"/>
          <w:lang w:eastAsia="de-DE"/>
        </w:rPr>
        <w:t>年；</w:t>
      </w:r>
    </w:p>
    <w:p w:rsidR="00A919EA" w:rsidRPr="00670DDC" w:rsidRDefault="00A919EA" w:rsidP="00A919EA">
      <w:pPr>
        <w:pStyle w:val="SingleTxtGC"/>
        <w:rPr>
          <w:lang w:eastAsia="de-DE"/>
        </w:rPr>
      </w:pPr>
      <w:r w:rsidRPr="00670DDC">
        <w:rPr>
          <w:lang w:eastAsia="de-DE"/>
        </w:rPr>
        <w:tab/>
        <w:t>(b)</w:t>
      </w:r>
      <w:r w:rsidRPr="00670DDC">
        <w:rPr>
          <w:lang w:eastAsia="de-DE"/>
        </w:rPr>
        <w:tab/>
      </w:r>
      <w:r w:rsidRPr="00670DDC">
        <w:rPr>
          <w:rFonts w:hint="eastAsia"/>
        </w:rPr>
        <w:t>实施</w:t>
      </w:r>
      <w:r w:rsidRPr="00670DDC">
        <w:rPr>
          <w:rFonts w:hint="eastAsia"/>
          <w:lang w:eastAsia="de-DE"/>
        </w:rPr>
        <w:t>《</w:t>
      </w:r>
      <w:proofErr w:type="spellStart"/>
      <w:r w:rsidRPr="00670DDC">
        <w:rPr>
          <w:rFonts w:hint="eastAsia"/>
          <w:lang w:eastAsia="de-DE"/>
        </w:rPr>
        <w:t>公民身份法</w:t>
      </w:r>
      <w:proofErr w:type="spellEnd"/>
      <w:r w:rsidRPr="00670DDC">
        <w:rPr>
          <w:rFonts w:hint="eastAsia"/>
          <w:lang w:eastAsia="de-DE"/>
        </w:rPr>
        <w:t>》</w:t>
      </w:r>
      <w:r w:rsidRPr="00670DDC">
        <w:rPr>
          <w:rFonts w:hint="eastAsia"/>
        </w:rPr>
        <w:t>的法规</w:t>
      </w:r>
      <w:proofErr w:type="spellStart"/>
      <w:r w:rsidRPr="00670DDC">
        <w:rPr>
          <w:rFonts w:hint="eastAsia"/>
          <w:lang w:eastAsia="de-DE"/>
        </w:rPr>
        <w:t>修正案</w:t>
      </w:r>
      <w:proofErr w:type="spellEnd"/>
      <w:r w:rsidRPr="00670DDC">
        <w:rPr>
          <w:rFonts w:hint="eastAsia"/>
          <w:lang w:eastAsia="de-DE"/>
        </w:rPr>
        <w:t>，</w:t>
      </w:r>
      <w:r w:rsidRPr="00670DDC">
        <w:rPr>
          <w:rFonts w:hint="eastAsia"/>
          <w:lang w:eastAsia="de-DE"/>
        </w:rPr>
        <w:t>2012</w:t>
      </w:r>
      <w:r w:rsidRPr="00670DDC">
        <w:rPr>
          <w:rFonts w:hint="eastAsia"/>
          <w:lang w:eastAsia="de-DE"/>
        </w:rPr>
        <w:t>年；</w:t>
      </w:r>
    </w:p>
    <w:p w:rsidR="00A919EA" w:rsidRPr="00670DDC" w:rsidRDefault="00A919EA" w:rsidP="00A919EA">
      <w:pPr>
        <w:pStyle w:val="SingleTxtGC"/>
        <w:rPr>
          <w:lang w:eastAsia="de-DE"/>
        </w:rPr>
      </w:pPr>
      <w:r w:rsidRPr="00670DDC">
        <w:rPr>
          <w:lang w:eastAsia="de-DE"/>
        </w:rPr>
        <w:tab/>
        <w:t>(c)</w:t>
      </w:r>
      <w:r w:rsidRPr="00670DDC">
        <w:rPr>
          <w:lang w:eastAsia="de-DE"/>
        </w:rPr>
        <w:tab/>
      </w:r>
      <w:r w:rsidRPr="00670DDC">
        <w:rPr>
          <w:rFonts w:hint="eastAsia"/>
          <w:lang w:eastAsia="de-DE"/>
        </w:rPr>
        <w:t>《</w:t>
      </w:r>
      <w:proofErr w:type="spellStart"/>
      <w:r w:rsidRPr="00670DDC">
        <w:rPr>
          <w:rFonts w:hint="eastAsia"/>
          <w:lang w:eastAsia="de-DE"/>
        </w:rPr>
        <w:t>网络犯罪法</w:t>
      </w:r>
      <w:proofErr w:type="spellEnd"/>
      <w:r w:rsidRPr="00670DDC">
        <w:rPr>
          <w:rFonts w:hint="eastAsia"/>
          <w:lang w:eastAsia="de-DE"/>
        </w:rPr>
        <w:t>》，</w:t>
      </w:r>
      <w:r w:rsidRPr="00670DDC">
        <w:rPr>
          <w:rFonts w:hint="eastAsia"/>
          <w:lang w:eastAsia="de-DE"/>
        </w:rPr>
        <w:t>2011</w:t>
      </w:r>
      <w:r w:rsidRPr="00670DDC">
        <w:rPr>
          <w:rFonts w:hint="eastAsia"/>
          <w:lang w:eastAsia="de-DE"/>
        </w:rPr>
        <w:t>年；</w:t>
      </w:r>
    </w:p>
    <w:p w:rsidR="00A919EA" w:rsidRPr="00670DDC" w:rsidRDefault="00A919EA" w:rsidP="00A919EA">
      <w:pPr>
        <w:pStyle w:val="SingleTxtGC"/>
        <w:rPr>
          <w:lang w:eastAsia="de-DE"/>
        </w:rPr>
      </w:pPr>
      <w:r w:rsidRPr="00670DDC">
        <w:rPr>
          <w:lang w:eastAsia="de-DE"/>
        </w:rPr>
        <w:tab/>
        <w:t>(d)</w:t>
      </w:r>
      <w:r w:rsidRPr="00670DDC">
        <w:rPr>
          <w:lang w:eastAsia="de-DE"/>
        </w:rPr>
        <w:tab/>
      </w:r>
      <w:r w:rsidRPr="00670DDC">
        <w:rPr>
          <w:rFonts w:hint="eastAsia"/>
          <w:lang w:eastAsia="de-DE"/>
        </w:rPr>
        <w:t>《</w:t>
      </w:r>
      <w:proofErr w:type="spellStart"/>
      <w:r w:rsidRPr="00670DDC">
        <w:rPr>
          <w:rFonts w:hint="eastAsia"/>
          <w:lang w:eastAsia="de-DE"/>
        </w:rPr>
        <w:t>规范青少年改造</w:t>
      </w:r>
      <w:proofErr w:type="spellEnd"/>
      <w:r w:rsidRPr="00670DDC">
        <w:rPr>
          <w:rFonts w:hint="eastAsia"/>
        </w:rPr>
        <w:t>之家的</w:t>
      </w:r>
      <w:proofErr w:type="spellStart"/>
      <w:r w:rsidRPr="00670DDC">
        <w:rPr>
          <w:rFonts w:hint="eastAsia"/>
          <w:lang w:eastAsia="de-DE"/>
        </w:rPr>
        <w:t>法令</w:t>
      </w:r>
      <w:proofErr w:type="spellEnd"/>
      <w:r w:rsidRPr="00670DDC">
        <w:rPr>
          <w:rFonts w:hint="eastAsia"/>
          <w:lang w:eastAsia="de-DE"/>
        </w:rPr>
        <w:t>》，</w:t>
      </w:r>
      <w:r w:rsidRPr="00670DDC">
        <w:rPr>
          <w:rFonts w:hint="eastAsia"/>
          <w:lang w:eastAsia="de-DE"/>
        </w:rPr>
        <w:t>2010</w:t>
      </w:r>
      <w:r w:rsidRPr="00670DDC">
        <w:rPr>
          <w:rFonts w:hint="eastAsia"/>
          <w:lang w:eastAsia="de-DE"/>
        </w:rPr>
        <w:t>年；</w:t>
      </w:r>
    </w:p>
    <w:p w:rsidR="00A919EA" w:rsidRPr="00670DDC" w:rsidRDefault="00A919EA" w:rsidP="00A919EA">
      <w:pPr>
        <w:pStyle w:val="SingleTxtGC"/>
        <w:rPr>
          <w:lang w:eastAsia="de-DE"/>
        </w:rPr>
      </w:pPr>
      <w:r w:rsidRPr="00670DDC">
        <w:rPr>
          <w:lang w:eastAsia="de-DE"/>
        </w:rPr>
        <w:tab/>
        <w:t>(e)</w:t>
      </w:r>
      <w:r w:rsidRPr="00670DDC">
        <w:rPr>
          <w:lang w:eastAsia="de-DE"/>
        </w:rPr>
        <w:tab/>
      </w:r>
      <w:r w:rsidRPr="00670DDC">
        <w:rPr>
          <w:rFonts w:hint="eastAsia"/>
          <w:lang w:eastAsia="de-DE"/>
        </w:rPr>
        <w:t>《</w:t>
      </w:r>
      <w:proofErr w:type="spellStart"/>
      <w:r w:rsidRPr="00670DDC">
        <w:rPr>
          <w:rFonts w:hint="eastAsia"/>
          <w:lang w:eastAsia="de-DE"/>
        </w:rPr>
        <w:t>残疾人</w:t>
      </w:r>
      <w:proofErr w:type="spellEnd"/>
      <w:r w:rsidRPr="00670DDC">
        <w:rPr>
          <w:rFonts w:hint="eastAsia"/>
        </w:rPr>
        <w:t>护理</w:t>
      </w:r>
      <w:proofErr w:type="spellStart"/>
      <w:r w:rsidRPr="00670DDC">
        <w:rPr>
          <w:rFonts w:hint="eastAsia"/>
          <w:lang w:eastAsia="de-DE"/>
        </w:rPr>
        <w:t>和康复法</w:t>
      </w:r>
      <w:proofErr w:type="spellEnd"/>
      <w:r w:rsidRPr="00670DDC">
        <w:rPr>
          <w:rFonts w:hint="eastAsia"/>
          <w:lang w:eastAsia="de-DE"/>
        </w:rPr>
        <w:t>》，</w:t>
      </w:r>
      <w:r w:rsidRPr="00670DDC">
        <w:rPr>
          <w:rFonts w:hint="eastAsia"/>
          <w:lang w:eastAsia="de-DE"/>
        </w:rPr>
        <w:t>2008</w:t>
      </w:r>
      <w:r w:rsidRPr="00670DDC">
        <w:rPr>
          <w:rFonts w:hint="eastAsia"/>
          <w:lang w:eastAsia="de-DE"/>
        </w:rPr>
        <w:t>年；</w:t>
      </w:r>
    </w:p>
    <w:p w:rsidR="00A919EA" w:rsidRPr="00670DDC" w:rsidRDefault="00A919EA" w:rsidP="00A919EA">
      <w:pPr>
        <w:pStyle w:val="SingleTxtGC"/>
        <w:rPr>
          <w:lang w:eastAsia="de-DE"/>
        </w:rPr>
      </w:pPr>
      <w:r w:rsidRPr="00670DDC">
        <w:rPr>
          <w:lang w:eastAsia="de-DE"/>
        </w:rPr>
        <w:lastRenderedPageBreak/>
        <w:tab/>
        <w:t>(f)</w:t>
      </w:r>
      <w:r w:rsidRPr="00670DDC">
        <w:rPr>
          <w:lang w:eastAsia="de-DE"/>
        </w:rPr>
        <w:tab/>
      </w:r>
      <w:r w:rsidRPr="00670DDC">
        <w:rPr>
          <w:rFonts w:hint="eastAsia"/>
          <w:lang w:eastAsia="de-DE"/>
        </w:rPr>
        <w:t>《</w:t>
      </w:r>
      <w:proofErr w:type="spellStart"/>
      <w:r w:rsidRPr="00670DDC">
        <w:rPr>
          <w:rFonts w:hint="eastAsia"/>
          <w:lang w:eastAsia="de-DE"/>
        </w:rPr>
        <w:t>少年问责制法</w:t>
      </w:r>
      <w:proofErr w:type="spellEnd"/>
      <w:r w:rsidRPr="00670DDC">
        <w:rPr>
          <w:rFonts w:hint="eastAsia"/>
          <w:lang w:eastAsia="de-DE"/>
        </w:rPr>
        <w:t>》，</w:t>
      </w:r>
      <w:r w:rsidRPr="00670DDC">
        <w:rPr>
          <w:rFonts w:hint="eastAsia"/>
          <w:lang w:eastAsia="de-DE"/>
        </w:rPr>
        <w:t>2008</w:t>
      </w:r>
      <w:r w:rsidRPr="00670DDC">
        <w:rPr>
          <w:rFonts w:hint="eastAsia"/>
          <w:lang w:eastAsia="de-DE"/>
        </w:rPr>
        <w:t>年；</w:t>
      </w:r>
    </w:p>
    <w:p w:rsidR="00A919EA" w:rsidRPr="00670DDC" w:rsidRDefault="00A919EA" w:rsidP="00A919EA">
      <w:pPr>
        <w:pStyle w:val="SingleTxtGC"/>
        <w:rPr>
          <w:lang w:eastAsia="de-DE"/>
        </w:rPr>
      </w:pPr>
      <w:r w:rsidRPr="00670DDC">
        <w:rPr>
          <w:lang w:eastAsia="de-DE"/>
        </w:rPr>
        <w:tab/>
        <w:t>(g)</w:t>
      </w:r>
      <w:r w:rsidRPr="00670DDC">
        <w:rPr>
          <w:lang w:eastAsia="de-DE"/>
        </w:rPr>
        <w:tab/>
      </w:r>
      <w:r w:rsidRPr="00670DDC">
        <w:rPr>
          <w:rFonts w:hint="eastAsia"/>
          <w:lang w:eastAsia="de-DE"/>
        </w:rPr>
        <w:t>《</w:t>
      </w:r>
      <w:r w:rsidRPr="00670DDC">
        <w:rPr>
          <w:rFonts w:hint="eastAsia"/>
        </w:rPr>
        <w:t>打击贩运人口法</w:t>
      </w:r>
      <w:r w:rsidRPr="00670DDC">
        <w:rPr>
          <w:rFonts w:hint="eastAsia"/>
          <w:lang w:eastAsia="de-DE"/>
        </w:rPr>
        <w:t>》，</w:t>
      </w:r>
      <w:r w:rsidRPr="00670DDC">
        <w:rPr>
          <w:rFonts w:hint="eastAsia"/>
          <w:lang w:eastAsia="de-DE"/>
        </w:rPr>
        <w:t>2008</w:t>
      </w:r>
      <w:r w:rsidRPr="00670DDC">
        <w:rPr>
          <w:rFonts w:hint="eastAsia"/>
          <w:lang w:eastAsia="de-DE"/>
        </w:rPr>
        <w:t>年；</w:t>
      </w:r>
    </w:p>
    <w:p w:rsidR="00A919EA" w:rsidRPr="00670DDC" w:rsidRDefault="00A919EA" w:rsidP="00A919EA">
      <w:pPr>
        <w:pStyle w:val="SingleTxtGC"/>
        <w:rPr>
          <w:lang w:eastAsia="de-DE"/>
        </w:rPr>
      </w:pPr>
      <w:r w:rsidRPr="00670DDC">
        <w:rPr>
          <w:lang w:eastAsia="de-DE"/>
        </w:rPr>
        <w:tab/>
        <w:t>(h)</w:t>
      </w:r>
      <w:r w:rsidRPr="00670DDC">
        <w:rPr>
          <w:lang w:eastAsia="de-DE"/>
        </w:rPr>
        <w:tab/>
      </w:r>
      <w:r w:rsidRPr="00670DDC">
        <w:rPr>
          <w:rFonts w:hint="eastAsia"/>
          <w:lang w:eastAsia="de-DE"/>
        </w:rPr>
        <w:t>《</w:t>
      </w:r>
      <w:r w:rsidRPr="00670DDC">
        <w:rPr>
          <w:rFonts w:hint="eastAsia"/>
        </w:rPr>
        <w:t>国家家</w:t>
      </w:r>
      <w:proofErr w:type="spellStart"/>
      <w:r w:rsidRPr="00670DDC">
        <w:rPr>
          <w:rFonts w:hint="eastAsia"/>
          <w:lang w:eastAsia="de-DE"/>
        </w:rPr>
        <w:t>庭事务委员会章程</w:t>
      </w:r>
      <w:proofErr w:type="spellEnd"/>
      <w:r w:rsidRPr="00670DDC">
        <w:rPr>
          <w:rFonts w:hint="eastAsia"/>
          <w:lang w:eastAsia="de-DE"/>
        </w:rPr>
        <w:t>》，</w:t>
      </w:r>
      <w:r w:rsidRPr="00670DDC">
        <w:rPr>
          <w:rFonts w:hint="eastAsia"/>
          <w:lang w:eastAsia="de-DE"/>
        </w:rPr>
        <w:t>2007</w:t>
      </w:r>
      <w:r w:rsidRPr="00670DDC">
        <w:rPr>
          <w:rFonts w:hint="eastAsia"/>
          <w:lang w:eastAsia="de-DE"/>
        </w:rPr>
        <w:t>年。</w:t>
      </w:r>
    </w:p>
    <w:p w:rsidR="00A919EA" w:rsidRPr="00670DDC" w:rsidRDefault="00A919EA" w:rsidP="00A919EA">
      <w:pPr>
        <w:pStyle w:val="SingleTxtGC"/>
      </w:pPr>
      <w:r w:rsidRPr="00670DDC">
        <w:t>5.</w:t>
      </w:r>
      <w:r>
        <w:t xml:space="preserve">  </w:t>
      </w:r>
      <w:r w:rsidRPr="00670DDC">
        <w:rPr>
          <w:rFonts w:hint="eastAsia"/>
        </w:rPr>
        <w:t>委员会欢迎缔约国采取了以下体制性措施</w:t>
      </w:r>
      <w:r w:rsidRPr="00A919EA">
        <w:rPr>
          <w:rFonts w:ascii="SimSun" w:hAnsi="SimSun" w:hint="eastAsia"/>
        </w:rPr>
        <w:t>：</w:t>
      </w:r>
    </w:p>
    <w:p w:rsidR="00A919EA" w:rsidRPr="00670DDC" w:rsidRDefault="00A919EA" w:rsidP="00A919EA">
      <w:pPr>
        <w:pStyle w:val="SingleTxtGC"/>
      </w:pPr>
      <w:r w:rsidRPr="00670DDC">
        <w:tab/>
        <w:t>(a)</w:t>
      </w:r>
      <w:r w:rsidRPr="00670DDC">
        <w:tab/>
      </w:r>
      <w:r w:rsidRPr="00670DDC">
        <w:rPr>
          <w:rFonts w:hint="eastAsia"/>
        </w:rPr>
        <w:t>设立残疾人事务总局的《第</w:t>
      </w:r>
      <w:r w:rsidRPr="00670DDC">
        <w:rPr>
          <w:rFonts w:hint="eastAsia"/>
        </w:rPr>
        <w:t>18/2014</w:t>
      </w:r>
      <w:r w:rsidRPr="00670DDC">
        <w:rPr>
          <w:rFonts w:hint="eastAsia"/>
        </w:rPr>
        <w:t>号皇家法令》</w:t>
      </w:r>
      <w:r w:rsidRPr="00A919EA">
        <w:rPr>
          <w:rFonts w:ascii="SimSun" w:hAnsi="SimSun" w:hint="eastAsia"/>
        </w:rPr>
        <w:t>；</w:t>
      </w:r>
    </w:p>
    <w:p w:rsidR="00A919EA" w:rsidRPr="00670DDC" w:rsidRDefault="00A919EA" w:rsidP="00A919EA">
      <w:pPr>
        <w:pStyle w:val="SingleTxtGC"/>
      </w:pPr>
      <w:r w:rsidRPr="00670DDC">
        <w:tab/>
        <w:t>(b)</w:t>
      </w:r>
      <w:r w:rsidRPr="00670DDC">
        <w:tab/>
      </w:r>
      <w:r w:rsidRPr="00670DDC">
        <w:rPr>
          <w:rFonts w:hint="eastAsia"/>
        </w:rPr>
        <w:t>设立国家残疾人照管委员会的《第</w:t>
      </w:r>
      <w:r w:rsidRPr="00670DDC">
        <w:rPr>
          <w:rFonts w:hint="eastAsia"/>
        </w:rPr>
        <w:t>1/2009</w:t>
      </w:r>
      <w:r w:rsidRPr="00670DDC">
        <w:rPr>
          <w:rFonts w:hint="eastAsia"/>
        </w:rPr>
        <w:t>号部长决定》；</w:t>
      </w:r>
    </w:p>
    <w:p w:rsidR="00A919EA" w:rsidRPr="00670DDC" w:rsidRDefault="00A919EA" w:rsidP="00A919EA">
      <w:pPr>
        <w:pStyle w:val="SingleTxtGC"/>
      </w:pPr>
      <w:r w:rsidRPr="00670DDC">
        <w:tab/>
        <w:t>(c)</w:t>
      </w:r>
      <w:r w:rsidRPr="00670DDC">
        <w:tab/>
      </w:r>
      <w:r w:rsidRPr="00670DDC">
        <w:rPr>
          <w:rFonts w:hint="eastAsia"/>
        </w:rPr>
        <w:t>在各省建立研究和监控儿童虐待情况工作队的《第</w:t>
      </w:r>
      <w:r w:rsidRPr="00670DDC">
        <w:t>78/2008</w:t>
      </w:r>
      <w:r w:rsidRPr="00670DDC">
        <w:rPr>
          <w:rFonts w:hint="eastAsia"/>
        </w:rPr>
        <w:t>号部长决定》。</w:t>
      </w:r>
    </w:p>
    <w:p w:rsidR="00A919EA" w:rsidRPr="00670DDC" w:rsidRDefault="00A919EA" w:rsidP="00A919EA">
      <w:pPr>
        <w:pStyle w:val="HChGC"/>
      </w:pPr>
      <w:r w:rsidRPr="00670DDC">
        <w:tab/>
      </w:r>
      <w:r w:rsidRPr="00670DDC">
        <w:rPr>
          <w:rFonts w:hint="eastAsia"/>
        </w:rPr>
        <w:t>三</w:t>
      </w:r>
      <w:r w:rsidRPr="00670DDC">
        <w:t>.</w:t>
      </w:r>
      <w:r w:rsidRPr="00670DDC">
        <w:tab/>
      </w:r>
      <w:r w:rsidRPr="00670DDC">
        <w:rPr>
          <w:rFonts w:hint="eastAsia"/>
        </w:rPr>
        <w:t>关切的主要问题和建议</w:t>
      </w:r>
    </w:p>
    <w:p w:rsidR="00A919EA" w:rsidRPr="005731B5" w:rsidRDefault="00A919EA" w:rsidP="005731B5">
      <w:pPr>
        <w:pStyle w:val="H1GC"/>
      </w:pPr>
      <w:r w:rsidRPr="00670DDC">
        <w:tab/>
        <w:t>A.</w:t>
      </w:r>
      <w:r w:rsidRPr="00670DDC">
        <w:tab/>
      </w:r>
      <w:r w:rsidRPr="00670DDC">
        <w:rPr>
          <w:rFonts w:hint="eastAsia"/>
        </w:rPr>
        <w:t>一般执行措施</w:t>
      </w:r>
      <w:r w:rsidR="005731B5">
        <w:t>(</w:t>
      </w:r>
      <w:r w:rsidRPr="00670DDC">
        <w:rPr>
          <w:rFonts w:hint="eastAsia"/>
        </w:rPr>
        <w:t>第</w:t>
      </w:r>
      <w:r w:rsidRPr="00670DDC">
        <w:rPr>
          <w:rFonts w:hint="eastAsia"/>
        </w:rPr>
        <w:t>4</w:t>
      </w:r>
      <w:r>
        <w:rPr>
          <w:rFonts w:hint="eastAsia"/>
        </w:rPr>
        <w:t>条</w:t>
      </w:r>
      <w:r w:rsidRPr="00670DDC">
        <w:rPr>
          <w:rFonts w:hint="eastAsia"/>
        </w:rPr>
        <w:t>、</w:t>
      </w:r>
      <w:r>
        <w:rPr>
          <w:rFonts w:hint="eastAsia"/>
        </w:rPr>
        <w:t>第</w:t>
      </w:r>
      <w:r w:rsidRPr="00670DDC">
        <w:rPr>
          <w:rFonts w:hint="eastAsia"/>
        </w:rPr>
        <w:t>42</w:t>
      </w:r>
      <w:r>
        <w:rPr>
          <w:rFonts w:hint="eastAsia"/>
        </w:rPr>
        <w:t>条和第</w:t>
      </w:r>
      <w:r w:rsidRPr="00670DDC">
        <w:rPr>
          <w:rFonts w:hint="eastAsia"/>
        </w:rPr>
        <w:t>44</w:t>
      </w:r>
      <w:r w:rsidRPr="00C852D2">
        <w:rPr>
          <w:rFonts w:hint="eastAsia"/>
        </w:rPr>
        <w:t>条第</w:t>
      </w:r>
      <w:r w:rsidRPr="00C852D2">
        <w:rPr>
          <w:rFonts w:hint="eastAsia"/>
        </w:rPr>
        <w:t>6</w:t>
      </w:r>
      <w:r w:rsidRPr="00C852D2">
        <w:rPr>
          <w:rFonts w:hint="eastAsia"/>
        </w:rPr>
        <w:t>款</w:t>
      </w:r>
      <w:r w:rsidR="005731B5">
        <w:t>)</w:t>
      </w:r>
    </w:p>
    <w:p w:rsidR="00A919EA" w:rsidRPr="00670DDC" w:rsidRDefault="00A919EA" w:rsidP="00A919EA">
      <w:pPr>
        <w:pStyle w:val="H23GC"/>
      </w:pPr>
      <w:r w:rsidRPr="00670DDC">
        <w:tab/>
      </w:r>
      <w:r w:rsidRPr="00670DDC">
        <w:tab/>
      </w:r>
      <w:r w:rsidRPr="00670DDC">
        <w:rPr>
          <w:rFonts w:hint="eastAsia"/>
        </w:rPr>
        <w:t>委员会先前的建议</w:t>
      </w:r>
    </w:p>
    <w:p w:rsidR="00A919EA" w:rsidRPr="005731B5" w:rsidRDefault="00A919EA" w:rsidP="00A919EA">
      <w:pPr>
        <w:pStyle w:val="SingleTxtGC"/>
        <w:rPr>
          <w:rFonts w:eastAsia="SimHei"/>
          <w:bCs/>
        </w:rPr>
      </w:pPr>
      <w:r w:rsidRPr="00670DDC">
        <w:t>6.</w:t>
      </w:r>
      <w:r>
        <w:t xml:space="preserve">  </w:t>
      </w:r>
      <w:r w:rsidRPr="005731B5">
        <w:rPr>
          <w:rFonts w:eastAsia="SimHei" w:hint="eastAsia"/>
          <w:bCs/>
        </w:rPr>
        <w:t>委员会建议，缔约国采取一切必要措施，落实尚未落实或尚未完全落实的委员会</w:t>
      </w:r>
      <w:r w:rsidRPr="005731B5">
        <w:rPr>
          <w:rFonts w:eastAsia="SimHei" w:hint="eastAsia"/>
          <w:bCs/>
        </w:rPr>
        <w:t>200</w:t>
      </w:r>
      <w:r w:rsidRPr="005731B5">
        <w:rPr>
          <w:rFonts w:eastAsia="SimHei"/>
          <w:bCs/>
        </w:rPr>
        <w:t>6</w:t>
      </w:r>
      <w:r w:rsidRPr="005731B5">
        <w:rPr>
          <w:rFonts w:eastAsia="SimHei" w:hint="eastAsia"/>
          <w:bCs/>
        </w:rPr>
        <w:t>年通过的结论性意见</w:t>
      </w:r>
      <w:r w:rsidRPr="005731B5">
        <w:rPr>
          <w:rFonts w:eastAsia="SimHei" w:hint="eastAsia"/>
          <w:bCs/>
        </w:rPr>
        <w:t>(</w:t>
      </w:r>
      <w:r w:rsidRPr="005731B5">
        <w:rPr>
          <w:rFonts w:eastAsia="SimHei"/>
          <w:bCs/>
        </w:rPr>
        <w:t>CRC/C/OMN/CO/2</w:t>
      </w:r>
      <w:r w:rsidRPr="005731B5">
        <w:rPr>
          <w:rFonts w:eastAsia="SimHei" w:hint="eastAsia"/>
          <w:bCs/>
        </w:rPr>
        <w:t>)</w:t>
      </w:r>
      <w:r w:rsidRPr="005731B5">
        <w:rPr>
          <w:rFonts w:eastAsia="SimHei" w:hint="eastAsia"/>
          <w:bCs/>
        </w:rPr>
        <w:t>所载建议，特别是关于不歧视</w:t>
      </w:r>
      <w:r w:rsidRPr="005731B5">
        <w:rPr>
          <w:rFonts w:eastAsia="SimHei" w:hint="eastAsia"/>
          <w:bCs/>
        </w:rPr>
        <w:t>(</w:t>
      </w:r>
      <w:r w:rsidRPr="005731B5">
        <w:rPr>
          <w:rFonts w:eastAsia="SimHei" w:hint="eastAsia"/>
          <w:bCs/>
        </w:rPr>
        <w:t>该结论性意见第</w:t>
      </w:r>
      <w:r w:rsidRPr="005731B5">
        <w:rPr>
          <w:rFonts w:eastAsia="SimHei" w:hint="eastAsia"/>
          <w:bCs/>
        </w:rPr>
        <w:t>25</w:t>
      </w:r>
      <w:r w:rsidRPr="005731B5">
        <w:rPr>
          <w:rFonts w:eastAsia="SimHei" w:hint="eastAsia"/>
          <w:bCs/>
        </w:rPr>
        <w:t>段</w:t>
      </w:r>
      <w:r w:rsidRPr="005731B5">
        <w:rPr>
          <w:rFonts w:eastAsia="SimHei" w:hint="eastAsia"/>
          <w:bCs/>
        </w:rPr>
        <w:t>)</w:t>
      </w:r>
      <w:r w:rsidRPr="005731B5">
        <w:rPr>
          <w:rFonts w:eastAsia="SimHei" w:hint="eastAsia"/>
          <w:bCs/>
        </w:rPr>
        <w:t>、拥有身份的权利</w:t>
      </w:r>
      <w:r w:rsidRPr="005731B5">
        <w:rPr>
          <w:rFonts w:eastAsia="SimHei" w:hint="eastAsia"/>
          <w:bCs/>
        </w:rPr>
        <w:t>(</w:t>
      </w:r>
      <w:r w:rsidRPr="005731B5">
        <w:rPr>
          <w:rFonts w:eastAsia="SimHei" w:hint="eastAsia"/>
          <w:bCs/>
        </w:rPr>
        <w:t>第</w:t>
      </w:r>
      <w:r w:rsidRPr="005731B5">
        <w:rPr>
          <w:rFonts w:eastAsia="SimHei" w:hint="eastAsia"/>
          <w:bCs/>
        </w:rPr>
        <w:t>32</w:t>
      </w:r>
      <w:r w:rsidRPr="005731B5">
        <w:rPr>
          <w:rFonts w:eastAsia="SimHei" w:hint="eastAsia"/>
          <w:bCs/>
        </w:rPr>
        <w:t>段</w:t>
      </w:r>
      <w:r w:rsidRPr="005731B5">
        <w:rPr>
          <w:rFonts w:eastAsia="SimHei" w:hint="eastAsia"/>
          <w:bCs/>
        </w:rPr>
        <w:t>)</w:t>
      </w:r>
      <w:r w:rsidRPr="005731B5">
        <w:rPr>
          <w:rFonts w:eastAsia="SimHei" w:hint="eastAsia"/>
          <w:bCs/>
        </w:rPr>
        <w:t>、体罚</w:t>
      </w:r>
      <w:r w:rsidRPr="005731B5">
        <w:rPr>
          <w:rFonts w:eastAsia="SimHei" w:hint="eastAsia"/>
          <w:bCs/>
        </w:rPr>
        <w:t>(</w:t>
      </w:r>
      <w:r w:rsidRPr="005731B5">
        <w:rPr>
          <w:rFonts w:eastAsia="SimHei" w:hint="eastAsia"/>
          <w:bCs/>
        </w:rPr>
        <w:t>第</w:t>
      </w:r>
      <w:r w:rsidRPr="005731B5">
        <w:rPr>
          <w:rFonts w:eastAsia="SimHei" w:hint="eastAsia"/>
          <w:bCs/>
        </w:rPr>
        <w:t>34</w:t>
      </w:r>
      <w:r w:rsidRPr="005731B5">
        <w:rPr>
          <w:rFonts w:eastAsia="SimHei" w:hint="eastAsia"/>
          <w:bCs/>
        </w:rPr>
        <w:t>段</w:t>
      </w:r>
      <w:r w:rsidRPr="005731B5">
        <w:rPr>
          <w:rFonts w:eastAsia="SimHei" w:hint="eastAsia"/>
          <w:bCs/>
        </w:rPr>
        <w:t>)</w:t>
      </w:r>
      <w:r w:rsidRPr="005731B5">
        <w:rPr>
          <w:rFonts w:eastAsia="SimHei" w:hint="eastAsia"/>
          <w:bCs/>
        </w:rPr>
        <w:t>、残疾儿童</w:t>
      </w:r>
      <w:r w:rsidRPr="005731B5">
        <w:rPr>
          <w:rFonts w:eastAsia="SimHei" w:hint="eastAsia"/>
          <w:bCs/>
        </w:rPr>
        <w:t>(</w:t>
      </w:r>
      <w:r w:rsidRPr="005731B5">
        <w:rPr>
          <w:rFonts w:eastAsia="SimHei" w:hint="eastAsia"/>
          <w:bCs/>
        </w:rPr>
        <w:t>第</w:t>
      </w:r>
      <w:r w:rsidRPr="005731B5">
        <w:rPr>
          <w:rFonts w:eastAsia="SimHei" w:hint="eastAsia"/>
          <w:bCs/>
        </w:rPr>
        <w:t>44</w:t>
      </w:r>
      <w:r w:rsidRPr="005731B5">
        <w:rPr>
          <w:rFonts w:eastAsia="SimHei" w:hint="eastAsia"/>
          <w:bCs/>
        </w:rPr>
        <w:t>段</w:t>
      </w:r>
      <w:r w:rsidRPr="005731B5">
        <w:rPr>
          <w:rFonts w:eastAsia="SimHei" w:hint="eastAsia"/>
          <w:bCs/>
        </w:rPr>
        <w:t>)</w:t>
      </w:r>
      <w:r w:rsidRPr="005731B5">
        <w:rPr>
          <w:rFonts w:eastAsia="SimHei" w:hint="eastAsia"/>
          <w:bCs/>
        </w:rPr>
        <w:t>、有害习俗</w:t>
      </w:r>
      <w:r w:rsidRPr="005731B5">
        <w:rPr>
          <w:rFonts w:eastAsia="SimHei" w:hint="eastAsia"/>
          <w:bCs/>
        </w:rPr>
        <w:t>(</w:t>
      </w:r>
      <w:r w:rsidRPr="005731B5">
        <w:rPr>
          <w:rFonts w:eastAsia="SimHei" w:hint="eastAsia"/>
          <w:bCs/>
        </w:rPr>
        <w:t>第</w:t>
      </w:r>
      <w:r w:rsidRPr="005731B5">
        <w:rPr>
          <w:rFonts w:eastAsia="SimHei" w:hint="eastAsia"/>
          <w:bCs/>
        </w:rPr>
        <w:t>52</w:t>
      </w:r>
      <w:r w:rsidRPr="005731B5">
        <w:rPr>
          <w:rFonts w:eastAsia="SimHei" w:hint="eastAsia"/>
          <w:bCs/>
        </w:rPr>
        <w:t>段</w:t>
      </w:r>
      <w:r w:rsidRPr="005731B5">
        <w:rPr>
          <w:rFonts w:eastAsia="SimHei" w:hint="eastAsia"/>
          <w:bCs/>
        </w:rPr>
        <w:t>)</w:t>
      </w:r>
      <w:r w:rsidRPr="005731B5">
        <w:rPr>
          <w:rFonts w:eastAsia="SimHei" w:hint="eastAsia"/>
          <w:bCs/>
        </w:rPr>
        <w:t>、移徙工人的子女</w:t>
      </w:r>
      <w:r w:rsidRPr="005731B5">
        <w:rPr>
          <w:rFonts w:eastAsia="SimHei" w:hint="eastAsia"/>
          <w:bCs/>
        </w:rPr>
        <w:t>(</w:t>
      </w:r>
      <w:r w:rsidRPr="005731B5">
        <w:rPr>
          <w:rFonts w:eastAsia="SimHei" w:hint="eastAsia"/>
          <w:bCs/>
        </w:rPr>
        <w:t>第</w:t>
      </w:r>
      <w:r w:rsidRPr="005731B5">
        <w:rPr>
          <w:rFonts w:eastAsia="SimHei" w:hint="eastAsia"/>
          <w:bCs/>
        </w:rPr>
        <w:t>60</w:t>
      </w:r>
      <w:r w:rsidRPr="005731B5">
        <w:rPr>
          <w:rFonts w:eastAsia="SimHei" w:hint="eastAsia"/>
          <w:bCs/>
        </w:rPr>
        <w:t>段</w:t>
      </w:r>
      <w:r w:rsidRPr="005731B5">
        <w:rPr>
          <w:rFonts w:eastAsia="SimHei" w:hint="eastAsia"/>
          <w:bCs/>
        </w:rPr>
        <w:t>)</w:t>
      </w:r>
      <w:r w:rsidRPr="005731B5">
        <w:rPr>
          <w:rFonts w:eastAsia="SimHei" w:hint="eastAsia"/>
          <w:bCs/>
        </w:rPr>
        <w:t>、经济剥削，包括童工</w:t>
      </w:r>
      <w:r w:rsidRPr="005731B5">
        <w:rPr>
          <w:rFonts w:eastAsia="SimHei" w:hint="eastAsia"/>
          <w:bCs/>
        </w:rPr>
        <w:t>(</w:t>
      </w:r>
      <w:r w:rsidRPr="005731B5">
        <w:rPr>
          <w:rFonts w:eastAsia="SimHei" w:hint="eastAsia"/>
          <w:bCs/>
        </w:rPr>
        <w:t>第</w:t>
      </w:r>
      <w:r w:rsidRPr="005731B5">
        <w:rPr>
          <w:rFonts w:eastAsia="SimHei" w:hint="eastAsia"/>
          <w:bCs/>
        </w:rPr>
        <w:t>62</w:t>
      </w:r>
      <w:r w:rsidRPr="005731B5">
        <w:rPr>
          <w:rFonts w:eastAsia="SimHei" w:hint="eastAsia"/>
          <w:bCs/>
        </w:rPr>
        <w:t>段</w:t>
      </w:r>
      <w:r w:rsidRPr="005731B5">
        <w:rPr>
          <w:rFonts w:eastAsia="SimHei" w:hint="eastAsia"/>
          <w:bCs/>
        </w:rPr>
        <w:t>)</w:t>
      </w:r>
      <w:r w:rsidRPr="005731B5">
        <w:rPr>
          <w:rFonts w:eastAsia="SimHei" w:hint="eastAsia"/>
          <w:bCs/>
        </w:rPr>
        <w:t>、性剥削和人口贩运</w:t>
      </w:r>
      <w:r w:rsidRPr="005731B5">
        <w:rPr>
          <w:rFonts w:eastAsia="SimHei" w:hint="eastAsia"/>
          <w:bCs/>
        </w:rPr>
        <w:t>(</w:t>
      </w:r>
      <w:r w:rsidRPr="005731B5">
        <w:rPr>
          <w:rFonts w:eastAsia="SimHei" w:hint="eastAsia"/>
          <w:bCs/>
        </w:rPr>
        <w:t>第</w:t>
      </w:r>
      <w:r w:rsidRPr="005731B5">
        <w:rPr>
          <w:rFonts w:eastAsia="SimHei" w:hint="eastAsia"/>
          <w:bCs/>
        </w:rPr>
        <w:t>66</w:t>
      </w:r>
      <w:r w:rsidRPr="005731B5">
        <w:rPr>
          <w:rFonts w:eastAsia="SimHei" w:hint="eastAsia"/>
          <w:bCs/>
        </w:rPr>
        <w:t>段</w:t>
      </w:r>
      <w:r w:rsidRPr="005731B5">
        <w:rPr>
          <w:rFonts w:eastAsia="SimHei" w:hint="eastAsia"/>
          <w:bCs/>
        </w:rPr>
        <w:t>)</w:t>
      </w:r>
      <w:r w:rsidRPr="005731B5">
        <w:rPr>
          <w:rFonts w:eastAsia="SimHei" w:hint="eastAsia"/>
          <w:bCs/>
        </w:rPr>
        <w:t>及少年司法</w:t>
      </w:r>
      <w:r w:rsidRPr="005731B5">
        <w:rPr>
          <w:rFonts w:eastAsia="SimHei" w:hint="eastAsia"/>
          <w:bCs/>
        </w:rPr>
        <w:t>(</w:t>
      </w:r>
      <w:r w:rsidRPr="005731B5">
        <w:rPr>
          <w:rFonts w:eastAsia="SimHei" w:hint="eastAsia"/>
          <w:bCs/>
        </w:rPr>
        <w:t>第</w:t>
      </w:r>
      <w:r w:rsidRPr="005731B5">
        <w:rPr>
          <w:rFonts w:eastAsia="SimHei" w:hint="eastAsia"/>
          <w:bCs/>
        </w:rPr>
        <w:t>68</w:t>
      </w:r>
      <w:r w:rsidRPr="005731B5">
        <w:rPr>
          <w:rFonts w:eastAsia="SimHei" w:hint="eastAsia"/>
          <w:bCs/>
        </w:rPr>
        <w:t>段</w:t>
      </w:r>
      <w:r w:rsidRPr="005731B5">
        <w:rPr>
          <w:rFonts w:eastAsia="SimHei" w:hint="eastAsia"/>
          <w:bCs/>
        </w:rPr>
        <w:t>)</w:t>
      </w:r>
      <w:r w:rsidRPr="005731B5">
        <w:rPr>
          <w:rFonts w:eastAsia="SimHei" w:hint="eastAsia"/>
          <w:bCs/>
        </w:rPr>
        <w:t>的建议。</w:t>
      </w:r>
    </w:p>
    <w:p w:rsidR="00A919EA" w:rsidRPr="00670DDC" w:rsidRDefault="00A919EA" w:rsidP="00A919EA">
      <w:pPr>
        <w:pStyle w:val="H23GC"/>
      </w:pPr>
      <w:r w:rsidRPr="00670DDC">
        <w:tab/>
      </w:r>
      <w:r w:rsidRPr="00670DDC">
        <w:tab/>
      </w:r>
      <w:r w:rsidRPr="00670DDC">
        <w:rPr>
          <w:rFonts w:hint="eastAsia"/>
        </w:rPr>
        <w:t>保留</w:t>
      </w:r>
    </w:p>
    <w:p w:rsidR="00A919EA" w:rsidRPr="00670DDC" w:rsidRDefault="00A919EA" w:rsidP="00A919EA">
      <w:pPr>
        <w:pStyle w:val="SingleTxtGC"/>
      </w:pPr>
      <w:r w:rsidRPr="00670DDC">
        <w:t>7.</w:t>
      </w:r>
      <w:r>
        <w:t xml:space="preserve">  </w:t>
      </w:r>
      <w:r w:rsidRPr="00670DDC">
        <w:rPr>
          <w:rFonts w:hint="eastAsia"/>
        </w:rPr>
        <w:t>委员会欢迎缔约国撤销了对《公约》第</w:t>
      </w:r>
      <w:r w:rsidRPr="00670DDC">
        <w:rPr>
          <w:rFonts w:hint="eastAsia"/>
        </w:rPr>
        <w:t>7</w:t>
      </w:r>
      <w:r w:rsidRPr="00670DDC">
        <w:rPr>
          <w:rFonts w:hint="eastAsia"/>
        </w:rPr>
        <w:t>、</w:t>
      </w:r>
      <w:r w:rsidRPr="00670DDC">
        <w:rPr>
          <w:rFonts w:hint="eastAsia"/>
        </w:rPr>
        <w:t>9</w:t>
      </w:r>
      <w:r w:rsidRPr="00670DDC">
        <w:rPr>
          <w:rFonts w:hint="eastAsia"/>
        </w:rPr>
        <w:t>、</w:t>
      </w:r>
      <w:r w:rsidRPr="00670DDC">
        <w:rPr>
          <w:rFonts w:hint="eastAsia"/>
        </w:rPr>
        <w:t>21</w:t>
      </w:r>
      <w:r w:rsidRPr="00670DDC">
        <w:rPr>
          <w:rFonts w:hint="eastAsia"/>
        </w:rPr>
        <w:t>及</w:t>
      </w:r>
      <w:r w:rsidRPr="00670DDC">
        <w:rPr>
          <w:rFonts w:hint="eastAsia"/>
        </w:rPr>
        <w:t>30</w:t>
      </w:r>
      <w:r w:rsidRPr="00670DDC">
        <w:rPr>
          <w:rFonts w:hint="eastAsia"/>
        </w:rPr>
        <w:t>条的保留，撤销了对与在缔约国的有效的伊斯兰法律和法规不相符的条款的总体保留。然而，委员会感到关切的是，缔约国仍然保持对第</w:t>
      </w:r>
      <w:r w:rsidRPr="00670DDC">
        <w:rPr>
          <w:rFonts w:hint="eastAsia"/>
        </w:rPr>
        <w:t>14</w:t>
      </w:r>
      <w:r w:rsidRPr="00670DDC">
        <w:rPr>
          <w:rFonts w:hint="eastAsia"/>
        </w:rPr>
        <w:t>条的保留，尽管对保留做了修改。委员会也感到关切的是，总体保留称《公约》的条款在可用的物质资源限度之内适用。</w:t>
      </w:r>
    </w:p>
    <w:p w:rsidR="00A919EA" w:rsidRPr="00670DDC" w:rsidRDefault="00A919EA" w:rsidP="00A919EA">
      <w:pPr>
        <w:pStyle w:val="SingleTxtGC"/>
      </w:pPr>
      <w:r w:rsidRPr="00670DDC">
        <w:t>8.</w:t>
      </w:r>
      <w:r>
        <w:t xml:space="preserve">  </w:t>
      </w:r>
      <w:r w:rsidRPr="005731B5">
        <w:rPr>
          <w:rFonts w:eastAsia="SimHei" w:hint="eastAsia"/>
          <w:bCs/>
        </w:rPr>
        <w:t>委员会鼓励缔约国考虑撤销对《公约》的其余保留。</w:t>
      </w:r>
    </w:p>
    <w:p w:rsidR="00A919EA" w:rsidRPr="00670DDC" w:rsidRDefault="00A919EA" w:rsidP="00A919EA">
      <w:pPr>
        <w:pStyle w:val="H23GC"/>
      </w:pPr>
      <w:r w:rsidRPr="00670DDC">
        <w:tab/>
      </w:r>
      <w:r w:rsidRPr="00670DDC">
        <w:tab/>
      </w:r>
      <w:r w:rsidRPr="00670DDC">
        <w:rPr>
          <w:rFonts w:hint="eastAsia"/>
        </w:rPr>
        <w:t>立法</w:t>
      </w:r>
    </w:p>
    <w:p w:rsidR="00A919EA" w:rsidRPr="00670DDC" w:rsidRDefault="00A919EA" w:rsidP="00A919EA">
      <w:pPr>
        <w:pStyle w:val="SingleTxtGC"/>
      </w:pPr>
      <w:r w:rsidRPr="00670DDC">
        <w:t>9.</w:t>
      </w:r>
      <w:r>
        <w:t xml:space="preserve">  </w:t>
      </w:r>
      <w:r w:rsidRPr="00670DDC">
        <w:rPr>
          <w:rFonts w:hint="eastAsia"/>
        </w:rPr>
        <w:t>委员会欢迎缔约国颁布了</w:t>
      </w:r>
      <w:r w:rsidRPr="00670DDC">
        <w:rPr>
          <w:rFonts w:hint="eastAsia"/>
        </w:rPr>
        <w:t>2014</w:t>
      </w:r>
      <w:r w:rsidRPr="00670DDC">
        <w:rPr>
          <w:rFonts w:hint="eastAsia"/>
        </w:rPr>
        <w:t>年《儿童法》和正在进行司法改革，这</w:t>
      </w:r>
      <w:r w:rsidRPr="00C852D2">
        <w:rPr>
          <w:rFonts w:hint="eastAsia"/>
        </w:rPr>
        <w:t>促成了</w:t>
      </w:r>
      <w:r w:rsidRPr="00670DDC">
        <w:rPr>
          <w:rFonts w:hint="eastAsia"/>
        </w:rPr>
        <w:t>缔约国儿童权利</w:t>
      </w:r>
      <w:r w:rsidRPr="00C852D2">
        <w:rPr>
          <w:rFonts w:hint="eastAsia"/>
        </w:rPr>
        <w:t>状况</w:t>
      </w:r>
      <w:r w:rsidRPr="00670DDC">
        <w:rPr>
          <w:rFonts w:hint="eastAsia"/>
        </w:rPr>
        <w:t>的改善。然而，委员会感到关切的是，《儿童法》并没有对《公约》的所有方面</w:t>
      </w:r>
      <w:r>
        <w:rPr>
          <w:rFonts w:hint="eastAsia"/>
        </w:rPr>
        <w:t>做</w:t>
      </w:r>
      <w:r w:rsidRPr="00670DDC">
        <w:rPr>
          <w:rFonts w:hint="eastAsia"/>
        </w:rPr>
        <w:t>出规定，包括家庭环境、替代性照料及少年司法。</w:t>
      </w:r>
    </w:p>
    <w:p w:rsidR="00A919EA" w:rsidRPr="005731B5" w:rsidRDefault="00A919EA" w:rsidP="00A919EA">
      <w:pPr>
        <w:pStyle w:val="SingleTxtGC"/>
        <w:rPr>
          <w:rFonts w:ascii="SimHei" w:eastAsia="SimHei" w:hAnsi="SimHei"/>
          <w:bCs/>
        </w:rPr>
      </w:pPr>
      <w:r w:rsidRPr="00670DDC">
        <w:t>10.</w:t>
      </w:r>
      <w:r>
        <w:t xml:space="preserve">  </w:t>
      </w:r>
      <w:r w:rsidRPr="005731B5">
        <w:rPr>
          <w:rFonts w:ascii="SimHei" w:eastAsia="SimHei" w:hAnsi="SimHei" w:hint="eastAsia"/>
          <w:bCs/>
        </w:rPr>
        <w:t>委员会敦促缔约国继续加强努力，在影响儿童权利的所有方面制订符合《公约》的协调的立法框架，特别是在2014年《儿童法》及其有效的实施方面。</w:t>
      </w:r>
    </w:p>
    <w:p w:rsidR="00A919EA" w:rsidRPr="00670DDC" w:rsidRDefault="00A919EA" w:rsidP="00A919EA">
      <w:pPr>
        <w:pStyle w:val="H23GC"/>
      </w:pPr>
      <w:r w:rsidRPr="00670DDC">
        <w:lastRenderedPageBreak/>
        <w:tab/>
      </w:r>
      <w:r w:rsidRPr="00670DDC">
        <w:tab/>
      </w:r>
      <w:r w:rsidRPr="00670DDC">
        <w:rPr>
          <w:rFonts w:hint="eastAsia"/>
        </w:rPr>
        <w:t>综合政策和战略</w:t>
      </w:r>
    </w:p>
    <w:p w:rsidR="00A919EA" w:rsidRPr="00670DDC" w:rsidRDefault="00A919EA" w:rsidP="00A919EA">
      <w:pPr>
        <w:pStyle w:val="SingleTxtGC"/>
      </w:pPr>
      <w:r w:rsidRPr="00670DDC">
        <w:t>11.</w:t>
      </w:r>
      <w:r>
        <w:t xml:space="preserve">  </w:t>
      </w:r>
      <w:r w:rsidRPr="00670DDC">
        <w:rPr>
          <w:rFonts w:hint="eastAsia"/>
        </w:rPr>
        <w:t>委员会欢迎缔约国提供的关于已经通过并正在实施《国家儿童战略》的信息。然而，委员会感到关切的是，《国家战略》并没有完全包括《公约》的所有方面。</w:t>
      </w:r>
    </w:p>
    <w:p w:rsidR="00A919EA" w:rsidRPr="00670DDC" w:rsidRDefault="00A919EA" w:rsidP="00A919EA">
      <w:pPr>
        <w:pStyle w:val="SingleTxtGC"/>
        <w:rPr>
          <w:b/>
        </w:rPr>
      </w:pPr>
      <w:r w:rsidRPr="00670DDC">
        <w:t>12.</w:t>
      </w:r>
      <w:r>
        <w:t xml:space="preserve">  </w:t>
      </w:r>
      <w:r w:rsidRPr="005731B5">
        <w:rPr>
          <w:rFonts w:ascii="SimHei" w:eastAsia="SimHei" w:hAnsi="SimHei" w:hint="eastAsia"/>
          <w:bCs/>
        </w:rPr>
        <w:t>委员会建议，缔约国采取措施确保全面实施《国家儿童战略》，并列出具体的时限及可衡量的目标和指标，以有效地监测和评估在缔约国全国实现儿童权利方面取得的进展。</w:t>
      </w:r>
    </w:p>
    <w:p w:rsidR="00A919EA" w:rsidRPr="00670DDC" w:rsidRDefault="00A919EA" w:rsidP="00A919EA">
      <w:pPr>
        <w:pStyle w:val="H23GC"/>
      </w:pPr>
      <w:r w:rsidRPr="00670DDC">
        <w:tab/>
      </w:r>
      <w:r w:rsidRPr="00670DDC">
        <w:tab/>
      </w:r>
      <w:r w:rsidRPr="00670DDC">
        <w:rPr>
          <w:rFonts w:hint="eastAsia"/>
        </w:rPr>
        <w:t>协调</w:t>
      </w:r>
    </w:p>
    <w:p w:rsidR="00A919EA" w:rsidRPr="00670DDC" w:rsidRDefault="00A919EA" w:rsidP="00A919EA">
      <w:pPr>
        <w:pStyle w:val="SingleTxtGC"/>
      </w:pPr>
      <w:r w:rsidRPr="00670DDC">
        <w:t>13.</w:t>
      </w:r>
      <w:r>
        <w:t xml:space="preserve">  </w:t>
      </w:r>
      <w:r w:rsidRPr="00670DDC">
        <w:rPr>
          <w:rFonts w:hint="eastAsia"/>
        </w:rPr>
        <w:t>委员会欢迎缔约国国家家庭事务委员会的改革，将成员扩大至包括所有与家庭及妇女和儿童问题相关的政府机构和非政府组织。委员会也欢迎缔约国建立了儿童权利后续委员会。然而，委员会感到关切的是，国家委员会没有有效地履行职责的所必需的人员和资源，它的职责包括相关政府机构和非政府组织之间的协调。委员会也感到关切的是，《儿童法》没有包含关于为了有效实施该法对有关部委的活动及与其他政府机构和组织关系进行协调。</w:t>
      </w:r>
    </w:p>
    <w:p w:rsidR="00A919EA" w:rsidRPr="00670DDC" w:rsidRDefault="00A919EA" w:rsidP="00A919EA">
      <w:pPr>
        <w:pStyle w:val="SingleTxtGC"/>
      </w:pPr>
      <w:r w:rsidRPr="00670DDC">
        <w:t>14.</w:t>
      </w:r>
      <w:r>
        <w:t xml:space="preserve">  </w:t>
      </w:r>
      <w:r w:rsidRPr="005731B5">
        <w:rPr>
          <w:rFonts w:eastAsia="SimHei" w:cs="Times New Roman Bold" w:hint="eastAsia"/>
          <w:bCs/>
        </w:rPr>
        <w:t>委员会建议，缔约国像委员会先前建议的</w:t>
      </w:r>
      <w:r w:rsidRPr="005731B5">
        <w:rPr>
          <w:rFonts w:eastAsia="SimHei" w:cs="Times New Roman Bold" w:hint="eastAsia"/>
          <w:bCs/>
        </w:rPr>
        <w:t>(</w:t>
      </w:r>
      <w:r w:rsidRPr="005731B5">
        <w:rPr>
          <w:rFonts w:eastAsia="SimHei" w:cs="Times New Roman Bold"/>
          <w:bCs/>
        </w:rPr>
        <w:t>CRC/C/OMN/CO/2</w:t>
      </w:r>
      <w:r w:rsidRPr="005731B5">
        <w:rPr>
          <w:rFonts w:eastAsia="SimHei" w:cs="Times New Roman Bold" w:hint="eastAsia"/>
          <w:bCs/>
        </w:rPr>
        <w:t>，第</w:t>
      </w:r>
      <w:r w:rsidRPr="005731B5">
        <w:rPr>
          <w:rFonts w:eastAsia="SimHei" w:cs="Times New Roman Bold" w:hint="eastAsia"/>
          <w:bCs/>
        </w:rPr>
        <w:t>15</w:t>
      </w:r>
      <w:r w:rsidRPr="005731B5">
        <w:rPr>
          <w:rFonts w:eastAsia="SimHei" w:cs="Times New Roman Bold" w:hint="eastAsia"/>
          <w:bCs/>
        </w:rPr>
        <w:t>段</w:t>
      </w:r>
      <w:r w:rsidRPr="005731B5">
        <w:rPr>
          <w:rFonts w:eastAsia="SimHei" w:cs="Times New Roman Bold" w:hint="eastAsia"/>
          <w:bCs/>
        </w:rPr>
        <w:t>)</w:t>
      </w:r>
      <w:r w:rsidRPr="005731B5">
        <w:rPr>
          <w:rFonts w:eastAsia="SimHei" w:cs="Times New Roman Bold" w:hint="eastAsia"/>
          <w:bCs/>
        </w:rPr>
        <w:t>，</w:t>
      </w:r>
      <w:r w:rsidRPr="005731B5">
        <w:rPr>
          <w:rFonts w:eastAsia="SimHei" w:cs="Times New Roman Bold" w:hint="eastAsia"/>
          <w:bCs/>
        </w:rPr>
        <w:t xml:space="preserve"> </w:t>
      </w:r>
      <w:r w:rsidRPr="005731B5">
        <w:rPr>
          <w:rFonts w:eastAsia="SimHei" w:cs="Times New Roman Bold" w:hint="eastAsia"/>
          <w:bCs/>
        </w:rPr>
        <w:t>通过为国家家庭事务委员会提供所必需的人力、技术和财政资源，进一步增强它的作用和能力，授权它在各级有效地实施和协调综合的连贯的一贯的政策，促进儿童权利的行使，以及评估这些政策和方案对儿童权利的影响。委员会还建议缔约国加强机构与组织之间的多部门协调</w:t>
      </w:r>
      <w:r w:rsidRPr="005731B5">
        <w:rPr>
          <w:rFonts w:ascii="SimSun" w:eastAsia="SimHei" w:hAnsi="SimSun" w:cs="Times New Roman Bold" w:hint="eastAsia"/>
          <w:bCs/>
        </w:rPr>
        <w:t>，</w:t>
      </w:r>
      <w:r w:rsidRPr="005731B5">
        <w:rPr>
          <w:rFonts w:eastAsia="SimHei" w:cs="Times New Roman Bold" w:hint="eastAsia"/>
          <w:bCs/>
        </w:rPr>
        <w:t>以在各级有效地实施《公约》和《儿童法》。</w:t>
      </w:r>
    </w:p>
    <w:p w:rsidR="00A919EA" w:rsidRPr="00670DDC" w:rsidRDefault="00A919EA" w:rsidP="00A919EA">
      <w:pPr>
        <w:pStyle w:val="H23GC"/>
        <w:rPr>
          <w:lang w:eastAsia="de-DE"/>
        </w:rPr>
      </w:pPr>
      <w:r w:rsidRPr="00670DDC">
        <w:rPr>
          <w:lang w:eastAsia="de-DE"/>
        </w:rPr>
        <w:tab/>
      </w:r>
      <w:r w:rsidRPr="00670DDC">
        <w:rPr>
          <w:lang w:eastAsia="de-DE"/>
        </w:rPr>
        <w:tab/>
      </w:r>
      <w:proofErr w:type="spellStart"/>
      <w:r w:rsidRPr="00670DDC">
        <w:rPr>
          <w:rFonts w:hint="eastAsia"/>
          <w:lang w:eastAsia="de-DE"/>
        </w:rPr>
        <w:t>资源配置</w:t>
      </w:r>
      <w:proofErr w:type="spellEnd"/>
    </w:p>
    <w:p w:rsidR="00A919EA" w:rsidRPr="00670DDC" w:rsidRDefault="00A919EA" w:rsidP="00A919EA">
      <w:pPr>
        <w:pStyle w:val="SingleTxtGC"/>
      </w:pPr>
      <w:r w:rsidRPr="00670DDC">
        <w:t>15.</w:t>
      </w:r>
      <w:r>
        <w:t xml:space="preserve">  </w:t>
      </w:r>
      <w:r w:rsidRPr="00670DDC">
        <w:rPr>
          <w:rFonts w:hint="eastAsia"/>
        </w:rPr>
        <w:t>委员会欢迎缔约国提供的关于与联合国儿童基金会的合作将儿童权利友好型预算和教育预算拨款纳入缔约国发展计划项目的信息。然而，委员会感到关切的是，关于为落实《公约》规定的儿童权利而分配的国家预算比例和为全面落实而建立的后续机制的资料缺乏。</w:t>
      </w:r>
    </w:p>
    <w:p w:rsidR="00A919EA" w:rsidRPr="005731B5" w:rsidRDefault="00A919EA" w:rsidP="005731B5">
      <w:pPr>
        <w:pStyle w:val="SingleTxtGC"/>
        <w:rPr>
          <w:rFonts w:eastAsia="SimHei"/>
        </w:rPr>
      </w:pPr>
      <w:r w:rsidRPr="00670DDC">
        <w:t>16.</w:t>
      </w:r>
      <w:r>
        <w:t xml:space="preserve">  </w:t>
      </w:r>
      <w:r w:rsidRPr="005731B5">
        <w:rPr>
          <w:rFonts w:eastAsia="SimHei" w:hint="eastAsia"/>
        </w:rPr>
        <w:t>参照委员会</w:t>
      </w:r>
      <w:r w:rsidRPr="005731B5">
        <w:rPr>
          <w:rFonts w:eastAsia="SimHei" w:hint="eastAsia"/>
        </w:rPr>
        <w:t>2007</w:t>
      </w:r>
      <w:r w:rsidRPr="005731B5">
        <w:rPr>
          <w:rFonts w:eastAsia="SimHei" w:hint="eastAsia"/>
        </w:rPr>
        <w:t>年举行的题为“为儿童权利划拨资源</w:t>
      </w:r>
      <w:r w:rsidR="005731B5" w:rsidRPr="005731B5">
        <w:rPr>
          <w:rFonts w:eastAsia="SimHei" w:hint="eastAsia"/>
          <w:spacing w:val="-50"/>
        </w:rPr>
        <w:t>―</w:t>
      </w:r>
      <w:r w:rsidR="005731B5" w:rsidRPr="005731B5">
        <w:rPr>
          <w:rFonts w:eastAsia="SimHei" w:hint="eastAsia"/>
        </w:rPr>
        <w:t>―</w:t>
      </w:r>
      <w:r w:rsidRPr="005731B5">
        <w:rPr>
          <w:rFonts w:eastAsia="SimHei" w:hint="eastAsia"/>
        </w:rPr>
        <w:t>国家的责任”的一般性讨论，委员会敦促缔约国：</w:t>
      </w:r>
    </w:p>
    <w:p w:rsidR="00A919EA" w:rsidRPr="005731B5" w:rsidRDefault="00A919EA" w:rsidP="00A919EA">
      <w:pPr>
        <w:pStyle w:val="SingleTxtGC"/>
        <w:rPr>
          <w:rFonts w:eastAsia="SimHei"/>
        </w:rPr>
      </w:pPr>
      <w:r w:rsidRPr="005731B5">
        <w:rPr>
          <w:rFonts w:eastAsia="SimHei"/>
        </w:rPr>
        <w:tab/>
      </w:r>
      <w:r w:rsidRPr="005731B5">
        <w:rPr>
          <w:rFonts w:eastAsia="SimHei"/>
          <w:bCs/>
        </w:rPr>
        <w:t>(a)</w:t>
      </w:r>
      <w:r w:rsidRPr="005731B5">
        <w:rPr>
          <w:rFonts w:eastAsia="SimHei"/>
        </w:rPr>
        <w:tab/>
      </w:r>
      <w:r w:rsidRPr="005731B5">
        <w:rPr>
          <w:rFonts w:eastAsia="SimHei" w:hint="eastAsia"/>
        </w:rPr>
        <w:t>制订一个考虑到儿童权利的预算编制程序，其中包括具体指标和跟踪系统，在相关部门和机构的预算中具体列出为儿童的拨款；</w:t>
      </w:r>
    </w:p>
    <w:p w:rsidR="00A919EA" w:rsidRPr="005731B5" w:rsidRDefault="00A919EA" w:rsidP="00A919EA">
      <w:pPr>
        <w:pStyle w:val="SingleTxtGC"/>
        <w:rPr>
          <w:rFonts w:eastAsia="SimHei"/>
        </w:rPr>
      </w:pPr>
      <w:r w:rsidRPr="005731B5">
        <w:rPr>
          <w:rFonts w:eastAsia="SimHei"/>
        </w:rPr>
        <w:tab/>
      </w:r>
      <w:r w:rsidRPr="005731B5">
        <w:rPr>
          <w:rFonts w:eastAsia="SimHei"/>
          <w:bCs/>
        </w:rPr>
        <w:t>(b)</w:t>
      </w:r>
      <w:r w:rsidRPr="005731B5">
        <w:rPr>
          <w:rFonts w:eastAsia="SimHei"/>
        </w:rPr>
        <w:tab/>
      </w:r>
      <w:r w:rsidRPr="005731B5">
        <w:rPr>
          <w:rFonts w:eastAsia="SimHei" w:cs="SimSun" w:hint="eastAsia"/>
        </w:rPr>
        <w:t>建立一个机制，监测和评估为执行《公约》而划拨的资源的分配是否充足、有效和公平；</w:t>
      </w:r>
    </w:p>
    <w:p w:rsidR="00A919EA" w:rsidRPr="005731B5" w:rsidRDefault="00A919EA" w:rsidP="00A919EA">
      <w:pPr>
        <w:pStyle w:val="SingleTxtGC"/>
        <w:rPr>
          <w:rFonts w:eastAsia="SimHei"/>
        </w:rPr>
      </w:pPr>
      <w:r w:rsidRPr="005731B5">
        <w:rPr>
          <w:rFonts w:eastAsia="SimHei"/>
        </w:rPr>
        <w:tab/>
      </w:r>
      <w:r w:rsidRPr="005731B5">
        <w:rPr>
          <w:rFonts w:eastAsia="SimHei"/>
          <w:bCs/>
        </w:rPr>
        <w:t>(c)</w:t>
      </w:r>
      <w:r w:rsidRPr="005731B5">
        <w:rPr>
          <w:rFonts w:eastAsia="SimHei"/>
        </w:rPr>
        <w:tab/>
      </w:r>
      <w:r w:rsidRPr="005731B5">
        <w:rPr>
          <w:rFonts w:eastAsia="SimHei" w:cs="SimSun" w:hint="eastAsia"/>
        </w:rPr>
        <w:t>提供关于在国家和地方两级为实现儿童权利而划拨的国家预算比例的分类信息。</w:t>
      </w:r>
    </w:p>
    <w:p w:rsidR="00A919EA" w:rsidRPr="00670DDC" w:rsidRDefault="00A919EA" w:rsidP="00A919EA">
      <w:pPr>
        <w:pStyle w:val="H23GC"/>
      </w:pPr>
      <w:r w:rsidRPr="00670DDC">
        <w:lastRenderedPageBreak/>
        <w:tab/>
      </w:r>
      <w:r w:rsidRPr="00670DDC">
        <w:tab/>
      </w:r>
      <w:r w:rsidRPr="00670DDC">
        <w:rPr>
          <w:rFonts w:hint="eastAsia"/>
        </w:rPr>
        <w:t>数据收集</w:t>
      </w:r>
    </w:p>
    <w:p w:rsidR="00A919EA" w:rsidRPr="00670DDC" w:rsidRDefault="00A919EA" w:rsidP="00A919EA">
      <w:pPr>
        <w:pStyle w:val="SingleTxtGC"/>
      </w:pPr>
      <w:r w:rsidRPr="00670DDC">
        <w:t>17.</w:t>
      </w:r>
      <w:r>
        <w:t xml:space="preserve">  </w:t>
      </w:r>
      <w:r w:rsidRPr="00670DDC">
        <w:rPr>
          <w:rFonts w:hint="eastAsia"/>
        </w:rPr>
        <w:t>委员会注意到，国家统计和信息中心负责收集和传播各个方面的国家数据，以便制订规划。委员会欢迎关于社会发展部建立了一个包括儿童数据在内的社会指标数据库和该部已举办了几次关于分析统计报告的培训的信息。然而，委员会感到关切的是，关于残疾儿童、虐待和忽视、少年司法、童工与剥削、滥用有害物质及青少年健康的资料缺乏。</w:t>
      </w:r>
    </w:p>
    <w:p w:rsidR="00A919EA" w:rsidRPr="00483416" w:rsidRDefault="00A919EA" w:rsidP="00A919EA">
      <w:pPr>
        <w:pStyle w:val="SingleTxtGC"/>
        <w:rPr>
          <w:rFonts w:eastAsia="SimHei"/>
        </w:rPr>
      </w:pPr>
      <w:r w:rsidRPr="00670DDC">
        <w:t>18.</w:t>
      </w:r>
      <w:r>
        <w:t xml:space="preserve">  </w:t>
      </w:r>
      <w:r w:rsidRPr="00483416">
        <w:rPr>
          <w:rFonts w:eastAsia="SimHei" w:hint="eastAsia"/>
        </w:rPr>
        <w:t>参照委员会关于执行《儿童权利公约》的一般措施的第</w:t>
      </w:r>
      <w:r w:rsidRPr="00483416">
        <w:rPr>
          <w:rFonts w:eastAsia="SimHei" w:hint="eastAsia"/>
        </w:rPr>
        <w:t>5</w:t>
      </w:r>
      <w:r w:rsidRPr="00483416">
        <w:rPr>
          <w:rFonts w:eastAsia="SimHei" w:hint="eastAsia"/>
        </w:rPr>
        <w:t>号一般性意见，委员会建议，缔约国继续改进数据收集系统。收集的数据应涵盖《公约》所有方面，并按年龄、性别、残疾、地理区域、民族裔出身及社会经济背景进行分类，以促进对所有儿童、特别是弱势儿童状况的分析。委员会还建议相关部委共享数据和指标，并将数据和指标用于制订、监测及评估旨在有效实施《公约》的政策、方案和项目。在这方面，委员会还建议，缔约国在确定、收集和传播统计资料时，考虑联合国人权事务高级专员办事处题为《人权指标：衡量和实施指南》的报告中所述概念和方法框架，并加强与联合国儿童基金会的技术合作。</w:t>
      </w:r>
    </w:p>
    <w:p w:rsidR="00A919EA" w:rsidRPr="00670DDC" w:rsidRDefault="00A919EA" w:rsidP="00A919EA">
      <w:pPr>
        <w:pStyle w:val="H23GC"/>
      </w:pPr>
      <w:r w:rsidRPr="00670DDC">
        <w:tab/>
      </w:r>
      <w:r w:rsidRPr="00670DDC">
        <w:tab/>
      </w:r>
      <w:r w:rsidRPr="00670DDC">
        <w:rPr>
          <w:rFonts w:hint="eastAsia"/>
        </w:rPr>
        <w:t>独立监测</w:t>
      </w:r>
    </w:p>
    <w:p w:rsidR="00A919EA" w:rsidRPr="00670DDC" w:rsidRDefault="00A919EA" w:rsidP="00A919EA">
      <w:pPr>
        <w:pStyle w:val="SingleTxtGC"/>
      </w:pPr>
      <w:r w:rsidRPr="00670DDC">
        <w:t>19.</w:t>
      </w:r>
      <w:r>
        <w:t xml:space="preserve">  </w:t>
      </w:r>
      <w:r w:rsidRPr="00670DDC">
        <w:rPr>
          <w:rFonts w:hint="eastAsia"/>
        </w:rPr>
        <w:t>委员会欢迎缔约国</w:t>
      </w:r>
      <w:r w:rsidRPr="00670DDC">
        <w:rPr>
          <w:rFonts w:hint="eastAsia"/>
        </w:rPr>
        <w:t>2008</w:t>
      </w:r>
      <w:r w:rsidRPr="00670DDC">
        <w:rPr>
          <w:rFonts w:hint="eastAsia"/>
        </w:rPr>
        <w:t>年建立了国家人权委员会，负责在缔约国监测保护人权情况。然而，委员会对该委员会的独立性、缺乏明确的任务规定及在委员会中没有建立任何特别儿童机构感到关切。</w:t>
      </w:r>
    </w:p>
    <w:p w:rsidR="00A919EA" w:rsidRPr="00670DDC" w:rsidRDefault="00A919EA" w:rsidP="00A919EA">
      <w:pPr>
        <w:pStyle w:val="SingleTxtGC"/>
        <w:rPr>
          <w:b/>
        </w:rPr>
      </w:pPr>
      <w:r w:rsidRPr="00670DDC">
        <w:t>20.</w:t>
      </w:r>
      <w:r>
        <w:t xml:space="preserve">  </w:t>
      </w:r>
      <w:r w:rsidRPr="00483416">
        <w:rPr>
          <w:rFonts w:eastAsia="SimHei" w:hint="eastAsia"/>
        </w:rPr>
        <w:t>参照委员会关于独立的国家人权机构在保护和增进儿童权利上的作用的第</w:t>
      </w:r>
      <w:r w:rsidRPr="00483416">
        <w:rPr>
          <w:rFonts w:eastAsia="SimHei" w:hint="eastAsia"/>
        </w:rPr>
        <w:t>2</w:t>
      </w:r>
      <w:r w:rsidRPr="00483416">
        <w:rPr>
          <w:rFonts w:eastAsia="SimHei" w:hint="eastAsia"/>
        </w:rPr>
        <w:t>号一般性意见，委员会建议缔约国</w:t>
      </w:r>
      <w:r w:rsidRPr="00670DDC">
        <w:rPr>
          <w:rFonts w:hint="eastAsia"/>
          <w:b/>
        </w:rPr>
        <w:t>：</w:t>
      </w:r>
    </w:p>
    <w:p w:rsidR="00A919EA" w:rsidRPr="00483416" w:rsidRDefault="00A919EA" w:rsidP="00A919EA">
      <w:pPr>
        <w:pStyle w:val="SingleTxtGC"/>
        <w:rPr>
          <w:rFonts w:eastAsia="SimHei"/>
          <w:lang w:eastAsia="de-DE"/>
        </w:rPr>
      </w:pPr>
      <w:r w:rsidRPr="00483416">
        <w:rPr>
          <w:rFonts w:eastAsia="SimHei"/>
          <w:lang w:eastAsia="de-DE"/>
        </w:rPr>
        <w:tab/>
      </w:r>
      <w:r w:rsidRPr="00483416">
        <w:rPr>
          <w:rFonts w:eastAsia="SimHei"/>
          <w:bCs/>
          <w:lang w:eastAsia="de-DE"/>
        </w:rPr>
        <w:t>(a)</w:t>
      </w:r>
      <w:r w:rsidRPr="00483416">
        <w:rPr>
          <w:rFonts w:eastAsia="SimHei"/>
          <w:lang w:eastAsia="de-DE"/>
        </w:rPr>
        <w:tab/>
      </w:r>
      <w:r w:rsidRPr="00483416">
        <w:rPr>
          <w:rFonts w:eastAsia="SimHei" w:hint="eastAsia"/>
        </w:rPr>
        <w:t>进一步采取措施，</w:t>
      </w:r>
      <w:proofErr w:type="spellStart"/>
      <w:r w:rsidRPr="00483416">
        <w:rPr>
          <w:rFonts w:eastAsia="SimHei" w:hint="eastAsia"/>
          <w:lang w:eastAsia="de-DE"/>
        </w:rPr>
        <w:t>确保</w:t>
      </w:r>
      <w:proofErr w:type="spellEnd"/>
      <w:r w:rsidRPr="00483416">
        <w:rPr>
          <w:rFonts w:eastAsia="SimHei" w:hint="eastAsia"/>
        </w:rPr>
        <w:t>国家</w:t>
      </w:r>
      <w:proofErr w:type="spellStart"/>
      <w:r w:rsidRPr="00483416">
        <w:rPr>
          <w:rFonts w:eastAsia="SimHei" w:hint="eastAsia"/>
          <w:lang w:eastAsia="de-DE"/>
        </w:rPr>
        <w:t>人权委员会</w:t>
      </w:r>
      <w:proofErr w:type="spellEnd"/>
      <w:r w:rsidRPr="00483416">
        <w:rPr>
          <w:rFonts w:eastAsia="SimHei" w:hint="eastAsia"/>
        </w:rPr>
        <w:t>完全</w:t>
      </w:r>
      <w:proofErr w:type="spellStart"/>
      <w:r w:rsidRPr="00483416">
        <w:rPr>
          <w:rFonts w:eastAsia="SimHei" w:hint="eastAsia"/>
          <w:lang w:eastAsia="de-DE"/>
        </w:rPr>
        <w:t>独立，包括在资金</w:t>
      </w:r>
      <w:proofErr w:type="spellEnd"/>
      <w:r w:rsidRPr="00483416">
        <w:rPr>
          <w:rFonts w:eastAsia="SimHei" w:hint="eastAsia"/>
          <w:lang w:eastAsia="de-DE"/>
        </w:rPr>
        <w:t>、</w:t>
      </w:r>
      <w:r w:rsidRPr="00483416">
        <w:rPr>
          <w:rFonts w:eastAsia="SimHei" w:hint="eastAsia"/>
        </w:rPr>
        <w:t>履行职责及</w:t>
      </w:r>
      <w:proofErr w:type="spellStart"/>
      <w:r w:rsidRPr="00483416">
        <w:rPr>
          <w:rFonts w:eastAsia="SimHei" w:hint="eastAsia"/>
          <w:lang w:eastAsia="de-DE"/>
        </w:rPr>
        <w:t>豁免</w:t>
      </w:r>
      <w:proofErr w:type="spellEnd"/>
      <w:r w:rsidRPr="00483416">
        <w:rPr>
          <w:rFonts w:eastAsia="SimHei" w:hint="eastAsia"/>
        </w:rPr>
        <w:t>等</w:t>
      </w:r>
      <w:proofErr w:type="spellStart"/>
      <w:r w:rsidRPr="00483416">
        <w:rPr>
          <w:rFonts w:eastAsia="SimHei" w:hint="eastAsia"/>
          <w:lang w:eastAsia="de-DE"/>
        </w:rPr>
        <w:t>方面</w:t>
      </w:r>
      <w:proofErr w:type="spellEnd"/>
      <w:r w:rsidRPr="00483416">
        <w:rPr>
          <w:rFonts w:eastAsia="SimHei" w:hint="eastAsia"/>
          <w:lang w:eastAsia="de-DE"/>
        </w:rPr>
        <w:t>，</w:t>
      </w:r>
      <w:r w:rsidRPr="00483416">
        <w:rPr>
          <w:rFonts w:eastAsia="SimHei" w:hint="eastAsia"/>
        </w:rPr>
        <w:t>以使缔约国</w:t>
      </w:r>
      <w:proofErr w:type="spellStart"/>
      <w:r w:rsidRPr="00483416">
        <w:rPr>
          <w:rFonts w:eastAsia="SimHei" w:hint="eastAsia"/>
          <w:lang w:eastAsia="de-DE"/>
        </w:rPr>
        <w:t>充分</w:t>
      </w:r>
      <w:proofErr w:type="spellEnd"/>
      <w:r w:rsidRPr="00483416">
        <w:rPr>
          <w:rFonts w:eastAsia="SimHei" w:hint="eastAsia"/>
        </w:rPr>
        <w:t>遵守</w:t>
      </w:r>
      <w:r w:rsidRPr="00483416">
        <w:rPr>
          <w:rFonts w:eastAsia="SimHei" w:hint="eastAsia"/>
          <w:lang w:eastAsia="de-DE"/>
        </w:rPr>
        <w:t>《</w:t>
      </w:r>
      <w:proofErr w:type="spellStart"/>
      <w:r w:rsidRPr="00483416">
        <w:rPr>
          <w:rFonts w:eastAsia="SimHei" w:hint="eastAsia"/>
          <w:lang w:eastAsia="de-DE"/>
        </w:rPr>
        <w:t>巴黎原则</w:t>
      </w:r>
      <w:proofErr w:type="spellEnd"/>
      <w:r w:rsidRPr="00483416">
        <w:rPr>
          <w:rFonts w:eastAsia="SimHei" w:hint="eastAsia"/>
          <w:lang w:eastAsia="de-DE"/>
        </w:rPr>
        <w:t>》；</w:t>
      </w:r>
    </w:p>
    <w:p w:rsidR="00A919EA" w:rsidRPr="00483416" w:rsidRDefault="00A919EA" w:rsidP="00A919EA">
      <w:pPr>
        <w:pStyle w:val="SingleTxtGC"/>
        <w:rPr>
          <w:rFonts w:eastAsia="SimHei"/>
          <w:lang w:eastAsia="de-DE"/>
        </w:rPr>
      </w:pPr>
      <w:r w:rsidRPr="00483416">
        <w:rPr>
          <w:rFonts w:eastAsia="SimHei"/>
          <w:lang w:eastAsia="de-DE"/>
        </w:rPr>
        <w:tab/>
      </w:r>
      <w:r w:rsidRPr="00483416">
        <w:rPr>
          <w:rFonts w:eastAsia="SimHei"/>
          <w:bCs/>
          <w:lang w:eastAsia="de-DE"/>
        </w:rPr>
        <w:t>(b)</w:t>
      </w:r>
      <w:r w:rsidRPr="00483416">
        <w:rPr>
          <w:rFonts w:eastAsia="SimHei"/>
          <w:lang w:eastAsia="de-DE"/>
        </w:rPr>
        <w:tab/>
      </w:r>
      <w:proofErr w:type="spellStart"/>
      <w:r w:rsidRPr="00483416">
        <w:rPr>
          <w:rFonts w:eastAsia="SimHei" w:hint="eastAsia"/>
          <w:lang w:eastAsia="de-DE"/>
        </w:rPr>
        <w:t>确保国家人权委员会能够</w:t>
      </w:r>
      <w:proofErr w:type="spellEnd"/>
      <w:r w:rsidRPr="00483416">
        <w:rPr>
          <w:rFonts w:eastAsia="SimHei" w:hint="eastAsia"/>
        </w:rPr>
        <w:t>接收</w:t>
      </w:r>
      <w:proofErr w:type="spellStart"/>
      <w:r w:rsidRPr="00483416">
        <w:rPr>
          <w:rFonts w:eastAsia="SimHei" w:hint="eastAsia"/>
          <w:lang w:eastAsia="de-DE"/>
        </w:rPr>
        <w:t>儿童</w:t>
      </w:r>
      <w:proofErr w:type="spellEnd"/>
      <w:r w:rsidRPr="00483416">
        <w:rPr>
          <w:rFonts w:eastAsia="SimHei" w:hint="eastAsia"/>
        </w:rPr>
        <w:t>的</w:t>
      </w:r>
      <w:proofErr w:type="spellStart"/>
      <w:r w:rsidRPr="00483416">
        <w:rPr>
          <w:rFonts w:eastAsia="SimHei" w:hint="eastAsia"/>
          <w:lang w:eastAsia="de-DE"/>
        </w:rPr>
        <w:t>投诉</w:t>
      </w:r>
      <w:proofErr w:type="spellEnd"/>
      <w:r w:rsidRPr="00483416">
        <w:rPr>
          <w:rFonts w:eastAsia="SimHei" w:hint="eastAsia"/>
          <w:lang w:eastAsia="de-DE"/>
        </w:rPr>
        <w:t>，</w:t>
      </w:r>
      <w:r w:rsidRPr="00483416">
        <w:rPr>
          <w:rFonts w:eastAsia="SimHei" w:hint="eastAsia"/>
        </w:rPr>
        <w:t>以体恤</w:t>
      </w:r>
      <w:proofErr w:type="spellStart"/>
      <w:r w:rsidRPr="00483416">
        <w:rPr>
          <w:rFonts w:eastAsia="SimHei" w:hint="eastAsia"/>
          <w:lang w:eastAsia="de-DE"/>
        </w:rPr>
        <w:t>儿童的方式调查和</w:t>
      </w:r>
      <w:proofErr w:type="spellEnd"/>
      <w:r w:rsidRPr="00483416">
        <w:rPr>
          <w:rFonts w:eastAsia="SimHei" w:hint="eastAsia"/>
        </w:rPr>
        <w:t>处理</w:t>
      </w:r>
      <w:proofErr w:type="spellStart"/>
      <w:r w:rsidRPr="00483416">
        <w:rPr>
          <w:rFonts w:eastAsia="SimHei" w:hint="eastAsia"/>
          <w:lang w:eastAsia="de-DE"/>
        </w:rPr>
        <w:t>投诉，确保儿童受害者的隐私和保护，而且</w:t>
      </w:r>
      <w:proofErr w:type="spellEnd"/>
      <w:r w:rsidRPr="00483416">
        <w:rPr>
          <w:rFonts w:eastAsia="SimHei" w:hint="eastAsia"/>
        </w:rPr>
        <w:t>能够为了</w:t>
      </w:r>
      <w:proofErr w:type="spellStart"/>
      <w:r w:rsidRPr="00483416">
        <w:rPr>
          <w:rFonts w:eastAsia="SimHei" w:hint="eastAsia"/>
          <w:lang w:eastAsia="de-DE"/>
        </w:rPr>
        <w:t>受害者的利益</w:t>
      </w:r>
      <w:proofErr w:type="spellEnd"/>
      <w:r w:rsidRPr="00483416">
        <w:rPr>
          <w:rFonts w:eastAsia="SimHei" w:hint="eastAsia"/>
        </w:rPr>
        <w:t>而</w:t>
      </w:r>
      <w:proofErr w:type="spellStart"/>
      <w:r w:rsidRPr="00483416">
        <w:rPr>
          <w:rFonts w:eastAsia="SimHei" w:hint="eastAsia"/>
          <w:lang w:eastAsia="de-DE"/>
        </w:rPr>
        <w:t>进行监控</w:t>
      </w:r>
      <w:proofErr w:type="spellEnd"/>
      <w:r w:rsidRPr="00483416">
        <w:rPr>
          <w:rFonts w:eastAsia="SimHei" w:hint="eastAsia"/>
          <w:lang w:eastAsia="de-DE"/>
        </w:rPr>
        <w:t>、</w:t>
      </w:r>
      <w:r w:rsidRPr="00483416">
        <w:rPr>
          <w:rFonts w:eastAsia="SimHei" w:hint="eastAsia"/>
        </w:rPr>
        <w:t>采取后续行动</w:t>
      </w:r>
      <w:proofErr w:type="spellStart"/>
      <w:r w:rsidRPr="00483416">
        <w:rPr>
          <w:rFonts w:eastAsia="SimHei" w:hint="eastAsia"/>
          <w:lang w:eastAsia="de-DE"/>
        </w:rPr>
        <w:t>和验证活动</w:t>
      </w:r>
      <w:proofErr w:type="spellEnd"/>
      <w:r w:rsidRPr="00483416">
        <w:rPr>
          <w:rFonts w:eastAsia="SimHei" w:hint="eastAsia"/>
          <w:lang w:eastAsia="de-DE"/>
        </w:rPr>
        <w:t>；</w:t>
      </w:r>
    </w:p>
    <w:p w:rsidR="00A919EA" w:rsidRPr="00483416" w:rsidRDefault="00A919EA" w:rsidP="00A919EA">
      <w:pPr>
        <w:pStyle w:val="SingleTxtGC"/>
        <w:rPr>
          <w:rFonts w:eastAsia="SimHei"/>
          <w:lang w:eastAsia="de-DE"/>
        </w:rPr>
      </w:pPr>
      <w:r w:rsidRPr="00483416">
        <w:rPr>
          <w:rFonts w:eastAsia="SimHei"/>
          <w:lang w:eastAsia="de-DE"/>
        </w:rPr>
        <w:tab/>
      </w:r>
      <w:r w:rsidRPr="00483416">
        <w:rPr>
          <w:rFonts w:eastAsia="SimHei"/>
          <w:bCs/>
          <w:lang w:eastAsia="de-DE"/>
        </w:rPr>
        <w:t>(c)</w:t>
      </w:r>
      <w:r w:rsidRPr="00483416">
        <w:rPr>
          <w:rFonts w:eastAsia="SimHei"/>
          <w:lang w:eastAsia="de-DE"/>
        </w:rPr>
        <w:tab/>
      </w:r>
      <w:r w:rsidRPr="00483416">
        <w:rPr>
          <w:rFonts w:eastAsia="SimHei" w:hint="eastAsia"/>
        </w:rPr>
        <w:t>除其他外，尤其</w:t>
      </w:r>
      <w:proofErr w:type="spellStart"/>
      <w:r w:rsidRPr="00483416">
        <w:rPr>
          <w:rFonts w:eastAsia="SimHei" w:hint="eastAsia"/>
          <w:lang w:eastAsia="de-DE"/>
        </w:rPr>
        <w:t>寻求人权高专办、儿童基金会及联合国开发计划署等机构的技术合作</w:t>
      </w:r>
      <w:proofErr w:type="spellEnd"/>
      <w:r w:rsidRPr="00483416">
        <w:rPr>
          <w:rFonts w:eastAsia="SimHei" w:hint="eastAsia"/>
          <w:lang w:eastAsia="de-DE"/>
        </w:rPr>
        <w:t>。</w:t>
      </w:r>
    </w:p>
    <w:p w:rsidR="00A919EA" w:rsidRPr="00670DDC" w:rsidRDefault="00A919EA" w:rsidP="00A919EA">
      <w:pPr>
        <w:pStyle w:val="H23GC"/>
      </w:pPr>
      <w:r w:rsidRPr="00670DDC">
        <w:tab/>
      </w:r>
      <w:r w:rsidRPr="00670DDC">
        <w:tab/>
      </w:r>
      <w:r w:rsidRPr="00670DDC">
        <w:rPr>
          <w:rFonts w:hint="eastAsia"/>
        </w:rPr>
        <w:t>传播、提高意识及培训</w:t>
      </w:r>
    </w:p>
    <w:p w:rsidR="00A919EA" w:rsidRPr="00670DDC" w:rsidRDefault="00A919EA" w:rsidP="00A919EA">
      <w:pPr>
        <w:pStyle w:val="SingleTxtGC"/>
      </w:pPr>
      <w:r w:rsidRPr="00670DDC">
        <w:t>21.</w:t>
      </w:r>
      <w:r>
        <w:t xml:space="preserve">  </w:t>
      </w:r>
      <w:r w:rsidRPr="00670DDC">
        <w:rPr>
          <w:rFonts w:hint="eastAsia"/>
        </w:rPr>
        <w:t>委员会欢迎缔约国努力通过各种论坛、表演、研讨会、出版物和媒体，宣传《公约》，在包括儿童在内的公众中传播关于儿童权利的信息。委员会也欢迎缔约国实施的众多关于《公约》及其《任择议定书》的培训举措。然而，委员会仍感到关切的是，从事儿童工作的专业人士、家长和广大公众并不总是充分了解《公约》及其《任择议定书》。</w:t>
      </w:r>
    </w:p>
    <w:p w:rsidR="00A919EA" w:rsidRPr="00483416" w:rsidRDefault="00A919EA" w:rsidP="00A919EA">
      <w:pPr>
        <w:pStyle w:val="SingleTxtGC"/>
        <w:rPr>
          <w:rFonts w:eastAsia="SimHei"/>
        </w:rPr>
      </w:pPr>
      <w:r w:rsidRPr="00670DDC">
        <w:t>22.</w:t>
      </w:r>
      <w:r>
        <w:t xml:space="preserve">  </w:t>
      </w:r>
      <w:r w:rsidRPr="00483416">
        <w:rPr>
          <w:rFonts w:eastAsia="SimHei" w:hint="eastAsia"/>
        </w:rPr>
        <w:t>委员会建议，缔约国继续努力向儿童、其父母</w:t>
      </w:r>
      <w:r w:rsidRPr="00483416">
        <w:rPr>
          <w:rFonts w:eastAsia="SimHei"/>
        </w:rPr>
        <w:t>、</w:t>
      </w:r>
      <w:r w:rsidRPr="00483416">
        <w:rPr>
          <w:rFonts w:eastAsia="SimHei" w:hint="eastAsia"/>
        </w:rPr>
        <w:t>其他照料者及所有从事儿童工作的相关专业团体系统地传播关于《公约》及其《任择议定书》的信息。委</w:t>
      </w:r>
      <w:r w:rsidRPr="00483416">
        <w:rPr>
          <w:rFonts w:eastAsia="SimHei" w:hint="eastAsia"/>
        </w:rPr>
        <w:lastRenderedPageBreak/>
        <w:t>员会还建议</w:t>
      </w:r>
      <w:r w:rsidRPr="00483416">
        <w:rPr>
          <w:rFonts w:ascii="SimSun" w:eastAsia="SimHei" w:hAnsi="SimSun" w:hint="eastAsia"/>
        </w:rPr>
        <w:t>，</w:t>
      </w:r>
      <w:r w:rsidRPr="00483416">
        <w:rPr>
          <w:rFonts w:eastAsia="SimHei" w:hint="eastAsia"/>
        </w:rPr>
        <w:t>缔约国继续就《公约》及其《任择议定书》的传播、宣传和培训与联合国儿童基金会合作。</w:t>
      </w:r>
    </w:p>
    <w:p w:rsidR="00A919EA" w:rsidRPr="00670DDC" w:rsidRDefault="00A919EA" w:rsidP="00D012F8">
      <w:pPr>
        <w:pStyle w:val="H23GC"/>
      </w:pPr>
      <w:r w:rsidRPr="00670DDC">
        <w:tab/>
      </w:r>
      <w:r w:rsidRPr="00670DDC">
        <w:tab/>
      </w:r>
      <w:r w:rsidRPr="00670DDC">
        <w:rPr>
          <w:rFonts w:hint="eastAsia"/>
        </w:rPr>
        <w:t>与民间社会合作</w:t>
      </w:r>
    </w:p>
    <w:p w:rsidR="00A919EA" w:rsidRPr="00670DDC" w:rsidRDefault="00A919EA" w:rsidP="00D012F8">
      <w:pPr>
        <w:pStyle w:val="SingleTxtGC"/>
      </w:pPr>
      <w:r w:rsidRPr="00670DDC">
        <w:t>23.</w:t>
      </w:r>
      <w:r w:rsidR="00D012F8">
        <w:t xml:space="preserve">  </w:t>
      </w:r>
      <w:r w:rsidRPr="00670DDC">
        <w:rPr>
          <w:rFonts w:hint="eastAsia"/>
        </w:rPr>
        <w:t>委员会注意到缔约国报告中关于缔约国努力在与《公约》有关的所有问题上和在制定公共政策上与民间社会行为体合作的信息。尽管如此，委员会对关于任意拘留和骚扰民间社会活动人士的信息深感关切。</w:t>
      </w:r>
    </w:p>
    <w:p w:rsidR="00A919EA" w:rsidRPr="00483416" w:rsidRDefault="00A919EA" w:rsidP="00D012F8">
      <w:pPr>
        <w:pStyle w:val="SingleTxtGC"/>
        <w:rPr>
          <w:rFonts w:eastAsia="SimHei"/>
        </w:rPr>
      </w:pPr>
      <w:r w:rsidRPr="00670DDC">
        <w:t>24.</w:t>
      </w:r>
      <w:r w:rsidR="00D012F8">
        <w:t xml:space="preserve">  </w:t>
      </w:r>
      <w:r w:rsidRPr="00483416">
        <w:rPr>
          <w:rFonts w:eastAsia="SimHei" w:hint="eastAsia"/>
        </w:rPr>
        <w:t>委员会敦促缔约国立即采取行动，允许人权维护者和所有在儿童权利领域工作的民间社会行为体在没有安全部队威胁或骚扰的情况下开展活动。委员会也建议，缔约国让所有在儿童权利领域工作的民间社会行为体系统地参与与儿童权利相关的法律、政策和方案的制定、执行、监测及评估工作。</w:t>
      </w:r>
    </w:p>
    <w:p w:rsidR="00A919EA" w:rsidRPr="00670DDC" w:rsidRDefault="00A919EA" w:rsidP="00D012F8">
      <w:pPr>
        <w:pStyle w:val="H1GC"/>
      </w:pPr>
      <w:r w:rsidRPr="00670DDC">
        <w:tab/>
        <w:t>B.</w:t>
      </w:r>
      <w:r w:rsidRPr="00670DDC">
        <w:tab/>
      </w:r>
      <w:r w:rsidRPr="00670DDC">
        <w:rPr>
          <w:rFonts w:hint="eastAsia"/>
        </w:rPr>
        <w:t>一般原则</w:t>
      </w:r>
      <w:r w:rsidRPr="00670DDC">
        <w:rPr>
          <w:rFonts w:hint="eastAsia"/>
        </w:rPr>
        <w:t>(</w:t>
      </w:r>
      <w:r w:rsidRPr="00670DDC">
        <w:rPr>
          <w:rFonts w:hint="eastAsia"/>
        </w:rPr>
        <w:t>第</w:t>
      </w:r>
      <w:r w:rsidRPr="00670DDC">
        <w:rPr>
          <w:rFonts w:hint="eastAsia"/>
        </w:rPr>
        <w:t>2</w:t>
      </w:r>
      <w:r>
        <w:rPr>
          <w:rFonts w:hint="eastAsia"/>
        </w:rPr>
        <w:t>条</w:t>
      </w:r>
      <w:r w:rsidRPr="00670DDC">
        <w:rPr>
          <w:rFonts w:hint="eastAsia"/>
        </w:rPr>
        <w:t>、</w:t>
      </w:r>
      <w:r>
        <w:rPr>
          <w:rFonts w:hint="eastAsia"/>
        </w:rPr>
        <w:t>第</w:t>
      </w:r>
      <w:r w:rsidRPr="00670DDC">
        <w:rPr>
          <w:rFonts w:hint="eastAsia"/>
        </w:rPr>
        <w:t>3</w:t>
      </w:r>
      <w:r>
        <w:rPr>
          <w:rFonts w:hint="eastAsia"/>
        </w:rPr>
        <w:t>条</w:t>
      </w:r>
      <w:r w:rsidRPr="00670DDC">
        <w:rPr>
          <w:rFonts w:hint="eastAsia"/>
        </w:rPr>
        <w:t>、</w:t>
      </w:r>
      <w:r>
        <w:rPr>
          <w:rFonts w:hint="eastAsia"/>
        </w:rPr>
        <w:t>第</w:t>
      </w:r>
      <w:r w:rsidRPr="00670DDC">
        <w:rPr>
          <w:rFonts w:hint="eastAsia"/>
        </w:rPr>
        <w:t>6</w:t>
      </w:r>
      <w:r>
        <w:rPr>
          <w:rFonts w:hint="eastAsia"/>
        </w:rPr>
        <w:t>条和第</w:t>
      </w:r>
      <w:r w:rsidRPr="00670DDC">
        <w:rPr>
          <w:rFonts w:hint="eastAsia"/>
        </w:rPr>
        <w:t>12</w:t>
      </w:r>
      <w:r w:rsidRPr="00670DDC">
        <w:rPr>
          <w:rFonts w:hint="eastAsia"/>
        </w:rPr>
        <w:t>条</w:t>
      </w:r>
      <w:r w:rsidRPr="00670DDC">
        <w:rPr>
          <w:rFonts w:hint="eastAsia"/>
        </w:rPr>
        <w:t>)</w:t>
      </w:r>
    </w:p>
    <w:p w:rsidR="00A919EA" w:rsidRPr="00670DDC" w:rsidRDefault="00A919EA" w:rsidP="00D012F8">
      <w:pPr>
        <w:pStyle w:val="H23GC"/>
      </w:pPr>
      <w:r w:rsidRPr="00670DDC">
        <w:tab/>
      </w:r>
      <w:r w:rsidRPr="00670DDC">
        <w:tab/>
      </w:r>
      <w:r w:rsidRPr="00670DDC">
        <w:rPr>
          <w:rFonts w:hint="eastAsia"/>
        </w:rPr>
        <w:t>不歧视</w:t>
      </w:r>
    </w:p>
    <w:p w:rsidR="00A919EA" w:rsidRPr="00670DDC" w:rsidRDefault="00A919EA" w:rsidP="00D012F8">
      <w:pPr>
        <w:pStyle w:val="SingleTxtGC"/>
      </w:pPr>
      <w:r w:rsidRPr="00670DDC">
        <w:t>25.</w:t>
      </w:r>
      <w:r w:rsidR="00D012F8">
        <w:t xml:space="preserve">  </w:t>
      </w:r>
      <w:r w:rsidRPr="00670DDC">
        <w:rPr>
          <w:rFonts w:hint="eastAsia"/>
        </w:rPr>
        <w:t>委员会欢迎缔约国提供的关于为确保非婚生儿童的登记、为儿童起有</w:t>
      </w:r>
      <w:r w:rsidRPr="00670DDC">
        <w:rPr>
          <w:rFonts w:hint="eastAsia"/>
        </w:rPr>
        <w:t>4</w:t>
      </w:r>
      <w:r w:rsidRPr="00670DDC">
        <w:rPr>
          <w:rFonts w:hint="eastAsia"/>
        </w:rPr>
        <w:t>部分组成的名字及确定儿童属于一个特定部落而采取的措施的信息。委员会也注意到，缔约国努力确保保护残疾儿童免受歧视性待遇，包括通过颁布《残疾人护理和康复法》。然而，委员会仍然感到关切的是，无论在法理上还是在实际上，都存在对女童、非婚生儿童、残疾儿童及移徙工人的孩子的歧视，尤其是获得社会和医疗服务、平等的教育机会方面，这在缔约国仍然是问题。</w:t>
      </w:r>
    </w:p>
    <w:p w:rsidR="00A919EA" w:rsidRPr="00483416" w:rsidRDefault="00A919EA" w:rsidP="00D012F8">
      <w:pPr>
        <w:pStyle w:val="SingleTxtGC"/>
        <w:rPr>
          <w:rFonts w:eastAsia="SimHei"/>
        </w:rPr>
      </w:pPr>
      <w:r w:rsidRPr="00670DDC">
        <w:t>26.</w:t>
      </w:r>
      <w:r w:rsidR="00D012F8">
        <w:t xml:space="preserve">  </w:t>
      </w:r>
      <w:r w:rsidRPr="00483416">
        <w:rPr>
          <w:rFonts w:eastAsia="SimHei" w:hint="eastAsia"/>
        </w:rPr>
        <w:t>委员会建议，缔约国确保所有儿童根据《公约》在法律上或实际上在没有歧视的情况下都享有平等权利。委员会还建议，缔约国加强努力确保有效地消除对非婚生儿童和其他被边缘化的儿童群体的任何形式的歧视。除其他外，尤其通过实施旨在提高认识的包括运动在内的项目和教育，消除歧视，特别是在学校和在社区一级。委员会进一步建议，缔约国对国家法律进行审查，确保它们与《公约》完全相符，特别是在非婚生儿童和在正规和不正规状态中的移徙工人的孩子方面。</w:t>
      </w:r>
    </w:p>
    <w:p w:rsidR="00A919EA" w:rsidRPr="00670DDC" w:rsidRDefault="00A919EA" w:rsidP="00D012F8">
      <w:pPr>
        <w:pStyle w:val="H23GC"/>
      </w:pPr>
      <w:r w:rsidRPr="00670DDC">
        <w:tab/>
      </w:r>
      <w:r w:rsidRPr="00670DDC">
        <w:tab/>
      </w:r>
      <w:r w:rsidRPr="00670DDC">
        <w:rPr>
          <w:rFonts w:hint="eastAsia"/>
        </w:rPr>
        <w:t>儿童的最大利益</w:t>
      </w:r>
    </w:p>
    <w:p w:rsidR="00A919EA" w:rsidRPr="00670DDC" w:rsidRDefault="00A919EA" w:rsidP="00D012F8">
      <w:pPr>
        <w:pStyle w:val="SingleTxtGC"/>
      </w:pPr>
      <w:r w:rsidRPr="00670DDC">
        <w:t>27.</w:t>
      </w:r>
      <w:r w:rsidR="00D012F8">
        <w:t xml:space="preserve">  </w:t>
      </w:r>
      <w:r w:rsidRPr="00670DDC">
        <w:rPr>
          <w:rFonts w:hint="eastAsia"/>
        </w:rPr>
        <w:t>委员会欢迎缔约国报告中关于在包括《儿童法》在内的各个法律中已经纳入儿童最大利益原则和已经在儿童的支持、监管、家庭照料和收养、教育及少年司法等方面适用这一原则的信息。然而，委员会感到关切的是，关于缔约国为在所有行动上确保儿童享有将他或她的最大利益列为一种首要考虑的权利所作努力的信息缺乏，关于缔约国在所有与儿童相关的法律、行政和司法程序及政策和规划中适用该项权利所作努力的信息缺乏。</w:t>
      </w:r>
    </w:p>
    <w:p w:rsidR="00A919EA" w:rsidRPr="00483416" w:rsidRDefault="00A919EA" w:rsidP="00483416">
      <w:pPr>
        <w:pStyle w:val="SingleTxtGC"/>
        <w:rPr>
          <w:rFonts w:eastAsia="SimHei"/>
        </w:rPr>
      </w:pPr>
      <w:r w:rsidRPr="00670DDC">
        <w:t>28.</w:t>
      </w:r>
      <w:r w:rsidR="00D012F8">
        <w:t xml:space="preserve">  </w:t>
      </w:r>
      <w:r w:rsidRPr="00483416">
        <w:rPr>
          <w:rFonts w:eastAsia="SimHei" w:hint="eastAsia"/>
        </w:rPr>
        <w:t>参照委员会关于儿童将他或她的最大利益列为一种首要考虑的权利的第</w:t>
      </w:r>
      <w:r w:rsidRPr="00483416">
        <w:rPr>
          <w:rFonts w:eastAsia="SimHei" w:hint="eastAsia"/>
        </w:rPr>
        <w:t>14</w:t>
      </w:r>
      <w:r w:rsidRPr="00483416">
        <w:rPr>
          <w:rFonts w:eastAsia="SimHei" w:hint="eastAsia"/>
        </w:rPr>
        <w:t>号一般性意见</w:t>
      </w:r>
      <w:r w:rsidRPr="00483416">
        <w:rPr>
          <w:rFonts w:eastAsia="SimHei" w:hint="eastAsia"/>
        </w:rPr>
        <w:t>(2013</w:t>
      </w:r>
      <w:r w:rsidRPr="00483416">
        <w:rPr>
          <w:rFonts w:eastAsia="SimHei" w:hint="eastAsia"/>
        </w:rPr>
        <w:t>年</w:t>
      </w:r>
      <w:r w:rsidRPr="00483416">
        <w:rPr>
          <w:rFonts w:eastAsia="SimHei" w:hint="eastAsia"/>
        </w:rPr>
        <w:t>)</w:t>
      </w:r>
      <w:r w:rsidRPr="00483416">
        <w:rPr>
          <w:rFonts w:eastAsia="SimHei" w:hint="eastAsia"/>
        </w:rPr>
        <w:t>，委员会建议，缔约国加强努力确保将这一权利适当地纳</w:t>
      </w:r>
      <w:r w:rsidRPr="00483416">
        <w:rPr>
          <w:rFonts w:eastAsia="SimHei" w:hint="eastAsia"/>
        </w:rPr>
        <w:lastRenderedPageBreak/>
        <w:t>入法律，在所有行政和司法程序和决策中，以及在所有与儿童有关的和对儿童有影响的政策、规划和项目上，连贯地解释和适用这一权利。在这方面，委员会鼓励缔约国制订程序和标准，为所有在政府职位上的相关人员提供指导，以确定在各个领域中儿童的最大利益，并作为一种首要考虑给予应有重视。</w:t>
      </w:r>
    </w:p>
    <w:p w:rsidR="00A919EA" w:rsidRPr="00670DDC" w:rsidRDefault="00A919EA" w:rsidP="00D012F8">
      <w:pPr>
        <w:pStyle w:val="H23GC"/>
      </w:pPr>
      <w:r w:rsidRPr="00670DDC">
        <w:tab/>
      </w:r>
      <w:r w:rsidRPr="00670DDC">
        <w:tab/>
      </w:r>
      <w:r w:rsidRPr="00670DDC">
        <w:rPr>
          <w:rFonts w:hint="eastAsia"/>
        </w:rPr>
        <w:t>生命权、生存权和发展权</w:t>
      </w:r>
    </w:p>
    <w:p w:rsidR="00A919EA" w:rsidRPr="00670DDC" w:rsidRDefault="00A919EA" w:rsidP="00D012F8">
      <w:pPr>
        <w:pStyle w:val="SingleTxtGC"/>
      </w:pPr>
      <w:r w:rsidRPr="00670DDC">
        <w:t>29.</w:t>
      </w:r>
      <w:r w:rsidR="00D012F8">
        <w:t xml:space="preserve">  </w:t>
      </w:r>
      <w:r w:rsidRPr="00670DDC">
        <w:rPr>
          <w:rFonts w:hint="eastAsia"/>
        </w:rPr>
        <w:t>委员会欢迎缔约国提供的关于交通事故涉及的儿童数量减少和努力预防交通事故的信息。然而，委员会对在车祸中伤亡的儿童数量仍然很高感到关切。</w:t>
      </w:r>
    </w:p>
    <w:p w:rsidR="00A919EA" w:rsidRPr="00DE6445" w:rsidRDefault="00A919EA" w:rsidP="00D012F8">
      <w:pPr>
        <w:pStyle w:val="SingleTxtGC"/>
        <w:rPr>
          <w:rFonts w:eastAsia="SimHei"/>
        </w:rPr>
      </w:pPr>
      <w:r w:rsidRPr="00670DDC">
        <w:t>30.</w:t>
      </w:r>
      <w:r w:rsidR="00D012F8">
        <w:t xml:space="preserve">  </w:t>
      </w:r>
      <w:r w:rsidRPr="00DE6445">
        <w:rPr>
          <w:rFonts w:eastAsia="SimHei" w:hint="eastAsia"/>
        </w:rPr>
        <w:t>委员会建议缔约国</w:t>
      </w:r>
      <w:r w:rsidRPr="00DE6445">
        <w:rPr>
          <w:rFonts w:eastAsia="SimHei"/>
        </w:rPr>
        <w:t>；</w:t>
      </w:r>
    </w:p>
    <w:p w:rsidR="00A919EA" w:rsidRPr="00DE6445" w:rsidRDefault="00A919EA" w:rsidP="00A919EA">
      <w:pPr>
        <w:pStyle w:val="SingleTxtGC"/>
        <w:rPr>
          <w:rFonts w:eastAsia="SimHei"/>
          <w:bCs/>
        </w:rPr>
      </w:pPr>
      <w:r w:rsidRPr="00DE6445">
        <w:rPr>
          <w:rFonts w:eastAsia="SimHei"/>
          <w:bCs/>
        </w:rPr>
        <w:tab/>
      </w:r>
      <w:r w:rsidRPr="00DE6445">
        <w:rPr>
          <w:rFonts w:eastAsia="SimHei"/>
        </w:rPr>
        <w:t>(a)</w:t>
      </w:r>
      <w:r w:rsidRPr="00DE6445">
        <w:rPr>
          <w:rFonts w:eastAsia="SimHei"/>
        </w:rPr>
        <w:tab/>
      </w:r>
      <w:r w:rsidRPr="00DE6445">
        <w:rPr>
          <w:rFonts w:eastAsia="SimHei" w:hint="eastAsia"/>
          <w:bCs/>
        </w:rPr>
        <w:t>通过和实施防止事故国家计划草案；</w:t>
      </w:r>
    </w:p>
    <w:p w:rsidR="00A919EA" w:rsidRPr="00DE6445" w:rsidRDefault="00A919EA" w:rsidP="00A919EA">
      <w:pPr>
        <w:pStyle w:val="SingleTxtGC"/>
        <w:rPr>
          <w:rFonts w:eastAsia="SimHei"/>
          <w:bCs/>
        </w:rPr>
      </w:pPr>
      <w:r w:rsidRPr="00DE6445">
        <w:rPr>
          <w:rFonts w:eastAsia="SimHei"/>
          <w:bCs/>
        </w:rPr>
        <w:tab/>
      </w:r>
      <w:r w:rsidRPr="00DE6445">
        <w:rPr>
          <w:rFonts w:eastAsia="SimHei"/>
        </w:rPr>
        <w:t>(b)</w:t>
      </w:r>
      <w:r w:rsidRPr="00DE6445">
        <w:rPr>
          <w:rFonts w:eastAsia="SimHei"/>
          <w:bCs/>
        </w:rPr>
        <w:tab/>
      </w:r>
      <w:r w:rsidRPr="00DE6445">
        <w:rPr>
          <w:rFonts w:eastAsia="SimHei" w:hint="eastAsia"/>
          <w:bCs/>
        </w:rPr>
        <w:t>加强儿童的安全措施；</w:t>
      </w:r>
    </w:p>
    <w:p w:rsidR="00A919EA" w:rsidRPr="00DE6445" w:rsidRDefault="00A919EA" w:rsidP="00A919EA">
      <w:pPr>
        <w:pStyle w:val="SingleTxtGC"/>
        <w:rPr>
          <w:rFonts w:eastAsia="SimHei"/>
          <w:bCs/>
        </w:rPr>
      </w:pPr>
      <w:r w:rsidRPr="00DE6445">
        <w:rPr>
          <w:rFonts w:eastAsia="SimHei"/>
          <w:bCs/>
        </w:rPr>
        <w:tab/>
      </w:r>
      <w:r w:rsidRPr="00DE6445">
        <w:rPr>
          <w:rFonts w:eastAsia="SimHei"/>
        </w:rPr>
        <w:t>(c)</w:t>
      </w:r>
      <w:r w:rsidRPr="00DE6445">
        <w:rPr>
          <w:rFonts w:eastAsia="SimHei"/>
          <w:bCs/>
        </w:rPr>
        <w:tab/>
      </w:r>
      <w:r w:rsidRPr="00DE6445">
        <w:rPr>
          <w:rFonts w:eastAsia="SimHei" w:hint="eastAsia"/>
          <w:bCs/>
        </w:rPr>
        <w:t>对在没有安全带或安全措施的情况下运送儿童实施处罚；</w:t>
      </w:r>
    </w:p>
    <w:p w:rsidR="00A919EA" w:rsidRPr="00DE6445" w:rsidRDefault="00A919EA" w:rsidP="00A919EA">
      <w:pPr>
        <w:pStyle w:val="SingleTxtGC"/>
        <w:rPr>
          <w:rFonts w:eastAsia="SimHei"/>
          <w:bCs/>
        </w:rPr>
      </w:pPr>
      <w:r w:rsidRPr="00DE6445">
        <w:rPr>
          <w:rFonts w:eastAsia="SimHei"/>
          <w:bCs/>
        </w:rPr>
        <w:tab/>
      </w:r>
      <w:r w:rsidRPr="00DE6445">
        <w:rPr>
          <w:rFonts w:eastAsia="SimHei"/>
        </w:rPr>
        <w:t>(d)</w:t>
      </w:r>
      <w:r w:rsidRPr="00DE6445">
        <w:rPr>
          <w:rFonts w:eastAsia="SimHei"/>
          <w:bCs/>
        </w:rPr>
        <w:tab/>
      </w:r>
      <w:r w:rsidRPr="00DE6445">
        <w:rPr>
          <w:rFonts w:eastAsia="SimHei" w:hint="eastAsia"/>
          <w:bCs/>
        </w:rPr>
        <w:t>加强在驾照方面执法，对无证驾驶和未成年驾驶实施适当处罚；</w:t>
      </w:r>
    </w:p>
    <w:p w:rsidR="00A919EA" w:rsidRPr="00DE6445" w:rsidRDefault="00A919EA" w:rsidP="00A919EA">
      <w:pPr>
        <w:pStyle w:val="SingleTxtGC"/>
        <w:rPr>
          <w:rFonts w:eastAsia="SimHei"/>
          <w:bCs/>
        </w:rPr>
      </w:pPr>
      <w:r w:rsidRPr="00DE6445">
        <w:rPr>
          <w:rFonts w:eastAsia="SimHei"/>
          <w:bCs/>
        </w:rPr>
        <w:tab/>
      </w:r>
      <w:r w:rsidRPr="00DE6445">
        <w:rPr>
          <w:rFonts w:eastAsia="SimHei"/>
        </w:rPr>
        <w:t>(e)</w:t>
      </w:r>
      <w:r w:rsidRPr="00DE6445">
        <w:rPr>
          <w:rFonts w:eastAsia="SimHei"/>
          <w:bCs/>
        </w:rPr>
        <w:tab/>
      </w:r>
      <w:r w:rsidRPr="00DE6445">
        <w:rPr>
          <w:rFonts w:eastAsia="SimHei" w:hint="eastAsia"/>
          <w:bCs/>
        </w:rPr>
        <w:t>开展提供认识活动，包括运动，减少交通事故数量。</w:t>
      </w:r>
    </w:p>
    <w:p w:rsidR="00A919EA" w:rsidRPr="00670DDC" w:rsidRDefault="00A919EA" w:rsidP="00D012F8">
      <w:pPr>
        <w:pStyle w:val="H23GC"/>
        <w:rPr>
          <w:lang w:eastAsia="de-DE"/>
        </w:rPr>
      </w:pPr>
      <w:r w:rsidRPr="00670DDC">
        <w:rPr>
          <w:sz w:val="24"/>
          <w:szCs w:val="24"/>
          <w:lang w:eastAsia="de-DE"/>
        </w:rPr>
        <w:tab/>
      </w:r>
      <w:r w:rsidRPr="00670DDC">
        <w:rPr>
          <w:sz w:val="24"/>
          <w:szCs w:val="24"/>
          <w:lang w:eastAsia="de-DE"/>
        </w:rPr>
        <w:tab/>
      </w:r>
      <w:proofErr w:type="spellStart"/>
      <w:r w:rsidRPr="00670DDC">
        <w:rPr>
          <w:rFonts w:hint="eastAsia"/>
          <w:lang w:eastAsia="de-DE"/>
        </w:rPr>
        <w:t>尊重儿童的意见</w:t>
      </w:r>
      <w:proofErr w:type="spellEnd"/>
    </w:p>
    <w:p w:rsidR="00A919EA" w:rsidRPr="00670DDC" w:rsidRDefault="00A919EA" w:rsidP="00D012F8">
      <w:pPr>
        <w:pStyle w:val="SingleTxtGC"/>
      </w:pPr>
      <w:r w:rsidRPr="00670DDC">
        <w:t>31.</w:t>
      </w:r>
      <w:r w:rsidR="00D012F8">
        <w:t xml:space="preserve">  </w:t>
      </w:r>
      <w:r w:rsidRPr="00670DDC">
        <w:rPr>
          <w:rFonts w:hint="eastAsia"/>
        </w:rPr>
        <w:t>委员会注意到，缔约国努力确保在《公民身份法》和《儿童法》中，在教育活动和项目及在学生管理委员会和班级委员会中，尊重儿童的</w:t>
      </w:r>
      <w:proofErr w:type="spellStart"/>
      <w:r w:rsidRPr="00670DDC">
        <w:rPr>
          <w:rFonts w:hint="eastAsia"/>
          <w:lang w:eastAsia="de-DE"/>
        </w:rPr>
        <w:t>意见</w:t>
      </w:r>
      <w:proofErr w:type="spellEnd"/>
      <w:r w:rsidRPr="00670DDC">
        <w:rPr>
          <w:rFonts w:hint="eastAsia"/>
        </w:rPr>
        <w:t>。委员会还注意到，社会发展部举办关于《公约》和相关问题的年度和定期儿童论坛。然而，委员会感到关切的是，在家庭、学校及社区，传统做法和文化做法并没有真正容纳和接受儿童的意见。实际上，在国家和地方各级，在所有相关领域，都未充分尊重儿童的意见。</w:t>
      </w:r>
    </w:p>
    <w:p w:rsidR="00A919EA" w:rsidRPr="00DE6445" w:rsidRDefault="00A919EA" w:rsidP="00DE6445">
      <w:pPr>
        <w:pStyle w:val="SingleTxtGC"/>
        <w:rPr>
          <w:rFonts w:eastAsia="SimHei"/>
        </w:rPr>
      </w:pPr>
      <w:r w:rsidRPr="00DE6445">
        <w:rPr>
          <w:rFonts w:eastAsia="SimHei"/>
        </w:rPr>
        <w:t>32.</w:t>
      </w:r>
      <w:r w:rsidR="00D012F8" w:rsidRPr="00DE6445">
        <w:rPr>
          <w:rFonts w:eastAsia="SimHei"/>
        </w:rPr>
        <w:t xml:space="preserve">  </w:t>
      </w:r>
      <w:r w:rsidRPr="00DE6445">
        <w:rPr>
          <w:rFonts w:eastAsia="SimHei" w:hint="eastAsia"/>
        </w:rPr>
        <w:t>参照委员会关于儿童表达意见的权利的第</w:t>
      </w:r>
      <w:r w:rsidRPr="00DE6445">
        <w:rPr>
          <w:rFonts w:eastAsia="SimHei" w:hint="eastAsia"/>
        </w:rPr>
        <w:t>12</w:t>
      </w:r>
      <w:r w:rsidRPr="00DE6445">
        <w:rPr>
          <w:rFonts w:eastAsia="SimHei" w:hint="eastAsia"/>
        </w:rPr>
        <w:t>号一般性意见</w:t>
      </w:r>
      <w:r w:rsidRPr="00DE6445">
        <w:rPr>
          <w:rFonts w:eastAsia="SimHei" w:hint="eastAsia"/>
        </w:rPr>
        <w:t>(2009</w:t>
      </w:r>
      <w:r w:rsidRPr="00DE6445">
        <w:rPr>
          <w:rFonts w:eastAsia="SimHei" w:hint="eastAsia"/>
        </w:rPr>
        <w:t>年</w:t>
      </w:r>
      <w:r w:rsidRPr="00DE6445">
        <w:rPr>
          <w:rFonts w:eastAsia="SimHei" w:hint="eastAsia"/>
        </w:rPr>
        <w:t>)</w:t>
      </w:r>
      <w:r w:rsidRPr="00DE6445">
        <w:rPr>
          <w:rFonts w:eastAsia="SimHei" w:hint="eastAsia"/>
        </w:rPr>
        <w:t>，委员会建议缔约国：</w:t>
      </w:r>
    </w:p>
    <w:p w:rsidR="00A919EA" w:rsidRPr="00DE6445" w:rsidRDefault="00A919EA" w:rsidP="00A919EA">
      <w:pPr>
        <w:pStyle w:val="SingleTxtGC"/>
        <w:rPr>
          <w:rFonts w:eastAsia="SimHei"/>
        </w:rPr>
      </w:pPr>
      <w:r w:rsidRPr="00DE6445">
        <w:rPr>
          <w:rFonts w:eastAsia="SimHei"/>
        </w:rPr>
        <w:tab/>
      </w:r>
      <w:r w:rsidRPr="00DE6445">
        <w:rPr>
          <w:rFonts w:eastAsia="SimHei"/>
          <w:bCs/>
        </w:rPr>
        <w:t>(a)</w:t>
      </w:r>
      <w:r w:rsidRPr="00DE6445">
        <w:rPr>
          <w:rFonts w:eastAsia="SimHei"/>
        </w:rPr>
        <w:tab/>
      </w:r>
      <w:r w:rsidRPr="00DE6445">
        <w:rPr>
          <w:rFonts w:eastAsia="SimHei" w:hint="eastAsia"/>
        </w:rPr>
        <w:t>采取措施，包括通过建立关于社会工作者和法院遵守这一原则的制度和</w:t>
      </w:r>
      <w:r w:rsidRPr="00DE6445">
        <w:rPr>
          <w:rFonts w:eastAsia="SimHei" w:hint="eastAsia"/>
        </w:rPr>
        <w:t>(</w:t>
      </w:r>
      <w:r w:rsidRPr="00DE6445">
        <w:rPr>
          <w:rFonts w:eastAsia="SimHei" w:hint="eastAsia"/>
        </w:rPr>
        <w:t>或</w:t>
      </w:r>
      <w:r w:rsidRPr="00DE6445">
        <w:rPr>
          <w:rFonts w:eastAsia="SimHei" w:hint="eastAsia"/>
        </w:rPr>
        <w:t>)</w:t>
      </w:r>
      <w:r w:rsidRPr="00DE6445">
        <w:rPr>
          <w:rFonts w:eastAsia="SimHei" w:hint="eastAsia"/>
        </w:rPr>
        <w:t>程序，确保在相关法律程序中有效地执行关于确认儿童表达意见的权利的法律；</w:t>
      </w:r>
    </w:p>
    <w:p w:rsidR="00A919EA" w:rsidRPr="00DE6445" w:rsidRDefault="00A919EA" w:rsidP="00D012F8">
      <w:pPr>
        <w:pStyle w:val="SingleTxtGC"/>
        <w:rPr>
          <w:rFonts w:eastAsia="SimHei"/>
        </w:rPr>
      </w:pPr>
      <w:r w:rsidRPr="00DE6445">
        <w:rPr>
          <w:rFonts w:eastAsia="SimHei"/>
        </w:rPr>
        <w:tab/>
      </w:r>
      <w:r w:rsidRPr="00DE6445">
        <w:rPr>
          <w:rFonts w:eastAsia="SimHei"/>
          <w:bCs/>
        </w:rPr>
        <w:t>(b)</w:t>
      </w:r>
      <w:r w:rsidRPr="00DE6445">
        <w:rPr>
          <w:rFonts w:eastAsia="SimHei"/>
        </w:rPr>
        <w:tab/>
      </w:r>
      <w:r w:rsidRPr="00DE6445">
        <w:rPr>
          <w:rFonts w:eastAsia="SimHei" w:hint="eastAsia"/>
        </w:rPr>
        <w:t>开展研究，确定对儿童最重要的问题，了解儿童对这些问题的意见，确定儿童在影响他们生活的家庭决策中在多大程度上能够发表意见，以及确定他们对国家和地方决策产生最大影响的渠道；</w:t>
      </w:r>
    </w:p>
    <w:p w:rsidR="00A919EA" w:rsidRPr="00DE6445" w:rsidRDefault="00A919EA" w:rsidP="00A919EA">
      <w:pPr>
        <w:pStyle w:val="SingleTxtGC"/>
        <w:rPr>
          <w:rFonts w:eastAsia="SimHei"/>
        </w:rPr>
      </w:pPr>
      <w:r w:rsidRPr="00DE6445">
        <w:rPr>
          <w:rFonts w:eastAsia="SimHei"/>
        </w:rPr>
        <w:tab/>
      </w:r>
      <w:r w:rsidRPr="00DE6445">
        <w:rPr>
          <w:rFonts w:eastAsia="SimHei"/>
          <w:bCs/>
        </w:rPr>
        <w:t>(c)</w:t>
      </w:r>
      <w:r w:rsidRPr="00DE6445">
        <w:rPr>
          <w:rFonts w:eastAsia="SimHei"/>
          <w:bCs/>
        </w:rPr>
        <w:tab/>
      </w:r>
      <w:r w:rsidRPr="00DE6445">
        <w:rPr>
          <w:rFonts w:eastAsia="SimHei" w:hint="eastAsia"/>
        </w:rPr>
        <w:t>开发工具包，将在国家制订政策上确保以包容性和参与程度高的方式进行的公共磋商标准化，在影响儿童的问题上与儿童进行磋商；</w:t>
      </w:r>
    </w:p>
    <w:p w:rsidR="00A919EA" w:rsidRPr="00DE6445" w:rsidRDefault="00A919EA" w:rsidP="00A919EA">
      <w:pPr>
        <w:pStyle w:val="SingleTxtGC"/>
        <w:rPr>
          <w:rFonts w:eastAsia="SimHei"/>
        </w:rPr>
      </w:pPr>
      <w:r w:rsidRPr="00DE6445">
        <w:rPr>
          <w:rFonts w:eastAsia="SimHei"/>
        </w:rPr>
        <w:tab/>
      </w:r>
      <w:r w:rsidRPr="00DE6445">
        <w:rPr>
          <w:rFonts w:eastAsia="SimHei"/>
          <w:bCs/>
        </w:rPr>
        <w:t>(d)</w:t>
      </w:r>
      <w:r w:rsidRPr="00DE6445">
        <w:rPr>
          <w:rFonts w:eastAsia="SimHei"/>
          <w:bCs/>
        </w:rPr>
        <w:tab/>
      </w:r>
      <w:r w:rsidRPr="00DE6445">
        <w:rPr>
          <w:rFonts w:eastAsia="SimHei" w:hint="eastAsia"/>
        </w:rPr>
        <w:t>实施方案和开展提高认识活动，促进文化变革，在家庭、社区及学校，包括在学生会机构内，促进所有儿童有意义的和有影响的参与，尤其重视女童和弱势儿童的参与</w:t>
      </w:r>
      <w:r w:rsidR="0092370E" w:rsidRPr="00DE6445">
        <w:rPr>
          <w:rFonts w:eastAsia="SimHei" w:hint="eastAsia"/>
        </w:rPr>
        <w:t>；</w:t>
      </w:r>
    </w:p>
    <w:p w:rsidR="00A919EA" w:rsidRPr="00DE6445" w:rsidRDefault="00A919EA" w:rsidP="00A919EA">
      <w:pPr>
        <w:pStyle w:val="SingleTxtGC"/>
        <w:rPr>
          <w:rFonts w:eastAsia="SimHei"/>
          <w:i/>
        </w:rPr>
      </w:pPr>
      <w:r w:rsidRPr="00DE6445">
        <w:rPr>
          <w:rFonts w:eastAsia="SimHei"/>
        </w:rPr>
        <w:lastRenderedPageBreak/>
        <w:tab/>
        <w:t>(e)</w:t>
      </w:r>
      <w:r w:rsidRPr="00DE6445">
        <w:rPr>
          <w:rFonts w:eastAsia="SimHei"/>
        </w:rPr>
        <w:tab/>
      </w:r>
      <w:r w:rsidRPr="00DE6445">
        <w:rPr>
          <w:rFonts w:eastAsia="SimHei" w:hint="eastAsia"/>
        </w:rPr>
        <w:t>建立儿童议会，将儿童议会制度化，定期举行活动，确保赋予儿童议会有意义的职责，并向它提供充足的人力、技术和财政资源，以促进儿童在影响自己的问题上有效地参与国家立法程序。</w:t>
      </w:r>
    </w:p>
    <w:p w:rsidR="00A919EA" w:rsidRPr="00670DDC" w:rsidRDefault="00A919EA" w:rsidP="00DE6445">
      <w:pPr>
        <w:pStyle w:val="H1GC"/>
      </w:pPr>
      <w:r w:rsidRPr="00670DDC">
        <w:rPr>
          <w:color w:val="4F81BD"/>
          <w:lang w:eastAsia="de-DE"/>
        </w:rPr>
        <w:tab/>
      </w:r>
      <w:r w:rsidRPr="00670DDC">
        <w:t>C.</w:t>
      </w:r>
      <w:r w:rsidRPr="00670DDC">
        <w:tab/>
      </w:r>
      <w:r w:rsidRPr="00670DDC">
        <w:rPr>
          <w:rFonts w:hint="eastAsia"/>
        </w:rPr>
        <w:t>公民权利和自由</w:t>
      </w:r>
      <w:r w:rsidR="007549CC">
        <w:t>(</w:t>
      </w:r>
      <w:r w:rsidRPr="00670DDC">
        <w:rPr>
          <w:rFonts w:hint="eastAsia"/>
        </w:rPr>
        <w:t>第</w:t>
      </w:r>
      <w:r w:rsidRPr="00670DDC">
        <w:rPr>
          <w:rFonts w:hint="eastAsia"/>
        </w:rPr>
        <w:t>7</w:t>
      </w:r>
      <w:r>
        <w:rPr>
          <w:rFonts w:hint="eastAsia"/>
        </w:rPr>
        <w:t>条</w:t>
      </w:r>
      <w:r w:rsidRPr="00670DDC">
        <w:rPr>
          <w:rFonts w:hint="eastAsia"/>
        </w:rPr>
        <w:t>、</w:t>
      </w:r>
      <w:r>
        <w:rPr>
          <w:rFonts w:hint="eastAsia"/>
        </w:rPr>
        <w:t>第</w:t>
      </w:r>
      <w:r w:rsidRPr="00670DDC">
        <w:rPr>
          <w:rFonts w:hint="eastAsia"/>
        </w:rPr>
        <w:t>8</w:t>
      </w:r>
      <w:r>
        <w:rPr>
          <w:rFonts w:hint="eastAsia"/>
        </w:rPr>
        <w:t>条和第</w:t>
      </w:r>
      <w:r w:rsidRPr="00670DDC">
        <w:rPr>
          <w:rFonts w:hint="eastAsia"/>
        </w:rPr>
        <w:t>13</w:t>
      </w:r>
      <w:r w:rsidRPr="00670DDC">
        <w:rPr>
          <w:rFonts w:hint="eastAsia"/>
        </w:rPr>
        <w:t>至</w:t>
      </w:r>
      <w:r w:rsidRPr="00670DDC">
        <w:rPr>
          <w:rFonts w:hint="eastAsia"/>
        </w:rPr>
        <w:t>17</w:t>
      </w:r>
      <w:r w:rsidRPr="00670DDC">
        <w:rPr>
          <w:rFonts w:hint="eastAsia"/>
        </w:rPr>
        <w:t>条</w:t>
      </w:r>
      <w:r w:rsidR="007549CC">
        <w:t>)</w:t>
      </w:r>
    </w:p>
    <w:p w:rsidR="00A919EA" w:rsidRPr="00670DDC" w:rsidRDefault="00A919EA" w:rsidP="007549CC">
      <w:pPr>
        <w:pStyle w:val="H23GC"/>
      </w:pPr>
      <w:r w:rsidRPr="00670DDC">
        <w:tab/>
      </w:r>
      <w:r w:rsidRPr="00670DDC">
        <w:tab/>
      </w:r>
      <w:r w:rsidRPr="00670DDC">
        <w:rPr>
          <w:rFonts w:hint="eastAsia"/>
        </w:rPr>
        <w:t>出生登记</w:t>
      </w:r>
      <w:r w:rsidRPr="00670DDC">
        <w:t>、</w:t>
      </w:r>
      <w:r w:rsidRPr="00670DDC">
        <w:rPr>
          <w:rFonts w:hint="eastAsia"/>
        </w:rPr>
        <w:t>姓名及国籍</w:t>
      </w:r>
    </w:p>
    <w:p w:rsidR="00A919EA" w:rsidRPr="00670DDC" w:rsidRDefault="00A919EA" w:rsidP="007549CC">
      <w:pPr>
        <w:pStyle w:val="SingleTxtGC"/>
      </w:pPr>
      <w:r w:rsidRPr="00670DDC">
        <w:t>33.</w:t>
      </w:r>
      <w:r w:rsidR="007549CC">
        <w:t xml:space="preserve">  </w:t>
      </w:r>
      <w:r w:rsidRPr="00670DDC">
        <w:rPr>
          <w:rFonts w:hint="eastAsia"/>
        </w:rPr>
        <w:t>委员会欢迎缔约国撤销对关于儿童获得国籍的权利的《公约》第</w:t>
      </w:r>
      <w:r w:rsidRPr="00670DDC">
        <w:rPr>
          <w:rFonts w:hint="eastAsia"/>
        </w:rPr>
        <w:t>7</w:t>
      </w:r>
      <w:r w:rsidRPr="00670DDC">
        <w:rPr>
          <w:rFonts w:hint="eastAsia"/>
        </w:rPr>
        <w:t>条的保留，欢迎关于确保在缔约国对所有儿童出生进行适当登记的信息。然而，委员会感到关切的是，</w:t>
      </w:r>
      <w:r w:rsidRPr="00670DDC">
        <w:rPr>
          <w:rFonts w:hint="eastAsia"/>
        </w:rPr>
        <w:t>2014</w:t>
      </w:r>
      <w:r w:rsidRPr="00670DDC">
        <w:rPr>
          <w:rFonts w:hint="eastAsia"/>
        </w:rPr>
        <w:t>年《公民法》对与外国人结婚的阿曼母亲希望将自己的国籍传给子女加了许多条件，这种情况可能导致对她孩子的权利的重大侵害。委员会也感到关切的是，缺乏关于对移徙工人在缔约国生下的孩子进行登记的信息。</w:t>
      </w:r>
    </w:p>
    <w:p w:rsidR="00A919EA" w:rsidRPr="00DE6445" w:rsidRDefault="00A919EA" w:rsidP="007549CC">
      <w:pPr>
        <w:pStyle w:val="SingleTxtGC"/>
        <w:rPr>
          <w:rFonts w:eastAsia="SimHei"/>
        </w:rPr>
      </w:pPr>
      <w:r w:rsidRPr="00DE6445">
        <w:rPr>
          <w:rFonts w:eastAsia="SimHei"/>
        </w:rPr>
        <w:t>34.</w:t>
      </w:r>
      <w:r w:rsidR="007549CC" w:rsidRPr="00DE6445">
        <w:rPr>
          <w:rFonts w:eastAsia="SimHei"/>
        </w:rPr>
        <w:t xml:space="preserve">  </w:t>
      </w:r>
      <w:r w:rsidRPr="00DE6445">
        <w:rPr>
          <w:rFonts w:eastAsia="SimHei" w:hint="eastAsia"/>
        </w:rPr>
        <w:t>委员会建议，缔约国修改法律，在将国籍传给子女上，授予阿曼妇女与阿曼男人平等的权利，并提供足够的保障措施确保</w:t>
      </w:r>
      <w:r w:rsidRPr="00DE6445">
        <w:rPr>
          <w:rFonts w:eastAsia="SimHei"/>
        </w:rPr>
        <w:t>授予儿童</w:t>
      </w:r>
      <w:r w:rsidRPr="00DE6445">
        <w:rPr>
          <w:rFonts w:eastAsia="SimHei" w:hint="eastAsia"/>
        </w:rPr>
        <w:t>公民资格，否则他们将成为无国籍人。委员会也建议，缔约国加强努力确保对在缔约国出生的所有婴儿进行登记，包括与有关国家合作对移徙工人的子女进行登记，在下一次定期报告中提供统计数据，以便对这个问题进行评估。</w:t>
      </w:r>
    </w:p>
    <w:p w:rsidR="00A919EA" w:rsidRPr="00670DDC" w:rsidRDefault="00A919EA" w:rsidP="007549CC">
      <w:pPr>
        <w:pStyle w:val="H1GC"/>
      </w:pPr>
      <w:r w:rsidRPr="00670DDC">
        <w:tab/>
        <w:t>D.</w:t>
      </w:r>
      <w:r w:rsidRPr="00670DDC">
        <w:tab/>
      </w:r>
      <w:r w:rsidRPr="00670DDC">
        <w:rPr>
          <w:rFonts w:hint="eastAsia"/>
        </w:rPr>
        <w:t>侵害儿童的暴力</w:t>
      </w:r>
      <w:r w:rsidRPr="00670DDC">
        <w:t>(</w:t>
      </w:r>
      <w:r w:rsidRPr="00670DDC">
        <w:rPr>
          <w:rFonts w:hint="eastAsia"/>
        </w:rPr>
        <w:t>第</w:t>
      </w:r>
      <w:r w:rsidRPr="00670DDC">
        <w:t>19</w:t>
      </w:r>
      <w:r>
        <w:rPr>
          <w:rFonts w:hint="eastAsia"/>
        </w:rPr>
        <w:t>条</w:t>
      </w:r>
      <w:r w:rsidRPr="00670DDC">
        <w:t>，</w:t>
      </w:r>
      <w:r w:rsidRPr="00670DDC">
        <w:t>24</w:t>
      </w:r>
      <w:r>
        <w:rPr>
          <w:rFonts w:hint="eastAsia"/>
        </w:rPr>
        <w:t>条第</w:t>
      </w:r>
      <w:r>
        <w:rPr>
          <w:rFonts w:hint="eastAsia"/>
        </w:rPr>
        <w:t>3</w:t>
      </w:r>
      <w:r>
        <w:rPr>
          <w:rFonts w:hint="eastAsia"/>
        </w:rPr>
        <w:t>款</w:t>
      </w:r>
      <w:r w:rsidRPr="00670DDC">
        <w:rPr>
          <w:rFonts w:hint="eastAsia"/>
        </w:rPr>
        <w:t>、</w:t>
      </w:r>
      <w:r>
        <w:rPr>
          <w:rFonts w:hint="eastAsia"/>
        </w:rPr>
        <w:t>第</w:t>
      </w:r>
      <w:r w:rsidRPr="00670DDC">
        <w:t>28</w:t>
      </w:r>
      <w:r w:rsidRPr="00444847">
        <w:rPr>
          <w:rFonts w:hint="eastAsia"/>
        </w:rPr>
        <w:t>条第</w:t>
      </w:r>
      <w:r w:rsidRPr="00444847">
        <w:rPr>
          <w:rFonts w:hint="eastAsia"/>
        </w:rPr>
        <w:t>2</w:t>
      </w:r>
      <w:r w:rsidRPr="00444847">
        <w:rPr>
          <w:rFonts w:hint="eastAsia"/>
        </w:rPr>
        <w:t>款</w:t>
      </w:r>
      <w:r w:rsidRPr="00670DDC">
        <w:rPr>
          <w:rFonts w:hint="eastAsia"/>
        </w:rPr>
        <w:t>、</w:t>
      </w:r>
      <w:r>
        <w:rPr>
          <w:rFonts w:hint="eastAsia"/>
        </w:rPr>
        <w:t>第</w:t>
      </w:r>
      <w:r w:rsidRPr="00670DDC">
        <w:t>34</w:t>
      </w:r>
      <w:r>
        <w:rPr>
          <w:rFonts w:hint="eastAsia"/>
        </w:rPr>
        <w:t>条</w:t>
      </w:r>
      <w:r w:rsidRPr="00670DDC">
        <w:rPr>
          <w:rFonts w:hint="eastAsia"/>
        </w:rPr>
        <w:t>、</w:t>
      </w:r>
      <w:r>
        <w:rPr>
          <w:rFonts w:hint="eastAsia"/>
        </w:rPr>
        <w:t>第</w:t>
      </w:r>
      <w:r w:rsidRPr="00670DDC">
        <w:t>37</w:t>
      </w:r>
      <w:r>
        <w:rPr>
          <w:rFonts w:hint="eastAsia"/>
        </w:rPr>
        <w:t>条</w:t>
      </w:r>
      <w:r w:rsidRPr="00670DDC">
        <w:t>(a)</w:t>
      </w:r>
      <w:r w:rsidRPr="00444847">
        <w:rPr>
          <w:rFonts w:hint="eastAsia"/>
        </w:rPr>
        <w:t>项和第</w:t>
      </w:r>
      <w:r w:rsidRPr="00670DDC">
        <w:t>39</w:t>
      </w:r>
      <w:r w:rsidRPr="00670DDC">
        <w:rPr>
          <w:rFonts w:hint="eastAsia"/>
        </w:rPr>
        <w:t>条</w:t>
      </w:r>
      <w:r w:rsidRPr="00670DDC">
        <w:t>)</w:t>
      </w:r>
    </w:p>
    <w:p w:rsidR="00A919EA" w:rsidRPr="00670DDC" w:rsidRDefault="00A919EA" w:rsidP="007549CC">
      <w:pPr>
        <w:pStyle w:val="H23GC"/>
      </w:pPr>
      <w:r w:rsidRPr="00670DDC">
        <w:tab/>
      </w:r>
      <w:r w:rsidRPr="00670DDC">
        <w:tab/>
      </w:r>
      <w:r w:rsidRPr="00670DDC">
        <w:rPr>
          <w:rFonts w:hint="eastAsia"/>
        </w:rPr>
        <w:t>体罚</w:t>
      </w:r>
    </w:p>
    <w:p w:rsidR="00A919EA" w:rsidRPr="00670DDC" w:rsidRDefault="00A919EA" w:rsidP="007549CC">
      <w:pPr>
        <w:pStyle w:val="SingleTxtGC"/>
      </w:pPr>
      <w:r w:rsidRPr="00670DDC">
        <w:t>35.</w:t>
      </w:r>
      <w:r w:rsidR="007549CC">
        <w:t xml:space="preserve">  </w:t>
      </w:r>
      <w:r w:rsidRPr="00670DDC">
        <w:rPr>
          <w:rFonts w:hint="eastAsia"/>
        </w:rPr>
        <w:t>委员会欢迎缔约国提供的关于《儿童法》禁止任何人以任何形式侵害儿童的暴力行为的信息，以及关于已经颁布刑事法律来解决侵害儿童的暴力问题的信息。委员会也欢迎教育部实施举措，提高关于以积极的方法来处理学生行为问题的意识。然而，委员会感到关切的是，《儿童法》没有明确禁止体罚。在社会上，体罚被广泛接受为在家庭、学校及寄宿机构对儿童执行纪律的一种方法。</w:t>
      </w:r>
    </w:p>
    <w:p w:rsidR="00A919EA" w:rsidRPr="00DE6445" w:rsidRDefault="00A919EA" w:rsidP="007549CC">
      <w:pPr>
        <w:pStyle w:val="SingleTxtGC"/>
        <w:rPr>
          <w:rFonts w:eastAsia="SimHei"/>
        </w:rPr>
      </w:pPr>
      <w:r w:rsidRPr="00DE6445">
        <w:rPr>
          <w:rFonts w:eastAsia="SimHei"/>
        </w:rPr>
        <w:t>36.</w:t>
      </w:r>
      <w:r w:rsidR="007549CC" w:rsidRPr="00DE6445">
        <w:rPr>
          <w:rFonts w:eastAsia="SimHei"/>
        </w:rPr>
        <w:t xml:space="preserve">  </w:t>
      </w:r>
      <w:r w:rsidRPr="00DE6445">
        <w:rPr>
          <w:rFonts w:eastAsia="SimHei" w:hint="eastAsia"/>
        </w:rPr>
        <w:t>参照委员会关于儿童受保护免遭体罚的权利的第</w:t>
      </w:r>
      <w:r w:rsidRPr="00DE6445">
        <w:rPr>
          <w:rFonts w:eastAsia="SimHei" w:hint="eastAsia"/>
        </w:rPr>
        <w:t>8</w:t>
      </w:r>
      <w:r w:rsidRPr="00DE6445">
        <w:rPr>
          <w:rFonts w:eastAsia="SimHei" w:hint="eastAsia"/>
        </w:rPr>
        <w:t>号一般性意见</w:t>
      </w:r>
      <w:r w:rsidRPr="00DE6445">
        <w:rPr>
          <w:rFonts w:eastAsia="SimHei" w:hint="eastAsia"/>
        </w:rPr>
        <w:t>(2006</w:t>
      </w:r>
      <w:r w:rsidRPr="00DE6445">
        <w:rPr>
          <w:rFonts w:eastAsia="SimHei" w:hint="eastAsia"/>
        </w:rPr>
        <w:t>年</w:t>
      </w:r>
      <w:r w:rsidRPr="00DE6445">
        <w:rPr>
          <w:rFonts w:eastAsia="SimHei" w:hint="eastAsia"/>
        </w:rPr>
        <w:t>)</w:t>
      </w:r>
      <w:r w:rsidRPr="00DE6445">
        <w:rPr>
          <w:rFonts w:eastAsia="SimHei" w:hint="eastAsia"/>
        </w:rPr>
        <w:t>和委员会关于儿童免遭一切形式暴力侵害的权利的第</w:t>
      </w:r>
      <w:r w:rsidRPr="00DE6445">
        <w:rPr>
          <w:rFonts w:eastAsia="SimHei" w:hint="eastAsia"/>
        </w:rPr>
        <w:t>13</w:t>
      </w:r>
      <w:r w:rsidRPr="00DE6445">
        <w:rPr>
          <w:rFonts w:eastAsia="SimHei" w:hint="eastAsia"/>
        </w:rPr>
        <w:t>号一般性意见</w:t>
      </w:r>
      <w:r w:rsidRPr="00DE6445">
        <w:rPr>
          <w:rFonts w:eastAsia="SimHei"/>
        </w:rPr>
        <w:t>(2011</w:t>
      </w:r>
      <w:r w:rsidRPr="00DE6445">
        <w:rPr>
          <w:rFonts w:eastAsia="SimHei" w:hint="eastAsia"/>
        </w:rPr>
        <w:t>年</w:t>
      </w:r>
      <w:r w:rsidRPr="00DE6445">
        <w:rPr>
          <w:rFonts w:eastAsia="SimHei"/>
        </w:rPr>
        <w:t>)</w:t>
      </w:r>
      <w:r w:rsidRPr="00DE6445">
        <w:rPr>
          <w:rFonts w:eastAsia="SimHei" w:hint="eastAsia"/>
        </w:rPr>
        <w:t>，委员会建议缔约国：</w:t>
      </w:r>
    </w:p>
    <w:p w:rsidR="00A919EA" w:rsidRPr="00DE6445" w:rsidRDefault="00A919EA" w:rsidP="007549CC">
      <w:pPr>
        <w:pStyle w:val="SingleTxtGC"/>
        <w:rPr>
          <w:rFonts w:eastAsia="SimHei"/>
        </w:rPr>
      </w:pPr>
      <w:r w:rsidRPr="00DE6445">
        <w:rPr>
          <w:rFonts w:eastAsia="SimHei"/>
        </w:rPr>
        <w:tab/>
      </w:r>
      <w:r w:rsidRPr="00DE6445">
        <w:rPr>
          <w:rFonts w:eastAsia="SimHei"/>
          <w:bCs/>
        </w:rPr>
        <w:t>(a)</w:t>
      </w:r>
      <w:r w:rsidRPr="00DE6445">
        <w:rPr>
          <w:rFonts w:eastAsia="SimHei"/>
        </w:rPr>
        <w:tab/>
      </w:r>
      <w:r w:rsidRPr="00DE6445">
        <w:rPr>
          <w:rFonts w:eastAsia="SimHei" w:hint="eastAsia"/>
        </w:rPr>
        <w:t>修改《儿童法》，明确在一切地方都禁止体罚，废除允许在传统习俗限度之内实施处罚的《刑法》第</w:t>
      </w:r>
      <w:r w:rsidRPr="00DE6445">
        <w:rPr>
          <w:rFonts w:eastAsia="SimHei"/>
        </w:rPr>
        <w:t>38(2)</w:t>
      </w:r>
      <w:r w:rsidRPr="00DE6445">
        <w:rPr>
          <w:rFonts w:eastAsia="SimHei" w:hint="eastAsia"/>
        </w:rPr>
        <w:t>条；以及实施政策，确保在所有地方，包括在家庭、学校和机构，都禁止体罚；</w:t>
      </w:r>
    </w:p>
    <w:p w:rsidR="00A919EA" w:rsidRPr="00DE6445" w:rsidRDefault="00A919EA" w:rsidP="00A919EA">
      <w:pPr>
        <w:pStyle w:val="SingleTxtGC"/>
        <w:rPr>
          <w:rFonts w:eastAsia="SimHei"/>
        </w:rPr>
      </w:pPr>
      <w:r w:rsidRPr="00DE6445">
        <w:rPr>
          <w:rFonts w:eastAsia="SimHei"/>
        </w:rPr>
        <w:tab/>
      </w:r>
      <w:r w:rsidRPr="00DE6445">
        <w:rPr>
          <w:rFonts w:eastAsia="SimHei"/>
          <w:bCs/>
        </w:rPr>
        <w:t>(b)</w:t>
      </w:r>
      <w:r w:rsidRPr="00DE6445">
        <w:rPr>
          <w:rFonts w:eastAsia="SimHei"/>
        </w:rPr>
        <w:tab/>
      </w:r>
      <w:r w:rsidRPr="00DE6445">
        <w:rPr>
          <w:rFonts w:eastAsia="SimHei" w:hint="eastAsia"/>
        </w:rPr>
        <w:t>促进积极的、非暴力和参与形式的育儿和管教方法，以此作为体罚的替代方法，扩大育儿教育项目，加强对校长、教师及其他从事儿童工作的专业人士的培训；</w:t>
      </w:r>
    </w:p>
    <w:p w:rsidR="00A919EA" w:rsidRPr="00DE6445" w:rsidRDefault="00A919EA" w:rsidP="00A919EA">
      <w:pPr>
        <w:pStyle w:val="SingleTxtGC"/>
        <w:rPr>
          <w:rFonts w:eastAsia="SimHei"/>
        </w:rPr>
      </w:pPr>
      <w:r w:rsidRPr="00DE6445">
        <w:rPr>
          <w:rFonts w:eastAsia="SimHei"/>
        </w:rPr>
        <w:lastRenderedPageBreak/>
        <w:tab/>
      </w:r>
      <w:r w:rsidRPr="00DE6445">
        <w:rPr>
          <w:rFonts w:eastAsia="SimHei"/>
          <w:bCs/>
        </w:rPr>
        <w:t>(c)</w:t>
      </w:r>
      <w:r w:rsidRPr="00DE6445">
        <w:rPr>
          <w:rFonts w:eastAsia="SimHei"/>
        </w:rPr>
        <w:tab/>
      </w:r>
      <w:r w:rsidRPr="00DE6445">
        <w:rPr>
          <w:rFonts w:eastAsia="SimHei" w:hint="eastAsia"/>
        </w:rPr>
        <w:t>加强和扩大努力，通过开展提高认识活动，包括运动，让广大公众了解体罚对儿童的负面影响，并积极地让儿童和媒体参与这一进程。</w:t>
      </w:r>
    </w:p>
    <w:p w:rsidR="00A919EA" w:rsidRPr="00670DDC" w:rsidRDefault="00A919EA" w:rsidP="007549CC">
      <w:pPr>
        <w:pStyle w:val="H23GC"/>
      </w:pPr>
      <w:r w:rsidRPr="00670DDC">
        <w:tab/>
      </w:r>
      <w:r w:rsidRPr="00670DDC">
        <w:tab/>
      </w:r>
      <w:r w:rsidRPr="00670DDC">
        <w:rPr>
          <w:rFonts w:hint="eastAsia"/>
        </w:rPr>
        <w:t>虐待和忽视</w:t>
      </w:r>
    </w:p>
    <w:p w:rsidR="00A919EA" w:rsidRPr="00670DDC" w:rsidRDefault="00A919EA" w:rsidP="007549CC">
      <w:pPr>
        <w:pStyle w:val="SingleTxtGC"/>
      </w:pPr>
      <w:r w:rsidRPr="00670DDC">
        <w:t>37.</w:t>
      </w:r>
      <w:r w:rsidR="007549CC">
        <w:t xml:space="preserve">  </w:t>
      </w:r>
      <w:r w:rsidRPr="00670DDC">
        <w:rPr>
          <w:rFonts w:hint="eastAsia"/>
        </w:rPr>
        <w:t>委员会称赞缔约国采取了许多举措，特别是建立了家庭保护部、儿童保护委员会、照料中心及儿童保护救助热线。委员会也欢迎缔约国根据《儿童保育法》第</w:t>
      </w:r>
      <w:r w:rsidRPr="00670DDC">
        <w:rPr>
          <w:rFonts w:hint="eastAsia"/>
        </w:rPr>
        <w:t>63</w:t>
      </w:r>
      <w:r w:rsidRPr="00670DDC">
        <w:rPr>
          <w:rFonts w:hint="eastAsia"/>
        </w:rPr>
        <w:t>条，建立了医生、教师及其他专业人士强制性报告虐待和忽视案件的机制。委员会进一步欢迎缔约国为教师、医务人员和执法人员开发了培训材料和课程。然而，委员会感到关切的是，在缔约国广泛存在虐待和忽视儿童现象，广泛存在对被视为不道德的行为的惩罚。委员会也感到关切的是，对执法人员进行的培训不足以使他们与虐待和暴力儿童受害者一起工作，以及关于调查、后续行动、康复和重新融入社会的信息缺乏。</w:t>
      </w:r>
    </w:p>
    <w:p w:rsidR="00A919EA" w:rsidRPr="00DE6445" w:rsidRDefault="00A919EA" w:rsidP="007549CC">
      <w:pPr>
        <w:pStyle w:val="SingleTxtGC"/>
        <w:rPr>
          <w:rFonts w:eastAsia="SimHei"/>
        </w:rPr>
      </w:pPr>
      <w:r w:rsidRPr="00DE6445">
        <w:rPr>
          <w:rFonts w:eastAsia="SimHei"/>
        </w:rPr>
        <w:t>38.</w:t>
      </w:r>
      <w:r w:rsidR="007549CC" w:rsidRPr="00DE6445">
        <w:rPr>
          <w:rFonts w:eastAsia="SimHei"/>
        </w:rPr>
        <w:t xml:space="preserve">  </w:t>
      </w:r>
      <w:r w:rsidRPr="00DE6445">
        <w:rPr>
          <w:rFonts w:eastAsia="SimHei" w:hint="eastAsia"/>
        </w:rPr>
        <w:t>参照委员会关于儿童免遭一切形式暴力侵害的权利的第</w:t>
      </w:r>
      <w:r w:rsidRPr="00DE6445">
        <w:rPr>
          <w:rFonts w:eastAsia="SimHei" w:hint="eastAsia"/>
        </w:rPr>
        <w:t>13</w:t>
      </w:r>
      <w:r w:rsidRPr="00DE6445">
        <w:rPr>
          <w:rFonts w:eastAsia="SimHei" w:hint="eastAsia"/>
        </w:rPr>
        <w:t>号一般性意见</w:t>
      </w:r>
      <w:r w:rsidRPr="00DE6445">
        <w:rPr>
          <w:rFonts w:eastAsia="SimHei" w:hint="eastAsia"/>
        </w:rPr>
        <w:t>(2011</w:t>
      </w:r>
      <w:r w:rsidRPr="00DE6445">
        <w:rPr>
          <w:rFonts w:eastAsia="SimHei" w:hint="eastAsia"/>
        </w:rPr>
        <w:t>年</w:t>
      </w:r>
      <w:r w:rsidRPr="00DE6445">
        <w:rPr>
          <w:rFonts w:eastAsia="SimHei" w:hint="eastAsia"/>
        </w:rPr>
        <w:t>)</w:t>
      </w:r>
      <w:r w:rsidRPr="00DE6445">
        <w:rPr>
          <w:rFonts w:eastAsia="SimHei" w:hint="eastAsia"/>
        </w:rPr>
        <w:t>，注意可持续发展目标</w:t>
      </w:r>
      <w:r w:rsidRPr="00DE6445">
        <w:rPr>
          <w:rFonts w:eastAsia="SimHei" w:hint="eastAsia"/>
        </w:rPr>
        <w:t>16</w:t>
      </w:r>
      <w:r w:rsidRPr="00DE6445">
        <w:rPr>
          <w:rFonts w:eastAsia="SimHei" w:hint="eastAsia"/>
        </w:rPr>
        <w:t>关于结束对儿童的虐待、剥削、贩运及一切形式的暴力和虐待的目标</w:t>
      </w:r>
      <w:r w:rsidRPr="00DE6445">
        <w:rPr>
          <w:rFonts w:eastAsia="SimHei" w:hint="eastAsia"/>
        </w:rPr>
        <w:t>2</w:t>
      </w:r>
      <w:r w:rsidRPr="00DE6445">
        <w:rPr>
          <w:rFonts w:eastAsia="SimHei" w:hint="eastAsia"/>
        </w:rPr>
        <w:t>，委员会建议缔约国：</w:t>
      </w:r>
    </w:p>
    <w:p w:rsidR="00A919EA" w:rsidRPr="00DE6445" w:rsidRDefault="00A919EA" w:rsidP="00A919EA">
      <w:pPr>
        <w:pStyle w:val="SingleTxtGC"/>
        <w:rPr>
          <w:rFonts w:eastAsia="SimHei"/>
        </w:rPr>
      </w:pPr>
      <w:r w:rsidRPr="00DE6445">
        <w:rPr>
          <w:rFonts w:eastAsia="SimHei"/>
        </w:rPr>
        <w:tab/>
      </w:r>
      <w:r w:rsidRPr="00DE6445">
        <w:rPr>
          <w:rFonts w:eastAsia="SimHei"/>
          <w:bCs/>
        </w:rPr>
        <w:t>(a)</w:t>
      </w:r>
      <w:r w:rsidRPr="00DE6445">
        <w:rPr>
          <w:rFonts w:eastAsia="SimHei" w:hint="eastAsia"/>
        </w:rPr>
        <w:tab/>
      </w:r>
      <w:r w:rsidRPr="00DE6445">
        <w:rPr>
          <w:rFonts w:eastAsia="SimHei" w:hint="eastAsia"/>
        </w:rPr>
        <w:t>进一步加强实施提高认识和教育项目，包括运动，让儿童参与，以制定一个预防和打击在所有地方虐待儿童的综合战略，其中包括实施必要的法律和政策；</w:t>
      </w:r>
    </w:p>
    <w:p w:rsidR="00A919EA" w:rsidRPr="00DE6445" w:rsidRDefault="00A919EA" w:rsidP="00A919EA">
      <w:pPr>
        <w:pStyle w:val="SingleTxtGC"/>
        <w:rPr>
          <w:rFonts w:eastAsia="SimHei"/>
        </w:rPr>
      </w:pPr>
      <w:r w:rsidRPr="00DE6445">
        <w:rPr>
          <w:rFonts w:eastAsia="SimHei"/>
        </w:rPr>
        <w:tab/>
      </w:r>
      <w:r w:rsidRPr="00DE6445">
        <w:rPr>
          <w:rFonts w:eastAsia="SimHei"/>
          <w:bCs/>
        </w:rPr>
        <w:t>(b)</w:t>
      </w:r>
      <w:r w:rsidRPr="00DE6445">
        <w:rPr>
          <w:rFonts w:eastAsia="SimHei"/>
        </w:rPr>
        <w:tab/>
      </w:r>
      <w:r w:rsidRPr="00DE6445">
        <w:rPr>
          <w:rFonts w:eastAsia="SimHei" w:hint="eastAsia"/>
        </w:rPr>
        <w:t>建立一个机制，儿童和其他人可以容易使用这个机制举报虐待和忽视案件，这个机制为受害者提供必要的保护，确保对肇事者进行调查、起诉及处罚。</w:t>
      </w:r>
    </w:p>
    <w:p w:rsidR="00A919EA" w:rsidRPr="00DE6445" w:rsidRDefault="00A919EA" w:rsidP="00A919EA">
      <w:pPr>
        <w:pStyle w:val="SingleTxtGC"/>
        <w:rPr>
          <w:rFonts w:eastAsia="SimHei"/>
        </w:rPr>
      </w:pPr>
      <w:r w:rsidRPr="00DE6445">
        <w:rPr>
          <w:rFonts w:eastAsia="SimHei"/>
        </w:rPr>
        <w:tab/>
      </w:r>
      <w:r w:rsidRPr="00DE6445">
        <w:rPr>
          <w:rFonts w:eastAsia="SimHei"/>
          <w:bCs/>
        </w:rPr>
        <w:t>(c)</w:t>
      </w:r>
      <w:r w:rsidRPr="00DE6445">
        <w:rPr>
          <w:rFonts w:eastAsia="SimHei"/>
        </w:rPr>
        <w:tab/>
      </w:r>
      <w:r w:rsidRPr="00DE6445">
        <w:rPr>
          <w:rFonts w:eastAsia="SimHei" w:hint="eastAsia"/>
        </w:rPr>
        <w:t>促进儿童受害者的身心康复，确保他们可以获得包括精神卫生服务在内的医疗服务；</w:t>
      </w:r>
    </w:p>
    <w:p w:rsidR="00A919EA" w:rsidRPr="00DE6445" w:rsidRDefault="00A919EA" w:rsidP="00A919EA">
      <w:pPr>
        <w:pStyle w:val="SingleTxtGC"/>
        <w:rPr>
          <w:rFonts w:eastAsia="SimHei"/>
        </w:rPr>
      </w:pPr>
      <w:r w:rsidRPr="00DE6445">
        <w:rPr>
          <w:rFonts w:eastAsia="SimHei"/>
        </w:rPr>
        <w:tab/>
      </w:r>
      <w:r w:rsidRPr="00DE6445">
        <w:rPr>
          <w:rFonts w:eastAsia="SimHei"/>
          <w:bCs/>
        </w:rPr>
        <w:t>(d)</w:t>
      </w:r>
      <w:r w:rsidRPr="00DE6445">
        <w:rPr>
          <w:rFonts w:eastAsia="SimHei"/>
        </w:rPr>
        <w:tab/>
      </w:r>
      <w:r w:rsidRPr="00DE6445">
        <w:rPr>
          <w:rFonts w:eastAsia="SimHei" w:hint="eastAsia"/>
        </w:rPr>
        <w:t>确保向所有从事儿童工作的专业人员和工作人员提供关于下述方面的必要培训：预防和监测家庭虐待和忽视，以体恤儿童和对性别问题有敏感认识的方式接收、调查和起诉关于这种暴力的投诉；</w:t>
      </w:r>
    </w:p>
    <w:p w:rsidR="00A919EA" w:rsidRPr="00DE6445" w:rsidRDefault="00A919EA" w:rsidP="00A919EA">
      <w:pPr>
        <w:pStyle w:val="SingleTxtGC"/>
        <w:rPr>
          <w:rFonts w:eastAsia="SimHei"/>
        </w:rPr>
      </w:pPr>
      <w:r w:rsidRPr="00DE6445">
        <w:rPr>
          <w:rFonts w:eastAsia="SimHei"/>
        </w:rPr>
        <w:tab/>
      </w:r>
      <w:r w:rsidRPr="00DE6445">
        <w:rPr>
          <w:rFonts w:eastAsia="SimHei"/>
          <w:bCs/>
        </w:rPr>
        <w:t>(e)</w:t>
      </w:r>
      <w:r w:rsidRPr="00DE6445">
        <w:rPr>
          <w:rFonts w:eastAsia="SimHei"/>
        </w:rPr>
        <w:tab/>
      </w:r>
      <w:r w:rsidRPr="00DE6445">
        <w:rPr>
          <w:rFonts w:eastAsia="SimHei" w:hint="eastAsia"/>
        </w:rPr>
        <w:t>确保为家庭保护部划拨足够的人力、技术和财政资源，使它能够实施长期项目，解决暴力和虐待的根本原因；</w:t>
      </w:r>
    </w:p>
    <w:p w:rsidR="00A919EA" w:rsidRPr="00DE6445" w:rsidRDefault="00A919EA" w:rsidP="00DE6445">
      <w:pPr>
        <w:pStyle w:val="SingleTxtGC"/>
        <w:rPr>
          <w:rFonts w:eastAsia="SimHei"/>
        </w:rPr>
      </w:pPr>
      <w:r w:rsidRPr="00DE6445">
        <w:rPr>
          <w:rFonts w:eastAsia="SimHei"/>
        </w:rPr>
        <w:tab/>
      </w:r>
      <w:r w:rsidRPr="00DE6445">
        <w:rPr>
          <w:rFonts w:eastAsia="SimHei"/>
          <w:bCs/>
        </w:rPr>
        <w:t>(f)</w:t>
      </w:r>
      <w:r w:rsidRPr="00DE6445">
        <w:rPr>
          <w:rFonts w:eastAsia="SimHei"/>
        </w:rPr>
        <w:tab/>
      </w:r>
      <w:r w:rsidRPr="00DE6445">
        <w:rPr>
          <w:rFonts w:eastAsia="SimHei" w:hint="eastAsia"/>
        </w:rPr>
        <w:t>鼓励实施基于社区的旨在预防和消除家庭暴力、虐待和忽视儿童的项目，让过去的受害者、志愿者及社区成员参与，并为他们提供培训和支持；</w:t>
      </w:r>
    </w:p>
    <w:p w:rsidR="00A919EA" w:rsidRPr="00DE6445" w:rsidRDefault="00A919EA" w:rsidP="00A919EA">
      <w:pPr>
        <w:pStyle w:val="SingleTxtGC"/>
        <w:rPr>
          <w:rFonts w:eastAsia="SimHei"/>
        </w:rPr>
      </w:pPr>
      <w:r w:rsidRPr="00DE6445">
        <w:rPr>
          <w:rFonts w:eastAsia="SimHei"/>
        </w:rPr>
        <w:tab/>
      </w:r>
      <w:r w:rsidRPr="00DE6445">
        <w:rPr>
          <w:rFonts w:eastAsia="SimHei"/>
          <w:bCs/>
        </w:rPr>
        <w:t>(g)</w:t>
      </w:r>
      <w:r w:rsidRPr="00DE6445">
        <w:rPr>
          <w:rFonts w:eastAsia="SimHei"/>
        </w:rPr>
        <w:tab/>
      </w:r>
      <w:r w:rsidRPr="00DE6445">
        <w:rPr>
          <w:rFonts w:eastAsia="SimHei" w:hint="eastAsia"/>
        </w:rPr>
        <w:t>在下一次定期报告中提供关于调查、后续行动、重新融入社会情况的信息。</w:t>
      </w:r>
    </w:p>
    <w:p w:rsidR="00A919EA" w:rsidRPr="00670DDC" w:rsidRDefault="00A919EA" w:rsidP="007549CC">
      <w:pPr>
        <w:pStyle w:val="H23GC"/>
      </w:pPr>
      <w:r w:rsidRPr="00670DDC">
        <w:rPr>
          <w:rFonts w:eastAsia="Calibri"/>
        </w:rPr>
        <w:lastRenderedPageBreak/>
        <w:tab/>
      </w:r>
      <w:r w:rsidRPr="00670DDC">
        <w:rPr>
          <w:rFonts w:eastAsia="Calibri"/>
        </w:rPr>
        <w:tab/>
      </w:r>
      <w:r w:rsidRPr="00670DDC">
        <w:rPr>
          <w:rFonts w:hint="eastAsia"/>
        </w:rPr>
        <w:t>性剥削和性虐待</w:t>
      </w:r>
    </w:p>
    <w:p w:rsidR="00A919EA" w:rsidRPr="00670DDC" w:rsidRDefault="00A919EA" w:rsidP="007549CC">
      <w:pPr>
        <w:pStyle w:val="SingleTxtGC"/>
      </w:pPr>
      <w:r w:rsidRPr="00670DDC">
        <w:t>39.</w:t>
      </w:r>
      <w:r w:rsidR="007549CC">
        <w:t xml:space="preserve">  </w:t>
      </w:r>
      <w:r w:rsidRPr="00670DDC">
        <w:rPr>
          <w:rFonts w:hint="eastAsia"/>
        </w:rPr>
        <w:t>委员会感到关切的是，缺乏关于对儿童进行性剥削和虐待的信息，缺乏关于提交法院审理的案件数量及结果的信息，缺乏关于性剥削和虐待儿童受害者可获得的包括精神卫生咨询在内的治疗、支持和重新融入社会措施的信息。</w:t>
      </w:r>
    </w:p>
    <w:p w:rsidR="00A919EA" w:rsidRPr="00DE6445" w:rsidRDefault="00A919EA" w:rsidP="007549CC">
      <w:pPr>
        <w:pStyle w:val="SingleTxtGC"/>
        <w:rPr>
          <w:rFonts w:eastAsia="SimHei"/>
        </w:rPr>
      </w:pPr>
      <w:r w:rsidRPr="00DE6445">
        <w:rPr>
          <w:rFonts w:eastAsia="SimHei"/>
        </w:rPr>
        <w:t>40.</w:t>
      </w:r>
      <w:r w:rsidR="007549CC" w:rsidRPr="00DE6445">
        <w:rPr>
          <w:rFonts w:eastAsia="SimHei"/>
        </w:rPr>
        <w:t xml:space="preserve">  </w:t>
      </w:r>
      <w:r w:rsidRPr="00DE6445">
        <w:rPr>
          <w:rFonts w:eastAsia="SimHei" w:hint="eastAsia"/>
        </w:rPr>
        <w:t>委员会建议缔约国</w:t>
      </w:r>
      <w:r w:rsidRPr="00DE6445">
        <w:rPr>
          <w:rFonts w:eastAsia="SimHei"/>
        </w:rPr>
        <w:t>：</w:t>
      </w:r>
    </w:p>
    <w:p w:rsidR="00A919EA" w:rsidRPr="00DE6445" w:rsidRDefault="00A919EA" w:rsidP="00A919EA">
      <w:pPr>
        <w:pStyle w:val="SingleTxtGC"/>
        <w:rPr>
          <w:rFonts w:eastAsia="SimHei"/>
        </w:rPr>
      </w:pPr>
      <w:r w:rsidRPr="00DE6445">
        <w:rPr>
          <w:rFonts w:eastAsia="SimHei"/>
        </w:rPr>
        <w:tab/>
      </w:r>
      <w:r w:rsidRPr="00DE6445">
        <w:rPr>
          <w:rFonts w:eastAsia="SimHei"/>
          <w:bCs/>
        </w:rPr>
        <w:t>(a)</w:t>
      </w:r>
      <w:r w:rsidRPr="00DE6445">
        <w:rPr>
          <w:rFonts w:eastAsia="SimHei"/>
        </w:rPr>
        <w:tab/>
      </w:r>
      <w:r w:rsidRPr="00DE6445">
        <w:rPr>
          <w:rFonts w:eastAsia="SimHei" w:hint="eastAsia"/>
        </w:rPr>
        <w:t>建立机制、制订程序和政策，确保对性虐待和剥削儿童案件进行强制性报告及快速而有效的调查和起诉；</w:t>
      </w:r>
    </w:p>
    <w:p w:rsidR="00A919EA" w:rsidRPr="00DE6445" w:rsidRDefault="00A919EA" w:rsidP="00A919EA">
      <w:pPr>
        <w:pStyle w:val="SingleTxtGC"/>
        <w:rPr>
          <w:rFonts w:eastAsia="SimHei"/>
        </w:rPr>
      </w:pPr>
      <w:r w:rsidRPr="00DE6445">
        <w:rPr>
          <w:rFonts w:eastAsia="SimHei"/>
        </w:rPr>
        <w:tab/>
      </w:r>
      <w:r w:rsidRPr="00DE6445">
        <w:rPr>
          <w:rFonts w:eastAsia="SimHei"/>
          <w:bCs/>
        </w:rPr>
        <w:t>(b)</w:t>
      </w:r>
      <w:r w:rsidRPr="00DE6445">
        <w:rPr>
          <w:rFonts w:eastAsia="SimHei"/>
        </w:rPr>
        <w:tab/>
      </w:r>
      <w:r w:rsidRPr="00DE6445">
        <w:rPr>
          <w:rFonts w:eastAsia="SimHei" w:hint="eastAsia"/>
        </w:rPr>
        <w:t>修改立法，确保受到任何形式性剥削的所有儿童均均视为受害者，不受刑事处罚；</w:t>
      </w:r>
    </w:p>
    <w:p w:rsidR="00A919EA" w:rsidRPr="00DE6445" w:rsidRDefault="00A919EA" w:rsidP="00A919EA">
      <w:pPr>
        <w:pStyle w:val="SingleTxtGC"/>
        <w:rPr>
          <w:rFonts w:eastAsia="SimHei"/>
        </w:rPr>
      </w:pPr>
      <w:r w:rsidRPr="00DE6445">
        <w:rPr>
          <w:rFonts w:eastAsia="SimHei"/>
        </w:rPr>
        <w:tab/>
      </w:r>
      <w:r w:rsidRPr="00DE6445">
        <w:rPr>
          <w:rFonts w:eastAsia="SimHei"/>
          <w:bCs/>
        </w:rPr>
        <w:t>(c)</w:t>
      </w:r>
      <w:r w:rsidRPr="00DE6445">
        <w:rPr>
          <w:rFonts w:eastAsia="SimHei"/>
        </w:rPr>
        <w:tab/>
      </w:r>
      <w:r w:rsidRPr="00DE6445">
        <w:rPr>
          <w:rFonts w:eastAsia="SimHei" w:hint="eastAsia"/>
        </w:rPr>
        <w:t>实施提高认识和教育项目，打击对性剥削和性虐待儿童受害者的污名化，并确保举报性剥削和性虐待儿童案件的渠道是畅通的、保密的、体恤儿童的及有效的；</w:t>
      </w:r>
    </w:p>
    <w:p w:rsidR="00A919EA" w:rsidRPr="00DE6445" w:rsidRDefault="00A919EA" w:rsidP="0092370E">
      <w:pPr>
        <w:pStyle w:val="SingleTxtGC"/>
        <w:rPr>
          <w:rFonts w:eastAsia="SimHei"/>
        </w:rPr>
      </w:pPr>
      <w:r w:rsidRPr="00DE6445">
        <w:rPr>
          <w:rFonts w:eastAsia="SimHei"/>
        </w:rPr>
        <w:tab/>
      </w:r>
      <w:r w:rsidRPr="00DE6445">
        <w:rPr>
          <w:rFonts w:eastAsia="SimHei"/>
          <w:bCs/>
        </w:rPr>
        <w:t>(d)</w:t>
      </w:r>
      <w:r w:rsidRPr="00DE6445">
        <w:rPr>
          <w:rFonts w:eastAsia="SimHei"/>
        </w:rPr>
        <w:tab/>
      </w:r>
      <w:r w:rsidRPr="00DE6445">
        <w:rPr>
          <w:rFonts w:eastAsia="SimHei" w:hint="eastAsia"/>
        </w:rPr>
        <w:t>确保根据禁止对儿童商业色情剥削世界大会通过的《成果文件》，制订关于儿童受害者的预防、康复和重新融入社会方案和政策</w:t>
      </w:r>
      <w:r w:rsidR="0092370E" w:rsidRPr="00670DDC">
        <w:rPr>
          <w:rFonts w:hint="eastAsia"/>
        </w:rPr>
        <w:t>。</w:t>
      </w:r>
    </w:p>
    <w:p w:rsidR="00A919EA" w:rsidRPr="00670DDC" w:rsidRDefault="00A919EA" w:rsidP="007549CC">
      <w:pPr>
        <w:pStyle w:val="H23GC"/>
      </w:pPr>
      <w:r w:rsidRPr="00670DDC">
        <w:tab/>
      </w:r>
      <w:r w:rsidRPr="00670DDC">
        <w:tab/>
      </w:r>
      <w:r w:rsidRPr="00670DDC">
        <w:rPr>
          <w:rFonts w:hint="eastAsia"/>
        </w:rPr>
        <w:t>有害习俗</w:t>
      </w:r>
    </w:p>
    <w:p w:rsidR="00A919EA" w:rsidRPr="00670DDC" w:rsidRDefault="00A919EA" w:rsidP="007549CC">
      <w:pPr>
        <w:pStyle w:val="SingleTxtGC"/>
      </w:pPr>
      <w:r w:rsidRPr="00670DDC">
        <w:t>41.</w:t>
      </w:r>
      <w:r w:rsidR="007549CC">
        <w:t xml:space="preserve">  </w:t>
      </w:r>
      <w:r w:rsidRPr="00670DDC">
        <w:rPr>
          <w:rFonts w:hint="eastAsia"/>
        </w:rPr>
        <w:t>委员会欢迎缔约国依照《儿童法》第</w:t>
      </w:r>
      <w:r w:rsidRPr="00670DDC">
        <w:rPr>
          <w:rFonts w:hint="eastAsia"/>
        </w:rPr>
        <w:t>2</w:t>
      </w:r>
      <w:r w:rsidRPr="00670DDC">
        <w:t>0</w:t>
      </w:r>
      <w:r w:rsidRPr="00670DDC">
        <w:rPr>
          <w:rFonts w:hint="eastAsia"/>
        </w:rPr>
        <w:t>条，禁止有害的传统习俗，处罚推动或协助这种做法的人。委员会也注意到关于缔约国打算根据《儿童法》制订关于消除女性生殖器切割的法规的信息。委员会欢迎关于缔约国在法律上将男童和女童最低结婚年龄都定为</w:t>
      </w:r>
      <w:r w:rsidRPr="00670DDC">
        <w:rPr>
          <w:rFonts w:hint="eastAsia"/>
        </w:rPr>
        <w:t>18</w:t>
      </w:r>
      <w:r w:rsidRPr="00670DDC">
        <w:rPr>
          <w:rFonts w:hint="eastAsia"/>
        </w:rPr>
        <w:t>岁的信息，关于早婚已经总体上减少的信息，以及关于平均结婚年龄升高的信息。然而，委员会感到关切的是，在一些偏远地区继续发生女性生殖器切割做饭和童婚。</w:t>
      </w:r>
    </w:p>
    <w:p w:rsidR="00A919EA" w:rsidRPr="00DE6445" w:rsidRDefault="00A919EA" w:rsidP="007549CC">
      <w:pPr>
        <w:pStyle w:val="SingleTxtGC"/>
        <w:rPr>
          <w:rFonts w:eastAsia="SimHei"/>
        </w:rPr>
      </w:pPr>
      <w:r w:rsidRPr="00DE6445">
        <w:rPr>
          <w:rFonts w:eastAsia="SimHei"/>
        </w:rPr>
        <w:t>42.</w:t>
      </w:r>
      <w:r w:rsidR="007549CC" w:rsidRPr="00DE6445">
        <w:rPr>
          <w:rFonts w:eastAsia="SimHei"/>
        </w:rPr>
        <w:t xml:space="preserve">  </w:t>
      </w:r>
      <w:r w:rsidRPr="00DE6445">
        <w:rPr>
          <w:rFonts w:eastAsia="SimHei" w:hint="eastAsia"/>
        </w:rPr>
        <w:t>参照消除对妇女歧视委员会第</w:t>
      </w:r>
      <w:r w:rsidRPr="00DE6445">
        <w:rPr>
          <w:rFonts w:eastAsia="SimHei" w:hint="eastAsia"/>
        </w:rPr>
        <w:t>31</w:t>
      </w:r>
      <w:r w:rsidRPr="00DE6445">
        <w:rPr>
          <w:rFonts w:eastAsia="SimHei" w:hint="eastAsia"/>
        </w:rPr>
        <w:t>号</w:t>
      </w:r>
      <w:r w:rsidRPr="00DE6445">
        <w:rPr>
          <w:rFonts w:eastAsia="SimHei"/>
        </w:rPr>
        <w:t>(2014</w:t>
      </w:r>
      <w:r w:rsidRPr="00DE6445">
        <w:rPr>
          <w:rFonts w:eastAsia="SimHei" w:hint="eastAsia"/>
        </w:rPr>
        <w:t>年</w:t>
      </w:r>
      <w:r w:rsidRPr="00DE6445">
        <w:rPr>
          <w:rFonts w:eastAsia="SimHei"/>
        </w:rPr>
        <w:t>)</w:t>
      </w:r>
      <w:r w:rsidRPr="00DE6445">
        <w:rPr>
          <w:rFonts w:eastAsia="SimHei" w:hint="eastAsia"/>
        </w:rPr>
        <w:t>和儿童权利委员会关于有害做法的第</w:t>
      </w:r>
      <w:r w:rsidRPr="00DE6445">
        <w:rPr>
          <w:rFonts w:eastAsia="SimHei" w:hint="eastAsia"/>
        </w:rPr>
        <w:t>18</w:t>
      </w:r>
      <w:r w:rsidRPr="00DE6445">
        <w:rPr>
          <w:rFonts w:eastAsia="SimHei" w:hint="eastAsia"/>
        </w:rPr>
        <w:t>号</w:t>
      </w:r>
      <w:r w:rsidRPr="00DE6445">
        <w:rPr>
          <w:rFonts w:eastAsia="SimHei" w:hint="eastAsia"/>
        </w:rPr>
        <w:t>(2014</w:t>
      </w:r>
      <w:r w:rsidRPr="00DE6445">
        <w:rPr>
          <w:rFonts w:eastAsia="SimHei" w:hint="eastAsia"/>
        </w:rPr>
        <w:t>年</w:t>
      </w:r>
      <w:r w:rsidRPr="00DE6445">
        <w:rPr>
          <w:rFonts w:eastAsia="SimHei" w:hint="eastAsia"/>
        </w:rPr>
        <w:t>)</w:t>
      </w:r>
      <w:r w:rsidRPr="00DE6445">
        <w:rPr>
          <w:rFonts w:eastAsia="SimHei" w:hint="eastAsia"/>
        </w:rPr>
        <w:t>联合一般性建议</w:t>
      </w:r>
      <w:r w:rsidRPr="00DE6445">
        <w:rPr>
          <w:rFonts w:eastAsia="SimHei" w:hint="eastAsia"/>
        </w:rPr>
        <w:t>/</w:t>
      </w:r>
      <w:r w:rsidRPr="00DE6445">
        <w:rPr>
          <w:rFonts w:eastAsia="SimHei" w:hint="eastAsia"/>
        </w:rPr>
        <w:t>意见，委员会促请缔约国：</w:t>
      </w:r>
    </w:p>
    <w:p w:rsidR="00A919EA" w:rsidRPr="00DE6445" w:rsidRDefault="00A919EA" w:rsidP="00A919EA">
      <w:pPr>
        <w:pStyle w:val="SingleTxtGC"/>
        <w:rPr>
          <w:rFonts w:eastAsia="SimHei"/>
        </w:rPr>
      </w:pPr>
      <w:r w:rsidRPr="00DE6445">
        <w:rPr>
          <w:rFonts w:eastAsia="SimHei"/>
        </w:rPr>
        <w:tab/>
      </w:r>
      <w:r w:rsidRPr="00DE6445">
        <w:rPr>
          <w:rFonts w:eastAsia="SimHei"/>
          <w:bCs/>
        </w:rPr>
        <w:t>(a)</w:t>
      </w:r>
      <w:r w:rsidRPr="00DE6445">
        <w:rPr>
          <w:rFonts w:eastAsia="SimHei"/>
        </w:rPr>
        <w:tab/>
      </w:r>
      <w:r w:rsidRPr="00DE6445">
        <w:rPr>
          <w:rFonts w:eastAsia="SimHei" w:hint="eastAsia"/>
        </w:rPr>
        <w:t>对缔约国存在的有害做法状况进行全国性调查研究，继续采取措施在缔约国消除所有有害做法，包括女性生殖器切割，实施法定最低结婚年龄为</w:t>
      </w:r>
      <w:r w:rsidRPr="00DE6445">
        <w:rPr>
          <w:rFonts w:eastAsia="SimHei" w:hint="eastAsia"/>
        </w:rPr>
        <w:t>18</w:t>
      </w:r>
      <w:r w:rsidRPr="00DE6445">
        <w:rPr>
          <w:rFonts w:eastAsia="SimHei" w:hint="eastAsia"/>
        </w:rPr>
        <w:t>岁的规定，尤其是在偏远地区；</w:t>
      </w:r>
    </w:p>
    <w:p w:rsidR="00A919EA" w:rsidRPr="00DE6445" w:rsidRDefault="00A919EA" w:rsidP="00A919EA">
      <w:pPr>
        <w:pStyle w:val="SingleTxtGC"/>
        <w:rPr>
          <w:rFonts w:eastAsia="SimHei"/>
        </w:rPr>
      </w:pPr>
      <w:r w:rsidRPr="00DE6445">
        <w:rPr>
          <w:rFonts w:eastAsia="SimHei"/>
        </w:rPr>
        <w:tab/>
      </w:r>
      <w:r w:rsidRPr="00DE6445">
        <w:rPr>
          <w:rFonts w:eastAsia="SimHei"/>
          <w:bCs/>
        </w:rPr>
        <w:t>(b)</w:t>
      </w:r>
      <w:r w:rsidRPr="00DE6445">
        <w:rPr>
          <w:rFonts w:eastAsia="SimHei"/>
        </w:rPr>
        <w:tab/>
      </w:r>
      <w:r w:rsidRPr="00DE6445">
        <w:rPr>
          <w:rFonts w:eastAsia="SimHei" w:hint="eastAsia"/>
        </w:rPr>
        <w:t>根据《儿童法》制订和实施关于消除女性生殖器切割的法规草案，根据切割女性生殖器做法的具体情况、尤其是社会和专业情况，对实施女性生殖器切割的人处以和实施处罚，并制订行动计划，努力通过实施包括运动在内的提高认识活动，消除女性生殖器切割做法；</w:t>
      </w:r>
    </w:p>
    <w:p w:rsidR="00A919EA" w:rsidRPr="00DE6445" w:rsidRDefault="00A919EA" w:rsidP="00A919EA">
      <w:pPr>
        <w:pStyle w:val="SingleTxtGC"/>
        <w:rPr>
          <w:rFonts w:eastAsia="SimHei"/>
        </w:rPr>
      </w:pPr>
      <w:r w:rsidRPr="00DE6445">
        <w:rPr>
          <w:rFonts w:eastAsia="SimHei"/>
        </w:rPr>
        <w:tab/>
      </w:r>
      <w:r w:rsidRPr="00DE6445">
        <w:rPr>
          <w:rFonts w:eastAsia="SimHei"/>
          <w:bCs/>
        </w:rPr>
        <w:t>(c)</w:t>
      </w:r>
      <w:r w:rsidRPr="00DE6445">
        <w:rPr>
          <w:rFonts w:eastAsia="SimHei"/>
        </w:rPr>
        <w:tab/>
      </w:r>
      <w:r w:rsidRPr="00DE6445">
        <w:rPr>
          <w:rFonts w:eastAsia="SimHei" w:hint="eastAsia"/>
        </w:rPr>
        <w:t>实施关于童婚对女童的负面影响的提高认识综方案，包括运动，特别是以家长、教师和社区领袖为目标；</w:t>
      </w:r>
    </w:p>
    <w:p w:rsidR="00A919EA" w:rsidRPr="00DE6445" w:rsidRDefault="00A919EA" w:rsidP="00A919EA">
      <w:pPr>
        <w:pStyle w:val="SingleTxtGC"/>
        <w:rPr>
          <w:rFonts w:eastAsia="SimHei"/>
        </w:rPr>
      </w:pPr>
      <w:r w:rsidRPr="00DE6445">
        <w:rPr>
          <w:rFonts w:eastAsia="SimHei"/>
        </w:rPr>
        <w:tab/>
      </w:r>
      <w:r w:rsidRPr="00DE6445">
        <w:rPr>
          <w:rFonts w:eastAsia="SimHei"/>
          <w:bCs/>
        </w:rPr>
        <w:t>(d)</w:t>
      </w:r>
      <w:r w:rsidRPr="00DE6445">
        <w:rPr>
          <w:rFonts w:eastAsia="SimHei"/>
        </w:rPr>
        <w:tab/>
      </w:r>
      <w:r w:rsidRPr="00DE6445">
        <w:rPr>
          <w:rFonts w:eastAsia="SimHei" w:hint="eastAsia"/>
        </w:rPr>
        <w:t>建立有害习俗的所有女童和妇女受害者都可以使用的适当的补救机制，确保对罪犯进行起诉和充分处罚；</w:t>
      </w:r>
    </w:p>
    <w:p w:rsidR="00A919EA" w:rsidRPr="00DE6445" w:rsidRDefault="00A919EA" w:rsidP="00A919EA">
      <w:pPr>
        <w:pStyle w:val="SingleTxtGC"/>
        <w:rPr>
          <w:rFonts w:eastAsia="SimHei"/>
        </w:rPr>
      </w:pPr>
      <w:r w:rsidRPr="00DE6445">
        <w:rPr>
          <w:rFonts w:eastAsia="SimHei"/>
        </w:rPr>
        <w:lastRenderedPageBreak/>
        <w:tab/>
      </w:r>
      <w:r w:rsidRPr="00DE6445">
        <w:rPr>
          <w:rFonts w:eastAsia="SimHei"/>
          <w:bCs/>
        </w:rPr>
        <w:t>(e)</w:t>
      </w:r>
      <w:r w:rsidRPr="00DE6445">
        <w:rPr>
          <w:rFonts w:eastAsia="SimHei"/>
        </w:rPr>
        <w:tab/>
      </w:r>
      <w:r w:rsidRPr="00DE6445">
        <w:rPr>
          <w:rFonts w:eastAsia="SimHei" w:hint="eastAsia"/>
        </w:rPr>
        <w:t>加强采取诸如提供避难所、咨询及康复服务等支持性措施，面向有害做法的儿童受害者，特别是女童，对司法、执法人员及医疗卫生工作者进行对性别问题有敏感认识的和以暴力为重点的培训。</w:t>
      </w:r>
    </w:p>
    <w:p w:rsidR="00A919EA" w:rsidRPr="00670DDC" w:rsidRDefault="00A919EA" w:rsidP="007549CC">
      <w:pPr>
        <w:pStyle w:val="H1GC"/>
      </w:pPr>
      <w:r w:rsidRPr="00670DDC">
        <w:tab/>
        <w:t>E.</w:t>
      </w:r>
      <w:r w:rsidRPr="00670DDC">
        <w:tab/>
      </w:r>
      <w:r w:rsidRPr="00670DDC">
        <w:rPr>
          <w:rFonts w:hint="eastAsia"/>
        </w:rPr>
        <w:t>家庭环境和替代性照料</w:t>
      </w:r>
      <w:r w:rsidR="007549CC">
        <w:t>(</w:t>
      </w:r>
      <w:r w:rsidRPr="00670DDC">
        <w:rPr>
          <w:rFonts w:hint="eastAsia"/>
        </w:rPr>
        <w:t>第</w:t>
      </w:r>
      <w:r w:rsidRPr="00670DDC">
        <w:rPr>
          <w:rFonts w:hint="eastAsia"/>
        </w:rPr>
        <w:t>5</w:t>
      </w:r>
      <w:r>
        <w:rPr>
          <w:rFonts w:hint="eastAsia"/>
        </w:rPr>
        <w:t>条</w:t>
      </w:r>
      <w:r w:rsidRPr="00670DDC">
        <w:rPr>
          <w:rFonts w:hint="eastAsia"/>
        </w:rPr>
        <w:t>、</w:t>
      </w:r>
      <w:r>
        <w:rPr>
          <w:rFonts w:hint="eastAsia"/>
        </w:rPr>
        <w:t>第</w:t>
      </w:r>
      <w:r w:rsidRPr="00670DDC">
        <w:rPr>
          <w:rFonts w:hint="eastAsia"/>
        </w:rPr>
        <w:t>9</w:t>
      </w:r>
      <w:r w:rsidRPr="00670DDC">
        <w:rPr>
          <w:rFonts w:hint="eastAsia"/>
        </w:rPr>
        <w:t>至</w:t>
      </w:r>
      <w:r w:rsidRPr="00670DDC">
        <w:rPr>
          <w:rFonts w:hint="eastAsia"/>
        </w:rPr>
        <w:t>11</w:t>
      </w:r>
      <w:r>
        <w:rPr>
          <w:rFonts w:hint="eastAsia"/>
        </w:rPr>
        <w:t>条</w:t>
      </w:r>
      <w:r w:rsidRPr="00670DDC">
        <w:rPr>
          <w:rFonts w:hint="eastAsia"/>
        </w:rPr>
        <w:t>、</w:t>
      </w:r>
      <w:r>
        <w:rPr>
          <w:rFonts w:hint="eastAsia"/>
        </w:rPr>
        <w:t>第</w:t>
      </w:r>
      <w:r w:rsidRPr="00670DDC">
        <w:rPr>
          <w:rFonts w:hint="eastAsia"/>
        </w:rPr>
        <w:t>18</w:t>
      </w:r>
      <w:r>
        <w:rPr>
          <w:rFonts w:hint="eastAsia"/>
        </w:rPr>
        <w:t>条第</w:t>
      </w:r>
      <w:r>
        <w:rPr>
          <w:rFonts w:hint="eastAsia"/>
        </w:rPr>
        <w:t>1</w:t>
      </w:r>
      <w:r>
        <w:rPr>
          <w:rFonts w:hint="eastAsia"/>
        </w:rPr>
        <w:t>和第</w:t>
      </w:r>
      <w:r>
        <w:rPr>
          <w:rFonts w:hint="eastAsia"/>
        </w:rPr>
        <w:t>2</w:t>
      </w:r>
      <w:r>
        <w:rPr>
          <w:rFonts w:hint="eastAsia"/>
        </w:rPr>
        <w:t>款</w:t>
      </w:r>
      <w:r w:rsidRPr="00670DDC">
        <w:rPr>
          <w:rFonts w:hint="eastAsia"/>
        </w:rPr>
        <w:t>、</w:t>
      </w:r>
      <w:r>
        <w:rPr>
          <w:rFonts w:hint="eastAsia"/>
        </w:rPr>
        <w:t>第</w:t>
      </w:r>
      <w:r w:rsidRPr="00670DDC">
        <w:rPr>
          <w:rFonts w:hint="eastAsia"/>
        </w:rPr>
        <w:t>20</w:t>
      </w:r>
      <w:r>
        <w:rPr>
          <w:rFonts w:hint="eastAsia"/>
        </w:rPr>
        <w:t>条</w:t>
      </w:r>
      <w:r w:rsidRPr="00670DDC">
        <w:rPr>
          <w:rFonts w:hint="eastAsia"/>
        </w:rPr>
        <w:t>、</w:t>
      </w:r>
      <w:r>
        <w:rPr>
          <w:rFonts w:hint="eastAsia"/>
        </w:rPr>
        <w:t>第</w:t>
      </w:r>
      <w:r w:rsidRPr="00670DDC">
        <w:rPr>
          <w:rFonts w:hint="eastAsia"/>
        </w:rPr>
        <w:t>21</w:t>
      </w:r>
      <w:r>
        <w:rPr>
          <w:rFonts w:hint="eastAsia"/>
        </w:rPr>
        <w:t>条</w:t>
      </w:r>
      <w:r w:rsidRPr="00670DDC">
        <w:rPr>
          <w:rFonts w:hint="eastAsia"/>
        </w:rPr>
        <w:t>、</w:t>
      </w:r>
      <w:r>
        <w:rPr>
          <w:rFonts w:hint="eastAsia"/>
        </w:rPr>
        <w:t>第</w:t>
      </w:r>
      <w:r w:rsidRPr="00670DDC">
        <w:rPr>
          <w:rFonts w:hint="eastAsia"/>
        </w:rPr>
        <w:t>25</w:t>
      </w:r>
      <w:r>
        <w:rPr>
          <w:rFonts w:hint="eastAsia"/>
        </w:rPr>
        <w:t>条和第</w:t>
      </w:r>
      <w:r w:rsidRPr="00670DDC">
        <w:rPr>
          <w:rFonts w:hint="eastAsia"/>
        </w:rPr>
        <w:t>27</w:t>
      </w:r>
      <w:r>
        <w:rPr>
          <w:rFonts w:hint="eastAsia"/>
        </w:rPr>
        <w:t>条第</w:t>
      </w:r>
      <w:r>
        <w:rPr>
          <w:rFonts w:hint="eastAsia"/>
        </w:rPr>
        <w:t>4</w:t>
      </w:r>
      <w:r>
        <w:rPr>
          <w:rFonts w:hint="eastAsia"/>
        </w:rPr>
        <w:t>款</w:t>
      </w:r>
      <w:r w:rsidR="007549CC">
        <w:t>)</w:t>
      </w:r>
    </w:p>
    <w:p w:rsidR="00A919EA" w:rsidRPr="00670DDC" w:rsidRDefault="00A919EA" w:rsidP="007549CC">
      <w:pPr>
        <w:pStyle w:val="H23GC"/>
      </w:pPr>
      <w:r w:rsidRPr="00670DDC">
        <w:tab/>
      </w:r>
      <w:r w:rsidRPr="00670DDC">
        <w:tab/>
      </w:r>
      <w:r w:rsidRPr="00670DDC">
        <w:rPr>
          <w:rFonts w:hint="eastAsia"/>
        </w:rPr>
        <w:t>家庭环境</w:t>
      </w:r>
    </w:p>
    <w:p w:rsidR="00A919EA" w:rsidRPr="00670DDC" w:rsidRDefault="00A919EA" w:rsidP="007549CC">
      <w:pPr>
        <w:pStyle w:val="SingleTxtGC"/>
      </w:pPr>
      <w:r w:rsidRPr="00670DDC">
        <w:t>43.</w:t>
      </w:r>
      <w:r w:rsidR="007549CC">
        <w:t xml:space="preserve">  </w:t>
      </w:r>
      <w:r w:rsidRPr="00670DDC">
        <w:rPr>
          <w:rFonts w:hint="eastAsia"/>
        </w:rPr>
        <w:t>委员会欢迎关于缔约国为了向父母和其他照料者提供关于养育儿童的责任和儿童发展的指导而实施了许多项目的信息。然而，委员会感到关切的是，父母的养育责任不平等，缔约国没有为了实现下述目的采取足够措施：改变普遍存在的关于妇女的任务和作用、特别是在家庭中的任务和作用的陈旧固定的性别观念，废除与婚姻、一夫多妻制、离婚、财产、继承、国籍、监护及监管权利有关的歧视性法律。</w:t>
      </w:r>
    </w:p>
    <w:p w:rsidR="00A919EA" w:rsidRPr="00573004" w:rsidRDefault="00A919EA" w:rsidP="007549CC">
      <w:pPr>
        <w:pStyle w:val="SingleTxtGC"/>
        <w:rPr>
          <w:rFonts w:eastAsia="SimHei"/>
        </w:rPr>
      </w:pPr>
      <w:r w:rsidRPr="00573004">
        <w:rPr>
          <w:rFonts w:eastAsia="SimHei"/>
        </w:rPr>
        <w:t>44.</w:t>
      </w:r>
      <w:r w:rsidR="007549CC" w:rsidRPr="00573004">
        <w:rPr>
          <w:rFonts w:eastAsia="SimHei"/>
        </w:rPr>
        <w:t xml:space="preserve">  </w:t>
      </w:r>
      <w:r w:rsidRPr="00573004">
        <w:rPr>
          <w:rFonts w:eastAsia="SimHei" w:hint="eastAsia"/>
        </w:rPr>
        <w:t>委员会建议缔约国</w:t>
      </w:r>
      <w:r w:rsidRPr="00573004">
        <w:rPr>
          <w:rFonts w:eastAsia="SimHei"/>
        </w:rPr>
        <w:t>：</w:t>
      </w:r>
    </w:p>
    <w:p w:rsidR="00A919EA" w:rsidRPr="00573004" w:rsidRDefault="00A919EA" w:rsidP="00A919EA">
      <w:pPr>
        <w:pStyle w:val="SingleTxtGC"/>
        <w:rPr>
          <w:rFonts w:eastAsia="SimHei"/>
        </w:rPr>
      </w:pPr>
      <w:r w:rsidRPr="00573004">
        <w:rPr>
          <w:rFonts w:eastAsia="SimHei"/>
        </w:rPr>
        <w:tab/>
      </w:r>
      <w:r w:rsidRPr="00573004">
        <w:rPr>
          <w:rFonts w:eastAsia="SimHei"/>
          <w:bCs/>
        </w:rPr>
        <w:t>(a)</w:t>
      </w:r>
      <w:r w:rsidRPr="00573004">
        <w:rPr>
          <w:rFonts w:eastAsia="SimHei"/>
        </w:rPr>
        <w:tab/>
      </w:r>
      <w:r w:rsidRPr="00573004">
        <w:rPr>
          <w:rFonts w:eastAsia="SimHei" w:hint="eastAsia"/>
        </w:rPr>
        <w:t>实施政策和措施，改变关于父母作用的思维定式和陈旧固定观念，鼓励在家庭中父母平等地分担养育儿童的责任；</w:t>
      </w:r>
    </w:p>
    <w:p w:rsidR="00A919EA" w:rsidRPr="00573004" w:rsidRDefault="00A919EA" w:rsidP="00A919EA">
      <w:pPr>
        <w:pStyle w:val="SingleTxtGC"/>
        <w:rPr>
          <w:rFonts w:eastAsia="SimHei"/>
        </w:rPr>
      </w:pPr>
      <w:r w:rsidRPr="00573004">
        <w:rPr>
          <w:rFonts w:eastAsia="SimHei"/>
        </w:rPr>
        <w:tab/>
      </w:r>
      <w:r w:rsidRPr="00573004">
        <w:rPr>
          <w:rFonts w:eastAsia="SimHei"/>
          <w:bCs/>
        </w:rPr>
        <w:t>(b)</w:t>
      </w:r>
      <w:r w:rsidRPr="00573004">
        <w:rPr>
          <w:rFonts w:eastAsia="SimHei"/>
        </w:rPr>
        <w:tab/>
      </w:r>
      <w:r w:rsidRPr="00573004">
        <w:rPr>
          <w:rFonts w:eastAsia="SimHei" w:hint="eastAsia"/>
        </w:rPr>
        <w:t>考虑修订《公民身份法》和其他相关立法，特别是关于婚姻、离婚、财产、继承、国籍、监护及监管权利的条款，确保男人和女人、男童和女童享有平等的权利和责任；</w:t>
      </w:r>
    </w:p>
    <w:p w:rsidR="00A919EA" w:rsidRPr="00573004" w:rsidRDefault="00A919EA" w:rsidP="00A919EA">
      <w:pPr>
        <w:pStyle w:val="SingleTxtGC"/>
        <w:rPr>
          <w:rFonts w:eastAsia="SimHei"/>
        </w:rPr>
      </w:pPr>
      <w:r w:rsidRPr="00573004">
        <w:rPr>
          <w:rFonts w:eastAsia="SimHei"/>
        </w:rPr>
        <w:tab/>
      </w:r>
      <w:r w:rsidRPr="00573004">
        <w:rPr>
          <w:rFonts w:eastAsia="SimHei"/>
          <w:bCs/>
        </w:rPr>
        <w:t>(c)</w:t>
      </w:r>
      <w:r w:rsidRPr="00573004">
        <w:rPr>
          <w:rFonts w:eastAsia="SimHei"/>
          <w:bCs/>
        </w:rPr>
        <w:tab/>
      </w:r>
      <w:r w:rsidRPr="00573004">
        <w:rPr>
          <w:rFonts w:eastAsia="SimHei" w:hint="eastAsia"/>
        </w:rPr>
        <w:t>废除一切歧视妇女并对其子女有负面影响的法规，譬如，规定允许一夫多妻和休妻的法规；</w:t>
      </w:r>
    </w:p>
    <w:p w:rsidR="00A919EA" w:rsidRPr="00573004" w:rsidRDefault="00A919EA" w:rsidP="00A919EA">
      <w:pPr>
        <w:pStyle w:val="SingleTxtGC"/>
        <w:rPr>
          <w:rFonts w:eastAsia="SimHei"/>
        </w:rPr>
      </w:pPr>
      <w:r w:rsidRPr="00573004">
        <w:rPr>
          <w:rFonts w:eastAsia="SimHei"/>
        </w:rPr>
        <w:tab/>
      </w:r>
      <w:r w:rsidRPr="00573004">
        <w:rPr>
          <w:rFonts w:eastAsia="SimHei"/>
          <w:bCs/>
        </w:rPr>
        <w:t>(d)</w:t>
      </w:r>
      <w:r w:rsidRPr="00573004">
        <w:rPr>
          <w:rFonts w:eastAsia="SimHei"/>
        </w:rPr>
        <w:tab/>
      </w:r>
      <w:r w:rsidRPr="00573004">
        <w:rPr>
          <w:rFonts w:eastAsia="SimHei" w:hint="eastAsia"/>
        </w:rPr>
        <w:t>考虑加入</w:t>
      </w:r>
      <w:r w:rsidRPr="00573004">
        <w:rPr>
          <w:rFonts w:eastAsia="SimHei" w:hint="eastAsia"/>
        </w:rPr>
        <w:t>2007</w:t>
      </w:r>
      <w:r w:rsidRPr="00573004">
        <w:rPr>
          <w:rFonts w:eastAsia="SimHei" w:hint="eastAsia"/>
        </w:rPr>
        <w:t>年</w:t>
      </w:r>
      <w:r w:rsidRPr="00573004">
        <w:rPr>
          <w:rFonts w:eastAsia="SimHei" w:hint="eastAsia"/>
        </w:rPr>
        <w:t>11</w:t>
      </w:r>
      <w:r w:rsidRPr="00573004">
        <w:rPr>
          <w:rFonts w:eastAsia="SimHei" w:hint="eastAsia"/>
        </w:rPr>
        <w:t>月</w:t>
      </w:r>
      <w:r w:rsidRPr="00573004">
        <w:rPr>
          <w:rFonts w:eastAsia="SimHei" w:hint="eastAsia"/>
        </w:rPr>
        <w:t>23</w:t>
      </w:r>
      <w:r w:rsidRPr="00573004">
        <w:rPr>
          <w:rFonts w:eastAsia="SimHei" w:hint="eastAsia"/>
        </w:rPr>
        <w:t>日《关于国际追偿儿童抚养费和其他形式家庭赡养费海牙公约》、</w:t>
      </w:r>
      <w:r w:rsidRPr="00573004">
        <w:rPr>
          <w:rFonts w:eastAsia="SimHei" w:hint="eastAsia"/>
        </w:rPr>
        <w:t>2007</w:t>
      </w:r>
      <w:r w:rsidRPr="00573004">
        <w:rPr>
          <w:rFonts w:eastAsia="SimHei" w:hint="eastAsia"/>
        </w:rPr>
        <w:t>年</w:t>
      </w:r>
      <w:r w:rsidRPr="00573004">
        <w:rPr>
          <w:rFonts w:eastAsia="SimHei" w:hint="eastAsia"/>
        </w:rPr>
        <w:t>11</w:t>
      </w:r>
      <w:r w:rsidRPr="00573004">
        <w:rPr>
          <w:rFonts w:eastAsia="SimHei" w:hint="eastAsia"/>
        </w:rPr>
        <w:t>月</w:t>
      </w:r>
      <w:r w:rsidRPr="00573004">
        <w:rPr>
          <w:rFonts w:eastAsia="SimHei" w:hint="eastAsia"/>
        </w:rPr>
        <w:t>23</w:t>
      </w:r>
      <w:r w:rsidRPr="00573004">
        <w:rPr>
          <w:rFonts w:eastAsia="SimHei" w:hint="eastAsia"/>
        </w:rPr>
        <w:t>日《关于抚养义务适用法律海牙公约》以及</w:t>
      </w:r>
      <w:r w:rsidRPr="00573004">
        <w:rPr>
          <w:rFonts w:eastAsia="SimHei" w:hint="eastAsia"/>
        </w:rPr>
        <w:t>1996</w:t>
      </w:r>
      <w:r w:rsidRPr="00573004">
        <w:rPr>
          <w:rFonts w:eastAsia="SimHei" w:hint="eastAsia"/>
        </w:rPr>
        <w:t>年</w:t>
      </w:r>
      <w:r w:rsidRPr="00573004">
        <w:rPr>
          <w:rFonts w:eastAsia="SimHei" w:hint="eastAsia"/>
        </w:rPr>
        <w:t>10</w:t>
      </w:r>
      <w:r w:rsidRPr="00573004">
        <w:rPr>
          <w:rFonts w:eastAsia="SimHei" w:hint="eastAsia"/>
        </w:rPr>
        <w:t>月</w:t>
      </w:r>
      <w:r w:rsidRPr="00573004">
        <w:rPr>
          <w:rFonts w:eastAsia="SimHei" w:hint="eastAsia"/>
        </w:rPr>
        <w:t>19</w:t>
      </w:r>
      <w:r w:rsidRPr="00573004">
        <w:rPr>
          <w:rFonts w:eastAsia="SimHei" w:hint="eastAsia"/>
        </w:rPr>
        <w:t>日《关于在父母责任和保护儿童措施方面的管辖权、适用法律、承认、执行和合作海牙公约》。</w:t>
      </w:r>
    </w:p>
    <w:p w:rsidR="00A919EA" w:rsidRPr="00670DDC" w:rsidRDefault="00A919EA" w:rsidP="007549CC">
      <w:pPr>
        <w:pStyle w:val="H23GC"/>
      </w:pPr>
      <w:r w:rsidRPr="00670DDC">
        <w:tab/>
      </w:r>
      <w:r w:rsidRPr="00670DDC">
        <w:tab/>
      </w:r>
      <w:r w:rsidRPr="00670DDC">
        <w:rPr>
          <w:rFonts w:hint="eastAsia"/>
        </w:rPr>
        <w:t>被剥夺家庭环境的儿童</w:t>
      </w:r>
    </w:p>
    <w:p w:rsidR="00A919EA" w:rsidRPr="00670DDC" w:rsidRDefault="00A919EA" w:rsidP="007549CC">
      <w:pPr>
        <w:pStyle w:val="SingleTxtGC"/>
      </w:pPr>
      <w:r w:rsidRPr="00670DDC">
        <w:t>45.</w:t>
      </w:r>
      <w:r w:rsidR="007549CC">
        <w:t xml:space="preserve">  </w:t>
      </w:r>
      <w:r w:rsidRPr="00670DDC">
        <w:rPr>
          <w:rFonts w:hint="eastAsia"/>
        </w:rPr>
        <w:t>委员会赞扬缔约国已经改进了儿童保护制度，包括进行了立法改革。委员会欢迎缔约国颁布了《规范家庭照料和收养的法令》，并通过儿童照料中心提供综合服务。委员会也欢迎缔约国建立了家庭保护中心和社会发展中心（</w:t>
      </w:r>
      <w:r w:rsidRPr="00670DDC">
        <w:t xml:space="preserve">Al </w:t>
      </w:r>
      <w:proofErr w:type="spellStart"/>
      <w:r w:rsidRPr="00670DDC">
        <w:t>Wifaq</w:t>
      </w:r>
      <w:proofErr w:type="spellEnd"/>
      <w:r w:rsidRPr="00670DDC">
        <w:t xml:space="preserve"> Centre</w:t>
      </w:r>
      <w:r w:rsidRPr="00670DDC">
        <w:t>）</w:t>
      </w:r>
      <w:r w:rsidRPr="00670DDC">
        <w:rPr>
          <w:rFonts w:hint="eastAsia"/>
        </w:rPr>
        <w:t>；创建了一个数据库，用于对儿童寄养情况进行监测；家庭指导部提供咨询服务，帮助儿童适应寄养家庭。然而，委员会感到关切的是：</w:t>
      </w:r>
    </w:p>
    <w:p w:rsidR="00A919EA" w:rsidRPr="00670DDC" w:rsidRDefault="00A919EA" w:rsidP="00A919EA">
      <w:pPr>
        <w:pStyle w:val="SingleTxtGC"/>
      </w:pPr>
      <w:r w:rsidRPr="00670DDC">
        <w:tab/>
        <w:t>(a)</w:t>
      </w:r>
      <w:r w:rsidRPr="00670DDC">
        <w:tab/>
      </w:r>
      <w:r w:rsidRPr="00670DDC">
        <w:rPr>
          <w:rFonts w:hint="eastAsia"/>
        </w:rPr>
        <w:t>继续在专门机构安置被遗弃的儿童，他们大部分是非婚生儿童；</w:t>
      </w:r>
    </w:p>
    <w:p w:rsidR="00A919EA" w:rsidRPr="00670DDC" w:rsidRDefault="00A919EA" w:rsidP="00A919EA">
      <w:pPr>
        <w:pStyle w:val="SingleTxtGC"/>
      </w:pPr>
      <w:r w:rsidRPr="00670DDC">
        <w:tab/>
        <w:t>(b)</w:t>
      </w:r>
      <w:r w:rsidRPr="00670DDC">
        <w:tab/>
      </w:r>
      <w:r w:rsidRPr="00670DDC">
        <w:rPr>
          <w:rFonts w:hint="eastAsia"/>
        </w:rPr>
        <w:t>为年龄大的离开寄养系统的儿童提供的援助不足；</w:t>
      </w:r>
    </w:p>
    <w:p w:rsidR="00A919EA" w:rsidRPr="00670DDC" w:rsidRDefault="00A919EA" w:rsidP="00A919EA">
      <w:pPr>
        <w:pStyle w:val="SingleTxtGC"/>
      </w:pPr>
      <w:r w:rsidRPr="00670DDC">
        <w:lastRenderedPageBreak/>
        <w:tab/>
        <w:t>(c)</w:t>
      </w:r>
      <w:r w:rsidRPr="00670DDC">
        <w:tab/>
      </w:r>
      <w:r w:rsidRPr="00670DDC">
        <w:rPr>
          <w:rFonts w:hint="eastAsia"/>
        </w:rPr>
        <w:t>关于政府对儿童安置的监管和对寄养家庭和寄宿机构提供的照料质量的监控的信息缺乏。</w:t>
      </w:r>
    </w:p>
    <w:p w:rsidR="00A919EA" w:rsidRPr="00573004" w:rsidRDefault="00A919EA" w:rsidP="007549CC">
      <w:pPr>
        <w:pStyle w:val="SingleTxtGC"/>
        <w:rPr>
          <w:rFonts w:eastAsia="SimHei"/>
        </w:rPr>
      </w:pPr>
      <w:r w:rsidRPr="00573004">
        <w:rPr>
          <w:rFonts w:eastAsia="SimHei"/>
        </w:rPr>
        <w:t>46.</w:t>
      </w:r>
      <w:r w:rsidR="007549CC" w:rsidRPr="00573004">
        <w:rPr>
          <w:rFonts w:eastAsia="SimHei"/>
        </w:rPr>
        <w:t xml:space="preserve">  </w:t>
      </w:r>
      <w:r w:rsidRPr="00573004">
        <w:rPr>
          <w:rFonts w:eastAsia="SimHei" w:hint="eastAsia"/>
        </w:rPr>
        <w:t>委员会请缔约国注意</w:t>
      </w:r>
      <w:r w:rsidRPr="00573004">
        <w:rPr>
          <w:rFonts w:eastAsia="SimHei"/>
        </w:rPr>
        <w:t>《</w:t>
      </w:r>
      <w:r w:rsidRPr="00573004">
        <w:rPr>
          <w:rFonts w:eastAsia="SimHei" w:hint="eastAsia"/>
        </w:rPr>
        <w:t>关于替代性儿童照料的导则》</w:t>
      </w:r>
      <w:r w:rsidR="007549CC" w:rsidRPr="00573004">
        <w:rPr>
          <w:rFonts w:eastAsia="SimHei"/>
        </w:rPr>
        <w:t>(</w:t>
      </w:r>
      <w:r w:rsidRPr="00573004">
        <w:rPr>
          <w:rFonts w:eastAsia="SimHei" w:hint="eastAsia"/>
        </w:rPr>
        <w:t>大会第</w:t>
      </w:r>
      <w:r w:rsidRPr="00573004">
        <w:rPr>
          <w:rFonts w:eastAsia="SimHei"/>
        </w:rPr>
        <w:t>64/142</w:t>
      </w:r>
      <w:r w:rsidRPr="00573004">
        <w:rPr>
          <w:rFonts w:eastAsia="SimHei" w:hint="eastAsia"/>
        </w:rPr>
        <w:t>号决议，附件</w:t>
      </w:r>
      <w:r w:rsidR="007549CC" w:rsidRPr="00573004">
        <w:rPr>
          <w:rFonts w:eastAsia="SimHei"/>
        </w:rPr>
        <w:t>)</w:t>
      </w:r>
      <w:r w:rsidRPr="00573004">
        <w:rPr>
          <w:rFonts w:eastAsia="SimHei" w:hint="eastAsia"/>
        </w:rPr>
        <w:t>，</w:t>
      </w:r>
    </w:p>
    <w:p w:rsidR="00A919EA" w:rsidRPr="00573004" w:rsidRDefault="00A919EA" w:rsidP="00A919EA">
      <w:pPr>
        <w:pStyle w:val="SingleTxtGC"/>
        <w:rPr>
          <w:rFonts w:eastAsia="SimHei"/>
          <w:lang w:eastAsia="de-DE"/>
        </w:rPr>
      </w:pPr>
      <w:r w:rsidRPr="00573004">
        <w:rPr>
          <w:rFonts w:eastAsia="SimHei"/>
          <w:lang w:eastAsia="de-DE"/>
        </w:rPr>
        <w:tab/>
      </w:r>
      <w:r w:rsidRPr="00573004">
        <w:rPr>
          <w:rFonts w:eastAsia="SimHei"/>
          <w:bCs/>
          <w:lang w:eastAsia="de-DE"/>
        </w:rPr>
        <w:t>(a)</w:t>
      </w:r>
      <w:r w:rsidRPr="00573004">
        <w:rPr>
          <w:rFonts w:eastAsia="SimHei"/>
          <w:lang w:eastAsia="de-DE"/>
        </w:rPr>
        <w:tab/>
      </w:r>
      <w:proofErr w:type="spellStart"/>
      <w:r w:rsidRPr="00573004">
        <w:rPr>
          <w:rFonts w:eastAsia="SimHei" w:hint="eastAsia"/>
          <w:lang w:eastAsia="de-DE"/>
        </w:rPr>
        <w:t>尽可能支持和促进包括单亲家庭的儿童</w:t>
      </w:r>
      <w:proofErr w:type="spellEnd"/>
      <w:r w:rsidRPr="00573004">
        <w:rPr>
          <w:rFonts w:eastAsia="SimHei" w:hint="eastAsia"/>
        </w:rPr>
        <w:t>在内的</w:t>
      </w:r>
      <w:proofErr w:type="spellStart"/>
      <w:r w:rsidRPr="00573004">
        <w:rPr>
          <w:rFonts w:eastAsia="SimHei" w:hint="eastAsia"/>
          <w:lang w:eastAsia="de-DE"/>
        </w:rPr>
        <w:t>儿童的家庭照料</w:t>
      </w:r>
      <w:proofErr w:type="spellEnd"/>
      <w:r w:rsidRPr="00573004">
        <w:rPr>
          <w:rFonts w:eastAsia="SimHei" w:hint="eastAsia"/>
          <w:lang w:eastAsia="de-DE"/>
        </w:rPr>
        <w:t>，</w:t>
      </w:r>
      <w:r w:rsidRPr="00573004">
        <w:rPr>
          <w:rFonts w:eastAsia="SimHei" w:hint="eastAsia"/>
        </w:rPr>
        <w:t>加强</w:t>
      </w:r>
      <w:proofErr w:type="spellStart"/>
      <w:r w:rsidRPr="00573004">
        <w:rPr>
          <w:rFonts w:eastAsia="SimHei" w:hint="eastAsia"/>
          <w:lang w:eastAsia="de-DE"/>
        </w:rPr>
        <w:t>不能与家人住</w:t>
      </w:r>
      <w:proofErr w:type="spellEnd"/>
      <w:r w:rsidRPr="00573004">
        <w:rPr>
          <w:rFonts w:eastAsia="SimHei" w:hint="eastAsia"/>
        </w:rPr>
        <w:t>在一起的</w:t>
      </w:r>
      <w:proofErr w:type="spellStart"/>
      <w:r w:rsidRPr="00573004">
        <w:rPr>
          <w:rFonts w:eastAsia="SimHei" w:hint="eastAsia"/>
          <w:lang w:eastAsia="de-DE"/>
        </w:rPr>
        <w:t>儿童的寄养</w:t>
      </w:r>
      <w:proofErr w:type="spellEnd"/>
      <w:r w:rsidRPr="00573004">
        <w:rPr>
          <w:rFonts w:eastAsia="SimHei" w:hint="eastAsia"/>
        </w:rPr>
        <w:t>照料系统</w:t>
      </w:r>
      <w:r w:rsidRPr="00573004">
        <w:rPr>
          <w:rFonts w:eastAsia="SimHei" w:hint="eastAsia"/>
          <w:lang w:eastAsia="de-DE"/>
        </w:rPr>
        <w:t>，</w:t>
      </w:r>
      <w:proofErr w:type="spellStart"/>
      <w:r w:rsidRPr="00573004">
        <w:rPr>
          <w:rFonts w:eastAsia="SimHei" w:hint="eastAsia"/>
          <w:lang w:eastAsia="de-DE"/>
        </w:rPr>
        <w:t>以期减少将儿童送往专门机构</w:t>
      </w:r>
      <w:proofErr w:type="spellEnd"/>
      <w:r w:rsidRPr="00573004">
        <w:rPr>
          <w:rFonts w:eastAsia="SimHei" w:hint="eastAsia"/>
          <w:lang w:eastAsia="de-DE"/>
        </w:rPr>
        <w:t>；</w:t>
      </w:r>
    </w:p>
    <w:p w:rsidR="00A919EA" w:rsidRPr="00573004" w:rsidRDefault="00A919EA" w:rsidP="00A919EA">
      <w:pPr>
        <w:pStyle w:val="SingleTxtGC"/>
        <w:rPr>
          <w:rFonts w:eastAsia="SimHei"/>
          <w:lang w:eastAsia="de-DE"/>
        </w:rPr>
      </w:pPr>
      <w:r w:rsidRPr="00573004">
        <w:rPr>
          <w:rFonts w:eastAsia="SimHei"/>
          <w:lang w:eastAsia="de-DE"/>
        </w:rPr>
        <w:tab/>
      </w:r>
      <w:r w:rsidRPr="00573004">
        <w:rPr>
          <w:rFonts w:eastAsia="SimHei"/>
          <w:bCs/>
          <w:lang w:eastAsia="de-DE"/>
        </w:rPr>
        <w:t>(b)</w:t>
      </w:r>
      <w:r w:rsidRPr="00573004">
        <w:rPr>
          <w:rFonts w:eastAsia="SimHei"/>
          <w:lang w:eastAsia="de-DE"/>
        </w:rPr>
        <w:tab/>
      </w:r>
      <w:proofErr w:type="spellStart"/>
      <w:r w:rsidRPr="00573004">
        <w:rPr>
          <w:rFonts w:eastAsia="SimHei" w:hint="eastAsia"/>
          <w:lang w:eastAsia="de-DE"/>
        </w:rPr>
        <w:t>确保根据儿童的</w:t>
      </w:r>
      <w:proofErr w:type="spellEnd"/>
      <w:r w:rsidRPr="00573004">
        <w:rPr>
          <w:rFonts w:eastAsia="SimHei" w:hint="eastAsia"/>
        </w:rPr>
        <w:t>需求和</w:t>
      </w:r>
      <w:proofErr w:type="spellStart"/>
      <w:r w:rsidRPr="00573004">
        <w:rPr>
          <w:rFonts w:eastAsia="SimHei" w:hint="eastAsia"/>
          <w:lang w:eastAsia="de-DE"/>
        </w:rPr>
        <w:t>最大利益</w:t>
      </w:r>
      <w:proofErr w:type="spellEnd"/>
      <w:r w:rsidRPr="00573004">
        <w:rPr>
          <w:rFonts w:eastAsia="SimHei" w:hint="eastAsia"/>
        </w:rPr>
        <w:t>来</w:t>
      </w:r>
      <w:proofErr w:type="spellStart"/>
      <w:r w:rsidRPr="00573004">
        <w:rPr>
          <w:rFonts w:eastAsia="SimHei" w:hint="eastAsia"/>
          <w:lang w:eastAsia="de-DE"/>
        </w:rPr>
        <w:t>确定是否应</w:t>
      </w:r>
      <w:proofErr w:type="spellEnd"/>
      <w:r w:rsidRPr="00573004">
        <w:rPr>
          <w:rFonts w:eastAsia="SimHei" w:hint="eastAsia"/>
        </w:rPr>
        <w:t>为</w:t>
      </w:r>
      <w:proofErr w:type="spellStart"/>
      <w:r w:rsidRPr="00573004">
        <w:rPr>
          <w:rFonts w:eastAsia="SimHei" w:hint="eastAsia"/>
          <w:lang w:eastAsia="de-DE"/>
        </w:rPr>
        <w:t>儿童</w:t>
      </w:r>
      <w:proofErr w:type="spellEnd"/>
      <w:r w:rsidRPr="00573004">
        <w:rPr>
          <w:rFonts w:eastAsia="SimHei" w:hint="eastAsia"/>
        </w:rPr>
        <w:t>安排</w:t>
      </w:r>
      <w:proofErr w:type="spellStart"/>
      <w:r w:rsidRPr="00573004">
        <w:rPr>
          <w:rFonts w:eastAsia="SimHei" w:hint="eastAsia"/>
          <w:lang w:eastAsia="de-DE"/>
        </w:rPr>
        <w:t>替代性照料</w:t>
      </w:r>
      <w:proofErr w:type="spellEnd"/>
      <w:r w:rsidRPr="00573004">
        <w:rPr>
          <w:rFonts w:eastAsia="SimHei" w:hint="eastAsia"/>
          <w:lang w:eastAsia="de-DE"/>
        </w:rPr>
        <w:t>，</w:t>
      </w:r>
      <w:r w:rsidRPr="00573004">
        <w:rPr>
          <w:rFonts w:eastAsia="SimHei" w:hint="eastAsia"/>
        </w:rPr>
        <w:t>并为此提供</w:t>
      </w:r>
      <w:proofErr w:type="spellStart"/>
      <w:r w:rsidRPr="00573004">
        <w:rPr>
          <w:rFonts w:eastAsia="SimHei" w:hint="eastAsia"/>
          <w:lang w:eastAsia="de-DE"/>
        </w:rPr>
        <w:t>足够的保障措施和明确标准</w:t>
      </w:r>
      <w:proofErr w:type="spellEnd"/>
      <w:r w:rsidRPr="00573004">
        <w:rPr>
          <w:rFonts w:eastAsia="SimHei" w:hint="eastAsia"/>
          <w:lang w:eastAsia="de-DE"/>
        </w:rPr>
        <w:t>；</w:t>
      </w:r>
    </w:p>
    <w:p w:rsidR="00A919EA" w:rsidRPr="00573004" w:rsidRDefault="00A919EA" w:rsidP="007549CC">
      <w:pPr>
        <w:pStyle w:val="SingleTxtGC"/>
        <w:rPr>
          <w:rFonts w:eastAsia="SimHei"/>
          <w:lang w:eastAsia="de-DE"/>
        </w:rPr>
      </w:pPr>
      <w:r w:rsidRPr="00573004">
        <w:rPr>
          <w:rFonts w:eastAsia="SimHei"/>
          <w:lang w:eastAsia="de-DE"/>
        </w:rPr>
        <w:tab/>
      </w:r>
      <w:r w:rsidRPr="00573004">
        <w:rPr>
          <w:rFonts w:eastAsia="SimHei"/>
          <w:bCs/>
          <w:lang w:eastAsia="de-DE"/>
        </w:rPr>
        <w:t>(c)</w:t>
      </w:r>
      <w:r w:rsidRPr="00573004">
        <w:rPr>
          <w:rFonts w:eastAsia="SimHei"/>
          <w:lang w:eastAsia="de-DE"/>
        </w:rPr>
        <w:tab/>
      </w:r>
      <w:r w:rsidRPr="00573004">
        <w:rPr>
          <w:rFonts w:eastAsia="SimHei" w:hint="eastAsia"/>
        </w:rPr>
        <w:t>确保对</w:t>
      </w:r>
      <w:proofErr w:type="spellStart"/>
      <w:r w:rsidRPr="00573004">
        <w:rPr>
          <w:rFonts w:eastAsia="SimHei" w:hint="eastAsia"/>
          <w:lang w:eastAsia="de-DE"/>
        </w:rPr>
        <w:t>儿童</w:t>
      </w:r>
      <w:proofErr w:type="spellEnd"/>
      <w:r w:rsidRPr="00573004">
        <w:rPr>
          <w:rFonts w:eastAsia="SimHei" w:hint="eastAsia"/>
        </w:rPr>
        <w:t>的</w:t>
      </w:r>
      <w:proofErr w:type="spellStart"/>
      <w:r w:rsidRPr="00573004">
        <w:rPr>
          <w:rFonts w:eastAsia="SimHei" w:hint="eastAsia"/>
          <w:lang w:eastAsia="de-DE"/>
        </w:rPr>
        <w:t>寄养</w:t>
      </w:r>
      <w:proofErr w:type="spellEnd"/>
      <w:r w:rsidRPr="00573004">
        <w:rPr>
          <w:rFonts w:eastAsia="SimHei" w:hint="eastAsia"/>
        </w:rPr>
        <w:t>照料和</w:t>
      </w:r>
      <w:proofErr w:type="spellStart"/>
      <w:r w:rsidRPr="00573004">
        <w:rPr>
          <w:rFonts w:eastAsia="SimHei" w:hint="eastAsia"/>
          <w:lang w:eastAsia="de-DE"/>
        </w:rPr>
        <w:t>机构</w:t>
      </w:r>
      <w:proofErr w:type="spellEnd"/>
      <w:r w:rsidRPr="00573004">
        <w:rPr>
          <w:rFonts w:eastAsia="SimHei" w:hint="eastAsia"/>
        </w:rPr>
        <w:t>安置进行</w:t>
      </w:r>
      <w:proofErr w:type="spellStart"/>
      <w:r w:rsidRPr="00573004">
        <w:rPr>
          <w:rFonts w:eastAsia="SimHei" w:hint="eastAsia"/>
          <w:lang w:eastAsia="de-DE"/>
        </w:rPr>
        <w:t>定期审查，监测提供的照料质量，包括</w:t>
      </w:r>
      <w:proofErr w:type="spellEnd"/>
      <w:r w:rsidRPr="00573004">
        <w:rPr>
          <w:rFonts w:eastAsia="SimHei" w:hint="eastAsia"/>
        </w:rPr>
        <w:t>为</w:t>
      </w:r>
      <w:proofErr w:type="spellStart"/>
      <w:r w:rsidRPr="00573004">
        <w:rPr>
          <w:rFonts w:eastAsia="SimHei" w:hint="eastAsia"/>
          <w:lang w:eastAsia="de-DE"/>
        </w:rPr>
        <w:t>举报</w:t>
      </w:r>
      <w:proofErr w:type="spellEnd"/>
      <w:r w:rsidRPr="00573004">
        <w:rPr>
          <w:rFonts w:eastAsia="SimHei" w:hint="eastAsia"/>
          <w:lang w:eastAsia="de-DE"/>
        </w:rPr>
        <w:t>、</w:t>
      </w:r>
      <w:r w:rsidRPr="00573004">
        <w:rPr>
          <w:rFonts w:eastAsia="SimHei" w:hint="eastAsia"/>
        </w:rPr>
        <w:t>监测及</w:t>
      </w:r>
      <w:proofErr w:type="spellStart"/>
      <w:r w:rsidRPr="00573004">
        <w:rPr>
          <w:rFonts w:eastAsia="SimHei" w:hint="eastAsia"/>
          <w:lang w:eastAsia="de-DE"/>
        </w:rPr>
        <w:t>补偿虐待儿童行为提供便利渠道</w:t>
      </w:r>
      <w:proofErr w:type="spellEnd"/>
      <w:r w:rsidRPr="00573004">
        <w:rPr>
          <w:rFonts w:eastAsia="SimHei" w:hint="eastAsia"/>
          <w:lang w:eastAsia="de-DE"/>
        </w:rPr>
        <w:t>；</w:t>
      </w:r>
    </w:p>
    <w:p w:rsidR="00A919EA" w:rsidRPr="00573004" w:rsidRDefault="00A919EA" w:rsidP="00A919EA">
      <w:pPr>
        <w:pStyle w:val="SingleTxtGC"/>
        <w:rPr>
          <w:rFonts w:eastAsia="SimHei"/>
          <w:lang w:eastAsia="de-DE"/>
        </w:rPr>
      </w:pPr>
      <w:r w:rsidRPr="00573004">
        <w:rPr>
          <w:rFonts w:eastAsia="SimHei"/>
          <w:lang w:eastAsia="de-DE"/>
        </w:rPr>
        <w:tab/>
      </w:r>
      <w:r w:rsidRPr="00573004">
        <w:rPr>
          <w:rFonts w:eastAsia="SimHei"/>
          <w:bCs/>
          <w:lang w:eastAsia="de-DE"/>
        </w:rPr>
        <w:t>(d)</w:t>
      </w:r>
      <w:r w:rsidRPr="00573004">
        <w:rPr>
          <w:rFonts w:eastAsia="SimHei"/>
          <w:lang w:eastAsia="de-DE"/>
        </w:rPr>
        <w:tab/>
      </w:r>
      <w:proofErr w:type="spellStart"/>
      <w:r w:rsidRPr="00573004">
        <w:rPr>
          <w:rFonts w:eastAsia="SimHei" w:hint="eastAsia"/>
          <w:lang w:eastAsia="de-DE"/>
        </w:rPr>
        <w:t>确保为替代</w:t>
      </w:r>
      <w:proofErr w:type="spellEnd"/>
      <w:r w:rsidRPr="00573004">
        <w:rPr>
          <w:rFonts w:eastAsia="SimHei" w:hint="eastAsia"/>
        </w:rPr>
        <w:t>性</w:t>
      </w:r>
      <w:proofErr w:type="spellStart"/>
      <w:r w:rsidRPr="00573004">
        <w:rPr>
          <w:rFonts w:eastAsia="SimHei" w:hint="eastAsia"/>
          <w:lang w:eastAsia="de-DE"/>
        </w:rPr>
        <w:t>照料中心和相关儿童保护部门划拨充足的人力、技术和财政资源，促进</w:t>
      </w:r>
      <w:proofErr w:type="spellEnd"/>
      <w:r w:rsidRPr="00573004">
        <w:rPr>
          <w:rFonts w:eastAsia="SimHei" w:hint="eastAsia"/>
        </w:rPr>
        <w:t>寄宿</w:t>
      </w:r>
      <w:proofErr w:type="spellStart"/>
      <w:r w:rsidRPr="00573004">
        <w:rPr>
          <w:rFonts w:eastAsia="SimHei" w:hint="eastAsia"/>
          <w:lang w:eastAsia="de-DE"/>
        </w:rPr>
        <w:t>儿童最大限度的康复和重新融入社会</w:t>
      </w:r>
      <w:proofErr w:type="spellEnd"/>
      <w:r w:rsidRPr="00573004">
        <w:rPr>
          <w:rFonts w:eastAsia="SimHei" w:hint="eastAsia"/>
          <w:lang w:eastAsia="de-DE"/>
        </w:rPr>
        <w:t>；</w:t>
      </w:r>
    </w:p>
    <w:p w:rsidR="00A919EA" w:rsidRPr="00573004" w:rsidRDefault="00A919EA" w:rsidP="00A919EA">
      <w:pPr>
        <w:pStyle w:val="SingleTxtGC"/>
        <w:rPr>
          <w:rFonts w:eastAsia="SimHei"/>
          <w:lang w:eastAsia="de-DE"/>
        </w:rPr>
      </w:pPr>
      <w:r w:rsidRPr="00573004">
        <w:rPr>
          <w:rFonts w:eastAsia="SimHei"/>
          <w:lang w:eastAsia="de-DE"/>
        </w:rPr>
        <w:tab/>
      </w:r>
      <w:r w:rsidRPr="00573004">
        <w:rPr>
          <w:rFonts w:eastAsia="SimHei"/>
          <w:bCs/>
          <w:lang w:eastAsia="de-DE"/>
        </w:rPr>
        <w:t>(e)</w:t>
      </w:r>
      <w:r w:rsidRPr="00573004">
        <w:rPr>
          <w:rFonts w:eastAsia="SimHei"/>
          <w:lang w:eastAsia="de-DE"/>
        </w:rPr>
        <w:tab/>
      </w:r>
      <w:r w:rsidRPr="00573004">
        <w:rPr>
          <w:rFonts w:eastAsia="SimHei" w:hint="eastAsia"/>
        </w:rPr>
        <w:t>为年龄大、离开照料制度的</w:t>
      </w:r>
      <w:proofErr w:type="spellStart"/>
      <w:r w:rsidRPr="00573004">
        <w:rPr>
          <w:rFonts w:eastAsia="SimHei" w:hint="eastAsia"/>
          <w:lang w:eastAsia="de-DE"/>
        </w:rPr>
        <w:t>儿童提供</w:t>
      </w:r>
      <w:proofErr w:type="spellEnd"/>
      <w:r w:rsidRPr="00573004">
        <w:rPr>
          <w:rFonts w:eastAsia="SimHei" w:hint="eastAsia"/>
        </w:rPr>
        <w:t>安置</w:t>
      </w:r>
      <w:proofErr w:type="spellStart"/>
      <w:r w:rsidRPr="00573004">
        <w:rPr>
          <w:rFonts w:eastAsia="SimHei" w:hint="eastAsia"/>
          <w:lang w:eastAsia="de-DE"/>
        </w:rPr>
        <w:t>支持</w:t>
      </w:r>
      <w:proofErr w:type="spellEnd"/>
      <w:r w:rsidRPr="00573004">
        <w:rPr>
          <w:rFonts w:eastAsia="SimHei" w:hint="eastAsia"/>
          <w:lang w:eastAsia="de-DE"/>
        </w:rPr>
        <w:t>。</w:t>
      </w:r>
    </w:p>
    <w:p w:rsidR="00A919EA" w:rsidRPr="00670DDC" w:rsidRDefault="00A919EA" w:rsidP="007549CC">
      <w:pPr>
        <w:pStyle w:val="H1GC"/>
      </w:pPr>
      <w:r w:rsidRPr="00670DDC">
        <w:tab/>
        <w:t>F.</w:t>
      </w:r>
      <w:r w:rsidRPr="00670DDC">
        <w:tab/>
      </w:r>
      <w:r w:rsidRPr="00670DDC">
        <w:rPr>
          <w:rFonts w:hint="eastAsia"/>
        </w:rPr>
        <w:t>残疾、基本健康和福利</w:t>
      </w:r>
      <w:r w:rsidR="007549CC">
        <w:t>(</w:t>
      </w:r>
      <w:r w:rsidRPr="00670DDC">
        <w:rPr>
          <w:rFonts w:hint="eastAsia"/>
        </w:rPr>
        <w:t>第</w:t>
      </w:r>
      <w:r w:rsidRPr="00670DDC">
        <w:rPr>
          <w:rFonts w:hint="eastAsia"/>
        </w:rPr>
        <w:t>6</w:t>
      </w:r>
      <w:r>
        <w:rPr>
          <w:rFonts w:hint="eastAsia"/>
        </w:rPr>
        <w:t>条</w:t>
      </w:r>
      <w:r w:rsidRPr="00670DDC">
        <w:rPr>
          <w:rFonts w:hint="eastAsia"/>
        </w:rPr>
        <w:t>、</w:t>
      </w:r>
      <w:r>
        <w:rPr>
          <w:rFonts w:hint="eastAsia"/>
        </w:rPr>
        <w:t>第</w:t>
      </w:r>
      <w:r w:rsidRPr="00670DDC">
        <w:rPr>
          <w:rFonts w:hint="eastAsia"/>
        </w:rPr>
        <w:t>18</w:t>
      </w:r>
      <w:r>
        <w:rPr>
          <w:rFonts w:hint="eastAsia"/>
        </w:rPr>
        <w:t>条第</w:t>
      </w:r>
      <w:r>
        <w:rPr>
          <w:rFonts w:hint="eastAsia"/>
        </w:rPr>
        <w:t>3</w:t>
      </w:r>
      <w:r>
        <w:rPr>
          <w:rFonts w:hint="eastAsia"/>
        </w:rPr>
        <w:t>款</w:t>
      </w:r>
      <w:r w:rsidRPr="00670DDC">
        <w:rPr>
          <w:rFonts w:hint="eastAsia"/>
        </w:rPr>
        <w:t>、</w:t>
      </w:r>
      <w:r>
        <w:rPr>
          <w:rFonts w:hint="eastAsia"/>
        </w:rPr>
        <w:t>第</w:t>
      </w:r>
      <w:r w:rsidRPr="00670DDC">
        <w:rPr>
          <w:rFonts w:hint="eastAsia"/>
        </w:rPr>
        <w:t>23</w:t>
      </w:r>
      <w:r>
        <w:rPr>
          <w:rFonts w:hint="eastAsia"/>
        </w:rPr>
        <w:t>条</w:t>
      </w:r>
      <w:r w:rsidRPr="00670DDC">
        <w:rPr>
          <w:rFonts w:hint="eastAsia"/>
        </w:rPr>
        <w:t>、</w:t>
      </w:r>
      <w:r>
        <w:rPr>
          <w:rFonts w:hint="eastAsia"/>
        </w:rPr>
        <w:t>第</w:t>
      </w:r>
      <w:r w:rsidRPr="00670DDC">
        <w:rPr>
          <w:rFonts w:hint="eastAsia"/>
        </w:rPr>
        <w:t>24</w:t>
      </w:r>
      <w:r>
        <w:rPr>
          <w:rFonts w:hint="eastAsia"/>
        </w:rPr>
        <w:t>条</w:t>
      </w:r>
      <w:r w:rsidRPr="00670DDC">
        <w:rPr>
          <w:rFonts w:hint="eastAsia"/>
        </w:rPr>
        <w:t>、</w:t>
      </w:r>
      <w:r>
        <w:rPr>
          <w:rFonts w:hint="eastAsia"/>
        </w:rPr>
        <w:t>第</w:t>
      </w:r>
      <w:r w:rsidRPr="00670DDC">
        <w:rPr>
          <w:rFonts w:hint="eastAsia"/>
        </w:rPr>
        <w:t>26</w:t>
      </w:r>
      <w:r>
        <w:rPr>
          <w:rFonts w:hint="eastAsia"/>
        </w:rPr>
        <w:t>条</w:t>
      </w:r>
      <w:r w:rsidRPr="00670DDC">
        <w:rPr>
          <w:rFonts w:hint="eastAsia"/>
        </w:rPr>
        <w:t>、</w:t>
      </w:r>
      <w:r>
        <w:rPr>
          <w:rFonts w:hint="eastAsia"/>
        </w:rPr>
        <w:t>第</w:t>
      </w:r>
      <w:r w:rsidRPr="00670DDC">
        <w:rPr>
          <w:rFonts w:hint="eastAsia"/>
        </w:rPr>
        <w:t>27</w:t>
      </w:r>
      <w:r>
        <w:rPr>
          <w:rFonts w:hint="eastAsia"/>
        </w:rPr>
        <w:t>条第</w:t>
      </w:r>
      <w:r>
        <w:rPr>
          <w:rFonts w:hint="eastAsia"/>
        </w:rPr>
        <w:t>1-3</w:t>
      </w:r>
      <w:r>
        <w:rPr>
          <w:rFonts w:hint="eastAsia"/>
        </w:rPr>
        <w:t>款和第</w:t>
      </w:r>
      <w:r w:rsidRPr="00670DDC">
        <w:rPr>
          <w:rFonts w:hint="eastAsia"/>
        </w:rPr>
        <w:t>33</w:t>
      </w:r>
      <w:r w:rsidRPr="00670DDC">
        <w:rPr>
          <w:rFonts w:hint="eastAsia"/>
        </w:rPr>
        <w:t>条</w:t>
      </w:r>
      <w:r w:rsidR="007549CC">
        <w:t>)</w:t>
      </w:r>
    </w:p>
    <w:p w:rsidR="00A919EA" w:rsidRPr="00670DDC" w:rsidRDefault="00A919EA" w:rsidP="007549CC">
      <w:pPr>
        <w:pStyle w:val="H23GC"/>
      </w:pPr>
      <w:r w:rsidRPr="00670DDC">
        <w:tab/>
      </w:r>
      <w:r w:rsidRPr="00670DDC">
        <w:tab/>
      </w:r>
      <w:r w:rsidRPr="00670DDC">
        <w:rPr>
          <w:rFonts w:hint="eastAsia"/>
        </w:rPr>
        <w:t>残疾儿童</w:t>
      </w:r>
    </w:p>
    <w:p w:rsidR="00A919EA" w:rsidRPr="00670DDC" w:rsidRDefault="00A919EA" w:rsidP="007549CC">
      <w:pPr>
        <w:pStyle w:val="SingleTxtGC"/>
      </w:pPr>
      <w:r w:rsidRPr="00670DDC">
        <w:t>47.</w:t>
      </w:r>
      <w:r w:rsidR="007549CC">
        <w:t xml:space="preserve">  </w:t>
      </w:r>
      <w:r w:rsidRPr="00670DDC">
        <w:rPr>
          <w:rFonts w:hint="eastAsia"/>
        </w:rPr>
        <w:t>委员会注意到，缔约国正在制订残疾儿童战略，其中包括建立数据库。委员会欢迎下述信息：缔约国已经建立了国家关爱残疾人委员会，负责协调和加强旨在预防所有类型的残疾的项目，以及为包括儿童在内的残疾人提供康复和重新融入社会的培训项目。委员会也欢迎下述信息：缔约国已经实施了若干项目，包括康复计划、家庭支持和其他举措，以在各个省推动残疾儿童获得医疗、教育及社会服务。然而，委员会感到关切的是：</w:t>
      </w:r>
    </w:p>
    <w:p w:rsidR="00A919EA" w:rsidRPr="00670DDC" w:rsidRDefault="00A919EA" w:rsidP="00A919EA">
      <w:pPr>
        <w:pStyle w:val="SingleTxtGC"/>
      </w:pPr>
      <w:r w:rsidRPr="00670DDC">
        <w:tab/>
        <w:t>(a)</w:t>
      </w:r>
      <w:r w:rsidRPr="00670DDC">
        <w:tab/>
      </w:r>
      <w:r w:rsidRPr="00670DDC">
        <w:rPr>
          <w:rFonts w:hint="eastAsia"/>
        </w:rPr>
        <w:t>缔约国尚未通过必要的国家残疾人战略；</w:t>
      </w:r>
    </w:p>
    <w:p w:rsidR="00A919EA" w:rsidRPr="00670DDC" w:rsidRDefault="00A919EA" w:rsidP="00A919EA">
      <w:pPr>
        <w:pStyle w:val="SingleTxtGC"/>
      </w:pPr>
      <w:r w:rsidRPr="00670DDC">
        <w:tab/>
        <w:t>(b)</w:t>
      </w:r>
      <w:r w:rsidRPr="00670DDC">
        <w:tab/>
      </w:r>
      <w:r w:rsidRPr="00670DDC">
        <w:rPr>
          <w:rFonts w:hint="eastAsia"/>
        </w:rPr>
        <w:t>入学的残疾儿童数量少，残疾儿童文盲率高；</w:t>
      </w:r>
    </w:p>
    <w:p w:rsidR="00A919EA" w:rsidRPr="00670DDC" w:rsidRDefault="00A919EA" w:rsidP="00A919EA">
      <w:pPr>
        <w:pStyle w:val="SingleTxtGC"/>
      </w:pPr>
      <w:r w:rsidRPr="00670DDC">
        <w:tab/>
        <w:t>(c)</w:t>
      </w:r>
      <w:r w:rsidRPr="00670DDC">
        <w:tab/>
      </w:r>
      <w:r w:rsidRPr="00670DDC">
        <w:rPr>
          <w:rFonts w:hint="eastAsia"/>
        </w:rPr>
        <w:t>将残疾儿童纳入普通学校环境的主流程度不足，无障碍措施不足，为这些目的分配的财政拨款不足；</w:t>
      </w:r>
    </w:p>
    <w:p w:rsidR="00A919EA" w:rsidRPr="00670DDC" w:rsidRDefault="00A919EA" w:rsidP="00A919EA">
      <w:pPr>
        <w:pStyle w:val="SingleTxtGC"/>
      </w:pPr>
      <w:r w:rsidRPr="00670DDC">
        <w:tab/>
        <w:t>(d)</w:t>
      </w:r>
      <w:r w:rsidRPr="00670DDC">
        <w:tab/>
      </w:r>
      <w:r w:rsidRPr="00670DDC">
        <w:rPr>
          <w:rFonts w:hint="eastAsia"/>
        </w:rPr>
        <w:t>为残疾儿童设立的学校、寄宿设施及照料和康复中心缺少，尤其是在农村地区；</w:t>
      </w:r>
    </w:p>
    <w:p w:rsidR="00A919EA" w:rsidRPr="00670DDC" w:rsidRDefault="00A919EA" w:rsidP="00A919EA">
      <w:pPr>
        <w:pStyle w:val="SingleTxtGC"/>
      </w:pPr>
      <w:r w:rsidRPr="00670DDC">
        <w:tab/>
        <w:t>(e)</w:t>
      </w:r>
      <w:r w:rsidRPr="00670DDC">
        <w:tab/>
      </w:r>
      <w:r w:rsidRPr="00670DDC">
        <w:rPr>
          <w:rFonts w:hint="eastAsia"/>
        </w:rPr>
        <w:t>教学方法不足以使残疾儿童充分发挥他们的潜力，对教师进行的关于包容性的教育的培训不足，接受过特殊教育培训的教师数量不足，从事康复服务的人员数量不足；</w:t>
      </w:r>
    </w:p>
    <w:p w:rsidR="00A919EA" w:rsidRPr="00670DDC" w:rsidRDefault="00A919EA" w:rsidP="00A919EA">
      <w:pPr>
        <w:pStyle w:val="SingleTxtGC"/>
      </w:pPr>
      <w:r w:rsidRPr="00670DDC">
        <w:tab/>
        <w:t>(f)</w:t>
      </w:r>
      <w:r w:rsidRPr="00670DDC">
        <w:tab/>
      </w:r>
      <w:r w:rsidRPr="00670DDC">
        <w:rPr>
          <w:rFonts w:hint="eastAsia"/>
        </w:rPr>
        <w:t>残疾儿童遭受歧视、忽视及虐待，他们并没有有效地融入社会生活的各个领域。</w:t>
      </w:r>
    </w:p>
    <w:p w:rsidR="00A919EA" w:rsidRPr="00573004" w:rsidRDefault="00A919EA" w:rsidP="007549CC">
      <w:pPr>
        <w:pStyle w:val="SingleTxtGC"/>
        <w:rPr>
          <w:rFonts w:eastAsia="SimHei"/>
        </w:rPr>
      </w:pPr>
      <w:r w:rsidRPr="00573004">
        <w:rPr>
          <w:rFonts w:eastAsia="SimHei"/>
        </w:rPr>
        <w:lastRenderedPageBreak/>
        <w:t>48.</w:t>
      </w:r>
      <w:r w:rsidR="007549CC" w:rsidRPr="00573004">
        <w:rPr>
          <w:rFonts w:eastAsia="SimHei"/>
        </w:rPr>
        <w:t xml:space="preserve">  </w:t>
      </w:r>
      <w:r w:rsidRPr="00573004">
        <w:rPr>
          <w:rFonts w:eastAsia="SimHei" w:hint="eastAsia"/>
        </w:rPr>
        <w:t>参照委员会关于残疾儿童的权利的第</w:t>
      </w:r>
      <w:r w:rsidRPr="00573004">
        <w:rPr>
          <w:rFonts w:eastAsia="SimHei" w:hint="eastAsia"/>
        </w:rPr>
        <w:t>9</w:t>
      </w:r>
      <w:r w:rsidRPr="00573004">
        <w:rPr>
          <w:rFonts w:eastAsia="SimHei" w:hint="eastAsia"/>
        </w:rPr>
        <w:t>号一般性意见</w:t>
      </w:r>
      <w:r w:rsidRPr="00573004">
        <w:rPr>
          <w:rFonts w:eastAsia="SimHei" w:hint="eastAsia"/>
        </w:rPr>
        <w:t>(2006</w:t>
      </w:r>
      <w:r w:rsidRPr="00573004">
        <w:rPr>
          <w:rFonts w:eastAsia="SimHei" w:hint="eastAsia"/>
        </w:rPr>
        <w:t>年</w:t>
      </w:r>
      <w:r w:rsidRPr="00573004">
        <w:rPr>
          <w:rFonts w:eastAsia="SimHei" w:hint="eastAsia"/>
        </w:rPr>
        <w:t>)</w:t>
      </w:r>
      <w:r w:rsidRPr="00573004">
        <w:rPr>
          <w:rFonts w:eastAsia="SimHei" w:hint="eastAsia"/>
        </w:rPr>
        <w:t>，委员会敦促缔约国对残疾人实行以人权为本的方针，制定一项综合的残疾儿童融入战略，特别是：</w:t>
      </w:r>
    </w:p>
    <w:p w:rsidR="00A919EA" w:rsidRPr="00573004" w:rsidRDefault="00A919EA" w:rsidP="007549CC">
      <w:pPr>
        <w:pStyle w:val="SingleTxtGC"/>
        <w:rPr>
          <w:rFonts w:eastAsia="SimHei"/>
        </w:rPr>
      </w:pPr>
      <w:r w:rsidRPr="00573004">
        <w:rPr>
          <w:rFonts w:eastAsia="SimHei"/>
        </w:rPr>
        <w:tab/>
      </w:r>
      <w:r w:rsidRPr="00573004">
        <w:rPr>
          <w:rFonts w:eastAsia="SimHei"/>
          <w:bCs/>
        </w:rPr>
        <w:t>(a)</w:t>
      </w:r>
      <w:r w:rsidRPr="00573004">
        <w:rPr>
          <w:rFonts w:eastAsia="SimHei"/>
        </w:rPr>
        <w:tab/>
      </w:r>
      <w:r w:rsidRPr="00573004">
        <w:rPr>
          <w:rFonts w:eastAsia="SimHei" w:hint="eastAsia"/>
        </w:rPr>
        <w:t>为了在国家一级促进和保护残疾儿童的权利，继续加强立法和政策框架，加强努力协调法律和政策，包括制订和实施照料残疾儿童国家计划；</w:t>
      </w:r>
    </w:p>
    <w:p w:rsidR="00A919EA" w:rsidRPr="00573004" w:rsidRDefault="00A919EA" w:rsidP="00A919EA">
      <w:pPr>
        <w:pStyle w:val="SingleTxtGC"/>
        <w:rPr>
          <w:rFonts w:eastAsia="SimHei"/>
        </w:rPr>
      </w:pPr>
      <w:r w:rsidRPr="00573004">
        <w:rPr>
          <w:rFonts w:eastAsia="SimHei"/>
        </w:rPr>
        <w:tab/>
      </w:r>
      <w:r w:rsidRPr="00573004">
        <w:rPr>
          <w:rFonts w:eastAsia="SimHei"/>
          <w:bCs/>
        </w:rPr>
        <w:t>(b)</w:t>
      </w:r>
      <w:r w:rsidRPr="00573004">
        <w:rPr>
          <w:rFonts w:eastAsia="SimHei"/>
          <w:bCs/>
        </w:rPr>
        <w:tab/>
      </w:r>
      <w:r w:rsidRPr="00573004">
        <w:rPr>
          <w:rFonts w:eastAsia="SimHei" w:hint="eastAsia"/>
          <w:bCs/>
        </w:rPr>
        <w:t>确保残疾儿童可以入学，为学校配备充足的人员和资金，确保残疾儿童获得有尊严的对待和尊重，他们可以受益于有效的学校包容性方案；</w:t>
      </w:r>
    </w:p>
    <w:p w:rsidR="00A919EA" w:rsidRPr="00573004" w:rsidRDefault="00A919EA" w:rsidP="00A919EA">
      <w:pPr>
        <w:pStyle w:val="SingleTxtGC"/>
        <w:rPr>
          <w:rFonts w:eastAsia="SimHei"/>
          <w:lang w:eastAsia="de-DE"/>
        </w:rPr>
      </w:pPr>
      <w:r w:rsidRPr="00573004">
        <w:rPr>
          <w:rFonts w:eastAsia="SimHei"/>
          <w:lang w:eastAsia="de-DE"/>
        </w:rPr>
        <w:tab/>
      </w:r>
      <w:r w:rsidRPr="00573004">
        <w:rPr>
          <w:rFonts w:eastAsia="SimHei"/>
          <w:bCs/>
          <w:lang w:eastAsia="de-DE"/>
        </w:rPr>
        <w:t>(c)</w:t>
      </w:r>
      <w:r w:rsidRPr="00573004">
        <w:rPr>
          <w:rFonts w:eastAsia="SimHei"/>
          <w:lang w:eastAsia="de-DE"/>
        </w:rPr>
        <w:tab/>
      </w:r>
      <w:r w:rsidRPr="00573004">
        <w:rPr>
          <w:rFonts w:eastAsia="SimHei" w:hint="eastAsia"/>
          <w:bCs/>
        </w:rPr>
        <w:t>增加残疾儿童学校、寄宿设施及照料和康复中心数量，尤其是在农村地区；</w:t>
      </w:r>
    </w:p>
    <w:p w:rsidR="00A919EA" w:rsidRPr="00573004" w:rsidRDefault="00A919EA" w:rsidP="00A919EA">
      <w:pPr>
        <w:pStyle w:val="SingleTxtGC"/>
        <w:rPr>
          <w:rFonts w:eastAsia="SimHei"/>
          <w:lang w:eastAsia="de-DE"/>
        </w:rPr>
      </w:pPr>
      <w:r w:rsidRPr="00573004">
        <w:rPr>
          <w:rFonts w:eastAsia="SimHei"/>
          <w:bCs/>
        </w:rPr>
        <w:tab/>
      </w:r>
      <w:r w:rsidRPr="00573004">
        <w:rPr>
          <w:rFonts w:eastAsia="SimHei"/>
        </w:rPr>
        <w:t>(d)</w:t>
      </w:r>
      <w:r w:rsidRPr="00573004">
        <w:rPr>
          <w:rFonts w:eastAsia="SimHei"/>
          <w:bCs/>
        </w:rPr>
        <w:tab/>
      </w:r>
      <w:r w:rsidRPr="00573004">
        <w:rPr>
          <w:rFonts w:eastAsia="SimHei" w:hint="eastAsia"/>
        </w:rPr>
        <w:t>确保为诸如教师、社会工作者、卫生、医疗、治疗及护理人员等从事残疾儿童工作的专业人员提供持续培训，编写准则和培训材料，建立关于照料者工作的监测机制；</w:t>
      </w:r>
    </w:p>
    <w:p w:rsidR="00A919EA" w:rsidRPr="00573004" w:rsidRDefault="00A919EA" w:rsidP="00A919EA">
      <w:pPr>
        <w:pStyle w:val="SingleTxtGC"/>
        <w:rPr>
          <w:rFonts w:eastAsia="SimHei"/>
        </w:rPr>
      </w:pPr>
      <w:r w:rsidRPr="00573004">
        <w:rPr>
          <w:rFonts w:eastAsia="SimHei"/>
          <w:bCs/>
        </w:rPr>
        <w:tab/>
      </w:r>
      <w:r w:rsidRPr="00573004">
        <w:rPr>
          <w:rFonts w:eastAsia="SimHei"/>
        </w:rPr>
        <w:t>(e)</w:t>
      </w:r>
      <w:r w:rsidRPr="00573004">
        <w:rPr>
          <w:rFonts w:eastAsia="SimHei"/>
          <w:bCs/>
        </w:rPr>
        <w:tab/>
      </w:r>
      <w:r w:rsidRPr="00573004">
        <w:rPr>
          <w:rFonts w:eastAsia="SimHei" w:hint="eastAsia"/>
          <w:bCs/>
        </w:rPr>
        <w:t>面向</w:t>
      </w:r>
      <w:r w:rsidRPr="00573004">
        <w:rPr>
          <w:rFonts w:eastAsia="SimHei" w:hint="eastAsia"/>
        </w:rPr>
        <w:t>政府官员、公众及家庭，</w:t>
      </w:r>
      <w:r w:rsidRPr="00573004">
        <w:rPr>
          <w:rFonts w:eastAsia="SimHei" w:hint="eastAsia"/>
          <w:bCs/>
        </w:rPr>
        <w:t>开展持续的提高公众意识运动，打击对残疾儿童的污名化和偏见，宣传这些儿童的正面形象；</w:t>
      </w:r>
    </w:p>
    <w:p w:rsidR="00A919EA" w:rsidRPr="00573004" w:rsidRDefault="00A919EA" w:rsidP="00573004">
      <w:pPr>
        <w:pStyle w:val="SingleTxtGC"/>
        <w:rPr>
          <w:rFonts w:eastAsia="SimHei"/>
        </w:rPr>
      </w:pPr>
      <w:r w:rsidRPr="00573004">
        <w:rPr>
          <w:rFonts w:eastAsia="SimHei"/>
        </w:rPr>
        <w:tab/>
      </w:r>
      <w:r w:rsidRPr="00573004">
        <w:rPr>
          <w:rFonts w:eastAsia="SimHei"/>
          <w:bCs/>
        </w:rPr>
        <w:t>(f)</w:t>
      </w:r>
      <w:r w:rsidRPr="00573004">
        <w:rPr>
          <w:rFonts w:eastAsia="SimHei"/>
        </w:rPr>
        <w:tab/>
      </w:r>
      <w:r w:rsidRPr="00573004">
        <w:rPr>
          <w:rFonts w:eastAsia="SimHei" w:hint="eastAsia"/>
        </w:rPr>
        <w:t>采取一切必要措施，确保残疾儿童完全融入社会生活的各个领域，包括教育、体育和休闲活动，确保残疾儿童可以进出各个机构和其他公共区域</w:t>
      </w:r>
      <w:r w:rsidR="00573004" w:rsidRPr="00573004">
        <w:rPr>
          <w:rFonts w:eastAsia="SimHei" w:hint="eastAsia"/>
        </w:rPr>
        <w:t>。</w:t>
      </w:r>
    </w:p>
    <w:p w:rsidR="00A919EA" w:rsidRPr="00670DDC" w:rsidRDefault="00A919EA" w:rsidP="007549CC">
      <w:pPr>
        <w:pStyle w:val="H23GC"/>
      </w:pPr>
      <w:r w:rsidRPr="00670DDC">
        <w:tab/>
      </w:r>
      <w:r w:rsidRPr="00670DDC">
        <w:tab/>
      </w:r>
      <w:r w:rsidRPr="00670DDC">
        <w:rPr>
          <w:rFonts w:hint="eastAsia"/>
        </w:rPr>
        <w:t>健康和医疗服务</w:t>
      </w:r>
    </w:p>
    <w:p w:rsidR="00A919EA" w:rsidRPr="00670DDC" w:rsidRDefault="00A919EA" w:rsidP="007549CC">
      <w:pPr>
        <w:pStyle w:val="SingleTxtGC"/>
      </w:pPr>
      <w:r w:rsidRPr="00670DDC">
        <w:t>49.</w:t>
      </w:r>
      <w:r w:rsidR="007549CC">
        <w:t xml:space="preserve">  </w:t>
      </w:r>
      <w:r w:rsidRPr="00670DDC">
        <w:rPr>
          <w:rFonts w:hint="eastAsia"/>
        </w:rPr>
        <w:t>委员会赞扬缔约国的卫生基础设施和服务有了显著改进，包括免疫全覆盖，赞赏缔约国为改善儿童的综合医疗服务所做努力。委员会也赞扬婴儿死亡率、</w:t>
      </w:r>
      <w:r w:rsidRPr="00670DDC">
        <w:rPr>
          <w:rFonts w:hint="eastAsia"/>
        </w:rPr>
        <w:t>5</w:t>
      </w:r>
      <w:r w:rsidRPr="00670DDC">
        <w:rPr>
          <w:rFonts w:hint="eastAsia"/>
        </w:rPr>
        <w:t>岁以下儿童死亡率及与营养不良有关的疾病和碘缺乏症发病率降低。委员会进一步赞扬缔约国为促进良好的营养行为和健康生活方式而开展的提高认识活动。然而，委员会感到关切的是：</w:t>
      </w:r>
    </w:p>
    <w:p w:rsidR="00A919EA" w:rsidRPr="00670DDC" w:rsidRDefault="00A919EA" w:rsidP="00A919EA">
      <w:pPr>
        <w:pStyle w:val="SingleTxtGC"/>
      </w:pPr>
      <w:r w:rsidRPr="00670DDC">
        <w:tab/>
        <w:t>(a)</w:t>
      </w:r>
      <w:r w:rsidRPr="00670DDC">
        <w:tab/>
      </w:r>
      <w:r w:rsidRPr="00670DDC">
        <w:rPr>
          <w:rFonts w:hint="eastAsia"/>
        </w:rPr>
        <w:t>5</w:t>
      </w:r>
      <w:r w:rsidRPr="00670DDC">
        <w:rPr>
          <w:rFonts w:hint="eastAsia"/>
        </w:rPr>
        <w:t>岁以下儿童腹泻多发，体重不足现象常见，这些在某些地区仍是问题。</w:t>
      </w:r>
      <w:r w:rsidRPr="00670DDC">
        <w:t>发育迟缓</w:t>
      </w:r>
      <w:r w:rsidRPr="00670DDC">
        <w:rPr>
          <w:rFonts w:hint="eastAsia"/>
        </w:rPr>
        <w:t>、</w:t>
      </w:r>
      <w:r w:rsidRPr="00670DDC">
        <w:t>消瘦</w:t>
      </w:r>
      <w:r w:rsidRPr="00670DDC">
        <w:rPr>
          <w:rFonts w:hint="eastAsia"/>
        </w:rPr>
        <w:t>及贫血状况仍然令人关切，尽管在首都之外地区之间存在显著的区域性差异；</w:t>
      </w:r>
    </w:p>
    <w:p w:rsidR="00A919EA" w:rsidRPr="00670DDC" w:rsidRDefault="00A919EA" w:rsidP="00A919EA">
      <w:pPr>
        <w:pStyle w:val="SingleTxtGC"/>
      </w:pPr>
      <w:r w:rsidRPr="00670DDC">
        <w:tab/>
        <w:t>(b)</w:t>
      </w:r>
      <w:r w:rsidRPr="00670DDC">
        <w:tab/>
      </w:r>
      <w:r w:rsidRPr="00670DDC">
        <w:rPr>
          <w:rFonts w:hint="eastAsia"/>
        </w:rPr>
        <w:t>出生体重不足多见，这与母亲的不良营养做法有关；患贫血的母亲数量大，这与生育间隔小有关；</w:t>
      </w:r>
    </w:p>
    <w:p w:rsidR="00A919EA" w:rsidRPr="00670DDC" w:rsidRDefault="00A919EA" w:rsidP="00A919EA">
      <w:pPr>
        <w:pStyle w:val="SingleTxtGC"/>
      </w:pPr>
      <w:r w:rsidRPr="00670DDC">
        <w:tab/>
        <w:t>(c)</w:t>
      </w:r>
      <w:r w:rsidRPr="00670DDC">
        <w:tab/>
      </w:r>
      <w:r w:rsidRPr="00670DDC">
        <w:rPr>
          <w:rFonts w:hint="eastAsia"/>
        </w:rPr>
        <w:t>先天畸形数量大；</w:t>
      </w:r>
    </w:p>
    <w:p w:rsidR="00A919EA" w:rsidRPr="00670DDC" w:rsidRDefault="00A919EA" w:rsidP="00A919EA">
      <w:pPr>
        <w:pStyle w:val="SingleTxtGC"/>
      </w:pPr>
      <w:r w:rsidRPr="00670DDC">
        <w:rPr>
          <w:lang w:eastAsia="de-DE"/>
        </w:rPr>
        <w:tab/>
        <w:t>(d)</w:t>
      </w:r>
      <w:r w:rsidRPr="00670DDC">
        <w:rPr>
          <w:lang w:eastAsia="de-DE"/>
        </w:rPr>
        <w:tab/>
      </w:r>
      <w:r w:rsidRPr="00670DDC">
        <w:rPr>
          <w:rFonts w:hint="eastAsia"/>
        </w:rPr>
        <w:t>婴儿前六个月完全母乳喂养数量少，存在未达最佳标准的婴幼儿喂养做法。</w:t>
      </w:r>
    </w:p>
    <w:p w:rsidR="00A919EA" w:rsidRPr="00573004" w:rsidRDefault="00A919EA" w:rsidP="00573004">
      <w:pPr>
        <w:pStyle w:val="SingleTxtGC"/>
        <w:rPr>
          <w:rFonts w:eastAsia="SimHei"/>
        </w:rPr>
      </w:pPr>
      <w:r w:rsidRPr="00573004">
        <w:rPr>
          <w:rFonts w:eastAsia="SimHei"/>
        </w:rPr>
        <w:t>50.</w:t>
      </w:r>
      <w:r w:rsidR="007549CC" w:rsidRPr="00573004">
        <w:rPr>
          <w:rFonts w:eastAsia="SimHei"/>
        </w:rPr>
        <w:t xml:space="preserve">  </w:t>
      </w:r>
      <w:r w:rsidRPr="00573004">
        <w:rPr>
          <w:rFonts w:eastAsia="SimHei" w:hint="eastAsia"/>
        </w:rPr>
        <w:t>参照委员会关于儿童享有可达到的最高标准健康的权利问题的第</w:t>
      </w:r>
      <w:r w:rsidRPr="00573004">
        <w:rPr>
          <w:rFonts w:eastAsia="SimHei" w:hint="eastAsia"/>
        </w:rPr>
        <w:t>15</w:t>
      </w:r>
      <w:r w:rsidRPr="00573004">
        <w:rPr>
          <w:rFonts w:eastAsia="SimHei" w:hint="eastAsia"/>
        </w:rPr>
        <w:t>号一般性意见</w:t>
      </w:r>
      <w:r w:rsidRPr="00573004">
        <w:rPr>
          <w:rFonts w:eastAsia="SimHei" w:hint="eastAsia"/>
        </w:rPr>
        <w:t>(2013</w:t>
      </w:r>
      <w:r w:rsidRPr="00573004">
        <w:rPr>
          <w:rFonts w:eastAsia="SimHei" w:hint="eastAsia"/>
        </w:rPr>
        <w:t>年</w:t>
      </w:r>
      <w:r w:rsidRPr="00573004">
        <w:rPr>
          <w:rFonts w:eastAsia="SimHei" w:hint="eastAsia"/>
        </w:rPr>
        <w:t>)</w:t>
      </w:r>
      <w:r w:rsidR="00573004" w:rsidRPr="00573004">
        <w:rPr>
          <w:rFonts w:eastAsia="SimHei"/>
        </w:rPr>
        <w:t>(</w:t>
      </w:r>
      <w:r w:rsidRPr="00573004">
        <w:rPr>
          <w:rFonts w:eastAsia="SimHei" w:hint="eastAsia"/>
        </w:rPr>
        <w:t>第</w:t>
      </w:r>
      <w:r w:rsidRPr="00573004">
        <w:rPr>
          <w:rFonts w:eastAsia="SimHei" w:hint="eastAsia"/>
        </w:rPr>
        <w:t>24</w:t>
      </w:r>
      <w:r w:rsidRPr="00573004">
        <w:rPr>
          <w:rFonts w:eastAsia="SimHei" w:hint="eastAsia"/>
        </w:rPr>
        <w:t>条</w:t>
      </w:r>
      <w:r w:rsidRPr="00573004">
        <w:rPr>
          <w:rFonts w:eastAsia="SimHei" w:hint="eastAsia"/>
        </w:rPr>
        <w:t>)</w:t>
      </w:r>
      <w:r w:rsidRPr="00573004">
        <w:rPr>
          <w:rFonts w:eastAsia="SimHei" w:hint="eastAsia"/>
        </w:rPr>
        <w:t>，委员会建议缔约国：</w:t>
      </w:r>
    </w:p>
    <w:p w:rsidR="00A919EA" w:rsidRPr="00573004" w:rsidRDefault="00A919EA" w:rsidP="00573004">
      <w:pPr>
        <w:pStyle w:val="SingleTxtGC"/>
        <w:rPr>
          <w:rFonts w:eastAsia="SimHei"/>
        </w:rPr>
      </w:pPr>
      <w:r w:rsidRPr="00573004">
        <w:rPr>
          <w:rFonts w:eastAsia="SimHei"/>
        </w:rPr>
        <w:tab/>
      </w:r>
      <w:r w:rsidRPr="00573004">
        <w:rPr>
          <w:rFonts w:eastAsia="SimHei"/>
          <w:bCs/>
        </w:rPr>
        <w:t>(a)</w:t>
      </w:r>
      <w:r w:rsidRPr="00573004">
        <w:rPr>
          <w:rFonts w:eastAsia="SimHei"/>
        </w:rPr>
        <w:tab/>
      </w:r>
      <w:r w:rsidRPr="00573004">
        <w:rPr>
          <w:rFonts w:eastAsia="SimHei" w:hint="eastAsia"/>
        </w:rPr>
        <w:t>继续加强努力为卫生部门提供足够的财力和人力资源，确保向所有儿童、包括在缔约国偏远地区生活的儿童提供的服务质量；</w:t>
      </w:r>
    </w:p>
    <w:p w:rsidR="00A919EA" w:rsidRPr="00573004" w:rsidRDefault="00A919EA" w:rsidP="00A919EA">
      <w:pPr>
        <w:pStyle w:val="SingleTxtGC"/>
        <w:rPr>
          <w:rFonts w:eastAsia="SimHei"/>
        </w:rPr>
      </w:pPr>
      <w:r w:rsidRPr="00573004">
        <w:rPr>
          <w:rFonts w:eastAsia="SimHei"/>
        </w:rPr>
        <w:lastRenderedPageBreak/>
        <w:tab/>
      </w:r>
      <w:r w:rsidRPr="00573004">
        <w:rPr>
          <w:rFonts w:eastAsia="SimHei"/>
          <w:bCs/>
        </w:rPr>
        <w:t>(b)</w:t>
      </w:r>
      <w:r w:rsidRPr="00573004">
        <w:rPr>
          <w:rFonts w:eastAsia="SimHei"/>
        </w:rPr>
        <w:tab/>
      </w:r>
      <w:r w:rsidRPr="00573004">
        <w:rPr>
          <w:rFonts w:eastAsia="SimHei" w:hint="eastAsia"/>
        </w:rPr>
        <w:t>加强采取措施，包括实施小儿肠胃炎病毒疫苗接种方案，解决腹泻的原因；</w:t>
      </w:r>
    </w:p>
    <w:p w:rsidR="00A919EA" w:rsidRPr="00573004" w:rsidRDefault="00A919EA" w:rsidP="00A919EA">
      <w:pPr>
        <w:pStyle w:val="SingleTxtGC"/>
        <w:rPr>
          <w:rFonts w:eastAsia="SimHei"/>
        </w:rPr>
      </w:pPr>
      <w:r w:rsidRPr="00573004">
        <w:rPr>
          <w:rFonts w:eastAsia="SimHei"/>
        </w:rPr>
        <w:tab/>
      </w:r>
      <w:r w:rsidRPr="00573004">
        <w:rPr>
          <w:rFonts w:eastAsia="SimHei"/>
          <w:bCs/>
        </w:rPr>
        <w:t>(c)</w:t>
      </w:r>
      <w:r w:rsidRPr="00573004">
        <w:rPr>
          <w:rFonts w:eastAsia="SimHei"/>
        </w:rPr>
        <w:tab/>
      </w:r>
      <w:r w:rsidRPr="00573004">
        <w:rPr>
          <w:rFonts w:eastAsia="SimHei" w:hint="eastAsia"/>
        </w:rPr>
        <w:t>继续实施有针对性的干预措施，包括促进适当的婴儿和幼儿喂养做法，继续提高营养意识，防止儿童患</w:t>
      </w:r>
      <w:r w:rsidRPr="00573004">
        <w:rPr>
          <w:rFonts w:eastAsia="SimHei"/>
        </w:rPr>
        <w:t>贫血症及发育迟缓</w:t>
      </w:r>
      <w:r w:rsidRPr="00573004">
        <w:rPr>
          <w:rFonts w:eastAsia="SimHei" w:hint="eastAsia"/>
        </w:rPr>
        <w:t>、</w:t>
      </w:r>
      <w:r w:rsidRPr="00573004">
        <w:rPr>
          <w:rFonts w:eastAsia="SimHei"/>
        </w:rPr>
        <w:t>消瘦</w:t>
      </w:r>
      <w:r w:rsidRPr="00573004">
        <w:rPr>
          <w:rFonts w:eastAsia="SimHei" w:hint="eastAsia"/>
        </w:rPr>
        <w:t>及营养不良，以及在缔约国全国各地促进全面营养教育；</w:t>
      </w:r>
    </w:p>
    <w:p w:rsidR="00A919EA" w:rsidRPr="00573004" w:rsidRDefault="00A919EA" w:rsidP="00A919EA">
      <w:pPr>
        <w:pStyle w:val="SingleTxtGC"/>
        <w:rPr>
          <w:rFonts w:eastAsia="SimHei"/>
        </w:rPr>
      </w:pPr>
      <w:r w:rsidRPr="00573004">
        <w:rPr>
          <w:rFonts w:eastAsia="SimHei"/>
        </w:rPr>
        <w:tab/>
      </w:r>
      <w:r w:rsidRPr="00573004">
        <w:rPr>
          <w:rFonts w:eastAsia="SimHei"/>
          <w:bCs/>
        </w:rPr>
        <w:t>(d)</w:t>
      </w:r>
      <w:r w:rsidRPr="00573004">
        <w:rPr>
          <w:rFonts w:eastAsia="SimHei"/>
        </w:rPr>
        <w:tab/>
      </w:r>
      <w:r w:rsidRPr="00573004">
        <w:rPr>
          <w:rFonts w:eastAsia="SimHei" w:hint="eastAsia"/>
        </w:rPr>
        <w:t>继续改善产妇保健，包括通过确保服务质量；提高妇女对下述做法重要性的认识：产前、围产期及产后保健，孕妇健康的营养做法，包括在怀孕期间服用铁和叶酸补充剂，预防和治疗贫血；以及为保护母亲和儿童的健康而实行最优的生育间隔；</w:t>
      </w:r>
    </w:p>
    <w:p w:rsidR="00A919EA" w:rsidRPr="00573004" w:rsidRDefault="00A919EA" w:rsidP="00A919EA">
      <w:pPr>
        <w:pStyle w:val="SingleTxtGC"/>
        <w:rPr>
          <w:rFonts w:eastAsia="SimHei"/>
        </w:rPr>
      </w:pPr>
      <w:r w:rsidRPr="00573004">
        <w:rPr>
          <w:rFonts w:eastAsia="SimHei"/>
        </w:rPr>
        <w:tab/>
      </w:r>
      <w:r w:rsidRPr="00573004">
        <w:rPr>
          <w:rFonts w:eastAsia="SimHei"/>
          <w:bCs/>
        </w:rPr>
        <w:t>(e)</w:t>
      </w:r>
      <w:r w:rsidRPr="00573004">
        <w:rPr>
          <w:rFonts w:eastAsia="SimHei"/>
        </w:rPr>
        <w:tab/>
      </w:r>
      <w:r w:rsidRPr="00573004">
        <w:rPr>
          <w:rFonts w:eastAsia="SimHei" w:hint="eastAsia"/>
        </w:rPr>
        <w:t>增加夫妇基因检测和体检，预防和早期发现先天性残疾，提高对近亲婚姻对子女的健康产生的后果的认识；</w:t>
      </w:r>
    </w:p>
    <w:p w:rsidR="00A919EA" w:rsidRPr="00573004" w:rsidRDefault="00A919EA" w:rsidP="00A919EA">
      <w:pPr>
        <w:pStyle w:val="SingleTxtGC"/>
        <w:rPr>
          <w:rFonts w:eastAsia="SimHei"/>
        </w:rPr>
      </w:pPr>
      <w:r w:rsidRPr="00573004">
        <w:rPr>
          <w:rFonts w:eastAsia="SimHei"/>
        </w:rPr>
        <w:tab/>
      </w:r>
      <w:r w:rsidRPr="00573004">
        <w:rPr>
          <w:rFonts w:eastAsia="SimHei"/>
          <w:bCs/>
        </w:rPr>
        <w:t>(f)</w:t>
      </w:r>
      <w:r w:rsidRPr="00573004">
        <w:rPr>
          <w:rFonts w:eastAsia="SimHei"/>
        </w:rPr>
        <w:tab/>
      </w:r>
      <w:r w:rsidRPr="00573004">
        <w:rPr>
          <w:rFonts w:eastAsia="SimHei" w:hint="eastAsia"/>
        </w:rPr>
        <w:t>加强采取措施，增加婴儿头六个月完全母乳喂养做法，加强努力通过实施提高认识措施，包括宣传运动，以及向家长、有关官员、特别是产科工作人员提供信息和进行培训，推广健康营养做法；</w:t>
      </w:r>
    </w:p>
    <w:p w:rsidR="00A919EA" w:rsidRPr="00573004" w:rsidRDefault="00A919EA" w:rsidP="00A919EA">
      <w:pPr>
        <w:pStyle w:val="SingleTxtGC"/>
        <w:rPr>
          <w:rFonts w:eastAsia="SimHei"/>
        </w:rPr>
      </w:pPr>
      <w:r w:rsidRPr="00573004">
        <w:rPr>
          <w:rFonts w:eastAsia="SimHei"/>
        </w:rPr>
        <w:tab/>
      </w:r>
      <w:r w:rsidRPr="00573004">
        <w:rPr>
          <w:rFonts w:eastAsia="SimHei"/>
          <w:bCs/>
        </w:rPr>
        <w:t>(g)</w:t>
      </w:r>
      <w:r w:rsidRPr="00573004">
        <w:rPr>
          <w:rFonts w:eastAsia="SimHei"/>
        </w:rPr>
        <w:tab/>
      </w:r>
      <w:r w:rsidRPr="00573004">
        <w:rPr>
          <w:rFonts w:eastAsia="SimHei" w:hint="eastAsia"/>
        </w:rPr>
        <w:t>加强对规范母乳代用品销售的立法框架的监测和实施。</w:t>
      </w:r>
    </w:p>
    <w:p w:rsidR="00A919EA" w:rsidRPr="00670DDC" w:rsidRDefault="00A919EA" w:rsidP="007549CC">
      <w:pPr>
        <w:pStyle w:val="H23GC"/>
      </w:pPr>
      <w:r w:rsidRPr="00670DDC">
        <w:tab/>
      </w:r>
      <w:r w:rsidRPr="00670DDC">
        <w:tab/>
      </w:r>
      <w:r w:rsidRPr="00670DDC">
        <w:rPr>
          <w:rFonts w:hint="eastAsia"/>
        </w:rPr>
        <w:t>精神卫生</w:t>
      </w:r>
    </w:p>
    <w:p w:rsidR="00A919EA" w:rsidRPr="00670DDC" w:rsidRDefault="00A919EA" w:rsidP="007549CC">
      <w:pPr>
        <w:pStyle w:val="SingleTxtGC"/>
      </w:pPr>
      <w:r w:rsidRPr="00670DDC">
        <w:t>51.</w:t>
      </w:r>
      <w:r w:rsidR="007549CC">
        <w:t xml:space="preserve">  </w:t>
      </w:r>
      <w:r w:rsidRPr="00670DDC">
        <w:rPr>
          <w:rFonts w:hint="eastAsia"/>
        </w:rPr>
        <w:t>委员会感到关切的是，对儿童精神卫生重视不够，在精神卫生设施保护儿童的监督机制缺乏，儿童门诊设施数量不足，以及对初级医务人员的培训不足。</w:t>
      </w:r>
    </w:p>
    <w:p w:rsidR="00A919EA" w:rsidRPr="00573004" w:rsidRDefault="00A919EA" w:rsidP="00573004">
      <w:pPr>
        <w:pStyle w:val="SingleTxtGC"/>
        <w:rPr>
          <w:rFonts w:eastAsia="SimHei"/>
        </w:rPr>
      </w:pPr>
      <w:r w:rsidRPr="00573004">
        <w:rPr>
          <w:rFonts w:eastAsia="SimHei"/>
        </w:rPr>
        <w:t>52.</w:t>
      </w:r>
      <w:r w:rsidR="007549CC" w:rsidRPr="00573004">
        <w:rPr>
          <w:rFonts w:eastAsia="SimHei"/>
        </w:rPr>
        <w:t xml:space="preserve">  </w:t>
      </w:r>
      <w:r w:rsidRPr="00573004">
        <w:rPr>
          <w:rFonts w:eastAsia="SimHei" w:hint="eastAsia"/>
        </w:rPr>
        <w:t>参照委员会关于儿童享有可达到的最高标准健康的权利问题的第</w:t>
      </w:r>
      <w:r w:rsidRPr="00573004">
        <w:rPr>
          <w:rFonts w:eastAsia="SimHei" w:hint="eastAsia"/>
        </w:rPr>
        <w:t>15</w:t>
      </w:r>
      <w:r w:rsidRPr="00573004">
        <w:rPr>
          <w:rFonts w:eastAsia="SimHei" w:hint="eastAsia"/>
        </w:rPr>
        <w:t>号一般性意见</w:t>
      </w:r>
      <w:r w:rsidRPr="00573004">
        <w:rPr>
          <w:rFonts w:eastAsia="SimHei"/>
        </w:rPr>
        <w:t>(2013</w:t>
      </w:r>
      <w:r w:rsidRPr="00573004">
        <w:rPr>
          <w:rFonts w:eastAsia="SimHei" w:hint="eastAsia"/>
        </w:rPr>
        <w:t>年</w:t>
      </w:r>
      <w:r w:rsidRPr="00573004">
        <w:rPr>
          <w:rFonts w:eastAsia="SimHei"/>
        </w:rPr>
        <w:t>)</w:t>
      </w:r>
      <w:r w:rsidR="00573004">
        <w:rPr>
          <w:rFonts w:eastAsia="SimHei"/>
        </w:rPr>
        <w:t>(</w:t>
      </w:r>
      <w:r w:rsidRPr="00573004">
        <w:rPr>
          <w:rFonts w:eastAsia="SimHei" w:hint="eastAsia"/>
        </w:rPr>
        <w:t>第</w:t>
      </w:r>
      <w:r w:rsidRPr="00573004">
        <w:rPr>
          <w:rFonts w:eastAsia="SimHei" w:hint="eastAsia"/>
        </w:rPr>
        <w:t>24</w:t>
      </w:r>
      <w:r w:rsidRPr="00573004">
        <w:rPr>
          <w:rFonts w:eastAsia="SimHei" w:hint="eastAsia"/>
        </w:rPr>
        <w:t>段</w:t>
      </w:r>
      <w:r w:rsidR="00573004">
        <w:rPr>
          <w:rFonts w:eastAsia="SimHei"/>
        </w:rPr>
        <w:t>)</w:t>
      </w:r>
      <w:r w:rsidRPr="00573004">
        <w:rPr>
          <w:rFonts w:eastAsia="SimHei"/>
        </w:rPr>
        <w:t>，</w:t>
      </w:r>
      <w:r w:rsidRPr="00573004">
        <w:rPr>
          <w:rFonts w:eastAsia="SimHei" w:hint="eastAsia"/>
        </w:rPr>
        <w:t>委员会建议，缔约国提高现有儿童精神卫生服务的质量，加强实施有关方案，特别是：</w:t>
      </w:r>
    </w:p>
    <w:p w:rsidR="00A919EA" w:rsidRPr="00573004" w:rsidRDefault="00A919EA" w:rsidP="00A919EA">
      <w:pPr>
        <w:pStyle w:val="SingleTxtGC"/>
        <w:rPr>
          <w:rFonts w:eastAsia="SimHei"/>
        </w:rPr>
      </w:pPr>
      <w:r w:rsidRPr="00573004">
        <w:rPr>
          <w:rFonts w:eastAsia="SimHei"/>
        </w:rPr>
        <w:tab/>
      </w:r>
      <w:r w:rsidRPr="00573004">
        <w:rPr>
          <w:rFonts w:eastAsia="SimHei"/>
          <w:bCs/>
        </w:rPr>
        <w:t>(a)</w:t>
      </w:r>
      <w:r w:rsidRPr="00573004">
        <w:rPr>
          <w:rFonts w:eastAsia="SimHei"/>
        </w:rPr>
        <w:tab/>
      </w:r>
      <w:r w:rsidRPr="00573004">
        <w:rPr>
          <w:rFonts w:eastAsia="SimHei" w:hint="eastAsia"/>
        </w:rPr>
        <w:t>采取措施，确保有足够数量的儿童精神卫生专家，确保有足够的心理康复设施和门诊服务；</w:t>
      </w:r>
    </w:p>
    <w:p w:rsidR="00A919EA" w:rsidRPr="00573004" w:rsidRDefault="00A919EA" w:rsidP="00A919EA">
      <w:pPr>
        <w:pStyle w:val="SingleTxtGC"/>
        <w:rPr>
          <w:rFonts w:eastAsia="SimHei"/>
        </w:rPr>
      </w:pPr>
      <w:r w:rsidRPr="00573004">
        <w:rPr>
          <w:rFonts w:eastAsia="SimHei"/>
        </w:rPr>
        <w:tab/>
      </w:r>
      <w:r w:rsidRPr="00573004">
        <w:rPr>
          <w:rFonts w:eastAsia="SimHei"/>
          <w:bCs/>
        </w:rPr>
        <w:t>(b)</w:t>
      </w:r>
      <w:r w:rsidRPr="00573004">
        <w:rPr>
          <w:rFonts w:eastAsia="SimHei"/>
        </w:rPr>
        <w:tab/>
      </w:r>
      <w:r w:rsidRPr="00573004">
        <w:rPr>
          <w:rFonts w:eastAsia="SimHei" w:hint="eastAsia"/>
        </w:rPr>
        <w:t>确保对所有从事儿童工作的专业人士进行关于识别和解决精神卫生问题的培训，特别是在儿童家庭、安全避难所及少年</w:t>
      </w:r>
      <w:r w:rsidRPr="00573004">
        <w:rPr>
          <w:rFonts w:eastAsia="SimHei"/>
        </w:rPr>
        <w:t>教养</w:t>
      </w:r>
      <w:r w:rsidRPr="00573004">
        <w:rPr>
          <w:rFonts w:eastAsia="SimHei" w:hint="eastAsia"/>
        </w:rPr>
        <w:t>中心。</w:t>
      </w:r>
    </w:p>
    <w:p w:rsidR="00A919EA" w:rsidRPr="00573004" w:rsidRDefault="00A919EA" w:rsidP="00A919EA">
      <w:pPr>
        <w:pStyle w:val="SingleTxtGC"/>
        <w:rPr>
          <w:rFonts w:eastAsia="SimHei"/>
        </w:rPr>
      </w:pPr>
      <w:r w:rsidRPr="00573004">
        <w:rPr>
          <w:rFonts w:eastAsia="SimHei"/>
        </w:rPr>
        <w:tab/>
      </w:r>
      <w:r w:rsidRPr="00573004">
        <w:rPr>
          <w:rFonts w:eastAsia="SimHei"/>
          <w:bCs/>
        </w:rPr>
        <w:t>(c)</w:t>
      </w:r>
      <w:r w:rsidRPr="00573004">
        <w:rPr>
          <w:rFonts w:eastAsia="SimHei"/>
        </w:rPr>
        <w:tab/>
      </w:r>
      <w:r w:rsidRPr="00573004">
        <w:rPr>
          <w:rFonts w:eastAsia="SimHei" w:hint="eastAsia"/>
        </w:rPr>
        <w:t>在下一次定期报告中，提供关于与儿童精神卫生有关的政策、规划、设施和包括活动在内的提高认识方案的详细信息。</w:t>
      </w:r>
    </w:p>
    <w:p w:rsidR="00A919EA" w:rsidRPr="00670DDC" w:rsidRDefault="00A919EA" w:rsidP="007549CC">
      <w:pPr>
        <w:pStyle w:val="H23GC"/>
      </w:pPr>
      <w:r w:rsidRPr="00670DDC">
        <w:tab/>
      </w:r>
      <w:r w:rsidRPr="00670DDC">
        <w:tab/>
      </w:r>
      <w:r w:rsidRPr="00670DDC">
        <w:rPr>
          <w:rFonts w:hint="eastAsia"/>
        </w:rPr>
        <w:t>青少年的健康</w:t>
      </w:r>
    </w:p>
    <w:p w:rsidR="00A919EA" w:rsidRPr="00670DDC" w:rsidRDefault="00A919EA" w:rsidP="007549CC">
      <w:pPr>
        <w:pStyle w:val="SingleTxtGC"/>
      </w:pPr>
      <w:r w:rsidRPr="00670DDC">
        <w:t>53.</w:t>
      </w:r>
      <w:r w:rsidR="007549CC">
        <w:t xml:space="preserve">  </w:t>
      </w:r>
      <w:r w:rsidRPr="00670DDC">
        <w:rPr>
          <w:rFonts w:hint="eastAsia"/>
        </w:rPr>
        <w:t>委员会欢迎缔约国采取各种举措，包括在所有省份</w:t>
      </w:r>
      <w:r w:rsidRPr="00670DDC">
        <w:rPr>
          <w:rFonts w:hint="eastAsia"/>
        </w:rPr>
        <w:t>109</w:t>
      </w:r>
      <w:r w:rsidRPr="00670DDC">
        <w:rPr>
          <w:rFonts w:hint="eastAsia"/>
        </w:rPr>
        <w:t>所学校实施学校卫生国家战略和促进健康学校倡议。委员会也欢迎缔约国建立了一个专门机构，负责打击滥用麻醉药品和精神药物。委员会进一步欢迎缔约国实施预防滥用药物国家战略。委员会称赞缔约国生孩子的女童数量显著减少。然而，委员会感到关切的是：</w:t>
      </w:r>
    </w:p>
    <w:p w:rsidR="00A919EA" w:rsidRPr="00670DDC" w:rsidRDefault="00A919EA" w:rsidP="00A919EA">
      <w:pPr>
        <w:pStyle w:val="SingleTxtGC"/>
      </w:pPr>
      <w:r w:rsidRPr="00670DDC">
        <w:lastRenderedPageBreak/>
        <w:tab/>
        <w:t>(a)</w:t>
      </w:r>
      <w:r w:rsidRPr="00670DDC">
        <w:tab/>
      </w:r>
      <w:r w:rsidRPr="00670DDC">
        <w:rPr>
          <w:rFonts w:hint="eastAsia"/>
        </w:rPr>
        <w:t>年轻人和青少年关于生殖健康的知识有限，存在妨碍年轻人和青少年获得关于生殖健康的信息和服务的社会和文化障碍，这特别导致少女怀孕。</w:t>
      </w:r>
    </w:p>
    <w:p w:rsidR="00A919EA" w:rsidRPr="00670DDC" w:rsidRDefault="00A919EA" w:rsidP="00A919EA">
      <w:pPr>
        <w:pStyle w:val="SingleTxtGC"/>
      </w:pPr>
      <w:r w:rsidRPr="00670DDC">
        <w:tab/>
        <w:t>(b)</w:t>
      </w:r>
      <w:r w:rsidRPr="00670DDC">
        <w:tab/>
      </w:r>
      <w:r w:rsidRPr="00670DDC">
        <w:rPr>
          <w:rFonts w:hint="eastAsia"/>
        </w:rPr>
        <w:t>对包括艾滋病毒</w:t>
      </w:r>
      <w:r w:rsidRPr="00670DDC">
        <w:rPr>
          <w:rFonts w:hint="eastAsia"/>
        </w:rPr>
        <w:t>/</w:t>
      </w:r>
      <w:r w:rsidRPr="00670DDC">
        <w:rPr>
          <w:rFonts w:hint="eastAsia"/>
        </w:rPr>
        <w:t>艾滋病在内的性传播感染的认识不足；</w:t>
      </w:r>
    </w:p>
    <w:p w:rsidR="00A919EA" w:rsidRPr="00670DDC" w:rsidRDefault="00A919EA" w:rsidP="00A919EA">
      <w:pPr>
        <w:pStyle w:val="SingleTxtGC"/>
      </w:pPr>
      <w:r w:rsidRPr="00670DDC">
        <w:tab/>
        <w:t>(c)</w:t>
      </w:r>
      <w:r w:rsidRPr="00670DDC">
        <w:tab/>
      </w:r>
      <w:r w:rsidRPr="00670DDC">
        <w:rPr>
          <w:rFonts w:hint="eastAsia"/>
        </w:rPr>
        <w:t>普遍存在缺铁性贫血，特别是在女童中；</w:t>
      </w:r>
    </w:p>
    <w:p w:rsidR="00A919EA" w:rsidRPr="00670DDC" w:rsidRDefault="00A919EA" w:rsidP="00A919EA">
      <w:pPr>
        <w:pStyle w:val="SingleTxtGC"/>
      </w:pPr>
      <w:r w:rsidRPr="00670DDC">
        <w:tab/>
        <w:t>(d)</w:t>
      </w:r>
      <w:r w:rsidRPr="00670DDC">
        <w:tab/>
      </w:r>
      <w:r w:rsidRPr="00670DDC">
        <w:rPr>
          <w:rFonts w:hint="eastAsia"/>
        </w:rPr>
        <w:t>青少年使用烟草的人数多，酗酒和吸毒人数增加，尤其是女童。</w:t>
      </w:r>
    </w:p>
    <w:p w:rsidR="00A919EA" w:rsidRPr="00573004" w:rsidRDefault="00A919EA" w:rsidP="00573004">
      <w:pPr>
        <w:pStyle w:val="SingleTxtGC"/>
        <w:rPr>
          <w:rFonts w:eastAsia="SimHei"/>
        </w:rPr>
      </w:pPr>
      <w:r w:rsidRPr="00573004">
        <w:rPr>
          <w:rFonts w:eastAsia="SimHei"/>
        </w:rPr>
        <w:t>54.</w:t>
      </w:r>
      <w:r w:rsidR="007549CC" w:rsidRPr="00573004">
        <w:rPr>
          <w:rFonts w:eastAsia="SimHei"/>
        </w:rPr>
        <w:t xml:space="preserve">  </w:t>
      </w:r>
      <w:r w:rsidRPr="00573004">
        <w:rPr>
          <w:rFonts w:eastAsia="SimHei" w:hint="eastAsia"/>
        </w:rPr>
        <w:t>参照委员会关于在《儿童权利公约》框架内青少年的健康和发展的第</w:t>
      </w:r>
      <w:r w:rsidRPr="00573004">
        <w:rPr>
          <w:rFonts w:eastAsia="SimHei" w:hint="eastAsia"/>
        </w:rPr>
        <w:t>4</w:t>
      </w:r>
      <w:r w:rsidRPr="00573004">
        <w:rPr>
          <w:rFonts w:eastAsia="SimHei" w:hint="eastAsia"/>
        </w:rPr>
        <w:t>号一般性意见</w:t>
      </w:r>
      <w:r w:rsidR="00573004">
        <w:rPr>
          <w:rFonts w:eastAsia="SimHei"/>
        </w:rPr>
        <w:t>(</w:t>
      </w:r>
      <w:r w:rsidRPr="00573004">
        <w:rPr>
          <w:rFonts w:eastAsia="SimHei" w:hint="eastAsia"/>
        </w:rPr>
        <w:t>2003</w:t>
      </w:r>
      <w:r w:rsidRPr="00573004">
        <w:rPr>
          <w:rFonts w:eastAsia="SimHei" w:hint="eastAsia"/>
        </w:rPr>
        <w:t>年</w:t>
      </w:r>
      <w:r w:rsidR="00573004">
        <w:rPr>
          <w:rFonts w:eastAsia="SimHei"/>
        </w:rPr>
        <w:t>)</w:t>
      </w:r>
      <w:r w:rsidRPr="00573004">
        <w:rPr>
          <w:rFonts w:eastAsia="SimHei" w:hint="eastAsia"/>
        </w:rPr>
        <w:t>，委员会建议缔约国</w:t>
      </w:r>
      <w:r w:rsidRPr="00573004">
        <w:rPr>
          <w:rFonts w:eastAsia="SimHei"/>
        </w:rPr>
        <w:t>：</w:t>
      </w:r>
    </w:p>
    <w:p w:rsidR="00A919EA" w:rsidRPr="00573004" w:rsidRDefault="00A919EA" w:rsidP="00A919EA">
      <w:pPr>
        <w:pStyle w:val="SingleTxtGC"/>
        <w:rPr>
          <w:rFonts w:eastAsia="SimHei"/>
        </w:rPr>
      </w:pPr>
      <w:r w:rsidRPr="00573004">
        <w:rPr>
          <w:rFonts w:eastAsia="SimHei"/>
        </w:rPr>
        <w:tab/>
      </w:r>
      <w:r w:rsidRPr="00573004">
        <w:rPr>
          <w:rFonts w:eastAsia="SimHei"/>
          <w:bCs/>
        </w:rPr>
        <w:t>(a)</w:t>
      </w:r>
      <w:r w:rsidRPr="00573004">
        <w:rPr>
          <w:rFonts w:eastAsia="SimHei"/>
        </w:rPr>
        <w:tab/>
      </w:r>
      <w:r w:rsidRPr="00573004">
        <w:rPr>
          <w:rFonts w:eastAsia="SimHei" w:hint="eastAsia"/>
        </w:rPr>
        <w:t>以家庭、地方政府、宗教领袖和法官为目标，实施关于早孕对女童及其婴儿的身心健康和幸福的有害影响的提高认识活动和宣传活动；开展关于缔约国童婚现象研究，评估这种现象存在的范围和解决方法；</w:t>
      </w:r>
    </w:p>
    <w:p w:rsidR="00A919EA" w:rsidRPr="00573004" w:rsidRDefault="00A919EA" w:rsidP="00A919EA">
      <w:pPr>
        <w:pStyle w:val="SingleTxtGC"/>
        <w:rPr>
          <w:rFonts w:eastAsia="SimHei"/>
        </w:rPr>
      </w:pPr>
      <w:r w:rsidRPr="00573004">
        <w:rPr>
          <w:rFonts w:eastAsia="SimHei"/>
        </w:rPr>
        <w:tab/>
      </w:r>
      <w:r w:rsidRPr="00573004">
        <w:rPr>
          <w:rFonts w:eastAsia="SimHei"/>
          <w:bCs/>
        </w:rPr>
        <w:t>(b)</w:t>
      </w:r>
      <w:r w:rsidRPr="00573004">
        <w:rPr>
          <w:rFonts w:eastAsia="SimHei"/>
          <w:bCs/>
        </w:rPr>
        <w:tab/>
      </w:r>
      <w:r w:rsidRPr="00573004">
        <w:rPr>
          <w:rFonts w:eastAsia="SimHei" w:hint="eastAsia"/>
        </w:rPr>
        <w:t>针对青少年和更广泛的群体，促进适龄性教育和计划生育，把预防药物和物质滥用和预防包括艾滋病毒</w:t>
      </w:r>
      <w:r w:rsidRPr="00573004">
        <w:rPr>
          <w:rFonts w:eastAsia="SimHei" w:hint="eastAsia"/>
        </w:rPr>
        <w:t>/</w:t>
      </w:r>
      <w:r w:rsidRPr="00573004">
        <w:rPr>
          <w:rFonts w:eastAsia="SimHei" w:hint="eastAsia"/>
        </w:rPr>
        <w:t>艾滋病在内的性传播感染</w:t>
      </w:r>
      <w:r w:rsidRPr="00573004">
        <w:rPr>
          <w:rFonts w:eastAsia="SimHei"/>
        </w:rPr>
        <w:t>课程</w:t>
      </w:r>
      <w:r w:rsidRPr="00573004">
        <w:rPr>
          <w:rFonts w:eastAsia="SimHei" w:hint="eastAsia"/>
        </w:rPr>
        <w:t>作为学校必修课的一部分；</w:t>
      </w:r>
    </w:p>
    <w:p w:rsidR="00A919EA" w:rsidRPr="00573004" w:rsidRDefault="00A919EA" w:rsidP="00A919EA">
      <w:pPr>
        <w:pStyle w:val="SingleTxtGC"/>
        <w:rPr>
          <w:rFonts w:eastAsia="SimHei"/>
        </w:rPr>
      </w:pPr>
      <w:r w:rsidRPr="00573004">
        <w:rPr>
          <w:rFonts w:eastAsia="SimHei"/>
        </w:rPr>
        <w:tab/>
      </w:r>
      <w:r w:rsidRPr="00573004">
        <w:rPr>
          <w:rFonts w:eastAsia="SimHei"/>
          <w:bCs/>
        </w:rPr>
        <w:t>(c)</w:t>
      </w:r>
      <w:r w:rsidRPr="00573004">
        <w:rPr>
          <w:rFonts w:eastAsia="SimHei"/>
        </w:rPr>
        <w:tab/>
      </w:r>
      <w:r w:rsidRPr="00573004">
        <w:rPr>
          <w:rFonts w:eastAsia="SimHei" w:hint="eastAsia"/>
        </w:rPr>
        <w:t>加强实施控制缺铁性贫血状况</w:t>
      </w:r>
      <w:r w:rsidRPr="00573004">
        <w:rPr>
          <w:rFonts w:eastAsia="SimHei"/>
        </w:rPr>
        <w:t>方案</w:t>
      </w:r>
      <w:r w:rsidRPr="00573004">
        <w:rPr>
          <w:rFonts w:eastAsia="SimHei" w:hint="eastAsia"/>
        </w:rPr>
        <w:t>，包括通过提供铁补充剂，以铁强化日常食物，并继续将促进健康学校倡议扩大到缔约国所有学校；</w:t>
      </w:r>
    </w:p>
    <w:p w:rsidR="00A919EA" w:rsidRPr="00573004" w:rsidRDefault="00A919EA" w:rsidP="00A919EA">
      <w:pPr>
        <w:pStyle w:val="SingleTxtGC"/>
        <w:rPr>
          <w:rFonts w:eastAsia="SimHei"/>
        </w:rPr>
      </w:pPr>
      <w:r w:rsidRPr="00573004">
        <w:rPr>
          <w:rFonts w:eastAsia="SimHei"/>
        </w:rPr>
        <w:tab/>
      </w:r>
      <w:r w:rsidRPr="00573004">
        <w:rPr>
          <w:rFonts w:eastAsia="SimHei"/>
          <w:bCs/>
        </w:rPr>
        <w:t>(d)</w:t>
      </w:r>
      <w:r w:rsidRPr="00573004">
        <w:rPr>
          <w:rFonts w:eastAsia="SimHei"/>
        </w:rPr>
        <w:tab/>
      </w:r>
      <w:r w:rsidRPr="00573004">
        <w:rPr>
          <w:rFonts w:eastAsia="SimHei" w:hint="eastAsia"/>
        </w:rPr>
        <w:t>加强实施关于禁止向儿童出售烟草的法律，实施支持和服务项目来解决药物滥用问题，实施干预计划和提高认识活动，其范围包括与药物成瘾治疗相关的羞辱，尤其是女童。</w:t>
      </w:r>
    </w:p>
    <w:p w:rsidR="00A919EA" w:rsidRPr="00670DDC" w:rsidRDefault="00A919EA" w:rsidP="007549CC">
      <w:pPr>
        <w:pStyle w:val="H23GC"/>
      </w:pPr>
      <w:r w:rsidRPr="00670DDC">
        <w:tab/>
      </w:r>
      <w:r w:rsidRPr="00670DDC">
        <w:tab/>
      </w:r>
      <w:r w:rsidRPr="00670DDC">
        <w:rPr>
          <w:rFonts w:hint="eastAsia"/>
        </w:rPr>
        <w:t>生活水准</w:t>
      </w:r>
    </w:p>
    <w:p w:rsidR="00A919EA" w:rsidRPr="00670DDC" w:rsidRDefault="00A919EA" w:rsidP="007549CC">
      <w:pPr>
        <w:pStyle w:val="SingleTxtGC"/>
      </w:pPr>
      <w:r w:rsidRPr="00670DDC">
        <w:t>55.</w:t>
      </w:r>
      <w:r w:rsidR="007549CC">
        <w:t xml:space="preserve">  </w:t>
      </w:r>
      <w:r w:rsidRPr="00670DDC">
        <w:rPr>
          <w:rFonts w:hint="eastAsia"/>
        </w:rPr>
        <w:t>委员会注意到在与缔约国对话中缔约国提供的关于帮助困难家庭的信息，注意到缔约国在减少极端贫困上已经取得了很大进展。然而，委员会感到关切的是，一些贫困家庭仍面临食品短缺和适当援助缺乏问题。</w:t>
      </w:r>
    </w:p>
    <w:p w:rsidR="00A919EA" w:rsidRPr="00573004" w:rsidRDefault="00A919EA" w:rsidP="007549CC">
      <w:pPr>
        <w:pStyle w:val="SingleTxtGC"/>
        <w:rPr>
          <w:rFonts w:eastAsia="SimHei"/>
        </w:rPr>
      </w:pPr>
      <w:r w:rsidRPr="00573004">
        <w:rPr>
          <w:rFonts w:eastAsia="SimHei"/>
        </w:rPr>
        <w:t>56.</w:t>
      </w:r>
      <w:r w:rsidR="007549CC" w:rsidRPr="00573004">
        <w:rPr>
          <w:rFonts w:eastAsia="SimHei"/>
        </w:rPr>
        <w:t xml:space="preserve">  </w:t>
      </w:r>
      <w:r w:rsidRPr="00573004">
        <w:rPr>
          <w:rFonts w:eastAsia="SimHei" w:hint="eastAsia"/>
        </w:rPr>
        <w:t>委员会建议，缔约国加强努力向贫困父母和法定监护人提供适当援助，包括通过加强家庭福利、儿童津贴及其他服务制度。</w:t>
      </w:r>
    </w:p>
    <w:p w:rsidR="00A919EA" w:rsidRPr="00670DDC" w:rsidRDefault="00A919EA" w:rsidP="007549CC">
      <w:pPr>
        <w:pStyle w:val="H1GC"/>
      </w:pPr>
      <w:r w:rsidRPr="00670DDC">
        <w:tab/>
        <w:t>G.</w:t>
      </w:r>
      <w:r w:rsidRPr="00670DDC">
        <w:tab/>
      </w:r>
      <w:r w:rsidRPr="00670DDC">
        <w:rPr>
          <w:rFonts w:hint="eastAsia"/>
        </w:rPr>
        <w:t>教育、休闲及文化活动</w:t>
      </w:r>
      <w:r w:rsidRPr="00670DDC">
        <w:rPr>
          <w:rFonts w:hint="eastAsia"/>
        </w:rPr>
        <w:t>(</w:t>
      </w:r>
      <w:r w:rsidRPr="00670DDC">
        <w:rPr>
          <w:rFonts w:hint="eastAsia"/>
        </w:rPr>
        <w:t>第</w:t>
      </w:r>
      <w:r w:rsidRPr="00670DDC">
        <w:rPr>
          <w:rFonts w:hint="eastAsia"/>
        </w:rPr>
        <w:t>28</w:t>
      </w:r>
      <w:r w:rsidRPr="00670DDC">
        <w:rPr>
          <w:rFonts w:hint="eastAsia"/>
        </w:rPr>
        <w:t>至</w:t>
      </w:r>
      <w:r w:rsidRPr="00670DDC">
        <w:rPr>
          <w:rFonts w:hint="eastAsia"/>
        </w:rPr>
        <w:t>31</w:t>
      </w:r>
      <w:r w:rsidRPr="00670DDC">
        <w:rPr>
          <w:rFonts w:hint="eastAsia"/>
        </w:rPr>
        <w:t>条</w:t>
      </w:r>
      <w:r w:rsidRPr="00670DDC">
        <w:rPr>
          <w:rFonts w:hint="eastAsia"/>
        </w:rPr>
        <w:t>)</w:t>
      </w:r>
    </w:p>
    <w:p w:rsidR="00A919EA" w:rsidRPr="00670DDC" w:rsidRDefault="00A919EA" w:rsidP="007549CC">
      <w:pPr>
        <w:pStyle w:val="H23GC"/>
      </w:pPr>
      <w:r w:rsidRPr="00670DDC">
        <w:tab/>
      </w:r>
      <w:r w:rsidRPr="00670DDC">
        <w:tab/>
      </w:r>
      <w:r w:rsidRPr="00670DDC">
        <w:rPr>
          <w:rFonts w:hint="eastAsia"/>
        </w:rPr>
        <w:t>教育，包括职业培训和指导</w:t>
      </w:r>
    </w:p>
    <w:p w:rsidR="00A919EA" w:rsidRPr="00670DDC" w:rsidRDefault="00A919EA" w:rsidP="007549CC">
      <w:pPr>
        <w:pStyle w:val="SingleTxtGC"/>
      </w:pPr>
      <w:r w:rsidRPr="00670DDC">
        <w:t>57.</w:t>
      </w:r>
      <w:r w:rsidR="007549CC">
        <w:t xml:space="preserve">  </w:t>
      </w:r>
      <w:r w:rsidRPr="00670DDC">
        <w:rPr>
          <w:rFonts w:hint="eastAsia"/>
        </w:rPr>
        <w:t>委员会称赞缔约国迅速扩大实施国民教育方案，增加缔约国的学校数量，各级学校入学率、尤其是女童入学率和总识字率提高。然而，委员会感到关切的是：</w:t>
      </w:r>
    </w:p>
    <w:p w:rsidR="00A919EA" w:rsidRPr="00670DDC" w:rsidRDefault="00A919EA" w:rsidP="00A919EA">
      <w:pPr>
        <w:pStyle w:val="SingleTxtGC"/>
        <w:rPr>
          <w:lang w:eastAsia="de-DE"/>
        </w:rPr>
      </w:pPr>
      <w:r w:rsidRPr="00670DDC">
        <w:rPr>
          <w:lang w:eastAsia="de-DE"/>
        </w:rPr>
        <w:tab/>
        <w:t>(a)</w:t>
      </w:r>
      <w:r w:rsidRPr="00670DDC">
        <w:rPr>
          <w:lang w:eastAsia="de-DE"/>
        </w:rPr>
        <w:tab/>
      </w:r>
      <w:r w:rsidRPr="00670DDC">
        <w:rPr>
          <w:rFonts w:hint="eastAsia"/>
        </w:rPr>
        <w:t>处于脆弱状况的儿童受教育机会仍然有限；</w:t>
      </w:r>
    </w:p>
    <w:p w:rsidR="00A919EA" w:rsidRPr="00670DDC" w:rsidRDefault="00A919EA" w:rsidP="00A919EA">
      <w:pPr>
        <w:pStyle w:val="SingleTxtGC"/>
        <w:rPr>
          <w:lang w:eastAsia="de-DE"/>
        </w:rPr>
      </w:pPr>
      <w:r w:rsidRPr="00670DDC">
        <w:rPr>
          <w:lang w:eastAsia="de-DE"/>
        </w:rPr>
        <w:tab/>
        <w:t>(b)</w:t>
      </w:r>
      <w:r w:rsidRPr="00670DDC">
        <w:rPr>
          <w:lang w:eastAsia="de-DE"/>
        </w:rPr>
        <w:tab/>
      </w:r>
      <w:r w:rsidRPr="00670DDC">
        <w:rPr>
          <w:rFonts w:hint="eastAsia"/>
        </w:rPr>
        <w:t>尽管采取各种支持措施促进正规</w:t>
      </w:r>
      <w:r w:rsidRPr="00670DDC">
        <w:t>就学</w:t>
      </w:r>
      <w:r w:rsidRPr="00670DDC">
        <w:rPr>
          <w:rFonts w:hint="eastAsia"/>
        </w:rPr>
        <w:t>，儿童辍学、包括小学生辍学数量大；</w:t>
      </w:r>
    </w:p>
    <w:p w:rsidR="00A919EA" w:rsidRPr="00670DDC" w:rsidRDefault="00A919EA" w:rsidP="00A919EA">
      <w:pPr>
        <w:pStyle w:val="SingleTxtGC"/>
        <w:rPr>
          <w:lang w:eastAsia="de-DE"/>
        </w:rPr>
      </w:pPr>
      <w:r w:rsidRPr="00670DDC">
        <w:rPr>
          <w:lang w:eastAsia="de-DE"/>
        </w:rPr>
        <w:lastRenderedPageBreak/>
        <w:tab/>
        <w:t>(c)</w:t>
      </w:r>
      <w:r w:rsidRPr="00670DDC">
        <w:rPr>
          <w:lang w:eastAsia="de-DE"/>
        </w:rPr>
        <w:tab/>
      </w:r>
      <w:r w:rsidRPr="00670DDC">
        <w:rPr>
          <w:rFonts w:hint="eastAsia"/>
        </w:rPr>
        <w:t>综合性早期幼儿保健和教育水平低，特别是</w:t>
      </w:r>
      <w:r w:rsidRPr="00670DDC">
        <w:rPr>
          <w:rFonts w:hint="eastAsia"/>
        </w:rPr>
        <w:t>3</w:t>
      </w:r>
      <w:r w:rsidRPr="00670DDC">
        <w:rPr>
          <w:rFonts w:hint="eastAsia"/>
        </w:rPr>
        <w:t>岁以下的幼儿。</w:t>
      </w:r>
    </w:p>
    <w:p w:rsidR="00A919EA" w:rsidRPr="00573004" w:rsidRDefault="00A919EA" w:rsidP="007549CC">
      <w:pPr>
        <w:pStyle w:val="SingleTxtGC"/>
        <w:rPr>
          <w:rFonts w:eastAsia="SimHei"/>
        </w:rPr>
      </w:pPr>
      <w:r w:rsidRPr="00573004">
        <w:rPr>
          <w:rFonts w:eastAsia="SimHei"/>
        </w:rPr>
        <w:t>58.</w:t>
      </w:r>
      <w:r w:rsidR="007549CC" w:rsidRPr="00573004">
        <w:rPr>
          <w:rFonts w:eastAsia="SimHei"/>
        </w:rPr>
        <w:t xml:space="preserve">  </w:t>
      </w:r>
      <w:r w:rsidRPr="00573004">
        <w:rPr>
          <w:rFonts w:eastAsia="SimHei" w:hint="eastAsia"/>
        </w:rPr>
        <w:t>参照委员会关于教育的目的的第</w:t>
      </w:r>
      <w:r w:rsidRPr="00573004">
        <w:rPr>
          <w:rFonts w:eastAsia="SimHei" w:hint="eastAsia"/>
        </w:rPr>
        <w:t>1</w:t>
      </w:r>
      <w:r w:rsidRPr="00573004">
        <w:rPr>
          <w:rFonts w:eastAsia="SimHei" w:hint="eastAsia"/>
        </w:rPr>
        <w:t>号一般性意见，委员会建议缔约国</w:t>
      </w:r>
      <w:r w:rsidRPr="00573004">
        <w:rPr>
          <w:rFonts w:eastAsia="SimHei"/>
        </w:rPr>
        <w:t>：</w:t>
      </w:r>
    </w:p>
    <w:p w:rsidR="00A919EA" w:rsidRPr="00573004" w:rsidRDefault="00A919EA" w:rsidP="00A919EA">
      <w:pPr>
        <w:pStyle w:val="SingleTxtGC"/>
        <w:rPr>
          <w:rFonts w:eastAsia="SimHei"/>
        </w:rPr>
      </w:pPr>
      <w:r w:rsidRPr="00573004">
        <w:rPr>
          <w:rFonts w:eastAsia="SimHei"/>
        </w:rPr>
        <w:tab/>
      </w:r>
      <w:r w:rsidRPr="00573004">
        <w:rPr>
          <w:rFonts w:eastAsia="SimHei"/>
          <w:bCs/>
        </w:rPr>
        <w:t>(a)</w:t>
      </w:r>
      <w:r w:rsidRPr="00573004">
        <w:rPr>
          <w:rFonts w:eastAsia="SimHei"/>
        </w:rPr>
        <w:tab/>
      </w:r>
      <w:r w:rsidRPr="00573004">
        <w:rPr>
          <w:rFonts w:eastAsia="SimHei" w:hint="eastAsia"/>
        </w:rPr>
        <w:t>继续改善所有儿童的教育可获得性和质量，对教师进行优质培训，以女童、少数民族儿童、游牧人的孩子、农村儿童、处于贫困状态的儿童及移徙工人的孩子为特别重点；</w:t>
      </w:r>
    </w:p>
    <w:p w:rsidR="00A919EA" w:rsidRPr="00573004" w:rsidRDefault="00A919EA" w:rsidP="00A919EA">
      <w:pPr>
        <w:pStyle w:val="SingleTxtGC"/>
        <w:rPr>
          <w:rFonts w:eastAsia="SimHei"/>
        </w:rPr>
      </w:pPr>
      <w:r w:rsidRPr="00573004">
        <w:rPr>
          <w:rFonts w:eastAsia="SimHei"/>
        </w:rPr>
        <w:tab/>
      </w:r>
      <w:r w:rsidRPr="00573004">
        <w:rPr>
          <w:rFonts w:eastAsia="SimHei"/>
          <w:bCs/>
        </w:rPr>
        <w:t>(b)</w:t>
      </w:r>
      <w:r w:rsidRPr="00573004">
        <w:rPr>
          <w:rFonts w:eastAsia="SimHei"/>
        </w:rPr>
        <w:tab/>
      </w:r>
      <w:r w:rsidRPr="00573004">
        <w:rPr>
          <w:rFonts w:eastAsia="SimHei" w:hint="eastAsia"/>
        </w:rPr>
        <w:t>加大力度降低过早辍学率，包括通过解决未完成学业的背后原因，发展和促进优质职业培训，提高儿童、特别是辍学儿童的技能；</w:t>
      </w:r>
    </w:p>
    <w:p w:rsidR="00A919EA" w:rsidRPr="00573004" w:rsidRDefault="00A919EA" w:rsidP="00573004">
      <w:pPr>
        <w:pStyle w:val="SingleTxtGC"/>
        <w:rPr>
          <w:rFonts w:eastAsia="SimHei"/>
        </w:rPr>
      </w:pPr>
      <w:r w:rsidRPr="00573004">
        <w:rPr>
          <w:rFonts w:eastAsia="SimHei"/>
        </w:rPr>
        <w:tab/>
      </w:r>
      <w:r w:rsidRPr="00573004">
        <w:rPr>
          <w:rFonts w:eastAsia="SimHei"/>
          <w:bCs/>
        </w:rPr>
        <w:t>(c)</w:t>
      </w:r>
      <w:r w:rsidRPr="00573004">
        <w:rPr>
          <w:rFonts w:eastAsia="SimHei"/>
        </w:rPr>
        <w:tab/>
      </w:r>
      <w:r w:rsidRPr="00573004">
        <w:rPr>
          <w:rFonts w:eastAsia="SimHei" w:hint="eastAsia"/>
        </w:rPr>
        <w:t>基于综合的全面的儿童早期保育和教育服务政策，为发展和扩大儿童早期教育划拨充足的资金资源</w:t>
      </w:r>
      <w:r w:rsidR="00573004">
        <w:rPr>
          <w:rFonts w:eastAsia="SimHei" w:hint="eastAsia"/>
        </w:rPr>
        <w:t>。</w:t>
      </w:r>
    </w:p>
    <w:p w:rsidR="00A919EA" w:rsidRPr="00670DDC" w:rsidRDefault="00A919EA" w:rsidP="007549CC">
      <w:pPr>
        <w:pStyle w:val="H1GC"/>
      </w:pPr>
      <w:r w:rsidRPr="00670DDC">
        <w:rPr>
          <w:color w:val="4F81BD"/>
          <w:lang w:eastAsia="de-DE"/>
        </w:rPr>
        <w:tab/>
      </w:r>
      <w:r w:rsidRPr="00670DDC">
        <w:t>H.</w:t>
      </w:r>
      <w:r w:rsidRPr="00670DDC">
        <w:tab/>
      </w:r>
      <w:r w:rsidRPr="00670DDC">
        <w:rPr>
          <w:rFonts w:hint="eastAsia"/>
        </w:rPr>
        <w:t>特别保护措施</w:t>
      </w:r>
      <w:r w:rsidRPr="00670DDC">
        <w:rPr>
          <w:rFonts w:hint="eastAsia"/>
        </w:rPr>
        <w:t>(</w:t>
      </w:r>
      <w:r w:rsidRPr="00670DDC">
        <w:rPr>
          <w:rFonts w:hint="eastAsia"/>
        </w:rPr>
        <w:t>第</w:t>
      </w:r>
      <w:r w:rsidRPr="00670DDC">
        <w:rPr>
          <w:rFonts w:hint="eastAsia"/>
        </w:rPr>
        <w:t>22</w:t>
      </w:r>
      <w:r>
        <w:rPr>
          <w:rFonts w:hint="eastAsia"/>
        </w:rPr>
        <w:t>条</w:t>
      </w:r>
      <w:r w:rsidRPr="00670DDC">
        <w:rPr>
          <w:rFonts w:hint="eastAsia"/>
        </w:rPr>
        <w:t>、</w:t>
      </w:r>
      <w:r>
        <w:rPr>
          <w:rFonts w:hint="eastAsia"/>
        </w:rPr>
        <w:t>第</w:t>
      </w:r>
      <w:r w:rsidRPr="00670DDC">
        <w:rPr>
          <w:rFonts w:hint="eastAsia"/>
        </w:rPr>
        <w:t>30</w:t>
      </w:r>
      <w:r>
        <w:rPr>
          <w:rFonts w:hint="eastAsia"/>
        </w:rPr>
        <w:t>条</w:t>
      </w:r>
      <w:r w:rsidRPr="00670DDC">
        <w:rPr>
          <w:rFonts w:hint="eastAsia"/>
        </w:rPr>
        <w:t>、</w:t>
      </w:r>
      <w:r>
        <w:rPr>
          <w:rFonts w:hint="eastAsia"/>
        </w:rPr>
        <w:t>第</w:t>
      </w:r>
      <w:r w:rsidRPr="00670DDC">
        <w:rPr>
          <w:rFonts w:hint="eastAsia"/>
        </w:rPr>
        <w:t>32</w:t>
      </w:r>
      <w:r>
        <w:rPr>
          <w:rFonts w:hint="eastAsia"/>
        </w:rPr>
        <w:t>条</w:t>
      </w:r>
      <w:r w:rsidRPr="00670DDC">
        <w:rPr>
          <w:rFonts w:hint="eastAsia"/>
        </w:rPr>
        <w:t>、</w:t>
      </w:r>
      <w:r>
        <w:rPr>
          <w:rFonts w:hint="eastAsia"/>
        </w:rPr>
        <w:t>第</w:t>
      </w:r>
      <w:r w:rsidRPr="00670DDC">
        <w:rPr>
          <w:rFonts w:hint="eastAsia"/>
        </w:rPr>
        <w:t>33</w:t>
      </w:r>
      <w:r>
        <w:rPr>
          <w:rFonts w:hint="eastAsia"/>
        </w:rPr>
        <w:t>条</w:t>
      </w:r>
      <w:r w:rsidRPr="00670DDC">
        <w:rPr>
          <w:rFonts w:hint="eastAsia"/>
        </w:rPr>
        <w:t>、</w:t>
      </w:r>
      <w:r>
        <w:rPr>
          <w:rFonts w:hint="eastAsia"/>
        </w:rPr>
        <w:t>第</w:t>
      </w:r>
      <w:r w:rsidRPr="00670DDC">
        <w:rPr>
          <w:rFonts w:hint="eastAsia"/>
        </w:rPr>
        <w:t>35</w:t>
      </w:r>
      <w:r>
        <w:rPr>
          <w:rFonts w:hint="eastAsia"/>
        </w:rPr>
        <w:t>条</w:t>
      </w:r>
      <w:r w:rsidRPr="00670DDC">
        <w:rPr>
          <w:rFonts w:hint="eastAsia"/>
        </w:rPr>
        <w:t>、</w:t>
      </w:r>
      <w:r>
        <w:rPr>
          <w:rFonts w:hint="eastAsia"/>
        </w:rPr>
        <w:t>第</w:t>
      </w:r>
      <w:r w:rsidRPr="00670DDC">
        <w:rPr>
          <w:rFonts w:hint="eastAsia"/>
        </w:rPr>
        <w:t>36</w:t>
      </w:r>
      <w:r>
        <w:rPr>
          <w:rFonts w:hint="eastAsia"/>
        </w:rPr>
        <w:t>条</w:t>
      </w:r>
      <w:r w:rsidRPr="00670DDC">
        <w:rPr>
          <w:rFonts w:hint="eastAsia"/>
        </w:rPr>
        <w:t>、</w:t>
      </w:r>
      <w:r>
        <w:rPr>
          <w:rFonts w:hint="eastAsia"/>
        </w:rPr>
        <w:t>第</w:t>
      </w:r>
      <w:r w:rsidRPr="00670DDC">
        <w:rPr>
          <w:rFonts w:hint="eastAsia"/>
        </w:rPr>
        <w:t>37</w:t>
      </w:r>
      <w:r>
        <w:rPr>
          <w:rFonts w:hint="eastAsia"/>
        </w:rPr>
        <w:t>条</w:t>
      </w:r>
      <w:r w:rsidRPr="00670DDC">
        <w:t>(b)–(d)</w:t>
      </w:r>
      <w:r w:rsidRPr="002A10AE">
        <w:rPr>
          <w:rFonts w:hint="eastAsia"/>
        </w:rPr>
        <w:t>项</w:t>
      </w:r>
      <w:r w:rsidRPr="00670DDC">
        <w:rPr>
          <w:rFonts w:hint="eastAsia"/>
        </w:rPr>
        <w:t>、</w:t>
      </w:r>
      <w:r>
        <w:rPr>
          <w:rFonts w:hint="eastAsia"/>
        </w:rPr>
        <w:t>第</w:t>
      </w:r>
      <w:r w:rsidRPr="00670DDC">
        <w:rPr>
          <w:rFonts w:hint="eastAsia"/>
        </w:rPr>
        <w:t>38</w:t>
      </w:r>
      <w:r>
        <w:rPr>
          <w:rFonts w:hint="eastAsia"/>
        </w:rPr>
        <w:t>条</w:t>
      </w:r>
      <w:r w:rsidRPr="00670DDC">
        <w:rPr>
          <w:rFonts w:hint="eastAsia"/>
        </w:rPr>
        <w:t>、</w:t>
      </w:r>
      <w:r>
        <w:rPr>
          <w:rFonts w:hint="eastAsia"/>
        </w:rPr>
        <w:t>第</w:t>
      </w:r>
      <w:r w:rsidRPr="00670DDC">
        <w:rPr>
          <w:rFonts w:hint="eastAsia"/>
        </w:rPr>
        <w:t>39</w:t>
      </w:r>
      <w:r>
        <w:rPr>
          <w:rFonts w:hint="eastAsia"/>
        </w:rPr>
        <w:t>条和第</w:t>
      </w:r>
      <w:r w:rsidRPr="00670DDC">
        <w:rPr>
          <w:rFonts w:hint="eastAsia"/>
        </w:rPr>
        <w:t>40</w:t>
      </w:r>
      <w:r w:rsidRPr="00670DDC">
        <w:rPr>
          <w:rFonts w:hint="eastAsia"/>
        </w:rPr>
        <w:t>条</w:t>
      </w:r>
      <w:r w:rsidRPr="00670DDC">
        <w:rPr>
          <w:rFonts w:hint="eastAsia"/>
        </w:rPr>
        <w:t>)</w:t>
      </w:r>
    </w:p>
    <w:p w:rsidR="00A919EA" w:rsidRPr="00670DDC" w:rsidRDefault="00A919EA" w:rsidP="007549CC">
      <w:pPr>
        <w:pStyle w:val="H23GC"/>
      </w:pPr>
      <w:r w:rsidRPr="00670DDC">
        <w:tab/>
      </w:r>
      <w:r w:rsidRPr="00670DDC">
        <w:tab/>
      </w:r>
      <w:r w:rsidRPr="00670DDC">
        <w:rPr>
          <w:rFonts w:hint="eastAsia"/>
        </w:rPr>
        <w:t>处于移民状态的儿童</w:t>
      </w:r>
    </w:p>
    <w:p w:rsidR="00A919EA" w:rsidRPr="00670DDC" w:rsidRDefault="00A919EA" w:rsidP="007549CC">
      <w:pPr>
        <w:pStyle w:val="SingleTxtGC"/>
      </w:pPr>
      <w:r w:rsidRPr="00670DDC">
        <w:t>59.</w:t>
      </w:r>
      <w:r w:rsidR="007549CC">
        <w:t xml:space="preserve">  </w:t>
      </w:r>
      <w:r w:rsidRPr="00670DDC">
        <w:rPr>
          <w:rFonts w:hint="eastAsia"/>
        </w:rPr>
        <w:t>委员会感到关切的是，似乎没有关于为不是缔约国国民的儿童提供教育、医疗和其他社会服务明确政策，其中包括有证件和无证件的移徙工人和难民的孩子。委员会也对缔约国确定和保护难民的情况感到关切，关于这个问题的可以看到的信息缺乏。</w:t>
      </w:r>
    </w:p>
    <w:p w:rsidR="00A919EA" w:rsidRPr="00573004" w:rsidRDefault="00A919EA" w:rsidP="007549CC">
      <w:pPr>
        <w:pStyle w:val="SingleTxtGC"/>
        <w:rPr>
          <w:rFonts w:eastAsia="SimHei"/>
        </w:rPr>
      </w:pPr>
      <w:r w:rsidRPr="00573004">
        <w:rPr>
          <w:rFonts w:eastAsia="SimHei"/>
        </w:rPr>
        <w:t>60.</w:t>
      </w:r>
      <w:r w:rsidR="007549CC" w:rsidRPr="00573004">
        <w:rPr>
          <w:rFonts w:eastAsia="SimHei"/>
        </w:rPr>
        <w:t xml:space="preserve">  </w:t>
      </w:r>
      <w:r w:rsidRPr="00573004">
        <w:rPr>
          <w:rFonts w:eastAsia="SimHei" w:hint="eastAsia"/>
        </w:rPr>
        <w:t>委员会建议，缔约国制订关于向在缔约国的所有儿童提供教育、医疗及其他社会服务的政策，包括有证件的和无证件的移徙工人和难民的孩子在内。委员会也建议，缔约国成为《关于难民地位的公约》和《关于难民地位的议定书》的缔约国，制定符合国际标准的关于庇护的国家法律，规定为不被驱回提供保障，并在法律中纳入儿童的最大利益原则，确保保护难民和寻求庇护的儿童。委员会进一步建议，缔约国加强与联合国难民事务高级专员办事处和政府机构的协调，确保根据《儿童权利公约》，向难民、寻求庇护的和无国籍的儿童提供援助和保护。</w:t>
      </w:r>
    </w:p>
    <w:p w:rsidR="00A919EA" w:rsidRPr="00670DDC" w:rsidRDefault="00A919EA" w:rsidP="007549CC">
      <w:pPr>
        <w:pStyle w:val="H23GC"/>
      </w:pPr>
      <w:r w:rsidRPr="00670DDC">
        <w:tab/>
      </w:r>
      <w:r w:rsidRPr="00670DDC">
        <w:tab/>
      </w:r>
      <w:r w:rsidRPr="00670DDC">
        <w:rPr>
          <w:rFonts w:hint="eastAsia"/>
        </w:rPr>
        <w:t>经济剥削，包括童工</w:t>
      </w:r>
    </w:p>
    <w:p w:rsidR="00A919EA" w:rsidRPr="00670DDC" w:rsidRDefault="00A919EA" w:rsidP="007549CC">
      <w:pPr>
        <w:pStyle w:val="SingleTxtGC"/>
      </w:pPr>
      <w:r w:rsidRPr="00670DDC">
        <w:t>61.</w:t>
      </w:r>
      <w:r w:rsidR="007549CC">
        <w:t xml:space="preserve">  </w:t>
      </w:r>
      <w:r w:rsidRPr="00670DDC">
        <w:rPr>
          <w:rFonts w:hint="eastAsia"/>
        </w:rPr>
        <w:t>委员会欢迎关于缔约国已经采取措施解决对儿童的经济剥削问题的信息。然而，委员会感到关切的是：</w:t>
      </w:r>
    </w:p>
    <w:p w:rsidR="00A919EA" w:rsidRPr="00670DDC" w:rsidRDefault="00A919EA" w:rsidP="00A919EA">
      <w:pPr>
        <w:pStyle w:val="SingleTxtGC"/>
      </w:pPr>
      <w:r w:rsidRPr="00670DDC">
        <w:tab/>
        <w:t>(a)</w:t>
      </w:r>
      <w:r w:rsidRPr="00670DDC">
        <w:tab/>
      </w:r>
      <w:r w:rsidRPr="00670DDC">
        <w:rPr>
          <w:rFonts w:hint="eastAsia"/>
        </w:rPr>
        <w:t>关于缔约国存在的童工的数据缺失，包括关于被迫乞讨儿童的数量和卷入家政服务、街上和市场售货、农业和渔业的儿童数量缺乏；</w:t>
      </w:r>
    </w:p>
    <w:p w:rsidR="00A919EA" w:rsidRPr="00670DDC" w:rsidRDefault="00A919EA" w:rsidP="00A919EA">
      <w:pPr>
        <w:pStyle w:val="SingleTxtGC"/>
      </w:pPr>
      <w:r w:rsidRPr="00670DDC">
        <w:tab/>
        <w:t>(b)</w:t>
      </w:r>
      <w:r w:rsidRPr="00670DDC">
        <w:tab/>
      </w:r>
      <w:r w:rsidRPr="00670DDC">
        <w:t>缺乏</w:t>
      </w:r>
      <w:r w:rsidRPr="00670DDC">
        <w:rPr>
          <w:rFonts w:hint="eastAsia"/>
        </w:rPr>
        <w:t>关于最恶劣形式的童工的全面定义；</w:t>
      </w:r>
    </w:p>
    <w:p w:rsidR="00A919EA" w:rsidRPr="00670DDC" w:rsidRDefault="00A919EA" w:rsidP="00A919EA">
      <w:pPr>
        <w:pStyle w:val="SingleTxtGC"/>
      </w:pPr>
      <w:r w:rsidRPr="00670DDC">
        <w:tab/>
        <w:t>(c)</w:t>
      </w:r>
      <w:r w:rsidRPr="00670DDC">
        <w:tab/>
      </w:r>
      <w:r w:rsidRPr="00670DDC">
        <w:rPr>
          <w:rFonts w:hint="eastAsia"/>
        </w:rPr>
        <w:t>关于被视为有损儿童的健康、安全或精神的职业的信息缺乏，关于这一方面的法规缺乏；</w:t>
      </w:r>
    </w:p>
    <w:p w:rsidR="00A919EA" w:rsidRPr="00670DDC" w:rsidRDefault="00A919EA" w:rsidP="00A919EA">
      <w:pPr>
        <w:pStyle w:val="SingleTxtGC"/>
      </w:pPr>
      <w:r w:rsidRPr="00670DDC">
        <w:tab/>
        <w:t>(d)</w:t>
      </w:r>
      <w:r w:rsidRPr="00670DDC">
        <w:tab/>
      </w:r>
      <w:r w:rsidRPr="00670DDC">
        <w:rPr>
          <w:rFonts w:hint="eastAsia"/>
        </w:rPr>
        <w:t>儿童在家族企业中工作，在这方面没有法定最低年龄规定。</w:t>
      </w:r>
    </w:p>
    <w:p w:rsidR="00A919EA" w:rsidRPr="00573004" w:rsidRDefault="00A919EA" w:rsidP="007549CC">
      <w:pPr>
        <w:pStyle w:val="SingleTxtGC"/>
        <w:rPr>
          <w:rFonts w:eastAsia="SimHei"/>
        </w:rPr>
      </w:pPr>
      <w:r w:rsidRPr="00573004">
        <w:rPr>
          <w:rFonts w:eastAsia="SimHei"/>
        </w:rPr>
        <w:lastRenderedPageBreak/>
        <w:t>62.</w:t>
      </w:r>
      <w:r w:rsidR="007549CC" w:rsidRPr="00573004">
        <w:rPr>
          <w:rFonts w:eastAsia="SimHei"/>
        </w:rPr>
        <w:t xml:space="preserve">  </w:t>
      </w:r>
      <w:r w:rsidRPr="00573004">
        <w:rPr>
          <w:rFonts w:eastAsia="SimHei" w:hint="eastAsia"/>
        </w:rPr>
        <w:t>委员会促请缔约国确保保护所有儿童免受经济剥削，确保关于禁止雇用</w:t>
      </w:r>
      <w:r w:rsidRPr="00573004">
        <w:rPr>
          <w:rFonts w:eastAsia="SimHei" w:hint="eastAsia"/>
        </w:rPr>
        <w:t>15</w:t>
      </w:r>
      <w:r w:rsidRPr="00573004">
        <w:rPr>
          <w:rFonts w:eastAsia="SimHei" w:hint="eastAsia"/>
        </w:rPr>
        <w:t>岁以下的儿童的规定适用于每个儿童，包括移民和移徙工人的孩子，没有例外。特别是，委员会建议缔约国：</w:t>
      </w:r>
    </w:p>
    <w:p w:rsidR="00A919EA" w:rsidRPr="00573004" w:rsidRDefault="00A919EA" w:rsidP="00A919EA">
      <w:pPr>
        <w:pStyle w:val="SingleTxtGC"/>
        <w:rPr>
          <w:rFonts w:eastAsia="SimHei"/>
        </w:rPr>
      </w:pPr>
      <w:r w:rsidRPr="00573004">
        <w:rPr>
          <w:rFonts w:eastAsia="SimHei"/>
        </w:rPr>
        <w:tab/>
      </w:r>
      <w:r w:rsidRPr="00573004">
        <w:rPr>
          <w:rFonts w:eastAsia="SimHei"/>
          <w:bCs/>
        </w:rPr>
        <w:t>(a)</w:t>
      </w:r>
      <w:r w:rsidRPr="00573004">
        <w:rPr>
          <w:rFonts w:eastAsia="SimHei"/>
        </w:rPr>
        <w:tab/>
      </w:r>
      <w:r w:rsidRPr="00573004">
        <w:rPr>
          <w:rFonts w:eastAsia="SimHei" w:hint="eastAsia"/>
        </w:rPr>
        <w:t>完成关于缔约国童工现象的研究，包括关于其根源的研究，建立一个打击童工的协调机制；</w:t>
      </w:r>
    </w:p>
    <w:p w:rsidR="00A919EA" w:rsidRPr="00573004" w:rsidRDefault="00A919EA" w:rsidP="00A919EA">
      <w:pPr>
        <w:pStyle w:val="SingleTxtGC"/>
        <w:rPr>
          <w:rFonts w:eastAsia="SimHei"/>
        </w:rPr>
      </w:pPr>
      <w:r w:rsidRPr="00573004">
        <w:rPr>
          <w:rFonts w:eastAsia="SimHei"/>
        </w:rPr>
        <w:tab/>
      </w:r>
      <w:r w:rsidRPr="00573004">
        <w:rPr>
          <w:rFonts w:eastAsia="SimHei"/>
          <w:bCs/>
        </w:rPr>
        <w:t>(b)</w:t>
      </w:r>
      <w:r w:rsidRPr="00573004">
        <w:rPr>
          <w:rFonts w:eastAsia="SimHei"/>
        </w:rPr>
        <w:tab/>
      </w:r>
      <w:r w:rsidRPr="00573004">
        <w:rPr>
          <w:rFonts w:eastAsia="SimHei" w:hint="eastAsia"/>
        </w:rPr>
        <w:t>采取措施，通过制订法律和政策，解决在正规和非正规部门存在的童工现象，包括在家族企业中的童工现象，防止儿童遭受经济剥削；</w:t>
      </w:r>
    </w:p>
    <w:p w:rsidR="00A919EA" w:rsidRPr="00573004" w:rsidRDefault="00A919EA" w:rsidP="00A919EA">
      <w:pPr>
        <w:pStyle w:val="SingleTxtGC"/>
        <w:rPr>
          <w:rFonts w:eastAsia="SimHei"/>
        </w:rPr>
      </w:pPr>
      <w:r w:rsidRPr="00573004">
        <w:rPr>
          <w:rFonts w:eastAsia="SimHei"/>
        </w:rPr>
        <w:tab/>
      </w:r>
      <w:r w:rsidRPr="00573004">
        <w:rPr>
          <w:rFonts w:eastAsia="SimHei"/>
          <w:bCs/>
        </w:rPr>
        <w:t>(c)</w:t>
      </w:r>
      <w:r w:rsidRPr="00573004">
        <w:rPr>
          <w:rFonts w:eastAsia="SimHei"/>
        </w:rPr>
        <w:tab/>
      </w:r>
      <w:r w:rsidRPr="00573004">
        <w:rPr>
          <w:rFonts w:eastAsia="SimHei" w:hint="eastAsia"/>
        </w:rPr>
        <w:t>确定被视为有损不满</w:t>
      </w:r>
      <w:r w:rsidRPr="00573004">
        <w:rPr>
          <w:rFonts w:eastAsia="SimHei" w:hint="eastAsia"/>
        </w:rPr>
        <w:t>18</w:t>
      </w:r>
      <w:r w:rsidRPr="00573004">
        <w:rPr>
          <w:rFonts w:eastAsia="SimHei" w:hint="eastAsia"/>
        </w:rPr>
        <w:t>岁的儿童的健康、安全或精神的职业清单，禁止</w:t>
      </w:r>
      <w:r w:rsidRPr="00573004">
        <w:rPr>
          <w:rFonts w:eastAsia="SimHei" w:hint="eastAsia"/>
        </w:rPr>
        <w:t>18</w:t>
      </w:r>
      <w:r w:rsidRPr="00573004">
        <w:rPr>
          <w:rFonts w:eastAsia="SimHei" w:hint="eastAsia"/>
        </w:rPr>
        <w:t>岁以下儿童从事这样的职业，制订法律，建立执法机制；</w:t>
      </w:r>
    </w:p>
    <w:p w:rsidR="00A919EA" w:rsidRPr="00573004" w:rsidRDefault="00A919EA" w:rsidP="00A919EA">
      <w:pPr>
        <w:pStyle w:val="SingleTxtGC"/>
        <w:rPr>
          <w:rFonts w:eastAsia="SimHei"/>
        </w:rPr>
      </w:pPr>
      <w:r w:rsidRPr="00573004">
        <w:rPr>
          <w:rFonts w:eastAsia="SimHei"/>
        </w:rPr>
        <w:tab/>
      </w:r>
      <w:r w:rsidRPr="00573004">
        <w:rPr>
          <w:rFonts w:eastAsia="SimHei"/>
          <w:bCs/>
        </w:rPr>
        <w:t>(d)</w:t>
      </w:r>
      <w:r w:rsidRPr="00573004">
        <w:rPr>
          <w:rFonts w:eastAsia="SimHei"/>
        </w:rPr>
        <w:tab/>
      </w:r>
      <w:r w:rsidRPr="00573004">
        <w:rPr>
          <w:rFonts w:eastAsia="SimHei" w:hint="eastAsia"/>
        </w:rPr>
        <w:t>采取适当措施解决儿童沿街乞讨问题，包括起诉强制或强迫孩子沿街乞讨的父母、监护人或照料者；</w:t>
      </w:r>
    </w:p>
    <w:p w:rsidR="00A919EA" w:rsidRPr="00573004" w:rsidRDefault="00A919EA" w:rsidP="00573004">
      <w:pPr>
        <w:pStyle w:val="SingleTxtGC"/>
        <w:ind w:left="1293"/>
        <w:rPr>
          <w:rFonts w:eastAsia="SimHei"/>
        </w:rPr>
      </w:pPr>
      <w:r w:rsidRPr="00573004">
        <w:rPr>
          <w:rFonts w:eastAsia="SimHei"/>
        </w:rPr>
        <w:tab/>
      </w:r>
      <w:r w:rsidRPr="00573004">
        <w:rPr>
          <w:rFonts w:eastAsia="SimHei"/>
          <w:bCs/>
        </w:rPr>
        <w:t>(e)</w:t>
      </w:r>
      <w:r w:rsidRPr="00573004">
        <w:rPr>
          <w:rFonts w:eastAsia="SimHei"/>
        </w:rPr>
        <w:tab/>
      </w:r>
      <w:r w:rsidRPr="00573004">
        <w:rPr>
          <w:rFonts w:eastAsia="SimHei" w:cs="SimSun" w:hint="eastAsia"/>
        </w:rPr>
        <w:t>继续通过实施公共教育项目，包括与舆论导向者、家庭和媒体合作举行活动，譬如，举行庆祝“世界无童工日”，提高对童工的负面后果的认识；</w:t>
      </w:r>
    </w:p>
    <w:p w:rsidR="00A919EA" w:rsidRPr="00573004" w:rsidRDefault="00A919EA" w:rsidP="00A919EA">
      <w:pPr>
        <w:pStyle w:val="SingleTxtGC"/>
        <w:rPr>
          <w:rFonts w:eastAsia="SimHei"/>
        </w:rPr>
      </w:pPr>
      <w:r w:rsidRPr="00573004">
        <w:rPr>
          <w:rFonts w:eastAsia="SimHei"/>
        </w:rPr>
        <w:tab/>
      </w:r>
      <w:r w:rsidRPr="00573004">
        <w:rPr>
          <w:rFonts w:eastAsia="SimHei"/>
          <w:bCs/>
        </w:rPr>
        <w:t>(f)</w:t>
      </w:r>
      <w:r w:rsidRPr="00573004">
        <w:rPr>
          <w:rFonts w:eastAsia="SimHei"/>
        </w:rPr>
        <w:tab/>
      </w:r>
      <w:r w:rsidRPr="00573004">
        <w:rPr>
          <w:rFonts w:eastAsia="SimHei" w:hint="eastAsia"/>
        </w:rPr>
        <w:t>寻求国际劳工组织《消除童工现象国际方案》的技术援助。</w:t>
      </w:r>
    </w:p>
    <w:p w:rsidR="00A919EA" w:rsidRPr="00670DDC" w:rsidRDefault="00A919EA" w:rsidP="007549CC">
      <w:pPr>
        <w:pStyle w:val="H23GC"/>
      </w:pPr>
      <w:r w:rsidRPr="00670DDC">
        <w:tab/>
      </w:r>
      <w:r w:rsidRPr="00670DDC">
        <w:tab/>
      </w:r>
      <w:r w:rsidRPr="00670DDC">
        <w:rPr>
          <w:rFonts w:hint="eastAsia"/>
        </w:rPr>
        <w:t>买卖、贩运和诱拐</w:t>
      </w:r>
    </w:p>
    <w:p w:rsidR="00A919EA" w:rsidRPr="00670DDC" w:rsidRDefault="00A919EA" w:rsidP="007549CC">
      <w:pPr>
        <w:pStyle w:val="SingleTxtGC"/>
      </w:pPr>
      <w:r w:rsidRPr="00670DDC">
        <w:t>63.</w:t>
      </w:r>
      <w:r w:rsidR="007549CC">
        <w:t xml:space="preserve">  </w:t>
      </w:r>
      <w:r w:rsidRPr="00670DDC">
        <w:rPr>
          <w:rFonts w:hint="eastAsia"/>
        </w:rPr>
        <w:t>委员会</w:t>
      </w:r>
      <w:r w:rsidRPr="00670DDC">
        <w:t>注意到</w:t>
      </w:r>
      <w:r w:rsidRPr="00670DDC">
        <w:rPr>
          <w:rFonts w:hint="eastAsia"/>
        </w:rPr>
        <w:t>，缔约国是包括贩运儿童在内的贩运人口的中转</w:t>
      </w:r>
      <w:r w:rsidRPr="00670DDC">
        <w:t>国</w:t>
      </w:r>
      <w:r w:rsidRPr="00670DDC">
        <w:rPr>
          <w:rFonts w:hint="eastAsia"/>
        </w:rPr>
        <w:t>和目的地国。委员会感到关切的是，据报告，在缔约国，男童仍被用作骆驼骑师，女童被迫卖淫和家庭奴役。委员会也感到关切的是，关于缔约国贩运人口的数据缺乏，对国内和跨境贩运人口、儿童卖淫和儿童色情的状况的研究缺乏。委员会进一步感到关切的是，面向社会各个阶层的、特别是边境和执法官员的关于防止人口贩运和保护自己和他人不被贩运的方法的传播信息活动缺乏。</w:t>
      </w:r>
    </w:p>
    <w:p w:rsidR="00A919EA" w:rsidRPr="00573004" w:rsidRDefault="00A919EA" w:rsidP="007549CC">
      <w:pPr>
        <w:pStyle w:val="SingleTxtGC"/>
        <w:rPr>
          <w:rFonts w:eastAsia="SimHei"/>
        </w:rPr>
      </w:pPr>
      <w:r w:rsidRPr="00573004">
        <w:rPr>
          <w:rFonts w:eastAsia="SimHei"/>
        </w:rPr>
        <w:t>64.</w:t>
      </w:r>
      <w:r w:rsidR="007549CC" w:rsidRPr="00573004">
        <w:rPr>
          <w:rFonts w:eastAsia="SimHei"/>
        </w:rPr>
        <w:t xml:space="preserve">  </w:t>
      </w:r>
      <w:r w:rsidRPr="00573004">
        <w:rPr>
          <w:rFonts w:eastAsia="SimHei" w:hint="eastAsia"/>
        </w:rPr>
        <w:t>委员会建议缔约国</w:t>
      </w:r>
      <w:r w:rsidRPr="00573004">
        <w:rPr>
          <w:rFonts w:eastAsia="SimHei"/>
        </w:rPr>
        <w:t>：</w:t>
      </w:r>
    </w:p>
    <w:p w:rsidR="00A919EA" w:rsidRPr="00573004" w:rsidRDefault="00A919EA" w:rsidP="00A919EA">
      <w:pPr>
        <w:pStyle w:val="SingleTxtGC"/>
        <w:rPr>
          <w:rFonts w:eastAsia="SimHei"/>
        </w:rPr>
      </w:pPr>
      <w:r w:rsidRPr="00573004">
        <w:rPr>
          <w:rFonts w:eastAsia="SimHei"/>
        </w:rPr>
        <w:tab/>
      </w:r>
      <w:r w:rsidRPr="00573004">
        <w:rPr>
          <w:rFonts w:eastAsia="SimHei"/>
          <w:bCs/>
        </w:rPr>
        <w:t>(a)</w:t>
      </w:r>
      <w:r w:rsidRPr="00573004">
        <w:rPr>
          <w:rFonts w:eastAsia="SimHei"/>
        </w:rPr>
        <w:tab/>
      </w:r>
      <w:r w:rsidRPr="00573004">
        <w:rPr>
          <w:rFonts w:eastAsia="SimHei" w:hint="eastAsia"/>
        </w:rPr>
        <w:t>加强实施《打击人口贩运法》，加强实施能力建设计划，改善执法官员对贩运人口案件的应对；</w:t>
      </w:r>
    </w:p>
    <w:p w:rsidR="00A919EA" w:rsidRPr="00573004" w:rsidRDefault="00A919EA" w:rsidP="00A919EA">
      <w:pPr>
        <w:pStyle w:val="SingleTxtGC"/>
        <w:rPr>
          <w:rFonts w:eastAsia="SimHei"/>
        </w:rPr>
      </w:pPr>
      <w:r w:rsidRPr="00573004">
        <w:rPr>
          <w:rFonts w:eastAsia="SimHei"/>
        </w:rPr>
        <w:tab/>
      </w:r>
      <w:r w:rsidRPr="00573004">
        <w:rPr>
          <w:rFonts w:eastAsia="SimHei"/>
          <w:bCs/>
        </w:rPr>
        <w:t>(b)</w:t>
      </w:r>
      <w:r w:rsidRPr="00573004">
        <w:rPr>
          <w:rFonts w:eastAsia="SimHei"/>
        </w:rPr>
        <w:tab/>
      </w:r>
      <w:r w:rsidRPr="00573004">
        <w:rPr>
          <w:rFonts w:eastAsia="SimHei" w:hint="eastAsia"/>
        </w:rPr>
        <w:t>建立监测机制，对贩运人口进行调查和补救，改善问责制、透明度，预防违反《公约》现象发生，并确保对为了卖淫或强迫劳动目的而剥削儿童的人进行有效的起诉和处罚；</w:t>
      </w:r>
    </w:p>
    <w:p w:rsidR="00A919EA" w:rsidRPr="00573004" w:rsidRDefault="00A919EA" w:rsidP="007549CC">
      <w:pPr>
        <w:pStyle w:val="SingleTxtGC"/>
        <w:rPr>
          <w:rFonts w:eastAsia="SimHei"/>
        </w:rPr>
      </w:pPr>
      <w:r w:rsidRPr="00573004">
        <w:rPr>
          <w:rFonts w:eastAsia="SimHei"/>
        </w:rPr>
        <w:tab/>
      </w:r>
      <w:r w:rsidRPr="00573004">
        <w:rPr>
          <w:rFonts w:eastAsia="SimHei"/>
          <w:bCs/>
        </w:rPr>
        <w:t>(c)</w:t>
      </w:r>
      <w:r w:rsidRPr="00573004">
        <w:rPr>
          <w:rFonts w:eastAsia="SimHei"/>
        </w:rPr>
        <w:tab/>
      </w:r>
      <w:r w:rsidRPr="00573004">
        <w:rPr>
          <w:rFonts w:eastAsia="SimHei" w:hint="eastAsia"/>
        </w:rPr>
        <w:t>建立程序，在包括移徙工人在内的所有弱势群体中确认贩运人口受害者，并确保性剥削和贩运人口受害者不因被贩运导致的诸如违反移民法或卖淫等直接结果而受到处罚；</w:t>
      </w:r>
    </w:p>
    <w:p w:rsidR="00A919EA" w:rsidRPr="00573004" w:rsidRDefault="00A919EA" w:rsidP="00A919EA">
      <w:pPr>
        <w:pStyle w:val="SingleTxtGC"/>
        <w:rPr>
          <w:rFonts w:eastAsia="SimHei"/>
        </w:rPr>
      </w:pPr>
      <w:r w:rsidRPr="00573004">
        <w:rPr>
          <w:rFonts w:eastAsia="SimHei"/>
        </w:rPr>
        <w:tab/>
      </w:r>
      <w:r w:rsidRPr="00573004">
        <w:rPr>
          <w:rFonts w:eastAsia="SimHei"/>
          <w:bCs/>
        </w:rPr>
        <w:t>(d)</w:t>
      </w:r>
      <w:r w:rsidRPr="00573004">
        <w:rPr>
          <w:rFonts w:eastAsia="SimHei"/>
        </w:rPr>
        <w:tab/>
      </w:r>
      <w:r w:rsidRPr="00573004">
        <w:rPr>
          <w:rFonts w:eastAsia="SimHei" w:hint="eastAsia"/>
        </w:rPr>
        <w:t>继续实施关于儿童受害者的预防、康复和重新融入社会的适当政策和方案，确保根据禁止对儿童商业色情剥削世界大会通过的《成果文件》，向他们提供教育和培训及咨询、医疗保健和其他社会服务；</w:t>
      </w:r>
    </w:p>
    <w:p w:rsidR="00A919EA" w:rsidRPr="00573004" w:rsidRDefault="00A919EA" w:rsidP="007549CC">
      <w:pPr>
        <w:pStyle w:val="SingleTxtGC"/>
        <w:rPr>
          <w:rFonts w:eastAsia="SimHei"/>
        </w:rPr>
      </w:pPr>
      <w:r w:rsidRPr="00573004">
        <w:rPr>
          <w:rFonts w:eastAsia="SimHei"/>
        </w:rPr>
        <w:lastRenderedPageBreak/>
        <w:tab/>
      </w:r>
      <w:r w:rsidRPr="00573004">
        <w:rPr>
          <w:rFonts w:eastAsia="SimHei"/>
          <w:bCs/>
        </w:rPr>
        <w:t>(e)</w:t>
      </w:r>
      <w:r w:rsidRPr="00573004">
        <w:rPr>
          <w:rFonts w:eastAsia="SimHei"/>
        </w:rPr>
        <w:tab/>
      </w:r>
      <w:r w:rsidRPr="00573004">
        <w:rPr>
          <w:rFonts w:eastAsia="SimHei" w:hint="eastAsia"/>
        </w:rPr>
        <w:t>继续对政府官员进行关于确认和正确应对与贩运人口有关的犯罪的培训，扩大实施提高公众意识项目，包括运动，促进对可能的受害者和肇事者的确认，提高对预防措施及援助和补救途径的认识，包括在旅游业内提高关于世界旅游组织的《全球旅游业道德守则》的意识。</w:t>
      </w:r>
    </w:p>
    <w:p w:rsidR="00A919EA" w:rsidRPr="00670DDC" w:rsidRDefault="00A919EA" w:rsidP="007549CC">
      <w:pPr>
        <w:pStyle w:val="H23GC"/>
      </w:pPr>
      <w:r w:rsidRPr="00670DDC">
        <w:tab/>
      </w:r>
      <w:r w:rsidRPr="00670DDC">
        <w:tab/>
      </w:r>
      <w:r w:rsidRPr="00670DDC">
        <w:rPr>
          <w:rFonts w:hint="eastAsia"/>
        </w:rPr>
        <w:t>青少年司法</w:t>
      </w:r>
    </w:p>
    <w:p w:rsidR="00A919EA" w:rsidRPr="00670DDC" w:rsidRDefault="00A919EA" w:rsidP="007549CC">
      <w:pPr>
        <w:pStyle w:val="SingleTxtGC"/>
      </w:pPr>
      <w:r w:rsidRPr="00670DDC">
        <w:t>65.</w:t>
      </w:r>
      <w:r w:rsidR="007549CC">
        <w:t xml:space="preserve">  </w:t>
      </w:r>
      <w:r w:rsidRPr="00670DDC">
        <w:rPr>
          <w:rFonts w:hint="eastAsia"/>
        </w:rPr>
        <w:t>委员会注意到缔约国提供的关于缔约国打算提高刑事责任年龄的信息。然而，委员会仍然对把刑事责任最低年龄定为</w:t>
      </w:r>
      <w:r w:rsidRPr="00670DDC">
        <w:rPr>
          <w:rFonts w:hint="eastAsia"/>
        </w:rPr>
        <w:t>9</w:t>
      </w:r>
      <w:r w:rsidRPr="00670DDC">
        <w:rPr>
          <w:rFonts w:hint="eastAsia"/>
        </w:rPr>
        <w:t>岁感到关切，这远低于国际上可接受的标准。委员会也感到关切的是：</w:t>
      </w:r>
    </w:p>
    <w:p w:rsidR="00A919EA" w:rsidRPr="00670DDC" w:rsidRDefault="00A919EA" w:rsidP="00A919EA">
      <w:pPr>
        <w:pStyle w:val="SingleTxtGC"/>
      </w:pPr>
      <w:r w:rsidRPr="00670DDC">
        <w:tab/>
        <w:t>(a)</w:t>
      </w:r>
      <w:r w:rsidRPr="00670DDC">
        <w:tab/>
      </w:r>
      <w:r w:rsidRPr="00670DDC">
        <w:rPr>
          <w:rFonts w:hint="eastAsia"/>
        </w:rPr>
        <w:t>关于儿童因乞讨而被拘禁且与成年人一起关押的信息，以及关于缔约国的监狱条件的信息缺乏；</w:t>
      </w:r>
    </w:p>
    <w:p w:rsidR="00A919EA" w:rsidRPr="00670DDC" w:rsidRDefault="00A919EA" w:rsidP="00A919EA">
      <w:pPr>
        <w:pStyle w:val="SingleTxtGC"/>
      </w:pPr>
      <w:r w:rsidRPr="00670DDC">
        <w:tab/>
        <w:t>(b)</w:t>
      </w:r>
      <w:r w:rsidRPr="00670DDC">
        <w:tab/>
      </w:r>
      <w:r w:rsidRPr="00670DDC">
        <w:rPr>
          <w:rFonts w:hint="eastAsia"/>
        </w:rPr>
        <w:t>关于受过少年司法专门培训的人员的信息缺乏，其中包括律师、法官、检察官，公共辩护人及惩戒干事；</w:t>
      </w:r>
    </w:p>
    <w:p w:rsidR="00A919EA" w:rsidRPr="00670DDC" w:rsidRDefault="00A919EA" w:rsidP="00A919EA">
      <w:pPr>
        <w:pStyle w:val="SingleTxtGC"/>
      </w:pPr>
      <w:r w:rsidRPr="00670DDC">
        <w:tab/>
        <w:t>(c)</w:t>
      </w:r>
      <w:r w:rsidRPr="00670DDC">
        <w:tab/>
      </w:r>
      <w:r w:rsidRPr="00670DDC">
        <w:rPr>
          <w:rFonts w:hint="eastAsia"/>
        </w:rPr>
        <w:t>关于向触犯法律的儿童提供法律援助、转送方案、诸如社区服务等拘留的替代办法和缓刑的信息缺乏。</w:t>
      </w:r>
    </w:p>
    <w:p w:rsidR="00A919EA" w:rsidRPr="00573004" w:rsidRDefault="00A919EA" w:rsidP="007549CC">
      <w:pPr>
        <w:pStyle w:val="SingleTxtGC"/>
        <w:rPr>
          <w:rFonts w:eastAsia="SimHei"/>
        </w:rPr>
      </w:pPr>
      <w:r w:rsidRPr="00573004">
        <w:rPr>
          <w:rFonts w:eastAsia="SimHei"/>
        </w:rPr>
        <w:t>66.</w:t>
      </w:r>
      <w:r w:rsidR="007549CC" w:rsidRPr="00573004">
        <w:rPr>
          <w:rFonts w:eastAsia="SimHei"/>
        </w:rPr>
        <w:t xml:space="preserve">  </w:t>
      </w:r>
      <w:r w:rsidRPr="00573004">
        <w:rPr>
          <w:rFonts w:eastAsia="SimHei" w:hint="eastAsia"/>
        </w:rPr>
        <w:t>参照委员会关于少年司法中的儿童权利的第</w:t>
      </w:r>
      <w:r w:rsidRPr="00573004">
        <w:rPr>
          <w:rFonts w:eastAsia="SimHei" w:hint="eastAsia"/>
        </w:rPr>
        <w:t>10</w:t>
      </w:r>
      <w:r w:rsidRPr="00573004">
        <w:rPr>
          <w:rFonts w:eastAsia="SimHei" w:hint="eastAsia"/>
        </w:rPr>
        <w:t>号一般性意见</w:t>
      </w:r>
      <w:r w:rsidRPr="00573004">
        <w:rPr>
          <w:rFonts w:eastAsia="SimHei" w:hint="eastAsia"/>
        </w:rPr>
        <w:t>(2007</w:t>
      </w:r>
      <w:r w:rsidRPr="00573004">
        <w:rPr>
          <w:rFonts w:eastAsia="SimHei" w:hint="eastAsia"/>
        </w:rPr>
        <w:t>年</w:t>
      </w:r>
      <w:r w:rsidRPr="00573004">
        <w:rPr>
          <w:rFonts w:eastAsia="SimHei" w:hint="eastAsia"/>
        </w:rPr>
        <w:t>)</w:t>
      </w:r>
      <w:r w:rsidRPr="00573004">
        <w:rPr>
          <w:rFonts w:eastAsia="SimHei" w:hint="eastAsia"/>
        </w:rPr>
        <w:t>，委员会促请缔约国使其少年司法制度与《公约》相符，委员会特别建议缔约国：</w:t>
      </w:r>
    </w:p>
    <w:p w:rsidR="00A919EA" w:rsidRPr="00573004" w:rsidRDefault="00A919EA" w:rsidP="00A919EA">
      <w:pPr>
        <w:pStyle w:val="SingleTxtGC"/>
        <w:rPr>
          <w:rFonts w:eastAsia="SimHei"/>
        </w:rPr>
      </w:pPr>
      <w:r w:rsidRPr="00573004">
        <w:rPr>
          <w:rFonts w:eastAsia="SimHei"/>
        </w:rPr>
        <w:tab/>
      </w:r>
      <w:r w:rsidRPr="00573004">
        <w:rPr>
          <w:rFonts w:eastAsia="SimHei"/>
          <w:bCs/>
        </w:rPr>
        <w:t>(a)</w:t>
      </w:r>
      <w:r w:rsidRPr="00573004">
        <w:rPr>
          <w:rFonts w:eastAsia="SimHei"/>
        </w:rPr>
        <w:tab/>
      </w:r>
      <w:r w:rsidRPr="00573004">
        <w:rPr>
          <w:rFonts w:eastAsia="SimHei" w:hint="eastAsia"/>
        </w:rPr>
        <w:t>作为优先事项，将刑事责任年龄提高到国际上可接受的标准，确保所有儿童、即根据定义不满</w:t>
      </w:r>
      <w:r w:rsidRPr="00573004">
        <w:rPr>
          <w:rFonts w:eastAsia="SimHei" w:hint="eastAsia"/>
        </w:rPr>
        <w:t>18</w:t>
      </w:r>
      <w:r w:rsidRPr="00573004">
        <w:rPr>
          <w:rFonts w:eastAsia="SimHei" w:hint="eastAsia"/>
        </w:rPr>
        <w:t>岁的人得到少年司法制度的保护；</w:t>
      </w:r>
    </w:p>
    <w:p w:rsidR="00A919EA" w:rsidRPr="00573004" w:rsidRDefault="00A919EA" w:rsidP="00A919EA">
      <w:pPr>
        <w:pStyle w:val="SingleTxtGC"/>
        <w:rPr>
          <w:rFonts w:eastAsia="SimHei"/>
        </w:rPr>
      </w:pPr>
      <w:r w:rsidRPr="00573004">
        <w:rPr>
          <w:rFonts w:eastAsia="SimHei"/>
        </w:rPr>
        <w:tab/>
      </w:r>
      <w:r w:rsidRPr="00573004">
        <w:rPr>
          <w:rFonts w:eastAsia="SimHei"/>
          <w:bCs/>
        </w:rPr>
        <w:t>(b)</w:t>
      </w:r>
      <w:r w:rsidRPr="00573004">
        <w:rPr>
          <w:rFonts w:eastAsia="SimHei"/>
        </w:rPr>
        <w:tab/>
      </w:r>
      <w:r w:rsidRPr="00573004">
        <w:rPr>
          <w:rFonts w:eastAsia="SimHei" w:hint="eastAsia"/>
        </w:rPr>
        <w:t>采取总体预防方法，包括通过扩大实施干预方案、职业培训及其他外展活动，解决触犯法律的儿童问题及其深层次社会因素，在早期阶段帮助面临风险的儿童；</w:t>
      </w:r>
    </w:p>
    <w:p w:rsidR="00A919EA" w:rsidRPr="00573004" w:rsidRDefault="00A919EA" w:rsidP="00A919EA">
      <w:pPr>
        <w:pStyle w:val="SingleTxtGC"/>
        <w:rPr>
          <w:rFonts w:eastAsia="SimHei"/>
        </w:rPr>
      </w:pPr>
      <w:r w:rsidRPr="00573004">
        <w:rPr>
          <w:rFonts w:eastAsia="SimHei"/>
        </w:rPr>
        <w:tab/>
      </w:r>
      <w:r w:rsidRPr="00573004">
        <w:rPr>
          <w:rFonts w:eastAsia="SimHei"/>
          <w:bCs/>
        </w:rPr>
        <w:t>(c)</w:t>
      </w:r>
      <w:r w:rsidRPr="00573004">
        <w:rPr>
          <w:rFonts w:eastAsia="SimHei"/>
        </w:rPr>
        <w:tab/>
      </w:r>
      <w:r w:rsidRPr="00573004">
        <w:rPr>
          <w:rFonts w:eastAsia="SimHei" w:hint="eastAsia"/>
        </w:rPr>
        <w:t>尽可能促进恢复性司法，采取诸如转送、缓刑、调解、咨询或社区服务等拘留的替代措施，对触犯法律的男童和女童实施按性别区分对待的方案，确保将拘留作为最后手段使用，在尽可能短的时间内使用，并对拘留进行定期评审，以撤销拘留；</w:t>
      </w:r>
    </w:p>
    <w:p w:rsidR="00A919EA" w:rsidRPr="00573004" w:rsidRDefault="00A919EA" w:rsidP="00A919EA">
      <w:pPr>
        <w:pStyle w:val="SingleTxtGC"/>
        <w:rPr>
          <w:rFonts w:eastAsia="SimHei"/>
        </w:rPr>
      </w:pPr>
      <w:r w:rsidRPr="00573004">
        <w:rPr>
          <w:rFonts w:eastAsia="SimHei"/>
        </w:rPr>
        <w:tab/>
      </w:r>
      <w:r w:rsidRPr="00573004">
        <w:rPr>
          <w:rFonts w:eastAsia="SimHei"/>
          <w:bCs/>
        </w:rPr>
        <w:t>(d)</w:t>
      </w:r>
      <w:r w:rsidRPr="00573004">
        <w:rPr>
          <w:rFonts w:eastAsia="SimHei"/>
        </w:rPr>
        <w:tab/>
      </w:r>
      <w:r w:rsidRPr="00573004">
        <w:rPr>
          <w:rFonts w:eastAsia="SimHei" w:hint="eastAsia"/>
        </w:rPr>
        <w:t>在拘留是不可避免的情况下，确保有适合触犯法律的儿童的足够设施，拘留条件符合国际标准，包括触犯法律的儿童可以获得教育和医疗服务；</w:t>
      </w:r>
    </w:p>
    <w:p w:rsidR="00A919EA" w:rsidRPr="00573004" w:rsidRDefault="00A919EA" w:rsidP="00A919EA">
      <w:pPr>
        <w:pStyle w:val="SingleTxtGC"/>
        <w:rPr>
          <w:rFonts w:eastAsia="SimHei"/>
        </w:rPr>
      </w:pPr>
      <w:r w:rsidRPr="00573004">
        <w:rPr>
          <w:rFonts w:eastAsia="SimHei"/>
        </w:rPr>
        <w:tab/>
      </w:r>
      <w:r w:rsidRPr="00573004">
        <w:rPr>
          <w:rFonts w:eastAsia="SimHei"/>
          <w:bCs/>
        </w:rPr>
        <w:t>(e)</w:t>
      </w:r>
      <w:r w:rsidRPr="00573004">
        <w:rPr>
          <w:rFonts w:eastAsia="SimHei"/>
        </w:rPr>
        <w:tab/>
      </w:r>
      <w:r w:rsidRPr="00573004">
        <w:rPr>
          <w:rFonts w:eastAsia="SimHei" w:hint="eastAsia"/>
        </w:rPr>
        <w:t>提供有效的康复服务，包括提供精神卫生咨询和物质滥用治疗及有效的社会技能发展和教育，包括职业培训方案；</w:t>
      </w:r>
    </w:p>
    <w:p w:rsidR="00A919EA" w:rsidRPr="00573004" w:rsidRDefault="00A919EA" w:rsidP="00A919EA">
      <w:pPr>
        <w:pStyle w:val="SingleTxtGC"/>
        <w:rPr>
          <w:rFonts w:eastAsia="SimHei"/>
        </w:rPr>
      </w:pPr>
      <w:r w:rsidRPr="00573004">
        <w:rPr>
          <w:rFonts w:eastAsia="SimHei"/>
        </w:rPr>
        <w:tab/>
      </w:r>
      <w:r w:rsidRPr="00573004">
        <w:rPr>
          <w:rFonts w:eastAsia="SimHei"/>
          <w:bCs/>
        </w:rPr>
        <w:t>(f)</w:t>
      </w:r>
      <w:r w:rsidRPr="00573004">
        <w:rPr>
          <w:rFonts w:eastAsia="SimHei"/>
        </w:rPr>
        <w:tab/>
      </w:r>
      <w:r w:rsidRPr="00573004">
        <w:rPr>
          <w:rFonts w:eastAsia="SimHei" w:hint="eastAsia"/>
        </w:rPr>
        <w:t>提高包括执法人员、律师、法官及社会工作者在内的少年司法制度中的所有相关行为者的技能和专业水平，加强司法机构，增强培训材料；</w:t>
      </w:r>
    </w:p>
    <w:p w:rsidR="00A919EA" w:rsidRPr="00573004" w:rsidRDefault="00A919EA" w:rsidP="00A919EA">
      <w:pPr>
        <w:pStyle w:val="SingleTxtGC"/>
        <w:rPr>
          <w:rFonts w:eastAsia="SimHei"/>
        </w:rPr>
      </w:pPr>
      <w:r w:rsidRPr="00573004">
        <w:rPr>
          <w:rFonts w:eastAsia="SimHei"/>
        </w:rPr>
        <w:tab/>
      </w:r>
      <w:r w:rsidRPr="00573004">
        <w:rPr>
          <w:rFonts w:eastAsia="SimHei"/>
          <w:bCs/>
        </w:rPr>
        <w:t>(g)</w:t>
      </w:r>
      <w:r w:rsidRPr="00573004">
        <w:rPr>
          <w:rFonts w:eastAsia="SimHei"/>
        </w:rPr>
        <w:tab/>
      </w:r>
      <w:r w:rsidRPr="00573004">
        <w:rPr>
          <w:rFonts w:eastAsia="SimHei" w:hint="eastAsia"/>
        </w:rPr>
        <w:t>利用机构间少年司法小组及包括联合国毒品和犯罪问题办公室、儿童基金会、人权高专办及非政府组织在内的小组成员开发的技术援助工具，在少年司法方面寻求小组成员的技术援助。</w:t>
      </w:r>
    </w:p>
    <w:p w:rsidR="00A919EA" w:rsidRPr="00670DDC" w:rsidRDefault="00A919EA" w:rsidP="005731B5">
      <w:pPr>
        <w:pStyle w:val="H23GC"/>
      </w:pPr>
      <w:r w:rsidRPr="00670DDC">
        <w:lastRenderedPageBreak/>
        <w:tab/>
      </w:r>
      <w:r w:rsidRPr="00670DDC">
        <w:tab/>
      </w:r>
      <w:r w:rsidRPr="00670DDC">
        <w:rPr>
          <w:rFonts w:hint="eastAsia"/>
        </w:rPr>
        <w:t>落实委员会先前就《关于买卖儿童、儿童卖淫和儿童色情制品问题的任择议定书》通过的结论性意见及建议的后续行动</w:t>
      </w:r>
    </w:p>
    <w:p w:rsidR="00A919EA" w:rsidRPr="00670DDC" w:rsidRDefault="00A919EA" w:rsidP="005731B5">
      <w:pPr>
        <w:pStyle w:val="SingleTxtGC"/>
      </w:pPr>
      <w:r w:rsidRPr="00670DDC">
        <w:t>67.</w:t>
      </w:r>
      <w:r w:rsidR="005731B5">
        <w:t xml:space="preserve">  </w:t>
      </w:r>
      <w:r w:rsidRPr="00670DDC">
        <w:rPr>
          <w:rFonts w:hint="eastAsia"/>
        </w:rPr>
        <w:t>委员会赞赏地注意到缔约国提供的关于《儿童法》第</w:t>
      </w:r>
      <w:r w:rsidRPr="00670DDC">
        <w:rPr>
          <w:rFonts w:hint="eastAsia"/>
        </w:rPr>
        <w:t>5</w:t>
      </w:r>
      <w:r w:rsidRPr="00670DDC">
        <w:t>6</w:t>
      </w:r>
      <w:r w:rsidRPr="00670DDC">
        <w:rPr>
          <w:rFonts w:hint="eastAsia"/>
        </w:rPr>
        <w:t>条和其他法律包含若干《关于买卖儿童、儿童卖淫和儿童色情制品的任择议定书》提及的罪行的条款的信息。然而，委员会仍然感到关切的是，《刑法》没有完全纳入《任择议定书》包含的所有罪行，尤其是《任择议定书》第</w:t>
      </w:r>
      <w:r w:rsidRPr="00670DDC">
        <w:rPr>
          <w:rFonts w:hint="eastAsia"/>
        </w:rPr>
        <w:t>2</w:t>
      </w:r>
      <w:r w:rsidRPr="00670DDC">
        <w:rPr>
          <w:rFonts w:hint="eastAsia"/>
        </w:rPr>
        <w:t>条规定的买卖儿童、第</w:t>
      </w:r>
      <w:r w:rsidRPr="00670DDC">
        <w:rPr>
          <w:rFonts w:hint="eastAsia"/>
        </w:rPr>
        <w:t>3</w:t>
      </w:r>
      <w:r w:rsidRPr="00670DDC">
        <w:rPr>
          <w:rFonts w:hint="eastAsia"/>
        </w:rPr>
        <w:t>条规定的使用儿童从事强迫性劳动，以及《任择议定书》第</w:t>
      </w:r>
      <w:r w:rsidRPr="00670DDC">
        <w:rPr>
          <w:rFonts w:hint="eastAsia"/>
        </w:rPr>
        <w:t>3</w:t>
      </w:r>
      <w:r w:rsidRPr="00670DDC">
        <w:rPr>
          <w:rFonts w:hint="eastAsia"/>
        </w:rPr>
        <w:t>条规定的作为中间人以不正当方式诱惑同意以达到用违反适用的有关收养的国际法律文书的方式收养儿童的目的。</w:t>
      </w:r>
    </w:p>
    <w:p w:rsidR="00A919EA" w:rsidRPr="00573004" w:rsidRDefault="00A919EA" w:rsidP="005731B5">
      <w:pPr>
        <w:pStyle w:val="SingleTxtGC"/>
        <w:rPr>
          <w:rFonts w:eastAsia="SimHei"/>
        </w:rPr>
      </w:pPr>
      <w:r w:rsidRPr="00573004">
        <w:rPr>
          <w:rFonts w:eastAsia="SimHei"/>
        </w:rPr>
        <w:t>68.</w:t>
      </w:r>
      <w:r w:rsidR="005731B5" w:rsidRPr="00573004">
        <w:rPr>
          <w:rFonts w:eastAsia="SimHei"/>
        </w:rPr>
        <w:t xml:space="preserve">  </w:t>
      </w:r>
      <w:r w:rsidRPr="00573004">
        <w:rPr>
          <w:rFonts w:eastAsia="SimHei" w:hint="eastAsia"/>
        </w:rPr>
        <w:t>委员会敦促缔约国采取一切适当措施，确保完全落实委员会</w:t>
      </w:r>
      <w:r w:rsidRPr="00573004">
        <w:rPr>
          <w:rFonts w:eastAsia="SimHei" w:hint="eastAsia"/>
        </w:rPr>
        <w:t>2009</w:t>
      </w:r>
      <w:r w:rsidRPr="00573004">
        <w:rPr>
          <w:rFonts w:eastAsia="SimHei" w:hint="eastAsia"/>
        </w:rPr>
        <w:t>年结论性意见</w:t>
      </w:r>
      <w:r w:rsidRPr="00573004">
        <w:rPr>
          <w:rFonts w:eastAsia="SimHei"/>
        </w:rPr>
        <w:t>(CRC/C/OPSC/OMN/CO/1)</w:t>
      </w:r>
      <w:r w:rsidRPr="00573004">
        <w:rPr>
          <w:rFonts w:eastAsia="SimHei" w:hint="eastAsia"/>
        </w:rPr>
        <w:t>所载建议，特别是审查《刑法》，使它与《任择议定书》关于买卖儿童、儿童卖淫和儿童色情制品问题的第</w:t>
      </w:r>
      <w:r w:rsidRPr="00573004">
        <w:rPr>
          <w:rFonts w:eastAsia="SimHei" w:hint="eastAsia"/>
        </w:rPr>
        <w:t>2</w:t>
      </w:r>
      <w:r w:rsidRPr="00573004">
        <w:rPr>
          <w:rFonts w:eastAsia="SimHei" w:hint="eastAsia"/>
        </w:rPr>
        <w:t>和第</w:t>
      </w:r>
      <w:r w:rsidRPr="00573004">
        <w:rPr>
          <w:rFonts w:eastAsia="SimHei" w:hint="eastAsia"/>
        </w:rPr>
        <w:t>3</w:t>
      </w:r>
      <w:r w:rsidRPr="00573004">
        <w:rPr>
          <w:rFonts w:eastAsia="SimHei" w:hint="eastAsia"/>
        </w:rPr>
        <w:t>条完全相符。</w:t>
      </w:r>
    </w:p>
    <w:p w:rsidR="00A919EA" w:rsidRPr="00670DDC" w:rsidRDefault="00A919EA" w:rsidP="005731B5">
      <w:pPr>
        <w:pStyle w:val="H23GC"/>
      </w:pPr>
      <w:r w:rsidRPr="00670DDC">
        <w:tab/>
      </w:r>
      <w:r w:rsidRPr="00670DDC">
        <w:tab/>
      </w:r>
      <w:r w:rsidRPr="00670DDC">
        <w:rPr>
          <w:rFonts w:hint="eastAsia"/>
        </w:rPr>
        <w:t>落实委员会先前就《关于儿童卷入武装冲突问题的任择议定书》通过的结论性意见和建议的后续行动</w:t>
      </w:r>
    </w:p>
    <w:p w:rsidR="00A919EA" w:rsidRPr="00670DDC" w:rsidRDefault="00A919EA" w:rsidP="005731B5">
      <w:pPr>
        <w:pStyle w:val="SingleTxtGC"/>
      </w:pPr>
      <w:r w:rsidRPr="00670DDC">
        <w:t>69.</w:t>
      </w:r>
      <w:r w:rsidR="005731B5">
        <w:t xml:space="preserve">  </w:t>
      </w:r>
      <w:r w:rsidRPr="00670DDC">
        <w:rPr>
          <w:rFonts w:hint="eastAsia"/>
        </w:rPr>
        <w:t>委员会欢迎关于缔约国《儿童法》禁止招募儿童参加武装部队或武装组织或直接参与任何敌对行动的信息，欢迎关于该法包含在这方面实行处罚的条款的信息。然而，委员会对《儿童法》第</w:t>
      </w:r>
      <w:r w:rsidRPr="00670DDC">
        <w:rPr>
          <w:rFonts w:hint="eastAsia"/>
        </w:rPr>
        <w:t>5</w:t>
      </w:r>
      <w:r w:rsidRPr="00670DDC">
        <w:t>5</w:t>
      </w:r>
      <w:r w:rsidRPr="00670DDC">
        <w:rPr>
          <w:rFonts w:hint="eastAsia"/>
        </w:rPr>
        <w:t>条感到关切，该条款允许</w:t>
      </w:r>
      <w:r w:rsidRPr="00670DDC">
        <w:rPr>
          <w:rFonts w:hint="eastAsia"/>
        </w:rPr>
        <w:t>16</w:t>
      </w:r>
      <w:r w:rsidRPr="00670DDC">
        <w:rPr>
          <w:rFonts w:hint="eastAsia"/>
        </w:rPr>
        <w:t>岁以上儿童自愿加入国家武装部队，这看起来违背缔约国根据《任择议定书》和在批准《任择议定书》时提交保存的具有约束力的声明所承担的国际法律义务。该声明指出，缔约国允许自愿加入国家武装部队的最低年龄是</w:t>
      </w:r>
      <w:r w:rsidRPr="00670DDC">
        <w:rPr>
          <w:rFonts w:hint="eastAsia"/>
        </w:rPr>
        <w:t>18</w:t>
      </w:r>
      <w:r w:rsidRPr="00670DDC">
        <w:rPr>
          <w:rFonts w:hint="eastAsia"/>
        </w:rPr>
        <w:t>岁。</w:t>
      </w:r>
    </w:p>
    <w:p w:rsidR="00A919EA" w:rsidRPr="00573004" w:rsidRDefault="00A919EA" w:rsidP="005731B5">
      <w:pPr>
        <w:pStyle w:val="SingleTxtGC"/>
        <w:rPr>
          <w:rFonts w:eastAsia="SimHei"/>
        </w:rPr>
      </w:pPr>
      <w:r w:rsidRPr="00573004">
        <w:rPr>
          <w:rFonts w:eastAsia="SimHei"/>
        </w:rPr>
        <w:t>70.</w:t>
      </w:r>
      <w:r w:rsidR="005731B5" w:rsidRPr="00573004">
        <w:rPr>
          <w:rFonts w:eastAsia="SimHei"/>
        </w:rPr>
        <w:t xml:space="preserve">  </w:t>
      </w:r>
      <w:r w:rsidRPr="00573004">
        <w:rPr>
          <w:rFonts w:eastAsia="SimHei" w:hint="eastAsia"/>
        </w:rPr>
        <w:t>委员会敦促缔约国采取一切适当措施，确保完全落实委员会</w:t>
      </w:r>
      <w:r w:rsidRPr="00573004">
        <w:rPr>
          <w:rFonts w:eastAsia="SimHei" w:hint="eastAsia"/>
        </w:rPr>
        <w:t>2009</w:t>
      </w:r>
      <w:r w:rsidRPr="00573004">
        <w:rPr>
          <w:rFonts w:eastAsia="SimHei" w:hint="eastAsia"/>
        </w:rPr>
        <w:t>年结论性意见所载建议。委员会特别促请缔约国将自愿加入国家武装部队的最低年龄提高到</w:t>
      </w:r>
      <w:r w:rsidRPr="00573004">
        <w:rPr>
          <w:rFonts w:eastAsia="SimHei" w:hint="eastAsia"/>
        </w:rPr>
        <w:t>18</w:t>
      </w:r>
      <w:r w:rsidRPr="00573004">
        <w:rPr>
          <w:rFonts w:eastAsia="SimHei" w:hint="eastAsia"/>
        </w:rPr>
        <w:t>岁。委员会还建议，缔约国加速修订《刑法》，确保履行根据《任择议定书》承担的所有义务。</w:t>
      </w:r>
    </w:p>
    <w:p w:rsidR="00A919EA" w:rsidRPr="00670DDC" w:rsidRDefault="00A919EA" w:rsidP="005731B5">
      <w:pPr>
        <w:pStyle w:val="H1GC"/>
      </w:pPr>
      <w:r w:rsidRPr="00670DDC">
        <w:tab/>
        <w:t>I.</w:t>
      </w:r>
      <w:r w:rsidRPr="00670DDC">
        <w:tab/>
      </w:r>
      <w:r w:rsidRPr="00670DDC">
        <w:rPr>
          <w:rFonts w:hint="eastAsia"/>
        </w:rPr>
        <w:t>批准《关于设定来文程序的任择议定书》</w:t>
      </w:r>
    </w:p>
    <w:p w:rsidR="00A919EA" w:rsidRPr="00573004" w:rsidRDefault="00A919EA" w:rsidP="005731B5">
      <w:pPr>
        <w:pStyle w:val="SingleTxtGC"/>
        <w:rPr>
          <w:rFonts w:eastAsia="SimHei"/>
        </w:rPr>
      </w:pPr>
      <w:r w:rsidRPr="00573004">
        <w:rPr>
          <w:rFonts w:eastAsia="SimHei"/>
        </w:rPr>
        <w:t>71.</w:t>
      </w:r>
      <w:r w:rsidR="005731B5" w:rsidRPr="00573004">
        <w:rPr>
          <w:rFonts w:eastAsia="SimHei"/>
        </w:rPr>
        <w:t xml:space="preserve">  </w:t>
      </w:r>
      <w:r w:rsidRPr="00573004">
        <w:rPr>
          <w:rFonts w:eastAsia="SimHei" w:hint="eastAsia"/>
        </w:rPr>
        <w:t>委员会建议，为了进一步加强儿童权利的行使，缔约国考虑批准《关于设定来文程序的任择议定书》。</w:t>
      </w:r>
    </w:p>
    <w:p w:rsidR="00A919EA" w:rsidRPr="00670DDC" w:rsidRDefault="00A919EA" w:rsidP="005731B5">
      <w:pPr>
        <w:pStyle w:val="H1GC"/>
      </w:pPr>
      <w:r w:rsidRPr="00670DDC">
        <w:tab/>
        <w:t>J.</w:t>
      </w:r>
      <w:r w:rsidRPr="00670DDC">
        <w:tab/>
      </w:r>
      <w:r w:rsidRPr="00670DDC">
        <w:rPr>
          <w:rFonts w:hint="eastAsia"/>
        </w:rPr>
        <w:t>批准国际人权文书</w:t>
      </w:r>
    </w:p>
    <w:p w:rsidR="00A919EA" w:rsidRPr="00573004" w:rsidRDefault="00A919EA" w:rsidP="005731B5">
      <w:pPr>
        <w:pStyle w:val="SingleTxtGC"/>
        <w:rPr>
          <w:rFonts w:eastAsia="SimHei"/>
        </w:rPr>
      </w:pPr>
      <w:r w:rsidRPr="00573004">
        <w:rPr>
          <w:rFonts w:eastAsia="SimHei"/>
        </w:rPr>
        <w:t>72.</w:t>
      </w:r>
      <w:r w:rsidR="005731B5" w:rsidRPr="00573004">
        <w:rPr>
          <w:rFonts w:eastAsia="SimHei"/>
        </w:rPr>
        <w:t xml:space="preserve">  </w:t>
      </w:r>
      <w:r w:rsidRPr="00573004">
        <w:rPr>
          <w:rFonts w:eastAsia="SimHei" w:hint="eastAsia"/>
        </w:rPr>
        <w:t>委员会建议，为了进一步加强儿童权利的行使，缔约国考虑批准《经济、社会及文化权利国际公约》、《公民权利和政治权利国际公约》、《禁止酷刑和其他残忍、不人道或有辱人格的待遇或处罚公约》、《保护所有移徙工人及其家庭成员权利国际公约》及《保护所有人免遭强迫失踪国际公约》。委员会也建议</w:t>
      </w:r>
      <w:r w:rsidRPr="00573004">
        <w:rPr>
          <w:rFonts w:eastAsia="SimHei" w:hint="eastAsia"/>
        </w:rPr>
        <w:lastRenderedPageBreak/>
        <w:t>缔约国批准尚未成为缔约国的交给秘书长保存的核心人权条约的《任择议定书》。</w:t>
      </w:r>
    </w:p>
    <w:p w:rsidR="00A919EA" w:rsidRPr="00670DDC" w:rsidRDefault="00A919EA" w:rsidP="005731B5">
      <w:pPr>
        <w:pStyle w:val="H1GC"/>
      </w:pPr>
      <w:r w:rsidRPr="00670DDC">
        <w:tab/>
        <w:t>K.</w:t>
      </w:r>
      <w:r w:rsidRPr="00670DDC">
        <w:tab/>
      </w:r>
      <w:r w:rsidRPr="00670DDC">
        <w:rPr>
          <w:rFonts w:hint="eastAsia"/>
        </w:rPr>
        <w:t>与地区和国际机构合作</w:t>
      </w:r>
    </w:p>
    <w:p w:rsidR="00A919EA" w:rsidRPr="00573004" w:rsidRDefault="00A919EA" w:rsidP="005731B5">
      <w:pPr>
        <w:pStyle w:val="SingleTxtGC"/>
        <w:rPr>
          <w:rFonts w:eastAsia="SimHei"/>
        </w:rPr>
      </w:pPr>
      <w:r w:rsidRPr="00573004">
        <w:rPr>
          <w:rFonts w:eastAsia="SimHei"/>
        </w:rPr>
        <w:t>73.</w:t>
      </w:r>
      <w:r w:rsidR="005731B5" w:rsidRPr="00573004">
        <w:rPr>
          <w:rFonts w:eastAsia="SimHei"/>
        </w:rPr>
        <w:t xml:space="preserve">  </w:t>
      </w:r>
      <w:r w:rsidRPr="00573004">
        <w:rPr>
          <w:rFonts w:eastAsia="SimHei" w:hint="eastAsia"/>
        </w:rPr>
        <w:t>委员会建议，除其他外，缔约国尤其与阿拉伯国家联盟和伊斯兰会议组织合作。</w:t>
      </w:r>
    </w:p>
    <w:p w:rsidR="00A919EA" w:rsidRPr="00670DDC" w:rsidRDefault="00A919EA" w:rsidP="005731B5">
      <w:pPr>
        <w:pStyle w:val="HChGC"/>
      </w:pPr>
      <w:r w:rsidRPr="00670DDC">
        <w:rPr>
          <w:lang w:eastAsia="de-DE"/>
        </w:rPr>
        <w:tab/>
      </w:r>
      <w:r w:rsidRPr="00670DDC">
        <w:rPr>
          <w:rFonts w:hint="eastAsia"/>
        </w:rPr>
        <w:t>四</w:t>
      </w:r>
      <w:r w:rsidRPr="00670DDC">
        <w:t>.</w:t>
      </w:r>
      <w:r w:rsidRPr="00670DDC">
        <w:tab/>
      </w:r>
      <w:r w:rsidRPr="00670DDC">
        <w:rPr>
          <w:rFonts w:hint="eastAsia"/>
        </w:rPr>
        <w:t>实施和报告</w:t>
      </w:r>
    </w:p>
    <w:p w:rsidR="00A919EA" w:rsidRPr="00670DDC" w:rsidRDefault="00A919EA" w:rsidP="005731B5">
      <w:pPr>
        <w:pStyle w:val="H1GC"/>
      </w:pPr>
      <w:r w:rsidRPr="00670DDC">
        <w:tab/>
        <w:t>A.</w:t>
      </w:r>
      <w:r w:rsidRPr="00670DDC">
        <w:tab/>
      </w:r>
      <w:r w:rsidRPr="00670DDC">
        <w:rPr>
          <w:rFonts w:hint="eastAsia"/>
        </w:rPr>
        <w:t>后续行动和传播</w:t>
      </w:r>
    </w:p>
    <w:p w:rsidR="00A919EA" w:rsidRPr="00573004" w:rsidRDefault="00A919EA" w:rsidP="005731B5">
      <w:pPr>
        <w:pStyle w:val="SingleTxtGC"/>
        <w:rPr>
          <w:rFonts w:eastAsia="SimHei"/>
        </w:rPr>
      </w:pPr>
      <w:r w:rsidRPr="00573004">
        <w:rPr>
          <w:rFonts w:eastAsia="SimHei"/>
        </w:rPr>
        <w:t>74.</w:t>
      </w:r>
      <w:r w:rsidR="005731B5" w:rsidRPr="00573004">
        <w:rPr>
          <w:rFonts w:eastAsia="SimHei"/>
        </w:rPr>
        <w:t xml:space="preserve">  </w:t>
      </w:r>
      <w:r w:rsidRPr="00573004">
        <w:rPr>
          <w:rFonts w:eastAsia="SimHei" w:hint="eastAsia"/>
        </w:rPr>
        <w:t>委员会建议，缔约国采取一切适当措施，确保本结论性意见所载建议得到充分落实。委员会也建议缔约国用本国各种语言广泛传播缔约国第三次至第四次合并定期报告、对问题清单的书面答复及本结论性意见。</w:t>
      </w:r>
    </w:p>
    <w:p w:rsidR="00A919EA" w:rsidRPr="00670DDC" w:rsidRDefault="00A919EA" w:rsidP="005731B5">
      <w:pPr>
        <w:pStyle w:val="H1GC"/>
      </w:pPr>
      <w:r w:rsidRPr="00670DDC">
        <w:tab/>
        <w:t>B.</w:t>
      </w:r>
      <w:r w:rsidRPr="00670DDC">
        <w:tab/>
      </w:r>
      <w:r w:rsidRPr="00670DDC">
        <w:rPr>
          <w:rFonts w:hint="eastAsia"/>
        </w:rPr>
        <w:t>下次报告</w:t>
      </w:r>
    </w:p>
    <w:p w:rsidR="00A919EA" w:rsidRPr="00573004" w:rsidRDefault="00A919EA" w:rsidP="005731B5">
      <w:pPr>
        <w:pStyle w:val="SingleTxtGC"/>
        <w:rPr>
          <w:rFonts w:eastAsia="SimHei"/>
        </w:rPr>
      </w:pPr>
      <w:r w:rsidRPr="00573004">
        <w:rPr>
          <w:rFonts w:eastAsia="SimHei"/>
        </w:rPr>
        <w:t>75.</w:t>
      </w:r>
      <w:r w:rsidR="005731B5" w:rsidRPr="00573004">
        <w:rPr>
          <w:rFonts w:eastAsia="SimHei"/>
        </w:rPr>
        <w:t xml:space="preserve">  </w:t>
      </w:r>
      <w:r w:rsidRPr="00573004">
        <w:rPr>
          <w:rFonts w:eastAsia="SimHei" w:hint="eastAsia"/>
        </w:rPr>
        <w:t>委员会请缔约国在</w:t>
      </w:r>
      <w:r w:rsidRPr="00573004">
        <w:rPr>
          <w:rFonts w:eastAsia="SimHei" w:hint="eastAsia"/>
        </w:rPr>
        <w:t>202</w:t>
      </w:r>
      <w:r w:rsidRPr="00573004">
        <w:rPr>
          <w:rFonts w:eastAsia="SimHei"/>
        </w:rPr>
        <w:t>2</w:t>
      </w:r>
      <w:r w:rsidRPr="00573004">
        <w:rPr>
          <w:rFonts w:eastAsia="SimHei" w:hint="eastAsia"/>
        </w:rPr>
        <w:t>年</w:t>
      </w:r>
      <w:r w:rsidRPr="00573004">
        <w:rPr>
          <w:rFonts w:eastAsia="SimHei"/>
        </w:rPr>
        <w:t>1</w:t>
      </w:r>
      <w:r w:rsidRPr="00573004">
        <w:rPr>
          <w:rFonts w:eastAsia="SimHei" w:hint="eastAsia"/>
        </w:rPr>
        <w:t>月</w:t>
      </w:r>
      <w:r w:rsidRPr="00573004">
        <w:rPr>
          <w:rFonts w:eastAsia="SimHei"/>
        </w:rPr>
        <w:t>7</w:t>
      </w:r>
      <w:r w:rsidRPr="00573004">
        <w:rPr>
          <w:rFonts w:eastAsia="SimHei" w:hint="eastAsia"/>
        </w:rPr>
        <w:t>日之前提交第五至第八次合并定期报告，并在其中提供资料说明就本结论性意见采取的后续行动。报告应遵守委员会</w:t>
      </w:r>
      <w:r w:rsidRPr="00573004">
        <w:rPr>
          <w:rFonts w:eastAsia="SimHei" w:hint="eastAsia"/>
        </w:rPr>
        <w:t>2014</w:t>
      </w:r>
      <w:r w:rsidRPr="00573004">
        <w:rPr>
          <w:rFonts w:eastAsia="SimHei" w:hint="eastAsia"/>
        </w:rPr>
        <w:t>年</w:t>
      </w:r>
      <w:r w:rsidRPr="00573004">
        <w:rPr>
          <w:rFonts w:eastAsia="SimHei" w:hint="eastAsia"/>
        </w:rPr>
        <w:t>1</w:t>
      </w:r>
      <w:r w:rsidRPr="00573004">
        <w:rPr>
          <w:rFonts w:eastAsia="SimHei" w:hint="eastAsia"/>
        </w:rPr>
        <w:t>月</w:t>
      </w:r>
      <w:r w:rsidRPr="00573004">
        <w:rPr>
          <w:rFonts w:eastAsia="SimHei" w:hint="eastAsia"/>
        </w:rPr>
        <w:t>31</w:t>
      </w:r>
      <w:r w:rsidRPr="00573004">
        <w:rPr>
          <w:rFonts w:eastAsia="SimHei" w:hint="eastAsia"/>
        </w:rPr>
        <w:t>日通过的《条约专要报告协调准则》</w:t>
      </w:r>
      <w:r w:rsidRPr="00573004">
        <w:rPr>
          <w:rFonts w:eastAsia="SimHei" w:hint="eastAsia"/>
        </w:rPr>
        <w:t>(CRC/C/58/Rev.3)</w:t>
      </w:r>
      <w:r w:rsidRPr="00573004">
        <w:rPr>
          <w:rFonts w:eastAsia="SimHei" w:hint="eastAsia"/>
        </w:rPr>
        <w:t>，字数不超过</w:t>
      </w:r>
      <w:r w:rsidRPr="00573004">
        <w:rPr>
          <w:rFonts w:eastAsia="SimHei" w:hint="eastAsia"/>
        </w:rPr>
        <w:t>21,200</w:t>
      </w:r>
      <w:r w:rsidRPr="00573004">
        <w:rPr>
          <w:rFonts w:eastAsia="SimHei" w:hint="eastAsia"/>
        </w:rPr>
        <w:t>字</w:t>
      </w:r>
      <w:r w:rsidRPr="00573004">
        <w:rPr>
          <w:rFonts w:eastAsia="SimHei" w:hint="eastAsia"/>
        </w:rPr>
        <w:t>(</w:t>
      </w:r>
      <w:r w:rsidRPr="00573004">
        <w:rPr>
          <w:rFonts w:eastAsia="SimHei" w:hint="eastAsia"/>
        </w:rPr>
        <w:t>见大会第</w:t>
      </w:r>
      <w:r w:rsidRPr="00573004">
        <w:rPr>
          <w:rFonts w:eastAsia="SimHei" w:hint="eastAsia"/>
        </w:rPr>
        <w:t>68/268</w:t>
      </w:r>
      <w:r w:rsidRPr="00573004">
        <w:rPr>
          <w:rFonts w:eastAsia="SimHei" w:hint="eastAsia"/>
        </w:rPr>
        <w:t>号决议，第</w:t>
      </w:r>
      <w:r w:rsidRPr="00573004">
        <w:rPr>
          <w:rFonts w:eastAsia="SimHei" w:hint="eastAsia"/>
        </w:rPr>
        <w:t>16</w:t>
      </w:r>
      <w:r w:rsidRPr="00573004">
        <w:rPr>
          <w:rFonts w:eastAsia="SimHei" w:hint="eastAsia"/>
        </w:rPr>
        <w:t>段</w:t>
      </w:r>
      <w:r w:rsidRPr="00573004">
        <w:rPr>
          <w:rFonts w:eastAsia="SimHei" w:hint="eastAsia"/>
        </w:rPr>
        <w:t>)</w:t>
      </w:r>
      <w:r w:rsidRPr="00573004">
        <w:rPr>
          <w:rFonts w:eastAsia="SimHei" w:hint="eastAsia"/>
        </w:rPr>
        <w:t>。如果提交的报告超过字数上限，会要求缔约国按照上述决议的规定压缩报告的篇幅。如果缔约国无法审查并重新提交报告，则不能保证对其进行翻译，以供本条约机构审议。</w:t>
      </w:r>
    </w:p>
    <w:p w:rsidR="00A919EA" w:rsidRPr="00573004" w:rsidRDefault="00A919EA" w:rsidP="005731B5">
      <w:pPr>
        <w:pStyle w:val="SingleTxtGC"/>
        <w:rPr>
          <w:rFonts w:eastAsia="SimHei"/>
        </w:rPr>
      </w:pPr>
      <w:r w:rsidRPr="00573004">
        <w:rPr>
          <w:rFonts w:eastAsia="SimHei"/>
        </w:rPr>
        <w:t>76.</w:t>
      </w:r>
      <w:r w:rsidR="005731B5" w:rsidRPr="00573004">
        <w:rPr>
          <w:rFonts w:eastAsia="SimHei"/>
        </w:rPr>
        <w:t xml:space="preserve">  </w:t>
      </w:r>
      <w:r w:rsidRPr="00573004">
        <w:rPr>
          <w:rFonts w:eastAsia="SimHei" w:hint="eastAsia"/>
        </w:rPr>
        <w:t>委员会还请缔约国按照《包括共同核心文件和条约专要文件准则在内的根据国际人权条约提交报告的协调准则》</w:t>
      </w:r>
      <w:r w:rsidRPr="00573004">
        <w:rPr>
          <w:rFonts w:eastAsia="SimHei" w:hint="eastAsia"/>
        </w:rPr>
        <w:t>(HRI/GEN/2/Rev.6</w:t>
      </w:r>
      <w:r w:rsidRPr="00573004">
        <w:rPr>
          <w:rFonts w:eastAsia="SimHei" w:hint="eastAsia"/>
        </w:rPr>
        <w:t>，第一章</w:t>
      </w:r>
      <w:r w:rsidRPr="00573004">
        <w:rPr>
          <w:rFonts w:eastAsia="SimHei" w:hint="eastAsia"/>
        </w:rPr>
        <w:t>)</w:t>
      </w:r>
      <w:r w:rsidRPr="00573004">
        <w:rPr>
          <w:rFonts w:eastAsia="SimHei" w:hint="eastAsia"/>
        </w:rPr>
        <w:t>和大会第</w:t>
      </w:r>
      <w:r w:rsidRPr="00573004">
        <w:rPr>
          <w:rFonts w:eastAsia="SimHei" w:hint="eastAsia"/>
        </w:rPr>
        <w:t>68/268</w:t>
      </w:r>
      <w:r w:rsidRPr="00573004">
        <w:rPr>
          <w:rFonts w:eastAsia="SimHei" w:hint="eastAsia"/>
        </w:rPr>
        <w:t>号决议</w:t>
      </w:r>
      <w:r w:rsidRPr="00573004">
        <w:rPr>
          <w:rFonts w:eastAsia="SimHei" w:hint="eastAsia"/>
        </w:rPr>
        <w:t>(</w:t>
      </w:r>
      <w:r w:rsidRPr="00573004">
        <w:rPr>
          <w:rFonts w:eastAsia="SimHei" w:hint="eastAsia"/>
        </w:rPr>
        <w:t>第</w:t>
      </w:r>
      <w:r w:rsidRPr="00573004">
        <w:rPr>
          <w:rFonts w:eastAsia="SimHei" w:hint="eastAsia"/>
        </w:rPr>
        <w:t>16</w:t>
      </w:r>
      <w:r w:rsidRPr="00573004">
        <w:rPr>
          <w:rFonts w:eastAsia="SimHei" w:hint="eastAsia"/>
        </w:rPr>
        <w:t>段</w:t>
      </w:r>
      <w:r w:rsidRPr="00573004">
        <w:rPr>
          <w:rFonts w:eastAsia="SimHei" w:hint="eastAsia"/>
        </w:rPr>
        <w:t>)</w:t>
      </w:r>
      <w:r w:rsidRPr="00573004">
        <w:rPr>
          <w:rFonts w:eastAsia="SimHei" w:hint="eastAsia"/>
        </w:rPr>
        <w:t>关于共同核心文件的要求，提交一份最新核心文件，字数不超过</w:t>
      </w:r>
      <w:r w:rsidRPr="00573004">
        <w:rPr>
          <w:rFonts w:eastAsia="SimHei" w:hint="eastAsia"/>
        </w:rPr>
        <w:t>42,400</w:t>
      </w:r>
      <w:r w:rsidRPr="00573004">
        <w:rPr>
          <w:rFonts w:eastAsia="SimHei" w:hint="eastAsia"/>
        </w:rPr>
        <w:t>字。</w:t>
      </w:r>
    </w:p>
    <w:p w:rsidR="005731B5" w:rsidRDefault="005731B5" w:rsidP="005731B5">
      <w:pPr>
        <w:pStyle w:val="SingleTxtGC"/>
        <w:rPr>
          <w:b/>
        </w:rPr>
      </w:pPr>
    </w:p>
    <w:p w:rsidR="005731B5" w:rsidRPr="002C0642" w:rsidRDefault="005731B5" w:rsidP="005731B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731B5" w:rsidRPr="004D5FAD" w:rsidRDefault="005731B5" w:rsidP="005731B5">
      <w:pPr>
        <w:pStyle w:val="SingleTxtGC"/>
      </w:pPr>
    </w:p>
    <w:sectPr w:rsidR="005731B5" w:rsidRPr="004D5FAD">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F59" w:rsidRPr="008845C5" w:rsidRDefault="007B4F59" w:rsidP="008845C5">
      <w:pPr>
        <w:pStyle w:val="Footer"/>
        <w:spacing w:after="240"/>
        <w:ind w:left="907"/>
        <w:rPr>
          <w:rFonts w:eastAsia="KaiTi_GB2312"/>
          <w:sz w:val="21"/>
          <w:szCs w:val="21"/>
          <w:lang w:eastAsia="zh-CN"/>
        </w:rPr>
      </w:pPr>
      <w:r>
        <w:rPr>
          <w:rFonts w:eastAsia="KaiTi_GB2312" w:hint="eastAsia"/>
          <w:sz w:val="21"/>
          <w:szCs w:val="21"/>
          <w:lang w:eastAsia="zh-CN"/>
        </w:rPr>
        <w:t>注</w:t>
      </w:r>
    </w:p>
  </w:endnote>
  <w:endnote w:type="continuationSeparator" w:id="0">
    <w:p w:rsidR="007B4F59" w:rsidRPr="008845C5" w:rsidRDefault="007B4F5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 New Roman">
    <w:altName w:val="Times New Roman"/>
    <w:panose1 w:val="00000000000000000000"/>
    <w:charset w:val="00"/>
    <w:family w:val="roman"/>
    <w:notTrueType/>
    <w:pitch w:val="default"/>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AF4" w:rsidRDefault="00CB3AF4" w:rsidP="00A919EA">
    <w:pPr>
      <w:pStyle w:val="Footer"/>
      <w:tabs>
        <w:tab w:val="clear" w:pos="431"/>
        <w:tab w:val="right" w:pos="9639"/>
      </w:tabs>
      <w:rPr>
        <w:rStyle w:val="PageNumber"/>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2966F2">
      <w:rPr>
        <w:rStyle w:val="PageNumber"/>
        <w:noProof/>
      </w:rPr>
      <w:t>2</w:t>
    </w:r>
    <w:r>
      <w:rPr>
        <w:rStyle w:val="PageNumber"/>
      </w:rPr>
      <w:fldChar w:fldCharType="end"/>
    </w:r>
    <w:r>
      <w:rPr>
        <w:rStyle w:val="PageNumber"/>
        <w:rFonts w:eastAsia="SimSun" w:hint="eastAsia"/>
        <w:lang w:eastAsia="zh-CN"/>
      </w:rPr>
      <w:tab/>
    </w:r>
    <w:r>
      <w:rPr>
        <w:rFonts w:eastAsia="SimSun"/>
        <w:lang w:eastAsia="zh-CN"/>
      </w:rPr>
      <w:t>GE.</w:t>
    </w:r>
    <w:r w:rsidR="00943B35">
      <w:rPr>
        <w:rFonts w:eastAsia="SimSun" w:hint="eastAsia"/>
        <w:lang w:eastAsia="zh-CN"/>
      </w:rPr>
      <w:t>1</w:t>
    </w:r>
    <w:r w:rsidR="00A919EA">
      <w:rPr>
        <w:rFonts w:eastAsia="SimSun"/>
        <w:lang w:eastAsia="zh-CN"/>
      </w:rPr>
      <w:t>6</w:t>
    </w:r>
    <w:r>
      <w:rPr>
        <w:rFonts w:eastAsia="SimSun"/>
      </w:rPr>
      <w:t>-</w:t>
    </w:r>
    <w:r>
      <w:t>0</w:t>
    </w:r>
    <w:r w:rsidR="00A919EA">
      <w:t>4018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AF4" w:rsidRDefault="00A919EA">
    <w:pPr>
      <w:pStyle w:val="Footer"/>
      <w:tabs>
        <w:tab w:val="right" w:pos="9639"/>
      </w:tabs>
    </w:pPr>
    <w:r>
      <w:rPr>
        <w:rFonts w:eastAsia="SimSun"/>
        <w:lang w:eastAsia="zh-CN"/>
      </w:rPr>
      <w:t>GE.</w:t>
    </w:r>
    <w:r>
      <w:rPr>
        <w:rFonts w:eastAsia="SimSun" w:hint="eastAsia"/>
        <w:lang w:eastAsia="zh-CN"/>
      </w:rPr>
      <w:t>1</w:t>
    </w:r>
    <w:r>
      <w:rPr>
        <w:rFonts w:eastAsia="SimSun"/>
        <w:lang w:eastAsia="zh-CN"/>
      </w:rPr>
      <w:t>6</w:t>
    </w:r>
    <w:r>
      <w:rPr>
        <w:rFonts w:eastAsia="SimSun"/>
      </w:rPr>
      <w:t>-</w:t>
    </w:r>
    <w:r>
      <w:t>04018 (EXT)</w:t>
    </w:r>
    <w:r w:rsidR="00CB3AF4">
      <w:rPr>
        <w:rFonts w:eastAsia="SimSun"/>
      </w:rPr>
      <w:tab/>
    </w:r>
    <w:r w:rsidR="00CB3AF4">
      <w:rPr>
        <w:rStyle w:val="PageNumber"/>
      </w:rPr>
      <w:fldChar w:fldCharType="begin"/>
    </w:r>
    <w:r w:rsidR="00CB3AF4">
      <w:rPr>
        <w:rStyle w:val="PageNumber"/>
      </w:rPr>
      <w:instrText xml:space="preserve"> PAGE </w:instrText>
    </w:r>
    <w:r w:rsidR="00CB3AF4">
      <w:rPr>
        <w:rStyle w:val="PageNumber"/>
      </w:rPr>
      <w:fldChar w:fldCharType="separate"/>
    </w:r>
    <w:r w:rsidR="002966F2">
      <w:rPr>
        <w:rStyle w:val="PageNumber"/>
        <w:noProof/>
      </w:rPr>
      <w:t>19</w:t>
    </w:r>
    <w:r w:rsidR="00CB3AF4">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84F" w:rsidRDefault="0020284F" w:rsidP="00A919EA">
    <w:pPr>
      <w:pStyle w:val="Footer"/>
      <w:tabs>
        <w:tab w:val="left" w:pos="1701"/>
        <w:tab w:val="left" w:pos="2552"/>
        <w:tab w:val="left" w:pos="8448"/>
      </w:tabs>
      <w:spacing w:before="360"/>
      <w:rPr>
        <w:rFonts w:eastAsia="SimSun"/>
        <w:b/>
        <w:sz w:val="21"/>
        <w:lang w:eastAsia="zh-CN"/>
      </w:rPr>
    </w:pPr>
    <w:r>
      <w:rPr>
        <w:rFonts w:eastAsia="SimSun"/>
        <w:sz w:val="20"/>
        <w:lang w:eastAsia="zh-CN"/>
      </w:rPr>
      <w:t>GE.</w:t>
    </w:r>
    <w:r w:rsidR="00A919EA">
      <w:rPr>
        <w:rFonts w:eastAsia="SimSun"/>
        <w:sz w:val="20"/>
        <w:lang w:eastAsia="zh-CN"/>
      </w:rPr>
      <w:t>16-04018 (EXT</w:t>
    </w:r>
    <w:r w:rsidRPr="00EE277A">
      <w:rPr>
        <w:rFonts w:eastAsia="SimSun"/>
        <w:sz w:val="20"/>
        <w:lang w:eastAsia="zh-CN"/>
      </w:rPr>
      <w:t>)</w:t>
    </w:r>
  </w:p>
  <w:p w:rsidR="0020284F" w:rsidRPr="00E04D00" w:rsidRDefault="0088573B" w:rsidP="000C4C1A">
    <w:pPr>
      <w:pStyle w:val="Footer"/>
      <w:tabs>
        <w:tab w:val="left" w:pos="7484"/>
      </w:tabs>
      <w:rPr>
        <w:rFonts w:eastAsia="SimSun"/>
        <w:sz w:val="20"/>
        <w:lang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9264" behindDoc="0" locked="0" layoutInCell="1" allowOverlap="1" wp14:anchorId="3416B09C" wp14:editId="658221D1">
          <wp:simplePos x="0" y="0"/>
          <wp:positionH relativeFrom="column">
            <wp:align>right</wp:align>
          </wp:positionH>
          <wp:positionV relativeFrom="paragraph">
            <wp:posOffset>-310515</wp:posOffset>
          </wp:positionV>
          <wp:extent cx="638175" cy="638175"/>
          <wp:effectExtent l="0" t="0" r="9525" b="9525"/>
          <wp:wrapNone/>
          <wp:docPr id="3" name="图片 3" descr="http://undocs.org/m2/QRCode.ashx?DS=CRC/C/OMN/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MN/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25310A4" wp14:editId="37B221D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F59" w:rsidRPr="00363561" w:rsidRDefault="007B4F59" w:rsidP="00363561">
      <w:pPr>
        <w:pStyle w:val="Footer"/>
        <w:tabs>
          <w:tab w:val="clear" w:pos="431"/>
          <w:tab w:val="right" w:pos="2155"/>
        </w:tabs>
        <w:spacing w:after="80" w:line="240" w:lineRule="atLeast"/>
        <w:ind w:left="680"/>
        <w:rPr>
          <w:rFonts w:eastAsia="SimSun"/>
          <w:u w:val="single"/>
          <w:lang w:eastAsia="zh-CN"/>
        </w:rPr>
      </w:pPr>
      <w:r>
        <w:rPr>
          <w:rFonts w:hint="eastAsia"/>
          <w:u w:val="single"/>
        </w:rPr>
        <w:tab/>
      </w:r>
    </w:p>
  </w:footnote>
  <w:footnote w:type="continuationSeparator" w:id="0">
    <w:p w:rsidR="007B4F59" w:rsidRPr="00363561" w:rsidRDefault="007B4F59" w:rsidP="00363561">
      <w:pPr>
        <w:pStyle w:val="Footer"/>
        <w:tabs>
          <w:tab w:val="clear" w:pos="431"/>
          <w:tab w:val="right" w:pos="2155"/>
        </w:tabs>
        <w:spacing w:after="80" w:line="240" w:lineRule="atLeast"/>
        <w:ind w:left="680"/>
        <w:rPr>
          <w:rFonts w:eastAsia="SimSun"/>
          <w:u w:val="single"/>
          <w:lang w:eastAsia="zh-CN"/>
        </w:rPr>
      </w:pPr>
      <w:r>
        <w:rPr>
          <w:rFonts w:hint="eastAsia"/>
          <w:u w:val="single"/>
        </w:rPr>
        <w:tab/>
      </w:r>
    </w:p>
  </w:footnote>
  <w:footnote w:id="1">
    <w:p w:rsidR="00A919EA" w:rsidRPr="00C123AC" w:rsidRDefault="00A919EA" w:rsidP="00A919EA">
      <w:pPr>
        <w:pStyle w:val="FootnoteText"/>
      </w:pPr>
      <w:r w:rsidRPr="00095A26">
        <w:tab/>
      </w:r>
      <w:r w:rsidRPr="00A919EA">
        <w:rPr>
          <w:rStyle w:val="FootnoteReference"/>
          <w:sz w:val="20"/>
          <w:vertAlign w:val="baseline"/>
        </w:rPr>
        <w:t>*</w:t>
      </w:r>
      <w:r w:rsidRPr="00095A26">
        <w:rPr>
          <w:sz w:val="20"/>
        </w:rPr>
        <w:tab/>
      </w:r>
      <w:r w:rsidRPr="004B6711">
        <w:rPr>
          <w:rFonts w:hint="eastAsia"/>
          <w:sz w:val="20"/>
        </w:rPr>
        <w:t>委员会在第七十一届会议</w:t>
      </w:r>
      <w:r w:rsidRPr="004B6711">
        <w:rPr>
          <w:rFonts w:hint="eastAsia"/>
          <w:sz w:val="20"/>
        </w:rPr>
        <w:t>(2016</w:t>
      </w:r>
      <w:r w:rsidRPr="004B6711">
        <w:rPr>
          <w:rFonts w:hint="eastAsia"/>
          <w:sz w:val="20"/>
        </w:rPr>
        <w:t>年</w:t>
      </w:r>
      <w:r w:rsidRPr="004B6711">
        <w:rPr>
          <w:rFonts w:hint="eastAsia"/>
          <w:sz w:val="20"/>
        </w:rPr>
        <w:t>1</w:t>
      </w:r>
      <w:r w:rsidRPr="004B6711">
        <w:rPr>
          <w:rFonts w:hint="eastAsia"/>
          <w:sz w:val="20"/>
        </w:rPr>
        <w:t>月</w:t>
      </w:r>
      <w:r w:rsidRPr="004B6711">
        <w:rPr>
          <w:rFonts w:hint="eastAsia"/>
          <w:sz w:val="20"/>
        </w:rPr>
        <w:t>11</w:t>
      </w:r>
      <w:r w:rsidRPr="004B6711">
        <w:rPr>
          <w:rFonts w:hint="eastAsia"/>
          <w:sz w:val="20"/>
        </w:rPr>
        <w:t>日至</w:t>
      </w:r>
      <w:r w:rsidRPr="004B6711">
        <w:rPr>
          <w:rFonts w:hint="eastAsia"/>
          <w:sz w:val="20"/>
        </w:rPr>
        <w:t>29</w:t>
      </w:r>
      <w:r w:rsidRPr="004B6711">
        <w:rPr>
          <w:rFonts w:hint="eastAsia"/>
          <w:sz w:val="20"/>
        </w:rPr>
        <w:t>日</w:t>
      </w:r>
      <w:r w:rsidRPr="004B6711">
        <w:rPr>
          <w:rFonts w:hint="eastAsia"/>
          <w:sz w:val="20"/>
        </w:rPr>
        <w:t>)</w:t>
      </w:r>
      <w:r w:rsidRPr="004B6711">
        <w:rPr>
          <w:rFonts w:hint="eastAsia"/>
          <w:sz w:val="20"/>
        </w:rPr>
        <w:t>上通过。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9EA" w:rsidRDefault="00A919EA">
    <w:pPr>
      <w:pStyle w:val="Header"/>
    </w:pPr>
    <w:r w:rsidRPr="00A919EA">
      <w:t>CRC/C/OMN/CO/3-4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AF4" w:rsidRDefault="00A919EA" w:rsidP="00DA36A7">
    <w:pPr>
      <w:pStyle w:val="Header"/>
      <w:jc w:val="right"/>
      <w:rPr>
        <w:lang w:eastAsia="zh-CN"/>
      </w:rPr>
    </w:pPr>
    <w:r w:rsidRPr="00A919EA">
      <w:rPr>
        <w:lang w:eastAsia="zh-CN"/>
      </w:rPr>
      <w:t>CRC/C/OMN/CO/3-4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73B" w:rsidRDefault="008857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606677AE"/>
    <w:multiLevelType w:val="multilevel"/>
    <w:tmpl w:val="0409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3"/>
  </w:num>
  <w:num w:numId="4">
    <w:abstractNumId w:val="0"/>
  </w:num>
  <w:num w:numId="5">
    <w:abstractNumId w:val="7"/>
  </w:num>
  <w:num w:numId="6">
    <w:abstractNumId w:val="5"/>
  </w:num>
  <w:num w:numId="7">
    <w:abstractNumId w:val="4"/>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de-DE" w:vendorID="64" w:dllVersion="131078" w:nlCheck="1" w:checkStyle="1"/>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9EA"/>
    <w:rsid w:val="000277CB"/>
    <w:rsid w:val="00085957"/>
    <w:rsid w:val="000A3236"/>
    <w:rsid w:val="000B40D6"/>
    <w:rsid w:val="000B5AAE"/>
    <w:rsid w:val="000C4C1A"/>
    <w:rsid w:val="000D2B38"/>
    <w:rsid w:val="001015B9"/>
    <w:rsid w:val="0012768D"/>
    <w:rsid w:val="00172AFC"/>
    <w:rsid w:val="001974C5"/>
    <w:rsid w:val="001B5B95"/>
    <w:rsid w:val="001D5EC5"/>
    <w:rsid w:val="0020284F"/>
    <w:rsid w:val="00232459"/>
    <w:rsid w:val="00252D02"/>
    <w:rsid w:val="00261DBA"/>
    <w:rsid w:val="00293ACD"/>
    <w:rsid w:val="002966F2"/>
    <w:rsid w:val="002C6169"/>
    <w:rsid w:val="002E12ED"/>
    <w:rsid w:val="003057D0"/>
    <w:rsid w:val="00343E38"/>
    <w:rsid w:val="00351205"/>
    <w:rsid w:val="00360A5A"/>
    <w:rsid w:val="00363561"/>
    <w:rsid w:val="003755D0"/>
    <w:rsid w:val="003C59D1"/>
    <w:rsid w:val="003D0921"/>
    <w:rsid w:val="003D0CAD"/>
    <w:rsid w:val="003E1FA3"/>
    <w:rsid w:val="0040530D"/>
    <w:rsid w:val="00430D11"/>
    <w:rsid w:val="004455D3"/>
    <w:rsid w:val="00483416"/>
    <w:rsid w:val="004838FD"/>
    <w:rsid w:val="00493C2C"/>
    <w:rsid w:val="004E2F17"/>
    <w:rsid w:val="004E626A"/>
    <w:rsid w:val="005069C1"/>
    <w:rsid w:val="00531583"/>
    <w:rsid w:val="00545D76"/>
    <w:rsid w:val="00547708"/>
    <w:rsid w:val="00557EF8"/>
    <w:rsid w:val="00570754"/>
    <w:rsid w:val="00573004"/>
    <w:rsid w:val="005731B5"/>
    <w:rsid w:val="005C5B87"/>
    <w:rsid w:val="005D25AD"/>
    <w:rsid w:val="005E28F8"/>
    <w:rsid w:val="005E47D2"/>
    <w:rsid w:val="005E6EDE"/>
    <w:rsid w:val="006156DF"/>
    <w:rsid w:val="00636379"/>
    <w:rsid w:val="0064642E"/>
    <w:rsid w:val="006465BF"/>
    <w:rsid w:val="0065153A"/>
    <w:rsid w:val="00666553"/>
    <w:rsid w:val="006A59A2"/>
    <w:rsid w:val="006C22D9"/>
    <w:rsid w:val="006F20AD"/>
    <w:rsid w:val="00715F2F"/>
    <w:rsid w:val="00720CB2"/>
    <w:rsid w:val="007500A3"/>
    <w:rsid w:val="007549CC"/>
    <w:rsid w:val="00787E80"/>
    <w:rsid w:val="007B4F59"/>
    <w:rsid w:val="007F6102"/>
    <w:rsid w:val="007F7187"/>
    <w:rsid w:val="0081277D"/>
    <w:rsid w:val="008233D3"/>
    <w:rsid w:val="008315A9"/>
    <w:rsid w:val="008354CE"/>
    <w:rsid w:val="00840A66"/>
    <w:rsid w:val="00872452"/>
    <w:rsid w:val="008747DC"/>
    <w:rsid w:val="008845C5"/>
    <w:rsid w:val="0088573B"/>
    <w:rsid w:val="008C5B1D"/>
    <w:rsid w:val="0092370E"/>
    <w:rsid w:val="00943B35"/>
    <w:rsid w:val="00961300"/>
    <w:rsid w:val="00966CAE"/>
    <w:rsid w:val="00980E64"/>
    <w:rsid w:val="00981BBE"/>
    <w:rsid w:val="0098424F"/>
    <w:rsid w:val="009A05E0"/>
    <w:rsid w:val="009C1A5F"/>
    <w:rsid w:val="009D1A81"/>
    <w:rsid w:val="009D6897"/>
    <w:rsid w:val="009E52DA"/>
    <w:rsid w:val="00A02F56"/>
    <w:rsid w:val="00A075AA"/>
    <w:rsid w:val="00A302DF"/>
    <w:rsid w:val="00A64FC3"/>
    <w:rsid w:val="00A668D5"/>
    <w:rsid w:val="00A919EA"/>
    <w:rsid w:val="00AA3046"/>
    <w:rsid w:val="00AA6C5D"/>
    <w:rsid w:val="00AA740F"/>
    <w:rsid w:val="00AB16A6"/>
    <w:rsid w:val="00AD29BB"/>
    <w:rsid w:val="00AF0610"/>
    <w:rsid w:val="00AF7C1B"/>
    <w:rsid w:val="00B11CC6"/>
    <w:rsid w:val="00B20CF6"/>
    <w:rsid w:val="00B5330B"/>
    <w:rsid w:val="00B5603B"/>
    <w:rsid w:val="00B652E9"/>
    <w:rsid w:val="00B973F8"/>
    <w:rsid w:val="00BE3E22"/>
    <w:rsid w:val="00BF3DDF"/>
    <w:rsid w:val="00BF691A"/>
    <w:rsid w:val="00BF6CF0"/>
    <w:rsid w:val="00C22268"/>
    <w:rsid w:val="00C47561"/>
    <w:rsid w:val="00C47CB8"/>
    <w:rsid w:val="00CA5F0A"/>
    <w:rsid w:val="00CB3AF4"/>
    <w:rsid w:val="00CC5FAA"/>
    <w:rsid w:val="00D012F8"/>
    <w:rsid w:val="00D143C0"/>
    <w:rsid w:val="00D25318"/>
    <w:rsid w:val="00D26640"/>
    <w:rsid w:val="00D56F18"/>
    <w:rsid w:val="00D652B9"/>
    <w:rsid w:val="00D77F77"/>
    <w:rsid w:val="00D8642F"/>
    <w:rsid w:val="00DA36A7"/>
    <w:rsid w:val="00DC4381"/>
    <w:rsid w:val="00DE6445"/>
    <w:rsid w:val="00E06285"/>
    <w:rsid w:val="00E0787A"/>
    <w:rsid w:val="00E76A86"/>
    <w:rsid w:val="00E80E25"/>
    <w:rsid w:val="00E9425B"/>
    <w:rsid w:val="00ED539D"/>
    <w:rsid w:val="00EE16D3"/>
    <w:rsid w:val="00EF0C7A"/>
    <w:rsid w:val="00F0027D"/>
    <w:rsid w:val="00F03C40"/>
    <w:rsid w:val="00F11C42"/>
    <w:rsid w:val="00F55CFA"/>
    <w:rsid w:val="00F65065"/>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uiPriority="10" w:qFormat="1"/>
    <w:lsdException w:name="Subtitle" w:uiPriority="11"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qFormat/>
    <w:rsid w:val="0012768D"/>
    <w:pPr>
      <w:keepNext/>
      <w:keepLines/>
      <w:widowControl w:val="0"/>
      <w:numPr>
        <w:numId w:val="6"/>
      </w:numPr>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numPr>
        <w:ilvl w:val="1"/>
        <w:numId w:val="6"/>
      </w:numPr>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numPr>
        <w:ilvl w:val="2"/>
        <w:numId w:val="6"/>
      </w:numPr>
      <w:spacing w:after="320"/>
      <w:jc w:val="center"/>
      <w:outlineLvl w:val="2"/>
    </w:pPr>
    <w:rPr>
      <w:kern w:val="28"/>
      <w:u w:val="single"/>
    </w:rPr>
  </w:style>
  <w:style w:type="paragraph" w:styleId="Heading4">
    <w:name w:val="heading 4"/>
    <w:basedOn w:val="Normal"/>
    <w:next w:val="Normal"/>
    <w:qFormat/>
    <w:rsid w:val="0012768D"/>
    <w:pPr>
      <w:keepNext/>
      <w:keepLines/>
      <w:widowControl w:val="0"/>
      <w:numPr>
        <w:ilvl w:val="3"/>
        <w:numId w:val="6"/>
      </w:numPr>
      <w:spacing w:after="240"/>
      <w:outlineLvl w:val="3"/>
    </w:pPr>
    <w:rPr>
      <w:u w:val="single"/>
    </w:rPr>
  </w:style>
  <w:style w:type="paragraph" w:styleId="Heading5">
    <w:name w:val="heading 5"/>
    <w:basedOn w:val="Normal"/>
    <w:next w:val="Normal"/>
    <w:qFormat/>
    <w:rsid w:val="0012768D"/>
    <w:pPr>
      <w:numPr>
        <w:ilvl w:val="4"/>
        <w:numId w:val="6"/>
      </w:numPr>
      <w:spacing w:after="240"/>
      <w:outlineLvl w:val="4"/>
    </w:pPr>
    <w:rPr>
      <w:rFonts w:eastAsia="SimHei"/>
      <w:bCs/>
      <w:szCs w:val="36"/>
    </w:rPr>
  </w:style>
  <w:style w:type="paragraph" w:styleId="Heading6">
    <w:name w:val="heading 6"/>
    <w:basedOn w:val="Normal"/>
    <w:next w:val="Normal"/>
    <w:qFormat/>
    <w:rsid w:val="0012768D"/>
    <w:pPr>
      <w:keepNext/>
      <w:keepLines/>
      <w:numPr>
        <w:ilvl w:val="5"/>
        <w:numId w:val="6"/>
      </w:numPr>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numPr>
        <w:ilvl w:val="6"/>
        <w:numId w:val="6"/>
      </w:numPr>
      <w:spacing w:before="240" w:after="64" w:line="320" w:lineRule="auto"/>
      <w:outlineLvl w:val="6"/>
    </w:pPr>
    <w:rPr>
      <w:b/>
      <w:bCs/>
      <w:szCs w:val="24"/>
    </w:rPr>
  </w:style>
  <w:style w:type="paragraph" w:styleId="Heading8">
    <w:name w:val="heading 8"/>
    <w:basedOn w:val="Normal"/>
    <w:next w:val="Normal"/>
    <w:qFormat/>
    <w:rsid w:val="0012768D"/>
    <w:pPr>
      <w:keepNext/>
      <w:keepLines/>
      <w:numPr>
        <w:ilvl w:val="7"/>
        <w:numId w:val="6"/>
      </w:numPr>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numPr>
        <w:ilvl w:val="8"/>
        <w:numId w:val="6"/>
      </w:numPr>
      <w:spacing w:before="240" w:after="64" w:line="320" w:lineRule="auto"/>
      <w:outlineLvl w:val="8"/>
    </w:pPr>
    <w:rPr>
      <w:rFonts w:ascii="Arial" w:eastAsia="SimHei" w:hAnsi="Arial"/>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link w:val="FootnoteTextChar"/>
    <w:qFormat/>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qForma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link w:val="MacroTextChar"/>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Footer">
    <w:name w:val="footer"/>
    <w:aliases w:val="3_G"/>
    <w:basedOn w:val="Normal"/>
    <w:link w:val="FooterChar"/>
    <w:uiPriority w:val="99"/>
    <w:rsid w:val="0012768D"/>
    <w:pPr>
      <w:spacing w:line="240" w:lineRule="auto"/>
    </w:pPr>
    <w:rPr>
      <w:rFonts w:eastAsia="Times New Roman"/>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uiPriority w:val="10"/>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uiPriority w:val="99"/>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link w:val="FootnoteText"/>
    <w:rsid w:val="00A919EA"/>
    <w:rPr>
      <w:snapToGrid w:val="0"/>
      <w:sz w:val="18"/>
    </w:rPr>
  </w:style>
  <w:style w:type="paragraph" w:customStyle="1" w:styleId="SingleTxtG">
    <w:name w:val="_ Single Txt_G"/>
    <w:basedOn w:val="Normal"/>
    <w:link w:val="SingleTxtGChar"/>
    <w:qFormat/>
    <w:rsid w:val="00A919EA"/>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A919EA"/>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A919EA"/>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A919EA"/>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919EA"/>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919EA"/>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919EA"/>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919EA"/>
    <w:pPr>
      <w:numPr>
        <w:numId w:val="4"/>
      </w:numPr>
      <w:tabs>
        <w:tab w:val="clear" w:pos="431"/>
        <w:tab w:val="clear" w:pos="1701"/>
        <w:tab w:val="num" w:pos="360"/>
      </w:tabs>
      <w:suppressAutoHyphens/>
      <w:overflowPunct/>
      <w:adjustRightInd/>
      <w:snapToGrid/>
      <w:spacing w:after="120" w:line="240" w:lineRule="atLeast"/>
      <w:ind w:left="360" w:right="1134" w:hanging="360"/>
    </w:pPr>
    <w:rPr>
      <w:snapToGrid/>
      <w:sz w:val="20"/>
      <w:lang w:val="en-GB" w:eastAsia="en-US"/>
    </w:rPr>
  </w:style>
  <w:style w:type="paragraph" w:customStyle="1" w:styleId="Bullet2G">
    <w:name w:val="_Bullet 2_G"/>
    <w:basedOn w:val="Normal"/>
    <w:rsid w:val="00A919EA"/>
    <w:pPr>
      <w:numPr>
        <w:numId w:val="5"/>
      </w:numPr>
      <w:tabs>
        <w:tab w:val="clear" w:pos="431"/>
        <w:tab w:val="clear" w:pos="2268"/>
        <w:tab w:val="num" w:pos="780"/>
      </w:tabs>
      <w:suppressAutoHyphens/>
      <w:overflowPunct/>
      <w:adjustRightInd/>
      <w:snapToGrid/>
      <w:spacing w:after="120" w:line="240" w:lineRule="atLeast"/>
      <w:ind w:left="780" w:right="1134" w:hanging="360"/>
    </w:pPr>
    <w:rPr>
      <w:snapToGrid/>
      <w:sz w:val="20"/>
      <w:lang w:val="en-GB" w:eastAsia="en-US"/>
    </w:rPr>
  </w:style>
  <w:style w:type="paragraph" w:customStyle="1" w:styleId="H1G">
    <w:name w:val="_ H_1_G"/>
    <w:basedOn w:val="Normal"/>
    <w:next w:val="Normal"/>
    <w:rsid w:val="00A919EA"/>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919EA"/>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919EA"/>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919EA"/>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ParaNoG">
    <w:name w:val="_ParaNo._G"/>
    <w:basedOn w:val="SingleTxtG"/>
    <w:rsid w:val="00A919EA"/>
    <w:pPr>
      <w:suppressAutoHyphens w:val="0"/>
      <w:spacing w:line="220" w:lineRule="exact"/>
    </w:pPr>
  </w:style>
  <w:style w:type="paragraph" w:styleId="PlainText">
    <w:name w:val="Plain Text"/>
    <w:basedOn w:val="Normal"/>
    <w:link w:val="PlainTextChar"/>
    <w:rsid w:val="00A919EA"/>
    <w:pPr>
      <w:tabs>
        <w:tab w:val="clear" w:pos="431"/>
      </w:tabs>
      <w:overflowPunct/>
      <w:adjustRightInd/>
      <w:snapToGrid/>
      <w:spacing w:line="220" w:lineRule="exact"/>
      <w:jc w:val="left"/>
    </w:pPr>
    <w:rPr>
      <w:rFonts w:cs="Courier New"/>
      <w:snapToGrid/>
      <w:sz w:val="20"/>
      <w:lang w:val="en-GB" w:eastAsia="en-US"/>
    </w:rPr>
  </w:style>
  <w:style w:type="character" w:customStyle="1" w:styleId="PlainTextChar">
    <w:name w:val="Plain Text Char"/>
    <w:basedOn w:val="DefaultParagraphFont"/>
    <w:link w:val="PlainText"/>
    <w:rsid w:val="00A919EA"/>
    <w:rPr>
      <w:rFonts w:cs="Courier New"/>
      <w:lang w:val="en-GB" w:eastAsia="en-US"/>
    </w:rPr>
  </w:style>
  <w:style w:type="paragraph" w:styleId="BodyText">
    <w:name w:val="Body Text"/>
    <w:basedOn w:val="Normal"/>
    <w:next w:val="Normal"/>
    <w:link w:val="BodyTextChar"/>
    <w:rsid w:val="00A919EA"/>
    <w:pPr>
      <w:tabs>
        <w:tab w:val="clear" w:pos="431"/>
      </w:tabs>
      <w:overflowPunct/>
      <w:adjustRightInd/>
      <w:snapToGrid/>
      <w:spacing w:line="220" w:lineRule="exact"/>
      <w:jc w:val="left"/>
    </w:pPr>
    <w:rPr>
      <w:snapToGrid/>
      <w:sz w:val="20"/>
      <w:lang w:val="en-GB" w:eastAsia="en-US"/>
    </w:rPr>
  </w:style>
  <w:style w:type="character" w:customStyle="1" w:styleId="BodyTextChar">
    <w:name w:val="Body Text Char"/>
    <w:basedOn w:val="DefaultParagraphFont"/>
    <w:link w:val="BodyText"/>
    <w:rsid w:val="00A919EA"/>
    <w:rPr>
      <w:lang w:val="en-GB" w:eastAsia="en-US"/>
    </w:rPr>
  </w:style>
  <w:style w:type="paragraph" w:styleId="BodyTextIndent">
    <w:name w:val="Body Text Indent"/>
    <w:basedOn w:val="Normal"/>
    <w:link w:val="BodyTextIndentChar"/>
    <w:rsid w:val="00A919EA"/>
    <w:pPr>
      <w:tabs>
        <w:tab w:val="clear" w:pos="431"/>
      </w:tabs>
      <w:overflowPunct/>
      <w:adjustRightInd/>
      <w:snapToGrid/>
      <w:spacing w:after="120" w:line="220" w:lineRule="exact"/>
      <w:ind w:left="283"/>
      <w:jc w:val="left"/>
    </w:pPr>
    <w:rPr>
      <w:snapToGrid/>
      <w:sz w:val="20"/>
      <w:lang w:val="en-GB" w:eastAsia="en-US"/>
    </w:rPr>
  </w:style>
  <w:style w:type="character" w:customStyle="1" w:styleId="BodyTextIndentChar">
    <w:name w:val="Body Text Indent Char"/>
    <w:basedOn w:val="DefaultParagraphFont"/>
    <w:link w:val="BodyTextIndent"/>
    <w:rsid w:val="00A919EA"/>
    <w:rPr>
      <w:lang w:val="en-GB" w:eastAsia="en-US"/>
    </w:rPr>
  </w:style>
  <w:style w:type="paragraph" w:styleId="BlockText">
    <w:name w:val="Block Text"/>
    <w:basedOn w:val="Normal"/>
    <w:rsid w:val="00A919EA"/>
    <w:pPr>
      <w:tabs>
        <w:tab w:val="clear" w:pos="431"/>
      </w:tabs>
      <w:overflowPunct/>
      <w:adjustRightInd/>
      <w:snapToGrid/>
      <w:spacing w:line="220" w:lineRule="exact"/>
      <w:ind w:left="1440" w:right="1440"/>
      <w:jc w:val="left"/>
    </w:pPr>
    <w:rPr>
      <w:snapToGrid/>
      <w:sz w:val="20"/>
      <w:lang w:val="en-GB" w:eastAsia="en-US"/>
    </w:rPr>
  </w:style>
  <w:style w:type="character" w:styleId="CommentReference">
    <w:name w:val="annotation reference"/>
    <w:uiPriority w:val="99"/>
    <w:rsid w:val="00A919EA"/>
    <w:rPr>
      <w:sz w:val="6"/>
    </w:rPr>
  </w:style>
  <w:style w:type="paragraph" w:styleId="CommentText">
    <w:name w:val="annotation text"/>
    <w:basedOn w:val="Normal"/>
    <w:link w:val="CommentTextChar1"/>
    <w:uiPriority w:val="99"/>
    <w:rsid w:val="00A919EA"/>
    <w:pPr>
      <w:tabs>
        <w:tab w:val="clear" w:pos="431"/>
      </w:tabs>
      <w:overflowPunct/>
      <w:adjustRightInd/>
      <w:snapToGrid/>
      <w:spacing w:line="220" w:lineRule="exact"/>
      <w:jc w:val="left"/>
    </w:pPr>
    <w:rPr>
      <w:snapToGrid/>
      <w:sz w:val="20"/>
      <w:lang w:val="en-GB" w:eastAsia="en-US"/>
    </w:rPr>
  </w:style>
  <w:style w:type="character" w:customStyle="1" w:styleId="CommentTextChar">
    <w:name w:val="Comment Text Char"/>
    <w:basedOn w:val="DefaultParagraphFont"/>
    <w:uiPriority w:val="99"/>
    <w:rsid w:val="00A919EA"/>
    <w:rPr>
      <w:snapToGrid w:val="0"/>
    </w:rPr>
  </w:style>
  <w:style w:type="character" w:styleId="LineNumber">
    <w:name w:val="line number"/>
    <w:rsid w:val="00A919EA"/>
    <w:rPr>
      <w:sz w:val="14"/>
    </w:rPr>
  </w:style>
  <w:style w:type="numbering" w:styleId="111111">
    <w:name w:val="Outline List 2"/>
    <w:basedOn w:val="NoList"/>
    <w:rsid w:val="00A919EA"/>
    <w:pPr>
      <w:numPr>
        <w:numId w:val="6"/>
      </w:numPr>
    </w:pPr>
  </w:style>
  <w:style w:type="numbering" w:styleId="1ai">
    <w:name w:val="Outline List 1"/>
    <w:basedOn w:val="NoList"/>
    <w:rsid w:val="00A919EA"/>
    <w:pPr>
      <w:numPr>
        <w:numId w:val="7"/>
      </w:numPr>
    </w:pPr>
  </w:style>
  <w:style w:type="numbering" w:styleId="ArticleSection">
    <w:name w:val="Outline List 3"/>
    <w:basedOn w:val="NoList"/>
    <w:rsid w:val="00A919EA"/>
    <w:pPr>
      <w:numPr>
        <w:numId w:val="8"/>
      </w:numPr>
    </w:pPr>
  </w:style>
  <w:style w:type="paragraph" w:styleId="BodyText2">
    <w:name w:val="Body Text 2"/>
    <w:basedOn w:val="Normal"/>
    <w:link w:val="BodyText2Char"/>
    <w:rsid w:val="00A919EA"/>
    <w:pPr>
      <w:tabs>
        <w:tab w:val="clear" w:pos="431"/>
      </w:tabs>
      <w:overflowPunct/>
      <w:adjustRightInd/>
      <w:snapToGrid/>
      <w:spacing w:after="120" w:line="480" w:lineRule="auto"/>
      <w:jc w:val="left"/>
    </w:pPr>
    <w:rPr>
      <w:snapToGrid/>
      <w:sz w:val="20"/>
      <w:lang w:val="en-GB" w:eastAsia="en-US"/>
    </w:rPr>
  </w:style>
  <w:style w:type="character" w:customStyle="1" w:styleId="BodyText2Char">
    <w:name w:val="Body Text 2 Char"/>
    <w:basedOn w:val="DefaultParagraphFont"/>
    <w:link w:val="BodyText2"/>
    <w:rsid w:val="00A919EA"/>
    <w:rPr>
      <w:lang w:val="en-GB" w:eastAsia="en-US"/>
    </w:rPr>
  </w:style>
  <w:style w:type="paragraph" w:styleId="BodyText3">
    <w:name w:val="Body Text 3"/>
    <w:basedOn w:val="Normal"/>
    <w:link w:val="BodyText3Char"/>
    <w:rsid w:val="00A919EA"/>
    <w:pPr>
      <w:tabs>
        <w:tab w:val="clear" w:pos="431"/>
      </w:tabs>
      <w:overflowPunct/>
      <w:adjustRightInd/>
      <w:snapToGrid/>
      <w:spacing w:after="120" w:line="220" w:lineRule="exact"/>
      <w:jc w:val="left"/>
    </w:pPr>
    <w:rPr>
      <w:snapToGrid/>
      <w:sz w:val="16"/>
      <w:szCs w:val="16"/>
      <w:lang w:val="en-GB" w:eastAsia="en-US"/>
    </w:rPr>
  </w:style>
  <w:style w:type="character" w:customStyle="1" w:styleId="BodyText3Char">
    <w:name w:val="Body Text 3 Char"/>
    <w:basedOn w:val="DefaultParagraphFont"/>
    <w:link w:val="BodyText3"/>
    <w:rsid w:val="00A919EA"/>
    <w:rPr>
      <w:sz w:val="16"/>
      <w:szCs w:val="16"/>
      <w:lang w:val="en-GB" w:eastAsia="en-US"/>
    </w:rPr>
  </w:style>
  <w:style w:type="paragraph" w:styleId="BodyTextFirstIndent">
    <w:name w:val="Body Text First Indent"/>
    <w:basedOn w:val="BodyText"/>
    <w:link w:val="BodyTextFirstIndentChar"/>
    <w:rsid w:val="00A919EA"/>
    <w:pPr>
      <w:spacing w:after="120"/>
      <w:ind w:firstLine="210"/>
    </w:pPr>
  </w:style>
  <w:style w:type="character" w:customStyle="1" w:styleId="BodyTextFirstIndentChar">
    <w:name w:val="Body Text First Indent Char"/>
    <w:basedOn w:val="BodyTextChar"/>
    <w:link w:val="BodyTextFirstIndent"/>
    <w:rsid w:val="00A919EA"/>
    <w:rPr>
      <w:lang w:val="en-GB" w:eastAsia="en-US"/>
    </w:rPr>
  </w:style>
  <w:style w:type="paragraph" w:styleId="BodyTextFirstIndent2">
    <w:name w:val="Body Text First Indent 2"/>
    <w:basedOn w:val="BodyTextIndent"/>
    <w:link w:val="BodyTextFirstIndent2Char"/>
    <w:rsid w:val="00A919EA"/>
    <w:pPr>
      <w:ind w:firstLine="210"/>
    </w:pPr>
  </w:style>
  <w:style w:type="character" w:customStyle="1" w:styleId="BodyTextFirstIndent2Char">
    <w:name w:val="Body Text First Indent 2 Char"/>
    <w:basedOn w:val="BodyTextIndentChar"/>
    <w:link w:val="BodyTextFirstIndent2"/>
    <w:rsid w:val="00A919EA"/>
    <w:rPr>
      <w:lang w:val="en-GB" w:eastAsia="en-US"/>
    </w:rPr>
  </w:style>
  <w:style w:type="paragraph" w:styleId="BodyTextIndent2">
    <w:name w:val="Body Text Indent 2"/>
    <w:basedOn w:val="Normal"/>
    <w:link w:val="BodyTextIndent2Char"/>
    <w:rsid w:val="00A919EA"/>
    <w:pPr>
      <w:tabs>
        <w:tab w:val="clear" w:pos="431"/>
      </w:tabs>
      <w:overflowPunct/>
      <w:adjustRightInd/>
      <w:snapToGrid/>
      <w:spacing w:after="120" w:line="480" w:lineRule="auto"/>
      <w:ind w:left="283"/>
      <w:jc w:val="left"/>
    </w:pPr>
    <w:rPr>
      <w:snapToGrid/>
      <w:sz w:val="20"/>
      <w:lang w:val="en-GB" w:eastAsia="en-US"/>
    </w:rPr>
  </w:style>
  <w:style w:type="character" w:customStyle="1" w:styleId="BodyTextIndent2Char">
    <w:name w:val="Body Text Indent 2 Char"/>
    <w:basedOn w:val="DefaultParagraphFont"/>
    <w:link w:val="BodyTextIndent2"/>
    <w:rsid w:val="00A919EA"/>
    <w:rPr>
      <w:lang w:val="en-GB" w:eastAsia="en-US"/>
    </w:rPr>
  </w:style>
  <w:style w:type="paragraph" w:styleId="BodyTextIndent3">
    <w:name w:val="Body Text Indent 3"/>
    <w:basedOn w:val="Normal"/>
    <w:link w:val="BodyTextIndent3Char"/>
    <w:rsid w:val="00A919EA"/>
    <w:pPr>
      <w:tabs>
        <w:tab w:val="clear" w:pos="431"/>
      </w:tabs>
      <w:overflowPunct/>
      <w:adjustRightInd/>
      <w:snapToGrid/>
      <w:spacing w:after="120" w:line="220" w:lineRule="exact"/>
      <w:ind w:left="283"/>
      <w:jc w:val="left"/>
    </w:pPr>
    <w:rPr>
      <w:snapToGrid/>
      <w:sz w:val="16"/>
      <w:szCs w:val="16"/>
      <w:lang w:val="en-GB" w:eastAsia="en-US"/>
    </w:rPr>
  </w:style>
  <w:style w:type="character" w:customStyle="1" w:styleId="BodyTextIndent3Char">
    <w:name w:val="Body Text Indent 3 Char"/>
    <w:basedOn w:val="DefaultParagraphFont"/>
    <w:link w:val="BodyTextIndent3"/>
    <w:rsid w:val="00A919EA"/>
    <w:rPr>
      <w:sz w:val="16"/>
      <w:szCs w:val="16"/>
      <w:lang w:val="en-GB" w:eastAsia="en-US"/>
    </w:rPr>
  </w:style>
  <w:style w:type="paragraph" w:styleId="Closing">
    <w:name w:val="Closing"/>
    <w:basedOn w:val="Normal"/>
    <w:link w:val="ClosingChar"/>
    <w:rsid w:val="00A919EA"/>
    <w:pPr>
      <w:tabs>
        <w:tab w:val="clear" w:pos="431"/>
      </w:tabs>
      <w:overflowPunct/>
      <w:adjustRightInd/>
      <w:snapToGrid/>
      <w:spacing w:line="220" w:lineRule="exact"/>
      <w:ind w:left="4252"/>
      <w:jc w:val="left"/>
    </w:pPr>
    <w:rPr>
      <w:snapToGrid/>
      <w:sz w:val="20"/>
      <w:lang w:val="en-GB" w:eastAsia="en-US"/>
    </w:rPr>
  </w:style>
  <w:style w:type="character" w:customStyle="1" w:styleId="ClosingChar">
    <w:name w:val="Closing Char"/>
    <w:basedOn w:val="DefaultParagraphFont"/>
    <w:link w:val="Closing"/>
    <w:rsid w:val="00A919EA"/>
    <w:rPr>
      <w:lang w:val="en-GB" w:eastAsia="en-US"/>
    </w:rPr>
  </w:style>
  <w:style w:type="paragraph" w:styleId="Date">
    <w:name w:val="Date"/>
    <w:basedOn w:val="Normal"/>
    <w:next w:val="Normal"/>
    <w:link w:val="DateChar"/>
    <w:rsid w:val="00A919EA"/>
    <w:pPr>
      <w:tabs>
        <w:tab w:val="clear" w:pos="431"/>
      </w:tabs>
      <w:overflowPunct/>
      <w:adjustRightInd/>
      <w:snapToGrid/>
      <w:spacing w:line="220" w:lineRule="exact"/>
      <w:jc w:val="left"/>
    </w:pPr>
    <w:rPr>
      <w:snapToGrid/>
      <w:sz w:val="20"/>
      <w:lang w:val="en-GB" w:eastAsia="en-US"/>
    </w:rPr>
  </w:style>
  <w:style w:type="character" w:customStyle="1" w:styleId="DateChar">
    <w:name w:val="Date Char"/>
    <w:basedOn w:val="DefaultParagraphFont"/>
    <w:link w:val="Date"/>
    <w:rsid w:val="00A919EA"/>
    <w:rPr>
      <w:lang w:val="en-GB" w:eastAsia="en-US"/>
    </w:rPr>
  </w:style>
  <w:style w:type="paragraph" w:styleId="E-mailSignature">
    <w:name w:val="E-mail Signature"/>
    <w:basedOn w:val="Normal"/>
    <w:link w:val="E-mailSignatureChar"/>
    <w:rsid w:val="00A919EA"/>
    <w:pPr>
      <w:tabs>
        <w:tab w:val="clear" w:pos="431"/>
      </w:tabs>
      <w:overflowPunct/>
      <w:adjustRightInd/>
      <w:snapToGrid/>
      <w:spacing w:line="220" w:lineRule="exact"/>
      <w:jc w:val="left"/>
    </w:pPr>
    <w:rPr>
      <w:snapToGrid/>
      <w:sz w:val="20"/>
      <w:lang w:val="en-GB" w:eastAsia="en-US"/>
    </w:rPr>
  </w:style>
  <w:style w:type="character" w:customStyle="1" w:styleId="E-mailSignatureChar">
    <w:name w:val="E-mail Signature Char"/>
    <w:basedOn w:val="DefaultParagraphFont"/>
    <w:link w:val="E-mailSignature"/>
    <w:rsid w:val="00A919EA"/>
    <w:rPr>
      <w:lang w:val="en-GB" w:eastAsia="en-US"/>
    </w:rPr>
  </w:style>
  <w:style w:type="character" w:styleId="Emphasis">
    <w:name w:val="Emphasis"/>
    <w:qFormat/>
    <w:rsid w:val="00A919EA"/>
    <w:rPr>
      <w:i/>
      <w:iCs/>
    </w:rPr>
  </w:style>
  <w:style w:type="paragraph" w:styleId="EnvelopeReturn">
    <w:name w:val="envelope return"/>
    <w:basedOn w:val="Normal"/>
    <w:rsid w:val="00A919EA"/>
    <w:pPr>
      <w:tabs>
        <w:tab w:val="clear" w:pos="431"/>
      </w:tabs>
      <w:overflowPunct/>
      <w:adjustRightInd/>
      <w:snapToGrid/>
      <w:spacing w:line="220" w:lineRule="exact"/>
      <w:jc w:val="left"/>
    </w:pPr>
    <w:rPr>
      <w:rFonts w:ascii="Arial" w:hAnsi="Arial" w:cs="Arial"/>
      <w:snapToGrid/>
      <w:sz w:val="20"/>
      <w:lang w:val="en-GB" w:eastAsia="en-US"/>
    </w:rPr>
  </w:style>
  <w:style w:type="character" w:styleId="HTMLAcronym">
    <w:name w:val="HTML Acronym"/>
    <w:rsid w:val="00A919EA"/>
  </w:style>
  <w:style w:type="paragraph" w:styleId="HTMLAddress">
    <w:name w:val="HTML Address"/>
    <w:basedOn w:val="Normal"/>
    <w:link w:val="HTMLAddressChar"/>
    <w:rsid w:val="00A919EA"/>
    <w:pPr>
      <w:tabs>
        <w:tab w:val="clear" w:pos="431"/>
      </w:tabs>
      <w:overflowPunct/>
      <w:adjustRightInd/>
      <w:snapToGrid/>
      <w:spacing w:line="220" w:lineRule="exact"/>
      <w:jc w:val="left"/>
    </w:pPr>
    <w:rPr>
      <w:i/>
      <w:iCs/>
      <w:snapToGrid/>
      <w:sz w:val="20"/>
      <w:lang w:val="en-GB" w:eastAsia="en-US"/>
    </w:rPr>
  </w:style>
  <w:style w:type="character" w:customStyle="1" w:styleId="HTMLAddressChar">
    <w:name w:val="HTML Address Char"/>
    <w:basedOn w:val="DefaultParagraphFont"/>
    <w:link w:val="HTMLAddress"/>
    <w:rsid w:val="00A919EA"/>
    <w:rPr>
      <w:i/>
      <w:iCs/>
      <w:lang w:val="en-GB" w:eastAsia="en-US"/>
    </w:rPr>
  </w:style>
  <w:style w:type="character" w:styleId="HTMLCite">
    <w:name w:val="HTML Cite"/>
    <w:rsid w:val="00A919EA"/>
    <w:rPr>
      <w:i/>
      <w:iCs/>
    </w:rPr>
  </w:style>
  <w:style w:type="character" w:styleId="HTMLCode">
    <w:name w:val="HTML Code"/>
    <w:rsid w:val="00A919EA"/>
    <w:rPr>
      <w:rFonts w:ascii="Courier New" w:hAnsi="Courier New" w:cs="Courier New"/>
      <w:sz w:val="20"/>
      <w:szCs w:val="20"/>
    </w:rPr>
  </w:style>
  <w:style w:type="character" w:styleId="HTMLDefinition">
    <w:name w:val="HTML Definition"/>
    <w:rsid w:val="00A919EA"/>
    <w:rPr>
      <w:i/>
      <w:iCs/>
    </w:rPr>
  </w:style>
  <w:style w:type="character" w:styleId="HTMLKeyboard">
    <w:name w:val="HTML Keyboard"/>
    <w:rsid w:val="00A919EA"/>
    <w:rPr>
      <w:rFonts w:ascii="Courier New" w:hAnsi="Courier New" w:cs="Courier New"/>
      <w:sz w:val="20"/>
      <w:szCs w:val="20"/>
    </w:rPr>
  </w:style>
  <w:style w:type="paragraph" w:styleId="HTMLPreformatted">
    <w:name w:val="HTML Preformatted"/>
    <w:basedOn w:val="Normal"/>
    <w:link w:val="HTMLPreformattedChar"/>
    <w:rsid w:val="00A919EA"/>
    <w:pPr>
      <w:tabs>
        <w:tab w:val="clear" w:pos="431"/>
      </w:tabs>
      <w:overflowPunct/>
      <w:adjustRightInd/>
      <w:snapToGrid/>
      <w:spacing w:line="220" w:lineRule="exact"/>
      <w:jc w:val="left"/>
    </w:pPr>
    <w:rPr>
      <w:rFonts w:ascii="Courier New" w:hAnsi="Courier New" w:cs="Courier New"/>
      <w:snapToGrid/>
      <w:sz w:val="20"/>
      <w:lang w:val="en-GB" w:eastAsia="en-US"/>
    </w:rPr>
  </w:style>
  <w:style w:type="character" w:customStyle="1" w:styleId="HTMLPreformattedChar">
    <w:name w:val="HTML Preformatted Char"/>
    <w:basedOn w:val="DefaultParagraphFont"/>
    <w:link w:val="HTMLPreformatted"/>
    <w:rsid w:val="00A919EA"/>
    <w:rPr>
      <w:rFonts w:ascii="Courier New" w:hAnsi="Courier New" w:cs="Courier New"/>
      <w:lang w:val="en-GB" w:eastAsia="en-US"/>
    </w:rPr>
  </w:style>
  <w:style w:type="character" w:styleId="HTMLSample">
    <w:name w:val="HTML Sample"/>
    <w:rsid w:val="00A919EA"/>
    <w:rPr>
      <w:rFonts w:ascii="Courier New" w:hAnsi="Courier New" w:cs="Courier New"/>
    </w:rPr>
  </w:style>
  <w:style w:type="character" w:styleId="HTMLTypewriter">
    <w:name w:val="HTML Typewriter"/>
    <w:rsid w:val="00A919EA"/>
    <w:rPr>
      <w:rFonts w:ascii="Courier New" w:hAnsi="Courier New" w:cs="Courier New"/>
      <w:sz w:val="20"/>
      <w:szCs w:val="20"/>
    </w:rPr>
  </w:style>
  <w:style w:type="character" w:styleId="HTMLVariable">
    <w:name w:val="HTML Variable"/>
    <w:rsid w:val="00A919EA"/>
    <w:rPr>
      <w:i/>
      <w:iCs/>
    </w:rPr>
  </w:style>
  <w:style w:type="paragraph" w:styleId="List">
    <w:name w:val="List"/>
    <w:basedOn w:val="Normal"/>
    <w:rsid w:val="00A919EA"/>
    <w:pPr>
      <w:tabs>
        <w:tab w:val="clear" w:pos="431"/>
      </w:tabs>
      <w:overflowPunct/>
      <w:adjustRightInd/>
      <w:snapToGrid/>
      <w:spacing w:line="220" w:lineRule="exact"/>
      <w:ind w:left="283" w:hanging="283"/>
      <w:jc w:val="left"/>
    </w:pPr>
    <w:rPr>
      <w:snapToGrid/>
      <w:sz w:val="20"/>
      <w:lang w:val="en-GB" w:eastAsia="en-US"/>
    </w:rPr>
  </w:style>
  <w:style w:type="paragraph" w:styleId="List2">
    <w:name w:val="List 2"/>
    <w:basedOn w:val="Normal"/>
    <w:rsid w:val="00A919EA"/>
    <w:pPr>
      <w:tabs>
        <w:tab w:val="clear" w:pos="431"/>
      </w:tabs>
      <w:overflowPunct/>
      <w:adjustRightInd/>
      <w:snapToGrid/>
      <w:spacing w:line="220" w:lineRule="exact"/>
      <w:ind w:left="566" w:hanging="283"/>
      <w:jc w:val="left"/>
    </w:pPr>
    <w:rPr>
      <w:snapToGrid/>
      <w:sz w:val="20"/>
      <w:lang w:val="en-GB" w:eastAsia="en-US"/>
    </w:rPr>
  </w:style>
  <w:style w:type="paragraph" w:styleId="List3">
    <w:name w:val="List 3"/>
    <w:basedOn w:val="Normal"/>
    <w:rsid w:val="00A919EA"/>
    <w:pPr>
      <w:tabs>
        <w:tab w:val="clear" w:pos="431"/>
      </w:tabs>
      <w:overflowPunct/>
      <w:adjustRightInd/>
      <w:snapToGrid/>
      <w:spacing w:line="220" w:lineRule="exact"/>
      <w:ind w:left="849" w:hanging="283"/>
      <w:jc w:val="left"/>
    </w:pPr>
    <w:rPr>
      <w:snapToGrid/>
      <w:sz w:val="20"/>
      <w:lang w:val="en-GB" w:eastAsia="en-US"/>
    </w:rPr>
  </w:style>
  <w:style w:type="paragraph" w:styleId="List4">
    <w:name w:val="List 4"/>
    <w:basedOn w:val="Normal"/>
    <w:rsid w:val="00A919EA"/>
    <w:pPr>
      <w:tabs>
        <w:tab w:val="clear" w:pos="431"/>
      </w:tabs>
      <w:overflowPunct/>
      <w:adjustRightInd/>
      <w:snapToGrid/>
      <w:spacing w:line="220" w:lineRule="exact"/>
      <w:ind w:left="1132" w:hanging="283"/>
      <w:jc w:val="left"/>
    </w:pPr>
    <w:rPr>
      <w:snapToGrid/>
      <w:sz w:val="20"/>
      <w:lang w:val="en-GB" w:eastAsia="en-US"/>
    </w:rPr>
  </w:style>
  <w:style w:type="paragraph" w:styleId="List5">
    <w:name w:val="List 5"/>
    <w:basedOn w:val="Normal"/>
    <w:rsid w:val="00A919EA"/>
    <w:pPr>
      <w:tabs>
        <w:tab w:val="clear" w:pos="431"/>
      </w:tabs>
      <w:overflowPunct/>
      <w:adjustRightInd/>
      <w:snapToGrid/>
      <w:spacing w:line="220" w:lineRule="exact"/>
      <w:ind w:left="1415" w:hanging="283"/>
      <w:jc w:val="left"/>
    </w:pPr>
    <w:rPr>
      <w:snapToGrid/>
      <w:sz w:val="20"/>
      <w:lang w:val="en-GB" w:eastAsia="en-US"/>
    </w:rPr>
  </w:style>
  <w:style w:type="paragraph" w:styleId="ListBullet">
    <w:name w:val="List Bullet"/>
    <w:basedOn w:val="Normal"/>
    <w:rsid w:val="00A919EA"/>
    <w:pPr>
      <w:tabs>
        <w:tab w:val="clear" w:pos="431"/>
        <w:tab w:val="num" w:pos="1200"/>
      </w:tabs>
      <w:overflowPunct/>
      <w:adjustRightInd/>
      <w:snapToGrid/>
      <w:spacing w:line="220" w:lineRule="exact"/>
      <w:ind w:left="1200" w:hanging="360"/>
      <w:jc w:val="left"/>
    </w:pPr>
    <w:rPr>
      <w:snapToGrid/>
      <w:sz w:val="20"/>
      <w:lang w:val="en-GB" w:eastAsia="en-US"/>
    </w:rPr>
  </w:style>
  <w:style w:type="paragraph" w:styleId="ListBullet2">
    <w:name w:val="List Bullet 2"/>
    <w:basedOn w:val="Normal"/>
    <w:rsid w:val="00A919EA"/>
    <w:pPr>
      <w:tabs>
        <w:tab w:val="clear" w:pos="431"/>
        <w:tab w:val="num" w:pos="1620"/>
      </w:tabs>
      <w:overflowPunct/>
      <w:adjustRightInd/>
      <w:snapToGrid/>
      <w:spacing w:line="220" w:lineRule="exact"/>
      <w:ind w:left="1620" w:hanging="360"/>
      <w:jc w:val="left"/>
    </w:pPr>
    <w:rPr>
      <w:snapToGrid/>
      <w:sz w:val="20"/>
      <w:lang w:val="en-GB" w:eastAsia="en-US"/>
    </w:rPr>
  </w:style>
  <w:style w:type="paragraph" w:styleId="ListBullet3">
    <w:name w:val="List Bullet 3"/>
    <w:basedOn w:val="Normal"/>
    <w:rsid w:val="00A919EA"/>
    <w:pPr>
      <w:tabs>
        <w:tab w:val="clear" w:pos="431"/>
        <w:tab w:val="num" w:pos="2040"/>
      </w:tabs>
      <w:overflowPunct/>
      <w:adjustRightInd/>
      <w:snapToGrid/>
      <w:spacing w:line="220" w:lineRule="exact"/>
      <w:ind w:left="2040" w:hanging="360"/>
      <w:jc w:val="left"/>
    </w:pPr>
    <w:rPr>
      <w:snapToGrid/>
      <w:sz w:val="20"/>
      <w:lang w:val="en-GB" w:eastAsia="en-US"/>
    </w:rPr>
  </w:style>
  <w:style w:type="paragraph" w:styleId="ListBullet4">
    <w:name w:val="List Bullet 4"/>
    <w:basedOn w:val="Normal"/>
    <w:rsid w:val="00A919EA"/>
    <w:pPr>
      <w:tabs>
        <w:tab w:val="clear" w:pos="431"/>
      </w:tabs>
      <w:overflowPunct/>
      <w:adjustRightInd/>
      <w:snapToGrid/>
      <w:spacing w:line="220" w:lineRule="exact"/>
      <w:ind w:left="425" w:hanging="425"/>
      <w:jc w:val="left"/>
    </w:pPr>
    <w:rPr>
      <w:snapToGrid/>
      <w:sz w:val="20"/>
      <w:lang w:val="en-GB" w:eastAsia="en-US"/>
    </w:rPr>
  </w:style>
  <w:style w:type="paragraph" w:styleId="ListBullet5">
    <w:name w:val="List Bullet 5"/>
    <w:basedOn w:val="Normal"/>
    <w:rsid w:val="00A919EA"/>
    <w:pPr>
      <w:tabs>
        <w:tab w:val="clear" w:pos="431"/>
      </w:tabs>
      <w:overflowPunct/>
      <w:adjustRightInd/>
      <w:snapToGrid/>
      <w:spacing w:line="220" w:lineRule="exact"/>
      <w:ind w:left="425" w:hanging="425"/>
      <w:jc w:val="left"/>
    </w:pPr>
    <w:rPr>
      <w:snapToGrid/>
      <w:sz w:val="20"/>
      <w:lang w:val="en-GB" w:eastAsia="en-US"/>
    </w:rPr>
  </w:style>
  <w:style w:type="paragraph" w:styleId="ListContinue">
    <w:name w:val="List Continue"/>
    <w:basedOn w:val="Normal"/>
    <w:rsid w:val="00A919EA"/>
    <w:pPr>
      <w:tabs>
        <w:tab w:val="clear" w:pos="431"/>
      </w:tabs>
      <w:overflowPunct/>
      <w:adjustRightInd/>
      <w:snapToGrid/>
      <w:spacing w:after="120" w:line="220" w:lineRule="exact"/>
      <w:ind w:left="283"/>
      <w:jc w:val="left"/>
    </w:pPr>
    <w:rPr>
      <w:snapToGrid/>
      <w:sz w:val="20"/>
      <w:lang w:val="en-GB" w:eastAsia="en-US"/>
    </w:rPr>
  </w:style>
  <w:style w:type="paragraph" w:styleId="ListContinue2">
    <w:name w:val="List Continue 2"/>
    <w:basedOn w:val="Normal"/>
    <w:rsid w:val="00A919EA"/>
    <w:pPr>
      <w:tabs>
        <w:tab w:val="clear" w:pos="431"/>
      </w:tabs>
      <w:overflowPunct/>
      <w:adjustRightInd/>
      <w:snapToGrid/>
      <w:spacing w:after="120" w:line="220" w:lineRule="exact"/>
      <w:ind w:left="566"/>
      <w:jc w:val="left"/>
    </w:pPr>
    <w:rPr>
      <w:snapToGrid/>
      <w:sz w:val="20"/>
      <w:lang w:val="en-GB" w:eastAsia="en-US"/>
    </w:rPr>
  </w:style>
  <w:style w:type="paragraph" w:styleId="ListContinue3">
    <w:name w:val="List Continue 3"/>
    <w:basedOn w:val="Normal"/>
    <w:rsid w:val="00A919EA"/>
    <w:pPr>
      <w:tabs>
        <w:tab w:val="clear" w:pos="431"/>
      </w:tabs>
      <w:overflowPunct/>
      <w:adjustRightInd/>
      <w:snapToGrid/>
      <w:spacing w:after="120" w:line="220" w:lineRule="exact"/>
      <w:ind w:left="849"/>
      <w:jc w:val="left"/>
    </w:pPr>
    <w:rPr>
      <w:snapToGrid/>
      <w:sz w:val="20"/>
      <w:lang w:val="en-GB" w:eastAsia="en-US"/>
    </w:rPr>
  </w:style>
  <w:style w:type="paragraph" w:styleId="ListContinue4">
    <w:name w:val="List Continue 4"/>
    <w:basedOn w:val="Normal"/>
    <w:rsid w:val="00A919EA"/>
    <w:pPr>
      <w:tabs>
        <w:tab w:val="clear" w:pos="431"/>
      </w:tabs>
      <w:overflowPunct/>
      <w:adjustRightInd/>
      <w:snapToGrid/>
      <w:spacing w:after="120" w:line="220" w:lineRule="exact"/>
      <w:ind w:left="1132"/>
      <w:jc w:val="left"/>
    </w:pPr>
    <w:rPr>
      <w:snapToGrid/>
      <w:sz w:val="20"/>
      <w:lang w:val="en-GB" w:eastAsia="en-US"/>
    </w:rPr>
  </w:style>
  <w:style w:type="paragraph" w:styleId="ListContinue5">
    <w:name w:val="List Continue 5"/>
    <w:basedOn w:val="Normal"/>
    <w:rsid w:val="00A919EA"/>
    <w:pPr>
      <w:tabs>
        <w:tab w:val="clear" w:pos="431"/>
      </w:tabs>
      <w:overflowPunct/>
      <w:adjustRightInd/>
      <w:snapToGrid/>
      <w:spacing w:after="120" w:line="220" w:lineRule="exact"/>
      <w:ind w:left="1415"/>
      <w:jc w:val="left"/>
    </w:pPr>
    <w:rPr>
      <w:snapToGrid/>
      <w:sz w:val="20"/>
      <w:lang w:val="en-GB" w:eastAsia="en-US"/>
    </w:rPr>
  </w:style>
  <w:style w:type="paragraph" w:styleId="ListNumber">
    <w:name w:val="List Number"/>
    <w:basedOn w:val="Normal"/>
    <w:rsid w:val="00A919EA"/>
    <w:pPr>
      <w:tabs>
        <w:tab w:val="clear" w:pos="431"/>
        <w:tab w:val="num" w:pos="780"/>
      </w:tabs>
      <w:overflowPunct/>
      <w:adjustRightInd/>
      <w:snapToGrid/>
      <w:spacing w:line="220" w:lineRule="exact"/>
      <w:ind w:left="780" w:hanging="360"/>
      <w:jc w:val="left"/>
    </w:pPr>
    <w:rPr>
      <w:snapToGrid/>
      <w:sz w:val="20"/>
      <w:lang w:val="en-GB" w:eastAsia="en-US"/>
    </w:rPr>
  </w:style>
  <w:style w:type="paragraph" w:styleId="ListNumber2">
    <w:name w:val="List Number 2"/>
    <w:basedOn w:val="Normal"/>
    <w:rsid w:val="00A919EA"/>
    <w:pPr>
      <w:tabs>
        <w:tab w:val="clear" w:pos="431"/>
        <w:tab w:val="num" w:pos="360"/>
      </w:tabs>
      <w:overflowPunct/>
      <w:adjustRightInd/>
      <w:snapToGrid/>
      <w:spacing w:line="220" w:lineRule="exact"/>
      <w:ind w:left="360" w:hanging="360"/>
      <w:jc w:val="left"/>
    </w:pPr>
    <w:rPr>
      <w:snapToGrid/>
      <w:sz w:val="20"/>
      <w:lang w:val="en-GB" w:eastAsia="en-US"/>
    </w:rPr>
  </w:style>
  <w:style w:type="paragraph" w:styleId="ListNumber3">
    <w:name w:val="List Number 3"/>
    <w:basedOn w:val="Normal"/>
    <w:rsid w:val="00A919EA"/>
    <w:pPr>
      <w:tabs>
        <w:tab w:val="clear" w:pos="431"/>
        <w:tab w:val="num" w:pos="926"/>
      </w:tabs>
      <w:overflowPunct/>
      <w:adjustRightInd/>
      <w:snapToGrid/>
      <w:spacing w:line="220" w:lineRule="exact"/>
      <w:ind w:left="926" w:hanging="360"/>
      <w:jc w:val="left"/>
    </w:pPr>
    <w:rPr>
      <w:snapToGrid/>
      <w:sz w:val="20"/>
      <w:lang w:val="en-GB" w:eastAsia="en-US"/>
    </w:rPr>
  </w:style>
  <w:style w:type="paragraph" w:styleId="ListNumber4">
    <w:name w:val="List Number 4"/>
    <w:basedOn w:val="Normal"/>
    <w:rsid w:val="00A919EA"/>
    <w:pPr>
      <w:tabs>
        <w:tab w:val="clear" w:pos="431"/>
        <w:tab w:val="num" w:pos="1200"/>
      </w:tabs>
      <w:overflowPunct/>
      <w:adjustRightInd/>
      <w:snapToGrid/>
      <w:spacing w:line="220" w:lineRule="exact"/>
      <w:ind w:left="1200" w:hanging="360"/>
      <w:jc w:val="left"/>
    </w:pPr>
    <w:rPr>
      <w:snapToGrid/>
      <w:sz w:val="20"/>
      <w:lang w:val="en-GB" w:eastAsia="en-US"/>
    </w:rPr>
  </w:style>
  <w:style w:type="paragraph" w:styleId="ListNumber5">
    <w:name w:val="List Number 5"/>
    <w:basedOn w:val="Normal"/>
    <w:rsid w:val="00A919EA"/>
    <w:pPr>
      <w:tabs>
        <w:tab w:val="clear" w:pos="431"/>
        <w:tab w:val="num" w:pos="1620"/>
      </w:tabs>
      <w:overflowPunct/>
      <w:adjustRightInd/>
      <w:snapToGrid/>
      <w:spacing w:line="220" w:lineRule="exact"/>
      <w:ind w:left="1620" w:hanging="360"/>
      <w:jc w:val="left"/>
    </w:pPr>
    <w:rPr>
      <w:snapToGrid/>
      <w:sz w:val="20"/>
      <w:lang w:val="en-GB" w:eastAsia="en-US"/>
    </w:rPr>
  </w:style>
  <w:style w:type="paragraph" w:styleId="MessageHeader">
    <w:name w:val="Message Header"/>
    <w:basedOn w:val="Normal"/>
    <w:link w:val="MessageHeaderChar"/>
    <w:rsid w:val="00A919EA"/>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line="220" w:lineRule="exact"/>
      <w:ind w:left="1134" w:hanging="1134"/>
      <w:jc w:val="left"/>
    </w:pPr>
    <w:rPr>
      <w:rFonts w:ascii="Arial" w:hAnsi="Arial" w:cs="Arial"/>
      <w:snapToGrid/>
      <w:sz w:val="24"/>
      <w:szCs w:val="24"/>
      <w:lang w:val="en-GB" w:eastAsia="en-US"/>
    </w:rPr>
  </w:style>
  <w:style w:type="character" w:customStyle="1" w:styleId="MessageHeaderChar">
    <w:name w:val="Message Header Char"/>
    <w:basedOn w:val="DefaultParagraphFont"/>
    <w:link w:val="MessageHeader"/>
    <w:rsid w:val="00A919EA"/>
    <w:rPr>
      <w:rFonts w:ascii="Arial" w:hAnsi="Arial" w:cs="Arial"/>
      <w:sz w:val="24"/>
      <w:szCs w:val="24"/>
      <w:shd w:val="pct20" w:color="auto" w:fill="auto"/>
      <w:lang w:val="en-GB" w:eastAsia="en-US"/>
    </w:rPr>
  </w:style>
  <w:style w:type="paragraph" w:styleId="NormalWeb">
    <w:name w:val="Normal (Web)"/>
    <w:basedOn w:val="Normal"/>
    <w:rsid w:val="00A919EA"/>
    <w:pPr>
      <w:tabs>
        <w:tab w:val="clear" w:pos="431"/>
      </w:tabs>
      <w:overflowPunct/>
      <w:adjustRightInd/>
      <w:snapToGrid/>
      <w:spacing w:line="220" w:lineRule="exact"/>
      <w:jc w:val="left"/>
    </w:pPr>
    <w:rPr>
      <w:snapToGrid/>
      <w:sz w:val="24"/>
      <w:szCs w:val="24"/>
      <w:lang w:val="en-GB" w:eastAsia="en-US"/>
    </w:rPr>
  </w:style>
  <w:style w:type="paragraph" w:styleId="NormalIndent">
    <w:name w:val="Normal Indent"/>
    <w:basedOn w:val="Normal"/>
    <w:rsid w:val="00A919EA"/>
    <w:pPr>
      <w:tabs>
        <w:tab w:val="clear" w:pos="431"/>
      </w:tabs>
      <w:overflowPunct/>
      <w:adjustRightInd/>
      <w:snapToGrid/>
      <w:spacing w:line="220" w:lineRule="exact"/>
      <w:ind w:left="567"/>
      <w:jc w:val="left"/>
    </w:pPr>
    <w:rPr>
      <w:snapToGrid/>
      <w:sz w:val="20"/>
      <w:lang w:val="en-GB" w:eastAsia="en-US"/>
    </w:rPr>
  </w:style>
  <w:style w:type="paragraph" w:styleId="NoteHeading">
    <w:name w:val="Note Heading"/>
    <w:basedOn w:val="Normal"/>
    <w:next w:val="Normal"/>
    <w:link w:val="NoteHeadingChar"/>
    <w:rsid w:val="00A919EA"/>
    <w:pPr>
      <w:tabs>
        <w:tab w:val="clear" w:pos="431"/>
      </w:tabs>
      <w:overflowPunct/>
      <w:adjustRightInd/>
      <w:snapToGrid/>
      <w:spacing w:line="220" w:lineRule="exact"/>
      <w:jc w:val="left"/>
    </w:pPr>
    <w:rPr>
      <w:snapToGrid/>
      <w:sz w:val="20"/>
      <w:lang w:val="en-GB" w:eastAsia="en-US"/>
    </w:rPr>
  </w:style>
  <w:style w:type="character" w:customStyle="1" w:styleId="NoteHeadingChar">
    <w:name w:val="Note Heading Char"/>
    <w:basedOn w:val="DefaultParagraphFont"/>
    <w:link w:val="NoteHeading"/>
    <w:rsid w:val="00A919EA"/>
    <w:rPr>
      <w:lang w:val="en-GB" w:eastAsia="en-US"/>
    </w:rPr>
  </w:style>
  <w:style w:type="paragraph" w:styleId="Salutation">
    <w:name w:val="Salutation"/>
    <w:basedOn w:val="Normal"/>
    <w:next w:val="Normal"/>
    <w:link w:val="SalutationChar"/>
    <w:rsid w:val="00A919EA"/>
    <w:pPr>
      <w:tabs>
        <w:tab w:val="clear" w:pos="431"/>
      </w:tabs>
      <w:overflowPunct/>
      <w:adjustRightInd/>
      <w:snapToGrid/>
      <w:spacing w:line="220" w:lineRule="exact"/>
      <w:jc w:val="left"/>
    </w:pPr>
    <w:rPr>
      <w:snapToGrid/>
      <w:sz w:val="20"/>
      <w:lang w:val="en-GB" w:eastAsia="en-US"/>
    </w:rPr>
  </w:style>
  <w:style w:type="character" w:customStyle="1" w:styleId="SalutationChar">
    <w:name w:val="Salutation Char"/>
    <w:basedOn w:val="DefaultParagraphFont"/>
    <w:link w:val="Salutation"/>
    <w:rsid w:val="00A919EA"/>
    <w:rPr>
      <w:lang w:val="en-GB" w:eastAsia="en-US"/>
    </w:rPr>
  </w:style>
  <w:style w:type="paragraph" w:styleId="Signature">
    <w:name w:val="Signature"/>
    <w:basedOn w:val="Normal"/>
    <w:link w:val="SignatureChar"/>
    <w:rsid w:val="00A919EA"/>
    <w:pPr>
      <w:tabs>
        <w:tab w:val="clear" w:pos="431"/>
      </w:tabs>
      <w:overflowPunct/>
      <w:adjustRightInd/>
      <w:snapToGrid/>
      <w:spacing w:line="220" w:lineRule="exact"/>
      <w:ind w:left="4252"/>
      <w:jc w:val="left"/>
    </w:pPr>
    <w:rPr>
      <w:snapToGrid/>
      <w:sz w:val="20"/>
      <w:lang w:val="en-GB" w:eastAsia="en-US"/>
    </w:rPr>
  </w:style>
  <w:style w:type="character" w:customStyle="1" w:styleId="SignatureChar">
    <w:name w:val="Signature Char"/>
    <w:basedOn w:val="DefaultParagraphFont"/>
    <w:link w:val="Signature"/>
    <w:rsid w:val="00A919EA"/>
    <w:rPr>
      <w:lang w:val="en-GB" w:eastAsia="en-US"/>
    </w:rPr>
  </w:style>
  <w:style w:type="character" w:styleId="Strong">
    <w:name w:val="Strong"/>
    <w:qFormat/>
    <w:rsid w:val="00A919EA"/>
    <w:rPr>
      <w:b/>
      <w:bCs/>
    </w:rPr>
  </w:style>
  <w:style w:type="paragraph" w:styleId="Subtitle">
    <w:name w:val="Subtitle"/>
    <w:basedOn w:val="Normal"/>
    <w:link w:val="SubtitleChar"/>
    <w:uiPriority w:val="11"/>
    <w:qFormat/>
    <w:rsid w:val="00A919EA"/>
    <w:pPr>
      <w:tabs>
        <w:tab w:val="clear" w:pos="431"/>
      </w:tabs>
      <w:overflowPunct/>
      <w:adjustRightInd/>
      <w:snapToGrid/>
      <w:spacing w:after="60" w:line="220" w:lineRule="exact"/>
      <w:jc w:val="center"/>
      <w:outlineLvl w:val="1"/>
    </w:pPr>
    <w:rPr>
      <w:rFonts w:ascii="Arial" w:hAnsi="Arial"/>
      <w:snapToGrid/>
      <w:sz w:val="24"/>
      <w:szCs w:val="24"/>
      <w:lang w:val="en-GB" w:eastAsia="en-US"/>
    </w:rPr>
  </w:style>
  <w:style w:type="character" w:customStyle="1" w:styleId="SubtitleChar">
    <w:name w:val="Subtitle Char"/>
    <w:basedOn w:val="DefaultParagraphFont"/>
    <w:link w:val="Subtitle"/>
    <w:uiPriority w:val="11"/>
    <w:rsid w:val="00A919EA"/>
    <w:rPr>
      <w:rFonts w:ascii="Arial" w:hAnsi="Arial"/>
      <w:sz w:val="24"/>
      <w:szCs w:val="24"/>
      <w:lang w:val="en-GB" w:eastAsia="en-US"/>
    </w:rPr>
  </w:style>
  <w:style w:type="table" w:styleId="Table3Deffects1">
    <w:name w:val="Table 3D effects 1"/>
    <w:basedOn w:val="TableNormal"/>
    <w:rsid w:val="00A919EA"/>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919EA"/>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919EA"/>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919EA"/>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919EA"/>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919EA"/>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919EA"/>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919EA"/>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919EA"/>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919EA"/>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919EA"/>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919EA"/>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919EA"/>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919EA"/>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919EA"/>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919EA"/>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919EA"/>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A919EA"/>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919EA"/>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919EA"/>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919EA"/>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919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919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919EA"/>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919EA"/>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919EA"/>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919EA"/>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919EA"/>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919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919EA"/>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919EA"/>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919EA"/>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919EA"/>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919EA"/>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919EA"/>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919EA"/>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919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919EA"/>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919EA"/>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919EA"/>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A919EA"/>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919EA"/>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919EA"/>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itleChar">
    <w:name w:val="Title Char"/>
    <w:link w:val="Title"/>
    <w:uiPriority w:val="10"/>
    <w:rsid w:val="00A919EA"/>
    <w:rPr>
      <w:rFonts w:ascii="Arial" w:hAnsi="Arial" w:cs="Arial"/>
      <w:b/>
      <w:bCs/>
      <w:snapToGrid w:val="0"/>
      <w:sz w:val="32"/>
      <w:szCs w:val="32"/>
    </w:rPr>
  </w:style>
  <w:style w:type="paragraph" w:styleId="EnvelopeAddress">
    <w:name w:val="envelope address"/>
    <w:basedOn w:val="Normal"/>
    <w:rsid w:val="00A919EA"/>
    <w:pPr>
      <w:framePr w:w="7920" w:h="1980" w:hRule="exact" w:hSpace="180" w:wrap="auto" w:hAnchor="page" w:xAlign="center" w:yAlign="bottom"/>
      <w:tabs>
        <w:tab w:val="clear" w:pos="431"/>
      </w:tabs>
      <w:overflowPunct/>
      <w:adjustRightInd/>
      <w:snapToGrid/>
      <w:spacing w:line="220" w:lineRule="exact"/>
      <w:ind w:left="2880"/>
      <w:jc w:val="left"/>
    </w:pPr>
    <w:rPr>
      <w:rFonts w:ascii="Arial" w:hAnsi="Arial" w:cs="Arial"/>
      <w:snapToGrid/>
      <w:sz w:val="24"/>
      <w:szCs w:val="24"/>
      <w:lang w:val="en-GB" w:eastAsia="en-US"/>
    </w:rPr>
  </w:style>
  <w:style w:type="table" w:customStyle="1" w:styleId="TableGrid10">
    <w:name w:val="Table Grid1"/>
    <w:basedOn w:val="TableNormal"/>
    <w:next w:val="TableGrid"/>
    <w:semiHidden/>
    <w:rsid w:val="00A919EA"/>
    <w:pPr>
      <w:suppressAutoHyphens/>
      <w:spacing w:line="240" w:lineRule="atLeast"/>
    </w:pPr>
    <w:rPr>
      <w:lang w:val="en-GB"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A919EA"/>
    <w:rPr>
      <w:b/>
      <w:sz w:val="28"/>
      <w:lang w:val="en-GB" w:eastAsia="en-US"/>
    </w:rPr>
  </w:style>
  <w:style w:type="numbering" w:customStyle="1" w:styleId="NoList1">
    <w:name w:val="No List1"/>
    <w:next w:val="NoList"/>
    <w:uiPriority w:val="99"/>
    <w:semiHidden/>
    <w:unhideWhenUsed/>
    <w:rsid w:val="00A919EA"/>
  </w:style>
  <w:style w:type="character" w:customStyle="1" w:styleId="FooterChar">
    <w:name w:val="Footer Char"/>
    <w:aliases w:val="3_G Char"/>
    <w:link w:val="Footer"/>
    <w:uiPriority w:val="99"/>
    <w:rsid w:val="00A919EA"/>
    <w:rPr>
      <w:rFonts w:eastAsia="Times New Roman"/>
      <w:snapToGrid w:val="0"/>
      <w:sz w:val="16"/>
      <w:lang w:val="en-GB" w:eastAsia="en-US"/>
    </w:rPr>
  </w:style>
  <w:style w:type="paragraph" w:styleId="BalloonText">
    <w:name w:val="Balloon Text"/>
    <w:basedOn w:val="Normal"/>
    <w:link w:val="BalloonTextChar"/>
    <w:uiPriority w:val="99"/>
    <w:unhideWhenUsed/>
    <w:rsid w:val="00A919EA"/>
    <w:pPr>
      <w:tabs>
        <w:tab w:val="clear" w:pos="431"/>
      </w:tabs>
      <w:overflowPunct/>
      <w:adjustRightInd/>
      <w:snapToGrid/>
      <w:spacing w:line="240" w:lineRule="auto"/>
      <w:jc w:val="left"/>
    </w:pPr>
    <w:rPr>
      <w:rFonts w:ascii="Tahoma" w:eastAsia="Calibri" w:hAnsi="Tahoma"/>
      <w:snapToGrid/>
      <w:sz w:val="16"/>
      <w:szCs w:val="16"/>
      <w:lang w:val="en-GB" w:eastAsia="en-US"/>
    </w:rPr>
  </w:style>
  <w:style w:type="character" w:customStyle="1" w:styleId="BalloonTextChar">
    <w:name w:val="Balloon Text Char"/>
    <w:basedOn w:val="DefaultParagraphFont"/>
    <w:link w:val="BalloonText"/>
    <w:uiPriority w:val="99"/>
    <w:rsid w:val="00A919EA"/>
    <w:rPr>
      <w:rFonts w:ascii="Tahoma" w:eastAsia="Calibri" w:hAnsi="Tahoma"/>
      <w:sz w:val="16"/>
      <w:szCs w:val="16"/>
      <w:lang w:val="en-GB" w:eastAsia="en-US"/>
    </w:rPr>
  </w:style>
  <w:style w:type="paragraph" w:styleId="CommentSubject">
    <w:name w:val="annotation subject"/>
    <w:basedOn w:val="CommentText"/>
    <w:next w:val="CommentText"/>
    <w:link w:val="CommentSubjectChar"/>
    <w:uiPriority w:val="99"/>
    <w:unhideWhenUsed/>
    <w:rsid w:val="00A919EA"/>
    <w:pPr>
      <w:spacing w:after="200" w:line="276" w:lineRule="auto"/>
    </w:pPr>
    <w:rPr>
      <w:rFonts w:ascii="Calibri" w:eastAsia="Calibri" w:hAnsi="Calibri"/>
      <w:b/>
      <w:bCs/>
    </w:rPr>
  </w:style>
  <w:style w:type="character" w:customStyle="1" w:styleId="CommentSubjectChar">
    <w:name w:val="Comment Subject Char"/>
    <w:basedOn w:val="CommentTextChar"/>
    <w:link w:val="CommentSubject"/>
    <w:uiPriority w:val="99"/>
    <w:rsid w:val="00A919EA"/>
    <w:rPr>
      <w:rFonts w:ascii="Calibri" w:eastAsia="Calibri" w:hAnsi="Calibri"/>
      <w:b/>
      <w:bCs/>
      <w:snapToGrid/>
      <w:lang w:val="en-GB" w:eastAsia="en-US"/>
    </w:rPr>
  </w:style>
  <w:style w:type="character" w:customStyle="1" w:styleId="CommentTextChar1">
    <w:name w:val="Comment Text Char1"/>
    <w:link w:val="CommentText"/>
    <w:uiPriority w:val="99"/>
    <w:rsid w:val="00A919EA"/>
    <w:rPr>
      <w:lang w:val="en-GB" w:eastAsia="en-US"/>
    </w:rPr>
  </w:style>
  <w:style w:type="character" w:customStyle="1" w:styleId="SingleTxtGChar">
    <w:name w:val="_ Single Txt_G Char"/>
    <w:link w:val="SingleTxtG"/>
    <w:locked/>
    <w:rsid w:val="00A919EA"/>
    <w:rPr>
      <w:lang w:val="en-GB" w:eastAsia="en-US"/>
    </w:rPr>
  </w:style>
  <w:style w:type="character" w:customStyle="1" w:styleId="highlight1">
    <w:name w:val="highlight1"/>
    <w:rsid w:val="00A919EA"/>
    <w:rPr>
      <w:shd w:val="clear" w:color="auto" w:fill="FFCC33"/>
    </w:rPr>
  </w:style>
  <w:style w:type="character" w:customStyle="1" w:styleId="apple-converted-space">
    <w:name w:val="apple-converted-space"/>
    <w:rsid w:val="00A919EA"/>
  </w:style>
  <w:style w:type="paragraph" w:customStyle="1" w:styleId="Default">
    <w:name w:val="Default"/>
    <w:rsid w:val="00A919EA"/>
    <w:pPr>
      <w:autoSpaceDE w:val="0"/>
      <w:autoSpaceDN w:val="0"/>
      <w:adjustRightInd w:val="0"/>
    </w:pPr>
    <w:rPr>
      <w:color w:val="000000"/>
      <w:sz w:val="24"/>
      <w:szCs w:val="24"/>
      <w:lang w:val="en-GB" w:eastAsia="en-GB"/>
    </w:rPr>
  </w:style>
  <w:style w:type="paragraph" w:styleId="Bibliography">
    <w:name w:val="Bibliography"/>
    <w:basedOn w:val="Normal"/>
    <w:next w:val="Normal"/>
    <w:uiPriority w:val="37"/>
    <w:semiHidden/>
    <w:unhideWhenUsed/>
    <w:rsid w:val="00A919EA"/>
    <w:pPr>
      <w:tabs>
        <w:tab w:val="clear" w:pos="431"/>
      </w:tabs>
      <w:suppressAutoHyphens/>
      <w:overflowPunct/>
      <w:adjustRightInd/>
      <w:snapToGrid/>
      <w:spacing w:line="240" w:lineRule="atLeast"/>
      <w:jc w:val="left"/>
    </w:pPr>
    <w:rPr>
      <w:snapToGrid/>
      <w:sz w:val="20"/>
      <w:lang w:val="en-GB" w:eastAsia="en-US"/>
    </w:rPr>
  </w:style>
  <w:style w:type="character" w:styleId="BookTitle">
    <w:name w:val="Book Title"/>
    <w:uiPriority w:val="33"/>
    <w:qFormat/>
    <w:rsid w:val="00A919EA"/>
    <w:rPr>
      <w:b/>
      <w:bCs/>
      <w:smallCaps/>
      <w:spacing w:val="5"/>
    </w:rPr>
  </w:style>
  <w:style w:type="paragraph" w:styleId="Caption">
    <w:name w:val="caption"/>
    <w:basedOn w:val="Normal"/>
    <w:next w:val="Normal"/>
    <w:semiHidden/>
    <w:unhideWhenUsed/>
    <w:qFormat/>
    <w:rsid w:val="00A919EA"/>
    <w:pPr>
      <w:tabs>
        <w:tab w:val="clear" w:pos="431"/>
      </w:tabs>
      <w:suppressAutoHyphens/>
      <w:overflowPunct/>
      <w:adjustRightInd/>
      <w:snapToGrid/>
      <w:spacing w:after="200" w:line="240" w:lineRule="auto"/>
      <w:jc w:val="left"/>
    </w:pPr>
    <w:rPr>
      <w:b/>
      <w:bCs/>
      <w:snapToGrid/>
      <w:color w:val="4F81BD"/>
      <w:sz w:val="18"/>
      <w:szCs w:val="18"/>
      <w:lang w:val="en-GB" w:eastAsia="en-US"/>
    </w:rPr>
  </w:style>
  <w:style w:type="table" w:customStyle="1" w:styleId="1">
    <w:name w:val="彩色网格1"/>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10">
    <w:name w:val="彩色列表1"/>
    <w:basedOn w:val="TableNormal"/>
    <w:uiPriority w:val="72"/>
    <w:rsid w:val="00A919EA"/>
    <w:rPr>
      <w:color w:val="000000"/>
      <w:lang w:val="en-GB" w:eastAsia="en-GB"/>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A919EA"/>
    <w:rPr>
      <w:color w:val="000000"/>
      <w:lang w:val="en-GB" w:eastAsia="en-GB"/>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A919EA"/>
    <w:rPr>
      <w:color w:val="000000"/>
      <w:lang w:val="en-GB" w:eastAsia="en-GB"/>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A919EA"/>
    <w:rPr>
      <w:color w:val="000000"/>
      <w:lang w:val="en-GB" w:eastAsia="en-GB"/>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A919EA"/>
    <w:rPr>
      <w:color w:val="000000"/>
      <w:lang w:val="en-GB" w:eastAsia="en-GB"/>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A919EA"/>
    <w:rPr>
      <w:color w:val="000000"/>
      <w:lang w:val="en-GB" w:eastAsia="en-GB"/>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A919EA"/>
    <w:rPr>
      <w:color w:val="000000"/>
      <w:lang w:val="en-GB" w:eastAsia="en-GB"/>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11">
    <w:name w:val="彩色底纹1"/>
    <w:basedOn w:val="TableNormal"/>
    <w:uiPriority w:val="71"/>
    <w:rsid w:val="00A919EA"/>
    <w:rPr>
      <w:color w:val="000000"/>
      <w:lang w:val="en-GB" w:eastAsia="en-GB"/>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A919EA"/>
    <w:rPr>
      <w:color w:val="000000"/>
      <w:lang w:val="en-GB" w:eastAsia="en-GB"/>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A919EA"/>
    <w:rPr>
      <w:color w:val="000000"/>
      <w:lang w:val="en-GB" w:eastAsia="en-GB"/>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A919EA"/>
    <w:rPr>
      <w:color w:val="000000"/>
      <w:lang w:val="en-GB" w:eastAsia="en-GB"/>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A919EA"/>
    <w:rPr>
      <w:color w:val="000000"/>
      <w:lang w:val="en-GB" w:eastAsia="en-GB"/>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A919EA"/>
    <w:rPr>
      <w:color w:val="000000"/>
      <w:lang w:val="en-GB" w:eastAsia="en-GB"/>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A919EA"/>
    <w:rPr>
      <w:color w:val="000000"/>
      <w:lang w:val="en-GB" w:eastAsia="en-GB"/>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12">
    <w:name w:val="深色列表1"/>
    <w:basedOn w:val="TableNormal"/>
    <w:uiPriority w:val="70"/>
    <w:rsid w:val="00A919EA"/>
    <w:rPr>
      <w:color w:val="FFFFFF"/>
      <w:lang w:val="en-GB" w:eastAsia="en-GB"/>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A919EA"/>
    <w:rPr>
      <w:color w:val="FFFFFF"/>
      <w:lang w:val="en-GB" w:eastAsia="en-GB"/>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A919EA"/>
    <w:rPr>
      <w:color w:val="FFFFFF"/>
      <w:lang w:val="en-GB" w:eastAsia="en-GB"/>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A919EA"/>
    <w:rPr>
      <w:color w:val="FFFFFF"/>
      <w:lang w:val="en-GB" w:eastAsia="en-GB"/>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A919EA"/>
    <w:rPr>
      <w:color w:val="FFFFFF"/>
      <w:lang w:val="en-GB" w:eastAsia="en-GB"/>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A919EA"/>
    <w:rPr>
      <w:color w:val="FFFFFF"/>
      <w:lang w:val="en-GB" w:eastAsia="en-GB"/>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A919EA"/>
    <w:rPr>
      <w:color w:val="FFFFFF"/>
      <w:lang w:val="en-GB" w:eastAsia="en-GB"/>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ocumentMap">
    <w:name w:val="Document Map"/>
    <w:basedOn w:val="Normal"/>
    <w:link w:val="DocumentMapChar"/>
    <w:rsid w:val="00A919EA"/>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DocumentMapChar">
    <w:name w:val="Document Map Char"/>
    <w:basedOn w:val="DefaultParagraphFont"/>
    <w:link w:val="DocumentMap"/>
    <w:rsid w:val="00A919EA"/>
    <w:rPr>
      <w:rFonts w:ascii="Tahoma" w:hAnsi="Tahoma" w:cs="Tahoma"/>
      <w:sz w:val="16"/>
      <w:szCs w:val="16"/>
      <w:lang w:val="en-GB" w:eastAsia="en-US"/>
    </w:rPr>
  </w:style>
  <w:style w:type="paragraph" w:styleId="Index1">
    <w:name w:val="index 1"/>
    <w:basedOn w:val="Normal"/>
    <w:next w:val="Normal"/>
    <w:autoRedefine/>
    <w:rsid w:val="00A919EA"/>
    <w:pPr>
      <w:tabs>
        <w:tab w:val="clear" w:pos="431"/>
      </w:tabs>
      <w:suppressAutoHyphens/>
      <w:overflowPunct/>
      <w:adjustRightInd/>
      <w:snapToGrid/>
      <w:spacing w:line="240" w:lineRule="auto"/>
      <w:ind w:left="200" w:hanging="200"/>
      <w:jc w:val="left"/>
    </w:pPr>
    <w:rPr>
      <w:snapToGrid/>
      <w:sz w:val="20"/>
      <w:lang w:val="en-GB" w:eastAsia="en-US"/>
    </w:rPr>
  </w:style>
  <w:style w:type="paragraph" w:styleId="Index2">
    <w:name w:val="index 2"/>
    <w:basedOn w:val="Normal"/>
    <w:next w:val="Normal"/>
    <w:autoRedefine/>
    <w:rsid w:val="00A919EA"/>
    <w:pPr>
      <w:tabs>
        <w:tab w:val="clear" w:pos="431"/>
      </w:tabs>
      <w:suppressAutoHyphens/>
      <w:overflowPunct/>
      <w:adjustRightInd/>
      <w:snapToGrid/>
      <w:spacing w:line="240" w:lineRule="auto"/>
      <w:ind w:left="400" w:hanging="200"/>
      <w:jc w:val="left"/>
    </w:pPr>
    <w:rPr>
      <w:snapToGrid/>
      <w:sz w:val="20"/>
      <w:lang w:val="en-GB" w:eastAsia="en-US"/>
    </w:rPr>
  </w:style>
  <w:style w:type="paragraph" w:styleId="Index3">
    <w:name w:val="index 3"/>
    <w:basedOn w:val="Normal"/>
    <w:next w:val="Normal"/>
    <w:autoRedefine/>
    <w:rsid w:val="00A919EA"/>
    <w:pPr>
      <w:tabs>
        <w:tab w:val="clear" w:pos="431"/>
      </w:tabs>
      <w:suppressAutoHyphens/>
      <w:overflowPunct/>
      <w:adjustRightInd/>
      <w:snapToGrid/>
      <w:spacing w:line="240" w:lineRule="auto"/>
      <w:ind w:left="600" w:hanging="200"/>
      <w:jc w:val="left"/>
    </w:pPr>
    <w:rPr>
      <w:snapToGrid/>
      <w:sz w:val="20"/>
      <w:lang w:val="en-GB" w:eastAsia="en-US"/>
    </w:rPr>
  </w:style>
  <w:style w:type="paragraph" w:styleId="Index4">
    <w:name w:val="index 4"/>
    <w:basedOn w:val="Normal"/>
    <w:next w:val="Normal"/>
    <w:autoRedefine/>
    <w:rsid w:val="00A919EA"/>
    <w:pPr>
      <w:tabs>
        <w:tab w:val="clear" w:pos="431"/>
      </w:tabs>
      <w:suppressAutoHyphens/>
      <w:overflowPunct/>
      <w:adjustRightInd/>
      <w:snapToGrid/>
      <w:spacing w:line="240" w:lineRule="auto"/>
      <w:ind w:left="800" w:hanging="200"/>
      <w:jc w:val="left"/>
    </w:pPr>
    <w:rPr>
      <w:snapToGrid/>
      <w:sz w:val="20"/>
      <w:lang w:val="en-GB" w:eastAsia="en-US"/>
    </w:rPr>
  </w:style>
  <w:style w:type="paragraph" w:styleId="Index5">
    <w:name w:val="index 5"/>
    <w:basedOn w:val="Normal"/>
    <w:next w:val="Normal"/>
    <w:autoRedefine/>
    <w:rsid w:val="00A919EA"/>
    <w:pPr>
      <w:tabs>
        <w:tab w:val="clear" w:pos="431"/>
      </w:tabs>
      <w:suppressAutoHyphens/>
      <w:overflowPunct/>
      <w:adjustRightInd/>
      <w:snapToGrid/>
      <w:spacing w:line="240" w:lineRule="auto"/>
      <w:ind w:left="1000" w:hanging="200"/>
      <w:jc w:val="left"/>
    </w:pPr>
    <w:rPr>
      <w:snapToGrid/>
      <w:sz w:val="20"/>
      <w:lang w:val="en-GB" w:eastAsia="en-US"/>
    </w:rPr>
  </w:style>
  <w:style w:type="paragraph" w:styleId="Index6">
    <w:name w:val="index 6"/>
    <w:basedOn w:val="Normal"/>
    <w:next w:val="Normal"/>
    <w:autoRedefine/>
    <w:rsid w:val="00A919EA"/>
    <w:pPr>
      <w:tabs>
        <w:tab w:val="clear" w:pos="431"/>
      </w:tabs>
      <w:suppressAutoHyphens/>
      <w:overflowPunct/>
      <w:adjustRightInd/>
      <w:snapToGrid/>
      <w:spacing w:line="240" w:lineRule="auto"/>
      <w:ind w:left="1200" w:hanging="200"/>
      <w:jc w:val="left"/>
    </w:pPr>
    <w:rPr>
      <w:snapToGrid/>
      <w:sz w:val="20"/>
      <w:lang w:val="en-GB" w:eastAsia="en-US"/>
    </w:rPr>
  </w:style>
  <w:style w:type="paragraph" w:styleId="Index7">
    <w:name w:val="index 7"/>
    <w:basedOn w:val="Normal"/>
    <w:next w:val="Normal"/>
    <w:autoRedefine/>
    <w:rsid w:val="00A919EA"/>
    <w:pPr>
      <w:tabs>
        <w:tab w:val="clear" w:pos="431"/>
      </w:tabs>
      <w:suppressAutoHyphens/>
      <w:overflowPunct/>
      <w:adjustRightInd/>
      <w:snapToGrid/>
      <w:spacing w:line="240" w:lineRule="auto"/>
      <w:ind w:left="1400" w:hanging="200"/>
      <w:jc w:val="left"/>
    </w:pPr>
    <w:rPr>
      <w:snapToGrid/>
      <w:sz w:val="20"/>
      <w:lang w:val="en-GB" w:eastAsia="en-US"/>
    </w:rPr>
  </w:style>
  <w:style w:type="paragraph" w:styleId="Index8">
    <w:name w:val="index 8"/>
    <w:basedOn w:val="Normal"/>
    <w:next w:val="Normal"/>
    <w:autoRedefine/>
    <w:rsid w:val="00A919EA"/>
    <w:pPr>
      <w:tabs>
        <w:tab w:val="clear" w:pos="431"/>
      </w:tabs>
      <w:suppressAutoHyphens/>
      <w:overflowPunct/>
      <w:adjustRightInd/>
      <w:snapToGrid/>
      <w:spacing w:line="240" w:lineRule="auto"/>
      <w:ind w:left="1600" w:hanging="200"/>
      <w:jc w:val="left"/>
    </w:pPr>
    <w:rPr>
      <w:snapToGrid/>
      <w:sz w:val="20"/>
      <w:lang w:val="en-GB" w:eastAsia="en-US"/>
    </w:rPr>
  </w:style>
  <w:style w:type="paragraph" w:styleId="Index9">
    <w:name w:val="index 9"/>
    <w:basedOn w:val="Normal"/>
    <w:next w:val="Normal"/>
    <w:autoRedefine/>
    <w:rsid w:val="00A919EA"/>
    <w:pPr>
      <w:tabs>
        <w:tab w:val="clear" w:pos="431"/>
      </w:tabs>
      <w:suppressAutoHyphens/>
      <w:overflowPunct/>
      <w:adjustRightInd/>
      <w:snapToGrid/>
      <w:spacing w:line="240" w:lineRule="auto"/>
      <w:ind w:left="1800" w:hanging="200"/>
      <w:jc w:val="left"/>
    </w:pPr>
    <w:rPr>
      <w:snapToGrid/>
      <w:sz w:val="20"/>
      <w:lang w:val="en-GB" w:eastAsia="en-US"/>
    </w:rPr>
  </w:style>
  <w:style w:type="paragraph" w:styleId="IndexHeading">
    <w:name w:val="index heading"/>
    <w:basedOn w:val="Normal"/>
    <w:next w:val="Index1"/>
    <w:rsid w:val="00A919EA"/>
    <w:pPr>
      <w:tabs>
        <w:tab w:val="clear" w:pos="431"/>
      </w:tabs>
      <w:suppressAutoHyphens/>
      <w:overflowPunct/>
      <w:adjustRightInd/>
      <w:snapToGrid/>
      <w:spacing w:line="240" w:lineRule="atLeast"/>
      <w:jc w:val="left"/>
    </w:pPr>
    <w:rPr>
      <w:rFonts w:ascii="Cambria" w:hAnsi="Cambria"/>
      <w:b/>
      <w:bCs/>
      <w:snapToGrid/>
      <w:sz w:val="20"/>
      <w:lang w:val="en-GB" w:eastAsia="en-US"/>
    </w:rPr>
  </w:style>
  <w:style w:type="character" w:styleId="IntenseEmphasis">
    <w:name w:val="Intense Emphasis"/>
    <w:uiPriority w:val="21"/>
    <w:qFormat/>
    <w:rsid w:val="00A919EA"/>
    <w:rPr>
      <w:b/>
      <w:bCs/>
      <w:i/>
      <w:iCs/>
      <w:color w:val="4F81BD"/>
    </w:rPr>
  </w:style>
  <w:style w:type="paragraph" w:styleId="IntenseQuote">
    <w:name w:val="Intense Quote"/>
    <w:basedOn w:val="Normal"/>
    <w:next w:val="Normal"/>
    <w:link w:val="IntenseQuoteChar"/>
    <w:uiPriority w:val="30"/>
    <w:qFormat/>
    <w:rsid w:val="00A919EA"/>
    <w:pPr>
      <w:pBdr>
        <w:bottom w:val="single" w:sz="4" w:space="4" w:color="4F81BD"/>
      </w:pBdr>
      <w:tabs>
        <w:tab w:val="clear" w:pos="431"/>
      </w:tabs>
      <w:suppressAutoHyphens/>
      <w:overflowPunct/>
      <w:adjustRightInd/>
      <w:snapToGrid/>
      <w:spacing w:before="200" w:after="280" w:line="240" w:lineRule="atLeast"/>
      <w:ind w:left="936" w:right="936"/>
      <w:jc w:val="left"/>
    </w:pPr>
    <w:rPr>
      <w:b/>
      <w:bCs/>
      <w:i/>
      <w:iCs/>
      <w:snapToGrid/>
      <w:color w:val="4F81BD"/>
      <w:sz w:val="20"/>
      <w:lang w:val="en-GB" w:eastAsia="en-US"/>
    </w:rPr>
  </w:style>
  <w:style w:type="character" w:customStyle="1" w:styleId="IntenseQuoteChar">
    <w:name w:val="Intense Quote Char"/>
    <w:basedOn w:val="DefaultParagraphFont"/>
    <w:link w:val="IntenseQuote"/>
    <w:uiPriority w:val="30"/>
    <w:rsid w:val="00A919EA"/>
    <w:rPr>
      <w:b/>
      <w:bCs/>
      <w:i/>
      <w:iCs/>
      <w:color w:val="4F81BD"/>
      <w:lang w:val="en-GB" w:eastAsia="en-US"/>
    </w:rPr>
  </w:style>
  <w:style w:type="character" w:styleId="IntenseReference">
    <w:name w:val="Intense Reference"/>
    <w:uiPriority w:val="32"/>
    <w:qFormat/>
    <w:rsid w:val="00A919EA"/>
    <w:rPr>
      <w:b/>
      <w:bCs/>
      <w:smallCaps/>
      <w:color w:val="C0504D"/>
      <w:spacing w:val="5"/>
      <w:u w:val="single"/>
    </w:rPr>
  </w:style>
  <w:style w:type="table" w:customStyle="1" w:styleId="13">
    <w:name w:val="浅色网格1"/>
    <w:basedOn w:val="TableNormal"/>
    <w:uiPriority w:val="62"/>
    <w:rsid w:val="00A919EA"/>
    <w:rPr>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SimSu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SimSu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
    <w:name w:val="浅色网格 - 强调文字颜色 11"/>
    <w:basedOn w:val="TableNormal"/>
    <w:uiPriority w:val="62"/>
    <w:rsid w:val="00A919EA"/>
    <w:rPr>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A919EA"/>
    <w:rPr>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SimSu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SimSu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A919EA"/>
    <w:rPr>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SimSu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SimSu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A919EA"/>
    <w:rPr>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SimSu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SimSu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A919EA"/>
    <w:rPr>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SimSu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SimSu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A919EA"/>
    <w:rPr>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SimSu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SimSu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4">
    <w:name w:val="浅色列表1"/>
    <w:basedOn w:val="TableNormal"/>
    <w:uiPriority w:val="61"/>
    <w:rsid w:val="00A919EA"/>
    <w:rPr>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0">
    <w:name w:val="浅色列表 - 强调文字颜色 11"/>
    <w:basedOn w:val="TableNormal"/>
    <w:uiPriority w:val="61"/>
    <w:rsid w:val="00A919EA"/>
    <w:rPr>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A919EA"/>
    <w:rPr>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A919EA"/>
    <w:rPr>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A919EA"/>
    <w:rPr>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A919EA"/>
    <w:rPr>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A919EA"/>
    <w:rPr>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5">
    <w:name w:val="浅色底纹1"/>
    <w:basedOn w:val="TableNormal"/>
    <w:uiPriority w:val="60"/>
    <w:rsid w:val="00A919EA"/>
    <w:rPr>
      <w:color w:val="00000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
    <w:name w:val="浅色底纹 - 强调文字颜色 11"/>
    <w:basedOn w:val="TableNormal"/>
    <w:uiPriority w:val="60"/>
    <w:rsid w:val="00A919EA"/>
    <w:rPr>
      <w:color w:val="365F91"/>
      <w:lang w:val="en-GB"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A919EA"/>
    <w:rPr>
      <w:color w:val="943634"/>
      <w:lang w:val="en-GB" w:eastAsia="en-GB"/>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A919EA"/>
    <w:rPr>
      <w:color w:val="76923C"/>
      <w:lang w:val="en-GB" w:eastAsia="en-GB"/>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A919EA"/>
    <w:rPr>
      <w:color w:val="5F497A"/>
      <w:lang w:val="en-GB"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A919EA"/>
    <w:rPr>
      <w:color w:val="31849B"/>
      <w:lang w:val="en-GB"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A919EA"/>
    <w:rPr>
      <w:color w:val="E36C0A"/>
      <w:lang w:val="en-GB" w:eastAsia="en-GB"/>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A919EA"/>
    <w:pPr>
      <w:tabs>
        <w:tab w:val="clear" w:pos="431"/>
      </w:tabs>
      <w:suppressAutoHyphens/>
      <w:overflowPunct/>
      <w:adjustRightInd/>
      <w:snapToGrid/>
      <w:spacing w:line="240" w:lineRule="atLeast"/>
      <w:ind w:left="720"/>
      <w:contextualSpacing/>
      <w:jc w:val="left"/>
    </w:pPr>
    <w:rPr>
      <w:snapToGrid/>
      <w:sz w:val="20"/>
      <w:lang w:val="en-GB" w:eastAsia="en-US"/>
    </w:rPr>
  </w:style>
  <w:style w:type="character" w:customStyle="1" w:styleId="MacroTextChar">
    <w:name w:val="Macro Text Char"/>
    <w:link w:val="MacroText"/>
    <w:rsid w:val="00A919EA"/>
    <w:rPr>
      <w:kern w:val="24"/>
      <w:sz w:val="24"/>
    </w:rPr>
  </w:style>
  <w:style w:type="table" w:customStyle="1" w:styleId="110">
    <w:name w:val="中等深浅网格 11"/>
    <w:basedOn w:val="TableNormal"/>
    <w:uiPriority w:val="67"/>
    <w:rsid w:val="00A919EA"/>
    <w:rPr>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A919EA"/>
    <w:rPr>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A919EA"/>
    <w:rPr>
      <w:lang w:val="en-GB" w:eastAsia="en-GB"/>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A919EA"/>
    <w:rPr>
      <w:lang w:val="en-GB" w:eastAsia="en-GB"/>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A919EA"/>
    <w:rPr>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A919EA"/>
    <w:rPr>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A919EA"/>
    <w:rPr>
      <w:lang w:val="en-GB" w:eastAsia="en-GB"/>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21">
    <w:name w:val="中等深浅网格 21"/>
    <w:basedOn w:val="TableNormal"/>
    <w:uiPriority w:val="68"/>
    <w:rsid w:val="00A919EA"/>
    <w:rPr>
      <w:rFonts w:ascii="Cambria" w:hAnsi="Cambria"/>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A919EA"/>
    <w:rPr>
      <w:rFonts w:ascii="Cambria" w:hAnsi="Cambria"/>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A919EA"/>
    <w:rPr>
      <w:rFonts w:ascii="Cambria" w:hAnsi="Cambria"/>
      <w:color w:val="00000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A919EA"/>
    <w:rPr>
      <w:rFonts w:ascii="Cambria" w:hAnsi="Cambria"/>
      <w:color w:val="00000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A919EA"/>
    <w:rPr>
      <w:rFonts w:ascii="Cambria" w:hAnsi="Cambria"/>
      <w:color w:val="000000"/>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A919EA"/>
    <w:rPr>
      <w:rFonts w:ascii="Cambria" w:hAnsi="Cambria"/>
      <w:color w:val="00000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A919EA"/>
    <w:rPr>
      <w:rFonts w:ascii="Cambria" w:hAnsi="Cambria"/>
      <w:color w:val="00000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31">
    <w:name w:val="中等深浅网格 31"/>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11">
    <w:name w:val="中等深浅列表 11"/>
    <w:basedOn w:val="TableNormal"/>
    <w:uiPriority w:val="65"/>
    <w:rsid w:val="00A919EA"/>
    <w:rPr>
      <w:color w:val="000000"/>
      <w:lang w:val="en-GB" w:eastAsia="en-GB"/>
    </w:rPr>
    <w:tblPr>
      <w:tblStyleRowBandSize w:val="1"/>
      <w:tblStyleColBandSize w:val="1"/>
      <w:tblBorders>
        <w:top w:val="single" w:sz="8" w:space="0" w:color="000000"/>
        <w:bottom w:val="single" w:sz="8" w:space="0" w:color="000000"/>
      </w:tblBorders>
    </w:tblPr>
    <w:tblStylePr w:type="firstRow">
      <w:rPr>
        <w:rFonts w:ascii="Cambria" w:eastAsia="SimSu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
    <w:name w:val="中等深浅列表 1 - 强调文字颜色 11"/>
    <w:basedOn w:val="TableNormal"/>
    <w:uiPriority w:val="65"/>
    <w:rsid w:val="00A919EA"/>
    <w:rPr>
      <w:color w:val="000000"/>
      <w:lang w:val="en-GB" w:eastAsia="en-GB"/>
    </w:rPr>
    <w:tblPr>
      <w:tblStyleRowBandSize w:val="1"/>
      <w:tblStyleColBandSize w:val="1"/>
      <w:tblBorders>
        <w:top w:val="single" w:sz="8" w:space="0" w:color="4F81BD"/>
        <w:bottom w:val="single" w:sz="8" w:space="0" w:color="4F81BD"/>
      </w:tblBorders>
    </w:tblPr>
    <w:tblStylePr w:type="firstRow">
      <w:rPr>
        <w:rFonts w:ascii="Cambria" w:eastAsia="SimSu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A919EA"/>
    <w:rPr>
      <w:color w:val="000000"/>
      <w:lang w:val="en-GB" w:eastAsia="en-GB"/>
    </w:rPr>
    <w:tblPr>
      <w:tblStyleRowBandSize w:val="1"/>
      <w:tblStyleColBandSize w:val="1"/>
      <w:tblBorders>
        <w:top w:val="single" w:sz="8" w:space="0" w:color="C0504D"/>
        <w:bottom w:val="single" w:sz="8" w:space="0" w:color="C0504D"/>
      </w:tblBorders>
    </w:tblPr>
    <w:tblStylePr w:type="firstRow">
      <w:rPr>
        <w:rFonts w:ascii="Cambria" w:eastAsia="SimSu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A919EA"/>
    <w:rPr>
      <w:color w:val="000000"/>
      <w:lang w:val="en-GB" w:eastAsia="en-GB"/>
    </w:rPr>
    <w:tblPr>
      <w:tblStyleRowBandSize w:val="1"/>
      <w:tblStyleColBandSize w:val="1"/>
      <w:tblBorders>
        <w:top w:val="single" w:sz="8" w:space="0" w:color="9BBB59"/>
        <w:bottom w:val="single" w:sz="8" w:space="0" w:color="9BBB59"/>
      </w:tblBorders>
    </w:tblPr>
    <w:tblStylePr w:type="firstRow">
      <w:rPr>
        <w:rFonts w:ascii="Cambria" w:eastAsia="SimSu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A919EA"/>
    <w:rPr>
      <w:color w:val="000000"/>
      <w:lang w:val="en-GB" w:eastAsia="en-GB"/>
    </w:rPr>
    <w:tblPr>
      <w:tblStyleRowBandSize w:val="1"/>
      <w:tblStyleColBandSize w:val="1"/>
      <w:tblBorders>
        <w:top w:val="single" w:sz="8" w:space="0" w:color="8064A2"/>
        <w:bottom w:val="single" w:sz="8" w:space="0" w:color="8064A2"/>
      </w:tblBorders>
    </w:tblPr>
    <w:tblStylePr w:type="firstRow">
      <w:rPr>
        <w:rFonts w:ascii="Cambria" w:eastAsia="SimSu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A919EA"/>
    <w:rPr>
      <w:color w:val="000000"/>
      <w:lang w:val="en-GB" w:eastAsia="en-GB"/>
    </w:rPr>
    <w:tblPr>
      <w:tblStyleRowBandSize w:val="1"/>
      <w:tblStyleColBandSize w:val="1"/>
      <w:tblBorders>
        <w:top w:val="single" w:sz="8" w:space="0" w:color="4BACC6"/>
        <w:bottom w:val="single" w:sz="8" w:space="0" w:color="4BACC6"/>
      </w:tblBorders>
    </w:tblPr>
    <w:tblStylePr w:type="firstRow">
      <w:rPr>
        <w:rFonts w:ascii="Cambria" w:eastAsia="SimSu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A919EA"/>
    <w:rPr>
      <w:color w:val="000000"/>
      <w:lang w:val="en-GB" w:eastAsia="en-GB"/>
    </w:rPr>
    <w:tblPr>
      <w:tblStyleRowBandSize w:val="1"/>
      <w:tblStyleColBandSize w:val="1"/>
      <w:tblBorders>
        <w:top w:val="single" w:sz="8" w:space="0" w:color="F79646"/>
        <w:bottom w:val="single" w:sz="8" w:space="0" w:color="F79646"/>
      </w:tblBorders>
    </w:tblPr>
    <w:tblStylePr w:type="firstRow">
      <w:rPr>
        <w:rFonts w:ascii="Cambria" w:eastAsia="SimSu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210">
    <w:name w:val="中等深浅列表 21"/>
    <w:basedOn w:val="TableNormal"/>
    <w:uiPriority w:val="66"/>
    <w:rsid w:val="00A919EA"/>
    <w:rPr>
      <w:rFonts w:ascii="Cambria" w:hAnsi="Cambria"/>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A919EA"/>
    <w:rPr>
      <w:rFonts w:ascii="Cambria" w:hAnsi="Cambria"/>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A919EA"/>
    <w:rPr>
      <w:rFonts w:ascii="Cambria" w:hAnsi="Cambria"/>
      <w:color w:val="00000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A919EA"/>
    <w:rPr>
      <w:rFonts w:ascii="Cambria" w:hAnsi="Cambria"/>
      <w:color w:val="00000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A919EA"/>
    <w:rPr>
      <w:rFonts w:ascii="Cambria" w:hAnsi="Cambria"/>
      <w:color w:val="000000"/>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A919EA"/>
    <w:rPr>
      <w:rFonts w:ascii="Cambria" w:hAnsi="Cambria"/>
      <w:color w:val="00000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A919EA"/>
    <w:rPr>
      <w:rFonts w:ascii="Cambria" w:hAnsi="Cambria"/>
      <w:color w:val="00000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2">
    <w:name w:val="中等深浅底纹 11"/>
    <w:basedOn w:val="TableNormal"/>
    <w:uiPriority w:val="63"/>
    <w:rsid w:val="00A919EA"/>
    <w:rPr>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10">
    <w:name w:val="中等深浅底纹 1 - 强调文字颜色 11"/>
    <w:basedOn w:val="TableNormal"/>
    <w:uiPriority w:val="63"/>
    <w:rsid w:val="00A919EA"/>
    <w:rPr>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A919EA"/>
    <w:rPr>
      <w:lang w:val="en-GB" w:eastAsia="en-GB"/>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A919EA"/>
    <w:rPr>
      <w:lang w:val="en-GB" w:eastAsia="en-GB"/>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A919EA"/>
    <w:rPr>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A919EA"/>
    <w:rPr>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A919EA"/>
    <w:rPr>
      <w:lang w:val="en-GB" w:eastAsia="en-GB"/>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211">
    <w:name w:val="中等深浅底纹 21"/>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
    <w:name w:val="中等深浅底纹 2 - 强调文字颜色 11"/>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A919EA"/>
    <w:pPr>
      <w:suppressAutoHyphens/>
    </w:pPr>
    <w:rPr>
      <w:lang w:val="en-GB" w:eastAsia="en-US"/>
    </w:rPr>
  </w:style>
  <w:style w:type="character" w:styleId="PlaceholderText">
    <w:name w:val="Placeholder Text"/>
    <w:uiPriority w:val="99"/>
    <w:semiHidden/>
    <w:rsid w:val="00A919EA"/>
    <w:rPr>
      <w:color w:val="808080"/>
    </w:rPr>
  </w:style>
  <w:style w:type="paragraph" w:styleId="Quote">
    <w:name w:val="Quote"/>
    <w:basedOn w:val="Normal"/>
    <w:next w:val="Normal"/>
    <w:link w:val="QuoteChar"/>
    <w:uiPriority w:val="29"/>
    <w:qFormat/>
    <w:rsid w:val="00A919EA"/>
    <w:pPr>
      <w:tabs>
        <w:tab w:val="clear" w:pos="431"/>
      </w:tabs>
      <w:suppressAutoHyphens/>
      <w:overflowPunct/>
      <w:adjustRightInd/>
      <w:snapToGrid/>
      <w:spacing w:line="240" w:lineRule="atLeast"/>
      <w:jc w:val="left"/>
    </w:pPr>
    <w:rPr>
      <w:i/>
      <w:iCs/>
      <w:snapToGrid/>
      <w:color w:val="000000"/>
      <w:sz w:val="20"/>
      <w:lang w:val="en-GB" w:eastAsia="en-US"/>
    </w:rPr>
  </w:style>
  <w:style w:type="character" w:customStyle="1" w:styleId="QuoteChar">
    <w:name w:val="Quote Char"/>
    <w:basedOn w:val="DefaultParagraphFont"/>
    <w:link w:val="Quote"/>
    <w:uiPriority w:val="29"/>
    <w:rsid w:val="00A919EA"/>
    <w:rPr>
      <w:i/>
      <w:iCs/>
      <w:color w:val="000000"/>
      <w:lang w:val="en-GB" w:eastAsia="en-US"/>
    </w:rPr>
  </w:style>
  <w:style w:type="character" w:styleId="SubtleEmphasis">
    <w:name w:val="Subtle Emphasis"/>
    <w:uiPriority w:val="19"/>
    <w:qFormat/>
    <w:rsid w:val="00A919EA"/>
    <w:rPr>
      <w:i/>
      <w:iCs/>
      <w:color w:val="808080"/>
    </w:rPr>
  </w:style>
  <w:style w:type="character" w:styleId="SubtleReference">
    <w:name w:val="Subtle Reference"/>
    <w:uiPriority w:val="31"/>
    <w:qFormat/>
    <w:rsid w:val="00A919EA"/>
    <w:rPr>
      <w:smallCaps/>
      <w:color w:val="C0504D"/>
      <w:u w:val="single"/>
    </w:rPr>
  </w:style>
  <w:style w:type="paragraph" w:styleId="TableofAuthorities">
    <w:name w:val="table of authorities"/>
    <w:basedOn w:val="Normal"/>
    <w:next w:val="Normal"/>
    <w:rsid w:val="00A919EA"/>
    <w:pPr>
      <w:tabs>
        <w:tab w:val="clear" w:pos="431"/>
      </w:tabs>
      <w:suppressAutoHyphens/>
      <w:overflowPunct/>
      <w:adjustRightInd/>
      <w:snapToGrid/>
      <w:spacing w:line="240" w:lineRule="atLeast"/>
      <w:ind w:left="200" w:hanging="200"/>
      <w:jc w:val="left"/>
    </w:pPr>
    <w:rPr>
      <w:snapToGrid/>
      <w:sz w:val="20"/>
      <w:lang w:val="en-GB" w:eastAsia="en-US"/>
    </w:rPr>
  </w:style>
  <w:style w:type="paragraph" w:styleId="TableofFigures">
    <w:name w:val="table of figures"/>
    <w:basedOn w:val="Normal"/>
    <w:next w:val="Normal"/>
    <w:rsid w:val="00A919EA"/>
    <w:pPr>
      <w:tabs>
        <w:tab w:val="clear" w:pos="431"/>
      </w:tabs>
      <w:suppressAutoHyphens/>
      <w:overflowPunct/>
      <w:adjustRightInd/>
      <w:snapToGrid/>
      <w:spacing w:line="240" w:lineRule="atLeast"/>
      <w:jc w:val="left"/>
    </w:pPr>
    <w:rPr>
      <w:snapToGrid/>
      <w:sz w:val="20"/>
      <w:lang w:val="en-GB" w:eastAsia="en-US"/>
    </w:rPr>
  </w:style>
  <w:style w:type="paragraph" w:styleId="TOAHeading">
    <w:name w:val="toa heading"/>
    <w:basedOn w:val="Normal"/>
    <w:next w:val="Normal"/>
    <w:rsid w:val="00A919EA"/>
    <w:pPr>
      <w:tabs>
        <w:tab w:val="clear" w:pos="431"/>
      </w:tabs>
      <w:suppressAutoHyphens/>
      <w:overflowPunct/>
      <w:adjustRightInd/>
      <w:snapToGrid/>
      <w:spacing w:before="120" w:line="240" w:lineRule="atLeast"/>
      <w:jc w:val="left"/>
    </w:pPr>
    <w:rPr>
      <w:rFonts w:ascii="Cambria" w:hAnsi="Cambria"/>
      <w:b/>
      <w:bCs/>
      <w:snapToGrid/>
      <w:sz w:val="24"/>
      <w:szCs w:val="24"/>
      <w:lang w:val="en-GB" w:eastAsia="en-US"/>
    </w:rPr>
  </w:style>
  <w:style w:type="paragraph" w:styleId="TOC1">
    <w:name w:val="toc 1"/>
    <w:basedOn w:val="Normal"/>
    <w:next w:val="Normal"/>
    <w:autoRedefine/>
    <w:rsid w:val="00A919EA"/>
    <w:pPr>
      <w:tabs>
        <w:tab w:val="clear" w:pos="431"/>
      </w:tabs>
      <w:suppressAutoHyphens/>
      <w:overflowPunct/>
      <w:adjustRightInd/>
      <w:snapToGrid/>
      <w:spacing w:after="100" w:line="240" w:lineRule="atLeast"/>
      <w:jc w:val="left"/>
    </w:pPr>
    <w:rPr>
      <w:snapToGrid/>
      <w:sz w:val="20"/>
      <w:lang w:val="en-GB" w:eastAsia="en-US"/>
    </w:rPr>
  </w:style>
  <w:style w:type="paragraph" w:styleId="TOC2">
    <w:name w:val="toc 2"/>
    <w:basedOn w:val="Normal"/>
    <w:next w:val="Normal"/>
    <w:autoRedefine/>
    <w:rsid w:val="00A919EA"/>
    <w:pPr>
      <w:tabs>
        <w:tab w:val="clear" w:pos="431"/>
      </w:tabs>
      <w:suppressAutoHyphens/>
      <w:overflowPunct/>
      <w:adjustRightInd/>
      <w:snapToGrid/>
      <w:spacing w:after="100" w:line="240" w:lineRule="atLeast"/>
      <w:ind w:left="200"/>
      <w:jc w:val="left"/>
    </w:pPr>
    <w:rPr>
      <w:snapToGrid/>
      <w:sz w:val="20"/>
      <w:lang w:val="en-GB" w:eastAsia="en-US"/>
    </w:rPr>
  </w:style>
  <w:style w:type="paragraph" w:styleId="TOC3">
    <w:name w:val="toc 3"/>
    <w:basedOn w:val="Normal"/>
    <w:next w:val="Normal"/>
    <w:autoRedefine/>
    <w:rsid w:val="00A919EA"/>
    <w:pPr>
      <w:tabs>
        <w:tab w:val="clear" w:pos="431"/>
      </w:tabs>
      <w:suppressAutoHyphens/>
      <w:overflowPunct/>
      <w:adjustRightInd/>
      <w:snapToGrid/>
      <w:spacing w:after="100" w:line="240" w:lineRule="atLeast"/>
      <w:ind w:left="400"/>
      <w:jc w:val="left"/>
    </w:pPr>
    <w:rPr>
      <w:snapToGrid/>
      <w:sz w:val="20"/>
      <w:lang w:val="en-GB" w:eastAsia="en-US"/>
    </w:rPr>
  </w:style>
  <w:style w:type="paragraph" w:styleId="TOC4">
    <w:name w:val="toc 4"/>
    <w:basedOn w:val="Normal"/>
    <w:next w:val="Normal"/>
    <w:autoRedefine/>
    <w:rsid w:val="00A919EA"/>
    <w:pPr>
      <w:tabs>
        <w:tab w:val="clear" w:pos="431"/>
      </w:tabs>
      <w:suppressAutoHyphens/>
      <w:overflowPunct/>
      <w:adjustRightInd/>
      <w:snapToGrid/>
      <w:spacing w:after="100" w:line="240" w:lineRule="atLeast"/>
      <w:ind w:left="600"/>
      <w:jc w:val="left"/>
    </w:pPr>
    <w:rPr>
      <w:snapToGrid/>
      <w:sz w:val="20"/>
      <w:lang w:val="en-GB" w:eastAsia="en-US"/>
    </w:rPr>
  </w:style>
  <w:style w:type="paragraph" w:styleId="TOC5">
    <w:name w:val="toc 5"/>
    <w:basedOn w:val="Normal"/>
    <w:next w:val="Normal"/>
    <w:autoRedefine/>
    <w:rsid w:val="00A919EA"/>
    <w:pPr>
      <w:tabs>
        <w:tab w:val="clear" w:pos="431"/>
      </w:tabs>
      <w:suppressAutoHyphens/>
      <w:overflowPunct/>
      <w:adjustRightInd/>
      <w:snapToGrid/>
      <w:spacing w:after="100" w:line="240" w:lineRule="atLeast"/>
      <w:ind w:left="800"/>
      <w:jc w:val="left"/>
    </w:pPr>
    <w:rPr>
      <w:snapToGrid/>
      <w:sz w:val="20"/>
      <w:lang w:val="en-GB" w:eastAsia="en-US"/>
    </w:rPr>
  </w:style>
  <w:style w:type="paragraph" w:styleId="TOC6">
    <w:name w:val="toc 6"/>
    <w:basedOn w:val="Normal"/>
    <w:next w:val="Normal"/>
    <w:autoRedefine/>
    <w:rsid w:val="00A919EA"/>
    <w:pPr>
      <w:tabs>
        <w:tab w:val="clear" w:pos="431"/>
      </w:tabs>
      <w:suppressAutoHyphens/>
      <w:overflowPunct/>
      <w:adjustRightInd/>
      <w:snapToGrid/>
      <w:spacing w:after="100" w:line="240" w:lineRule="atLeast"/>
      <w:ind w:left="1000"/>
      <w:jc w:val="left"/>
    </w:pPr>
    <w:rPr>
      <w:snapToGrid/>
      <w:sz w:val="20"/>
      <w:lang w:val="en-GB" w:eastAsia="en-US"/>
    </w:rPr>
  </w:style>
  <w:style w:type="paragraph" w:styleId="TOC7">
    <w:name w:val="toc 7"/>
    <w:basedOn w:val="Normal"/>
    <w:next w:val="Normal"/>
    <w:autoRedefine/>
    <w:rsid w:val="00A919EA"/>
    <w:pPr>
      <w:tabs>
        <w:tab w:val="clear" w:pos="431"/>
      </w:tabs>
      <w:suppressAutoHyphens/>
      <w:overflowPunct/>
      <w:adjustRightInd/>
      <w:snapToGrid/>
      <w:spacing w:after="100" w:line="240" w:lineRule="atLeast"/>
      <w:ind w:left="1200"/>
      <w:jc w:val="left"/>
    </w:pPr>
    <w:rPr>
      <w:snapToGrid/>
      <w:sz w:val="20"/>
      <w:lang w:val="en-GB" w:eastAsia="en-US"/>
    </w:rPr>
  </w:style>
  <w:style w:type="paragraph" w:styleId="TOC8">
    <w:name w:val="toc 8"/>
    <w:basedOn w:val="Normal"/>
    <w:next w:val="Normal"/>
    <w:autoRedefine/>
    <w:rsid w:val="00A919EA"/>
    <w:pPr>
      <w:tabs>
        <w:tab w:val="clear" w:pos="431"/>
      </w:tabs>
      <w:suppressAutoHyphens/>
      <w:overflowPunct/>
      <w:adjustRightInd/>
      <w:snapToGrid/>
      <w:spacing w:after="100" w:line="240" w:lineRule="atLeast"/>
      <w:ind w:left="1400"/>
      <w:jc w:val="left"/>
    </w:pPr>
    <w:rPr>
      <w:snapToGrid/>
      <w:sz w:val="20"/>
      <w:lang w:val="en-GB" w:eastAsia="en-US"/>
    </w:rPr>
  </w:style>
  <w:style w:type="paragraph" w:styleId="TOC9">
    <w:name w:val="toc 9"/>
    <w:basedOn w:val="Normal"/>
    <w:next w:val="Normal"/>
    <w:autoRedefine/>
    <w:rsid w:val="00A919EA"/>
    <w:pPr>
      <w:tabs>
        <w:tab w:val="clear" w:pos="431"/>
      </w:tabs>
      <w:suppressAutoHyphens/>
      <w:overflowPunct/>
      <w:adjustRightInd/>
      <w:snapToGrid/>
      <w:spacing w:after="100" w:line="240" w:lineRule="atLeast"/>
      <w:ind w:left="1600"/>
      <w:jc w:val="left"/>
    </w:pPr>
    <w:rPr>
      <w:snapToGrid/>
      <w:sz w:val="20"/>
      <w:lang w:val="en-GB" w:eastAsia="en-US"/>
    </w:rPr>
  </w:style>
  <w:style w:type="paragraph" w:styleId="TOCHeading">
    <w:name w:val="TOC Heading"/>
    <w:basedOn w:val="Heading1"/>
    <w:next w:val="Normal"/>
    <w:uiPriority w:val="39"/>
    <w:semiHidden/>
    <w:unhideWhenUsed/>
    <w:qFormat/>
    <w:rsid w:val="00A919EA"/>
    <w:pPr>
      <w:widowControl/>
      <w:numPr>
        <w:numId w:val="0"/>
      </w:numPr>
      <w:tabs>
        <w:tab w:val="clear" w:pos="431"/>
      </w:tabs>
      <w:suppressAutoHyphens/>
      <w:overflowPunct/>
      <w:adjustRightInd/>
      <w:snapToGrid/>
      <w:spacing w:before="480" w:after="0" w:line="240" w:lineRule="atLeast"/>
      <w:jc w:val="left"/>
      <w:outlineLvl w:val="9"/>
    </w:pPr>
    <w:rPr>
      <w:rFonts w:ascii="Cambria" w:hAnsi="Cambria"/>
      <w:bCs/>
      <w:color w:val="365F91"/>
      <w:kern w:val="0"/>
      <w:sz w:val="28"/>
      <w:szCs w:val="28"/>
      <w:lang w:val="en-GB" w:eastAsia="en-US"/>
    </w:rPr>
  </w:style>
  <w:style w:type="character" w:customStyle="1" w:styleId="labellist">
    <w:name w:val="label_list"/>
    <w:rsid w:val="00A919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uiPriority="10" w:qFormat="1"/>
    <w:lsdException w:name="Subtitle" w:uiPriority="11"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qFormat/>
    <w:rsid w:val="0012768D"/>
    <w:pPr>
      <w:keepNext/>
      <w:keepLines/>
      <w:widowControl w:val="0"/>
      <w:numPr>
        <w:numId w:val="6"/>
      </w:numPr>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numPr>
        <w:ilvl w:val="1"/>
        <w:numId w:val="6"/>
      </w:numPr>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numPr>
        <w:ilvl w:val="2"/>
        <w:numId w:val="6"/>
      </w:numPr>
      <w:spacing w:after="320"/>
      <w:jc w:val="center"/>
      <w:outlineLvl w:val="2"/>
    </w:pPr>
    <w:rPr>
      <w:kern w:val="28"/>
      <w:u w:val="single"/>
    </w:rPr>
  </w:style>
  <w:style w:type="paragraph" w:styleId="Heading4">
    <w:name w:val="heading 4"/>
    <w:basedOn w:val="Normal"/>
    <w:next w:val="Normal"/>
    <w:qFormat/>
    <w:rsid w:val="0012768D"/>
    <w:pPr>
      <w:keepNext/>
      <w:keepLines/>
      <w:widowControl w:val="0"/>
      <w:numPr>
        <w:ilvl w:val="3"/>
        <w:numId w:val="6"/>
      </w:numPr>
      <w:spacing w:after="240"/>
      <w:outlineLvl w:val="3"/>
    </w:pPr>
    <w:rPr>
      <w:u w:val="single"/>
    </w:rPr>
  </w:style>
  <w:style w:type="paragraph" w:styleId="Heading5">
    <w:name w:val="heading 5"/>
    <w:basedOn w:val="Normal"/>
    <w:next w:val="Normal"/>
    <w:qFormat/>
    <w:rsid w:val="0012768D"/>
    <w:pPr>
      <w:numPr>
        <w:ilvl w:val="4"/>
        <w:numId w:val="6"/>
      </w:numPr>
      <w:spacing w:after="240"/>
      <w:outlineLvl w:val="4"/>
    </w:pPr>
    <w:rPr>
      <w:rFonts w:eastAsia="SimHei"/>
      <w:bCs/>
      <w:szCs w:val="36"/>
    </w:rPr>
  </w:style>
  <w:style w:type="paragraph" w:styleId="Heading6">
    <w:name w:val="heading 6"/>
    <w:basedOn w:val="Normal"/>
    <w:next w:val="Normal"/>
    <w:qFormat/>
    <w:rsid w:val="0012768D"/>
    <w:pPr>
      <w:keepNext/>
      <w:keepLines/>
      <w:numPr>
        <w:ilvl w:val="5"/>
        <w:numId w:val="6"/>
      </w:numPr>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numPr>
        <w:ilvl w:val="6"/>
        <w:numId w:val="6"/>
      </w:numPr>
      <w:spacing w:before="240" w:after="64" w:line="320" w:lineRule="auto"/>
      <w:outlineLvl w:val="6"/>
    </w:pPr>
    <w:rPr>
      <w:b/>
      <w:bCs/>
      <w:szCs w:val="24"/>
    </w:rPr>
  </w:style>
  <w:style w:type="paragraph" w:styleId="Heading8">
    <w:name w:val="heading 8"/>
    <w:basedOn w:val="Normal"/>
    <w:next w:val="Normal"/>
    <w:qFormat/>
    <w:rsid w:val="0012768D"/>
    <w:pPr>
      <w:keepNext/>
      <w:keepLines/>
      <w:numPr>
        <w:ilvl w:val="7"/>
        <w:numId w:val="6"/>
      </w:numPr>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numPr>
        <w:ilvl w:val="8"/>
        <w:numId w:val="6"/>
      </w:numPr>
      <w:spacing w:before="240" w:after="64" w:line="320" w:lineRule="auto"/>
      <w:outlineLvl w:val="8"/>
    </w:pPr>
    <w:rPr>
      <w:rFonts w:ascii="Arial" w:eastAsia="SimHei" w:hAnsi="Arial"/>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link w:val="FootnoteTextChar"/>
    <w:qFormat/>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qForma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link w:val="MacroTextChar"/>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Footer">
    <w:name w:val="footer"/>
    <w:aliases w:val="3_G"/>
    <w:basedOn w:val="Normal"/>
    <w:link w:val="FooterChar"/>
    <w:uiPriority w:val="99"/>
    <w:rsid w:val="0012768D"/>
    <w:pPr>
      <w:spacing w:line="240" w:lineRule="auto"/>
    </w:pPr>
    <w:rPr>
      <w:rFonts w:eastAsia="Times New Roman"/>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uiPriority w:val="10"/>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uiPriority w:val="99"/>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link w:val="FootnoteText"/>
    <w:rsid w:val="00A919EA"/>
    <w:rPr>
      <w:snapToGrid w:val="0"/>
      <w:sz w:val="18"/>
    </w:rPr>
  </w:style>
  <w:style w:type="paragraph" w:customStyle="1" w:styleId="SingleTxtG">
    <w:name w:val="_ Single Txt_G"/>
    <w:basedOn w:val="Normal"/>
    <w:link w:val="SingleTxtGChar"/>
    <w:qFormat/>
    <w:rsid w:val="00A919EA"/>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A919EA"/>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A919EA"/>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A919EA"/>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919EA"/>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919EA"/>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919EA"/>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919EA"/>
    <w:pPr>
      <w:numPr>
        <w:numId w:val="4"/>
      </w:numPr>
      <w:tabs>
        <w:tab w:val="clear" w:pos="431"/>
        <w:tab w:val="clear" w:pos="1701"/>
        <w:tab w:val="num" w:pos="360"/>
      </w:tabs>
      <w:suppressAutoHyphens/>
      <w:overflowPunct/>
      <w:adjustRightInd/>
      <w:snapToGrid/>
      <w:spacing w:after="120" w:line="240" w:lineRule="atLeast"/>
      <w:ind w:left="360" w:right="1134" w:hanging="360"/>
    </w:pPr>
    <w:rPr>
      <w:snapToGrid/>
      <w:sz w:val="20"/>
      <w:lang w:val="en-GB" w:eastAsia="en-US"/>
    </w:rPr>
  </w:style>
  <w:style w:type="paragraph" w:customStyle="1" w:styleId="Bullet2G">
    <w:name w:val="_Bullet 2_G"/>
    <w:basedOn w:val="Normal"/>
    <w:rsid w:val="00A919EA"/>
    <w:pPr>
      <w:numPr>
        <w:numId w:val="5"/>
      </w:numPr>
      <w:tabs>
        <w:tab w:val="clear" w:pos="431"/>
        <w:tab w:val="clear" w:pos="2268"/>
        <w:tab w:val="num" w:pos="780"/>
      </w:tabs>
      <w:suppressAutoHyphens/>
      <w:overflowPunct/>
      <w:adjustRightInd/>
      <w:snapToGrid/>
      <w:spacing w:after="120" w:line="240" w:lineRule="atLeast"/>
      <w:ind w:left="780" w:right="1134" w:hanging="360"/>
    </w:pPr>
    <w:rPr>
      <w:snapToGrid/>
      <w:sz w:val="20"/>
      <w:lang w:val="en-GB" w:eastAsia="en-US"/>
    </w:rPr>
  </w:style>
  <w:style w:type="paragraph" w:customStyle="1" w:styleId="H1G">
    <w:name w:val="_ H_1_G"/>
    <w:basedOn w:val="Normal"/>
    <w:next w:val="Normal"/>
    <w:rsid w:val="00A919EA"/>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919EA"/>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919EA"/>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919EA"/>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ParaNoG">
    <w:name w:val="_ParaNo._G"/>
    <w:basedOn w:val="SingleTxtG"/>
    <w:rsid w:val="00A919EA"/>
    <w:pPr>
      <w:suppressAutoHyphens w:val="0"/>
      <w:spacing w:line="220" w:lineRule="exact"/>
    </w:pPr>
  </w:style>
  <w:style w:type="paragraph" w:styleId="PlainText">
    <w:name w:val="Plain Text"/>
    <w:basedOn w:val="Normal"/>
    <w:link w:val="PlainTextChar"/>
    <w:rsid w:val="00A919EA"/>
    <w:pPr>
      <w:tabs>
        <w:tab w:val="clear" w:pos="431"/>
      </w:tabs>
      <w:overflowPunct/>
      <w:adjustRightInd/>
      <w:snapToGrid/>
      <w:spacing w:line="220" w:lineRule="exact"/>
      <w:jc w:val="left"/>
    </w:pPr>
    <w:rPr>
      <w:rFonts w:cs="Courier New"/>
      <w:snapToGrid/>
      <w:sz w:val="20"/>
      <w:lang w:val="en-GB" w:eastAsia="en-US"/>
    </w:rPr>
  </w:style>
  <w:style w:type="character" w:customStyle="1" w:styleId="PlainTextChar">
    <w:name w:val="Plain Text Char"/>
    <w:basedOn w:val="DefaultParagraphFont"/>
    <w:link w:val="PlainText"/>
    <w:rsid w:val="00A919EA"/>
    <w:rPr>
      <w:rFonts w:cs="Courier New"/>
      <w:lang w:val="en-GB" w:eastAsia="en-US"/>
    </w:rPr>
  </w:style>
  <w:style w:type="paragraph" w:styleId="BodyText">
    <w:name w:val="Body Text"/>
    <w:basedOn w:val="Normal"/>
    <w:next w:val="Normal"/>
    <w:link w:val="BodyTextChar"/>
    <w:rsid w:val="00A919EA"/>
    <w:pPr>
      <w:tabs>
        <w:tab w:val="clear" w:pos="431"/>
      </w:tabs>
      <w:overflowPunct/>
      <w:adjustRightInd/>
      <w:snapToGrid/>
      <w:spacing w:line="220" w:lineRule="exact"/>
      <w:jc w:val="left"/>
    </w:pPr>
    <w:rPr>
      <w:snapToGrid/>
      <w:sz w:val="20"/>
      <w:lang w:val="en-GB" w:eastAsia="en-US"/>
    </w:rPr>
  </w:style>
  <w:style w:type="character" w:customStyle="1" w:styleId="BodyTextChar">
    <w:name w:val="Body Text Char"/>
    <w:basedOn w:val="DefaultParagraphFont"/>
    <w:link w:val="BodyText"/>
    <w:rsid w:val="00A919EA"/>
    <w:rPr>
      <w:lang w:val="en-GB" w:eastAsia="en-US"/>
    </w:rPr>
  </w:style>
  <w:style w:type="paragraph" w:styleId="BodyTextIndent">
    <w:name w:val="Body Text Indent"/>
    <w:basedOn w:val="Normal"/>
    <w:link w:val="BodyTextIndentChar"/>
    <w:rsid w:val="00A919EA"/>
    <w:pPr>
      <w:tabs>
        <w:tab w:val="clear" w:pos="431"/>
      </w:tabs>
      <w:overflowPunct/>
      <w:adjustRightInd/>
      <w:snapToGrid/>
      <w:spacing w:after="120" w:line="220" w:lineRule="exact"/>
      <w:ind w:left="283"/>
      <w:jc w:val="left"/>
    </w:pPr>
    <w:rPr>
      <w:snapToGrid/>
      <w:sz w:val="20"/>
      <w:lang w:val="en-GB" w:eastAsia="en-US"/>
    </w:rPr>
  </w:style>
  <w:style w:type="character" w:customStyle="1" w:styleId="BodyTextIndentChar">
    <w:name w:val="Body Text Indent Char"/>
    <w:basedOn w:val="DefaultParagraphFont"/>
    <w:link w:val="BodyTextIndent"/>
    <w:rsid w:val="00A919EA"/>
    <w:rPr>
      <w:lang w:val="en-GB" w:eastAsia="en-US"/>
    </w:rPr>
  </w:style>
  <w:style w:type="paragraph" w:styleId="BlockText">
    <w:name w:val="Block Text"/>
    <w:basedOn w:val="Normal"/>
    <w:rsid w:val="00A919EA"/>
    <w:pPr>
      <w:tabs>
        <w:tab w:val="clear" w:pos="431"/>
      </w:tabs>
      <w:overflowPunct/>
      <w:adjustRightInd/>
      <w:snapToGrid/>
      <w:spacing w:line="220" w:lineRule="exact"/>
      <w:ind w:left="1440" w:right="1440"/>
      <w:jc w:val="left"/>
    </w:pPr>
    <w:rPr>
      <w:snapToGrid/>
      <w:sz w:val="20"/>
      <w:lang w:val="en-GB" w:eastAsia="en-US"/>
    </w:rPr>
  </w:style>
  <w:style w:type="character" w:styleId="CommentReference">
    <w:name w:val="annotation reference"/>
    <w:uiPriority w:val="99"/>
    <w:rsid w:val="00A919EA"/>
    <w:rPr>
      <w:sz w:val="6"/>
    </w:rPr>
  </w:style>
  <w:style w:type="paragraph" w:styleId="CommentText">
    <w:name w:val="annotation text"/>
    <w:basedOn w:val="Normal"/>
    <w:link w:val="CommentTextChar1"/>
    <w:uiPriority w:val="99"/>
    <w:rsid w:val="00A919EA"/>
    <w:pPr>
      <w:tabs>
        <w:tab w:val="clear" w:pos="431"/>
      </w:tabs>
      <w:overflowPunct/>
      <w:adjustRightInd/>
      <w:snapToGrid/>
      <w:spacing w:line="220" w:lineRule="exact"/>
      <w:jc w:val="left"/>
    </w:pPr>
    <w:rPr>
      <w:snapToGrid/>
      <w:sz w:val="20"/>
      <w:lang w:val="en-GB" w:eastAsia="en-US"/>
    </w:rPr>
  </w:style>
  <w:style w:type="character" w:customStyle="1" w:styleId="CommentTextChar">
    <w:name w:val="Comment Text Char"/>
    <w:basedOn w:val="DefaultParagraphFont"/>
    <w:uiPriority w:val="99"/>
    <w:rsid w:val="00A919EA"/>
    <w:rPr>
      <w:snapToGrid w:val="0"/>
    </w:rPr>
  </w:style>
  <w:style w:type="character" w:styleId="LineNumber">
    <w:name w:val="line number"/>
    <w:rsid w:val="00A919EA"/>
    <w:rPr>
      <w:sz w:val="14"/>
    </w:rPr>
  </w:style>
  <w:style w:type="numbering" w:styleId="111111">
    <w:name w:val="Outline List 2"/>
    <w:basedOn w:val="NoList"/>
    <w:rsid w:val="00A919EA"/>
    <w:pPr>
      <w:numPr>
        <w:numId w:val="6"/>
      </w:numPr>
    </w:pPr>
  </w:style>
  <w:style w:type="numbering" w:styleId="1ai">
    <w:name w:val="Outline List 1"/>
    <w:basedOn w:val="NoList"/>
    <w:rsid w:val="00A919EA"/>
    <w:pPr>
      <w:numPr>
        <w:numId w:val="7"/>
      </w:numPr>
    </w:pPr>
  </w:style>
  <w:style w:type="numbering" w:styleId="ArticleSection">
    <w:name w:val="Outline List 3"/>
    <w:basedOn w:val="NoList"/>
    <w:rsid w:val="00A919EA"/>
    <w:pPr>
      <w:numPr>
        <w:numId w:val="8"/>
      </w:numPr>
    </w:pPr>
  </w:style>
  <w:style w:type="paragraph" w:styleId="BodyText2">
    <w:name w:val="Body Text 2"/>
    <w:basedOn w:val="Normal"/>
    <w:link w:val="BodyText2Char"/>
    <w:rsid w:val="00A919EA"/>
    <w:pPr>
      <w:tabs>
        <w:tab w:val="clear" w:pos="431"/>
      </w:tabs>
      <w:overflowPunct/>
      <w:adjustRightInd/>
      <w:snapToGrid/>
      <w:spacing w:after="120" w:line="480" w:lineRule="auto"/>
      <w:jc w:val="left"/>
    </w:pPr>
    <w:rPr>
      <w:snapToGrid/>
      <w:sz w:val="20"/>
      <w:lang w:val="en-GB" w:eastAsia="en-US"/>
    </w:rPr>
  </w:style>
  <w:style w:type="character" w:customStyle="1" w:styleId="BodyText2Char">
    <w:name w:val="Body Text 2 Char"/>
    <w:basedOn w:val="DefaultParagraphFont"/>
    <w:link w:val="BodyText2"/>
    <w:rsid w:val="00A919EA"/>
    <w:rPr>
      <w:lang w:val="en-GB" w:eastAsia="en-US"/>
    </w:rPr>
  </w:style>
  <w:style w:type="paragraph" w:styleId="BodyText3">
    <w:name w:val="Body Text 3"/>
    <w:basedOn w:val="Normal"/>
    <w:link w:val="BodyText3Char"/>
    <w:rsid w:val="00A919EA"/>
    <w:pPr>
      <w:tabs>
        <w:tab w:val="clear" w:pos="431"/>
      </w:tabs>
      <w:overflowPunct/>
      <w:adjustRightInd/>
      <w:snapToGrid/>
      <w:spacing w:after="120" w:line="220" w:lineRule="exact"/>
      <w:jc w:val="left"/>
    </w:pPr>
    <w:rPr>
      <w:snapToGrid/>
      <w:sz w:val="16"/>
      <w:szCs w:val="16"/>
      <w:lang w:val="en-GB" w:eastAsia="en-US"/>
    </w:rPr>
  </w:style>
  <w:style w:type="character" w:customStyle="1" w:styleId="BodyText3Char">
    <w:name w:val="Body Text 3 Char"/>
    <w:basedOn w:val="DefaultParagraphFont"/>
    <w:link w:val="BodyText3"/>
    <w:rsid w:val="00A919EA"/>
    <w:rPr>
      <w:sz w:val="16"/>
      <w:szCs w:val="16"/>
      <w:lang w:val="en-GB" w:eastAsia="en-US"/>
    </w:rPr>
  </w:style>
  <w:style w:type="paragraph" w:styleId="BodyTextFirstIndent">
    <w:name w:val="Body Text First Indent"/>
    <w:basedOn w:val="BodyText"/>
    <w:link w:val="BodyTextFirstIndentChar"/>
    <w:rsid w:val="00A919EA"/>
    <w:pPr>
      <w:spacing w:after="120"/>
      <w:ind w:firstLine="210"/>
    </w:pPr>
  </w:style>
  <w:style w:type="character" w:customStyle="1" w:styleId="BodyTextFirstIndentChar">
    <w:name w:val="Body Text First Indent Char"/>
    <w:basedOn w:val="BodyTextChar"/>
    <w:link w:val="BodyTextFirstIndent"/>
    <w:rsid w:val="00A919EA"/>
    <w:rPr>
      <w:lang w:val="en-GB" w:eastAsia="en-US"/>
    </w:rPr>
  </w:style>
  <w:style w:type="paragraph" w:styleId="BodyTextFirstIndent2">
    <w:name w:val="Body Text First Indent 2"/>
    <w:basedOn w:val="BodyTextIndent"/>
    <w:link w:val="BodyTextFirstIndent2Char"/>
    <w:rsid w:val="00A919EA"/>
    <w:pPr>
      <w:ind w:firstLine="210"/>
    </w:pPr>
  </w:style>
  <w:style w:type="character" w:customStyle="1" w:styleId="BodyTextFirstIndent2Char">
    <w:name w:val="Body Text First Indent 2 Char"/>
    <w:basedOn w:val="BodyTextIndentChar"/>
    <w:link w:val="BodyTextFirstIndent2"/>
    <w:rsid w:val="00A919EA"/>
    <w:rPr>
      <w:lang w:val="en-GB" w:eastAsia="en-US"/>
    </w:rPr>
  </w:style>
  <w:style w:type="paragraph" w:styleId="BodyTextIndent2">
    <w:name w:val="Body Text Indent 2"/>
    <w:basedOn w:val="Normal"/>
    <w:link w:val="BodyTextIndent2Char"/>
    <w:rsid w:val="00A919EA"/>
    <w:pPr>
      <w:tabs>
        <w:tab w:val="clear" w:pos="431"/>
      </w:tabs>
      <w:overflowPunct/>
      <w:adjustRightInd/>
      <w:snapToGrid/>
      <w:spacing w:after="120" w:line="480" w:lineRule="auto"/>
      <w:ind w:left="283"/>
      <w:jc w:val="left"/>
    </w:pPr>
    <w:rPr>
      <w:snapToGrid/>
      <w:sz w:val="20"/>
      <w:lang w:val="en-GB" w:eastAsia="en-US"/>
    </w:rPr>
  </w:style>
  <w:style w:type="character" w:customStyle="1" w:styleId="BodyTextIndent2Char">
    <w:name w:val="Body Text Indent 2 Char"/>
    <w:basedOn w:val="DefaultParagraphFont"/>
    <w:link w:val="BodyTextIndent2"/>
    <w:rsid w:val="00A919EA"/>
    <w:rPr>
      <w:lang w:val="en-GB" w:eastAsia="en-US"/>
    </w:rPr>
  </w:style>
  <w:style w:type="paragraph" w:styleId="BodyTextIndent3">
    <w:name w:val="Body Text Indent 3"/>
    <w:basedOn w:val="Normal"/>
    <w:link w:val="BodyTextIndent3Char"/>
    <w:rsid w:val="00A919EA"/>
    <w:pPr>
      <w:tabs>
        <w:tab w:val="clear" w:pos="431"/>
      </w:tabs>
      <w:overflowPunct/>
      <w:adjustRightInd/>
      <w:snapToGrid/>
      <w:spacing w:after="120" w:line="220" w:lineRule="exact"/>
      <w:ind w:left="283"/>
      <w:jc w:val="left"/>
    </w:pPr>
    <w:rPr>
      <w:snapToGrid/>
      <w:sz w:val="16"/>
      <w:szCs w:val="16"/>
      <w:lang w:val="en-GB" w:eastAsia="en-US"/>
    </w:rPr>
  </w:style>
  <w:style w:type="character" w:customStyle="1" w:styleId="BodyTextIndent3Char">
    <w:name w:val="Body Text Indent 3 Char"/>
    <w:basedOn w:val="DefaultParagraphFont"/>
    <w:link w:val="BodyTextIndent3"/>
    <w:rsid w:val="00A919EA"/>
    <w:rPr>
      <w:sz w:val="16"/>
      <w:szCs w:val="16"/>
      <w:lang w:val="en-GB" w:eastAsia="en-US"/>
    </w:rPr>
  </w:style>
  <w:style w:type="paragraph" w:styleId="Closing">
    <w:name w:val="Closing"/>
    <w:basedOn w:val="Normal"/>
    <w:link w:val="ClosingChar"/>
    <w:rsid w:val="00A919EA"/>
    <w:pPr>
      <w:tabs>
        <w:tab w:val="clear" w:pos="431"/>
      </w:tabs>
      <w:overflowPunct/>
      <w:adjustRightInd/>
      <w:snapToGrid/>
      <w:spacing w:line="220" w:lineRule="exact"/>
      <w:ind w:left="4252"/>
      <w:jc w:val="left"/>
    </w:pPr>
    <w:rPr>
      <w:snapToGrid/>
      <w:sz w:val="20"/>
      <w:lang w:val="en-GB" w:eastAsia="en-US"/>
    </w:rPr>
  </w:style>
  <w:style w:type="character" w:customStyle="1" w:styleId="ClosingChar">
    <w:name w:val="Closing Char"/>
    <w:basedOn w:val="DefaultParagraphFont"/>
    <w:link w:val="Closing"/>
    <w:rsid w:val="00A919EA"/>
    <w:rPr>
      <w:lang w:val="en-GB" w:eastAsia="en-US"/>
    </w:rPr>
  </w:style>
  <w:style w:type="paragraph" w:styleId="Date">
    <w:name w:val="Date"/>
    <w:basedOn w:val="Normal"/>
    <w:next w:val="Normal"/>
    <w:link w:val="DateChar"/>
    <w:rsid w:val="00A919EA"/>
    <w:pPr>
      <w:tabs>
        <w:tab w:val="clear" w:pos="431"/>
      </w:tabs>
      <w:overflowPunct/>
      <w:adjustRightInd/>
      <w:snapToGrid/>
      <w:spacing w:line="220" w:lineRule="exact"/>
      <w:jc w:val="left"/>
    </w:pPr>
    <w:rPr>
      <w:snapToGrid/>
      <w:sz w:val="20"/>
      <w:lang w:val="en-GB" w:eastAsia="en-US"/>
    </w:rPr>
  </w:style>
  <w:style w:type="character" w:customStyle="1" w:styleId="DateChar">
    <w:name w:val="Date Char"/>
    <w:basedOn w:val="DefaultParagraphFont"/>
    <w:link w:val="Date"/>
    <w:rsid w:val="00A919EA"/>
    <w:rPr>
      <w:lang w:val="en-GB" w:eastAsia="en-US"/>
    </w:rPr>
  </w:style>
  <w:style w:type="paragraph" w:styleId="E-mailSignature">
    <w:name w:val="E-mail Signature"/>
    <w:basedOn w:val="Normal"/>
    <w:link w:val="E-mailSignatureChar"/>
    <w:rsid w:val="00A919EA"/>
    <w:pPr>
      <w:tabs>
        <w:tab w:val="clear" w:pos="431"/>
      </w:tabs>
      <w:overflowPunct/>
      <w:adjustRightInd/>
      <w:snapToGrid/>
      <w:spacing w:line="220" w:lineRule="exact"/>
      <w:jc w:val="left"/>
    </w:pPr>
    <w:rPr>
      <w:snapToGrid/>
      <w:sz w:val="20"/>
      <w:lang w:val="en-GB" w:eastAsia="en-US"/>
    </w:rPr>
  </w:style>
  <w:style w:type="character" w:customStyle="1" w:styleId="E-mailSignatureChar">
    <w:name w:val="E-mail Signature Char"/>
    <w:basedOn w:val="DefaultParagraphFont"/>
    <w:link w:val="E-mailSignature"/>
    <w:rsid w:val="00A919EA"/>
    <w:rPr>
      <w:lang w:val="en-GB" w:eastAsia="en-US"/>
    </w:rPr>
  </w:style>
  <w:style w:type="character" w:styleId="Emphasis">
    <w:name w:val="Emphasis"/>
    <w:qFormat/>
    <w:rsid w:val="00A919EA"/>
    <w:rPr>
      <w:i/>
      <w:iCs/>
    </w:rPr>
  </w:style>
  <w:style w:type="paragraph" w:styleId="EnvelopeReturn">
    <w:name w:val="envelope return"/>
    <w:basedOn w:val="Normal"/>
    <w:rsid w:val="00A919EA"/>
    <w:pPr>
      <w:tabs>
        <w:tab w:val="clear" w:pos="431"/>
      </w:tabs>
      <w:overflowPunct/>
      <w:adjustRightInd/>
      <w:snapToGrid/>
      <w:spacing w:line="220" w:lineRule="exact"/>
      <w:jc w:val="left"/>
    </w:pPr>
    <w:rPr>
      <w:rFonts w:ascii="Arial" w:hAnsi="Arial" w:cs="Arial"/>
      <w:snapToGrid/>
      <w:sz w:val="20"/>
      <w:lang w:val="en-GB" w:eastAsia="en-US"/>
    </w:rPr>
  </w:style>
  <w:style w:type="character" w:styleId="HTMLAcronym">
    <w:name w:val="HTML Acronym"/>
    <w:rsid w:val="00A919EA"/>
  </w:style>
  <w:style w:type="paragraph" w:styleId="HTMLAddress">
    <w:name w:val="HTML Address"/>
    <w:basedOn w:val="Normal"/>
    <w:link w:val="HTMLAddressChar"/>
    <w:rsid w:val="00A919EA"/>
    <w:pPr>
      <w:tabs>
        <w:tab w:val="clear" w:pos="431"/>
      </w:tabs>
      <w:overflowPunct/>
      <w:adjustRightInd/>
      <w:snapToGrid/>
      <w:spacing w:line="220" w:lineRule="exact"/>
      <w:jc w:val="left"/>
    </w:pPr>
    <w:rPr>
      <w:i/>
      <w:iCs/>
      <w:snapToGrid/>
      <w:sz w:val="20"/>
      <w:lang w:val="en-GB" w:eastAsia="en-US"/>
    </w:rPr>
  </w:style>
  <w:style w:type="character" w:customStyle="1" w:styleId="HTMLAddressChar">
    <w:name w:val="HTML Address Char"/>
    <w:basedOn w:val="DefaultParagraphFont"/>
    <w:link w:val="HTMLAddress"/>
    <w:rsid w:val="00A919EA"/>
    <w:rPr>
      <w:i/>
      <w:iCs/>
      <w:lang w:val="en-GB" w:eastAsia="en-US"/>
    </w:rPr>
  </w:style>
  <w:style w:type="character" w:styleId="HTMLCite">
    <w:name w:val="HTML Cite"/>
    <w:rsid w:val="00A919EA"/>
    <w:rPr>
      <w:i/>
      <w:iCs/>
    </w:rPr>
  </w:style>
  <w:style w:type="character" w:styleId="HTMLCode">
    <w:name w:val="HTML Code"/>
    <w:rsid w:val="00A919EA"/>
    <w:rPr>
      <w:rFonts w:ascii="Courier New" w:hAnsi="Courier New" w:cs="Courier New"/>
      <w:sz w:val="20"/>
      <w:szCs w:val="20"/>
    </w:rPr>
  </w:style>
  <w:style w:type="character" w:styleId="HTMLDefinition">
    <w:name w:val="HTML Definition"/>
    <w:rsid w:val="00A919EA"/>
    <w:rPr>
      <w:i/>
      <w:iCs/>
    </w:rPr>
  </w:style>
  <w:style w:type="character" w:styleId="HTMLKeyboard">
    <w:name w:val="HTML Keyboard"/>
    <w:rsid w:val="00A919EA"/>
    <w:rPr>
      <w:rFonts w:ascii="Courier New" w:hAnsi="Courier New" w:cs="Courier New"/>
      <w:sz w:val="20"/>
      <w:szCs w:val="20"/>
    </w:rPr>
  </w:style>
  <w:style w:type="paragraph" w:styleId="HTMLPreformatted">
    <w:name w:val="HTML Preformatted"/>
    <w:basedOn w:val="Normal"/>
    <w:link w:val="HTMLPreformattedChar"/>
    <w:rsid w:val="00A919EA"/>
    <w:pPr>
      <w:tabs>
        <w:tab w:val="clear" w:pos="431"/>
      </w:tabs>
      <w:overflowPunct/>
      <w:adjustRightInd/>
      <w:snapToGrid/>
      <w:spacing w:line="220" w:lineRule="exact"/>
      <w:jc w:val="left"/>
    </w:pPr>
    <w:rPr>
      <w:rFonts w:ascii="Courier New" w:hAnsi="Courier New" w:cs="Courier New"/>
      <w:snapToGrid/>
      <w:sz w:val="20"/>
      <w:lang w:val="en-GB" w:eastAsia="en-US"/>
    </w:rPr>
  </w:style>
  <w:style w:type="character" w:customStyle="1" w:styleId="HTMLPreformattedChar">
    <w:name w:val="HTML Preformatted Char"/>
    <w:basedOn w:val="DefaultParagraphFont"/>
    <w:link w:val="HTMLPreformatted"/>
    <w:rsid w:val="00A919EA"/>
    <w:rPr>
      <w:rFonts w:ascii="Courier New" w:hAnsi="Courier New" w:cs="Courier New"/>
      <w:lang w:val="en-GB" w:eastAsia="en-US"/>
    </w:rPr>
  </w:style>
  <w:style w:type="character" w:styleId="HTMLSample">
    <w:name w:val="HTML Sample"/>
    <w:rsid w:val="00A919EA"/>
    <w:rPr>
      <w:rFonts w:ascii="Courier New" w:hAnsi="Courier New" w:cs="Courier New"/>
    </w:rPr>
  </w:style>
  <w:style w:type="character" w:styleId="HTMLTypewriter">
    <w:name w:val="HTML Typewriter"/>
    <w:rsid w:val="00A919EA"/>
    <w:rPr>
      <w:rFonts w:ascii="Courier New" w:hAnsi="Courier New" w:cs="Courier New"/>
      <w:sz w:val="20"/>
      <w:szCs w:val="20"/>
    </w:rPr>
  </w:style>
  <w:style w:type="character" w:styleId="HTMLVariable">
    <w:name w:val="HTML Variable"/>
    <w:rsid w:val="00A919EA"/>
    <w:rPr>
      <w:i/>
      <w:iCs/>
    </w:rPr>
  </w:style>
  <w:style w:type="paragraph" w:styleId="List">
    <w:name w:val="List"/>
    <w:basedOn w:val="Normal"/>
    <w:rsid w:val="00A919EA"/>
    <w:pPr>
      <w:tabs>
        <w:tab w:val="clear" w:pos="431"/>
      </w:tabs>
      <w:overflowPunct/>
      <w:adjustRightInd/>
      <w:snapToGrid/>
      <w:spacing w:line="220" w:lineRule="exact"/>
      <w:ind w:left="283" w:hanging="283"/>
      <w:jc w:val="left"/>
    </w:pPr>
    <w:rPr>
      <w:snapToGrid/>
      <w:sz w:val="20"/>
      <w:lang w:val="en-GB" w:eastAsia="en-US"/>
    </w:rPr>
  </w:style>
  <w:style w:type="paragraph" w:styleId="List2">
    <w:name w:val="List 2"/>
    <w:basedOn w:val="Normal"/>
    <w:rsid w:val="00A919EA"/>
    <w:pPr>
      <w:tabs>
        <w:tab w:val="clear" w:pos="431"/>
      </w:tabs>
      <w:overflowPunct/>
      <w:adjustRightInd/>
      <w:snapToGrid/>
      <w:spacing w:line="220" w:lineRule="exact"/>
      <w:ind w:left="566" w:hanging="283"/>
      <w:jc w:val="left"/>
    </w:pPr>
    <w:rPr>
      <w:snapToGrid/>
      <w:sz w:val="20"/>
      <w:lang w:val="en-GB" w:eastAsia="en-US"/>
    </w:rPr>
  </w:style>
  <w:style w:type="paragraph" w:styleId="List3">
    <w:name w:val="List 3"/>
    <w:basedOn w:val="Normal"/>
    <w:rsid w:val="00A919EA"/>
    <w:pPr>
      <w:tabs>
        <w:tab w:val="clear" w:pos="431"/>
      </w:tabs>
      <w:overflowPunct/>
      <w:adjustRightInd/>
      <w:snapToGrid/>
      <w:spacing w:line="220" w:lineRule="exact"/>
      <w:ind w:left="849" w:hanging="283"/>
      <w:jc w:val="left"/>
    </w:pPr>
    <w:rPr>
      <w:snapToGrid/>
      <w:sz w:val="20"/>
      <w:lang w:val="en-GB" w:eastAsia="en-US"/>
    </w:rPr>
  </w:style>
  <w:style w:type="paragraph" w:styleId="List4">
    <w:name w:val="List 4"/>
    <w:basedOn w:val="Normal"/>
    <w:rsid w:val="00A919EA"/>
    <w:pPr>
      <w:tabs>
        <w:tab w:val="clear" w:pos="431"/>
      </w:tabs>
      <w:overflowPunct/>
      <w:adjustRightInd/>
      <w:snapToGrid/>
      <w:spacing w:line="220" w:lineRule="exact"/>
      <w:ind w:left="1132" w:hanging="283"/>
      <w:jc w:val="left"/>
    </w:pPr>
    <w:rPr>
      <w:snapToGrid/>
      <w:sz w:val="20"/>
      <w:lang w:val="en-GB" w:eastAsia="en-US"/>
    </w:rPr>
  </w:style>
  <w:style w:type="paragraph" w:styleId="List5">
    <w:name w:val="List 5"/>
    <w:basedOn w:val="Normal"/>
    <w:rsid w:val="00A919EA"/>
    <w:pPr>
      <w:tabs>
        <w:tab w:val="clear" w:pos="431"/>
      </w:tabs>
      <w:overflowPunct/>
      <w:adjustRightInd/>
      <w:snapToGrid/>
      <w:spacing w:line="220" w:lineRule="exact"/>
      <w:ind w:left="1415" w:hanging="283"/>
      <w:jc w:val="left"/>
    </w:pPr>
    <w:rPr>
      <w:snapToGrid/>
      <w:sz w:val="20"/>
      <w:lang w:val="en-GB" w:eastAsia="en-US"/>
    </w:rPr>
  </w:style>
  <w:style w:type="paragraph" w:styleId="ListBullet">
    <w:name w:val="List Bullet"/>
    <w:basedOn w:val="Normal"/>
    <w:rsid w:val="00A919EA"/>
    <w:pPr>
      <w:tabs>
        <w:tab w:val="clear" w:pos="431"/>
        <w:tab w:val="num" w:pos="1200"/>
      </w:tabs>
      <w:overflowPunct/>
      <w:adjustRightInd/>
      <w:snapToGrid/>
      <w:spacing w:line="220" w:lineRule="exact"/>
      <w:ind w:left="1200" w:hanging="360"/>
      <w:jc w:val="left"/>
    </w:pPr>
    <w:rPr>
      <w:snapToGrid/>
      <w:sz w:val="20"/>
      <w:lang w:val="en-GB" w:eastAsia="en-US"/>
    </w:rPr>
  </w:style>
  <w:style w:type="paragraph" w:styleId="ListBullet2">
    <w:name w:val="List Bullet 2"/>
    <w:basedOn w:val="Normal"/>
    <w:rsid w:val="00A919EA"/>
    <w:pPr>
      <w:tabs>
        <w:tab w:val="clear" w:pos="431"/>
        <w:tab w:val="num" w:pos="1620"/>
      </w:tabs>
      <w:overflowPunct/>
      <w:adjustRightInd/>
      <w:snapToGrid/>
      <w:spacing w:line="220" w:lineRule="exact"/>
      <w:ind w:left="1620" w:hanging="360"/>
      <w:jc w:val="left"/>
    </w:pPr>
    <w:rPr>
      <w:snapToGrid/>
      <w:sz w:val="20"/>
      <w:lang w:val="en-GB" w:eastAsia="en-US"/>
    </w:rPr>
  </w:style>
  <w:style w:type="paragraph" w:styleId="ListBullet3">
    <w:name w:val="List Bullet 3"/>
    <w:basedOn w:val="Normal"/>
    <w:rsid w:val="00A919EA"/>
    <w:pPr>
      <w:tabs>
        <w:tab w:val="clear" w:pos="431"/>
        <w:tab w:val="num" w:pos="2040"/>
      </w:tabs>
      <w:overflowPunct/>
      <w:adjustRightInd/>
      <w:snapToGrid/>
      <w:spacing w:line="220" w:lineRule="exact"/>
      <w:ind w:left="2040" w:hanging="360"/>
      <w:jc w:val="left"/>
    </w:pPr>
    <w:rPr>
      <w:snapToGrid/>
      <w:sz w:val="20"/>
      <w:lang w:val="en-GB" w:eastAsia="en-US"/>
    </w:rPr>
  </w:style>
  <w:style w:type="paragraph" w:styleId="ListBullet4">
    <w:name w:val="List Bullet 4"/>
    <w:basedOn w:val="Normal"/>
    <w:rsid w:val="00A919EA"/>
    <w:pPr>
      <w:tabs>
        <w:tab w:val="clear" w:pos="431"/>
      </w:tabs>
      <w:overflowPunct/>
      <w:adjustRightInd/>
      <w:snapToGrid/>
      <w:spacing w:line="220" w:lineRule="exact"/>
      <w:ind w:left="425" w:hanging="425"/>
      <w:jc w:val="left"/>
    </w:pPr>
    <w:rPr>
      <w:snapToGrid/>
      <w:sz w:val="20"/>
      <w:lang w:val="en-GB" w:eastAsia="en-US"/>
    </w:rPr>
  </w:style>
  <w:style w:type="paragraph" w:styleId="ListBullet5">
    <w:name w:val="List Bullet 5"/>
    <w:basedOn w:val="Normal"/>
    <w:rsid w:val="00A919EA"/>
    <w:pPr>
      <w:tabs>
        <w:tab w:val="clear" w:pos="431"/>
      </w:tabs>
      <w:overflowPunct/>
      <w:adjustRightInd/>
      <w:snapToGrid/>
      <w:spacing w:line="220" w:lineRule="exact"/>
      <w:ind w:left="425" w:hanging="425"/>
      <w:jc w:val="left"/>
    </w:pPr>
    <w:rPr>
      <w:snapToGrid/>
      <w:sz w:val="20"/>
      <w:lang w:val="en-GB" w:eastAsia="en-US"/>
    </w:rPr>
  </w:style>
  <w:style w:type="paragraph" w:styleId="ListContinue">
    <w:name w:val="List Continue"/>
    <w:basedOn w:val="Normal"/>
    <w:rsid w:val="00A919EA"/>
    <w:pPr>
      <w:tabs>
        <w:tab w:val="clear" w:pos="431"/>
      </w:tabs>
      <w:overflowPunct/>
      <w:adjustRightInd/>
      <w:snapToGrid/>
      <w:spacing w:after="120" w:line="220" w:lineRule="exact"/>
      <w:ind w:left="283"/>
      <w:jc w:val="left"/>
    </w:pPr>
    <w:rPr>
      <w:snapToGrid/>
      <w:sz w:val="20"/>
      <w:lang w:val="en-GB" w:eastAsia="en-US"/>
    </w:rPr>
  </w:style>
  <w:style w:type="paragraph" w:styleId="ListContinue2">
    <w:name w:val="List Continue 2"/>
    <w:basedOn w:val="Normal"/>
    <w:rsid w:val="00A919EA"/>
    <w:pPr>
      <w:tabs>
        <w:tab w:val="clear" w:pos="431"/>
      </w:tabs>
      <w:overflowPunct/>
      <w:adjustRightInd/>
      <w:snapToGrid/>
      <w:spacing w:after="120" w:line="220" w:lineRule="exact"/>
      <w:ind w:left="566"/>
      <w:jc w:val="left"/>
    </w:pPr>
    <w:rPr>
      <w:snapToGrid/>
      <w:sz w:val="20"/>
      <w:lang w:val="en-GB" w:eastAsia="en-US"/>
    </w:rPr>
  </w:style>
  <w:style w:type="paragraph" w:styleId="ListContinue3">
    <w:name w:val="List Continue 3"/>
    <w:basedOn w:val="Normal"/>
    <w:rsid w:val="00A919EA"/>
    <w:pPr>
      <w:tabs>
        <w:tab w:val="clear" w:pos="431"/>
      </w:tabs>
      <w:overflowPunct/>
      <w:adjustRightInd/>
      <w:snapToGrid/>
      <w:spacing w:after="120" w:line="220" w:lineRule="exact"/>
      <w:ind w:left="849"/>
      <w:jc w:val="left"/>
    </w:pPr>
    <w:rPr>
      <w:snapToGrid/>
      <w:sz w:val="20"/>
      <w:lang w:val="en-GB" w:eastAsia="en-US"/>
    </w:rPr>
  </w:style>
  <w:style w:type="paragraph" w:styleId="ListContinue4">
    <w:name w:val="List Continue 4"/>
    <w:basedOn w:val="Normal"/>
    <w:rsid w:val="00A919EA"/>
    <w:pPr>
      <w:tabs>
        <w:tab w:val="clear" w:pos="431"/>
      </w:tabs>
      <w:overflowPunct/>
      <w:adjustRightInd/>
      <w:snapToGrid/>
      <w:spacing w:after="120" w:line="220" w:lineRule="exact"/>
      <w:ind w:left="1132"/>
      <w:jc w:val="left"/>
    </w:pPr>
    <w:rPr>
      <w:snapToGrid/>
      <w:sz w:val="20"/>
      <w:lang w:val="en-GB" w:eastAsia="en-US"/>
    </w:rPr>
  </w:style>
  <w:style w:type="paragraph" w:styleId="ListContinue5">
    <w:name w:val="List Continue 5"/>
    <w:basedOn w:val="Normal"/>
    <w:rsid w:val="00A919EA"/>
    <w:pPr>
      <w:tabs>
        <w:tab w:val="clear" w:pos="431"/>
      </w:tabs>
      <w:overflowPunct/>
      <w:adjustRightInd/>
      <w:snapToGrid/>
      <w:spacing w:after="120" w:line="220" w:lineRule="exact"/>
      <w:ind w:left="1415"/>
      <w:jc w:val="left"/>
    </w:pPr>
    <w:rPr>
      <w:snapToGrid/>
      <w:sz w:val="20"/>
      <w:lang w:val="en-GB" w:eastAsia="en-US"/>
    </w:rPr>
  </w:style>
  <w:style w:type="paragraph" w:styleId="ListNumber">
    <w:name w:val="List Number"/>
    <w:basedOn w:val="Normal"/>
    <w:rsid w:val="00A919EA"/>
    <w:pPr>
      <w:tabs>
        <w:tab w:val="clear" w:pos="431"/>
        <w:tab w:val="num" w:pos="780"/>
      </w:tabs>
      <w:overflowPunct/>
      <w:adjustRightInd/>
      <w:snapToGrid/>
      <w:spacing w:line="220" w:lineRule="exact"/>
      <w:ind w:left="780" w:hanging="360"/>
      <w:jc w:val="left"/>
    </w:pPr>
    <w:rPr>
      <w:snapToGrid/>
      <w:sz w:val="20"/>
      <w:lang w:val="en-GB" w:eastAsia="en-US"/>
    </w:rPr>
  </w:style>
  <w:style w:type="paragraph" w:styleId="ListNumber2">
    <w:name w:val="List Number 2"/>
    <w:basedOn w:val="Normal"/>
    <w:rsid w:val="00A919EA"/>
    <w:pPr>
      <w:tabs>
        <w:tab w:val="clear" w:pos="431"/>
        <w:tab w:val="num" w:pos="360"/>
      </w:tabs>
      <w:overflowPunct/>
      <w:adjustRightInd/>
      <w:snapToGrid/>
      <w:spacing w:line="220" w:lineRule="exact"/>
      <w:ind w:left="360" w:hanging="360"/>
      <w:jc w:val="left"/>
    </w:pPr>
    <w:rPr>
      <w:snapToGrid/>
      <w:sz w:val="20"/>
      <w:lang w:val="en-GB" w:eastAsia="en-US"/>
    </w:rPr>
  </w:style>
  <w:style w:type="paragraph" w:styleId="ListNumber3">
    <w:name w:val="List Number 3"/>
    <w:basedOn w:val="Normal"/>
    <w:rsid w:val="00A919EA"/>
    <w:pPr>
      <w:tabs>
        <w:tab w:val="clear" w:pos="431"/>
        <w:tab w:val="num" w:pos="926"/>
      </w:tabs>
      <w:overflowPunct/>
      <w:adjustRightInd/>
      <w:snapToGrid/>
      <w:spacing w:line="220" w:lineRule="exact"/>
      <w:ind w:left="926" w:hanging="360"/>
      <w:jc w:val="left"/>
    </w:pPr>
    <w:rPr>
      <w:snapToGrid/>
      <w:sz w:val="20"/>
      <w:lang w:val="en-GB" w:eastAsia="en-US"/>
    </w:rPr>
  </w:style>
  <w:style w:type="paragraph" w:styleId="ListNumber4">
    <w:name w:val="List Number 4"/>
    <w:basedOn w:val="Normal"/>
    <w:rsid w:val="00A919EA"/>
    <w:pPr>
      <w:tabs>
        <w:tab w:val="clear" w:pos="431"/>
        <w:tab w:val="num" w:pos="1200"/>
      </w:tabs>
      <w:overflowPunct/>
      <w:adjustRightInd/>
      <w:snapToGrid/>
      <w:spacing w:line="220" w:lineRule="exact"/>
      <w:ind w:left="1200" w:hanging="360"/>
      <w:jc w:val="left"/>
    </w:pPr>
    <w:rPr>
      <w:snapToGrid/>
      <w:sz w:val="20"/>
      <w:lang w:val="en-GB" w:eastAsia="en-US"/>
    </w:rPr>
  </w:style>
  <w:style w:type="paragraph" w:styleId="ListNumber5">
    <w:name w:val="List Number 5"/>
    <w:basedOn w:val="Normal"/>
    <w:rsid w:val="00A919EA"/>
    <w:pPr>
      <w:tabs>
        <w:tab w:val="clear" w:pos="431"/>
        <w:tab w:val="num" w:pos="1620"/>
      </w:tabs>
      <w:overflowPunct/>
      <w:adjustRightInd/>
      <w:snapToGrid/>
      <w:spacing w:line="220" w:lineRule="exact"/>
      <w:ind w:left="1620" w:hanging="360"/>
      <w:jc w:val="left"/>
    </w:pPr>
    <w:rPr>
      <w:snapToGrid/>
      <w:sz w:val="20"/>
      <w:lang w:val="en-GB" w:eastAsia="en-US"/>
    </w:rPr>
  </w:style>
  <w:style w:type="paragraph" w:styleId="MessageHeader">
    <w:name w:val="Message Header"/>
    <w:basedOn w:val="Normal"/>
    <w:link w:val="MessageHeaderChar"/>
    <w:rsid w:val="00A919EA"/>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line="220" w:lineRule="exact"/>
      <w:ind w:left="1134" w:hanging="1134"/>
      <w:jc w:val="left"/>
    </w:pPr>
    <w:rPr>
      <w:rFonts w:ascii="Arial" w:hAnsi="Arial" w:cs="Arial"/>
      <w:snapToGrid/>
      <w:sz w:val="24"/>
      <w:szCs w:val="24"/>
      <w:lang w:val="en-GB" w:eastAsia="en-US"/>
    </w:rPr>
  </w:style>
  <w:style w:type="character" w:customStyle="1" w:styleId="MessageHeaderChar">
    <w:name w:val="Message Header Char"/>
    <w:basedOn w:val="DefaultParagraphFont"/>
    <w:link w:val="MessageHeader"/>
    <w:rsid w:val="00A919EA"/>
    <w:rPr>
      <w:rFonts w:ascii="Arial" w:hAnsi="Arial" w:cs="Arial"/>
      <w:sz w:val="24"/>
      <w:szCs w:val="24"/>
      <w:shd w:val="pct20" w:color="auto" w:fill="auto"/>
      <w:lang w:val="en-GB" w:eastAsia="en-US"/>
    </w:rPr>
  </w:style>
  <w:style w:type="paragraph" w:styleId="NormalWeb">
    <w:name w:val="Normal (Web)"/>
    <w:basedOn w:val="Normal"/>
    <w:rsid w:val="00A919EA"/>
    <w:pPr>
      <w:tabs>
        <w:tab w:val="clear" w:pos="431"/>
      </w:tabs>
      <w:overflowPunct/>
      <w:adjustRightInd/>
      <w:snapToGrid/>
      <w:spacing w:line="220" w:lineRule="exact"/>
      <w:jc w:val="left"/>
    </w:pPr>
    <w:rPr>
      <w:snapToGrid/>
      <w:sz w:val="24"/>
      <w:szCs w:val="24"/>
      <w:lang w:val="en-GB" w:eastAsia="en-US"/>
    </w:rPr>
  </w:style>
  <w:style w:type="paragraph" w:styleId="NormalIndent">
    <w:name w:val="Normal Indent"/>
    <w:basedOn w:val="Normal"/>
    <w:rsid w:val="00A919EA"/>
    <w:pPr>
      <w:tabs>
        <w:tab w:val="clear" w:pos="431"/>
      </w:tabs>
      <w:overflowPunct/>
      <w:adjustRightInd/>
      <w:snapToGrid/>
      <w:spacing w:line="220" w:lineRule="exact"/>
      <w:ind w:left="567"/>
      <w:jc w:val="left"/>
    </w:pPr>
    <w:rPr>
      <w:snapToGrid/>
      <w:sz w:val="20"/>
      <w:lang w:val="en-GB" w:eastAsia="en-US"/>
    </w:rPr>
  </w:style>
  <w:style w:type="paragraph" w:styleId="NoteHeading">
    <w:name w:val="Note Heading"/>
    <w:basedOn w:val="Normal"/>
    <w:next w:val="Normal"/>
    <w:link w:val="NoteHeadingChar"/>
    <w:rsid w:val="00A919EA"/>
    <w:pPr>
      <w:tabs>
        <w:tab w:val="clear" w:pos="431"/>
      </w:tabs>
      <w:overflowPunct/>
      <w:adjustRightInd/>
      <w:snapToGrid/>
      <w:spacing w:line="220" w:lineRule="exact"/>
      <w:jc w:val="left"/>
    </w:pPr>
    <w:rPr>
      <w:snapToGrid/>
      <w:sz w:val="20"/>
      <w:lang w:val="en-GB" w:eastAsia="en-US"/>
    </w:rPr>
  </w:style>
  <w:style w:type="character" w:customStyle="1" w:styleId="NoteHeadingChar">
    <w:name w:val="Note Heading Char"/>
    <w:basedOn w:val="DefaultParagraphFont"/>
    <w:link w:val="NoteHeading"/>
    <w:rsid w:val="00A919EA"/>
    <w:rPr>
      <w:lang w:val="en-GB" w:eastAsia="en-US"/>
    </w:rPr>
  </w:style>
  <w:style w:type="paragraph" w:styleId="Salutation">
    <w:name w:val="Salutation"/>
    <w:basedOn w:val="Normal"/>
    <w:next w:val="Normal"/>
    <w:link w:val="SalutationChar"/>
    <w:rsid w:val="00A919EA"/>
    <w:pPr>
      <w:tabs>
        <w:tab w:val="clear" w:pos="431"/>
      </w:tabs>
      <w:overflowPunct/>
      <w:adjustRightInd/>
      <w:snapToGrid/>
      <w:spacing w:line="220" w:lineRule="exact"/>
      <w:jc w:val="left"/>
    </w:pPr>
    <w:rPr>
      <w:snapToGrid/>
      <w:sz w:val="20"/>
      <w:lang w:val="en-GB" w:eastAsia="en-US"/>
    </w:rPr>
  </w:style>
  <w:style w:type="character" w:customStyle="1" w:styleId="SalutationChar">
    <w:name w:val="Salutation Char"/>
    <w:basedOn w:val="DefaultParagraphFont"/>
    <w:link w:val="Salutation"/>
    <w:rsid w:val="00A919EA"/>
    <w:rPr>
      <w:lang w:val="en-GB" w:eastAsia="en-US"/>
    </w:rPr>
  </w:style>
  <w:style w:type="paragraph" w:styleId="Signature">
    <w:name w:val="Signature"/>
    <w:basedOn w:val="Normal"/>
    <w:link w:val="SignatureChar"/>
    <w:rsid w:val="00A919EA"/>
    <w:pPr>
      <w:tabs>
        <w:tab w:val="clear" w:pos="431"/>
      </w:tabs>
      <w:overflowPunct/>
      <w:adjustRightInd/>
      <w:snapToGrid/>
      <w:spacing w:line="220" w:lineRule="exact"/>
      <w:ind w:left="4252"/>
      <w:jc w:val="left"/>
    </w:pPr>
    <w:rPr>
      <w:snapToGrid/>
      <w:sz w:val="20"/>
      <w:lang w:val="en-GB" w:eastAsia="en-US"/>
    </w:rPr>
  </w:style>
  <w:style w:type="character" w:customStyle="1" w:styleId="SignatureChar">
    <w:name w:val="Signature Char"/>
    <w:basedOn w:val="DefaultParagraphFont"/>
    <w:link w:val="Signature"/>
    <w:rsid w:val="00A919EA"/>
    <w:rPr>
      <w:lang w:val="en-GB" w:eastAsia="en-US"/>
    </w:rPr>
  </w:style>
  <w:style w:type="character" w:styleId="Strong">
    <w:name w:val="Strong"/>
    <w:qFormat/>
    <w:rsid w:val="00A919EA"/>
    <w:rPr>
      <w:b/>
      <w:bCs/>
    </w:rPr>
  </w:style>
  <w:style w:type="paragraph" w:styleId="Subtitle">
    <w:name w:val="Subtitle"/>
    <w:basedOn w:val="Normal"/>
    <w:link w:val="SubtitleChar"/>
    <w:uiPriority w:val="11"/>
    <w:qFormat/>
    <w:rsid w:val="00A919EA"/>
    <w:pPr>
      <w:tabs>
        <w:tab w:val="clear" w:pos="431"/>
      </w:tabs>
      <w:overflowPunct/>
      <w:adjustRightInd/>
      <w:snapToGrid/>
      <w:spacing w:after="60" w:line="220" w:lineRule="exact"/>
      <w:jc w:val="center"/>
      <w:outlineLvl w:val="1"/>
    </w:pPr>
    <w:rPr>
      <w:rFonts w:ascii="Arial" w:hAnsi="Arial"/>
      <w:snapToGrid/>
      <w:sz w:val="24"/>
      <w:szCs w:val="24"/>
      <w:lang w:val="en-GB" w:eastAsia="en-US"/>
    </w:rPr>
  </w:style>
  <w:style w:type="character" w:customStyle="1" w:styleId="SubtitleChar">
    <w:name w:val="Subtitle Char"/>
    <w:basedOn w:val="DefaultParagraphFont"/>
    <w:link w:val="Subtitle"/>
    <w:uiPriority w:val="11"/>
    <w:rsid w:val="00A919EA"/>
    <w:rPr>
      <w:rFonts w:ascii="Arial" w:hAnsi="Arial"/>
      <w:sz w:val="24"/>
      <w:szCs w:val="24"/>
      <w:lang w:val="en-GB" w:eastAsia="en-US"/>
    </w:rPr>
  </w:style>
  <w:style w:type="table" w:styleId="Table3Deffects1">
    <w:name w:val="Table 3D effects 1"/>
    <w:basedOn w:val="TableNormal"/>
    <w:rsid w:val="00A919EA"/>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919EA"/>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919EA"/>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919EA"/>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919EA"/>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919EA"/>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919EA"/>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919EA"/>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919EA"/>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919EA"/>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919EA"/>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919EA"/>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919EA"/>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919EA"/>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919EA"/>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919EA"/>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919EA"/>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A919EA"/>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919EA"/>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919EA"/>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919EA"/>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919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919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919EA"/>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919EA"/>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919EA"/>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919EA"/>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919EA"/>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919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919EA"/>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919EA"/>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919EA"/>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919EA"/>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919EA"/>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919EA"/>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919EA"/>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919EA"/>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919EA"/>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919EA"/>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919EA"/>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A919EA"/>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919EA"/>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919EA"/>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itleChar">
    <w:name w:val="Title Char"/>
    <w:link w:val="Title"/>
    <w:uiPriority w:val="10"/>
    <w:rsid w:val="00A919EA"/>
    <w:rPr>
      <w:rFonts w:ascii="Arial" w:hAnsi="Arial" w:cs="Arial"/>
      <w:b/>
      <w:bCs/>
      <w:snapToGrid w:val="0"/>
      <w:sz w:val="32"/>
      <w:szCs w:val="32"/>
    </w:rPr>
  </w:style>
  <w:style w:type="paragraph" w:styleId="EnvelopeAddress">
    <w:name w:val="envelope address"/>
    <w:basedOn w:val="Normal"/>
    <w:rsid w:val="00A919EA"/>
    <w:pPr>
      <w:framePr w:w="7920" w:h="1980" w:hRule="exact" w:hSpace="180" w:wrap="auto" w:hAnchor="page" w:xAlign="center" w:yAlign="bottom"/>
      <w:tabs>
        <w:tab w:val="clear" w:pos="431"/>
      </w:tabs>
      <w:overflowPunct/>
      <w:adjustRightInd/>
      <w:snapToGrid/>
      <w:spacing w:line="220" w:lineRule="exact"/>
      <w:ind w:left="2880"/>
      <w:jc w:val="left"/>
    </w:pPr>
    <w:rPr>
      <w:rFonts w:ascii="Arial" w:hAnsi="Arial" w:cs="Arial"/>
      <w:snapToGrid/>
      <w:sz w:val="24"/>
      <w:szCs w:val="24"/>
      <w:lang w:val="en-GB" w:eastAsia="en-US"/>
    </w:rPr>
  </w:style>
  <w:style w:type="table" w:customStyle="1" w:styleId="TableGrid10">
    <w:name w:val="Table Grid1"/>
    <w:basedOn w:val="TableNormal"/>
    <w:next w:val="TableGrid"/>
    <w:semiHidden/>
    <w:rsid w:val="00A919EA"/>
    <w:pPr>
      <w:suppressAutoHyphens/>
      <w:spacing w:line="240" w:lineRule="atLeast"/>
    </w:pPr>
    <w:rPr>
      <w:lang w:val="en-GB"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A919EA"/>
    <w:rPr>
      <w:b/>
      <w:sz w:val="28"/>
      <w:lang w:val="en-GB" w:eastAsia="en-US"/>
    </w:rPr>
  </w:style>
  <w:style w:type="numbering" w:customStyle="1" w:styleId="NoList1">
    <w:name w:val="No List1"/>
    <w:next w:val="NoList"/>
    <w:uiPriority w:val="99"/>
    <w:semiHidden/>
    <w:unhideWhenUsed/>
    <w:rsid w:val="00A919EA"/>
  </w:style>
  <w:style w:type="character" w:customStyle="1" w:styleId="FooterChar">
    <w:name w:val="Footer Char"/>
    <w:aliases w:val="3_G Char"/>
    <w:link w:val="Footer"/>
    <w:uiPriority w:val="99"/>
    <w:rsid w:val="00A919EA"/>
    <w:rPr>
      <w:rFonts w:eastAsia="Times New Roman"/>
      <w:snapToGrid w:val="0"/>
      <w:sz w:val="16"/>
      <w:lang w:val="en-GB" w:eastAsia="en-US"/>
    </w:rPr>
  </w:style>
  <w:style w:type="paragraph" w:styleId="BalloonText">
    <w:name w:val="Balloon Text"/>
    <w:basedOn w:val="Normal"/>
    <w:link w:val="BalloonTextChar"/>
    <w:uiPriority w:val="99"/>
    <w:unhideWhenUsed/>
    <w:rsid w:val="00A919EA"/>
    <w:pPr>
      <w:tabs>
        <w:tab w:val="clear" w:pos="431"/>
      </w:tabs>
      <w:overflowPunct/>
      <w:adjustRightInd/>
      <w:snapToGrid/>
      <w:spacing w:line="240" w:lineRule="auto"/>
      <w:jc w:val="left"/>
    </w:pPr>
    <w:rPr>
      <w:rFonts w:ascii="Tahoma" w:eastAsia="Calibri" w:hAnsi="Tahoma"/>
      <w:snapToGrid/>
      <w:sz w:val="16"/>
      <w:szCs w:val="16"/>
      <w:lang w:val="en-GB" w:eastAsia="en-US"/>
    </w:rPr>
  </w:style>
  <w:style w:type="character" w:customStyle="1" w:styleId="BalloonTextChar">
    <w:name w:val="Balloon Text Char"/>
    <w:basedOn w:val="DefaultParagraphFont"/>
    <w:link w:val="BalloonText"/>
    <w:uiPriority w:val="99"/>
    <w:rsid w:val="00A919EA"/>
    <w:rPr>
      <w:rFonts w:ascii="Tahoma" w:eastAsia="Calibri" w:hAnsi="Tahoma"/>
      <w:sz w:val="16"/>
      <w:szCs w:val="16"/>
      <w:lang w:val="en-GB" w:eastAsia="en-US"/>
    </w:rPr>
  </w:style>
  <w:style w:type="paragraph" w:styleId="CommentSubject">
    <w:name w:val="annotation subject"/>
    <w:basedOn w:val="CommentText"/>
    <w:next w:val="CommentText"/>
    <w:link w:val="CommentSubjectChar"/>
    <w:uiPriority w:val="99"/>
    <w:unhideWhenUsed/>
    <w:rsid w:val="00A919EA"/>
    <w:pPr>
      <w:spacing w:after="200" w:line="276" w:lineRule="auto"/>
    </w:pPr>
    <w:rPr>
      <w:rFonts w:ascii="Calibri" w:eastAsia="Calibri" w:hAnsi="Calibri"/>
      <w:b/>
      <w:bCs/>
    </w:rPr>
  </w:style>
  <w:style w:type="character" w:customStyle="1" w:styleId="CommentSubjectChar">
    <w:name w:val="Comment Subject Char"/>
    <w:basedOn w:val="CommentTextChar"/>
    <w:link w:val="CommentSubject"/>
    <w:uiPriority w:val="99"/>
    <w:rsid w:val="00A919EA"/>
    <w:rPr>
      <w:rFonts w:ascii="Calibri" w:eastAsia="Calibri" w:hAnsi="Calibri"/>
      <w:b/>
      <w:bCs/>
      <w:snapToGrid/>
      <w:lang w:val="en-GB" w:eastAsia="en-US"/>
    </w:rPr>
  </w:style>
  <w:style w:type="character" w:customStyle="1" w:styleId="CommentTextChar1">
    <w:name w:val="Comment Text Char1"/>
    <w:link w:val="CommentText"/>
    <w:uiPriority w:val="99"/>
    <w:rsid w:val="00A919EA"/>
    <w:rPr>
      <w:lang w:val="en-GB" w:eastAsia="en-US"/>
    </w:rPr>
  </w:style>
  <w:style w:type="character" w:customStyle="1" w:styleId="SingleTxtGChar">
    <w:name w:val="_ Single Txt_G Char"/>
    <w:link w:val="SingleTxtG"/>
    <w:locked/>
    <w:rsid w:val="00A919EA"/>
    <w:rPr>
      <w:lang w:val="en-GB" w:eastAsia="en-US"/>
    </w:rPr>
  </w:style>
  <w:style w:type="character" w:customStyle="1" w:styleId="highlight1">
    <w:name w:val="highlight1"/>
    <w:rsid w:val="00A919EA"/>
    <w:rPr>
      <w:shd w:val="clear" w:color="auto" w:fill="FFCC33"/>
    </w:rPr>
  </w:style>
  <w:style w:type="character" w:customStyle="1" w:styleId="apple-converted-space">
    <w:name w:val="apple-converted-space"/>
    <w:rsid w:val="00A919EA"/>
  </w:style>
  <w:style w:type="paragraph" w:customStyle="1" w:styleId="Default">
    <w:name w:val="Default"/>
    <w:rsid w:val="00A919EA"/>
    <w:pPr>
      <w:autoSpaceDE w:val="0"/>
      <w:autoSpaceDN w:val="0"/>
      <w:adjustRightInd w:val="0"/>
    </w:pPr>
    <w:rPr>
      <w:color w:val="000000"/>
      <w:sz w:val="24"/>
      <w:szCs w:val="24"/>
      <w:lang w:val="en-GB" w:eastAsia="en-GB"/>
    </w:rPr>
  </w:style>
  <w:style w:type="paragraph" w:styleId="Bibliography">
    <w:name w:val="Bibliography"/>
    <w:basedOn w:val="Normal"/>
    <w:next w:val="Normal"/>
    <w:uiPriority w:val="37"/>
    <w:semiHidden/>
    <w:unhideWhenUsed/>
    <w:rsid w:val="00A919EA"/>
    <w:pPr>
      <w:tabs>
        <w:tab w:val="clear" w:pos="431"/>
      </w:tabs>
      <w:suppressAutoHyphens/>
      <w:overflowPunct/>
      <w:adjustRightInd/>
      <w:snapToGrid/>
      <w:spacing w:line="240" w:lineRule="atLeast"/>
      <w:jc w:val="left"/>
    </w:pPr>
    <w:rPr>
      <w:snapToGrid/>
      <w:sz w:val="20"/>
      <w:lang w:val="en-GB" w:eastAsia="en-US"/>
    </w:rPr>
  </w:style>
  <w:style w:type="character" w:styleId="BookTitle">
    <w:name w:val="Book Title"/>
    <w:uiPriority w:val="33"/>
    <w:qFormat/>
    <w:rsid w:val="00A919EA"/>
    <w:rPr>
      <w:b/>
      <w:bCs/>
      <w:smallCaps/>
      <w:spacing w:val="5"/>
    </w:rPr>
  </w:style>
  <w:style w:type="paragraph" w:styleId="Caption">
    <w:name w:val="caption"/>
    <w:basedOn w:val="Normal"/>
    <w:next w:val="Normal"/>
    <w:semiHidden/>
    <w:unhideWhenUsed/>
    <w:qFormat/>
    <w:rsid w:val="00A919EA"/>
    <w:pPr>
      <w:tabs>
        <w:tab w:val="clear" w:pos="431"/>
      </w:tabs>
      <w:suppressAutoHyphens/>
      <w:overflowPunct/>
      <w:adjustRightInd/>
      <w:snapToGrid/>
      <w:spacing w:after="200" w:line="240" w:lineRule="auto"/>
      <w:jc w:val="left"/>
    </w:pPr>
    <w:rPr>
      <w:b/>
      <w:bCs/>
      <w:snapToGrid/>
      <w:color w:val="4F81BD"/>
      <w:sz w:val="18"/>
      <w:szCs w:val="18"/>
      <w:lang w:val="en-GB" w:eastAsia="en-US"/>
    </w:rPr>
  </w:style>
  <w:style w:type="table" w:customStyle="1" w:styleId="1">
    <w:name w:val="彩色网格1"/>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A919EA"/>
    <w:rPr>
      <w:color w:val="000000"/>
      <w:lang w:val="en-GB" w:eastAsia="en-GB"/>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10">
    <w:name w:val="彩色列表1"/>
    <w:basedOn w:val="TableNormal"/>
    <w:uiPriority w:val="72"/>
    <w:rsid w:val="00A919EA"/>
    <w:rPr>
      <w:color w:val="000000"/>
      <w:lang w:val="en-GB" w:eastAsia="en-GB"/>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A919EA"/>
    <w:rPr>
      <w:color w:val="000000"/>
      <w:lang w:val="en-GB" w:eastAsia="en-GB"/>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A919EA"/>
    <w:rPr>
      <w:color w:val="000000"/>
      <w:lang w:val="en-GB" w:eastAsia="en-GB"/>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A919EA"/>
    <w:rPr>
      <w:color w:val="000000"/>
      <w:lang w:val="en-GB" w:eastAsia="en-GB"/>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A919EA"/>
    <w:rPr>
      <w:color w:val="000000"/>
      <w:lang w:val="en-GB" w:eastAsia="en-GB"/>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A919EA"/>
    <w:rPr>
      <w:color w:val="000000"/>
      <w:lang w:val="en-GB" w:eastAsia="en-GB"/>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A919EA"/>
    <w:rPr>
      <w:color w:val="000000"/>
      <w:lang w:val="en-GB" w:eastAsia="en-GB"/>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11">
    <w:name w:val="彩色底纹1"/>
    <w:basedOn w:val="TableNormal"/>
    <w:uiPriority w:val="71"/>
    <w:rsid w:val="00A919EA"/>
    <w:rPr>
      <w:color w:val="000000"/>
      <w:lang w:val="en-GB" w:eastAsia="en-GB"/>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A919EA"/>
    <w:rPr>
      <w:color w:val="000000"/>
      <w:lang w:val="en-GB" w:eastAsia="en-GB"/>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A919EA"/>
    <w:rPr>
      <w:color w:val="000000"/>
      <w:lang w:val="en-GB" w:eastAsia="en-GB"/>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A919EA"/>
    <w:rPr>
      <w:color w:val="000000"/>
      <w:lang w:val="en-GB" w:eastAsia="en-GB"/>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A919EA"/>
    <w:rPr>
      <w:color w:val="000000"/>
      <w:lang w:val="en-GB" w:eastAsia="en-GB"/>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A919EA"/>
    <w:rPr>
      <w:color w:val="000000"/>
      <w:lang w:val="en-GB" w:eastAsia="en-GB"/>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A919EA"/>
    <w:rPr>
      <w:color w:val="000000"/>
      <w:lang w:val="en-GB" w:eastAsia="en-GB"/>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12">
    <w:name w:val="深色列表1"/>
    <w:basedOn w:val="TableNormal"/>
    <w:uiPriority w:val="70"/>
    <w:rsid w:val="00A919EA"/>
    <w:rPr>
      <w:color w:val="FFFFFF"/>
      <w:lang w:val="en-GB" w:eastAsia="en-GB"/>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A919EA"/>
    <w:rPr>
      <w:color w:val="FFFFFF"/>
      <w:lang w:val="en-GB" w:eastAsia="en-GB"/>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A919EA"/>
    <w:rPr>
      <w:color w:val="FFFFFF"/>
      <w:lang w:val="en-GB" w:eastAsia="en-GB"/>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A919EA"/>
    <w:rPr>
      <w:color w:val="FFFFFF"/>
      <w:lang w:val="en-GB" w:eastAsia="en-GB"/>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A919EA"/>
    <w:rPr>
      <w:color w:val="FFFFFF"/>
      <w:lang w:val="en-GB" w:eastAsia="en-GB"/>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A919EA"/>
    <w:rPr>
      <w:color w:val="FFFFFF"/>
      <w:lang w:val="en-GB" w:eastAsia="en-GB"/>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A919EA"/>
    <w:rPr>
      <w:color w:val="FFFFFF"/>
      <w:lang w:val="en-GB" w:eastAsia="en-GB"/>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ocumentMap">
    <w:name w:val="Document Map"/>
    <w:basedOn w:val="Normal"/>
    <w:link w:val="DocumentMapChar"/>
    <w:rsid w:val="00A919EA"/>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DocumentMapChar">
    <w:name w:val="Document Map Char"/>
    <w:basedOn w:val="DefaultParagraphFont"/>
    <w:link w:val="DocumentMap"/>
    <w:rsid w:val="00A919EA"/>
    <w:rPr>
      <w:rFonts w:ascii="Tahoma" w:hAnsi="Tahoma" w:cs="Tahoma"/>
      <w:sz w:val="16"/>
      <w:szCs w:val="16"/>
      <w:lang w:val="en-GB" w:eastAsia="en-US"/>
    </w:rPr>
  </w:style>
  <w:style w:type="paragraph" w:styleId="Index1">
    <w:name w:val="index 1"/>
    <w:basedOn w:val="Normal"/>
    <w:next w:val="Normal"/>
    <w:autoRedefine/>
    <w:rsid w:val="00A919EA"/>
    <w:pPr>
      <w:tabs>
        <w:tab w:val="clear" w:pos="431"/>
      </w:tabs>
      <w:suppressAutoHyphens/>
      <w:overflowPunct/>
      <w:adjustRightInd/>
      <w:snapToGrid/>
      <w:spacing w:line="240" w:lineRule="auto"/>
      <w:ind w:left="200" w:hanging="200"/>
      <w:jc w:val="left"/>
    </w:pPr>
    <w:rPr>
      <w:snapToGrid/>
      <w:sz w:val="20"/>
      <w:lang w:val="en-GB" w:eastAsia="en-US"/>
    </w:rPr>
  </w:style>
  <w:style w:type="paragraph" w:styleId="Index2">
    <w:name w:val="index 2"/>
    <w:basedOn w:val="Normal"/>
    <w:next w:val="Normal"/>
    <w:autoRedefine/>
    <w:rsid w:val="00A919EA"/>
    <w:pPr>
      <w:tabs>
        <w:tab w:val="clear" w:pos="431"/>
      </w:tabs>
      <w:suppressAutoHyphens/>
      <w:overflowPunct/>
      <w:adjustRightInd/>
      <w:snapToGrid/>
      <w:spacing w:line="240" w:lineRule="auto"/>
      <w:ind w:left="400" w:hanging="200"/>
      <w:jc w:val="left"/>
    </w:pPr>
    <w:rPr>
      <w:snapToGrid/>
      <w:sz w:val="20"/>
      <w:lang w:val="en-GB" w:eastAsia="en-US"/>
    </w:rPr>
  </w:style>
  <w:style w:type="paragraph" w:styleId="Index3">
    <w:name w:val="index 3"/>
    <w:basedOn w:val="Normal"/>
    <w:next w:val="Normal"/>
    <w:autoRedefine/>
    <w:rsid w:val="00A919EA"/>
    <w:pPr>
      <w:tabs>
        <w:tab w:val="clear" w:pos="431"/>
      </w:tabs>
      <w:suppressAutoHyphens/>
      <w:overflowPunct/>
      <w:adjustRightInd/>
      <w:snapToGrid/>
      <w:spacing w:line="240" w:lineRule="auto"/>
      <w:ind w:left="600" w:hanging="200"/>
      <w:jc w:val="left"/>
    </w:pPr>
    <w:rPr>
      <w:snapToGrid/>
      <w:sz w:val="20"/>
      <w:lang w:val="en-GB" w:eastAsia="en-US"/>
    </w:rPr>
  </w:style>
  <w:style w:type="paragraph" w:styleId="Index4">
    <w:name w:val="index 4"/>
    <w:basedOn w:val="Normal"/>
    <w:next w:val="Normal"/>
    <w:autoRedefine/>
    <w:rsid w:val="00A919EA"/>
    <w:pPr>
      <w:tabs>
        <w:tab w:val="clear" w:pos="431"/>
      </w:tabs>
      <w:suppressAutoHyphens/>
      <w:overflowPunct/>
      <w:adjustRightInd/>
      <w:snapToGrid/>
      <w:spacing w:line="240" w:lineRule="auto"/>
      <w:ind w:left="800" w:hanging="200"/>
      <w:jc w:val="left"/>
    </w:pPr>
    <w:rPr>
      <w:snapToGrid/>
      <w:sz w:val="20"/>
      <w:lang w:val="en-GB" w:eastAsia="en-US"/>
    </w:rPr>
  </w:style>
  <w:style w:type="paragraph" w:styleId="Index5">
    <w:name w:val="index 5"/>
    <w:basedOn w:val="Normal"/>
    <w:next w:val="Normal"/>
    <w:autoRedefine/>
    <w:rsid w:val="00A919EA"/>
    <w:pPr>
      <w:tabs>
        <w:tab w:val="clear" w:pos="431"/>
      </w:tabs>
      <w:suppressAutoHyphens/>
      <w:overflowPunct/>
      <w:adjustRightInd/>
      <w:snapToGrid/>
      <w:spacing w:line="240" w:lineRule="auto"/>
      <w:ind w:left="1000" w:hanging="200"/>
      <w:jc w:val="left"/>
    </w:pPr>
    <w:rPr>
      <w:snapToGrid/>
      <w:sz w:val="20"/>
      <w:lang w:val="en-GB" w:eastAsia="en-US"/>
    </w:rPr>
  </w:style>
  <w:style w:type="paragraph" w:styleId="Index6">
    <w:name w:val="index 6"/>
    <w:basedOn w:val="Normal"/>
    <w:next w:val="Normal"/>
    <w:autoRedefine/>
    <w:rsid w:val="00A919EA"/>
    <w:pPr>
      <w:tabs>
        <w:tab w:val="clear" w:pos="431"/>
      </w:tabs>
      <w:suppressAutoHyphens/>
      <w:overflowPunct/>
      <w:adjustRightInd/>
      <w:snapToGrid/>
      <w:spacing w:line="240" w:lineRule="auto"/>
      <w:ind w:left="1200" w:hanging="200"/>
      <w:jc w:val="left"/>
    </w:pPr>
    <w:rPr>
      <w:snapToGrid/>
      <w:sz w:val="20"/>
      <w:lang w:val="en-GB" w:eastAsia="en-US"/>
    </w:rPr>
  </w:style>
  <w:style w:type="paragraph" w:styleId="Index7">
    <w:name w:val="index 7"/>
    <w:basedOn w:val="Normal"/>
    <w:next w:val="Normal"/>
    <w:autoRedefine/>
    <w:rsid w:val="00A919EA"/>
    <w:pPr>
      <w:tabs>
        <w:tab w:val="clear" w:pos="431"/>
      </w:tabs>
      <w:suppressAutoHyphens/>
      <w:overflowPunct/>
      <w:adjustRightInd/>
      <w:snapToGrid/>
      <w:spacing w:line="240" w:lineRule="auto"/>
      <w:ind w:left="1400" w:hanging="200"/>
      <w:jc w:val="left"/>
    </w:pPr>
    <w:rPr>
      <w:snapToGrid/>
      <w:sz w:val="20"/>
      <w:lang w:val="en-GB" w:eastAsia="en-US"/>
    </w:rPr>
  </w:style>
  <w:style w:type="paragraph" w:styleId="Index8">
    <w:name w:val="index 8"/>
    <w:basedOn w:val="Normal"/>
    <w:next w:val="Normal"/>
    <w:autoRedefine/>
    <w:rsid w:val="00A919EA"/>
    <w:pPr>
      <w:tabs>
        <w:tab w:val="clear" w:pos="431"/>
      </w:tabs>
      <w:suppressAutoHyphens/>
      <w:overflowPunct/>
      <w:adjustRightInd/>
      <w:snapToGrid/>
      <w:spacing w:line="240" w:lineRule="auto"/>
      <w:ind w:left="1600" w:hanging="200"/>
      <w:jc w:val="left"/>
    </w:pPr>
    <w:rPr>
      <w:snapToGrid/>
      <w:sz w:val="20"/>
      <w:lang w:val="en-GB" w:eastAsia="en-US"/>
    </w:rPr>
  </w:style>
  <w:style w:type="paragraph" w:styleId="Index9">
    <w:name w:val="index 9"/>
    <w:basedOn w:val="Normal"/>
    <w:next w:val="Normal"/>
    <w:autoRedefine/>
    <w:rsid w:val="00A919EA"/>
    <w:pPr>
      <w:tabs>
        <w:tab w:val="clear" w:pos="431"/>
      </w:tabs>
      <w:suppressAutoHyphens/>
      <w:overflowPunct/>
      <w:adjustRightInd/>
      <w:snapToGrid/>
      <w:spacing w:line="240" w:lineRule="auto"/>
      <w:ind w:left="1800" w:hanging="200"/>
      <w:jc w:val="left"/>
    </w:pPr>
    <w:rPr>
      <w:snapToGrid/>
      <w:sz w:val="20"/>
      <w:lang w:val="en-GB" w:eastAsia="en-US"/>
    </w:rPr>
  </w:style>
  <w:style w:type="paragraph" w:styleId="IndexHeading">
    <w:name w:val="index heading"/>
    <w:basedOn w:val="Normal"/>
    <w:next w:val="Index1"/>
    <w:rsid w:val="00A919EA"/>
    <w:pPr>
      <w:tabs>
        <w:tab w:val="clear" w:pos="431"/>
      </w:tabs>
      <w:suppressAutoHyphens/>
      <w:overflowPunct/>
      <w:adjustRightInd/>
      <w:snapToGrid/>
      <w:spacing w:line="240" w:lineRule="atLeast"/>
      <w:jc w:val="left"/>
    </w:pPr>
    <w:rPr>
      <w:rFonts w:ascii="Cambria" w:hAnsi="Cambria"/>
      <w:b/>
      <w:bCs/>
      <w:snapToGrid/>
      <w:sz w:val="20"/>
      <w:lang w:val="en-GB" w:eastAsia="en-US"/>
    </w:rPr>
  </w:style>
  <w:style w:type="character" w:styleId="IntenseEmphasis">
    <w:name w:val="Intense Emphasis"/>
    <w:uiPriority w:val="21"/>
    <w:qFormat/>
    <w:rsid w:val="00A919EA"/>
    <w:rPr>
      <w:b/>
      <w:bCs/>
      <w:i/>
      <w:iCs/>
      <w:color w:val="4F81BD"/>
    </w:rPr>
  </w:style>
  <w:style w:type="paragraph" w:styleId="IntenseQuote">
    <w:name w:val="Intense Quote"/>
    <w:basedOn w:val="Normal"/>
    <w:next w:val="Normal"/>
    <w:link w:val="IntenseQuoteChar"/>
    <w:uiPriority w:val="30"/>
    <w:qFormat/>
    <w:rsid w:val="00A919EA"/>
    <w:pPr>
      <w:pBdr>
        <w:bottom w:val="single" w:sz="4" w:space="4" w:color="4F81BD"/>
      </w:pBdr>
      <w:tabs>
        <w:tab w:val="clear" w:pos="431"/>
      </w:tabs>
      <w:suppressAutoHyphens/>
      <w:overflowPunct/>
      <w:adjustRightInd/>
      <w:snapToGrid/>
      <w:spacing w:before="200" w:after="280" w:line="240" w:lineRule="atLeast"/>
      <w:ind w:left="936" w:right="936"/>
      <w:jc w:val="left"/>
    </w:pPr>
    <w:rPr>
      <w:b/>
      <w:bCs/>
      <w:i/>
      <w:iCs/>
      <w:snapToGrid/>
      <w:color w:val="4F81BD"/>
      <w:sz w:val="20"/>
      <w:lang w:val="en-GB" w:eastAsia="en-US"/>
    </w:rPr>
  </w:style>
  <w:style w:type="character" w:customStyle="1" w:styleId="IntenseQuoteChar">
    <w:name w:val="Intense Quote Char"/>
    <w:basedOn w:val="DefaultParagraphFont"/>
    <w:link w:val="IntenseQuote"/>
    <w:uiPriority w:val="30"/>
    <w:rsid w:val="00A919EA"/>
    <w:rPr>
      <w:b/>
      <w:bCs/>
      <w:i/>
      <w:iCs/>
      <w:color w:val="4F81BD"/>
      <w:lang w:val="en-GB" w:eastAsia="en-US"/>
    </w:rPr>
  </w:style>
  <w:style w:type="character" w:styleId="IntenseReference">
    <w:name w:val="Intense Reference"/>
    <w:uiPriority w:val="32"/>
    <w:qFormat/>
    <w:rsid w:val="00A919EA"/>
    <w:rPr>
      <w:b/>
      <w:bCs/>
      <w:smallCaps/>
      <w:color w:val="C0504D"/>
      <w:spacing w:val="5"/>
      <w:u w:val="single"/>
    </w:rPr>
  </w:style>
  <w:style w:type="table" w:customStyle="1" w:styleId="13">
    <w:name w:val="浅色网格1"/>
    <w:basedOn w:val="TableNormal"/>
    <w:uiPriority w:val="62"/>
    <w:rsid w:val="00A919EA"/>
    <w:rPr>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SimSu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SimSu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
    <w:name w:val="浅色网格 - 强调文字颜色 11"/>
    <w:basedOn w:val="TableNormal"/>
    <w:uiPriority w:val="62"/>
    <w:rsid w:val="00A919EA"/>
    <w:rPr>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A919EA"/>
    <w:rPr>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SimSu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SimSu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A919EA"/>
    <w:rPr>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SimSu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SimSu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A919EA"/>
    <w:rPr>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SimSu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SimSu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A919EA"/>
    <w:rPr>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SimSu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SimSu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A919EA"/>
    <w:rPr>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SimSu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SimSu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4">
    <w:name w:val="浅色列表1"/>
    <w:basedOn w:val="TableNormal"/>
    <w:uiPriority w:val="61"/>
    <w:rsid w:val="00A919EA"/>
    <w:rPr>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0">
    <w:name w:val="浅色列表 - 强调文字颜色 11"/>
    <w:basedOn w:val="TableNormal"/>
    <w:uiPriority w:val="61"/>
    <w:rsid w:val="00A919EA"/>
    <w:rPr>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A919EA"/>
    <w:rPr>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A919EA"/>
    <w:rPr>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A919EA"/>
    <w:rPr>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A919EA"/>
    <w:rPr>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A919EA"/>
    <w:rPr>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5">
    <w:name w:val="浅色底纹1"/>
    <w:basedOn w:val="TableNormal"/>
    <w:uiPriority w:val="60"/>
    <w:rsid w:val="00A919EA"/>
    <w:rPr>
      <w:color w:val="00000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
    <w:name w:val="浅色底纹 - 强调文字颜色 11"/>
    <w:basedOn w:val="TableNormal"/>
    <w:uiPriority w:val="60"/>
    <w:rsid w:val="00A919EA"/>
    <w:rPr>
      <w:color w:val="365F91"/>
      <w:lang w:val="en-GB"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A919EA"/>
    <w:rPr>
      <w:color w:val="943634"/>
      <w:lang w:val="en-GB" w:eastAsia="en-GB"/>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A919EA"/>
    <w:rPr>
      <w:color w:val="76923C"/>
      <w:lang w:val="en-GB" w:eastAsia="en-GB"/>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A919EA"/>
    <w:rPr>
      <w:color w:val="5F497A"/>
      <w:lang w:val="en-GB"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A919EA"/>
    <w:rPr>
      <w:color w:val="31849B"/>
      <w:lang w:val="en-GB"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A919EA"/>
    <w:rPr>
      <w:color w:val="E36C0A"/>
      <w:lang w:val="en-GB" w:eastAsia="en-GB"/>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A919EA"/>
    <w:pPr>
      <w:tabs>
        <w:tab w:val="clear" w:pos="431"/>
      </w:tabs>
      <w:suppressAutoHyphens/>
      <w:overflowPunct/>
      <w:adjustRightInd/>
      <w:snapToGrid/>
      <w:spacing w:line="240" w:lineRule="atLeast"/>
      <w:ind w:left="720"/>
      <w:contextualSpacing/>
      <w:jc w:val="left"/>
    </w:pPr>
    <w:rPr>
      <w:snapToGrid/>
      <w:sz w:val="20"/>
      <w:lang w:val="en-GB" w:eastAsia="en-US"/>
    </w:rPr>
  </w:style>
  <w:style w:type="character" w:customStyle="1" w:styleId="MacroTextChar">
    <w:name w:val="Macro Text Char"/>
    <w:link w:val="MacroText"/>
    <w:rsid w:val="00A919EA"/>
    <w:rPr>
      <w:kern w:val="24"/>
      <w:sz w:val="24"/>
    </w:rPr>
  </w:style>
  <w:style w:type="table" w:customStyle="1" w:styleId="110">
    <w:name w:val="中等深浅网格 11"/>
    <w:basedOn w:val="TableNormal"/>
    <w:uiPriority w:val="67"/>
    <w:rsid w:val="00A919EA"/>
    <w:rPr>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A919EA"/>
    <w:rPr>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A919EA"/>
    <w:rPr>
      <w:lang w:val="en-GB" w:eastAsia="en-GB"/>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A919EA"/>
    <w:rPr>
      <w:lang w:val="en-GB" w:eastAsia="en-GB"/>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A919EA"/>
    <w:rPr>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A919EA"/>
    <w:rPr>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A919EA"/>
    <w:rPr>
      <w:lang w:val="en-GB" w:eastAsia="en-GB"/>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21">
    <w:name w:val="中等深浅网格 21"/>
    <w:basedOn w:val="TableNormal"/>
    <w:uiPriority w:val="68"/>
    <w:rsid w:val="00A919EA"/>
    <w:rPr>
      <w:rFonts w:ascii="Cambria" w:hAnsi="Cambria"/>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A919EA"/>
    <w:rPr>
      <w:rFonts w:ascii="Cambria" w:hAnsi="Cambria"/>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A919EA"/>
    <w:rPr>
      <w:rFonts w:ascii="Cambria" w:hAnsi="Cambria"/>
      <w:color w:val="00000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A919EA"/>
    <w:rPr>
      <w:rFonts w:ascii="Cambria" w:hAnsi="Cambria"/>
      <w:color w:val="00000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A919EA"/>
    <w:rPr>
      <w:rFonts w:ascii="Cambria" w:hAnsi="Cambria"/>
      <w:color w:val="000000"/>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A919EA"/>
    <w:rPr>
      <w:rFonts w:ascii="Cambria" w:hAnsi="Cambria"/>
      <w:color w:val="00000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A919EA"/>
    <w:rPr>
      <w:rFonts w:ascii="Cambria" w:hAnsi="Cambria"/>
      <w:color w:val="00000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31">
    <w:name w:val="中等深浅网格 31"/>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A919EA"/>
    <w:rPr>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11">
    <w:name w:val="中等深浅列表 11"/>
    <w:basedOn w:val="TableNormal"/>
    <w:uiPriority w:val="65"/>
    <w:rsid w:val="00A919EA"/>
    <w:rPr>
      <w:color w:val="000000"/>
      <w:lang w:val="en-GB" w:eastAsia="en-GB"/>
    </w:rPr>
    <w:tblPr>
      <w:tblStyleRowBandSize w:val="1"/>
      <w:tblStyleColBandSize w:val="1"/>
      <w:tblBorders>
        <w:top w:val="single" w:sz="8" w:space="0" w:color="000000"/>
        <w:bottom w:val="single" w:sz="8" w:space="0" w:color="000000"/>
      </w:tblBorders>
    </w:tblPr>
    <w:tblStylePr w:type="firstRow">
      <w:rPr>
        <w:rFonts w:ascii="Cambria" w:eastAsia="SimSu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
    <w:name w:val="中等深浅列表 1 - 强调文字颜色 11"/>
    <w:basedOn w:val="TableNormal"/>
    <w:uiPriority w:val="65"/>
    <w:rsid w:val="00A919EA"/>
    <w:rPr>
      <w:color w:val="000000"/>
      <w:lang w:val="en-GB" w:eastAsia="en-GB"/>
    </w:rPr>
    <w:tblPr>
      <w:tblStyleRowBandSize w:val="1"/>
      <w:tblStyleColBandSize w:val="1"/>
      <w:tblBorders>
        <w:top w:val="single" w:sz="8" w:space="0" w:color="4F81BD"/>
        <w:bottom w:val="single" w:sz="8" w:space="0" w:color="4F81BD"/>
      </w:tblBorders>
    </w:tblPr>
    <w:tblStylePr w:type="firstRow">
      <w:rPr>
        <w:rFonts w:ascii="Cambria" w:eastAsia="SimSu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A919EA"/>
    <w:rPr>
      <w:color w:val="000000"/>
      <w:lang w:val="en-GB" w:eastAsia="en-GB"/>
    </w:rPr>
    <w:tblPr>
      <w:tblStyleRowBandSize w:val="1"/>
      <w:tblStyleColBandSize w:val="1"/>
      <w:tblBorders>
        <w:top w:val="single" w:sz="8" w:space="0" w:color="C0504D"/>
        <w:bottom w:val="single" w:sz="8" w:space="0" w:color="C0504D"/>
      </w:tblBorders>
    </w:tblPr>
    <w:tblStylePr w:type="firstRow">
      <w:rPr>
        <w:rFonts w:ascii="Cambria" w:eastAsia="SimSu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A919EA"/>
    <w:rPr>
      <w:color w:val="000000"/>
      <w:lang w:val="en-GB" w:eastAsia="en-GB"/>
    </w:rPr>
    <w:tblPr>
      <w:tblStyleRowBandSize w:val="1"/>
      <w:tblStyleColBandSize w:val="1"/>
      <w:tblBorders>
        <w:top w:val="single" w:sz="8" w:space="0" w:color="9BBB59"/>
        <w:bottom w:val="single" w:sz="8" w:space="0" w:color="9BBB59"/>
      </w:tblBorders>
    </w:tblPr>
    <w:tblStylePr w:type="firstRow">
      <w:rPr>
        <w:rFonts w:ascii="Cambria" w:eastAsia="SimSu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A919EA"/>
    <w:rPr>
      <w:color w:val="000000"/>
      <w:lang w:val="en-GB" w:eastAsia="en-GB"/>
    </w:rPr>
    <w:tblPr>
      <w:tblStyleRowBandSize w:val="1"/>
      <w:tblStyleColBandSize w:val="1"/>
      <w:tblBorders>
        <w:top w:val="single" w:sz="8" w:space="0" w:color="8064A2"/>
        <w:bottom w:val="single" w:sz="8" w:space="0" w:color="8064A2"/>
      </w:tblBorders>
    </w:tblPr>
    <w:tblStylePr w:type="firstRow">
      <w:rPr>
        <w:rFonts w:ascii="Cambria" w:eastAsia="SimSu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A919EA"/>
    <w:rPr>
      <w:color w:val="000000"/>
      <w:lang w:val="en-GB" w:eastAsia="en-GB"/>
    </w:rPr>
    <w:tblPr>
      <w:tblStyleRowBandSize w:val="1"/>
      <w:tblStyleColBandSize w:val="1"/>
      <w:tblBorders>
        <w:top w:val="single" w:sz="8" w:space="0" w:color="4BACC6"/>
        <w:bottom w:val="single" w:sz="8" w:space="0" w:color="4BACC6"/>
      </w:tblBorders>
    </w:tblPr>
    <w:tblStylePr w:type="firstRow">
      <w:rPr>
        <w:rFonts w:ascii="Cambria" w:eastAsia="SimSu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A919EA"/>
    <w:rPr>
      <w:color w:val="000000"/>
      <w:lang w:val="en-GB" w:eastAsia="en-GB"/>
    </w:rPr>
    <w:tblPr>
      <w:tblStyleRowBandSize w:val="1"/>
      <w:tblStyleColBandSize w:val="1"/>
      <w:tblBorders>
        <w:top w:val="single" w:sz="8" w:space="0" w:color="F79646"/>
        <w:bottom w:val="single" w:sz="8" w:space="0" w:color="F79646"/>
      </w:tblBorders>
    </w:tblPr>
    <w:tblStylePr w:type="firstRow">
      <w:rPr>
        <w:rFonts w:ascii="Cambria" w:eastAsia="SimSu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210">
    <w:name w:val="中等深浅列表 21"/>
    <w:basedOn w:val="TableNormal"/>
    <w:uiPriority w:val="66"/>
    <w:rsid w:val="00A919EA"/>
    <w:rPr>
      <w:rFonts w:ascii="Cambria" w:hAnsi="Cambria"/>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A919EA"/>
    <w:rPr>
      <w:rFonts w:ascii="Cambria" w:hAnsi="Cambria"/>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A919EA"/>
    <w:rPr>
      <w:rFonts w:ascii="Cambria" w:hAnsi="Cambria"/>
      <w:color w:val="00000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A919EA"/>
    <w:rPr>
      <w:rFonts w:ascii="Cambria" w:hAnsi="Cambria"/>
      <w:color w:val="00000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A919EA"/>
    <w:rPr>
      <w:rFonts w:ascii="Cambria" w:hAnsi="Cambria"/>
      <w:color w:val="000000"/>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A919EA"/>
    <w:rPr>
      <w:rFonts w:ascii="Cambria" w:hAnsi="Cambria"/>
      <w:color w:val="00000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A919EA"/>
    <w:rPr>
      <w:rFonts w:ascii="Cambria" w:hAnsi="Cambria"/>
      <w:color w:val="00000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2">
    <w:name w:val="中等深浅底纹 11"/>
    <w:basedOn w:val="TableNormal"/>
    <w:uiPriority w:val="63"/>
    <w:rsid w:val="00A919EA"/>
    <w:rPr>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10">
    <w:name w:val="中等深浅底纹 1 - 强调文字颜色 11"/>
    <w:basedOn w:val="TableNormal"/>
    <w:uiPriority w:val="63"/>
    <w:rsid w:val="00A919EA"/>
    <w:rPr>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A919EA"/>
    <w:rPr>
      <w:lang w:val="en-GB" w:eastAsia="en-GB"/>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A919EA"/>
    <w:rPr>
      <w:lang w:val="en-GB" w:eastAsia="en-GB"/>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A919EA"/>
    <w:rPr>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A919EA"/>
    <w:rPr>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A919EA"/>
    <w:rPr>
      <w:lang w:val="en-GB" w:eastAsia="en-GB"/>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211">
    <w:name w:val="中等深浅底纹 21"/>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
    <w:name w:val="中等深浅底纹 2 - 强调文字颜色 11"/>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A919EA"/>
    <w:rPr>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A919EA"/>
    <w:pPr>
      <w:suppressAutoHyphens/>
    </w:pPr>
    <w:rPr>
      <w:lang w:val="en-GB" w:eastAsia="en-US"/>
    </w:rPr>
  </w:style>
  <w:style w:type="character" w:styleId="PlaceholderText">
    <w:name w:val="Placeholder Text"/>
    <w:uiPriority w:val="99"/>
    <w:semiHidden/>
    <w:rsid w:val="00A919EA"/>
    <w:rPr>
      <w:color w:val="808080"/>
    </w:rPr>
  </w:style>
  <w:style w:type="paragraph" w:styleId="Quote">
    <w:name w:val="Quote"/>
    <w:basedOn w:val="Normal"/>
    <w:next w:val="Normal"/>
    <w:link w:val="QuoteChar"/>
    <w:uiPriority w:val="29"/>
    <w:qFormat/>
    <w:rsid w:val="00A919EA"/>
    <w:pPr>
      <w:tabs>
        <w:tab w:val="clear" w:pos="431"/>
      </w:tabs>
      <w:suppressAutoHyphens/>
      <w:overflowPunct/>
      <w:adjustRightInd/>
      <w:snapToGrid/>
      <w:spacing w:line="240" w:lineRule="atLeast"/>
      <w:jc w:val="left"/>
    </w:pPr>
    <w:rPr>
      <w:i/>
      <w:iCs/>
      <w:snapToGrid/>
      <w:color w:val="000000"/>
      <w:sz w:val="20"/>
      <w:lang w:val="en-GB" w:eastAsia="en-US"/>
    </w:rPr>
  </w:style>
  <w:style w:type="character" w:customStyle="1" w:styleId="QuoteChar">
    <w:name w:val="Quote Char"/>
    <w:basedOn w:val="DefaultParagraphFont"/>
    <w:link w:val="Quote"/>
    <w:uiPriority w:val="29"/>
    <w:rsid w:val="00A919EA"/>
    <w:rPr>
      <w:i/>
      <w:iCs/>
      <w:color w:val="000000"/>
      <w:lang w:val="en-GB" w:eastAsia="en-US"/>
    </w:rPr>
  </w:style>
  <w:style w:type="character" w:styleId="SubtleEmphasis">
    <w:name w:val="Subtle Emphasis"/>
    <w:uiPriority w:val="19"/>
    <w:qFormat/>
    <w:rsid w:val="00A919EA"/>
    <w:rPr>
      <w:i/>
      <w:iCs/>
      <w:color w:val="808080"/>
    </w:rPr>
  </w:style>
  <w:style w:type="character" w:styleId="SubtleReference">
    <w:name w:val="Subtle Reference"/>
    <w:uiPriority w:val="31"/>
    <w:qFormat/>
    <w:rsid w:val="00A919EA"/>
    <w:rPr>
      <w:smallCaps/>
      <w:color w:val="C0504D"/>
      <w:u w:val="single"/>
    </w:rPr>
  </w:style>
  <w:style w:type="paragraph" w:styleId="TableofAuthorities">
    <w:name w:val="table of authorities"/>
    <w:basedOn w:val="Normal"/>
    <w:next w:val="Normal"/>
    <w:rsid w:val="00A919EA"/>
    <w:pPr>
      <w:tabs>
        <w:tab w:val="clear" w:pos="431"/>
      </w:tabs>
      <w:suppressAutoHyphens/>
      <w:overflowPunct/>
      <w:adjustRightInd/>
      <w:snapToGrid/>
      <w:spacing w:line="240" w:lineRule="atLeast"/>
      <w:ind w:left="200" w:hanging="200"/>
      <w:jc w:val="left"/>
    </w:pPr>
    <w:rPr>
      <w:snapToGrid/>
      <w:sz w:val="20"/>
      <w:lang w:val="en-GB" w:eastAsia="en-US"/>
    </w:rPr>
  </w:style>
  <w:style w:type="paragraph" w:styleId="TableofFigures">
    <w:name w:val="table of figures"/>
    <w:basedOn w:val="Normal"/>
    <w:next w:val="Normal"/>
    <w:rsid w:val="00A919EA"/>
    <w:pPr>
      <w:tabs>
        <w:tab w:val="clear" w:pos="431"/>
      </w:tabs>
      <w:suppressAutoHyphens/>
      <w:overflowPunct/>
      <w:adjustRightInd/>
      <w:snapToGrid/>
      <w:spacing w:line="240" w:lineRule="atLeast"/>
      <w:jc w:val="left"/>
    </w:pPr>
    <w:rPr>
      <w:snapToGrid/>
      <w:sz w:val="20"/>
      <w:lang w:val="en-GB" w:eastAsia="en-US"/>
    </w:rPr>
  </w:style>
  <w:style w:type="paragraph" w:styleId="TOAHeading">
    <w:name w:val="toa heading"/>
    <w:basedOn w:val="Normal"/>
    <w:next w:val="Normal"/>
    <w:rsid w:val="00A919EA"/>
    <w:pPr>
      <w:tabs>
        <w:tab w:val="clear" w:pos="431"/>
      </w:tabs>
      <w:suppressAutoHyphens/>
      <w:overflowPunct/>
      <w:adjustRightInd/>
      <w:snapToGrid/>
      <w:spacing w:before="120" w:line="240" w:lineRule="atLeast"/>
      <w:jc w:val="left"/>
    </w:pPr>
    <w:rPr>
      <w:rFonts w:ascii="Cambria" w:hAnsi="Cambria"/>
      <w:b/>
      <w:bCs/>
      <w:snapToGrid/>
      <w:sz w:val="24"/>
      <w:szCs w:val="24"/>
      <w:lang w:val="en-GB" w:eastAsia="en-US"/>
    </w:rPr>
  </w:style>
  <w:style w:type="paragraph" w:styleId="TOC1">
    <w:name w:val="toc 1"/>
    <w:basedOn w:val="Normal"/>
    <w:next w:val="Normal"/>
    <w:autoRedefine/>
    <w:rsid w:val="00A919EA"/>
    <w:pPr>
      <w:tabs>
        <w:tab w:val="clear" w:pos="431"/>
      </w:tabs>
      <w:suppressAutoHyphens/>
      <w:overflowPunct/>
      <w:adjustRightInd/>
      <w:snapToGrid/>
      <w:spacing w:after="100" w:line="240" w:lineRule="atLeast"/>
      <w:jc w:val="left"/>
    </w:pPr>
    <w:rPr>
      <w:snapToGrid/>
      <w:sz w:val="20"/>
      <w:lang w:val="en-GB" w:eastAsia="en-US"/>
    </w:rPr>
  </w:style>
  <w:style w:type="paragraph" w:styleId="TOC2">
    <w:name w:val="toc 2"/>
    <w:basedOn w:val="Normal"/>
    <w:next w:val="Normal"/>
    <w:autoRedefine/>
    <w:rsid w:val="00A919EA"/>
    <w:pPr>
      <w:tabs>
        <w:tab w:val="clear" w:pos="431"/>
      </w:tabs>
      <w:suppressAutoHyphens/>
      <w:overflowPunct/>
      <w:adjustRightInd/>
      <w:snapToGrid/>
      <w:spacing w:after="100" w:line="240" w:lineRule="atLeast"/>
      <w:ind w:left="200"/>
      <w:jc w:val="left"/>
    </w:pPr>
    <w:rPr>
      <w:snapToGrid/>
      <w:sz w:val="20"/>
      <w:lang w:val="en-GB" w:eastAsia="en-US"/>
    </w:rPr>
  </w:style>
  <w:style w:type="paragraph" w:styleId="TOC3">
    <w:name w:val="toc 3"/>
    <w:basedOn w:val="Normal"/>
    <w:next w:val="Normal"/>
    <w:autoRedefine/>
    <w:rsid w:val="00A919EA"/>
    <w:pPr>
      <w:tabs>
        <w:tab w:val="clear" w:pos="431"/>
      </w:tabs>
      <w:suppressAutoHyphens/>
      <w:overflowPunct/>
      <w:adjustRightInd/>
      <w:snapToGrid/>
      <w:spacing w:after="100" w:line="240" w:lineRule="atLeast"/>
      <w:ind w:left="400"/>
      <w:jc w:val="left"/>
    </w:pPr>
    <w:rPr>
      <w:snapToGrid/>
      <w:sz w:val="20"/>
      <w:lang w:val="en-GB" w:eastAsia="en-US"/>
    </w:rPr>
  </w:style>
  <w:style w:type="paragraph" w:styleId="TOC4">
    <w:name w:val="toc 4"/>
    <w:basedOn w:val="Normal"/>
    <w:next w:val="Normal"/>
    <w:autoRedefine/>
    <w:rsid w:val="00A919EA"/>
    <w:pPr>
      <w:tabs>
        <w:tab w:val="clear" w:pos="431"/>
      </w:tabs>
      <w:suppressAutoHyphens/>
      <w:overflowPunct/>
      <w:adjustRightInd/>
      <w:snapToGrid/>
      <w:spacing w:after="100" w:line="240" w:lineRule="atLeast"/>
      <w:ind w:left="600"/>
      <w:jc w:val="left"/>
    </w:pPr>
    <w:rPr>
      <w:snapToGrid/>
      <w:sz w:val="20"/>
      <w:lang w:val="en-GB" w:eastAsia="en-US"/>
    </w:rPr>
  </w:style>
  <w:style w:type="paragraph" w:styleId="TOC5">
    <w:name w:val="toc 5"/>
    <w:basedOn w:val="Normal"/>
    <w:next w:val="Normal"/>
    <w:autoRedefine/>
    <w:rsid w:val="00A919EA"/>
    <w:pPr>
      <w:tabs>
        <w:tab w:val="clear" w:pos="431"/>
      </w:tabs>
      <w:suppressAutoHyphens/>
      <w:overflowPunct/>
      <w:adjustRightInd/>
      <w:snapToGrid/>
      <w:spacing w:after="100" w:line="240" w:lineRule="atLeast"/>
      <w:ind w:left="800"/>
      <w:jc w:val="left"/>
    </w:pPr>
    <w:rPr>
      <w:snapToGrid/>
      <w:sz w:val="20"/>
      <w:lang w:val="en-GB" w:eastAsia="en-US"/>
    </w:rPr>
  </w:style>
  <w:style w:type="paragraph" w:styleId="TOC6">
    <w:name w:val="toc 6"/>
    <w:basedOn w:val="Normal"/>
    <w:next w:val="Normal"/>
    <w:autoRedefine/>
    <w:rsid w:val="00A919EA"/>
    <w:pPr>
      <w:tabs>
        <w:tab w:val="clear" w:pos="431"/>
      </w:tabs>
      <w:suppressAutoHyphens/>
      <w:overflowPunct/>
      <w:adjustRightInd/>
      <w:snapToGrid/>
      <w:spacing w:after="100" w:line="240" w:lineRule="atLeast"/>
      <w:ind w:left="1000"/>
      <w:jc w:val="left"/>
    </w:pPr>
    <w:rPr>
      <w:snapToGrid/>
      <w:sz w:val="20"/>
      <w:lang w:val="en-GB" w:eastAsia="en-US"/>
    </w:rPr>
  </w:style>
  <w:style w:type="paragraph" w:styleId="TOC7">
    <w:name w:val="toc 7"/>
    <w:basedOn w:val="Normal"/>
    <w:next w:val="Normal"/>
    <w:autoRedefine/>
    <w:rsid w:val="00A919EA"/>
    <w:pPr>
      <w:tabs>
        <w:tab w:val="clear" w:pos="431"/>
      </w:tabs>
      <w:suppressAutoHyphens/>
      <w:overflowPunct/>
      <w:adjustRightInd/>
      <w:snapToGrid/>
      <w:spacing w:after="100" w:line="240" w:lineRule="atLeast"/>
      <w:ind w:left="1200"/>
      <w:jc w:val="left"/>
    </w:pPr>
    <w:rPr>
      <w:snapToGrid/>
      <w:sz w:val="20"/>
      <w:lang w:val="en-GB" w:eastAsia="en-US"/>
    </w:rPr>
  </w:style>
  <w:style w:type="paragraph" w:styleId="TOC8">
    <w:name w:val="toc 8"/>
    <w:basedOn w:val="Normal"/>
    <w:next w:val="Normal"/>
    <w:autoRedefine/>
    <w:rsid w:val="00A919EA"/>
    <w:pPr>
      <w:tabs>
        <w:tab w:val="clear" w:pos="431"/>
      </w:tabs>
      <w:suppressAutoHyphens/>
      <w:overflowPunct/>
      <w:adjustRightInd/>
      <w:snapToGrid/>
      <w:spacing w:after="100" w:line="240" w:lineRule="atLeast"/>
      <w:ind w:left="1400"/>
      <w:jc w:val="left"/>
    </w:pPr>
    <w:rPr>
      <w:snapToGrid/>
      <w:sz w:val="20"/>
      <w:lang w:val="en-GB" w:eastAsia="en-US"/>
    </w:rPr>
  </w:style>
  <w:style w:type="paragraph" w:styleId="TOC9">
    <w:name w:val="toc 9"/>
    <w:basedOn w:val="Normal"/>
    <w:next w:val="Normal"/>
    <w:autoRedefine/>
    <w:rsid w:val="00A919EA"/>
    <w:pPr>
      <w:tabs>
        <w:tab w:val="clear" w:pos="431"/>
      </w:tabs>
      <w:suppressAutoHyphens/>
      <w:overflowPunct/>
      <w:adjustRightInd/>
      <w:snapToGrid/>
      <w:spacing w:after="100" w:line="240" w:lineRule="atLeast"/>
      <w:ind w:left="1600"/>
      <w:jc w:val="left"/>
    </w:pPr>
    <w:rPr>
      <w:snapToGrid/>
      <w:sz w:val="20"/>
      <w:lang w:val="en-GB" w:eastAsia="en-US"/>
    </w:rPr>
  </w:style>
  <w:style w:type="paragraph" w:styleId="TOCHeading">
    <w:name w:val="TOC Heading"/>
    <w:basedOn w:val="Heading1"/>
    <w:next w:val="Normal"/>
    <w:uiPriority w:val="39"/>
    <w:semiHidden/>
    <w:unhideWhenUsed/>
    <w:qFormat/>
    <w:rsid w:val="00A919EA"/>
    <w:pPr>
      <w:widowControl/>
      <w:numPr>
        <w:numId w:val="0"/>
      </w:numPr>
      <w:tabs>
        <w:tab w:val="clear" w:pos="431"/>
      </w:tabs>
      <w:suppressAutoHyphens/>
      <w:overflowPunct/>
      <w:adjustRightInd/>
      <w:snapToGrid/>
      <w:spacing w:before="480" w:after="0" w:line="240" w:lineRule="atLeast"/>
      <w:jc w:val="left"/>
      <w:outlineLvl w:val="9"/>
    </w:pPr>
    <w:rPr>
      <w:rFonts w:ascii="Cambria" w:hAnsi="Cambria"/>
      <w:bCs/>
      <w:color w:val="365F91"/>
      <w:kern w:val="0"/>
      <w:sz w:val="28"/>
      <w:szCs w:val="28"/>
      <w:lang w:val="en-GB" w:eastAsia="en-US"/>
    </w:rPr>
  </w:style>
  <w:style w:type="character" w:customStyle="1" w:styleId="labellist">
    <w:name w:val="label_list"/>
    <w:rsid w:val="00A91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H:\Contractuel\ONU%20templates\Templates_Chi-office%20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19</Pages>
  <Words>2548</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17044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creator>yangw</dc:creator>
  <cp:lastModifiedBy>yangw</cp:lastModifiedBy>
  <cp:revision>2</cp:revision>
  <cp:lastPrinted>2009-10-01T14:59:00Z</cp:lastPrinted>
  <dcterms:created xsi:type="dcterms:W3CDTF">2016-10-21T10:30:00Z</dcterms:created>
  <dcterms:modified xsi:type="dcterms:W3CDTF">2016-10-21T10:30:00Z</dcterms:modified>
</cp:coreProperties>
</file>