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357FF0" w14:paraId="63F8F447" w14:textId="77777777">
        <w:trPr>
          <w:cantSplit/>
          <w:trHeight w:hRule="exact" w:val="851"/>
        </w:trPr>
        <w:tc>
          <w:tcPr>
            <w:tcW w:w="1276" w:type="dxa"/>
            <w:tcBorders>
              <w:bottom w:val="single" w:sz="4" w:space="0" w:color="auto"/>
            </w:tcBorders>
            <w:vAlign w:val="bottom"/>
          </w:tcPr>
          <w:p w14:paraId="030C740F" w14:textId="77777777" w:rsidR="00D64979" w:rsidRDefault="00D64979">
            <w:pPr>
              <w:spacing w:after="80"/>
            </w:pPr>
          </w:p>
        </w:tc>
        <w:tc>
          <w:tcPr>
            <w:tcW w:w="2268" w:type="dxa"/>
            <w:tcBorders>
              <w:bottom w:val="single" w:sz="4" w:space="0" w:color="auto"/>
            </w:tcBorders>
            <w:vAlign w:val="bottom"/>
          </w:tcPr>
          <w:p w14:paraId="0FCD0851" w14:textId="77777777" w:rsidR="00D64979" w:rsidRDefault="009567B1">
            <w:pPr>
              <w:spacing w:after="80" w:line="300" w:lineRule="exact"/>
              <w:rPr>
                <w:b/>
                <w:sz w:val="24"/>
                <w:szCs w:val="24"/>
              </w:rPr>
            </w:pPr>
            <w:r>
              <w:rPr>
                <w:sz w:val="28"/>
              </w:rPr>
              <w:t>Nations Unies</w:t>
            </w:r>
          </w:p>
        </w:tc>
        <w:tc>
          <w:tcPr>
            <w:tcW w:w="6095" w:type="dxa"/>
            <w:gridSpan w:val="2"/>
            <w:tcBorders>
              <w:bottom w:val="single" w:sz="4" w:space="0" w:color="auto"/>
            </w:tcBorders>
            <w:vAlign w:val="bottom"/>
          </w:tcPr>
          <w:p w14:paraId="47C4CCFD" w14:textId="1D27EEA2" w:rsidR="00D64979" w:rsidRPr="00A65B71" w:rsidRDefault="00A65B71" w:rsidP="00A65B71">
            <w:pPr>
              <w:suppressAutoHyphens w:val="0"/>
              <w:jc w:val="right"/>
            </w:pPr>
            <w:r w:rsidRPr="00A65B71">
              <w:rPr>
                <w:sz w:val="40"/>
              </w:rPr>
              <w:t>E</w:t>
            </w:r>
            <w:r>
              <w:t>/C.12/MRT/RQ/2</w:t>
            </w:r>
          </w:p>
        </w:tc>
      </w:tr>
      <w:tr w:rsidR="00357FF0" w14:paraId="67877C47" w14:textId="77777777">
        <w:trPr>
          <w:cantSplit/>
          <w:trHeight w:hRule="exact" w:val="2835"/>
        </w:trPr>
        <w:tc>
          <w:tcPr>
            <w:tcW w:w="1276" w:type="dxa"/>
            <w:tcBorders>
              <w:top w:val="single" w:sz="4" w:space="0" w:color="auto"/>
              <w:bottom w:val="single" w:sz="12" w:space="0" w:color="auto"/>
            </w:tcBorders>
          </w:tcPr>
          <w:p w14:paraId="60C036FC" w14:textId="77777777" w:rsidR="00D64979" w:rsidRDefault="009567B1">
            <w:pPr>
              <w:spacing w:before="120"/>
              <w:jc w:val="center"/>
            </w:pPr>
            <w:r>
              <w:rPr>
                <w:noProof/>
                <w:lang w:eastAsia="fr-CH"/>
              </w:rPr>
              <w:drawing>
                <wp:inline distT="0" distB="0" distL="0" distR="0" wp14:anchorId="414ABE0A" wp14:editId="6B69681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90A50AA" w14:textId="77777777" w:rsidR="00D64979" w:rsidRDefault="009567B1">
            <w:pPr>
              <w:spacing w:before="120" w:line="420" w:lineRule="exact"/>
            </w:pPr>
            <w:r>
              <w:rPr>
                <w:b/>
                <w:sz w:val="40"/>
                <w:szCs w:val="40"/>
              </w:rPr>
              <w:t>Conseil économique et social</w:t>
            </w:r>
          </w:p>
        </w:tc>
        <w:tc>
          <w:tcPr>
            <w:tcW w:w="2835" w:type="dxa"/>
            <w:tcBorders>
              <w:top w:val="single" w:sz="4" w:space="0" w:color="auto"/>
              <w:bottom w:val="single" w:sz="12" w:space="0" w:color="auto"/>
            </w:tcBorders>
          </w:tcPr>
          <w:p w14:paraId="2BC571E9" w14:textId="77777777" w:rsidR="00D64979" w:rsidRDefault="009567B1">
            <w:pPr>
              <w:suppressAutoHyphens w:val="0"/>
              <w:spacing w:before="240" w:line="240" w:lineRule="exact"/>
            </w:pPr>
            <w:r>
              <w:t>Distr. générale</w:t>
            </w:r>
          </w:p>
          <w:p w14:paraId="56847CAD" w14:textId="3DDF076E" w:rsidR="00261602" w:rsidRDefault="00263FDB">
            <w:pPr>
              <w:suppressAutoHyphens w:val="0"/>
            </w:pPr>
            <w:r>
              <w:t>1</w:t>
            </w:r>
            <w:r w:rsidR="00307F2F">
              <w:t>5</w:t>
            </w:r>
            <w:r w:rsidR="000D71B0">
              <w:t xml:space="preserve"> décembre 2023</w:t>
            </w:r>
          </w:p>
          <w:p w14:paraId="68678F1A" w14:textId="77777777" w:rsidR="00261602" w:rsidRDefault="00261602">
            <w:pPr>
              <w:suppressAutoHyphens w:val="0"/>
            </w:pPr>
          </w:p>
          <w:p w14:paraId="1FE28C52" w14:textId="274D2B57" w:rsidR="00D64979" w:rsidRDefault="009567B1">
            <w:pPr>
              <w:suppressAutoHyphens w:val="0"/>
            </w:pPr>
            <w:r>
              <w:t>Original </w:t>
            </w:r>
            <w:r w:rsidR="00ED2630">
              <w:t>:</w:t>
            </w:r>
            <w:r w:rsidR="000D71B0">
              <w:t xml:space="preserve"> français</w:t>
            </w:r>
          </w:p>
          <w:p w14:paraId="512DDD16" w14:textId="77777777" w:rsidR="00D64979" w:rsidRDefault="000D71B0">
            <w:pPr>
              <w:suppressAutoHyphens w:val="0"/>
            </w:pPr>
            <w:r>
              <w:t>Anglais, espagnol et français seulement</w:t>
            </w:r>
          </w:p>
        </w:tc>
      </w:tr>
    </w:tbl>
    <w:p w14:paraId="53B7ABE0" w14:textId="77777777" w:rsidR="00D64979" w:rsidRDefault="009567B1" w:rsidP="00AD3744">
      <w:pPr>
        <w:spacing w:before="120"/>
        <w:ind w:left="426"/>
        <w:rPr>
          <w:b/>
          <w:sz w:val="24"/>
          <w:szCs w:val="24"/>
        </w:rPr>
      </w:pPr>
      <w:r>
        <w:rPr>
          <w:b/>
          <w:sz w:val="24"/>
          <w:szCs w:val="24"/>
        </w:rPr>
        <w:t>Comité des droits économiques, sociaux et culturels</w:t>
      </w:r>
    </w:p>
    <w:p w14:paraId="7DBB2749" w14:textId="77777777" w:rsidR="00AD3744" w:rsidRPr="00615F0A" w:rsidRDefault="00AD3744" w:rsidP="00AD3744">
      <w:pPr>
        <w:ind w:left="426"/>
        <w:rPr>
          <w:b/>
          <w:bCs/>
          <w:color w:val="000000" w:themeColor="text1"/>
        </w:rPr>
      </w:pPr>
      <w:r w:rsidRPr="00615F0A">
        <w:rPr>
          <w:b/>
          <w:bCs/>
          <w:color w:val="000000" w:themeColor="text1"/>
        </w:rPr>
        <w:t>Soixante</w:t>
      </w:r>
      <w:r>
        <w:rPr>
          <w:b/>
          <w:bCs/>
          <w:color w:val="000000" w:themeColor="text1"/>
        </w:rPr>
        <w:t>-</w:t>
      </w:r>
      <w:r w:rsidRPr="00615F0A">
        <w:rPr>
          <w:b/>
          <w:bCs/>
          <w:color w:val="000000" w:themeColor="text1"/>
        </w:rPr>
        <w:t>quinzième session</w:t>
      </w:r>
    </w:p>
    <w:p w14:paraId="0FDF1821" w14:textId="7B47F714" w:rsidR="00AD3744" w:rsidRDefault="007F1E81" w:rsidP="00AD3744">
      <w:pPr>
        <w:ind w:left="426"/>
        <w:rPr>
          <w:color w:val="000000" w:themeColor="text1"/>
        </w:rPr>
      </w:pPr>
      <w:r>
        <w:rPr>
          <w:color w:val="000000" w:themeColor="text1"/>
        </w:rPr>
        <w:t>12 février</w:t>
      </w:r>
      <w:r w:rsidR="00AD3744">
        <w:rPr>
          <w:color w:val="000000" w:themeColor="text1"/>
        </w:rPr>
        <w:t>-</w:t>
      </w:r>
      <w:r>
        <w:rPr>
          <w:color w:val="000000" w:themeColor="text1"/>
        </w:rPr>
        <w:t>1</w:t>
      </w:r>
      <w:r w:rsidRPr="003C3013">
        <w:rPr>
          <w:color w:val="000000" w:themeColor="text1"/>
          <w:vertAlign w:val="superscript"/>
        </w:rPr>
        <w:t>er</w:t>
      </w:r>
      <w:r w:rsidR="00AD3744" w:rsidRPr="00615F0A">
        <w:rPr>
          <w:color w:val="000000" w:themeColor="text1"/>
        </w:rPr>
        <w:t xml:space="preserve"> </w:t>
      </w:r>
      <w:r>
        <w:rPr>
          <w:color w:val="000000" w:themeColor="text1"/>
        </w:rPr>
        <w:t>mars</w:t>
      </w:r>
      <w:r w:rsidR="00AD3744" w:rsidRPr="00615F0A">
        <w:rPr>
          <w:color w:val="000000" w:themeColor="text1"/>
        </w:rPr>
        <w:t xml:space="preserve"> </w:t>
      </w:r>
      <w:r w:rsidR="00AD3744" w:rsidRPr="000E2E1A">
        <w:rPr>
          <w:color w:val="000000" w:themeColor="text1"/>
        </w:rPr>
        <w:t>2024</w:t>
      </w:r>
    </w:p>
    <w:p w14:paraId="26892429" w14:textId="1A091D32" w:rsidR="001836F1" w:rsidRPr="00615F0A" w:rsidRDefault="001836F1" w:rsidP="00AD3744">
      <w:pPr>
        <w:ind w:left="426"/>
        <w:rPr>
          <w:color w:val="000000" w:themeColor="text1"/>
        </w:rPr>
      </w:pPr>
      <w:r>
        <w:rPr>
          <w:color w:val="000000" w:themeColor="text1"/>
        </w:rPr>
        <w:t>Point 6 a) de l’ordre du jour provisoire</w:t>
      </w:r>
    </w:p>
    <w:p w14:paraId="7CAD6028" w14:textId="77777777" w:rsidR="00AD3744" w:rsidRPr="00615F0A" w:rsidRDefault="00AD3744" w:rsidP="00AD3744">
      <w:pPr>
        <w:ind w:left="426"/>
        <w:rPr>
          <w:b/>
          <w:bCs/>
          <w:color w:val="000000" w:themeColor="text1"/>
        </w:rPr>
      </w:pPr>
      <w:r w:rsidRPr="00615F0A">
        <w:rPr>
          <w:b/>
          <w:bCs/>
          <w:color w:val="000000" w:themeColor="text1"/>
        </w:rPr>
        <w:t>Examen des rapports</w:t>
      </w:r>
      <w:r>
        <w:rPr>
          <w:b/>
          <w:bCs/>
          <w:color w:val="000000" w:themeColor="text1"/>
        </w:rPr>
        <w:t> :</w:t>
      </w:r>
      <w:r w:rsidRPr="00615F0A">
        <w:rPr>
          <w:b/>
          <w:bCs/>
          <w:color w:val="000000" w:themeColor="text1"/>
        </w:rPr>
        <w:t xml:space="preserve"> rapports soumis par les États parties </w:t>
      </w:r>
      <w:r>
        <w:rPr>
          <w:b/>
          <w:bCs/>
          <w:color w:val="000000" w:themeColor="text1"/>
        </w:rPr>
        <w:br/>
      </w:r>
      <w:r w:rsidRPr="00615F0A">
        <w:rPr>
          <w:b/>
          <w:bCs/>
          <w:color w:val="000000" w:themeColor="text1"/>
        </w:rPr>
        <w:t>en application des articles 16 et 17 du Pacte</w:t>
      </w:r>
      <w:r>
        <w:rPr>
          <w:b/>
          <w:bCs/>
          <w:color w:val="000000" w:themeColor="text1"/>
        </w:rPr>
        <w:t xml:space="preserve"> </w:t>
      </w:r>
    </w:p>
    <w:p w14:paraId="1402C83A" w14:textId="302CD1AA" w:rsidR="00D64979" w:rsidRDefault="009567B1" w:rsidP="003C3013">
      <w:pPr>
        <w:pStyle w:val="HChG"/>
      </w:pPr>
      <w:r>
        <w:tab/>
      </w:r>
      <w:r>
        <w:tab/>
      </w:r>
      <w:r w:rsidR="00C453EC">
        <w:rPr>
          <w:lang w:val="fr-FR"/>
        </w:rPr>
        <w:t xml:space="preserve">Réponses </w:t>
      </w:r>
      <w:r w:rsidR="00C453EC">
        <w:t xml:space="preserve">de la Mauritanie à la liste de </w:t>
      </w:r>
      <w:r>
        <w:t xml:space="preserve">points concernant </w:t>
      </w:r>
      <w:r w:rsidR="00C453EC">
        <w:t>son</w:t>
      </w:r>
      <w:r w:rsidR="00C811E9">
        <w:t> </w:t>
      </w:r>
      <w:r w:rsidR="00C453EC">
        <w:t>deuxième rapport périodique</w:t>
      </w:r>
      <w:r>
        <w:rPr>
          <w:rStyle w:val="Appelnotedebasdep"/>
          <w:b w:val="0"/>
          <w:sz w:val="20"/>
          <w:vertAlign w:val="baseline"/>
        </w:rPr>
        <w:footnoteReference w:customMarkFollows="1" w:id="2"/>
        <w:t>*</w:t>
      </w:r>
    </w:p>
    <w:p w14:paraId="49C81FA7" w14:textId="7DC08B59" w:rsidR="00D64979" w:rsidRDefault="009567B1" w:rsidP="00AD3744">
      <w:pPr>
        <w:pStyle w:val="SingleTxtG"/>
        <w:ind w:left="426"/>
        <w:jc w:val="right"/>
      </w:pPr>
      <w:r>
        <w:t>[Date de réception</w:t>
      </w:r>
      <w:r w:rsidR="00AD3744">
        <w:t xml:space="preserve"> : </w:t>
      </w:r>
      <w:r w:rsidR="00261602">
        <w:t>8 décembre 2023</w:t>
      </w:r>
      <w:r>
        <w:t>]</w:t>
      </w:r>
    </w:p>
    <w:p w14:paraId="65C13CEA" w14:textId="063A53EA" w:rsidR="003C49CB" w:rsidRDefault="003C49CB">
      <w:pPr>
        <w:suppressAutoHyphens w:val="0"/>
        <w:kinsoku/>
        <w:overflowPunct/>
        <w:autoSpaceDE/>
        <w:autoSpaceDN/>
        <w:adjustRightInd/>
        <w:snapToGrid/>
        <w:spacing w:after="200" w:line="276" w:lineRule="auto"/>
      </w:pPr>
      <w:r>
        <w:br w:type="page"/>
      </w:r>
    </w:p>
    <w:p w14:paraId="00082E0C" w14:textId="41C70CDC" w:rsidR="003C49CB" w:rsidRPr="003C49CB" w:rsidRDefault="003C3013" w:rsidP="003C3013">
      <w:pPr>
        <w:pStyle w:val="SingleTxtG"/>
        <w:rPr>
          <w:lang w:val="fr-FR"/>
        </w:rPr>
      </w:pPr>
      <w:r w:rsidRPr="003C49CB">
        <w:rPr>
          <w:lang w:val="fr-FR"/>
        </w:rPr>
        <w:lastRenderedPageBreak/>
        <w:t>1.</w:t>
      </w:r>
      <w:r w:rsidRPr="003C49CB">
        <w:rPr>
          <w:lang w:val="fr-FR"/>
        </w:rPr>
        <w:tab/>
      </w:r>
      <w:r w:rsidR="003C49CB" w:rsidRPr="003C49CB">
        <w:rPr>
          <w:lang w:val="fr-FR"/>
        </w:rPr>
        <w:t>Le Comité des droits économiques, sociaux et culturels a considéré le deuxième rapport de la Mauritanie relatif aux mesures adoptées pour donner effet aux dispositions du Pacte international relatif aux droits économiques, sociaux et culturels, ainsi que sur les progrès réalisés dans l</w:t>
      </w:r>
      <w:r w:rsidR="00C811E9">
        <w:rPr>
          <w:lang w:val="fr-FR"/>
        </w:rPr>
        <w:t>’</w:t>
      </w:r>
      <w:r w:rsidR="003C49CB" w:rsidRPr="003C49CB">
        <w:rPr>
          <w:lang w:val="fr-FR"/>
        </w:rPr>
        <w:t xml:space="preserve">exercice de ces droits. Par la suite, le Comité a soumis une liste de points concernant ledit rapport (E/C.12/MRT/Q/2) par laquelle il demande de fournir des informations complémentaires en prélude de l’examen du rapport. Le présent document fournit des renseignements sur les questions soulevées dans ladite liste de points. </w:t>
      </w:r>
    </w:p>
    <w:p w14:paraId="54DB3529" w14:textId="1F04C7FD" w:rsidR="003C49CB" w:rsidRPr="003C49CB" w:rsidRDefault="00B8123D" w:rsidP="00B8123D">
      <w:pPr>
        <w:pStyle w:val="HChG"/>
        <w:rPr>
          <w:lang w:val="fr-FR"/>
        </w:rPr>
      </w:pPr>
      <w:r>
        <w:rPr>
          <w:lang w:val="fr-FR"/>
        </w:rPr>
        <w:tab/>
      </w:r>
      <w:r w:rsidR="003C49CB" w:rsidRPr="003C49CB">
        <w:rPr>
          <w:lang w:val="fr-FR"/>
        </w:rPr>
        <w:t>I.</w:t>
      </w:r>
      <w:r w:rsidR="003C49CB" w:rsidRPr="003C49CB">
        <w:rPr>
          <w:lang w:val="fr-FR"/>
        </w:rPr>
        <w:tab/>
        <w:t>Renseignements d’ordre général</w:t>
      </w:r>
    </w:p>
    <w:p w14:paraId="4874EA78" w14:textId="516B087D" w:rsidR="00AD3744" w:rsidRPr="00DA0551" w:rsidRDefault="00C811E9" w:rsidP="003C3013">
      <w:pPr>
        <w:pStyle w:val="H23G"/>
        <w:ind w:left="0"/>
      </w:pPr>
      <w:r>
        <w:tab/>
      </w:r>
      <w:r>
        <w:tab/>
      </w:r>
      <w:r w:rsidR="00AD3744" w:rsidRPr="00DA0551">
        <w:t xml:space="preserve">Réponse au paragraphe 1 de la liste de points (E/C.12/MRT/Q/2) </w:t>
      </w:r>
    </w:p>
    <w:p w14:paraId="44E12485" w14:textId="4FC132CF" w:rsidR="003C49CB" w:rsidRPr="003C49CB" w:rsidRDefault="003C3013" w:rsidP="003C3013">
      <w:pPr>
        <w:pStyle w:val="SingleTxtG"/>
        <w:rPr>
          <w:lang w:val="fr-FR"/>
        </w:rPr>
      </w:pPr>
      <w:r w:rsidRPr="003C49CB">
        <w:rPr>
          <w:lang w:val="fr-FR"/>
        </w:rPr>
        <w:t>2.</w:t>
      </w:r>
      <w:r w:rsidRPr="003C49CB">
        <w:rPr>
          <w:lang w:val="fr-FR"/>
        </w:rPr>
        <w:tab/>
      </w:r>
      <w:r w:rsidR="003C49CB" w:rsidRPr="003C49CB">
        <w:rPr>
          <w:lang w:val="fr-FR"/>
        </w:rPr>
        <w:t>Conformément aux dispositions de l’article</w:t>
      </w:r>
      <w:r w:rsidR="00307F2F">
        <w:rPr>
          <w:lang w:val="fr-FR"/>
        </w:rPr>
        <w:t> </w:t>
      </w:r>
      <w:r w:rsidR="003C49CB" w:rsidRPr="003C49CB">
        <w:rPr>
          <w:lang w:val="fr-FR"/>
        </w:rPr>
        <w:t>8 du Code de procédure civile, commerciale et administrative (CPCCA), les juridictions ont, au cours des instances dont elles sont saisies, compétence pour interpréter tous les actes des autorités administratives. Aussi, l’article 19 du CPCCA précise que les juridictions compétentes connaissent de toutes les affaires civiles, commerciales et administratives et les jugent suivant les règles de fond qui leur sont applicables. Tout le contentieux administratif qui n’est pas de la compétence de la chambre administrative de la Cour suprême, telle que prévue à l’article 28 du CPCCA relève de la compétence des tribunaux de wilaya, en chambre administrative (art</w:t>
      </w:r>
      <w:r w:rsidR="00307F2F">
        <w:rPr>
          <w:lang w:val="fr-FR"/>
        </w:rPr>
        <w:t>. </w:t>
      </w:r>
      <w:r w:rsidR="003C49CB" w:rsidRPr="003C49CB">
        <w:rPr>
          <w:lang w:val="fr-FR"/>
        </w:rPr>
        <w:t xml:space="preserve">25 CPCCA). </w:t>
      </w:r>
    </w:p>
    <w:p w14:paraId="0C42CF92" w14:textId="3595D2B5" w:rsidR="003C49CB" w:rsidRPr="003C49CB" w:rsidRDefault="003C3013" w:rsidP="003C3013">
      <w:pPr>
        <w:pStyle w:val="SingleTxtG"/>
        <w:rPr>
          <w:lang w:val="fr-FR"/>
        </w:rPr>
      </w:pPr>
      <w:r w:rsidRPr="003C49CB">
        <w:rPr>
          <w:lang w:val="fr-FR"/>
        </w:rPr>
        <w:t>3.</w:t>
      </w:r>
      <w:r w:rsidRPr="003C49CB">
        <w:rPr>
          <w:lang w:val="fr-FR"/>
        </w:rPr>
        <w:tab/>
      </w:r>
      <w:r w:rsidR="003C49CB" w:rsidRPr="003C49CB">
        <w:rPr>
          <w:lang w:val="fr-FR"/>
        </w:rPr>
        <w:t>En matière sociale, et conformément aux dispositions du Code du travail, le ministre du travail peut décider de soumettre le différend collectif à la procédure d</w:t>
      </w:r>
      <w:r w:rsidR="00C811E9">
        <w:rPr>
          <w:lang w:val="fr-FR"/>
        </w:rPr>
        <w:t>’</w:t>
      </w:r>
      <w:r w:rsidR="003C49CB" w:rsidRPr="003C49CB">
        <w:rPr>
          <w:lang w:val="fr-FR"/>
        </w:rPr>
        <w:t>arbitrage, en toute opportunité, compte tenu, notamment des circonstances et des répercussions du conflit. Cette procédure est de la compétence du Conseil d’arbitrage qui est une configuration du tribunal du travail, tel que définie à l’article 351 du Code du travail.</w:t>
      </w:r>
    </w:p>
    <w:p w14:paraId="7A21D1ED" w14:textId="07CE6D88" w:rsidR="003C49CB" w:rsidRPr="003C49CB" w:rsidRDefault="003C3013" w:rsidP="003C3013">
      <w:pPr>
        <w:pStyle w:val="SingleTxtG"/>
        <w:rPr>
          <w:lang w:val="fr-FR"/>
        </w:rPr>
      </w:pPr>
      <w:r w:rsidRPr="003C49CB">
        <w:rPr>
          <w:lang w:val="fr-FR"/>
        </w:rPr>
        <w:t>4.</w:t>
      </w:r>
      <w:r w:rsidRPr="003C49CB">
        <w:rPr>
          <w:lang w:val="fr-FR"/>
        </w:rPr>
        <w:tab/>
      </w:r>
      <w:r w:rsidR="003C49CB" w:rsidRPr="003C49CB">
        <w:rPr>
          <w:lang w:val="fr-FR"/>
        </w:rPr>
        <w:t>Afin de renforcer la protection des droits de l</w:t>
      </w:r>
      <w:r w:rsidR="00C811E9">
        <w:rPr>
          <w:lang w:val="fr-FR"/>
        </w:rPr>
        <w:t>’</w:t>
      </w:r>
      <w:r w:rsidR="001B0B5F">
        <w:rPr>
          <w:lang w:val="fr-FR"/>
        </w:rPr>
        <w:t>h</w:t>
      </w:r>
      <w:r w:rsidR="003C49CB" w:rsidRPr="003C49CB">
        <w:rPr>
          <w:lang w:val="fr-FR"/>
        </w:rPr>
        <w:t>omme,</w:t>
      </w:r>
      <w:r w:rsidR="003C49CB" w:rsidRPr="003C49CB" w:rsidDel="00FA7CFD">
        <w:rPr>
          <w:lang w:val="fr-FR"/>
        </w:rPr>
        <w:t xml:space="preserve"> </w:t>
      </w:r>
      <w:r w:rsidR="003C49CB" w:rsidRPr="003C49CB">
        <w:rPr>
          <w:lang w:val="fr-FR"/>
        </w:rPr>
        <w:t xml:space="preserve">la contrainte par corps en matière civile a été </w:t>
      </w:r>
      <w:r w:rsidR="001314ED" w:rsidRPr="003C49CB">
        <w:rPr>
          <w:lang w:val="fr-FR"/>
        </w:rPr>
        <w:t>complétement</w:t>
      </w:r>
      <w:r w:rsidR="003C49CB" w:rsidRPr="003C49CB">
        <w:rPr>
          <w:lang w:val="fr-FR"/>
        </w:rPr>
        <w:t xml:space="preserve"> annulée en vertu de la loi n</w:t>
      </w:r>
      <w:r w:rsidR="00307F2F" w:rsidRPr="003C3013">
        <w:rPr>
          <w:vertAlign w:val="superscript"/>
          <w:lang w:val="fr-FR"/>
        </w:rPr>
        <w:t>o</w:t>
      </w:r>
      <w:r w:rsidR="00307F2F">
        <w:rPr>
          <w:lang w:val="fr-FR"/>
        </w:rPr>
        <w:t> </w:t>
      </w:r>
      <w:r w:rsidR="003C49CB" w:rsidRPr="003C49CB">
        <w:rPr>
          <w:lang w:val="fr-FR"/>
        </w:rPr>
        <w:t>2020-032. En en matière pénale, la contrainte par corps été limitée strictement aux amendes et condamnations pécuniaires au profit de l’</w:t>
      </w:r>
      <w:r w:rsidR="001314ED" w:rsidRPr="003C49CB">
        <w:rPr>
          <w:lang w:val="fr-FR"/>
        </w:rPr>
        <w:t>État</w:t>
      </w:r>
      <w:r w:rsidR="003C49CB" w:rsidRPr="003C49CB">
        <w:rPr>
          <w:lang w:val="fr-FR"/>
        </w:rPr>
        <w:t xml:space="preserve"> (</w:t>
      </w:r>
      <w:r w:rsidR="00307F2F">
        <w:rPr>
          <w:lang w:val="fr-FR"/>
        </w:rPr>
        <w:t>l</w:t>
      </w:r>
      <w:r w:rsidR="003C49CB" w:rsidRPr="003C49CB">
        <w:rPr>
          <w:lang w:val="fr-FR"/>
        </w:rPr>
        <w:t xml:space="preserve">oi </w:t>
      </w:r>
      <w:r w:rsidR="00307F2F" w:rsidRPr="003C49CB">
        <w:rPr>
          <w:lang w:val="fr-FR"/>
        </w:rPr>
        <w:t>n</w:t>
      </w:r>
      <w:r w:rsidR="00307F2F" w:rsidRPr="0064603E">
        <w:rPr>
          <w:vertAlign w:val="superscript"/>
          <w:lang w:val="fr-FR"/>
        </w:rPr>
        <w:t>o</w:t>
      </w:r>
      <w:r w:rsidR="00307F2F">
        <w:rPr>
          <w:lang w:val="fr-FR"/>
        </w:rPr>
        <w:t> </w:t>
      </w:r>
      <w:r w:rsidR="003C49CB" w:rsidRPr="003C49CB">
        <w:rPr>
          <w:lang w:val="fr-FR"/>
        </w:rPr>
        <w:t>2020-033).</w:t>
      </w:r>
    </w:p>
    <w:p w14:paraId="7E7F72A5" w14:textId="2455FFEF" w:rsidR="003C49CB" w:rsidRPr="003C3013" w:rsidRDefault="00C811E9" w:rsidP="003C3013">
      <w:pPr>
        <w:pStyle w:val="H23G"/>
        <w:ind w:left="0"/>
      </w:pPr>
      <w:r>
        <w:tab/>
      </w:r>
      <w:r>
        <w:tab/>
      </w:r>
      <w:r w:rsidR="003C49CB" w:rsidRPr="003C3013">
        <w:t>Réponse au paragraphe 2</w:t>
      </w:r>
      <w:r w:rsidR="00AD3744" w:rsidRPr="003C3013">
        <w:t xml:space="preserve"> </w:t>
      </w:r>
      <w:r w:rsidR="00AD3744" w:rsidRPr="00DA0551">
        <w:t>de la liste de points</w:t>
      </w:r>
    </w:p>
    <w:p w14:paraId="7A5E2663" w14:textId="06873CCF" w:rsidR="003C49CB" w:rsidRPr="003C49CB" w:rsidRDefault="003C3013" w:rsidP="003C3013">
      <w:pPr>
        <w:pStyle w:val="SingleTxtG"/>
        <w:rPr>
          <w:lang w:val="fr-FR"/>
        </w:rPr>
      </w:pPr>
      <w:r w:rsidRPr="003C49CB">
        <w:rPr>
          <w:lang w:val="fr-FR"/>
        </w:rPr>
        <w:t>5.</w:t>
      </w:r>
      <w:r w:rsidRPr="003C49CB">
        <w:rPr>
          <w:lang w:val="fr-FR"/>
        </w:rPr>
        <w:tab/>
      </w:r>
      <w:r w:rsidR="003C49CB" w:rsidRPr="003C49CB">
        <w:rPr>
          <w:lang w:val="fr-FR"/>
        </w:rPr>
        <w:t>La liberté d’association et celle d’expression sont garanties par la Constitution et par la loi et respectées pleinement par le Gouvernement. Les défenseurs des droits de l’homme jouissent de la protection de la loi et exercent librement sans aucune entrave ou harcèlement.</w:t>
      </w:r>
    </w:p>
    <w:p w14:paraId="08F3AD50" w14:textId="56D00CC8" w:rsidR="003C49CB" w:rsidRPr="003C49CB" w:rsidRDefault="003C3013" w:rsidP="003C3013">
      <w:pPr>
        <w:pStyle w:val="SingleTxtG"/>
        <w:rPr>
          <w:lang w:val="fr-FR"/>
        </w:rPr>
      </w:pPr>
      <w:r w:rsidRPr="003C49CB">
        <w:rPr>
          <w:lang w:val="fr-FR"/>
        </w:rPr>
        <w:t>6.</w:t>
      </w:r>
      <w:r w:rsidRPr="003C49CB">
        <w:rPr>
          <w:lang w:val="fr-FR"/>
        </w:rPr>
        <w:tab/>
      </w:r>
      <w:r w:rsidR="003C49CB" w:rsidRPr="003C49CB">
        <w:rPr>
          <w:lang w:val="fr-FR"/>
        </w:rPr>
        <w:t xml:space="preserve">La loi </w:t>
      </w:r>
      <w:r w:rsidR="00307F2F" w:rsidRPr="003C49CB">
        <w:rPr>
          <w:lang w:val="fr-FR"/>
        </w:rPr>
        <w:t>n</w:t>
      </w:r>
      <w:r w:rsidR="00307F2F" w:rsidRPr="0064603E">
        <w:rPr>
          <w:vertAlign w:val="superscript"/>
          <w:lang w:val="fr-FR"/>
        </w:rPr>
        <w:t>o</w:t>
      </w:r>
      <w:r w:rsidR="00307F2F">
        <w:rPr>
          <w:lang w:val="fr-FR"/>
        </w:rPr>
        <w:t> </w:t>
      </w:r>
      <w:r w:rsidR="003C49CB" w:rsidRPr="003C49CB">
        <w:rPr>
          <w:lang w:val="fr-FR"/>
        </w:rPr>
        <w:t>004/2021 relatif aux Associations, Fondations et Réseaux consacre un régime déclaratif</w:t>
      </w:r>
      <w:r w:rsidR="00D273FF">
        <w:rPr>
          <w:lang w:val="fr-FR"/>
        </w:rPr>
        <w:t xml:space="preserve"> </w:t>
      </w:r>
      <w:r w:rsidR="003C49CB" w:rsidRPr="003C49CB">
        <w:rPr>
          <w:lang w:val="fr-FR"/>
        </w:rPr>
        <w:t>en matière de constitution des associations et organisations non gouvernementales. Ce régime permet à toutes les personnes, y compris les défenseurs de droits de l’</w:t>
      </w:r>
      <w:r w:rsidR="00BF7A5A">
        <w:rPr>
          <w:lang w:val="fr-FR"/>
        </w:rPr>
        <w:t>h</w:t>
      </w:r>
      <w:r w:rsidR="003C49CB" w:rsidRPr="003C49CB">
        <w:rPr>
          <w:lang w:val="fr-FR"/>
        </w:rPr>
        <w:t>omme de se constituer en associations avec des démarches et formalités assez faciles.</w:t>
      </w:r>
    </w:p>
    <w:p w14:paraId="074C8798" w14:textId="0BC9C42D" w:rsidR="003C49CB" w:rsidRPr="003C3013" w:rsidRDefault="00C811E9" w:rsidP="003C3013">
      <w:pPr>
        <w:pStyle w:val="H23G"/>
        <w:ind w:left="0"/>
      </w:pPr>
      <w:r>
        <w:tab/>
      </w:r>
      <w:r>
        <w:tab/>
      </w:r>
      <w:r w:rsidR="003C49CB" w:rsidRPr="003C3013">
        <w:t>Réponse au paragraphe 3</w:t>
      </w:r>
      <w:r w:rsidR="00AD3744" w:rsidRPr="003C3013">
        <w:t xml:space="preserve"> de la liste de points</w:t>
      </w:r>
    </w:p>
    <w:p w14:paraId="1DFA882B" w14:textId="6F3EAFBD" w:rsidR="003C49CB" w:rsidRPr="003C3013" w:rsidRDefault="00C811E9" w:rsidP="003C3013">
      <w:pPr>
        <w:pStyle w:val="H4G"/>
        <w:suppressAutoHyphens w:val="0"/>
        <w:ind w:hanging="1134"/>
        <w:rPr>
          <w:lang w:val="fr-CH"/>
        </w:rPr>
      </w:pPr>
      <w:r w:rsidRPr="003C3013">
        <w:rPr>
          <w:lang w:val="fr-CH"/>
        </w:rPr>
        <w:tab/>
      </w:r>
      <w:r w:rsidRPr="003C3013">
        <w:rPr>
          <w:lang w:val="fr-CH"/>
        </w:rPr>
        <w:tab/>
      </w:r>
      <w:r w:rsidR="003C49CB" w:rsidRPr="003C3013">
        <w:rPr>
          <w:lang w:val="fr-CH"/>
        </w:rPr>
        <w:t>Mesures d</w:t>
      </w:r>
      <w:r w:rsidRPr="003C3013">
        <w:rPr>
          <w:lang w:val="fr-CH"/>
        </w:rPr>
        <w:t>’</w:t>
      </w:r>
      <w:r w:rsidR="003C49CB" w:rsidRPr="003C3013">
        <w:rPr>
          <w:lang w:val="fr-CH"/>
        </w:rPr>
        <w:t>Atténuation des Changements Climatiques Résultats globaux de l’évaluation de</w:t>
      </w:r>
      <w:r>
        <w:rPr>
          <w:lang w:val="fr-CH"/>
        </w:rPr>
        <w:t> </w:t>
      </w:r>
      <w:r w:rsidR="003C49CB" w:rsidRPr="003C3013">
        <w:rPr>
          <w:lang w:val="fr-CH"/>
        </w:rPr>
        <w:t>l’atténuation</w:t>
      </w:r>
    </w:p>
    <w:p w14:paraId="2F46AB12" w14:textId="52C125B2" w:rsidR="003C49CB" w:rsidRPr="003C49CB" w:rsidRDefault="003C3013" w:rsidP="003C3013">
      <w:pPr>
        <w:pStyle w:val="SingleTxtG"/>
        <w:rPr>
          <w:lang w:val="fr-FR"/>
        </w:rPr>
      </w:pPr>
      <w:r w:rsidRPr="003C49CB">
        <w:rPr>
          <w:lang w:val="fr-FR"/>
        </w:rPr>
        <w:t>7.</w:t>
      </w:r>
      <w:r w:rsidRPr="003C49CB">
        <w:rPr>
          <w:lang w:val="fr-FR"/>
        </w:rPr>
        <w:tab/>
      </w:r>
      <w:r w:rsidR="003C49CB" w:rsidRPr="003C49CB">
        <w:rPr>
          <w:lang w:val="fr-FR"/>
        </w:rPr>
        <w:t>L’évaluation de l’atténuation porte sur 19 mesures couvrant un potentiel de réduction cumulée des émissions de GES d’environ 40</w:t>
      </w:r>
      <w:r w:rsidR="00307F2F">
        <w:rPr>
          <w:lang w:val="fr-FR"/>
        </w:rPr>
        <w:t> </w:t>
      </w:r>
      <w:r w:rsidR="003C49CB" w:rsidRPr="003C49CB">
        <w:rPr>
          <w:lang w:val="fr-FR"/>
        </w:rPr>
        <w:t>327</w:t>
      </w:r>
      <w:r w:rsidR="00307F2F">
        <w:rPr>
          <w:lang w:val="fr-FR"/>
        </w:rPr>
        <w:t>,</w:t>
      </w:r>
      <w:r w:rsidR="003C49CB" w:rsidRPr="003C49CB">
        <w:rPr>
          <w:lang w:val="fr-FR"/>
        </w:rPr>
        <w:t xml:space="preserve">813 </w:t>
      </w:r>
      <w:proofErr w:type="spellStart"/>
      <w:r w:rsidR="003C49CB" w:rsidRPr="003C49CB">
        <w:rPr>
          <w:lang w:val="fr-FR"/>
        </w:rPr>
        <w:t>Gg</w:t>
      </w:r>
      <w:proofErr w:type="spellEnd"/>
      <w:r w:rsidR="003C49CB" w:rsidRPr="003C49CB">
        <w:rPr>
          <w:lang w:val="fr-FR"/>
        </w:rPr>
        <w:t xml:space="preserve"> Eq-CO2 à l’horizon 2030, soit une atténuation du rythme d’évolution des émissions de l’ordre de 40,62</w:t>
      </w:r>
      <w:r w:rsidR="00307F2F">
        <w:rPr>
          <w:lang w:val="fr-FR"/>
        </w:rPr>
        <w:t> </w:t>
      </w:r>
      <w:r w:rsidR="003C49CB" w:rsidRPr="003C49CB">
        <w:rPr>
          <w:lang w:val="fr-FR"/>
        </w:rPr>
        <w:t>%</w:t>
      </w:r>
      <w:r w:rsidR="00307F2F">
        <w:rPr>
          <w:lang w:val="fr-FR"/>
        </w:rPr>
        <w:t> </w:t>
      </w:r>
      <w:r w:rsidR="003C49CB" w:rsidRPr="003C49CB">
        <w:rPr>
          <w:lang w:val="fr-FR"/>
        </w:rPr>
        <w:t xml:space="preserve">: </w:t>
      </w:r>
    </w:p>
    <w:p w14:paraId="451D9606" w14:textId="1CE68676"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Le secteur de l’énergie (10 projets dont le potentiel global d’atténuation est de 9</w:t>
      </w:r>
      <w:r w:rsidR="00307F2F">
        <w:rPr>
          <w:lang w:val="fr-FR"/>
        </w:rPr>
        <w:t> </w:t>
      </w:r>
      <w:r w:rsidR="003C49CB" w:rsidRPr="003C49CB">
        <w:rPr>
          <w:lang w:val="fr-FR"/>
        </w:rPr>
        <w:t>640</w:t>
      </w:r>
      <w:r w:rsidR="00307F2F">
        <w:rPr>
          <w:lang w:val="fr-FR"/>
        </w:rPr>
        <w:t>,</w:t>
      </w:r>
      <w:r w:rsidR="003C49CB" w:rsidRPr="003C49CB">
        <w:rPr>
          <w:lang w:val="fr-FR"/>
        </w:rPr>
        <w:t xml:space="preserve">124 </w:t>
      </w:r>
      <w:proofErr w:type="spellStart"/>
      <w:r w:rsidR="003C49CB" w:rsidRPr="003C49CB">
        <w:rPr>
          <w:lang w:val="fr-FR"/>
        </w:rPr>
        <w:t>Gg</w:t>
      </w:r>
      <w:proofErr w:type="spellEnd"/>
      <w:r w:rsidR="003C49CB" w:rsidRPr="003C49CB">
        <w:rPr>
          <w:lang w:val="fr-FR"/>
        </w:rPr>
        <w:t xml:space="preserve"> Eq-CO2, soit 23</w:t>
      </w:r>
      <w:r w:rsidR="00307F2F">
        <w:rPr>
          <w:lang w:val="fr-FR"/>
        </w:rPr>
        <w:t>,</w:t>
      </w:r>
      <w:r w:rsidR="003C49CB" w:rsidRPr="003C49CB">
        <w:rPr>
          <w:lang w:val="fr-FR"/>
        </w:rPr>
        <w:t>9</w:t>
      </w:r>
      <w:r w:rsidR="00307F2F">
        <w:rPr>
          <w:lang w:val="fr-FR"/>
        </w:rPr>
        <w:t> </w:t>
      </w:r>
      <w:r w:rsidR="003C49CB" w:rsidRPr="003C49CB">
        <w:rPr>
          <w:lang w:val="fr-FR"/>
        </w:rPr>
        <w:t xml:space="preserve">% du potentiel national) ; </w:t>
      </w:r>
    </w:p>
    <w:p w14:paraId="1B113EC5" w14:textId="3EC16904"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Le secteur AFAT (7 projets de capacité cumulée de 30</w:t>
      </w:r>
      <w:r w:rsidR="00307F2F">
        <w:rPr>
          <w:lang w:val="fr-FR"/>
        </w:rPr>
        <w:t> </w:t>
      </w:r>
      <w:r w:rsidR="003C49CB" w:rsidRPr="003C49CB">
        <w:rPr>
          <w:lang w:val="fr-FR"/>
        </w:rPr>
        <w:t>270</w:t>
      </w:r>
      <w:r w:rsidR="00307F2F">
        <w:rPr>
          <w:lang w:val="fr-FR"/>
        </w:rPr>
        <w:t>,</w:t>
      </w:r>
      <w:r w:rsidR="003C49CB" w:rsidRPr="003C49CB">
        <w:rPr>
          <w:lang w:val="fr-FR"/>
        </w:rPr>
        <w:t xml:space="preserve">996 </w:t>
      </w:r>
      <w:proofErr w:type="spellStart"/>
      <w:r w:rsidR="003C49CB" w:rsidRPr="003C49CB">
        <w:rPr>
          <w:lang w:val="fr-FR"/>
        </w:rPr>
        <w:t>Gg</w:t>
      </w:r>
      <w:proofErr w:type="spellEnd"/>
      <w:r w:rsidR="003C49CB" w:rsidRPr="003C49CB">
        <w:rPr>
          <w:lang w:val="fr-FR"/>
        </w:rPr>
        <w:t xml:space="preserve"> Eq-CO2 soit 75,06</w:t>
      </w:r>
      <w:r w:rsidR="00307F2F">
        <w:rPr>
          <w:lang w:val="fr-FR"/>
        </w:rPr>
        <w:t> </w:t>
      </w:r>
      <w:r w:rsidR="003C49CB" w:rsidRPr="003C49CB">
        <w:rPr>
          <w:lang w:val="fr-FR"/>
        </w:rPr>
        <w:t xml:space="preserve">% du potentiel national d’atténuation de la période 2010-2030) ; </w:t>
      </w:r>
    </w:p>
    <w:p w14:paraId="7FA1D631" w14:textId="40D176A5"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Le secteur PIUP (deux projets de capacité cumulée de 30</w:t>
      </w:r>
      <w:r w:rsidR="00307F2F">
        <w:rPr>
          <w:lang w:val="fr-FR"/>
        </w:rPr>
        <w:t>,</w:t>
      </w:r>
      <w:r w:rsidR="003C49CB" w:rsidRPr="003C49CB">
        <w:rPr>
          <w:lang w:val="fr-FR"/>
        </w:rPr>
        <w:t>5 Gg-Eq-CO2 soit 0</w:t>
      </w:r>
      <w:r w:rsidR="008815D7">
        <w:rPr>
          <w:lang w:val="fr-FR"/>
        </w:rPr>
        <w:t>,</w:t>
      </w:r>
      <w:r w:rsidR="003C49CB" w:rsidRPr="003C49CB">
        <w:rPr>
          <w:lang w:val="fr-FR"/>
        </w:rPr>
        <w:t>08</w:t>
      </w:r>
      <w:r w:rsidR="00307F2F">
        <w:rPr>
          <w:lang w:val="fr-FR"/>
        </w:rPr>
        <w:t> </w:t>
      </w:r>
      <w:r w:rsidR="003C49CB" w:rsidRPr="003C49CB">
        <w:rPr>
          <w:lang w:val="fr-FR"/>
        </w:rPr>
        <w:t xml:space="preserve">% du potentiel national d’atténuation) ; </w:t>
      </w:r>
    </w:p>
    <w:p w14:paraId="7EA312B4" w14:textId="62465FAE" w:rsidR="003C49CB" w:rsidRPr="003C49CB" w:rsidRDefault="003C3013" w:rsidP="003C3013">
      <w:pPr>
        <w:pStyle w:val="Bullet1G"/>
        <w:numPr>
          <w:ilvl w:val="0"/>
          <w:numId w:val="0"/>
        </w:numPr>
        <w:tabs>
          <w:tab w:val="left" w:pos="1701"/>
        </w:tabs>
        <w:ind w:left="1701" w:hanging="170"/>
        <w:rPr>
          <w:lang w:val="fr-FR"/>
        </w:rPr>
      </w:pPr>
      <w:r w:rsidRPr="003C49CB">
        <w:rPr>
          <w:lang w:val="fr-FR"/>
        </w:rPr>
        <w:lastRenderedPageBreak/>
        <w:t>•</w:t>
      </w:r>
      <w:r w:rsidRPr="003C49CB">
        <w:rPr>
          <w:lang w:val="fr-FR"/>
        </w:rPr>
        <w:tab/>
      </w:r>
      <w:r w:rsidR="003C49CB" w:rsidRPr="003C49CB">
        <w:rPr>
          <w:lang w:val="fr-FR"/>
        </w:rPr>
        <w:t xml:space="preserve">Le secteur des déchets (le secteur reste de faible émission avec la fossilisation des déchets solides suite à la faible teneur en humidité et le </w:t>
      </w:r>
      <w:r w:rsidR="00C57C26" w:rsidRPr="003C49CB">
        <w:rPr>
          <w:lang w:val="fr-FR"/>
        </w:rPr>
        <w:t>non-traitement</w:t>
      </w:r>
      <w:r w:rsidR="003C49CB" w:rsidRPr="003C49CB">
        <w:rPr>
          <w:lang w:val="fr-FR"/>
        </w:rPr>
        <w:t xml:space="preserve"> des eaux usées).</w:t>
      </w:r>
    </w:p>
    <w:p w14:paraId="51117BCD" w14:textId="728137CB" w:rsidR="003C49CB" w:rsidRPr="003C49CB" w:rsidRDefault="003C3013" w:rsidP="003C3013">
      <w:pPr>
        <w:pStyle w:val="SingleTxtG"/>
        <w:rPr>
          <w:lang w:val="fr-FR"/>
        </w:rPr>
      </w:pPr>
      <w:r w:rsidRPr="003C49CB">
        <w:rPr>
          <w:lang w:val="fr-FR"/>
        </w:rPr>
        <w:t>8.</w:t>
      </w:r>
      <w:r w:rsidRPr="003C49CB">
        <w:rPr>
          <w:lang w:val="fr-FR"/>
        </w:rPr>
        <w:tab/>
      </w:r>
      <w:r w:rsidR="003C49CB" w:rsidRPr="003C49CB">
        <w:rPr>
          <w:lang w:val="fr-FR"/>
        </w:rPr>
        <w:t>D’autres mesures ont été prises pour la mise en œuvre de la Convention-cadre des Nations Unies sur les changements climatiques (CCNUCC), notamment :</w:t>
      </w:r>
      <w:r w:rsidR="00D273FF">
        <w:rPr>
          <w:lang w:val="fr-FR"/>
        </w:rPr>
        <w:t xml:space="preserve"> </w:t>
      </w:r>
    </w:p>
    <w:p w14:paraId="26C73D6B" w14:textId="03F5FD84" w:rsidR="003C49CB" w:rsidRPr="003C3013" w:rsidRDefault="00C811E9" w:rsidP="003C3013">
      <w:pPr>
        <w:pStyle w:val="H4G"/>
        <w:suppressAutoHyphens w:val="0"/>
        <w:ind w:hanging="1134"/>
        <w:rPr>
          <w:lang w:val="fr-CH"/>
        </w:rPr>
      </w:pPr>
      <w:r>
        <w:rPr>
          <w:lang w:val="fr-CH"/>
        </w:rPr>
        <w:tab/>
      </w:r>
      <w:r>
        <w:rPr>
          <w:lang w:val="fr-CH"/>
        </w:rPr>
        <w:tab/>
      </w:r>
      <w:r w:rsidR="003C3013">
        <w:rPr>
          <w:lang w:val="fr-CH"/>
        </w:rPr>
        <w:t>I</w:t>
      </w:r>
      <w:r w:rsidR="003C49CB" w:rsidRPr="003C3013">
        <w:rPr>
          <w:lang w:val="fr-CH"/>
        </w:rPr>
        <w:t xml:space="preserve">ntégration des changements climatique dans les politiques publiques </w:t>
      </w:r>
    </w:p>
    <w:p w14:paraId="448BF276" w14:textId="50C6B7AD" w:rsidR="003C49CB" w:rsidRPr="003C49CB" w:rsidRDefault="003C3013" w:rsidP="003C3013">
      <w:pPr>
        <w:pStyle w:val="SingleTxtG"/>
        <w:rPr>
          <w:lang w:val="fr-FR"/>
        </w:rPr>
      </w:pPr>
      <w:r w:rsidRPr="003C49CB">
        <w:rPr>
          <w:lang w:val="fr-FR"/>
        </w:rPr>
        <w:t>9.</w:t>
      </w:r>
      <w:r w:rsidRPr="003C49CB">
        <w:rPr>
          <w:lang w:val="fr-FR"/>
        </w:rPr>
        <w:tab/>
      </w:r>
      <w:r w:rsidR="003C49CB" w:rsidRPr="003C49CB">
        <w:rPr>
          <w:lang w:val="fr-FR"/>
        </w:rPr>
        <w:t xml:space="preserve">L’intégration des changements climatiques a concerné à ce jour les principaux documents de cadrage et de planification suivants : </w:t>
      </w:r>
    </w:p>
    <w:p w14:paraId="47E1625F" w14:textId="11B46656"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 xml:space="preserve">La Stratégie de Croissance Accélérée et Prospérité Partagée (SCAPP) ; </w:t>
      </w:r>
    </w:p>
    <w:p w14:paraId="2C87B79F" w14:textId="40AEEC84"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Plan d’Action National pour l’Environnement</w:t>
      </w:r>
      <w:r w:rsidR="00C57C26">
        <w:rPr>
          <w:lang w:val="fr-FR"/>
        </w:rPr>
        <w:t xml:space="preserve"> </w:t>
      </w:r>
      <w:r w:rsidR="003C49CB" w:rsidRPr="003C49CB">
        <w:rPr>
          <w:lang w:val="fr-FR"/>
        </w:rPr>
        <w:t xml:space="preserve">; </w:t>
      </w:r>
    </w:p>
    <w:p w14:paraId="6D9C11D2" w14:textId="6DA727CE"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 xml:space="preserve">Les stratégies sectorielles suivantes : </w:t>
      </w:r>
    </w:p>
    <w:p w14:paraId="176494EF" w14:textId="0C427C4C" w:rsidR="003C49CB" w:rsidRPr="003C49CB" w:rsidRDefault="003C3013" w:rsidP="003C3013">
      <w:pPr>
        <w:pStyle w:val="Bullet2G"/>
        <w:numPr>
          <w:ilvl w:val="0"/>
          <w:numId w:val="0"/>
        </w:numPr>
        <w:tabs>
          <w:tab w:val="left" w:pos="2268"/>
        </w:tabs>
        <w:ind w:left="2268" w:hanging="170"/>
        <w:rPr>
          <w:lang w:val="fr-FR"/>
        </w:rPr>
      </w:pPr>
      <w:r w:rsidRPr="003C49CB">
        <w:rPr>
          <w:lang w:val="fr-FR"/>
        </w:rPr>
        <w:t>•</w:t>
      </w:r>
      <w:r w:rsidRPr="003C49CB">
        <w:rPr>
          <w:lang w:val="fr-FR"/>
        </w:rPr>
        <w:tab/>
      </w:r>
      <w:r w:rsidR="003C49CB" w:rsidRPr="003C49CB">
        <w:rPr>
          <w:lang w:val="fr-FR"/>
        </w:rPr>
        <w:t>Le PAN/LCD du MDEDD</w:t>
      </w:r>
      <w:r w:rsidR="00C57C26">
        <w:rPr>
          <w:lang w:val="fr-FR"/>
        </w:rPr>
        <w:t> ;</w:t>
      </w:r>
    </w:p>
    <w:p w14:paraId="08B2612E" w14:textId="29B47D95" w:rsidR="003C49CB" w:rsidRPr="003C49CB" w:rsidRDefault="003C3013" w:rsidP="003C3013">
      <w:pPr>
        <w:pStyle w:val="Bullet2G"/>
        <w:numPr>
          <w:ilvl w:val="0"/>
          <w:numId w:val="0"/>
        </w:numPr>
        <w:tabs>
          <w:tab w:val="left" w:pos="2268"/>
        </w:tabs>
        <w:ind w:left="2268" w:hanging="170"/>
        <w:rPr>
          <w:lang w:val="fr-FR"/>
        </w:rPr>
      </w:pPr>
      <w:r w:rsidRPr="003C49CB">
        <w:rPr>
          <w:lang w:val="fr-FR"/>
        </w:rPr>
        <w:t>•</w:t>
      </w:r>
      <w:r w:rsidRPr="003C49CB">
        <w:rPr>
          <w:lang w:val="fr-FR"/>
        </w:rPr>
        <w:tab/>
      </w:r>
      <w:r w:rsidR="003C49CB" w:rsidRPr="003C49CB">
        <w:rPr>
          <w:lang w:val="fr-FR"/>
        </w:rPr>
        <w:t>La Stratégie Nationale de Sécurité Alimentaire pour la Mauritanie aux horizons ?</w:t>
      </w:r>
      <w:r w:rsidR="00C57C26">
        <w:rPr>
          <w:lang w:val="fr-FR"/>
        </w:rPr>
        <w:t xml:space="preserve"> </w:t>
      </w:r>
      <w:r w:rsidR="003C49CB" w:rsidRPr="003C49CB">
        <w:rPr>
          <w:lang w:val="fr-FR"/>
        </w:rPr>
        <w:t xml:space="preserve">; </w:t>
      </w:r>
    </w:p>
    <w:p w14:paraId="3E46D8B5" w14:textId="55514442" w:rsidR="003C49CB" w:rsidRPr="003C49CB" w:rsidRDefault="003C3013" w:rsidP="003C3013">
      <w:pPr>
        <w:pStyle w:val="Bullet2G"/>
        <w:numPr>
          <w:ilvl w:val="0"/>
          <w:numId w:val="0"/>
        </w:numPr>
        <w:tabs>
          <w:tab w:val="left" w:pos="2268"/>
        </w:tabs>
        <w:ind w:left="2268" w:hanging="170"/>
        <w:rPr>
          <w:lang w:val="fr-FR"/>
        </w:rPr>
      </w:pPr>
      <w:r w:rsidRPr="003C49CB">
        <w:rPr>
          <w:lang w:val="fr-FR"/>
        </w:rPr>
        <w:t>•</w:t>
      </w:r>
      <w:r w:rsidRPr="003C49CB">
        <w:rPr>
          <w:lang w:val="fr-FR"/>
        </w:rPr>
        <w:tab/>
      </w:r>
      <w:r w:rsidR="003C49CB" w:rsidRPr="003C49CB">
        <w:rPr>
          <w:lang w:val="fr-FR"/>
        </w:rPr>
        <w:t xml:space="preserve">Le Programme National d’Investissement Agricole et de Sécurité Alimentaire pour la Mauritanie. </w:t>
      </w:r>
    </w:p>
    <w:p w14:paraId="3EF47E08" w14:textId="6147826E" w:rsidR="003C49CB" w:rsidRPr="003C3013" w:rsidRDefault="00C811E9" w:rsidP="003C3013">
      <w:pPr>
        <w:pStyle w:val="H4G"/>
        <w:suppressAutoHyphens w:val="0"/>
        <w:ind w:hanging="1134"/>
        <w:rPr>
          <w:lang w:val="fr-CH"/>
        </w:rPr>
      </w:pPr>
      <w:r>
        <w:rPr>
          <w:lang w:val="fr-CH"/>
        </w:rPr>
        <w:tab/>
      </w:r>
      <w:r>
        <w:rPr>
          <w:lang w:val="fr-CH"/>
        </w:rPr>
        <w:tab/>
      </w:r>
      <w:r w:rsidR="003C49CB" w:rsidRPr="003C3013">
        <w:rPr>
          <w:lang w:val="fr-CH"/>
        </w:rPr>
        <w:t xml:space="preserve">Besoins en transfert technologique </w:t>
      </w:r>
    </w:p>
    <w:p w14:paraId="4493D06C" w14:textId="15F78FB8" w:rsidR="003C49CB" w:rsidRPr="003C49CB" w:rsidRDefault="003C3013" w:rsidP="003C3013">
      <w:pPr>
        <w:pStyle w:val="SingleTxtG"/>
        <w:rPr>
          <w:lang w:val="fr-FR"/>
        </w:rPr>
      </w:pPr>
      <w:r w:rsidRPr="003C49CB">
        <w:rPr>
          <w:lang w:val="fr-FR"/>
        </w:rPr>
        <w:t>10.</w:t>
      </w:r>
      <w:r w:rsidRPr="003C49CB">
        <w:rPr>
          <w:lang w:val="fr-FR"/>
        </w:rPr>
        <w:tab/>
      </w:r>
      <w:r w:rsidR="003C49CB" w:rsidRPr="003C49CB">
        <w:rPr>
          <w:lang w:val="fr-FR"/>
        </w:rPr>
        <w:t xml:space="preserve">Au nombre des technologies introduites en Mauritanie ayant en lieu ou venant en réponse aux impacts du changement climatique, il y a lieu de citer : </w:t>
      </w:r>
    </w:p>
    <w:p w14:paraId="75AF9F11" w14:textId="42496D6C"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 xml:space="preserve">Introduction et promotion d’espèces et de variétés adaptées/hâtives/résilientes ; </w:t>
      </w:r>
    </w:p>
    <w:p w14:paraId="6D76353A" w14:textId="2F0DDFA4"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 xml:space="preserve">Intensification et diversification des cultures irriguées ; </w:t>
      </w:r>
    </w:p>
    <w:p w14:paraId="6AE4DB31" w14:textId="6E4D85AB"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 xml:space="preserve">Lutte intégrée contre les ennemis des cultures ; </w:t>
      </w:r>
    </w:p>
    <w:p w14:paraId="68B9E102" w14:textId="24A1CD4B"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Techniques optimalisées de gestion des systèmes d</w:t>
      </w:r>
      <w:r w:rsidR="00C811E9">
        <w:rPr>
          <w:lang w:val="fr-FR"/>
        </w:rPr>
        <w:t>’</w:t>
      </w:r>
      <w:r w:rsidR="003C49CB" w:rsidRPr="003C49CB">
        <w:rPr>
          <w:lang w:val="fr-FR"/>
        </w:rPr>
        <w:t xml:space="preserve">irrigation ; </w:t>
      </w:r>
    </w:p>
    <w:p w14:paraId="3DF9ED75" w14:textId="37C1E603"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 xml:space="preserve">Construction de micro-barrages hydrauliques et aménagement de </w:t>
      </w:r>
      <w:r w:rsidR="00C57C26" w:rsidRPr="003C49CB">
        <w:rPr>
          <w:lang w:val="fr-FR"/>
        </w:rPr>
        <w:t>bas-fonds</w:t>
      </w:r>
      <w:r w:rsidR="003C49CB" w:rsidRPr="003C49CB">
        <w:rPr>
          <w:lang w:val="fr-FR"/>
        </w:rPr>
        <w:t xml:space="preserve"> ; </w:t>
      </w:r>
    </w:p>
    <w:p w14:paraId="38177247" w14:textId="347CEDF7"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 xml:space="preserve">Techniques de gestion durable des terres (GDT) ; </w:t>
      </w:r>
    </w:p>
    <w:p w14:paraId="7687E049" w14:textId="47697A12"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 xml:space="preserve">La gestion intégrée de la fertilité du sol (GIFS) ; </w:t>
      </w:r>
    </w:p>
    <w:p w14:paraId="55B45032" w14:textId="6AC29F63"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 xml:space="preserve">Les techniques de CES/DRS ; </w:t>
      </w:r>
    </w:p>
    <w:p w14:paraId="01757BCA" w14:textId="044BCB4B"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 xml:space="preserve">L’Agroforesterie ; </w:t>
      </w:r>
    </w:p>
    <w:p w14:paraId="131A9DE5" w14:textId="72BAD35F"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Générateur d</w:t>
      </w:r>
      <w:r w:rsidR="00C811E9">
        <w:rPr>
          <w:lang w:val="fr-FR"/>
        </w:rPr>
        <w:t>’</w:t>
      </w:r>
      <w:r w:rsidR="003C49CB" w:rsidRPr="003C49CB">
        <w:rPr>
          <w:lang w:val="fr-FR"/>
        </w:rPr>
        <w:t>Acide Sulfurique (SAG)</w:t>
      </w:r>
      <w:r w:rsidR="00307F2F">
        <w:rPr>
          <w:lang w:val="fr-FR"/>
        </w:rPr>
        <w:t> </w:t>
      </w:r>
      <w:r w:rsidR="003C49CB" w:rsidRPr="003C49CB">
        <w:rPr>
          <w:lang w:val="fr-FR"/>
        </w:rPr>
        <w:t xml:space="preserve">: nouvelle technologie pour réhabiliter les sols salins-sodiques ; </w:t>
      </w:r>
    </w:p>
    <w:p w14:paraId="7F2825CB" w14:textId="07C6DA8C"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Aménagement des champs selon des courbes de niveau ;</w:t>
      </w:r>
    </w:p>
    <w:p w14:paraId="423ECCA7" w14:textId="4C44D5B2"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 xml:space="preserve">Banques de céréales ; </w:t>
      </w:r>
    </w:p>
    <w:p w14:paraId="7E3DF41D" w14:textId="00FEDBD9"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 xml:space="preserve">Les </w:t>
      </w:r>
      <w:r w:rsidR="008815D7">
        <w:rPr>
          <w:lang w:val="fr-FR"/>
        </w:rPr>
        <w:t>p</w:t>
      </w:r>
      <w:r w:rsidR="003C49CB" w:rsidRPr="003C49CB">
        <w:rPr>
          <w:lang w:val="fr-FR"/>
        </w:rPr>
        <w:t xml:space="preserve">luies provoquées ; </w:t>
      </w:r>
    </w:p>
    <w:p w14:paraId="29CAE762" w14:textId="6A8810F1"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 xml:space="preserve">Ensemencement des pâturages naturels ; </w:t>
      </w:r>
    </w:p>
    <w:p w14:paraId="681B7556" w14:textId="43ECB27C"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 xml:space="preserve">Développement des cultures fourragères ; </w:t>
      </w:r>
    </w:p>
    <w:p w14:paraId="0071632D" w14:textId="2DC399B6"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 xml:space="preserve">Traitement des fourrages grossiers et fabrication de blocs multi nutritionnels ; </w:t>
      </w:r>
    </w:p>
    <w:p w14:paraId="18F65D4A" w14:textId="0CFBAA5E"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 xml:space="preserve">Techniques d’ensilage ; </w:t>
      </w:r>
    </w:p>
    <w:p w14:paraId="3E658C3E" w14:textId="70ABE1A0"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8815D7">
        <w:rPr>
          <w:lang w:val="fr-FR"/>
        </w:rPr>
        <w:t>C</w:t>
      </w:r>
      <w:r w:rsidR="003C49CB" w:rsidRPr="003C49CB">
        <w:rPr>
          <w:lang w:val="fr-FR"/>
        </w:rPr>
        <w:t xml:space="preserve">ontrôle de la pâture ; </w:t>
      </w:r>
    </w:p>
    <w:p w14:paraId="58C1F9E1" w14:textId="46F99A93"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 xml:space="preserve">Techniques d’insémination artificielle ; </w:t>
      </w:r>
    </w:p>
    <w:p w14:paraId="249C1CAF" w14:textId="7A5917F9"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 xml:space="preserve">Promotion de l’aviculture familiale ; </w:t>
      </w:r>
    </w:p>
    <w:p w14:paraId="1405274A" w14:textId="7FB5BE79"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 xml:space="preserve">Génération de l’énergie électrique à partir des ressources naturelles renouvelables ; </w:t>
      </w:r>
    </w:p>
    <w:p w14:paraId="24C100D3" w14:textId="3CBED31C" w:rsidR="003C49CB" w:rsidRPr="003C49CB" w:rsidRDefault="003C3013" w:rsidP="003C3013">
      <w:pPr>
        <w:pStyle w:val="Bullet1G"/>
        <w:numPr>
          <w:ilvl w:val="0"/>
          <w:numId w:val="0"/>
        </w:numPr>
        <w:tabs>
          <w:tab w:val="left" w:pos="1701"/>
        </w:tabs>
        <w:ind w:left="1701" w:hanging="170"/>
        <w:rPr>
          <w:lang w:val="fr-FR"/>
        </w:rPr>
      </w:pPr>
      <w:r w:rsidRPr="003C49CB">
        <w:rPr>
          <w:lang w:val="fr-FR"/>
        </w:rPr>
        <w:lastRenderedPageBreak/>
        <w:t>•</w:t>
      </w:r>
      <w:r w:rsidRPr="003C49CB">
        <w:rPr>
          <w:lang w:val="fr-FR"/>
        </w:rPr>
        <w:tab/>
      </w:r>
      <w:r w:rsidR="003C49CB" w:rsidRPr="003C49CB">
        <w:rPr>
          <w:lang w:val="fr-FR"/>
        </w:rPr>
        <w:t>Génération de l’électricité à partir de combustibles fossiles moins polluants et à</w:t>
      </w:r>
      <w:r w:rsidR="00307F2F">
        <w:rPr>
          <w:lang w:val="fr-FR"/>
        </w:rPr>
        <w:t> </w:t>
      </w:r>
      <w:r w:rsidR="003C49CB" w:rsidRPr="003C49CB">
        <w:rPr>
          <w:lang w:val="fr-FR"/>
        </w:rPr>
        <w:t xml:space="preserve">efficacité énergétique ; </w:t>
      </w:r>
    </w:p>
    <w:p w14:paraId="1B49684F" w14:textId="5515B49D"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 xml:space="preserve">Énergie à partir du gaz naturel ; </w:t>
      </w:r>
    </w:p>
    <w:p w14:paraId="6A336761" w14:textId="3B58B49D"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 xml:space="preserve">Technologies du cycle combiné ; </w:t>
      </w:r>
    </w:p>
    <w:p w14:paraId="5111D56B" w14:textId="08C9A8AD"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 xml:space="preserve">Efficacité énergétique ; </w:t>
      </w:r>
    </w:p>
    <w:p w14:paraId="34355A44" w14:textId="5C2EC1B2"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 xml:space="preserve">Aménagements forestiers pour la conservation du carbone ; </w:t>
      </w:r>
    </w:p>
    <w:p w14:paraId="7DD4A7DC" w14:textId="563F79C1"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 xml:space="preserve">Aménagements forestiers pour la fixation et du stockage du carbone ; </w:t>
      </w:r>
    </w:p>
    <w:p w14:paraId="623895DC" w14:textId="1BC456B7"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 xml:space="preserve">Aménagement en vue de la substitution du carbone ; </w:t>
      </w:r>
    </w:p>
    <w:p w14:paraId="2FDA0B57" w14:textId="1209C481"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 xml:space="preserve">Ensemencement aérien. </w:t>
      </w:r>
    </w:p>
    <w:p w14:paraId="5AF1CA17" w14:textId="0DE06460" w:rsidR="003C49CB" w:rsidRPr="003C3013" w:rsidRDefault="00C811E9" w:rsidP="003C3013">
      <w:pPr>
        <w:pStyle w:val="H4G"/>
        <w:suppressAutoHyphens w:val="0"/>
        <w:ind w:hanging="1134"/>
        <w:rPr>
          <w:lang w:val="fr-CH"/>
        </w:rPr>
      </w:pPr>
      <w:r>
        <w:rPr>
          <w:lang w:val="fr-CH"/>
        </w:rPr>
        <w:tab/>
      </w:r>
      <w:r>
        <w:rPr>
          <w:lang w:val="fr-CH"/>
        </w:rPr>
        <w:tab/>
      </w:r>
      <w:r w:rsidR="003C3013">
        <w:rPr>
          <w:lang w:val="fr-CH"/>
        </w:rPr>
        <w:t>O</w:t>
      </w:r>
      <w:r w:rsidR="003C49CB" w:rsidRPr="003C3013">
        <w:rPr>
          <w:lang w:val="fr-CH"/>
        </w:rPr>
        <w:t xml:space="preserve">bservations systématiques et recherche </w:t>
      </w:r>
    </w:p>
    <w:p w14:paraId="08E2CB1F" w14:textId="6F866626" w:rsidR="003C49CB" w:rsidRPr="003C49CB" w:rsidRDefault="003C3013" w:rsidP="003C3013">
      <w:pPr>
        <w:pStyle w:val="SingleTxtG"/>
        <w:rPr>
          <w:lang w:val="fr-FR"/>
        </w:rPr>
      </w:pPr>
      <w:r w:rsidRPr="003C49CB">
        <w:rPr>
          <w:lang w:val="fr-FR"/>
        </w:rPr>
        <w:t>11.</w:t>
      </w:r>
      <w:r w:rsidRPr="003C49CB">
        <w:rPr>
          <w:lang w:val="fr-FR"/>
        </w:rPr>
        <w:tab/>
      </w:r>
      <w:r w:rsidR="003C49CB" w:rsidRPr="003C49CB">
        <w:rPr>
          <w:lang w:val="fr-FR"/>
        </w:rPr>
        <w:t xml:space="preserve">Observations systématiques : </w:t>
      </w:r>
    </w:p>
    <w:p w14:paraId="7F9713EA" w14:textId="79208475"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Observation météorologique : Le réseau national d’observation terrestre se compose de trois branches essentielles</w:t>
      </w:r>
      <w:r w:rsidR="00307F2F">
        <w:rPr>
          <w:lang w:val="fr-FR"/>
        </w:rPr>
        <w:t> </w:t>
      </w:r>
      <w:r w:rsidR="003C49CB" w:rsidRPr="003C49CB">
        <w:rPr>
          <w:lang w:val="fr-FR"/>
        </w:rPr>
        <w:t>: le réseau synoptique (composé de 10 stations automatiques et 4 classiques), le réseau de stations maritimes (</w:t>
      </w:r>
      <w:r w:rsidR="00307F2F">
        <w:rPr>
          <w:lang w:val="fr-FR"/>
        </w:rPr>
        <w:t>t</w:t>
      </w:r>
      <w:r w:rsidR="003C49CB" w:rsidRPr="003C49CB">
        <w:rPr>
          <w:lang w:val="fr-FR"/>
        </w:rPr>
        <w:t>rois stations automatiques de météo marine sont actuellement opérationnelles sur la côte atlantique du littoral Mauritanien dont l’une est équipée d’un radar. Un projet d’installer 3</w:t>
      </w:r>
      <w:r w:rsidR="00307F2F">
        <w:rPr>
          <w:lang w:val="fr-FR"/>
        </w:rPr>
        <w:t> </w:t>
      </w:r>
      <w:r w:rsidR="003C49CB" w:rsidRPr="003C49CB">
        <w:rPr>
          <w:lang w:val="fr-FR"/>
        </w:rPr>
        <w:t>stations maritimes est en cours GSM) et le réseau p. 22</w:t>
      </w:r>
      <w:r w:rsidR="00307F2F">
        <w:rPr>
          <w:lang w:val="fr-FR"/>
        </w:rPr>
        <w:t xml:space="preserve"> </w:t>
      </w:r>
      <w:r w:rsidR="003C49CB" w:rsidRPr="003C49CB">
        <w:rPr>
          <w:lang w:val="fr-FR"/>
        </w:rPr>
        <w:t>pluviométrique (environ 150</w:t>
      </w:r>
      <w:r w:rsidR="00307F2F">
        <w:rPr>
          <w:lang w:val="fr-FR"/>
        </w:rPr>
        <w:t> </w:t>
      </w:r>
      <w:r w:rsidR="003C49CB" w:rsidRPr="003C49CB">
        <w:rPr>
          <w:lang w:val="fr-FR"/>
        </w:rPr>
        <w:t xml:space="preserve">postes pluviométriques SPIA sont opérationnels et 400 pluviomètres paysans sont en phase test) ; </w:t>
      </w:r>
    </w:p>
    <w:p w14:paraId="61E3E5ED" w14:textId="2667D9F0"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Observations spatiales : La réception des données satellitaires liées à l’observation météorologique est réalisée à partir de deux stations terriennes.</w:t>
      </w:r>
    </w:p>
    <w:p w14:paraId="7EF8A0EA" w14:textId="1B528B74" w:rsidR="003C49CB" w:rsidRPr="003C3013" w:rsidRDefault="00C811E9" w:rsidP="003C3013">
      <w:pPr>
        <w:pStyle w:val="H4G"/>
        <w:suppressAutoHyphens w:val="0"/>
        <w:ind w:hanging="1134"/>
        <w:rPr>
          <w:lang w:val="fr-CH"/>
        </w:rPr>
      </w:pPr>
      <w:r>
        <w:rPr>
          <w:lang w:val="fr-CH"/>
        </w:rPr>
        <w:tab/>
      </w:r>
      <w:r>
        <w:rPr>
          <w:lang w:val="fr-CH"/>
        </w:rPr>
        <w:tab/>
      </w:r>
      <w:r w:rsidR="003C3013">
        <w:rPr>
          <w:lang w:val="fr-CH"/>
        </w:rPr>
        <w:t>O</w:t>
      </w:r>
      <w:r w:rsidR="003C49CB" w:rsidRPr="003C3013">
        <w:rPr>
          <w:lang w:val="fr-CH"/>
        </w:rPr>
        <w:t>bservation des ressources en eau</w:t>
      </w:r>
      <w:r w:rsidRPr="003C3013">
        <w:rPr>
          <w:lang w:val="fr-CH"/>
        </w:rPr>
        <w:t xml:space="preserve"> </w:t>
      </w:r>
    </w:p>
    <w:p w14:paraId="23423FD3" w14:textId="0D9BA078" w:rsidR="003C49CB" w:rsidRPr="003C49CB" w:rsidRDefault="003C3013" w:rsidP="003C3013">
      <w:pPr>
        <w:pStyle w:val="SingleTxtG"/>
        <w:rPr>
          <w:lang w:val="fr-FR"/>
        </w:rPr>
      </w:pPr>
      <w:r w:rsidRPr="003C49CB">
        <w:rPr>
          <w:lang w:val="fr-FR"/>
        </w:rPr>
        <w:t>12.</w:t>
      </w:r>
      <w:r w:rsidRPr="003C49CB">
        <w:rPr>
          <w:lang w:val="fr-FR"/>
        </w:rPr>
        <w:tab/>
      </w:r>
      <w:r w:rsidR="003C49CB" w:rsidRPr="003C49CB">
        <w:rPr>
          <w:lang w:val="fr-FR"/>
        </w:rPr>
        <w:t xml:space="preserve">Plusieurs structures se partagent la mission de gestion de la ressource : </w:t>
      </w:r>
    </w:p>
    <w:p w14:paraId="3F973D38" w14:textId="3A59443D"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 xml:space="preserve">Les ressources en eau de surface : le suivi des ressources en eau de surface est assuré par la Direction de l’Aménagement Rural (DAR) du </w:t>
      </w:r>
      <w:r w:rsidR="008815D7">
        <w:rPr>
          <w:lang w:val="fr-FR"/>
        </w:rPr>
        <w:t>M</w:t>
      </w:r>
      <w:r w:rsidR="00C57C26" w:rsidRPr="003C49CB">
        <w:rPr>
          <w:lang w:val="fr-FR"/>
        </w:rPr>
        <w:t>inistère de l’</w:t>
      </w:r>
      <w:r w:rsidR="008815D7">
        <w:rPr>
          <w:lang w:val="fr-FR"/>
        </w:rPr>
        <w:t>a</w:t>
      </w:r>
      <w:r w:rsidR="00C57C26" w:rsidRPr="003C49CB">
        <w:rPr>
          <w:lang w:val="fr-FR"/>
        </w:rPr>
        <w:t>griculture</w:t>
      </w:r>
      <w:r w:rsidR="003C49CB" w:rsidRPr="003C49CB">
        <w:rPr>
          <w:lang w:val="fr-FR"/>
        </w:rPr>
        <w:t xml:space="preserve"> ; </w:t>
      </w:r>
    </w:p>
    <w:p w14:paraId="281476B2" w14:textId="56273CED"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 xml:space="preserve">Les observations terrestres sont à la charge de la DAR ; </w:t>
      </w:r>
    </w:p>
    <w:p w14:paraId="341A4CFA" w14:textId="3F7DBF78"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 xml:space="preserve">Les observations spatiales sont appuyées par l’Union Africaine (UA), l’Union Européenne (EUMETSAT) et l’appui technique du CILSS (AGRHYMET) ; une station terrienne de réception des données satellitaires (AMESD) a été installée en 2011 pour renforcer les capacités de la DAR en rapport avec le suivi systématique des ressources ; </w:t>
      </w:r>
    </w:p>
    <w:p w14:paraId="7007E324" w14:textId="6F4EDCE9"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Les ressources hydrogéologiques</w:t>
      </w:r>
      <w:r w:rsidR="008815D7">
        <w:rPr>
          <w:lang w:val="fr-FR"/>
        </w:rPr>
        <w:t> :</w:t>
      </w:r>
      <w:r w:rsidR="003C49CB" w:rsidRPr="003C49CB">
        <w:rPr>
          <w:lang w:val="fr-FR"/>
        </w:rPr>
        <w:t xml:space="preserve"> </w:t>
      </w:r>
      <w:r w:rsidR="008815D7">
        <w:rPr>
          <w:lang w:val="fr-FR"/>
        </w:rPr>
        <w:t>l</w:t>
      </w:r>
      <w:r w:rsidR="003C49CB" w:rsidRPr="003C49CB">
        <w:rPr>
          <w:lang w:val="fr-FR"/>
        </w:rPr>
        <w:t xml:space="preserve">’observation et le suivi des ressources hydrogéologiques sont réalisés ponctuellement pour des besoins d’exploration et d’exploitation des principales nappes souterraines que sont </w:t>
      </w:r>
      <w:proofErr w:type="spellStart"/>
      <w:r w:rsidR="003C49CB" w:rsidRPr="003C49CB">
        <w:rPr>
          <w:lang w:val="fr-FR"/>
        </w:rPr>
        <w:t>Bénichab</w:t>
      </w:r>
      <w:proofErr w:type="spellEnd"/>
      <w:r w:rsidR="003C49CB" w:rsidRPr="003C49CB">
        <w:rPr>
          <w:lang w:val="fr-FR"/>
        </w:rPr>
        <w:t xml:space="preserve">, </w:t>
      </w:r>
      <w:proofErr w:type="spellStart"/>
      <w:r w:rsidR="003C49CB" w:rsidRPr="003C49CB">
        <w:rPr>
          <w:lang w:val="fr-FR"/>
        </w:rPr>
        <w:t>Boulenouar</w:t>
      </w:r>
      <w:proofErr w:type="spellEnd"/>
      <w:r w:rsidR="003C49CB" w:rsidRPr="003C49CB">
        <w:rPr>
          <w:lang w:val="fr-FR"/>
        </w:rPr>
        <w:t xml:space="preserve"> et la nappe du </w:t>
      </w:r>
      <w:proofErr w:type="spellStart"/>
      <w:r w:rsidR="003C49CB" w:rsidRPr="003C49CB">
        <w:rPr>
          <w:lang w:val="fr-FR"/>
        </w:rPr>
        <w:t>Dhar</w:t>
      </w:r>
      <w:proofErr w:type="spellEnd"/>
      <w:r w:rsidR="003C49CB" w:rsidRPr="003C49CB">
        <w:rPr>
          <w:lang w:val="fr-FR"/>
        </w:rPr>
        <w:t xml:space="preserve">. Les principaux acteurs impliqués dans ce domaine sont le CNRE et la SNDE sous tutelle du MHA. </w:t>
      </w:r>
    </w:p>
    <w:p w14:paraId="79A1D17D" w14:textId="1A479FE0" w:rsidR="003C49CB" w:rsidRPr="003C3013" w:rsidRDefault="00C811E9" w:rsidP="003C3013">
      <w:pPr>
        <w:pStyle w:val="H4G"/>
        <w:suppressAutoHyphens w:val="0"/>
        <w:ind w:hanging="1134"/>
        <w:rPr>
          <w:lang w:val="fr-CH"/>
        </w:rPr>
      </w:pPr>
      <w:r>
        <w:rPr>
          <w:lang w:val="fr-CH"/>
        </w:rPr>
        <w:tab/>
      </w:r>
      <w:r>
        <w:rPr>
          <w:lang w:val="fr-CH"/>
        </w:rPr>
        <w:tab/>
      </w:r>
      <w:r w:rsidR="003C3013">
        <w:rPr>
          <w:lang w:val="fr-CH"/>
        </w:rPr>
        <w:t>R</w:t>
      </w:r>
      <w:r w:rsidR="003C49CB" w:rsidRPr="003C3013">
        <w:rPr>
          <w:lang w:val="fr-CH"/>
        </w:rPr>
        <w:t xml:space="preserve">echerche scientifique </w:t>
      </w:r>
    </w:p>
    <w:p w14:paraId="4FEE9A86" w14:textId="771B59BF" w:rsidR="003C49CB" w:rsidRPr="003C49CB" w:rsidRDefault="003C3013" w:rsidP="003C3013">
      <w:pPr>
        <w:pStyle w:val="SingleTxtG"/>
        <w:rPr>
          <w:lang w:val="fr-FR"/>
        </w:rPr>
      </w:pPr>
      <w:r w:rsidRPr="003C49CB">
        <w:rPr>
          <w:lang w:val="fr-FR"/>
        </w:rPr>
        <w:t>13.</w:t>
      </w:r>
      <w:r w:rsidRPr="003C49CB">
        <w:rPr>
          <w:lang w:val="fr-FR"/>
        </w:rPr>
        <w:tab/>
      </w:r>
      <w:r w:rsidR="003C49CB" w:rsidRPr="003C49CB">
        <w:rPr>
          <w:lang w:val="fr-FR"/>
        </w:rPr>
        <w:t>La recherche scientifique est embryonnaire. Les principaux centres sont l’ONM,</w:t>
      </w:r>
      <w:r w:rsidR="00D273FF">
        <w:rPr>
          <w:lang w:val="fr-FR"/>
        </w:rPr>
        <w:t xml:space="preserve"> </w:t>
      </w:r>
      <w:r w:rsidR="003C49CB" w:rsidRPr="003C49CB">
        <w:rPr>
          <w:lang w:val="fr-FR"/>
        </w:rPr>
        <w:t xml:space="preserve">l’INRSP, l’Université de Nouakchott, l’ENS et l’IMROP. Les activités sont pour l’essentiel menées dans le cadre de projets/programmes de développement par trois structures : </w:t>
      </w:r>
    </w:p>
    <w:p w14:paraId="0FAAF919" w14:textId="262BBDC1"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 xml:space="preserve">L’office national de la météorologie ; </w:t>
      </w:r>
    </w:p>
    <w:p w14:paraId="2D22F592" w14:textId="17795E84"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 xml:space="preserve">L’institut national de recherche en santé publique. Une initiative sur la vulnérabilité sanitaire et environnementale des quartiers défavorisés de Nouakchott pour l’analyse des conditions d’émergence et de développement de maladies en milieu urbain sahélien (Initiative lancée avec le National Centre of </w:t>
      </w:r>
      <w:proofErr w:type="spellStart"/>
      <w:r w:rsidR="003C49CB" w:rsidRPr="003C49CB">
        <w:rPr>
          <w:lang w:val="fr-FR"/>
        </w:rPr>
        <w:t>Competence</w:t>
      </w:r>
      <w:proofErr w:type="spellEnd"/>
      <w:r w:rsidR="003C49CB" w:rsidRPr="003C49CB">
        <w:rPr>
          <w:lang w:val="fr-FR"/>
        </w:rPr>
        <w:t xml:space="preserve"> in </w:t>
      </w:r>
      <w:proofErr w:type="spellStart"/>
      <w:r w:rsidR="003C49CB" w:rsidRPr="003C49CB">
        <w:rPr>
          <w:lang w:val="fr-FR"/>
        </w:rPr>
        <w:t>Research</w:t>
      </w:r>
      <w:proofErr w:type="spellEnd"/>
      <w:r w:rsidR="003C49CB" w:rsidRPr="003C49CB">
        <w:rPr>
          <w:lang w:val="fr-FR"/>
        </w:rPr>
        <w:t xml:space="preserve"> North-South - NCCR-NS avec l’appui financier du Fonds national suisse de la recherche scientifique et la Direction du développement et de la coopération suisse ; </w:t>
      </w:r>
    </w:p>
    <w:p w14:paraId="3133B270" w14:textId="0658CB3C" w:rsidR="003C49CB" w:rsidRPr="003C49CB" w:rsidRDefault="003C3013" w:rsidP="003C3013">
      <w:pPr>
        <w:pStyle w:val="Bullet1G"/>
        <w:numPr>
          <w:ilvl w:val="0"/>
          <w:numId w:val="0"/>
        </w:numPr>
        <w:tabs>
          <w:tab w:val="left" w:pos="1701"/>
        </w:tabs>
        <w:ind w:left="1701" w:hanging="170"/>
        <w:rPr>
          <w:lang w:val="fr-FR"/>
        </w:rPr>
      </w:pPr>
      <w:r w:rsidRPr="003C49CB">
        <w:rPr>
          <w:lang w:val="fr-FR"/>
        </w:rPr>
        <w:lastRenderedPageBreak/>
        <w:t>•</w:t>
      </w:r>
      <w:r w:rsidRPr="003C49CB">
        <w:rPr>
          <w:lang w:val="fr-FR"/>
        </w:rPr>
        <w:tab/>
      </w:r>
      <w:r w:rsidR="003C49CB" w:rsidRPr="003C49CB">
        <w:rPr>
          <w:lang w:val="fr-FR"/>
        </w:rPr>
        <w:t xml:space="preserve">L’institut Mauritanien de Recherches Océanographiques et de Pêches (IMROP) mène divers programmes de recherche « climat-ressources ». </w:t>
      </w:r>
    </w:p>
    <w:p w14:paraId="275148B5" w14:textId="56321954" w:rsidR="003C49CB" w:rsidRPr="003C3013" w:rsidRDefault="00C811E9" w:rsidP="003C3013">
      <w:pPr>
        <w:pStyle w:val="H4G"/>
        <w:suppressAutoHyphens w:val="0"/>
        <w:ind w:hanging="1134"/>
        <w:rPr>
          <w:lang w:val="fr-CH"/>
        </w:rPr>
      </w:pPr>
      <w:r>
        <w:rPr>
          <w:lang w:val="fr-CH"/>
        </w:rPr>
        <w:tab/>
      </w:r>
      <w:r>
        <w:rPr>
          <w:lang w:val="fr-CH"/>
        </w:rPr>
        <w:tab/>
      </w:r>
      <w:r w:rsidR="00BF7A5A" w:rsidRPr="00BF7A5A">
        <w:rPr>
          <w:lang w:val="fr-CH"/>
        </w:rPr>
        <w:t>Éducation</w:t>
      </w:r>
      <w:r w:rsidR="003C49CB" w:rsidRPr="003C3013">
        <w:rPr>
          <w:lang w:val="fr-CH"/>
        </w:rPr>
        <w:t>, formation et sensibilisation du public</w:t>
      </w:r>
    </w:p>
    <w:p w14:paraId="745F0F4F" w14:textId="3EFCE137" w:rsidR="003C49CB" w:rsidRPr="003C49CB" w:rsidRDefault="003C3013" w:rsidP="003C3013">
      <w:pPr>
        <w:pStyle w:val="SingleTxtG"/>
        <w:rPr>
          <w:lang w:val="fr-FR"/>
        </w:rPr>
      </w:pPr>
      <w:r w:rsidRPr="003C49CB">
        <w:rPr>
          <w:lang w:val="fr-FR"/>
        </w:rPr>
        <w:t>14.</w:t>
      </w:r>
      <w:r w:rsidRPr="003C49CB">
        <w:rPr>
          <w:lang w:val="fr-FR"/>
        </w:rPr>
        <w:tab/>
      </w:r>
      <w:r w:rsidR="003C49CB" w:rsidRPr="003C49CB">
        <w:rPr>
          <w:lang w:val="fr-FR"/>
        </w:rPr>
        <w:t>Des efforts considérables ont été entrepris par la CCPNCC pour la formation, notamment dans le domaine de l’IGES, la mitigation, la vulnérabilité et l’adaptation mais aussi dans l’éducation et sensibilisation en changement climatique. Au total, 46 types de formation ont été dispensées destinées aux experts, formateurs du cycle secondaire de l’enseignement et aux décideurs.</w:t>
      </w:r>
    </w:p>
    <w:p w14:paraId="7DDB3571" w14:textId="5B027D43" w:rsidR="003C49CB" w:rsidRPr="003C49CB" w:rsidRDefault="00D13DE4" w:rsidP="00D13DE4">
      <w:pPr>
        <w:pStyle w:val="HChG"/>
        <w:rPr>
          <w:lang w:val="fr-FR"/>
        </w:rPr>
      </w:pPr>
      <w:r>
        <w:rPr>
          <w:lang w:val="fr-FR"/>
        </w:rPr>
        <w:tab/>
      </w:r>
      <w:r w:rsidR="003C49CB" w:rsidRPr="003C49CB">
        <w:rPr>
          <w:lang w:val="fr-FR"/>
        </w:rPr>
        <w:t>II.</w:t>
      </w:r>
      <w:r>
        <w:rPr>
          <w:lang w:val="fr-FR"/>
        </w:rPr>
        <w:tab/>
      </w:r>
      <w:r w:rsidR="003C49CB" w:rsidRPr="003C49CB">
        <w:rPr>
          <w:lang w:val="fr-FR"/>
        </w:rPr>
        <w:t xml:space="preserve">Points relatifs aux dispositions générales du Pacte </w:t>
      </w:r>
      <w:r w:rsidR="00C811E9">
        <w:rPr>
          <w:lang w:val="fr-FR"/>
        </w:rPr>
        <w:br/>
      </w:r>
      <w:r w:rsidR="003C49CB" w:rsidRPr="003C49CB">
        <w:rPr>
          <w:lang w:val="fr-FR"/>
        </w:rPr>
        <w:t>(art. 1</w:t>
      </w:r>
      <w:r w:rsidR="003C49CB" w:rsidRPr="003C49CB">
        <w:rPr>
          <w:vertAlign w:val="superscript"/>
          <w:lang w:val="fr-FR"/>
        </w:rPr>
        <w:t>er</w:t>
      </w:r>
      <w:r w:rsidR="003C49CB" w:rsidRPr="003C49CB">
        <w:rPr>
          <w:lang w:val="fr-FR"/>
        </w:rPr>
        <w:t xml:space="preserve"> à 5)</w:t>
      </w:r>
    </w:p>
    <w:p w14:paraId="5D9E380B" w14:textId="5A30D4E3" w:rsidR="003C49CB" w:rsidRPr="003C49CB" w:rsidRDefault="003C49CB" w:rsidP="00D13DE4">
      <w:pPr>
        <w:pStyle w:val="H1G"/>
        <w:ind w:hanging="1134"/>
      </w:pPr>
      <w:r w:rsidRPr="003C49CB">
        <w:tab/>
      </w:r>
      <w:bookmarkStart w:id="0" w:name="_Hlk6321971"/>
      <w:r w:rsidR="00D13DE4" w:rsidRPr="00D13DE4">
        <w:t>A.</w:t>
      </w:r>
      <w:r w:rsidR="00D13DE4" w:rsidRPr="00D13DE4">
        <w:tab/>
      </w:r>
      <w:r w:rsidRPr="003C49CB">
        <w:t>Droit de disposer librement des richesses et des ressources naturelles (art. 1</w:t>
      </w:r>
      <w:r w:rsidRPr="003C3013">
        <w:rPr>
          <w:vertAlign w:val="superscript"/>
        </w:rPr>
        <w:t>er</w:t>
      </w:r>
      <w:r w:rsidRPr="003C49CB">
        <w:t>, par. 2)</w:t>
      </w:r>
      <w:bookmarkEnd w:id="0"/>
    </w:p>
    <w:p w14:paraId="19D8F1EA" w14:textId="454506E2" w:rsidR="003C49CB" w:rsidRPr="003C3013" w:rsidRDefault="00C811E9" w:rsidP="003C3013">
      <w:pPr>
        <w:pStyle w:val="H23G"/>
        <w:ind w:left="0"/>
      </w:pPr>
      <w:r>
        <w:rPr>
          <w:lang w:val="fr-FR"/>
        </w:rPr>
        <w:tab/>
      </w:r>
      <w:r>
        <w:rPr>
          <w:lang w:val="fr-FR"/>
        </w:rPr>
        <w:tab/>
      </w:r>
      <w:r w:rsidR="003C49CB" w:rsidRPr="003C49CB">
        <w:rPr>
          <w:lang w:val="fr-FR"/>
        </w:rPr>
        <w:t>Réponse au paragraphe 4</w:t>
      </w:r>
      <w:r w:rsidR="00AD3744">
        <w:rPr>
          <w:lang w:val="fr-FR"/>
        </w:rPr>
        <w:t xml:space="preserve"> </w:t>
      </w:r>
      <w:r w:rsidR="00AD3744" w:rsidRPr="00610BEC">
        <w:t>de la liste de points</w:t>
      </w:r>
    </w:p>
    <w:p w14:paraId="32C55169" w14:textId="1A580D24" w:rsidR="003C49CB" w:rsidRPr="003C49CB" w:rsidRDefault="003C3013" w:rsidP="003C3013">
      <w:pPr>
        <w:pStyle w:val="SingleTxtG"/>
        <w:rPr>
          <w:lang w:val="fr-FR"/>
        </w:rPr>
      </w:pPr>
      <w:r w:rsidRPr="003C49CB">
        <w:rPr>
          <w:lang w:val="fr-FR"/>
        </w:rPr>
        <w:t>15.</w:t>
      </w:r>
      <w:r w:rsidRPr="003C49CB">
        <w:rPr>
          <w:lang w:val="fr-FR"/>
        </w:rPr>
        <w:tab/>
      </w:r>
      <w:r w:rsidR="003C49CB" w:rsidRPr="003C49CB">
        <w:rPr>
          <w:lang w:val="fr-FR"/>
        </w:rPr>
        <w:t xml:space="preserve">La </w:t>
      </w:r>
      <w:r w:rsidR="00335892">
        <w:rPr>
          <w:lang w:val="fr-FR"/>
        </w:rPr>
        <w:t>l</w:t>
      </w:r>
      <w:r w:rsidR="003C49CB" w:rsidRPr="003C49CB">
        <w:rPr>
          <w:lang w:val="fr-FR"/>
        </w:rPr>
        <w:t xml:space="preserve">oi </w:t>
      </w:r>
      <w:r w:rsidR="00335892" w:rsidRPr="00004E5B">
        <w:rPr>
          <w:lang w:val="fr-FR"/>
        </w:rPr>
        <w:t>n</w:t>
      </w:r>
      <w:r w:rsidR="00335892" w:rsidRPr="0064603E">
        <w:rPr>
          <w:vertAlign w:val="superscript"/>
          <w:lang w:val="fr-FR"/>
        </w:rPr>
        <w:t>o</w:t>
      </w:r>
      <w:r w:rsidR="00335892" w:rsidRPr="00004E5B">
        <w:rPr>
          <w:lang w:val="fr-FR"/>
        </w:rPr>
        <w:t> </w:t>
      </w:r>
      <w:r w:rsidR="003C49CB" w:rsidRPr="003C49CB">
        <w:rPr>
          <w:lang w:val="fr-FR"/>
        </w:rPr>
        <w:t xml:space="preserve">2000/45 portant </w:t>
      </w:r>
      <w:r w:rsidR="00335892">
        <w:rPr>
          <w:lang w:val="fr-FR"/>
        </w:rPr>
        <w:t>l</w:t>
      </w:r>
      <w:r w:rsidR="003C49CB" w:rsidRPr="003C49CB">
        <w:rPr>
          <w:lang w:val="fr-FR"/>
        </w:rPr>
        <w:t>oi</w:t>
      </w:r>
      <w:r w:rsidR="00307F2F">
        <w:rPr>
          <w:lang w:val="fr-FR"/>
        </w:rPr>
        <w:t>-c</w:t>
      </w:r>
      <w:r w:rsidR="003C49CB" w:rsidRPr="003C49CB">
        <w:rPr>
          <w:lang w:val="fr-FR"/>
        </w:rPr>
        <w:t xml:space="preserve">adre sur </w:t>
      </w:r>
      <w:r w:rsidR="00335892">
        <w:rPr>
          <w:lang w:val="fr-FR"/>
        </w:rPr>
        <w:t>l’e</w:t>
      </w:r>
      <w:r w:rsidR="003C49CB" w:rsidRPr="003C49CB">
        <w:rPr>
          <w:lang w:val="fr-FR"/>
        </w:rPr>
        <w:t xml:space="preserve">nvironnement dispose dans son Titre V : </w:t>
      </w:r>
    </w:p>
    <w:p w14:paraId="56D0F3D9" w14:textId="7EF636C3" w:rsidR="003C49CB" w:rsidRPr="003C49CB" w:rsidRDefault="00C57C26" w:rsidP="00C57C26">
      <w:pPr>
        <w:pStyle w:val="SingleTxtG"/>
        <w:ind w:left="1701"/>
        <w:rPr>
          <w:lang w:val="fr-FR"/>
        </w:rPr>
      </w:pPr>
      <w:r>
        <w:rPr>
          <w:lang w:val="fr-FR"/>
        </w:rPr>
        <w:t>« </w:t>
      </w:r>
      <w:r w:rsidR="003C49CB" w:rsidRPr="003C49CB">
        <w:rPr>
          <w:lang w:val="fr-FR"/>
        </w:rPr>
        <w:t>Article 93 : Seront passibles d’une amende de 3</w:t>
      </w:r>
      <w:r w:rsidR="00307F2F">
        <w:rPr>
          <w:lang w:val="fr-FR"/>
        </w:rPr>
        <w:t> </w:t>
      </w:r>
      <w:r w:rsidR="003C49CB" w:rsidRPr="003C49CB">
        <w:rPr>
          <w:lang w:val="fr-FR"/>
        </w:rPr>
        <w:t>000 ouguiyas à 200</w:t>
      </w:r>
      <w:r w:rsidR="00307F2F">
        <w:rPr>
          <w:lang w:val="fr-FR"/>
        </w:rPr>
        <w:t> </w:t>
      </w:r>
      <w:r w:rsidR="003C49CB" w:rsidRPr="003C49CB">
        <w:rPr>
          <w:lang w:val="fr-FR"/>
        </w:rPr>
        <w:t>000 ouguiyas ceux qui auront : 1. détenu ou abandonné des déchets en infraction aux dispositions des articles 62 et 63 ; 2. effectué des rejets en infraction aux dispositions des articles 46 et 50 ci-dessus.</w:t>
      </w:r>
    </w:p>
    <w:p w14:paraId="2927A958" w14:textId="20065A94" w:rsidR="003C49CB" w:rsidRPr="003C49CB" w:rsidRDefault="003C49CB" w:rsidP="00C57C26">
      <w:pPr>
        <w:pStyle w:val="SingleTxtG"/>
        <w:ind w:left="1701"/>
        <w:rPr>
          <w:lang w:val="fr-FR"/>
        </w:rPr>
      </w:pPr>
      <w:r w:rsidRPr="003C49CB">
        <w:rPr>
          <w:lang w:val="fr-FR"/>
        </w:rPr>
        <w:t>Article 94 : Seront passibles d’une amende de 5</w:t>
      </w:r>
      <w:r w:rsidR="00307F2F">
        <w:rPr>
          <w:lang w:val="fr-FR"/>
        </w:rPr>
        <w:t> </w:t>
      </w:r>
      <w:r w:rsidRPr="003C49CB">
        <w:rPr>
          <w:lang w:val="fr-FR"/>
        </w:rPr>
        <w:t>000 ouguiyas à 500</w:t>
      </w:r>
      <w:r w:rsidR="00307F2F">
        <w:rPr>
          <w:lang w:val="fr-FR"/>
        </w:rPr>
        <w:t> </w:t>
      </w:r>
      <w:r w:rsidRPr="003C49CB">
        <w:rPr>
          <w:lang w:val="fr-FR"/>
        </w:rPr>
        <w:t xml:space="preserve">000 ouguiyas ceux qui auront : 1. négligé de remettre des déchets qu’ils produisent ou détenaient en violation des prescriptions du cahier des charges visés à l’article 68 ; 2. effectué des rejets interdits ou effectués sans autorisation des rejets soumis à autorisation en application de l’article 39 ci-dessus ou contrevenu aux conditions de l’autorisation dont ils étaient titulaires. 3. effectué des prises d’ eau, mis en place sur le domaine public des aménagements, appareils ou installations, ou creusé un puits en vue d’effectuer des prises d’ eau sans l’ autorisation réglementaire ; 4. ouvert, implanté ou agrandi, accru la capacité de production, modifié substantiellement les caractéristiques techniques d’une installation portée sur la nomenclature prévue à l’article 53 ci-dessus ou auront commencé des travaux à ces effets sans l’ autorisation requise, auront méconnu les règlements applicables à leur installation ou les prescriptions de l’ autorisation dont ils étaient titulaires ; 5. introduit ou tenté d’introduire en Mauritanie des espèces animales ou végétales visées à l’article 28. </w:t>
      </w:r>
    </w:p>
    <w:p w14:paraId="719862D1" w14:textId="0E0A8A3B" w:rsidR="003C49CB" w:rsidRPr="003C49CB" w:rsidRDefault="003C49CB" w:rsidP="00C57C26">
      <w:pPr>
        <w:pStyle w:val="SingleTxtG"/>
        <w:ind w:left="1701"/>
        <w:rPr>
          <w:lang w:val="fr-FR"/>
        </w:rPr>
      </w:pPr>
      <w:r w:rsidRPr="003C49CB">
        <w:rPr>
          <w:lang w:val="fr-FR"/>
        </w:rPr>
        <w:t>Article 95 : Seront passibles d’une amende de 10</w:t>
      </w:r>
      <w:r w:rsidR="00307F2F">
        <w:rPr>
          <w:lang w:val="fr-FR"/>
        </w:rPr>
        <w:t> </w:t>
      </w:r>
      <w:r w:rsidRPr="003C49CB">
        <w:rPr>
          <w:lang w:val="fr-FR"/>
        </w:rPr>
        <w:t>000 ouguiyas à 1</w:t>
      </w:r>
      <w:r w:rsidR="00307F2F">
        <w:rPr>
          <w:lang w:val="fr-FR"/>
        </w:rPr>
        <w:t> </w:t>
      </w:r>
      <w:r w:rsidRPr="003C49CB">
        <w:rPr>
          <w:lang w:val="fr-FR"/>
        </w:rPr>
        <w:t>000</w:t>
      </w:r>
      <w:r w:rsidR="00307F2F">
        <w:rPr>
          <w:lang w:val="fr-FR"/>
        </w:rPr>
        <w:t> </w:t>
      </w:r>
      <w:r w:rsidRPr="003C49CB">
        <w:rPr>
          <w:lang w:val="fr-FR"/>
        </w:rPr>
        <w:t>000 ouguiyas ceux qui auront : 1. transmis des renseignements et statistiques, qu’ils étaient légalement tenus de fournir, volontairement erronés ou grossièrement incomplets ; 2.</w:t>
      </w:r>
      <w:r w:rsidR="00307F2F">
        <w:rPr>
          <w:lang w:val="fr-FR"/>
        </w:rPr>
        <w:t> </w:t>
      </w:r>
      <w:r w:rsidRPr="003C49CB">
        <w:rPr>
          <w:lang w:val="fr-FR"/>
        </w:rPr>
        <w:t xml:space="preserve">fait obstacle ou tenté de faire obstacle aux contrôles légalement organisés en vertu, des dispositions de la présente loi et celles des règlements pris pour son application. </w:t>
      </w:r>
    </w:p>
    <w:p w14:paraId="7E13E18F" w14:textId="77777777" w:rsidR="003C49CB" w:rsidRPr="003C49CB" w:rsidRDefault="003C49CB" w:rsidP="00C57C26">
      <w:pPr>
        <w:pStyle w:val="SingleTxtG"/>
        <w:ind w:left="1701"/>
        <w:rPr>
          <w:lang w:val="fr-FR"/>
        </w:rPr>
      </w:pPr>
      <w:r w:rsidRPr="003C49CB">
        <w:rPr>
          <w:lang w:val="fr-FR"/>
        </w:rPr>
        <w:t>Article 96 : Seront passibles de la peine de réclusion perpétuelle ceux qui auront : - importé ; - acheté ; - vendu ; - transporté ; - entreposé où ; - stocké des déchets toxiques et produits radioactifs dangereux pour l’environnement provenant de l’étranger.</w:t>
      </w:r>
    </w:p>
    <w:p w14:paraId="5BC1320B" w14:textId="67DE015E" w:rsidR="003C49CB" w:rsidRPr="003C49CB" w:rsidRDefault="003C49CB" w:rsidP="00C57C26">
      <w:pPr>
        <w:pStyle w:val="SingleTxtG"/>
        <w:ind w:left="1701"/>
        <w:rPr>
          <w:lang w:val="fr-FR"/>
        </w:rPr>
      </w:pPr>
      <w:r w:rsidRPr="003C49CB">
        <w:rPr>
          <w:lang w:val="fr-FR"/>
        </w:rPr>
        <w:t xml:space="preserve">Article 98 : Les infractions aux dispositions de la présente loi concernant les espèces animales et végétales protégées seront réprimées conformément aux dispositions des lois et règlements en vigueur concernant la chasse, la pêche et la forêt. Si aucune sanction n’est prévue dans ces lois et règlements pour l’espèce objet de l’infraction, le contrevenant sera passible </w:t>
      </w:r>
      <w:r w:rsidR="00C57C26" w:rsidRPr="003C49CB">
        <w:rPr>
          <w:lang w:val="fr-FR"/>
        </w:rPr>
        <w:t>d’une</w:t>
      </w:r>
      <w:r w:rsidRPr="003C49CB">
        <w:rPr>
          <w:lang w:val="fr-FR"/>
        </w:rPr>
        <w:t xml:space="preserve"> amende de 5</w:t>
      </w:r>
      <w:r w:rsidR="00307F2F">
        <w:rPr>
          <w:lang w:val="fr-FR"/>
        </w:rPr>
        <w:t> </w:t>
      </w:r>
      <w:r w:rsidRPr="003C49CB">
        <w:rPr>
          <w:lang w:val="fr-FR"/>
        </w:rPr>
        <w:t>000 à 100</w:t>
      </w:r>
      <w:r w:rsidR="00307F2F">
        <w:rPr>
          <w:lang w:val="fr-FR"/>
        </w:rPr>
        <w:t> </w:t>
      </w:r>
      <w:r w:rsidRPr="003C49CB">
        <w:rPr>
          <w:lang w:val="fr-FR"/>
        </w:rPr>
        <w:t xml:space="preserve">000 ouguiyas. </w:t>
      </w:r>
    </w:p>
    <w:p w14:paraId="1DA9BD05" w14:textId="261C97D6" w:rsidR="003C49CB" w:rsidRPr="003C49CB" w:rsidRDefault="003C49CB" w:rsidP="00C57C26">
      <w:pPr>
        <w:pStyle w:val="SingleTxtG"/>
        <w:ind w:left="1701"/>
        <w:rPr>
          <w:lang w:val="fr-FR"/>
        </w:rPr>
      </w:pPr>
      <w:r w:rsidRPr="003C49CB">
        <w:rPr>
          <w:lang w:val="fr-FR"/>
        </w:rPr>
        <w:t xml:space="preserve">Article 99 : Hormis les cas prévus aux articles 96 et 97, lorsque les infractions visées aux articles 93 et 98 de la présente loi ont entraîné une atteinte grave et manifeste à un milieu naturel, à la flore, aux besoins, à une zone d‘environnement protégée ou à la santé humaine, la peine encourue sera portée double. Il en sera de même lorsque </w:t>
      </w:r>
      <w:r w:rsidRPr="003C49CB">
        <w:rPr>
          <w:lang w:val="fr-FR"/>
        </w:rPr>
        <w:lastRenderedPageBreak/>
        <w:t>l’auteur ou le</w:t>
      </w:r>
      <w:r w:rsidR="00D273FF">
        <w:rPr>
          <w:lang w:val="fr-FR"/>
        </w:rPr>
        <w:t xml:space="preserve"> </w:t>
      </w:r>
      <w:r w:rsidRPr="003C49CB">
        <w:rPr>
          <w:lang w:val="fr-FR"/>
        </w:rPr>
        <w:t>complice</w:t>
      </w:r>
      <w:r w:rsidR="00D273FF">
        <w:rPr>
          <w:lang w:val="fr-FR"/>
        </w:rPr>
        <w:t xml:space="preserve"> </w:t>
      </w:r>
      <w:r w:rsidRPr="003C49CB">
        <w:rPr>
          <w:lang w:val="fr-FR"/>
        </w:rPr>
        <w:t>de l’infraction appartient à des corps de fonctionnaires et agents des services publics chargés à un titre quelconque de la protection des intérêts visés à l’article premier de la présente loi.</w:t>
      </w:r>
      <w:r w:rsidR="00C57C26">
        <w:rPr>
          <w:lang w:val="fr-FR"/>
        </w:rPr>
        <w:t> ».</w:t>
      </w:r>
    </w:p>
    <w:p w14:paraId="13C5274F" w14:textId="2625FC98" w:rsidR="003C49CB" w:rsidRPr="003C49CB" w:rsidRDefault="003C3013" w:rsidP="003C3013">
      <w:pPr>
        <w:pStyle w:val="SingleTxtG"/>
        <w:rPr>
          <w:lang w:val="fr-FR"/>
        </w:rPr>
      </w:pPr>
      <w:r w:rsidRPr="003C49CB">
        <w:rPr>
          <w:lang w:val="fr-FR"/>
        </w:rPr>
        <w:t>16.</w:t>
      </w:r>
      <w:r w:rsidRPr="003C49CB">
        <w:rPr>
          <w:lang w:val="fr-FR"/>
        </w:rPr>
        <w:tab/>
      </w:r>
      <w:r w:rsidR="003C49CB" w:rsidRPr="003C49CB">
        <w:rPr>
          <w:lang w:val="fr-FR"/>
        </w:rPr>
        <w:t xml:space="preserve">En outre, la </w:t>
      </w:r>
      <w:hyperlink r:id="rId11" w:tooltip="Télécharger" w:history="1">
        <w:r w:rsidR="00307F2F">
          <w:rPr>
            <w:rStyle w:val="Lienhypertexte"/>
            <w:color w:val="auto"/>
            <w:lang w:val="fr-FR"/>
          </w:rPr>
          <w:t>l</w:t>
        </w:r>
        <w:r w:rsidR="003C49CB" w:rsidRPr="00C57C26">
          <w:rPr>
            <w:rStyle w:val="Lienhypertexte"/>
            <w:color w:val="auto"/>
            <w:lang w:val="fr-FR"/>
          </w:rPr>
          <w:t xml:space="preserve">oi </w:t>
        </w:r>
        <w:r w:rsidR="00307F2F">
          <w:rPr>
            <w:rStyle w:val="Lienhypertexte"/>
            <w:color w:val="auto"/>
            <w:lang w:val="fr-FR"/>
          </w:rPr>
          <w:t>n</w:t>
        </w:r>
        <w:r w:rsidR="00307F2F" w:rsidRPr="003C3013">
          <w:rPr>
            <w:rStyle w:val="Lienhypertexte"/>
            <w:color w:val="auto"/>
            <w:vertAlign w:val="superscript"/>
            <w:lang w:val="fr-FR"/>
          </w:rPr>
          <w:t>o</w:t>
        </w:r>
        <w:r w:rsidR="00307F2F">
          <w:rPr>
            <w:rStyle w:val="Lienhypertexte"/>
            <w:color w:val="auto"/>
            <w:lang w:val="fr-FR"/>
          </w:rPr>
          <w:t> </w:t>
        </w:r>
        <w:r w:rsidR="003C49CB" w:rsidRPr="00C57C26">
          <w:rPr>
            <w:rStyle w:val="Lienhypertexte"/>
            <w:color w:val="auto"/>
            <w:lang w:val="fr-FR"/>
          </w:rPr>
          <w:t>2008-011 portant Code minier</w:t>
        </w:r>
      </w:hyperlink>
      <w:r w:rsidR="003C49CB" w:rsidRPr="003C49CB">
        <w:rPr>
          <w:lang w:val="fr-FR"/>
        </w:rPr>
        <w:t>, prévoit au tire XI :</w:t>
      </w:r>
    </w:p>
    <w:p w14:paraId="0D81C7E9" w14:textId="1F17312B" w:rsidR="003C49CB" w:rsidRPr="003C49CB" w:rsidRDefault="00C57C26" w:rsidP="00C57C26">
      <w:pPr>
        <w:pStyle w:val="SingleTxtG"/>
        <w:ind w:left="1701"/>
        <w:rPr>
          <w:lang w:val="fr-FR"/>
        </w:rPr>
      </w:pPr>
      <w:r>
        <w:rPr>
          <w:lang w:val="fr-FR"/>
        </w:rPr>
        <w:t>« </w:t>
      </w:r>
      <w:r w:rsidR="003C49CB" w:rsidRPr="003C49CB">
        <w:rPr>
          <w:lang w:val="fr-FR"/>
        </w:rPr>
        <w:t>Article 130 : Les infractions suivantes sont passibles d</w:t>
      </w:r>
      <w:r w:rsidR="00C811E9">
        <w:rPr>
          <w:lang w:val="fr-FR"/>
        </w:rPr>
        <w:t>’</w:t>
      </w:r>
      <w:r w:rsidR="003C49CB" w:rsidRPr="003C49CB">
        <w:rPr>
          <w:lang w:val="fr-FR"/>
        </w:rPr>
        <w:t>une peine d</w:t>
      </w:r>
      <w:r w:rsidR="00C811E9">
        <w:rPr>
          <w:lang w:val="fr-FR"/>
        </w:rPr>
        <w:t>’</w:t>
      </w:r>
      <w:r w:rsidR="003C49CB" w:rsidRPr="003C49CB">
        <w:rPr>
          <w:lang w:val="fr-FR"/>
        </w:rPr>
        <w:t>emprisonnement de un (l) à trois (3) mois et d</w:t>
      </w:r>
      <w:r w:rsidR="00C811E9">
        <w:rPr>
          <w:lang w:val="fr-FR"/>
        </w:rPr>
        <w:t>’</w:t>
      </w:r>
      <w:r w:rsidR="003C49CB" w:rsidRPr="003C49CB">
        <w:rPr>
          <w:lang w:val="fr-FR"/>
        </w:rPr>
        <w:t>une amende quotidienne de 500</w:t>
      </w:r>
      <w:r w:rsidR="00307F2F">
        <w:rPr>
          <w:lang w:val="fr-FR"/>
        </w:rPr>
        <w:t> </w:t>
      </w:r>
      <w:r w:rsidR="003C49CB" w:rsidRPr="003C49CB">
        <w:rPr>
          <w:lang w:val="fr-FR"/>
        </w:rPr>
        <w:t>000 à 1</w:t>
      </w:r>
      <w:r w:rsidR="00307F2F">
        <w:rPr>
          <w:lang w:val="fr-FR"/>
        </w:rPr>
        <w:t> </w:t>
      </w:r>
      <w:r w:rsidR="003C49CB" w:rsidRPr="003C49CB">
        <w:rPr>
          <w:lang w:val="fr-FR"/>
        </w:rPr>
        <w:t>000</w:t>
      </w:r>
      <w:r w:rsidR="00307F2F">
        <w:rPr>
          <w:lang w:val="fr-FR"/>
        </w:rPr>
        <w:t> </w:t>
      </w:r>
      <w:r w:rsidR="003C49CB" w:rsidRPr="003C49CB">
        <w:rPr>
          <w:lang w:val="fr-FR"/>
        </w:rPr>
        <w:t xml:space="preserve">000 UM au minimum ou de </w:t>
      </w:r>
      <w:r>
        <w:rPr>
          <w:lang w:val="fr-FR"/>
        </w:rPr>
        <w:t>l</w:t>
      </w:r>
      <w:r w:rsidRPr="003C49CB">
        <w:rPr>
          <w:lang w:val="fr-FR"/>
        </w:rPr>
        <w:t>’une</w:t>
      </w:r>
      <w:r w:rsidR="003C49CB" w:rsidRPr="003C49CB">
        <w:rPr>
          <w:lang w:val="fr-FR"/>
        </w:rPr>
        <w:t xml:space="preserve"> de ces deux peines seulement : </w:t>
      </w:r>
    </w:p>
    <w:p w14:paraId="46DEF0B0" w14:textId="65C087C8" w:rsidR="003C49CB" w:rsidRPr="00D13DE4" w:rsidRDefault="003C3013" w:rsidP="003C3013">
      <w:pPr>
        <w:pStyle w:val="Bullet1G"/>
        <w:numPr>
          <w:ilvl w:val="0"/>
          <w:numId w:val="0"/>
        </w:numPr>
        <w:ind w:left="1843" w:hanging="170"/>
        <w:rPr>
          <w:lang w:val="fr-FR"/>
        </w:rPr>
      </w:pPr>
      <w:r w:rsidRPr="00D13DE4">
        <w:rPr>
          <w:lang w:val="fr-FR"/>
        </w:rPr>
        <w:t>•</w:t>
      </w:r>
      <w:r w:rsidRPr="00D13DE4">
        <w:rPr>
          <w:lang w:val="fr-FR"/>
        </w:rPr>
        <w:tab/>
      </w:r>
      <w:r w:rsidR="003C49CB" w:rsidRPr="00D13DE4">
        <w:rPr>
          <w:lang w:val="fr-FR"/>
        </w:rPr>
        <w:t>Entreprendre des travaux de recherche ou d</w:t>
      </w:r>
      <w:r w:rsidR="00C811E9">
        <w:rPr>
          <w:lang w:val="fr-FR"/>
        </w:rPr>
        <w:t>’</w:t>
      </w:r>
      <w:r w:rsidR="003C49CB" w:rsidRPr="00D13DE4">
        <w:rPr>
          <w:lang w:val="fr-FR"/>
        </w:rPr>
        <w:t>exploitation de substances minérales (mines ou carrières) sans détenir de titre minier ou de carrière approprié</w:t>
      </w:r>
      <w:r w:rsidR="00C57C26">
        <w:rPr>
          <w:lang w:val="fr-FR"/>
        </w:rPr>
        <w:t xml:space="preserve"> </w:t>
      </w:r>
      <w:r w:rsidR="003C49CB" w:rsidRPr="00D13DE4">
        <w:rPr>
          <w:lang w:val="fr-FR"/>
        </w:rPr>
        <w:t xml:space="preserve">; </w:t>
      </w:r>
    </w:p>
    <w:p w14:paraId="71C46EDE" w14:textId="18C8ADCE" w:rsidR="003C49CB" w:rsidRPr="00D13DE4" w:rsidRDefault="003C3013" w:rsidP="003C3013">
      <w:pPr>
        <w:pStyle w:val="Bullet1G"/>
        <w:numPr>
          <w:ilvl w:val="0"/>
          <w:numId w:val="0"/>
        </w:numPr>
        <w:ind w:left="1843" w:hanging="170"/>
        <w:rPr>
          <w:lang w:val="fr-FR"/>
        </w:rPr>
      </w:pPr>
      <w:r w:rsidRPr="00D13DE4">
        <w:rPr>
          <w:lang w:val="fr-FR"/>
        </w:rPr>
        <w:t>•</w:t>
      </w:r>
      <w:r w:rsidRPr="00D13DE4">
        <w:rPr>
          <w:lang w:val="fr-FR"/>
        </w:rPr>
        <w:tab/>
      </w:r>
      <w:r w:rsidR="003C49CB" w:rsidRPr="00D13DE4">
        <w:rPr>
          <w:lang w:val="fr-FR"/>
        </w:rPr>
        <w:t xml:space="preserve">Ne pas avoir déclaré, au terme de validité du titre minier, </w:t>
      </w:r>
      <w:r w:rsidR="00307F2F">
        <w:rPr>
          <w:lang w:val="fr-FR"/>
        </w:rPr>
        <w:t>l</w:t>
      </w:r>
      <w:r w:rsidR="00C811E9">
        <w:rPr>
          <w:lang w:val="fr-FR"/>
        </w:rPr>
        <w:t>’</w:t>
      </w:r>
      <w:r w:rsidR="003C49CB" w:rsidRPr="00D13DE4">
        <w:rPr>
          <w:lang w:val="fr-FR"/>
        </w:rPr>
        <w:t>arrêt définitif de tous les travaux</w:t>
      </w:r>
      <w:r w:rsidR="00C57C26">
        <w:rPr>
          <w:lang w:val="fr-FR"/>
        </w:rPr>
        <w:t xml:space="preserve"> </w:t>
      </w:r>
      <w:r w:rsidR="003C49CB" w:rsidRPr="00D13DE4">
        <w:rPr>
          <w:lang w:val="fr-FR"/>
        </w:rPr>
        <w:t xml:space="preserve">; </w:t>
      </w:r>
    </w:p>
    <w:p w14:paraId="17DE402C" w14:textId="6CBC8F0C" w:rsidR="003C49CB" w:rsidRPr="003C49CB" w:rsidRDefault="003C3013" w:rsidP="003C3013">
      <w:pPr>
        <w:pStyle w:val="Bullet1G"/>
        <w:numPr>
          <w:ilvl w:val="0"/>
          <w:numId w:val="0"/>
        </w:numPr>
        <w:ind w:left="1843" w:hanging="170"/>
        <w:rPr>
          <w:lang w:val="fr-FR"/>
        </w:rPr>
      </w:pPr>
      <w:r w:rsidRPr="003C49CB">
        <w:rPr>
          <w:lang w:val="fr-FR"/>
        </w:rPr>
        <w:t>•</w:t>
      </w:r>
      <w:r w:rsidRPr="003C49CB">
        <w:rPr>
          <w:lang w:val="fr-FR"/>
        </w:rPr>
        <w:tab/>
      </w:r>
      <w:r w:rsidR="003C49CB" w:rsidRPr="003C49CB">
        <w:rPr>
          <w:lang w:val="fr-FR"/>
        </w:rPr>
        <w:t>Contrevenir aux dispositions des articles 62,81et 100 de la présente loi.</w:t>
      </w:r>
    </w:p>
    <w:p w14:paraId="4450A5D6" w14:textId="3610C048" w:rsidR="003C49CB" w:rsidRPr="003C49CB" w:rsidRDefault="003C49CB" w:rsidP="00C57C26">
      <w:pPr>
        <w:pStyle w:val="SingleTxtG"/>
        <w:ind w:left="1701"/>
        <w:rPr>
          <w:lang w:val="fr-FR"/>
        </w:rPr>
      </w:pPr>
      <w:r w:rsidRPr="003C49CB">
        <w:rPr>
          <w:lang w:val="fr-FR"/>
        </w:rPr>
        <w:t>Article 131 : Est passible d</w:t>
      </w:r>
      <w:r w:rsidR="00C811E9">
        <w:rPr>
          <w:lang w:val="fr-FR"/>
        </w:rPr>
        <w:t>’</w:t>
      </w:r>
      <w:r w:rsidRPr="003C49CB">
        <w:rPr>
          <w:lang w:val="fr-FR"/>
        </w:rPr>
        <w:t>une peine d</w:t>
      </w:r>
      <w:r w:rsidR="00C811E9">
        <w:rPr>
          <w:lang w:val="fr-FR"/>
        </w:rPr>
        <w:t>’</w:t>
      </w:r>
      <w:r w:rsidRPr="003C49CB">
        <w:rPr>
          <w:lang w:val="fr-FR"/>
        </w:rPr>
        <w:t>emprisonnement de six (6) mois à un (l) an et d</w:t>
      </w:r>
      <w:r w:rsidR="00C811E9">
        <w:rPr>
          <w:lang w:val="fr-FR"/>
        </w:rPr>
        <w:t>’</w:t>
      </w:r>
      <w:r w:rsidRPr="003C49CB">
        <w:rPr>
          <w:lang w:val="fr-FR"/>
        </w:rPr>
        <w:t>une amende quotidienne de 5</w:t>
      </w:r>
      <w:r w:rsidR="00307F2F">
        <w:rPr>
          <w:lang w:val="fr-FR"/>
        </w:rPr>
        <w:t> </w:t>
      </w:r>
      <w:r w:rsidRPr="003C49CB">
        <w:rPr>
          <w:lang w:val="fr-FR"/>
        </w:rPr>
        <w:t>000</w:t>
      </w:r>
      <w:r w:rsidR="00307F2F">
        <w:rPr>
          <w:lang w:val="fr-FR"/>
        </w:rPr>
        <w:t> </w:t>
      </w:r>
      <w:r w:rsidRPr="003C49CB">
        <w:rPr>
          <w:lang w:val="fr-FR"/>
        </w:rPr>
        <w:t>000 UM au minimum ou de l</w:t>
      </w:r>
      <w:r w:rsidR="00C811E9">
        <w:rPr>
          <w:lang w:val="fr-FR"/>
        </w:rPr>
        <w:t>’</w:t>
      </w:r>
      <w:r w:rsidRPr="003C49CB">
        <w:rPr>
          <w:lang w:val="fr-FR"/>
        </w:rPr>
        <w:t>une de ces deux peines seulement quiconque contrevient aux prescriptions concernant la sécurité et la salubrité publiques et la préservation de l</w:t>
      </w:r>
      <w:r w:rsidR="00C811E9">
        <w:rPr>
          <w:lang w:val="fr-FR"/>
        </w:rPr>
        <w:t>’</w:t>
      </w:r>
      <w:r w:rsidRPr="003C49CB">
        <w:rPr>
          <w:lang w:val="fr-FR"/>
        </w:rPr>
        <w:t xml:space="preserve">environnement et en particulier : </w:t>
      </w:r>
    </w:p>
    <w:p w14:paraId="64F6D204" w14:textId="0E159332" w:rsidR="003C49CB" w:rsidRPr="003C49CB" w:rsidRDefault="003C3013" w:rsidP="003C3013">
      <w:pPr>
        <w:pStyle w:val="Bullet1G"/>
        <w:numPr>
          <w:ilvl w:val="0"/>
          <w:numId w:val="0"/>
        </w:numPr>
        <w:ind w:left="1843" w:hanging="170"/>
        <w:rPr>
          <w:lang w:val="fr-FR"/>
        </w:rPr>
      </w:pPr>
      <w:r w:rsidRPr="003C49CB">
        <w:rPr>
          <w:lang w:val="fr-FR"/>
        </w:rPr>
        <w:t>•</w:t>
      </w:r>
      <w:r w:rsidRPr="003C49CB">
        <w:rPr>
          <w:lang w:val="fr-FR"/>
        </w:rPr>
        <w:tab/>
      </w:r>
      <w:r w:rsidR="003C49CB" w:rsidRPr="003C49CB">
        <w:rPr>
          <w:lang w:val="fr-FR"/>
        </w:rPr>
        <w:t>Conduit lesdits travaux sans se conformer aux dispositions du paragraphe (l) de l</w:t>
      </w:r>
      <w:r w:rsidR="00C811E9">
        <w:rPr>
          <w:lang w:val="fr-FR"/>
        </w:rPr>
        <w:t>’</w:t>
      </w:r>
      <w:r w:rsidR="003C49CB" w:rsidRPr="003C49CB">
        <w:rPr>
          <w:lang w:val="fr-FR"/>
        </w:rPr>
        <w:t xml:space="preserve">article 63 de la présente loi ; </w:t>
      </w:r>
    </w:p>
    <w:p w14:paraId="5C1E8B5C" w14:textId="762F4276" w:rsidR="00335892" w:rsidRDefault="003C3013" w:rsidP="003C3013">
      <w:pPr>
        <w:pStyle w:val="Bullet1G"/>
        <w:numPr>
          <w:ilvl w:val="0"/>
          <w:numId w:val="0"/>
        </w:numPr>
        <w:ind w:left="1843" w:hanging="170"/>
        <w:rPr>
          <w:lang w:val="fr-FR"/>
        </w:rPr>
      </w:pPr>
      <w:r>
        <w:rPr>
          <w:lang w:val="fr-FR"/>
        </w:rPr>
        <w:t>•</w:t>
      </w:r>
      <w:r>
        <w:rPr>
          <w:lang w:val="fr-FR"/>
        </w:rPr>
        <w:tab/>
      </w:r>
      <w:r w:rsidR="003C49CB" w:rsidRPr="003C49CB">
        <w:rPr>
          <w:lang w:val="fr-FR"/>
        </w:rPr>
        <w:t>S</w:t>
      </w:r>
      <w:r w:rsidR="00C811E9">
        <w:rPr>
          <w:lang w:val="fr-FR"/>
        </w:rPr>
        <w:t>’</w:t>
      </w:r>
      <w:r w:rsidR="003C49CB" w:rsidRPr="003C49CB">
        <w:rPr>
          <w:lang w:val="fr-FR"/>
        </w:rPr>
        <w:t>oppose à la réalisation des mesures prescrites au paragraphe (2) de l</w:t>
      </w:r>
      <w:r w:rsidR="00C811E9">
        <w:rPr>
          <w:lang w:val="fr-FR"/>
        </w:rPr>
        <w:t>’</w:t>
      </w:r>
      <w:r w:rsidR="003C49CB" w:rsidRPr="003C49CB">
        <w:rPr>
          <w:lang w:val="fr-FR"/>
        </w:rPr>
        <w:t xml:space="preserve">article 63 et aux articles 73 à74 de la présente loi. </w:t>
      </w:r>
    </w:p>
    <w:p w14:paraId="6BE3C409" w14:textId="7137D44A" w:rsidR="003C49CB" w:rsidRPr="003C49CB" w:rsidRDefault="003C49CB" w:rsidP="003C3013">
      <w:pPr>
        <w:pStyle w:val="SingleTxtG"/>
        <w:ind w:left="1701"/>
        <w:rPr>
          <w:lang w:val="fr-FR"/>
        </w:rPr>
      </w:pPr>
      <w:r w:rsidRPr="003C49CB">
        <w:rPr>
          <w:lang w:val="fr-FR"/>
        </w:rPr>
        <w:t>Article 132 : L’auteur d</w:t>
      </w:r>
      <w:r w:rsidR="00C811E9">
        <w:rPr>
          <w:lang w:val="fr-FR"/>
        </w:rPr>
        <w:t>’</w:t>
      </w:r>
      <w:r w:rsidRPr="003C49CB">
        <w:rPr>
          <w:lang w:val="fr-FR"/>
        </w:rPr>
        <w:t>une infraction à l</w:t>
      </w:r>
      <w:r w:rsidR="00C811E9">
        <w:rPr>
          <w:lang w:val="fr-FR"/>
        </w:rPr>
        <w:t>’</w:t>
      </w:r>
      <w:r w:rsidRPr="003C49CB">
        <w:rPr>
          <w:lang w:val="fr-FR"/>
        </w:rPr>
        <w:t xml:space="preserve">une quelconque des dispositions de la présente loi autres que celles visées aux articles 130 et l3l ci-dessus et en particulier celles prévues à </w:t>
      </w:r>
      <w:r w:rsidR="00335892">
        <w:rPr>
          <w:lang w:val="fr-FR"/>
        </w:rPr>
        <w:t>l’</w:t>
      </w:r>
      <w:r w:rsidRPr="003C49CB">
        <w:rPr>
          <w:lang w:val="fr-FR"/>
        </w:rPr>
        <w:t>article 56, est passible d</w:t>
      </w:r>
      <w:r w:rsidR="00C811E9">
        <w:rPr>
          <w:lang w:val="fr-FR"/>
        </w:rPr>
        <w:t>’</w:t>
      </w:r>
      <w:r w:rsidRPr="003C49CB">
        <w:rPr>
          <w:lang w:val="fr-FR"/>
        </w:rPr>
        <w:t>une amende quotidienne de 1</w:t>
      </w:r>
      <w:r w:rsidR="00307F2F">
        <w:rPr>
          <w:lang w:val="fr-FR"/>
        </w:rPr>
        <w:t> </w:t>
      </w:r>
      <w:r w:rsidRPr="003C49CB">
        <w:rPr>
          <w:lang w:val="fr-FR"/>
        </w:rPr>
        <w:t>000</w:t>
      </w:r>
      <w:r w:rsidR="00307F2F">
        <w:rPr>
          <w:lang w:val="fr-FR"/>
        </w:rPr>
        <w:t> </w:t>
      </w:r>
      <w:r w:rsidRPr="003C49CB">
        <w:rPr>
          <w:lang w:val="fr-FR"/>
        </w:rPr>
        <w:t>000 UM au minimum à 3</w:t>
      </w:r>
      <w:r w:rsidR="00307F2F">
        <w:rPr>
          <w:lang w:val="fr-FR"/>
        </w:rPr>
        <w:t> </w:t>
      </w:r>
      <w:r w:rsidRPr="003C49CB">
        <w:rPr>
          <w:lang w:val="fr-FR"/>
        </w:rPr>
        <w:t>000</w:t>
      </w:r>
      <w:r w:rsidR="00307F2F">
        <w:rPr>
          <w:lang w:val="fr-FR"/>
        </w:rPr>
        <w:t> </w:t>
      </w:r>
      <w:r w:rsidRPr="003C49CB">
        <w:rPr>
          <w:lang w:val="fr-FR"/>
        </w:rPr>
        <w:t>000 UM au maximum.</w:t>
      </w:r>
      <w:r w:rsidR="00C57C26">
        <w:rPr>
          <w:lang w:val="fr-FR"/>
        </w:rPr>
        <w:t> ».</w:t>
      </w:r>
    </w:p>
    <w:p w14:paraId="1BE46C48" w14:textId="53607A49" w:rsidR="003C49CB" w:rsidRPr="003C49CB" w:rsidRDefault="008E6F1E" w:rsidP="003C3013">
      <w:pPr>
        <w:pStyle w:val="H23G"/>
        <w:ind w:left="0"/>
        <w:rPr>
          <w:lang w:val="fr-FR"/>
        </w:rPr>
      </w:pPr>
      <w:r>
        <w:rPr>
          <w:lang w:val="fr-FR"/>
        </w:rPr>
        <w:tab/>
      </w:r>
      <w:r>
        <w:rPr>
          <w:lang w:val="fr-FR"/>
        </w:rPr>
        <w:tab/>
      </w:r>
      <w:r w:rsidR="003C49CB" w:rsidRPr="003C49CB">
        <w:rPr>
          <w:lang w:val="fr-FR"/>
        </w:rPr>
        <w:t>Réponse au paragraphe 5</w:t>
      </w:r>
      <w:r w:rsidR="00AD3744">
        <w:rPr>
          <w:lang w:val="fr-FR"/>
        </w:rPr>
        <w:t xml:space="preserve"> </w:t>
      </w:r>
      <w:r w:rsidR="00AD3744" w:rsidRPr="003C3013">
        <w:rPr>
          <w:lang w:val="fr-FR"/>
        </w:rPr>
        <w:t>de la liste de points</w:t>
      </w:r>
    </w:p>
    <w:p w14:paraId="251AC5EC" w14:textId="7ABB155B" w:rsidR="003C49CB" w:rsidRPr="003C49CB" w:rsidRDefault="003C3013" w:rsidP="003C3013">
      <w:pPr>
        <w:pStyle w:val="SingleTxtG"/>
        <w:rPr>
          <w:lang w:val="fr-FR"/>
        </w:rPr>
      </w:pPr>
      <w:r w:rsidRPr="003C49CB">
        <w:rPr>
          <w:lang w:val="fr-FR"/>
        </w:rPr>
        <w:t>17.</w:t>
      </w:r>
      <w:r w:rsidRPr="003C49CB">
        <w:rPr>
          <w:lang w:val="fr-FR"/>
        </w:rPr>
        <w:tab/>
      </w:r>
      <w:r w:rsidR="003C49CB" w:rsidRPr="003C49CB">
        <w:rPr>
          <w:lang w:val="fr-FR"/>
        </w:rPr>
        <w:t>Le pays a adopté une approche participative dans le cadre de ses programmes de protection de l</w:t>
      </w:r>
      <w:r w:rsidR="00C811E9">
        <w:rPr>
          <w:lang w:val="fr-FR"/>
        </w:rPr>
        <w:t>’</w:t>
      </w:r>
      <w:r w:rsidR="003C49CB" w:rsidRPr="003C49CB">
        <w:rPr>
          <w:lang w:val="fr-FR"/>
        </w:rPr>
        <w:t>environnement. Cette approche a permis une gestion, une protection et une préservation de l</w:t>
      </w:r>
      <w:r w:rsidR="00C811E9">
        <w:rPr>
          <w:lang w:val="fr-FR"/>
        </w:rPr>
        <w:t>’</w:t>
      </w:r>
      <w:r w:rsidR="003C49CB" w:rsidRPr="003C49CB">
        <w:rPr>
          <w:lang w:val="fr-FR"/>
        </w:rPr>
        <w:t>environnement efficaces. Les résultats obtenus ont contribué de manière significative à la réalisation des objectifs de développement durable. Les principaux points forts de cette approche sont les suivants :</w:t>
      </w:r>
    </w:p>
    <w:p w14:paraId="0F27B851" w14:textId="73C8D5B2"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La mobilisation et l</w:t>
      </w:r>
      <w:r w:rsidR="00C811E9">
        <w:rPr>
          <w:lang w:val="fr-FR"/>
        </w:rPr>
        <w:t>’</w:t>
      </w:r>
      <w:r w:rsidR="003C49CB" w:rsidRPr="003C49CB">
        <w:rPr>
          <w:lang w:val="fr-FR"/>
        </w:rPr>
        <w:t>implication des communautés dans la gestion et la protection des ressources naturelles ;</w:t>
      </w:r>
    </w:p>
    <w:p w14:paraId="01D6BD24" w14:textId="19EEA8A7"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Le dynamisme des organisations de la société civile et leur engagement en faveur du développement durable ;</w:t>
      </w:r>
    </w:p>
    <w:p w14:paraId="2622CD05" w14:textId="1130D882"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L</w:t>
      </w:r>
      <w:r w:rsidR="00C811E9">
        <w:rPr>
          <w:lang w:val="fr-FR"/>
        </w:rPr>
        <w:t>’</w:t>
      </w:r>
      <w:r w:rsidR="003C49CB" w:rsidRPr="003C49CB">
        <w:rPr>
          <w:lang w:val="fr-FR"/>
        </w:rPr>
        <w:t>existence d</w:t>
      </w:r>
      <w:r w:rsidR="00C811E9">
        <w:rPr>
          <w:lang w:val="fr-FR"/>
        </w:rPr>
        <w:t>’</w:t>
      </w:r>
      <w:r w:rsidR="003C49CB" w:rsidRPr="003C49CB">
        <w:rPr>
          <w:lang w:val="fr-FR"/>
        </w:rPr>
        <w:t>un capital technique et humain au sein des communautés et des organisations de la société civile pour la gestion et la protection de l</w:t>
      </w:r>
      <w:r w:rsidR="00C811E9">
        <w:rPr>
          <w:lang w:val="fr-FR"/>
        </w:rPr>
        <w:t>’</w:t>
      </w:r>
      <w:r w:rsidR="003C49CB" w:rsidRPr="003C49CB">
        <w:rPr>
          <w:lang w:val="fr-FR"/>
        </w:rPr>
        <w:t>environnement ;</w:t>
      </w:r>
    </w:p>
    <w:p w14:paraId="2020027A" w14:textId="7CA997C8"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L</w:t>
      </w:r>
      <w:r w:rsidR="00C811E9">
        <w:rPr>
          <w:lang w:val="fr-FR"/>
        </w:rPr>
        <w:t>’</w:t>
      </w:r>
      <w:r w:rsidR="003C49CB" w:rsidRPr="003C49CB">
        <w:rPr>
          <w:lang w:val="fr-FR"/>
        </w:rPr>
        <w:t>évolution positive et l</w:t>
      </w:r>
      <w:r w:rsidR="00C811E9">
        <w:rPr>
          <w:lang w:val="fr-FR"/>
        </w:rPr>
        <w:t>’</w:t>
      </w:r>
      <w:r w:rsidR="003C49CB" w:rsidRPr="003C49CB">
        <w:rPr>
          <w:lang w:val="fr-FR"/>
        </w:rPr>
        <w:t>émergence de comportements collectifs responsables vis-à-vis de l</w:t>
      </w:r>
      <w:r w:rsidR="00C811E9">
        <w:rPr>
          <w:lang w:val="fr-FR"/>
        </w:rPr>
        <w:t>’</w:t>
      </w:r>
      <w:r w:rsidR="003C49CB" w:rsidRPr="003C49CB">
        <w:rPr>
          <w:lang w:val="fr-FR"/>
        </w:rPr>
        <w:t>environnement.</w:t>
      </w:r>
    </w:p>
    <w:p w14:paraId="070BBBA5" w14:textId="3A74C57C" w:rsidR="003C49CB" w:rsidRPr="003C49CB" w:rsidRDefault="003C49CB" w:rsidP="00D13DE4">
      <w:pPr>
        <w:pStyle w:val="H1G"/>
        <w:ind w:hanging="1134"/>
      </w:pPr>
      <w:r w:rsidRPr="003C49CB">
        <w:lastRenderedPageBreak/>
        <w:tab/>
      </w:r>
      <w:r w:rsidR="00D13DE4">
        <w:t>B</w:t>
      </w:r>
      <w:r w:rsidR="00D13DE4" w:rsidRPr="00D13DE4">
        <w:t>.</w:t>
      </w:r>
      <w:r w:rsidR="00D13DE4" w:rsidRPr="00D13DE4">
        <w:tab/>
      </w:r>
      <w:r w:rsidRPr="003C49CB">
        <w:t xml:space="preserve">Obligation d’agir au maximum des ressources disponibles </w:t>
      </w:r>
      <w:r w:rsidR="008E6F1E">
        <w:br/>
      </w:r>
      <w:r w:rsidRPr="003C49CB">
        <w:t xml:space="preserve">(art. 2, par. 1) </w:t>
      </w:r>
    </w:p>
    <w:p w14:paraId="682A5AB1" w14:textId="4C1B2683" w:rsidR="003C49CB" w:rsidRPr="003C49CB" w:rsidRDefault="008E6F1E" w:rsidP="003C3013">
      <w:pPr>
        <w:pStyle w:val="H23G"/>
        <w:ind w:left="0"/>
        <w:rPr>
          <w:lang w:val="fr-FR"/>
        </w:rPr>
      </w:pPr>
      <w:r>
        <w:rPr>
          <w:lang w:val="fr-FR"/>
        </w:rPr>
        <w:tab/>
      </w:r>
      <w:r>
        <w:rPr>
          <w:lang w:val="fr-FR"/>
        </w:rPr>
        <w:tab/>
      </w:r>
      <w:r w:rsidR="003C49CB" w:rsidRPr="003C49CB">
        <w:rPr>
          <w:lang w:val="fr-FR"/>
        </w:rPr>
        <w:t>Réponse au paragraphe 6</w:t>
      </w:r>
      <w:r w:rsidR="00AD3744">
        <w:rPr>
          <w:lang w:val="fr-FR"/>
        </w:rPr>
        <w:t xml:space="preserve"> </w:t>
      </w:r>
      <w:r w:rsidR="00AD3744" w:rsidRPr="003C3013">
        <w:rPr>
          <w:lang w:val="fr-FR"/>
        </w:rPr>
        <w:t>de la liste de points</w:t>
      </w:r>
    </w:p>
    <w:p w14:paraId="07D39867" w14:textId="1034931D" w:rsidR="003C49CB" w:rsidRPr="003C3013" w:rsidRDefault="008E6F1E" w:rsidP="003C3013">
      <w:pPr>
        <w:pStyle w:val="H23G"/>
        <w:ind w:left="0"/>
        <w:rPr>
          <w:b w:val="0"/>
          <w:lang w:val="fr-FR"/>
        </w:rPr>
      </w:pPr>
      <w:r>
        <w:rPr>
          <w:lang w:val="fr-FR"/>
        </w:rPr>
        <w:tab/>
      </w:r>
      <w:r>
        <w:rPr>
          <w:lang w:val="fr-FR"/>
        </w:rPr>
        <w:tab/>
      </w:r>
      <w:r w:rsidR="003C49CB" w:rsidRPr="003C3013">
        <w:rPr>
          <w:lang w:val="fr-FR"/>
        </w:rPr>
        <w:t>Prévalence de la pauvreté =28</w:t>
      </w:r>
      <w:r w:rsidR="00335892">
        <w:rPr>
          <w:lang w:val="fr-FR"/>
        </w:rPr>
        <w:t>,</w:t>
      </w:r>
      <w:r w:rsidR="003C49CB" w:rsidRPr="003C3013">
        <w:rPr>
          <w:lang w:val="fr-FR"/>
        </w:rPr>
        <w:t>2</w:t>
      </w:r>
      <w:r w:rsidR="00335892">
        <w:rPr>
          <w:lang w:val="fr-FR"/>
        </w:rPr>
        <w:t> </w:t>
      </w:r>
      <w:r w:rsidR="003C49CB" w:rsidRPr="003C3013">
        <w:rPr>
          <w:lang w:val="fr-FR"/>
        </w:rPr>
        <w:t>%</w:t>
      </w:r>
      <w:r w:rsidR="009567B1" w:rsidRPr="003C3013">
        <w:rPr>
          <w:lang w:val="fr-FR"/>
        </w:rPr>
        <w:t xml:space="preserve"> - </w:t>
      </w:r>
      <w:r w:rsidR="003C49CB" w:rsidRPr="003C3013">
        <w:rPr>
          <w:lang w:val="fr-FR"/>
        </w:rPr>
        <w:t>Rapport entre les dépenses D10/D1=7</w:t>
      </w:r>
      <w:r w:rsidR="008815D7">
        <w:rPr>
          <w:lang w:val="fr-FR"/>
        </w:rPr>
        <w:t>,</w:t>
      </w:r>
      <w:r w:rsidR="003C49CB" w:rsidRPr="003C3013">
        <w:rPr>
          <w:lang w:val="fr-FR"/>
        </w:rPr>
        <w:t>704</w:t>
      </w:r>
    </w:p>
    <w:tbl>
      <w:tblPr>
        <w:tblW w:w="7370" w:type="dxa"/>
        <w:tblInd w:w="1134" w:type="dxa"/>
        <w:tblLayout w:type="fixed"/>
        <w:tblCellMar>
          <w:left w:w="0" w:type="dxa"/>
          <w:right w:w="0" w:type="dxa"/>
        </w:tblCellMar>
        <w:tblLook w:val="04A0" w:firstRow="1" w:lastRow="0" w:firstColumn="1" w:lastColumn="0" w:noHBand="0" w:noVBand="1"/>
      </w:tblPr>
      <w:tblGrid>
        <w:gridCol w:w="1276"/>
        <w:gridCol w:w="554"/>
        <w:gridCol w:w="554"/>
        <w:gridCol w:w="554"/>
        <w:gridCol w:w="554"/>
        <w:gridCol w:w="554"/>
        <w:gridCol w:w="554"/>
        <w:gridCol w:w="554"/>
        <w:gridCol w:w="554"/>
        <w:gridCol w:w="554"/>
        <w:gridCol w:w="554"/>
        <w:gridCol w:w="554"/>
      </w:tblGrid>
      <w:tr w:rsidR="009567B1" w:rsidRPr="00261602" w14:paraId="0F16B2E1" w14:textId="77777777" w:rsidTr="009567B1">
        <w:trPr>
          <w:tblHeader/>
        </w:trPr>
        <w:tc>
          <w:tcPr>
            <w:tcW w:w="1276" w:type="dxa"/>
            <w:tcBorders>
              <w:top w:val="single" w:sz="4" w:space="0" w:color="auto"/>
              <w:bottom w:val="single" w:sz="12" w:space="0" w:color="auto"/>
            </w:tcBorders>
            <w:shd w:val="clear" w:color="auto" w:fill="auto"/>
            <w:noWrap/>
            <w:vAlign w:val="bottom"/>
            <w:hideMark/>
          </w:tcPr>
          <w:p w14:paraId="5B8A6D06" w14:textId="4BFC74A9" w:rsidR="003C49CB" w:rsidRPr="003C49CB" w:rsidRDefault="003C49CB" w:rsidP="00261602">
            <w:pPr>
              <w:pStyle w:val="SingleTxtG"/>
              <w:suppressAutoHyphens w:val="0"/>
              <w:spacing w:before="80" w:after="80" w:line="200" w:lineRule="exact"/>
              <w:ind w:left="0" w:right="0"/>
              <w:jc w:val="left"/>
              <w:rPr>
                <w:i/>
                <w:sz w:val="16"/>
                <w:lang w:val="fr-FR"/>
              </w:rPr>
            </w:pPr>
            <w:r w:rsidRPr="003C49CB">
              <w:rPr>
                <w:i/>
                <w:sz w:val="16"/>
                <w:lang w:val="fr-FR"/>
              </w:rPr>
              <w:t xml:space="preserve">En </w:t>
            </w:r>
            <w:r w:rsidR="00004E5B">
              <w:rPr>
                <w:i/>
                <w:sz w:val="16"/>
                <w:lang w:val="fr-FR"/>
              </w:rPr>
              <w:t>m</w:t>
            </w:r>
            <w:r w:rsidRPr="003C49CB">
              <w:rPr>
                <w:i/>
                <w:sz w:val="16"/>
                <w:lang w:val="fr-FR"/>
              </w:rPr>
              <w:t>illiards MRU</w:t>
            </w:r>
          </w:p>
        </w:tc>
        <w:tc>
          <w:tcPr>
            <w:tcW w:w="554" w:type="dxa"/>
            <w:tcBorders>
              <w:top w:val="single" w:sz="4" w:space="0" w:color="auto"/>
              <w:bottom w:val="single" w:sz="12" w:space="0" w:color="auto"/>
            </w:tcBorders>
            <w:shd w:val="clear" w:color="auto" w:fill="auto"/>
            <w:vAlign w:val="bottom"/>
          </w:tcPr>
          <w:p w14:paraId="68857590" w14:textId="77777777" w:rsidR="003C49CB" w:rsidRPr="003C49CB" w:rsidRDefault="003C49CB" w:rsidP="00261602">
            <w:pPr>
              <w:pStyle w:val="SingleTxtG"/>
              <w:suppressAutoHyphens w:val="0"/>
              <w:spacing w:before="80" w:after="80" w:line="200" w:lineRule="exact"/>
              <w:ind w:left="0" w:right="0"/>
              <w:jc w:val="right"/>
              <w:rPr>
                <w:bCs/>
                <w:i/>
                <w:sz w:val="16"/>
                <w:lang w:val="fr-FR"/>
              </w:rPr>
            </w:pPr>
            <w:r w:rsidRPr="003C49CB">
              <w:rPr>
                <w:bCs/>
                <w:i/>
                <w:sz w:val="16"/>
                <w:lang w:val="fr-FR"/>
              </w:rPr>
              <w:t>2013</w:t>
            </w:r>
          </w:p>
        </w:tc>
        <w:tc>
          <w:tcPr>
            <w:tcW w:w="554" w:type="dxa"/>
            <w:tcBorders>
              <w:top w:val="single" w:sz="4" w:space="0" w:color="auto"/>
              <w:bottom w:val="single" w:sz="12" w:space="0" w:color="auto"/>
            </w:tcBorders>
            <w:shd w:val="clear" w:color="auto" w:fill="auto"/>
            <w:vAlign w:val="bottom"/>
          </w:tcPr>
          <w:p w14:paraId="62FC1537" w14:textId="77777777" w:rsidR="003C49CB" w:rsidRPr="003C49CB" w:rsidRDefault="003C49CB" w:rsidP="00261602">
            <w:pPr>
              <w:pStyle w:val="SingleTxtG"/>
              <w:suppressAutoHyphens w:val="0"/>
              <w:spacing w:before="80" w:after="80" w:line="200" w:lineRule="exact"/>
              <w:ind w:left="0" w:right="0"/>
              <w:jc w:val="right"/>
              <w:rPr>
                <w:bCs/>
                <w:i/>
                <w:sz w:val="16"/>
                <w:lang w:val="fr-FR"/>
              </w:rPr>
            </w:pPr>
            <w:r w:rsidRPr="003C49CB">
              <w:rPr>
                <w:bCs/>
                <w:i/>
                <w:sz w:val="16"/>
                <w:lang w:val="fr-FR"/>
              </w:rPr>
              <w:t>2014</w:t>
            </w:r>
          </w:p>
        </w:tc>
        <w:tc>
          <w:tcPr>
            <w:tcW w:w="554" w:type="dxa"/>
            <w:tcBorders>
              <w:top w:val="single" w:sz="4" w:space="0" w:color="auto"/>
              <w:bottom w:val="single" w:sz="12" w:space="0" w:color="auto"/>
            </w:tcBorders>
            <w:shd w:val="clear" w:color="auto" w:fill="auto"/>
            <w:vAlign w:val="bottom"/>
          </w:tcPr>
          <w:p w14:paraId="7BC6BB24" w14:textId="77777777" w:rsidR="003C49CB" w:rsidRPr="003C49CB" w:rsidRDefault="003C49CB" w:rsidP="00261602">
            <w:pPr>
              <w:pStyle w:val="SingleTxtG"/>
              <w:suppressAutoHyphens w:val="0"/>
              <w:spacing w:before="80" w:after="80" w:line="200" w:lineRule="exact"/>
              <w:ind w:left="0" w:right="0"/>
              <w:jc w:val="right"/>
              <w:rPr>
                <w:bCs/>
                <w:i/>
                <w:sz w:val="16"/>
                <w:lang w:val="fr-FR"/>
              </w:rPr>
            </w:pPr>
            <w:r w:rsidRPr="003C49CB">
              <w:rPr>
                <w:bCs/>
                <w:i/>
                <w:sz w:val="16"/>
                <w:lang w:val="fr-FR"/>
              </w:rPr>
              <w:t>2015</w:t>
            </w:r>
          </w:p>
        </w:tc>
        <w:tc>
          <w:tcPr>
            <w:tcW w:w="554" w:type="dxa"/>
            <w:tcBorders>
              <w:top w:val="single" w:sz="4" w:space="0" w:color="auto"/>
              <w:bottom w:val="single" w:sz="12" w:space="0" w:color="auto"/>
            </w:tcBorders>
            <w:shd w:val="clear" w:color="auto" w:fill="auto"/>
            <w:vAlign w:val="bottom"/>
          </w:tcPr>
          <w:p w14:paraId="12063DF4" w14:textId="77777777" w:rsidR="003C49CB" w:rsidRPr="003C49CB" w:rsidRDefault="003C49CB" w:rsidP="00261602">
            <w:pPr>
              <w:pStyle w:val="SingleTxtG"/>
              <w:suppressAutoHyphens w:val="0"/>
              <w:spacing w:before="80" w:after="80" w:line="200" w:lineRule="exact"/>
              <w:ind w:left="0" w:right="0"/>
              <w:jc w:val="right"/>
              <w:rPr>
                <w:bCs/>
                <w:i/>
                <w:sz w:val="16"/>
                <w:lang w:val="fr-FR"/>
              </w:rPr>
            </w:pPr>
            <w:r w:rsidRPr="003C49CB">
              <w:rPr>
                <w:bCs/>
                <w:i/>
                <w:sz w:val="16"/>
                <w:lang w:val="fr-FR"/>
              </w:rPr>
              <w:t>2016</w:t>
            </w:r>
          </w:p>
        </w:tc>
        <w:tc>
          <w:tcPr>
            <w:tcW w:w="554" w:type="dxa"/>
            <w:tcBorders>
              <w:top w:val="single" w:sz="4" w:space="0" w:color="auto"/>
              <w:bottom w:val="single" w:sz="12" w:space="0" w:color="auto"/>
            </w:tcBorders>
            <w:shd w:val="clear" w:color="auto" w:fill="auto"/>
            <w:vAlign w:val="bottom"/>
          </w:tcPr>
          <w:p w14:paraId="14838672" w14:textId="77777777" w:rsidR="003C49CB" w:rsidRPr="003C49CB" w:rsidRDefault="003C49CB" w:rsidP="00261602">
            <w:pPr>
              <w:pStyle w:val="SingleTxtG"/>
              <w:suppressAutoHyphens w:val="0"/>
              <w:spacing w:before="80" w:after="80" w:line="200" w:lineRule="exact"/>
              <w:ind w:left="0" w:right="0"/>
              <w:jc w:val="right"/>
              <w:rPr>
                <w:bCs/>
                <w:i/>
                <w:sz w:val="16"/>
                <w:lang w:val="fr-FR"/>
              </w:rPr>
            </w:pPr>
            <w:r w:rsidRPr="003C49CB">
              <w:rPr>
                <w:bCs/>
                <w:i/>
                <w:sz w:val="16"/>
                <w:lang w:val="fr-FR"/>
              </w:rPr>
              <w:t>2017</w:t>
            </w:r>
          </w:p>
        </w:tc>
        <w:tc>
          <w:tcPr>
            <w:tcW w:w="554" w:type="dxa"/>
            <w:tcBorders>
              <w:top w:val="single" w:sz="4" w:space="0" w:color="auto"/>
              <w:bottom w:val="single" w:sz="12" w:space="0" w:color="auto"/>
            </w:tcBorders>
            <w:shd w:val="clear" w:color="auto" w:fill="auto"/>
            <w:vAlign w:val="bottom"/>
          </w:tcPr>
          <w:p w14:paraId="14C97DDC" w14:textId="77777777" w:rsidR="003C49CB" w:rsidRPr="003C49CB" w:rsidRDefault="003C49CB" w:rsidP="00261602">
            <w:pPr>
              <w:pStyle w:val="SingleTxtG"/>
              <w:suppressAutoHyphens w:val="0"/>
              <w:spacing w:before="80" w:after="80" w:line="200" w:lineRule="exact"/>
              <w:ind w:left="0" w:right="0"/>
              <w:jc w:val="right"/>
              <w:rPr>
                <w:bCs/>
                <w:i/>
                <w:sz w:val="16"/>
                <w:lang w:val="fr-FR"/>
              </w:rPr>
            </w:pPr>
            <w:r w:rsidRPr="003C49CB">
              <w:rPr>
                <w:bCs/>
                <w:i/>
                <w:sz w:val="16"/>
                <w:lang w:val="fr-FR"/>
              </w:rPr>
              <w:t>2018</w:t>
            </w:r>
          </w:p>
        </w:tc>
        <w:tc>
          <w:tcPr>
            <w:tcW w:w="554" w:type="dxa"/>
            <w:tcBorders>
              <w:top w:val="single" w:sz="4" w:space="0" w:color="auto"/>
              <w:bottom w:val="single" w:sz="12" w:space="0" w:color="auto"/>
            </w:tcBorders>
            <w:shd w:val="clear" w:color="auto" w:fill="auto"/>
            <w:vAlign w:val="bottom"/>
          </w:tcPr>
          <w:p w14:paraId="10EE2E7A" w14:textId="77777777" w:rsidR="003C49CB" w:rsidRPr="003C49CB" w:rsidRDefault="003C49CB" w:rsidP="00261602">
            <w:pPr>
              <w:pStyle w:val="SingleTxtG"/>
              <w:suppressAutoHyphens w:val="0"/>
              <w:spacing w:before="80" w:after="80" w:line="200" w:lineRule="exact"/>
              <w:ind w:left="0" w:right="0"/>
              <w:jc w:val="right"/>
              <w:rPr>
                <w:bCs/>
                <w:i/>
                <w:sz w:val="16"/>
                <w:lang w:val="fr-FR"/>
              </w:rPr>
            </w:pPr>
            <w:r w:rsidRPr="003C49CB">
              <w:rPr>
                <w:bCs/>
                <w:i/>
                <w:sz w:val="16"/>
                <w:lang w:val="fr-FR"/>
              </w:rPr>
              <w:t>2019</w:t>
            </w:r>
          </w:p>
        </w:tc>
        <w:tc>
          <w:tcPr>
            <w:tcW w:w="554" w:type="dxa"/>
            <w:tcBorders>
              <w:top w:val="single" w:sz="4" w:space="0" w:color="auto"/>
              <w:bottom w:val="single" w:sz="12" w:space="0" w:color="auto"/>
            </w:tcBorders>
            <w:shd w:val="clear" w:color="auto" w:fill="auto"/>
            <w:vAlign w:val="bottom"/>
          </w:tcPr>
          <w:p w14:paraId="1C79B1B9" w14:textId="77777777" w:rsidR="003C49CB" w:rsidRPr="003C49CB" w:rsidRDefault="003C49CB" w:rsidP="00261602">
            <w:pPr>
              <w:pStyle w:val="SingleTxtG"/>
              <w:suppressAutoHyphens w:val="0"/>
              <w:spacing w:before="80" w:after="80" w:line="200" w:lineRule="exact"/>
              <w:ind w:left="0" w:right="0"/>
              <w:jc w:val="right"/>
              <w:rPr>
                <w:bCs/>
                <w:i/>
                <w:sz w:val="16"/>
                <w:lang w:val="fr-FR"/>
              </w:rPr>
            </w:pPr>
            <w:r w:rsidRPr="003C49CB">
              <w:rPr>
                <w:bCs/>
                <w:i/>
                <w:sz w:val="16"/>
                <w:lang w:val="fr-FR"/>
              </w:rPr>
              <w:t>2020</w:t>
            </w:r>
          </w:p>
        </w:tc>
        <w:tc>
          <w:tcPr>
            <w:tcW w:w="554" w:type="dxa"/>
            <w:tcBorders>
              <w:top w:val="single" w:sz="4" w:space="0" w:color="auto"/>
              <w:bottom w:val="single" w:sz="12" w:space="0" w:color="auto"/>
            </w:tcBorders>
            <w:shd w:val="clear" w:color="auto" w:fill="auto"/>
            <w:vAlign w:val="bottom"/>
          </w:tcPr>
          <w:p w14:paraId="03A3D0EA" w14:textId="77777777" w:rsidR="003C49CB" w:rsidRPr="003C49CB" w:rsidRDefault="003C49CB" w:rsidP="00261602">
            <w:pPr>
              <w:pStyle w:val="SingleTxtG"/>
              <w:suppressAutoHyphens w:val="0"/>
              <w:spacing w:before="80" w:after="80" w:line="200" w:lineRule="exact"/>
              <w:ind w:left="0" w:right="0"/>
              <w:jc w:val="right"/>
              <w:rPr>
                <w:bCs/>
                <w:i/>
                <w:sz w:val="16"/>
                <w:lang w:val="fr-FR"/>
              </w:rPr>
            </w:pPr>
            <w:r w:rsidRPr="003C49CB">
              <w:rPr>
                <w:bCs/>
                <w:i/>
                <w:sz w:val="16"/>
                <w:lang w:val="fr-FR"/>
              </w:rPr>
              <w:t>2021</w:t>
            </w:r>
          </w:p>
        </w:tc>
        <w:tc>
          <w:tcPr>
            <w:tcW w:w="554" w:type="dxa"/>
            <w:tcBorders>
              <w:top w:val="single" w:sz="4" w:space="0" w:color="auto"/>
              <w:bottom w:val="single" w:sz="12" w:space="0" w:color="auto"/>
            </w:tcBorders>
            <w:shd w:val="clear" w:color="auto" w:fill="auto"/>
            <w:vAlign w:val="bottom"/>
          </w:tcPr>
          <w:p w14:paraId="3E925828" w14:textId="77777777" w:rsidR="003C49CB" w:rsidRPr="003C49CB" w:rsidRDefault="003C49CB" w:rsidP="00261602">
            <w:pPr>
              <w:pStyle w:val="SingleTxtG"/>
              <w:suppressAutoHyphens w:val="0"/>
              <w:spacing w:before="80" w:after="80" w:line="200" w:lineRule="exact"/>
              <w:ind w:left="0" w:right="0"/>
              <w:jc w:val="right"/>
              <w:rPr>
                <w:bCs/>
                <w:i/>
                <w:sz w:val="16"/>
                <w:lang w:val="fr-FR"/>
              </w:rPr>
            </w:pPr>
            <w:r w:rsidRPr="003C49CB">
              <w:rPr>
                <w:bCs/>
                <w:i/>
                <w:sz w:val="16"/>
                <w:lang w:val="fr-FR"/>
              </w:rPr>
              <w:t>2022</w:t>
            </w:r>
          </w:p>
        </w:tc>
        <w:tc>
          <w:tcPr>
            <w:tcW w:w="554" w:type="dxa"/>
            <w:tcBorders>
              <w:top w:val="single" w:sz="4" w:space="0" w:color="auto"/>
              <w:bottom w:val="single" w:sz="12" w:space="0" w:color="auto"/>
            </w:tcBorders>
            <w:shd w:val="clear" w:color="auto" w:fill="auto"/>
            <w:vAlign w:val="bottom"/>
          </w:tcPr>
          <w:p w14:paraId="0F4CC463" w14:textId="43FDB71F" w:rsidR="003C49CB" w:rsidRPr="003C49CB" w:rsidRDefault="003C49CB" w:rsidP="00261602">
            <w:pPr>
              <w:pStyle w:val="SingleTxtG"/>
              <w:suppressAutoHyphens w:val="0"/>
              <w:spacing w:before="80" w:after="80" w:line="200" w:lineRule="exact"/>
              <w:ind w:left="0" w:right="0"/>
              <w:jc w:val="right"/>
              <w:rPr>
                <w:bCs/>
                <w:i/>
                <w:sz w:val="16"/>
                <w:lang w:val="fr-FR"/>
              </w:rPr>
            </w:pPr>
            <w:r w:rsidRPr="003C49CB">
              <w:rPr>
                <w:bCs/>
                <w:i/>
                <w:sz w:val="16"/>
                <w:lang w:val="fr-FR"/>
              </w:rPr>
              <w:t>2023 (</w:t>
            </w:r>
            <w:r w:rsidR="00004E5B">
              <w:rPr>
                <w:bCs/>
                <w:i/>
                <w:sz w:val="16"/>
                <w:lang w:val="fr-FR"/>
              </w:rPr>
              <w:t>j</w:t>
            </w:r>
            <w:r w:rsidRPr="003C49CB">
              <w:rPr>
                <w:bCs/>
                <w:i/>
                <w:sz w:val="16"/>
                <w:lang w:val="fr-FR"/>
              </w:rPr>
              <w:t>usqu</w:t>
            </w:r>
            <w:r w:rsidR="00C811E9">
              <w:rPr>
                <w:bCs/>
                <w:i/>
                <w:sz w:val="16"/>
                <w:lang w:val="fr-FR"/>
              </w:rPr>
              <w:t>’</w:t>
            </w:r>
            <w:r w:rsidRPr="003C49CB">
              <w:rPr>
                <w:bCs/>
                <w:i/>
                <w:sz w:val="16"/>
                <w:lang w:val="fr-FR"/>
              </w:rPr>
              <w:t xml:space="preserve">à </w:t>
            </w:r>
            <w:r w:rsidR="00004E5B">
              <w:rPr>
                <w:bCs/>
                <w:i/>
                <w:sz w:val="16"/>
                <w:lang w:val="fr-FR"/>
              </w:rPr>
              <w:t>o</w:t>
            </w:r>
            <w:r w:rsidRPr="003C49CB">
              <w:rPr>
                <w:bCs/>
                <w:i/>
                <w:sz w:val="16"/>
                <w:lang w:val="fr-FR"/>
              </w:rPr>
              <w:t>ct</w:t>
            </w:r>
            <w:r w:rsidR="009567B1">
              <w:rPr>
                <w:bCs/>
                <w:i/>
                <w:sz w:val="16"/>
                <w:lang w:val="fr-FR"/>
              </w:rPr>
              <w:t>.</w:t>
            </w:r>
            <w:r w:rsidRPr="003C49CB">
              <w:rPr>
                <w:bCs/>
                <w:i/>
                <w:sz w:val="16"/>
                <w:lang w:val="fr-FR"/>
              </w:rPr>
              <w:t>)</w:t>
            </w:r>
          </w:p>
        </w:tc>
      </w:tr>
      <w:tr w:rsidR="00261602" w:rsidRPr="00261602" w14:paraId="283A0D63" w14:textId="77777777" w:rsidTr="009567B1">
        <w:tc>
          <w:tcPr>
            <w:tcW w:w="1276" w:type="dxa"/>
            <w:tcBorders>
              <w:top w:val="single" w:sz="12" w:space="0" w:color="auto"/>
            </w:tcBorders>
            <w:shd w:val="clear" w:color="auto" w:fill="auto"/>
            <w:noWrap/>
            <w:hideMark/>
          </w:tcPr>
          <w:p w14:paraId="74D91BF4" w14:textId="77777777" w:rsidR="003C49CB" w:rsidRPr="00C57C26" w:rsidRDefault="003C49CB" w:rsidP="00261602">
            <w:pPr>
              <w:pStyle w:val="SingleTxtG"/>
              <w:suppressAutoHyphens w:val="0"/>
              <w:spacing w:before="40" w:after="40" w:line="220" w:lineRule="exact"/>
              <w:ind w:left="0" w:right="0"/>
              <w:jc w:val="left"/>
              <w:rPr>
                <w:sz w:val="16"/>
                <w:szCs w:val="16"/>
                <w:lang w:val="fr-FR"/>
              </w:rPr>
            </w:pPr>
            <w:r w:rsidRPr="00C57C26">
              <w:rPr>
                <w:sz w:val="16"/>
                <w:szCs w:val="16"/>
                <w:lang w:val="fr-FR"/>
              </w:rPr>
              <w:t>Recettes totales et dons (y compris recettes pétrolières)</w:t>
            </w:r>
          </w:p>
        </w:tc>
        <w:tc>
          <w:tcPr>
            <w:tcW w:w="554" w:type="dxa"/>
            <w:tcBorders>
              <w:top w:val="single" w:sz="12" w:space="0" w:color="auto"/>
            </w:tcBorders>
            <w:shd w:val="clear" w:color="auto" w:fill="auto"/>
            <w:vAlign w:val="bottom"/>
          </w:tcPr>
          <w:p w14:paraId="48126503"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42.3</w:t>
            </w:r>
          </w:p>
        </w:tc>
        <w:tc>
          <w:tcPr>
            <w:tcW w:w="554" w:type="dxa"/>
            <w:tcBorders>
              <w:top w:val="single" w:sz="12" w:space="0" w:color="auto"/>
            </w:tcBorders>
            <w:shd w:val="clear" w:color="auto" w:fill="auto"/>
            <w:vAlign w:val="bottom"/>
          </w:tcPr>
          <w:p w14:paraId="04BA0A39"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42.8</w:t>
            </w:r>
          </w:p>
        </w:tc>
        <w:tc>
          <w:tcPr>
            <w:tcW w:w="554" w:type="dxa"/>
            <w:tcBorders>
              <w:top w:val="single" w:sz="12" w:space="0" w:color="auto"/>
            </w:tcBorders>
            <w:shd w:val="clear" w:color="auto" w:fill="auto"/>
            <w:vAlign w:val="bottom"/>
          </w:tcPr>
          <w:p w14:paraId="7026CFEC"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45.6</w:t>
            </w:r>
          </w:p>
        </w:tc>
        <w:tc>
          <w:tcPr>
            <w:tcW w:w="554" w:type="dxa"/>
            <w:tcBorders>
              <w:top w:val="single" w:sz="12" w:space="0" w:color="auto"/>
            </w:tcBorders>
            <w:shd w:val="clear" w:color="auto" w:fill="auto"/>
            <w:vAlign w:val="bottom"/>
          </w:tcPr>
          <w:p w14:paraId="1C0378D0"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46.8</w:t>
            </w:r>
          </w:p>
        </w:tc>
        <w:tc>
          <w:tcPr>
            <w:tcW w:w="554" w:type="dxa"/>
            <w:tcBorders>
              <w:top w:val="single" w:sz="12" w:space="0" w:color="auto"/>
            </w:tcBorders>
            <w:shd w:val="clear" w:color="auto" w:fill="auto"/>
            <w:vAlign w:val="bottom"/>
          </w:tcPr>
          <w:p w14:paraId="4C3E8294"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49.3</w:t>
            </w:r>
          </w:p>
        </w:tc>
        <w:tc>
          <w:tcPr>
            <w:tcW w:w="554" w:type="dxa"/>
            <w:tcBorders>
              <w:top w:val="single" w:sz="12" w:space="0" w:color="auto"/>
            </w:tcBorders>
            <w:shd w:val="clear" w:color="auto" w:fill="auto"/>
            <w:vAlign w:val="bottom"/>
          </w:tcPr>
          <w:p w14:paraId="15243864"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53.7</w:t>
            </w:r>
          </w:p>
        </w:tc>
        <w:tc>
          <w:tcPr>
            <w:tcW w:w="554" w:type="dxa"/>
            <w:tcBorders>
              <w:top w:val="single" w:sz="12" w:space="0" w:color="auto"/>
            </w:tcBorders>
            <w:shd w:val="clear" w:color="auto" w:fill="auto"/>
            <w:vAlign w:val="bottom"/>
          </w:tcPr>
          <w:p w14:paraId="299418E4"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57.6</w:t>
            </w:r>
          </w:p>
        </w:tc>
        <w:tc>
          <w:tcPr>
            <w:tcW w:w="554" w:type="dxa"/>
            <w:tcBorders>
              <w:top w:val="single" w:sz="12" w:space="0" w:color="auto"/>
            </w:tcBorders>
            <w:shd w:val="clear" w:color="auto" w:fill="auto"/>
            <w:vAlign w:val="bottom"/>
          </w:tcPr>
          <w:p w14:paraId="318B9E06"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63.8</w:t>
            </w:r>
          </w:p>
        </w:tc>
        <w:tc>
          <w:tcPr>
            <w:tcW w:w="554" w:type="dxa"/>
            <w:tcBorders>
              <w:top w:val="single" w:sz="12" w:space="0" w:color="auto"/>
            </w:tcBorders>
            <w:shd w:val="clear" w:color="auto" w:fill="auto"/>
            <w:vAlign w:val="bottom"/>
          </w:tcPr>
          <w:p w14:paraId="543A12B0"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76.4</w:t>
            </w:r>
          </w:p>
        </w:tc>
        <w:tc>
          <w:tcPr>
            <w:tcW w:w="554" w:type="dxa"/>
            <w:tcBorders>
              <w:top w:val="single" w:sz="12" w:space="0" w:color="auto"/>
            </w:tcBorders>
            <w:shd w:val="clear" w:color="auto" w:fill="auto"/>
            <w:vAlign w:val="bottom"/>
          </w:tcPr>
          <w:p w14:paraId="52EBC0DA"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87.7</w:t>
            </w:r>
          </w:p>
        </w:tc>
        <w:tc>
          <w:tcPr>
            <w:tcW w:w="554" w:type="dxa"/>
            <w:tcBorders>
              <w:top w:val="single" w:sz="12" w:space="0" w:color="auto"/>
            </w:tcBorders>
            <w:shd w:val="clear" w:color="auto" w:fill="auto"/>
            <w:vAlign w:val="bottom"/>
          </w:tcPr>
          <w:p w14:paraId="39526002"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64.6</w:t>
            </w:r>
          </w:p>
        </w:tc>
      </w:tr>
      <w:tr w:rsidR="00261602" w:rsidRPr="00261602" w14:paraId="04C34E3F" w14:textId="77777777" w:rsidTr="009567B1">
        <w:tc>
          <w:tcPr>
            <w:tcW w:w="1276" w:type="dxa"/>
            <w:shd w:val="clear" w:color="auto" w:fill="auto"/>
            <w:noWrap/>
            <w:hideMark/>
          </w:tcPr>
          <w:p w14:paraId="56204E94" w14:textId="77777777" w:rsidR="003C49CB" w:rsidRPr="00C57C26" w:rsidRDefault="003C49CB" w:rsidP="00261602">
            <w:pPr>
              <w:pStyle w:val="SingleTxtG"/>
              <w:suppressAutoHyphens w:val="0"/>
              <w:spacing w:before="40" w:after="40" w:line="220" w:lineRule="exact"/>
              <w:ind w:left="0" w:right="0"/>
              <w:jc w:val="left"/>
              <w:rPr>
                <w:sz w:val="16"/>
                <w:szCs w:val="16"/>
                <w:lang w:val="fr-FR"/>
              </w:rPr>
            </w:pPr>
            <w:r w:rsidRPr="00C57C26">
              <w:rPr>
                <w:sz w:val="16"/>
                <w:szCs w:val="16"/>
                <w:lang w:val="fr-FR"/>
              </w:rPr>
              <w:t>Recettes fiscales (hors pétrole)</w:t>
            </w:r>
          </w:p>
        </w:tc>
        <w:tc>
          <w:tcPr>
            <w:tcW w:w="554" w:type="dxa"/>
            <w:shd w:val="clear" w:color="auto" w:fill="auto"/>
            <w:vAlign w:val="bottom"/>
          </w:tcPr>
          <w:p w14:paraId="307365C6"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26.9</w:t>
            </w:r>
          </w:p>
        </w:tc>
        <w:tc>
          <w:tcPr>
            <w:tcW w:w="554" w:type="dxa"/>
            <w:shd w:val="clear" w:color="auto" w:fill="auto"/>
            <w:vAlign w:val="bottom"/>
          </w:tcPr>
          <w:p w14:paraId="561426E2"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28.5</w:t>
            </w:r>
          </w:p>
        </w:tc>
        <w:tc>
          <w:tcPr>
            <w:tcW w:w="554" w:type="dxa"/>
            <w:shd w:val="clear" w:color="auto" w:fill="auto"/>
            <w:vAlign w:val="bottom"/>
          </w:tcPr>
          <w:p w14:paraId="5E2490A7"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26.7</w:t>
            </w:r>
          </w:p>
        </w:tc>
        <w:tc>
          <w:tcPr>
            <w:tcW w:w="554" w:type="dxa"/>
            <w:shd w:val="clear" w:color="auto" w:fill="auto"/>
            <w:vAlign w:val="bottom"/>
          </w:tcPr>
          <w:p w14:paraId="3BCE4DBB"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28.8</w:t>
            </w:r>
          </w:p>
        </w:tc>
        <w:tc>
          <w:tcPr>
            <w:tcW w:w="554" w:type="dxa"/>
            <w:shd w:val="clear" w:color="auto" w:fill="auto"/>
            <w:vAlign w:val="bottom"/>
          </w:tcPr>
          <w:p w14:paraId="7488CA75"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32.3</w:t>
            </w:r>
          </w:p>
        </w:tc>
        <w:tc>
          <w:tcPr>
            <w:tcW w:w="554" w:type="dxa"/>
            <w:shd w:val="clear" w:color="auto" w:fill="auto"/>
            <w:vAlign w:val="bottom"/>
          </w:tcPr>
          <w:p w14:paraId="3ECBEE4E"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36.2</w:t>
            </w:r>
          </w:p>
        </w:tc>
        <w:tc>
          <w:tcPr>
            <w:tcW w:w="554" w:type="dxa"/>
            <w:shd w:val="clear" w:color="auto" w:fill="auto"/>
            <w:vAlign w:val="bottom"/>
          </w:tcPr>
          <w:p w14:paraId="3081ED4B"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37.3</w:t>
            </w:r>
          </w:p>
        </w:tc>
        <w:tc>
          <w:tcPr>
            <w:tcW w:w="554" w:type="dxa"/>
            <w:shd w:val="clear" w:color="auto" w:fill="auto"/>
            <w:vAlign w:val="bottom"/>
          </w:tcPr>
          <w:p w14:paraId="0379309D"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36.8</w:t>
            </w:r>
          </w:p>
        </w:tc>
        <w:tc>
          <w:tcPr>
            <w:tcW w:w="554" w:type="dxa"/>
            <w:shd w:val="clear" w:color="auto" w:fill="auto"/>
            <w:vAlign w:val="bottom"/>
          </w:tcPr>
          <w:p w14:paraId="5B4AACC2"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44.2</w:t>
            </w:r>
          </w:p>
        </w:tc>
        <w:tc>
          <w:tcPr>
            <w:tcW w:w="554" w:type="dxa"/>
            <w:shd w:val="clear" w:color="auto" w:fill="auto"/>
            <w:vAlign w:val="bottom"/>
          </w:tcPr>
          <w:p w14:paraId="5AD27161"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47.5</w:t>
            </w:r>
          </w:p>
        </w:tc>
        <w:tc>
          <w:tcPr>
            <w:tcW w:w="554" w:type="dxa"/>
            <w:shd w:val="clear" w:color="auto" w:fill="auto"/>
            <w:vAlign w:val="bottom"/>
          </w:tcPr>
          <w:p w14:paraId="56548D73"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40.0</w:t>
            </w:r>
          </w:p>
        </w:tc>
      </w:tr>
      <w:tr w:rsidR="00261602" w:rsidRPr="00261602" w14:paraId="21804A8D" w14:textId="77777777" w:rsidTr="009567B1">
        <w:tc>
          <w:tcPr>
            <w:tcW w:w="1276" w:type="dxa"/>
            <w:tcBorders>
              <w:bottom w:val="single" w:sz="12" w:space="0" w:color="auto"/>
            </w:tcBorders>
            <w:shd w:val="clear" w:color="auto" w:fill="auto"/>
            <w:noWrap/>
            <w:hideMark/>
          </w:tcPr>
          <w:p w14:paraId="539D75B7" w14:textId="420B2D93" w:rsidR="003C49CB" w:rsidRPr="00C57C26" w:rsidRDefault="003C49CB" w:rsidP="00261602">
            <w:pPr>
              <w:pStyle w:val="SingleTxtG"/>
              <w:suppressAutoHyphens w:val="0"/>
              <w:spacing w:before="40" w:after="40" w:line="220" w:lineRule="exact"/>
              <w:ind w:left="0" w:right="0"/>
              <w:jc w:val="left"/>
              <w:rPr>
                <w:sz w:val="16"/>
                <w:szCs w:val="16"/>
                <w:lang w:val="fr-FR"/>
              </w:rPr>
            </w:pPr>
            <w:r w:rsidRPr="00C57C26">
              <w:rPr>
                <w:sz w:val="16"/>
                <w:szCs w:val="16"/>
                <w:lang w:val="fr-FR"/>
              </w:rPr>
              <w:t>Part des recettes fiscales (hors pétrole) en %</w:t>
            </w:r>
          </w:p>
        </w:tc>
        <w:tc>
          <w:tcPr>
            <w:tcW w:w="554" w:type="dxa"/>
            <w:tcBorders>
              <w:bottom w:val="single" w:sz="12" w:space="0" w:color="auto"/>
            </w:tcBorders>
            <w:shd w:val="clear" w:color="auto" w:fill="auto"/>
            <w:vAlign w:val="bottom"/>
          </w:tcPr>
          <w:p w14:paraId="5AB9DB79"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64%</w:t>
            </w:r>
          </w:p>
        </w:tc>
        <w:tc>
          <w:tcPr>
            <w:tcW w:w="554" w:type="dxa"/>
            <w:tcBorders>
              <w:bottom w:val="single" w:sz="12" w:space="0" w:color="auto"/>
            </w:tcBorders>
            <w:shd w:val="clear" w:color="auto" w:fill="auto"/>
            <w:vAlign w:val="bottom"/>
          </w:tcPr>
          <w:p w14:paraId="2725A3AD"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67%</w:t>
            </w:r>
          </w:p>
        </w:tc>
        <w:tc>
          <w:tcPr>
            <w:tcW w:w="554" w:type="dxa"/>
            <w:tcBorders>
              <w:bottom w:val="single" w:sz="12" w:space="0" w:color="auto"/>
            </w:tcBorders>
            <w:shd w:val="clear" w:color="auto" w:fill="auto"/>
            <w:vAlign w:val="bottom"/>
          </w:tcPr>
          <w:p w14:paraId="6A04DAD8"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59%</w:t>
            </w:r>
          </w:p>
        </w:tc>
        <w:tc>
          <w:tcPr>
            <w:tcW w:w="554" w:type="dxa"/>
            <w:tcBorders>
              <w:bottom w:val="single" w:sz="12" w:space="0" w:color="auto"/>
            </w:tcBorders>
            <w:shd w:val="clear" w:color="auto" w:fill="auto"/>
            <w:vAlign w:val="bottom"/>
          </w:tcPr>
          <w:p w14:paraId="574C76BF"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62%</w:t>
            </w:r>
          </w:p>
        </w:tc>
        <w:tc>
          <w:tcPr>
            <w:tcW w:w="554" w:type="dxa"/>
            <w:tcBorders>
              <w:bottom w:val="single" w:sz="12" w:space="0" w:color="auto"/>
            </w:tcBorders>
            <w:shd w:val="clear" w:color="auto" w:fill="auto"/>
            <w:vAlign w:val="bottom"/>
          </w:tcPr>
          <w:p w14:paraId="2B7454E8"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65%</w:t>
            </w:r>
          </w:p>
        </w:tc>
        <w:tc>
          <w:tcPr>
            <w:tcW w:w="554" w:type="dxa"/>
            <w:tcBorders>
              <w:bottom w:val="single" w:sz="12" w:space="0" w:color="auto"/>
            </w:tcBorders>
            <w:shd w:val="clear" w:color="auto" w:fill="auto"/>
            <w:vAlign w:val="bottom"/>
          </w:tcPr>
          <w:p w14:paraId="28EA01C1"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67%</w:t>
            </w:r>
          </w:p>
        </w:tc>
        <w:tc>
          <w:tcPr>
            <w:tcW w:w="554" w:type="dxa"/>
            <w:tcBorders>
              <w:bottom w:val="single" w:sz="12" w:space="0" w:color="auto"/>
            </w:tcBorders>
            <w:shd w:val="clear" w:color="auto" w:fill="auto"/>
            <w:vAlign w:val="bottom"/>
          </w:tcPr>
          <w:p w14:paraId="345208CE"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65%</w:t>
            </w:r>
          </w:p>
        </w:tc>
        <w:tc>
          <w:tcPr>
            <w:tcW w:w="554" w:type="dxa"/>
            <w:tcBorders>
              <w:bottom w:val="single" w:sz="12" w:space="0" w:color="auto"/>
            </w:tcBorders>
            <w:shd w:val="clear" w:color="auto" w:fill="auto"/>
            <w:vAlign w:val="bottom"/>
          </w:tcPr>
          <w:p w14:paraId="4A288972"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58%</w:t>
            </w:r>
          </w:p>
        </w:tc>
        <w:tc>
          <w:tcPr>
            <w:tcW w:w="554" w:type="dxa"/>
            <w:tcBorders>
              <w:bottom w:val="single" w:sz="12" w:space="0" w:color="auto"/>
            </w:tcBorders>
            <w:shd w:val="clear" w:color="auto" w:fill="auto"/>
            <w:vAlign w:val="bottom"/>
          </w:tcPr>
          <w:p w14:paraId="102DC69D"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58%</w:t>
            </w:r>
          </w:p>
        </w:tc>
        <w:tc>
          <w:tcPr>
            <w:tcW w:w="554" w:type="dxa"/>
            <w:tcBorders>
              <w:bottom w:val="single" w:sz="12" w:space="0" w:color="auto"/>
            </w:tcBorders>
            <w:shd w:val="clear" w:color="auto" w:fill="auto"/>
            <w:vAlign w:val="bottom"/>
          </w:tcPr>
          <w:p w14:paraId="4729339A"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54%</w:t>
            </w:r>
          </w:p>
        </w:tc>
        <w:tc>
          <w:tcPr>
            <w:tcW w:w="554" w:type="dxa"/>
            <w:tcBorders>
              <w:bottom w:val="single" w:sz="12" w:space="0" w:color="auto"/>
            </w:tcBorders>
            <w:shd w:val="clear" w:color="auto" w:fill="auto"/>
            <w:vAlign w:val="bottom"/>
          </w:tcPr>
          <w:p w14:paraId="12AD6820"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62%</w:t>
            </w:r>
          </w:p>
        </w:tc>
      </w:tr>
    </w:tbl>
    <w:p w14:paraId="51B8BC2B" w14:textId="6200CD04" w:rsidR="003C49CB" w:rsidRPr="003C49CB" w:rsidRDefault="003C49CB" w:rsidP="003C3013">
      <w:pPr>
        <w:pStyle w:val="SingleTxtG"/>
        <w:spacing w:before="120" w:after="240"/>
        <w:ind w:firstLine="170"/>
        <w:rPr>
          <w:bCs/>
          <w:i/>
          <w:iCs/>
          <w:sz w:val="18"/>
          <w:szCs w:val="18"/>
          <w:lang w:val="fr-FR"/>
        </w:rPr>
      </w:pPr>
      <w:r w:rsidRPr="003C49CB">
        <w:rPr>
          <w:bCs/>
          <w:i/>
          <w:iCs/>
          <w:sz w:val="18"/>
          <w:szCs w:val="18"/>
          <w:lang w:val="fr-FR"/>
        </w:rPr>
        <w:t>Source </w:t>
      </w:r>
      <w:r w:rsidRPr="003C3013">
        <w:rPr>
          <w:bCs/>
          <w:sz w:val="18"/>
          <w:szCs w:val="18"/>
          <w:lang w:val="fr-FR"/>
        </w:rPr>
        <w:t>: ANSADE, 2023</w:t>
      </w:r>
      <w:r w:rsidR="00004E5B" w:rsidRPr="003C3013">
        <w:rPr>
          <w:bCs/>
          <w:sz w:val="18"/>
          <w:szCs w:val="18"/>
          <w:lang w:val="fr-FR"/>
        </w:rPr>
        <w:t>.</w:t>
      </w:r>
    </w:p>
    <w:p w14:paraId="0560E5C6" w14:textId="7766EB43" w:rsidR="003C49CB" w:rsidRPr="003C3013" w:rsidRDefault="008E6F1E" w:rsidP="003C3013">
      <w:pPr>
        <w:pStyle w:val="H23G"/>
        <w:ind w:left="0"/>
        <w:rPr>
          <w:b w:val="0"/>
          <w:lang w:val="fr-FR"/>
        </w:rPr>
      </w:pPr>
      <w:r>
        <w:rPr>
          <w:lang w:val="fr-FR"/>
        </w:rPr>
        <w:tab/>
      </w:r>
      <w:r>
        <w:rPr>
          <w:lang w:val="fr-FR"/>
        </w:rPr>
        <w:tab/>
      </w:r>
      <w:r w:rsidR="003C49CB" w:rsidRPr="003C3013">
        <w:rPr>
          <w:lang w:val="fr-FR"/>
        </w:rPr>
        <w:t>Croissance réelle des emplois de 2013 à 2022</w:t>
      </w:r>
      <w:r w:rsidR="009567B1" w:rsidRPr="003C3013">
        <w:rPr>
          <w:lang w:val="fr-FR"/>
        </w:rPr>
        <w:t xml:space="preserve"> (</w:t>
      </w:r>
      <w:r w:rsidR="00335892">
        <w:rPr>
          <w:lang w:val="fr-FR"/>
        </w:rPr>
        <w:t>u</w:t>
      </w:r>
      <w:r w:rsidR="003C49CB" w:rsidRPr="003C3013">
        <w:rPr>
          <w:lang w:val="fr-FR"/>
        </w:rPr>
        <w:t>nité</w:t>
      </w:r>
      <w:r w:rsidR="00C57C26" w:rsidRPr="003C3013">
        <w:rPr>
          <w:lang w:val="fr-FR"/>
        </w:rPr>
        <w:t xml:space="preserve"> </w:t>
      </w:r>
      <w:r w:rsidR="003C49CB" w:rsidRPr="003C3013">
        <w:rPr>
          <w:lang w:val="fr-FR"/>
        </w:rPr>
        <w:t>: %</w:t>
      </w:r>
      <w:r w:rsidR="009567B1" w:rsidRPr="003C3013">
        <w:rPr>
          <w:lang w:val="fr-FR"/>
        </w:rPr>
        <w:t>)</w:t>
      </w:r>
    </w:p>
    <w:tbl>
      <w:tblPr>
        <w:tblW w:w="7443" w:type="dxa"/>
        <w:tblInd w:w="1134" w:type="dxa"/>
        <w:tblLayout w:type="fixed"/>
        <w:tblCellMar>
          <w:left w:w="0" w:type="dxa"/>
          <w:right w:w="0" w:type="dxa"/>
        </w:tblCellMar>
        <w:tblLook w:val="04A0" w:firstRow="1" w:lastRow="0" w:firstColumn="1" w:lastColumn="0" w:noHBand="0" w:noVBand="1"/>
      </w:tblPr>
      <w:tblGrid>
        <w:gridCol w:w="851"/>
        <w:gridCol w:w="654"/>
        <w:gridCol w:w="654"/>
        <w:gridCol w:w="654"/>
        <w:gridCol w:w="654"/>
        <w:gridCol w:w="666"/>
        <w:gridCol w:w="666"/>
        <w:gridCol w:w="682"/>
        <w:gridCol w:w="666"/>
        <w:gridCol w:w="648"/>
        <w:gridCol w:w="648"/>
      </w:tblGrid>
      <w:tr w:rsidR="00261602" w:rsidRPr="00261602" w14:paraId="78F7BEFA" w14:textId="77777777" w:rsidTr="00C57C26">
        <w:trPr>
          <w:tblHeader/>
        </w:trPr>
        <w:tc>
          <w:tcPr>
            <w:tcW w:w="851" w:type="dxa"/>
            <w:tcBorders>
              <w:top w:val="single" w:sz="4" w:space="0" w:color="auto"/>
              <w:bottom w:val="single" w:sz="12" w:space="0" w:color="auto"/>
            </w:tcBorders>
            <w:shd w:val="clear" w:color="auto" w:fill="auto"/>
            <w:vAlign w:val="bottom"/>
          </w:tcPr>
          <w:p w14:paraId="715BA0E3" w14:textId="77777777" w:rsidR="003C49CB" w:rsidRPr="003C49CB" w:rsidRDefault="003C49CB" w:rsidP="00261602">
            <w:pPr>
              <w:pStyle w:val="SingleTxtG"/>
              <w:suppressAutoHyphens w:val="0"/>
              <w:spacing w:before="80" w:after="80" w:line="200" w:lineRule="exact"/>
              <w:ind w:left="0" w:right="0"/>
              <w:jc w:val="left"/>
              <w:rPr>
                <w:bCs/>
                <w:i/>
                <w:sz w:val="16"/>
                <w:lang w:val="fr-FR"/>
              </w:rPr>
            </w:pPr>
            <w:r w:rsidRPr="003C49CB">
              <w:rPr>
                <w:bCs/>
                <w:i/>
                <w:sz w:val="16"/>
                <w:lang w:val="fr-FR"/>
              </w:rPr>
              <w:t>Libellé opération</w:t>
            </w:r>
          </w:p>
        </w:tc>
        <w:tc>
          <w:tcPr>
            <w:tcW w:w="654" w:type="dxa"/>
            <w:tcBorders>
              <w:top w:val="single" w:sz="4" w:space="0" w:color="auto"/>
              <w:bottom w:val="single" w:sz="12" w:space="0" w:color="auto"/>
            </w:tcBorders>
            <w:shd w:val="clear" w:color="auto" w:fill="auto"/>
            <w:noWrap/>
            <w:vAlign w:val="bottom"/>
            <w:hideMark/>
          </w:tcPr>
          <w:p w14:paraId="63381B00" w14:textId="77777777" w:rsidR="003C49CB" w:rsidRPr="003C49CB" w:rsidRDefault="003C49CB" w:rsidP="00261602">
            <w:pPr>
              <w:pStyle w:val="SingleTxtG"/>
              <w:suppressAutoHyphens w:val="0"/>
              <w:spacing w:before="80" w:after="80" w:line="200" w:lineRule="exact"/>
              <w:ind w:left="0" w:right="0"/>
              <w:jc w:val="right"/>
              <w:rPr>
                <w:bCs/>
                <w:i/>
                <w:sz w:val="16"/>
                <w:lang w:val="fr-FR"/>
              </w:rPr>
            </w:pPr>
            <w:r w:rsidRPr="003C49CB">
              <w:rPr>
                <w:bCs/>
                <w:i/>
                <w:sz w:val="16"/>
                <w:lang w:val="fr-FR"/>
              </w:rPr>
              <w:t>2013</w:t>
            </w:r>
          </w:p>
        </w:tc>
        <w:tc>
          <w:tcPr>
            <w:tcW w:w="654" w:type="dxa"/>
            <w:tcBorders>
              <w:top w:val="single" w:sz="4" w:space="0" w:color="auto"/>
              <w:bottom w:val="single" w:sz="12" w:space="0" w:color="auto"/>
            </w:tcBorders>
            <w:shd w:val="clear" w:color="auto" w:fill="auto"/>
            <w:noWrap/>
            <w:vAlign w:val="bottom"/>
            <w:hideMark/>
          </w:tcPr>
          <w:p w14:paraId="7A70B69F" w14:textId="77777777" w:rsidR="003C49CB" w:rsidRPr="003C49CB" w:rsidRDefault="003C49CB" w:rsidP="00261602">
            <w:pPr>
              <w:pStyle w:val="SingleTxtG"/>
              <w:suppressAutoHyphens w:val="0"/>
              <w:spacing w:before="80" w:after="80" w:line="200" w:lineRule="exact"/>
              <w:ind w:left="0" w:right="0"/>
              <w:jc w:val="right"/>
              <w:rPr>
                <w:bCs/>
                <w:i/>
                <w:sz w:val="16"/>
                <w:lang w:val="fr-FR"/>
              </w:rPr>
            </w:pPr>
            <w:r w:rsidRPr="003C49CB">
              <w:rPr>
                <w:bCs/>
                <w:i/>
                <w:sz w:val="16"/>
                <w:lang w:val="fr-FR"/>
              </w:rPr>
              <w:t>2014</w:t>
            </w:r>
          </w:p>
        </w:tc>
        <w:tc>
          <w:tcPr>
            <w:tcW w:w="654" w:type="dxa"/>
            <w:tcBorders>
              <w:top w:val="single" w:sz="4" w:space="0" w:color="auto"/>
              <w:bottom w:val="single" w:sz="12" w:space="0" w:color="auto"/>
            </w:tcBorders>
            <w:shd w:val="clear" w:color="auto" w:fill="auto"/>
            <w:noWrap/>
            <w:vAlign w:val="bottom"/>
            <w:hideMark/>
          </w:tcPr>
          <w:p w14:paraId="511AF9FB" w14:textId="77777777" w:rsidR="003C49CB" w:rsidRPr="003C49CB" w:rsidRDefault="003C49CB" w:rsidP="00261602">
            <w:pPr>
              <w:pStyle w:val="SingleTxtG"/>
              <w:suppressAutoHyphens w:val="0"/>
              <w:spacing w:before="80" w:after="80" w:line="200" w:lineRule="exact"/>
              <w:ind w:left="0" w:right="0"/>
              <w:jc w:val="right"/>
              <w:rPr>
                <w:bCs/>
                <w:i/>
                <w:sz w:val="16"/>
                <w:lang w:val="fr-FR"/>
              </w:rPr>
            </w:pPr>
            <w:r w:rsidRPr="003C49CB">
              <w:rPr>
                <w:bCs/>
                <w:i/>
                <w:sz w:val="16"/>
                <w:lang w:val="fr-FR"/>
              </w:rPr>
              <w:t>2015</w:t>
            </w:r>
          </w:p>
        </w:tc>
        <w:tc>
          <w:tcPr>
            <w:tcW w:w="654" w:type="dxa"/>
            <w:tcBorders>
              <w:top w:val="single" w:sz="4" w:space="0" w:color="auto"/>
              <w:bottom w:val="single" w:sz="12" w:space="0" w:color="auto"/>
            </w:tcBorders>
            <w:shd w:val="clear" w:color="auto" w:fill="auto"/>
            <w:noWrap/>
            <w:vAlign w:val="bottom"/>
            <w:hideMark/>
          </w:tcPr>
          <w:p w14:paraId="12F4F4B8" w14:textId="77777777" w:rsidR="003C49CB" w:rsidRPr="003C49CB" w:rsidRDefault="003C49CB" w:rsidP="00261602">
            <w:pPr>
              <w:pStyle w:val="SingleTxtG"/>
              <w:suppressAutoHyphens w:val="0"/>
              <w:spacing w:before="80" w:after="80" w:line="200" w:lineRule="exact"/>
              <w:ind w:left="0" w:right="0"/>
              <w:jc w:val="right"/>
              <w:rPr>
                <w:bCs/>
                <w:i/>
                <w:sz w:val="16"/>
                <w:lang w:val="fr-FR"/>
              </w:rPr>
            </w:pPr>
            <w:r w:rsidRPr="003C49CB">
              <w:rPr>
                <w:bCs/>
                <w:i/>
                <w:sz w:val="16"/>
                <w:lang w:val="fr-FR"/>
              </w:rPr>
              <w:t>2016</w:t>
            </w:r>
          </w:p>
        </w:tc>
        <w:tc>
          <w:tcPr>
            <w:tcW w:w="666" w:type="dxa"/>
            <w:tcBorders>
              <w:top w:val="single" w:sz="4" w:space="0" w:color="auto"/>
              <w:bottom w:val="single" w:sz="12" w:space="0" w:color="auto"/>
            </w:tcBorders>
            <w:shd w:val="clear" w:color="auto" w:fill="auto"/>
            <w:noWrap/>
            <w:vAlign w:val="bottom"/>
            <w:hideMark/>
          </w:tcPr>
          <w:p w14:paraId="5A5CE4D9" w14:textId="77777777" w:rsidR="003C49CB" w:rsidRPr="003C49CB" w:rsidRDefault="003C49CB" w:rsidP="00261602">
            <w:pPr>
              <w:pStyle w:val="SingleTxtG"/>
              <w:suppressAutoHyphens w:val="0"/>
              <w:spacing w:before="80" w:after="80" w:line="200" w:lineRule="exact"/>
              <w:ind w:left="0" w:right="0"/>
              <w:jc w:val="right"/>
              <w:rPr>
                <w:bCs/>
                <w:i/>
                <w:sz w:val="16"/>
                <w:lang w:val="fr-FR"/>
              </w:rPr>
            </w:pPr>
            <w:r w:rsidRPr="003C49CB">
              <w:rPr>
                <w:bCs/>
                <w:i/>
                <w:sz w:val="16"/>
                <w:lang w:val="fr-FR"/>
              </w:rPr>
              <w:t>2017</w:t>
            </w:r>
          </w:p>
        </w:tc>
        <w:tc>
          <w:tcPr>
            <w:tcW w:w="666" w:type="dxa"/>
            <w:tcBorders>
              <w:top w:val="single" w:sz="4" w:space="0" w:color="auto"/>
              <w:bottom w:val="single" w:sz="12" w:space="0" w:color="auto"/>
            </w:tcBorders>
            <w:shd w:val="clear" w:color="auto" w:fill="auto"/>
            <w:noWrap/>
            <w:vAlign w:val="bottom"/>
            <w:hideMark/>
          </w:tcPr>
          <w:p w14:paraId="38C446E7" w14:textId="77777777" w:rsidR="003C49CB" w:rsidRPr="003C49CB" w:rsidRDefault="003C49CB" w:rsidP="00261602">
            <w:pPr>
              <w:pStyle w:val="SingleTxtG"/>
              <w:suppressAutoHyphens w:val="0"/>
              <w:spacing w:before="80" w:after="80" w:line="200" w:lineRule="exact"/>
              <w:ind w:left="0" w:right="0"/>
              <w:jc w:val="right"/>
              <w:rPr>
                <w:bCs/>
                <w:i/>
                <w:sz w:val="16"/>
                <w:lang w:val="fr-FR"/>
              </w:rPr>
            </w:pPr>
            <w:r w:rsidRPr="003C49CB">
              <w:rPr>
                <w:bCs/>
                <w:i/>
                <w:sz w:val="16"/>
                <w:lang w:val="fr-FR"/>
              </w:rPr>
              <w:t>2018</w:t>
            </w:r>
          </w:p>
        </w:tc>
        <w:tc>
          <w:tcPr>
            <w:tcW w:w="682" w:type="dxa"/>
            <w:tcBorders>
              <w:top w:val="single" w:sz="4" w:space="0" w:color="auto"/>
              <w:bottom w:val="single" w:sz="12" w:space="0" w:color="auto"/>
            </w:tcBorders>
            <w:shd w:val="clear" w:color="auto" w:fill="auto"/>
            <w:noWrap/>
            <w:vAlign w:val="bottom"/>
            <w:hideMark/>
          </w:tcPr>
          <w:p w14:paraId="5CE0DF3D" w14:textId="77777777" w:rsidR="003C49CB" w:rsidRPr="003C49CB" w:rsidRDefault="003C49CB" w:rsidP="00261602">
            <w:pPr>
              <w:pStyle w:val="SingleTxtG"/>
              <w:suppressAutoHyphens w:val="0"/>
              <w:spacing w:before="80" w:after="80" w:line="200" w:lineRule="exact"/>
              <w:ind w:left="0" w:right="0"/>
              <w:jc w:val="right"/>
              <w:rPr>
                <w:bCs/>
                <w:i/>
                <w:sz w:val="16"/>
                <w:lang w:val="fr-FR"/>
              </w:rPr>
            </w:pPr>
            <w:r w:rsidRPr="003C49CB">
              <w:rPr>
                <w:bCs/>
                <w:i/>
                <w:sz w:val="16"/>
                <w:lang w:val="fr-FR"/>
              </w:rPr>
              <w:t>2019</w:t>
            </w:r>
          </w:p>
        </w:tc>
        <w:tc>
          <w:tcPr>
            <w:tcW w:w="666" w:type="dxa"/>
            <w:tcBorders>
              <w:top w:val="single" w:sz="4" w:space="0" w:color="auto"/>
              <w:bottom w:val="single" w:sz="12" w:space="0" w:color="auto"/>
            </w:tcBorders>
            <w:shd w:val="clear" w:color="auto" w:fill="auto"/>
            <w:noWrap/>
            <w:vAlign w:val="bottom"/>
            <w:hideMark/>
          </w:tcPr>
          <w:p w14:paraId="39E10067" w14:textId="77777777" w:rsidR="003C49CB" w:rsidRPr="003C49CB" w:rsidRDefault="003C49CB" w:rsidP="00261602">
            <w:pPr>
              <w:pStyle w:val="SingleTxtG"/>
              <w:suppressAutoHyphens w:val="0"/>
              <w:spacing w:before="80" w:after="80" w:line="200" w:lineRule="exact"/>
              <w:ind w:left="0" w:right="0"/>
              <w:jc w:val="right"/>
              <w:rPr>
                <w:bCs/>
                <w:i/>
                <w:sz w:val="16"/>
                <w:lang w:val="fr-FR"/>
              </w:rPr>
            </w:pPr>
            <w:r w:rsidRPr="003C49CB">
              <w:rPr>
                <w:bCs/>
                <w:i/>
                <w:sz w:val="16"/>
                <w:lang w:val="fr-FR"/>
              </w:rPr>
              <w:t>2020</w:t>
            </w:r>
          </w:p>
        </w:tc>
        <w:tc>
          <w:tcPr>
            <w:tcW w:w="648" w:type="dxa"/>
            <w:tcBorders>
              <w:top w:val="single" w:sz="4" w:space="0" w:color="auto"/>
              <w:bottom w:val="single" w:sz="12" w:space="0" w:color="auto"/>
            </w:tcBorders>
            <w:shd w:val="clear" w:color="auto" w:fill="auto"/>
            <w:noWrap/>
            <w:vAlign w:val="bottom"/>
            <w:hideMark/>
          </w:tcPr>
          <w:p w14:paraId="07D92FB6" w14:textId="77777777" w:rsidR="003C49CB" w:rsidRPr="003C49CB" w:rsidRDefault="003C49CB" w:rsidP="00261602">
            <w:pPr>
              <w:pStyle w:val="SingleTxtG"/>
              <w:suppressAutoHyphens w:val="0"/>
              <w:spacing w:before="80" w:after="80" w:line="200" w:lineRule="exact"/>
              <w:ind w:left="0" w:right="0"/>
              <w:jc w:val="right"/>
              <w:rPr>
                <w:bCs/>
                <w:i/>
                <w:sz w:val="16"/>
                <w:lang w:val="fr-FR"/>
              </w:rPr>
            </w:pPr>
            <w:r w:rsidRPr="003C49CB">
              <w:rPr>
                <w:bCs/>
                <w:i/>
                <w:sz w:val="16"/>
                <w:lang w:val="fr-FR"/>
              </w:rPr>
              <w:t>2021</w:t>
            </w:r>
          </w:p>
        </w:tc>
        <w:tc>
          <w:tcPr>
            <w:tcW w:w="648" w:type="dxa"/>
            <w:tcBorders>
              <w:top w:val="single" w:sz="4" w:space="0" w:color="auto"/>
              <w:bottom w:val="single" w:sz="12" w:space="0" w:color="auto"/>
            </w:tcBorders>
            <w:shd w:val="clear" w:color="auto" w:fill="auto"/>
            <w:noWrap/>
            <w:vAlign w:val="bottom"/>
            <w:hideMark/>
          </w:tcPr>
          <w:p w14:paraId="320806C0" w14:textId="77777777" w:rsidR="003C49CB" w:rsidRPr="003C49CB" w:rsidRDefault="003C49CB" w:rsidP="00261602">
            <w:pPr>
              <w:pStyle w:val="SingleTxtG"/>
              <w:suppressAutoHyphens w:val="0"/>
              <w:spacing w:before="80" w:after="80" w:line="200" w:lineRule="exact"/>
              <w:ind w:left="0" w:right="0"/>
              <w:jc w:val="right"/>
              <w:rPr>
                <w:bCs/>
                <w:i/>
                <w:sz w:val="16"/>
                <w:lang w:val="fr-FR"/>
              </w:rPr>
            </w:pPr>
            <w:r w:rsidRPr="003C49CB">
              <w:rPr>
                <w:bCs/>
                <w:i/>
                <w:sz w:val="16"/>
                <w:lang w:val="fr-FR"/>
              </w:rPr>
              <w:t>2022</w:t>
            </w:r>
          </w:p>
        </w:tc>
      </w:tr>
      <w:tr w:rsidR="00261602" w:rsidRPr="00261602" w14:paraId="31B570F8" w14:textId="77777777" w:rsidTr="00C57C26">
        <w:tc>
          <w:tcPr>
            <w:tcW w:w="851" w:type="dxa"/>
            <w:tcBorders>
              <w:top w:val="single" w:sz="12" w:space="0" w:color="auto"/>
            </w:tcBorders>
            <w:shd w:val="clear" w:color="auto" w:fill="auto"/>
          </w:tcPr>
          <w:p w14:paraId="536664BF" w14:textId="77777777" w:rsidR="003C49CB" w:rsidRPr="00C57C26" w:rsidRDefault="003C49CB" w:rsidP="00261602">
            <w:pPr>
              <w:pStyle w:val="SingleTxtG"/>
              <w:suppressAutoHyphens w:val="0"/>
              <w:spacing w:before="40" w:after="40" w:line="220" w:lineRule="exact"/>
              <w:ind w:left="0" w:right="0"/>
              <w:jc w:val="left"/>
              <w:rPr>
                <w:sz w:val="16"/>
                <w:szCs w:val="16"/>
                <w:lang w:val="fr-FR"/>
              </w:rPr>
            </w:pPr>
            <w:r w:rsidRPr="00C57C26">
              <w:rPr>
                <w:sz w:val="16"/>
                <w:szCs w:val="16"/>
                <w:lang w:val="fr-FR"/>
              </w:rPr>
              <w:t>Importation</w:t>
            </w:r>
          </w:p>
        </w:tc>
        <w:tc>
          <w:tcPr>
            <w:tcW w:w="654" w:type="dxa"/>
            <w:tcBorders>
              <w:top w:val="single" w:sz="12" w:space="0" w:color="auto"/>
            </w:tcBorders>
            <w:shd w:val="clear" w:color="auto" w:fill="auto"/>
            <w:noWrap/>
            <w:vAlign w:val="bottom"/>
            <w:hideMark/>
          </w:tcPr>
          <w:p w14:paraId="1A33CAD5" w14:textId="425C62B9"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-4</w:t>
            </w:r>
            <w:r w:rsidR="008815D7">
              <w:rPr>
                <w:sz w:val="18"/>
                <w:lang w:val="fr-FR"/>
              </w:rPr>
              <w:t>,</w:t>
            </w:r>
            <w:r w:rsidRPr="003C49CB">
              <w:rPr>
                <w:sz w:val="18"/>
                <w:lang w:val="fr-FR"/>
              </w:rPr>
              <w:t>7%</w:t>
            </w:r>
          </w:p>
        </w:tc>
        <w:tc>
          <w:tcPr>
            <w:tcW w:w="654" w:type="dxa"/>
            <w:tcBorders>
              <w:top w:val="single" w:sz="12" w:space="0" w:color="auto"/>
            </w:tcBorders>
            <w:shd w:val="clear" w:color="auto" w:fill="auto"/>
            <w:noWrap/>
            <w:vAlign w:val="bottom"/>
            <w:hideMark/>
          </w:tcPr>
          <w:p w14:paraId="4FF8FFE1" w14:textId="6D4436EF"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-15</w:t>
            </w:r>
            <w:r w:rsidR="008815D7">
              <w:rPr>
                <w:sz w:val="18"/>
                <w:lang w:val="fr-FR"/>
              </w:rPr>
              <w:t>,</w:t>
            </w:r>
            <w:r w:rsidRPr="003C49CB">
              <w:rPr>
                <w:sz w:val="18"/>
                <w:lang w:val="fr-FR"/>
              </w:rPr>
              <w:t>0%</w:t>
            </w:r>
          </w:p>
        </w:tc>
        <w:tc>
          <w:tcPr>
            <w:tcW w:w="654" w:type="dxa"/>
            <w:tcBorders>
              <w:top w:val="single" w:sz="12" w:space="0" w:color="auto"/>
            </w:tcBorders>
            <w:shd w:val="clear" w:color="auto" w:fill="auto"/>
            <w:noWrap/>
            <w:vAlign w:val="bottom"/>
            <w:hideMark/>
          </w:tcPr>
          <w:p w14:paraId="1E7D44EA" w14:textId="6CFC65F5"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-7</w:t>
            </w:r>
            <w:r w:rsidR="008815D7">
              <w:rPr>
                <w:sz w:val="18"/>
                <w:lang w:val="fr-FR"/>
              </w:rPr>
              <w:t>,</w:t>
            </w:r>
            <w:r w:rsidRPr="003C49CB">
              <w:rPr>
                <w:sz w:val="18"/>
                <w:lang w:val="fr-FR"/>
              </w:rPr>
              <w:t>1%</w:t>
            </w:r>
          </w:p>
        </w:tc>
        <w:tc>
          <w:tcPr>
            <w:tcW w:w="654" w:type="dxa"/>
            <w:tcBorders>
              <w:top w:val="single" w:sz="12" w:space="0" w:color="auto"/>
            </w:tcBorders>
            <w:shd w:val="clear" w:color="auto" w:fill="auto"/>
            <w:noWrap/>
            <w:vAlign w:val="bottom"/>
            <w:hideMark/>
          </w:tcPr>
          <w:p w14:paraId="46C9873F" w14:textId="29E06104"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-2</w:t>
            </w:r>
            <w:r w:rsidR="008815D7">
              <w:rPr>
                <w:sz w:val="18"/>
                <w:lang w:val="fr-FR"/>
              </w:rPr>
              <w:t>,</w:t>
            </w:r>
            <w:r w:rsidRPr="003C49CB">
              <w:rPr>
                <w:sz w:val="18"/>
                <w:lang w:val="fr-FR"/>
              </w:rPr>
              <w:t>9%</w:t>
            </w:r>
          </w:p>
        </w:tc>
        <w:tc>
          <w:tcPr>
            <w:tcW w:w="666" w:type="dxa"/>
            <w:tcBorders>
              <w:top w:val="single" w:sz="12" w:space="0" w:color="auto"/>
            </w:tcBorders>
            <w:shd w:val="clear" w:color="auto" w:fill="auto"/>
            <w:noWrap/>
            <w:vAlign w:val="bottom"/>
            <w:hideMark/>
          </w:tcPr>
          <w:p w14:paraId="3C56453E" w14:textId="1FF6976B"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14</w:t>
            </w:r>
            <w:r w:rsidR="008815D7">
              <w:rPr>
                <w:sz w:val="18"/>
                <w:lang w:val="fr-FR"/>
              </w:rPr>
              <w:t>,</w:t>
            </w:r>
            <w:r w:rsidRPr="003C49CB">
              <w:rPr>
                <w:sz w:val="18"/>
                <w:lang w:val="fr-FR"/>
              </w:rPr>
              <w:t>7%</w:t>
            </w:r>
          </w:p>
        </w:tc>
        <w:tc>
          <w:tcPr>
            <w:tcW w:w="666" w:type="dxa"/>
            <w:tcBorders>
              <w:top w:val="single" w:sz="12" w:space="0" w:color="auto"/>
            </w:tcBorders>
            <w:shd w:val="clear" w:color="auto" w:fill="auto"/>
            <w:noWrap/>
            <w:vAlign w:val="bottom"/>
            <w:hideMark/>
          </w:tcPr>
          <w:p w14:paraId="54AB2EB1" w14:textId="521BA9DA"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37</w:t>
            </w:r>
            <w:r w:rsidR="008815D7">
              <w:rPr>
                <w:sz w:val="18"/>
                <w:lang w:val="fr-FR"/>
              </w:rPr>
              <w:t>,</w:t>
            </w:r>
            <w:r w:rsidRPr="003C49CB">
              <w:rPr>
                <w:sz w:val="18"/>
                <w:lang w:val="fr-FR"/>
              </w:rPr>
              <w:t>2%</w:t>
            </w:r>
          </w:p>
        </w:tc>
        <w:tc>
          <w:tcPr>
            <w:tcW w:w="682" w:type="dxa"/>
            <w:tcBorders>
              <w:top w:val="single" w:sz="12" w:space="0" w:color="auto"/>
            </w:tcBorders>
            <w:shd w:val="clear" w:color="auto" w:fill="auto"/>
            <w:noWrap/>
            <w:vAlign w:val="bottom"/>
            <w:hideMark/>
          </w:tcPr>
          <w:p w14:paraId="462B2DF8" w14:textId="0A500310"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6</w:t>
            </w:r>
            <w:r w:rsidR="008815D7">
              <w:rPr>
                <w:sz w:val="18"/>
                <w:lang w:val="fr-FR"/>
              </w:rPr>
              <w:t>,</w:t>
            </w:r>
            <w:r w:rsidRPr="003C49CB">
              <w:rPr>
                <w:sz w:val="18"/>
                <w:lang w:val="fr-FR"/>
              </w:rPr>
              <w:t>7%</w:t>
            </w:r>
          </w:p>
        </w:tc>
        <w:tc>
          <w:tcPr>
            <w:tcW w:w="666" w:type="dxa"/>
            <w:tcBorders>
              <w:top w:val="single" w:sz="12" w:space="0" w:color="auto"/>
            </w:tcBorders>
            <w:shd w:val="clear" w:color="auto" w:fill="auto"/>
            <w:noWrap/>
            <w:vAlign w:val="bottom"/>
            <w:hideMark/>
          </w:tcPr>
          <w:p w14:paraId="018F4BA1" w14:textId="3A9241BF"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0</w:t>
            </w:r>
            <w:r w:rsidR="008815D7">
              <w:rPr>
                <w:sz w:val="18"/>
                <w:lang w:val="fr-FR"/>
              </w:rPr>
              <w:t>,</w:t>
            </w:r>
            <w:r w:rsidRPr="003C49CB">
              <w:rPr>
                <w:sz w:val="18"/>
                <w:lang w:val="fr-FR"/>
              </w:rPr>
              <w:t>4%</w:t>
            </w:r>
          </w:p>
        </w:tc>
        <w:tc>
          <w:tcPr>
            <w:tcW w:w="648" w:type="dxa"/>
            <w:tcBorders>
              <w:top w:val="single" w:sz="12" w:space="0" w:color="auto"/>
            </w:tcBorders>
            <w:shd w:val="clear" w:color="auto" w:fill="auto"/>
            <w:noWrap/>
            <w:vAlign w:val="bottom"/>
            <w:hideMark/>
          </w:tcPr>
          <w:p w14:paraId="71550C5E" w14:textId="17F11A6D"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-3</w:t>
            </w:r>
            <w:r w:rsidR="008815D7">
              <w:rPr>
                <w:sz w:val="18"/>
                <w:lang w:val="fr-FR"/>
              </w:rPr>
              <w:t>,</w:t>
            </w:r>
            <w:r w:rsidRPr="003C49CB">
              <w:rPr>
                <w:sz w:val="18"/>
                <w:lang w:val="fr-FR"/>
              </w:rPr>
              <w:t>3%</w:t>
            </w:r>
          </w:p>
        </w:tc>
        <w:tc>
          <w:tcPr>
            <w:tcW w:w="648" w:type="dxa"/>
            <w:tcBorders>
              <w:top w:val="single" w:sz="12" w:space="0" w:color="auto"/>
            </w:tcBorders>
            <w:shd w:val="clear" w:color="auto" w:fill="auto"/>
            <w:noWrap/>
            <w:vAlign w:val="bottom"/>
            <w:hideMark/>
          </w:tcPr>
          <w:p w14:paraId="66C86AC8" w14:textId="178F7981"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15</w:t>
            </w:r>
            <w:r w:rsidR="008815D7">
              <w:rPr>
                <w:sz w:val="18"/>
                <w:lang w:val="fr-FR"/>
              </w:rPr>
              <w:t>,</w:t>
            </w:r>
            <w:r w:rsidRPr="003C49CB">
              <w:rPr>
                <w:sz w:val="18"/>
                <w:lang w:val="fr-FR"/>
              </w:rPr>
              <w:t>8%</w:t>
            </w:r>
          </w:p>
        </w:tc>
      </w:tr>
      <w:tr w:rsidR="00261602" w:rsidRPr="00261602" w14:paraId="37013F0B" w14:textId="77777777" w:rsidTr="00C57C26">
        <w:tc>
          <w:tcPr>
            <w:tcW w:w="851" w:type="dxa"/>
            <w:shd w:val="clear" w:color="auto" w:fill="auto"/>
          </w:tcPr>
          <w:p w14:paraId="18BBACAB" w14:textId="77777777" w:rsidR="003C49CB" w:rsidRPr="003C49CB" w:rsidRDefault="003C49CB" w:rsidP="00261602">
            <w:pPr>
              <w:pStyle w:val="SingleTxtG"/>
              <w:suppressAutoHyphens w:val="0"/>
              <w:spacing w:before="40" w:after="40" w:line="220" w:lineRule="exact"/>
              <w:ind w:left="0" w:right="0"/>
              <w:jc w:val="left"/>
              <w:rPr>
                <w:b/>
                <w:bCs/>
                <w:sz w:val="18"/>
                <w:lang w:val="fr-FR"/>
              </w:rPr>
            </w:pPr>
            <w:r w:rsidRPr="003C49CB">
              <w:rPr>
                <w:b/>
                <w:bCs/>
                <w:sz w:val="18"/>
                <w:lang w:val="fr-FR"/>
              </w:rPr>
              <w:t>PIB</w:t>
            </w:r>
          </w:p>
        </w:tc>
        <w:tc>
          <w:tcPr>
            <w:tcW w:w="654" w:type="dxa"/>
            <w:shd w:val="clear" w:color="auto" w:fill="auto"/>
            <w:noWrap/>
            <w:vAlign w:val="bottom"/>
            <w:hideMark/>
          </w:tcPr>
          <w:p w14:paraId="72DBD60A" w14:textId="7634FC49" w:rsidR="003C49CB" w:rsidRPr="003C49CB" w:rsidRDefault="003C49CB" w:rsidP="00261602">
            <w:pPr>
              <w:pStyle w:val="SingleTxtG"/>
              <w:suppressAutoHyphens w:val="0"/>
              <w:spacing w:before="40" w:after="40" w:line="220" w:lineRule="exact"/>
              <w:ind w:left="0" w:right="0"/>
              <w:jc w:val="right"/>
              <w:rPr>
                <w:b/>
                <w:bCs/>
                <w:sz w:val="18"/>
                <w:lang w:val="fr-FR"/>
              </w:rPr>
            </w:pPr>
            <w:r w:rsidRPr="003C49CB">
              <w:rPr>
                <w:b/>
                <w:bCs/>
                <w:sz w:val="18"/>
                <w:lang w:val="fr-FR"/>
              </w:rPr>
              <w:t>4</w:t>
            </w:r>
            <w:r w:rsidR="008815D7">
              <w:rPr>
                <w:b/>
                <w:bCs/>
                <w:sz w:val="18"/>
                <w:lang w:val="fr-FR"/>
              </w:rPr>
              <w:t>,</w:t>
            </w:r>
            <w:r w:rsidRPr="003C49CB">
              <w:rPr>
                <w:b/>
                <w:bCs/>
                <w:sz w:val="18"/>
                <w:lang w:val="fr-FR"/>
              </w:rPr>
              <w:t>15%</w:t>
            </w:r>
          </w:p>
        </w:tc>
        <w:tc>
          <w:tcPr>
            <w:tcW w:w="654" w:type="dxa"/>
            <w:shd w:val="clear" w:color="auto" w:fill="auto"/>
            <w:noWrap/>
            <w:vAlign w:val="bottom"/>
            <w:hideMark/>
          </w:tcPr>
          <w:p w14:paraId="76AF2721" w14:textId="69BF8616" w:rsidR="003C49CB" w:rsidRPr="003C49CB" w:rsidRDefault="003C49CB" w:rsidP="00261602">
            <w:pPr>
              <w:pStyle w:val="SingleTxtG"/>
              <w:suppressAutoHyphens w:val="0"/>
              <w:spacing w:before="40" w:after="40" w:line="220" w:lineRule="exact"/>
              <w:ind w:left="0" w:right="0"/>
              <w:jc w:val="right"/>
              <w:rPr>
                <w:b/>
                <w:bCs/>
                <w:sz w:val="18"/>
                <w:lang w:val="fr-FR"/>
              </w:rPr>
            </w:pPr>
            <w:r w:rsidRPr="003C49CB">
              <w:rPr>
                <w:b/>
                <w:bCs/>
                <w:sz w:val="18"/>
                <w:lang w:val="fr-FR"/>
              </w:rPr>
              <w:t>4</w:t>
            </w:r>
            <w:r w:rsidR="008815D7">
              <w:rPr>
                <w:b/>
                <w:bCs/>
                <w:sz w:val="18"/>
                <w:lang w:val="fr-FR"/>
              </w:rPr>
              <w:t>,</w:t>
            </w:r>
            <w:r w:rsidRPr="003C49CB">
              <w:rPr>
                <w:b/>
                <w:bCs/>
                <w:sz w:val="18"/>
                <w:lang w:val="fr-FR"/>
              </w:rPr>
              <w:t>27%</w:t>
            </w:r>
          </w:p>
        </w:tc>
        <w:tc>
          <w:tcPr>
            <w:tcW w:w="654" w:type="dxa"/>
            <w:shd w:val="clear" w:color="auto" w:fill="auto"/>
            <w:noWrap/>
            <w:vAlign w:val="bottom"/>
            <w:hideMark/>
          </w:tcPr>
          <w:p w14:paraId="387D139A" w14:textId="7387E6B6" w:rsidR="003C49CB" w:rsidRPr="003C49CB" w:rsidRDefault="003C49CB" w:rsidP="00261602">
            <w:pPr>
              <w:pStyle w:val="SingleTxtG"/>
              <w:suppressAutoHyphens w:val="0"/>
              <w:spacing w:before="40" w:after="40" w:line="220" w:lineRule="exact"/>
              <w:ind w:left="0" w:right="0"/>
              <w:jc w:val="right"/>
              <w:rPr>
                <w:b/>
                <w:bCs/>
                <w:sz w:val="18"/>
                <w:lang w:val="fr-FR"/>
              </w:rPr>
            </w:pPr>
            <w:r w:rsidRPr="003C49CB">
              <w:rPr>
                <w:b/>
                <w:bCs/>
                <w:sz w:val="18"/>
                <w:lang w:val="fr-FR"/>
              </w:rPr>
              <w:t>5</w:t>
            </w:r>
            <w:r w:rsidR="008815D7">
              <w:rPr>
                <w:b/>
                <w:bCs/>
                <w:sz w:val="18"/>
                <w:lang w:val="fr-FR"/>
              </w:rPr>
              <w:t>,</w:t>
            </w:r>
            <w:r w:rsidRPr="003C49CB">
              <w:rPr>
                <w:b/>
                <w:bCs/>
                <w:sz w:val="18"/>
                <w:lang w:val="fr-FR"/>
              </w:rPr>
              <w:t>38%</w:t>
            </w:r>
          </w:p>
        </w:tc>
        <w:tc>
          <w:tcPr>
            <w:tcW w:w="654" w:type="dxa"/>
            <w:shd w:val="clear" w:color="auto" w:fill="auto"/>
            <w:noWrap/>
            <w:vAlign w:val="bottom"/>
            <w:hideMark/>
          </w:tcPr>
          <w:p w14:paraId="3165C31A" w14:textId="3FAAC376" w:rsidR="003C49CB" w:rsidRPr="003C49CB" w:rsidRDefault="003C49CB" w:rsidP="00261602">
            <w:pPr>
              <w:pStyle w:val="SingleTxtG"/>
              <w:suppressAutoHyphens w:val="0"/>
              <w:spacing w:before="40" w:after="40" w:line="220" w:lineRule="exact"/>
              <w:ind w:left="0" w:right="0"/>
              <w:jc w:val="right"/>
              <w:rPr>
                <w:b/>
                <w:bCs/>
                <w:sz w:val="18"/>
                <w:lang w:val="fr-FR"/>
              </w:rPr>
            </w:pPr>
            <w:r w:rsidRPr="003C49CB">
              <w:rPr>
                <w:b/>
                <w:bCs/>
                <w:sz w:val="18"/>
                <w:lang w:val="fr-FR"/>
              </w:rPr>
              <w:t>1</w:t>
            </w:r>
            <w:r w:rsidR="008815D7">
              <w:rPr>
                <w:b/>
                <w:bCs/>
                <w:sz w:val="18"/>
                <w:lang w:val="fr-FR"/>
              </w:rPr>
              <w:t>,</w:t>
            </w:r>
            <w:r w:rsidRPr="003C49CB">
              <w:rPr>
                <w:b/>
                <w:bCs/>
                <w:sz w:val="18"/>
                <w:lang w:val="fr-FR"/>
              </w:rPr>
              <w:t>26%</w:t>
            </w:r>
          </w:p>
        </w:tc>
        <w:tc>
          <w:tcPr>
            <w:tcW w:w="666" w:type="dxa"/>
            <w:shd w:val="clear" w:color="auto" w:fill="auto"/>
            <w:noWrap/>
            <w:vAlign w:val="bottom"/>
            <w:hideMark/>
          </w:tcPr>
          <w:p w14:paraId="27FA9337" w14:textId="15195CB6" w:rsidR="003C49CB" w:rsidRPr="003C49CB" w:rsidRDefault="003C49CB" w:rsidP="00261602">
            <w:pPr>
              <w:pStyle w:val="SingleTxtG"/>
              <w:suppressAutoHyphens w:val="0"/>
              <w:spacing w:before="40" w:after="40" w:line="220" w:lineRule="exact"/>
              <w:ind w:left="0" w:right="0"/>
              <w:jc w:val="right"/>
              <w:rPr>
                <w:b/>
                <w:bCs/>
                <w:sz w:val="18"/>
                <w:lang w:val="fr-FR"/>
              </w:rPr>
            </w:pPr>
            <w:r w:rsidRPr="003C49CB">
              <w:rPr>
                <w:b/>
                <w:bCs/>
                <w:sz w:val="18"/>
                <w:lang w:val="fr-FR"/>
              </w:rPr>
              <w:t>6</w:t>
            </w:r>
            <w:r w:rsidR="008815D7">
              <w:rPr>
                <w:b/>
                <w:bCs/>
                <w:sz w:val="18"/>
                <w:lang w:val="fr-FR"/>
              </w:rPr>
              <w:t>,</w:t>
            </w:r>
            <w:r w:rsidRPr="003C49CB">
              <w:rPr>
                <w:b/>
                <w:bCs/>
                <w:sz w:val="18"/>
                <w:lang w:val="fr-FR"/>
              </w:rPr>
              <w:t>27%</w:t>
            </w:r>
          </w:p>
        </w:tc>
        <w:tc>
          <w:tcPr>
            <w:tcW w:w="666" w:type="dxa"/>
            <w:shd w:val="clear" w:color="auto" w:fill="auto"/>
            <w:noWrap/>
            <w:vAlign w:val="bottom"/>
            <w:hideMark/>
          </w:tcPr>
          <w:p w14:paraId="52EE657E" w14:textId="0906799A" w:rsidR="003C49CB" w:rsidRPr="003C49CB" w:rsidRDefault="003C49CB" w:rsidP="00261602">
            <w:pPr>
              <w:pStyle w:val="SingleTxtG"/>
              <w:suppressAutoHyphens w:val="0"/>
              <w:spacing w:before="40" w:after="40" w:line="220" w:lineRule="exact"/>
              <w:ind w:left="0" w:right="0"/>
              <w:jc w:val="right"/>
              <w:rPr>
                <w:b/>
                <w:bCs/>
                <w:sz w:val="18"/>
                <w:lang w:val="fr-FR"/>
              </w:rPr>
            </w:pPr>
            <w:r w:rsidRPr="003C49CB">
              <w:rPr>
                <w:b/>
                <w:bCs/>
                <w:sz w:val="18"/>
                <w:lang w:val="fr-FR"/>
              </w:rPr>
              <w:t>4</w:t>
            </w:r>
            <w:r w:rsidR="008815D7">
              <w:rPr>
                <w:b/>
                <w:bCs/>
                <w:sz w:val="18"/>
                <w:lang w:val="fr-FR"/>
              </w:rPr>
              <w:t>,</w:t>
            </w:r>
            <w:r w:rsidRPr="003C49CB">
              <w:rPr>
                <w:b/>
                <w:bCs/>
                <w:sz w:val="18"/>
                <w:lang w:val="fr-FR"/>
              </w:rPr>
              <w:t>77%</w:t>
            </w:r>
          </w:p>
        </w:tc>
        <w:tc>
          <w:tcPr>
            <w:tcW w:w="682" w:type="dxa"/>
            <w:shd w:val="clear" w:color="auto" w:fill="auto"/>
            <w:noWrap/>
            <w:vAlign w:val="bottom"/>
            <w:hideMark/>
          </w:tcPr>
          <w:p w14:paraId="1EB87BAD" w14:textId="5873C75C" w:rsidR="003C49CB" w:rsidRPr="003C49CB" w:rsidRDefault="003C49CB" w:rsidP="00261602">
            <w:pPr>
              <w:pStyle w:val="SingleTxtG"/>
              <w:suppressAutoHyphens w:val="0"/>
              <w:spacing w:before="40" w:after="40" w:line="220" w:lineRule="exact"/>
              <w:ind w:left="0" w:right="0"/>
              <w:jc w:val="right"/>
              <w:rPr>
                <w:b/>
                <w:bCs/>
                <w:sz w:val="18"/>
                <w:lang w:val="fr-FR"/>
              </w:rPr>
            </w:pPr>
            <w:r w:rsidRPr="003C49CB">
              <w:rPr>
                <w:b/>
                <w:bCs/>
                <w:sz w:val="18"/>
                <w:lang w:val="fr-FR"/>
              </w:rPr>
              <w:t>3</w:t>
            </w:r>
            <w:r w:rsidR="008815D7">
              <w:rPr>
                <w:b/>
                <w:bCs/>
                <w:sz w:val="18"/>
                <w:lang w:val="fr-FR"/>
              </w:rPr>
              <w:t>,</w:t>
            </w:r>
            <w:r w:rsidRPr="003C49CB">
              <w:rPr>
                <w:b/>
                <w:bCs/>
                <w:sz w:val="18"/>
                <w:lang w:val="fr-FR"/>
              </w:rPr>
              <w:t>14%</w:t>
            </w:r>
          </w:p>
        </w:tc>
        <w:tc>
          <w:tcPr>
            <w:tcW w:w="666" w:type="dxa"/>
            <w:shd w:val="clear" w:color="auto" w:fill="auto"/>
            <w:noWrap/>
            <w:vAlign w:val="bottom"/>
            <w:hideMark/>
          </w:tcPr>
          <w:p w14:paraId="266D5AB7" w14:textId="6CB3FA06" w:rsidR="003C49CB" w:rsidRPr="003C49CB" w:rsidRDefault="003C49CB" w:rsidP="00261602">
            <w:pPr>
              <w:pStyle w:val="SingleTxtG"/>
              <w:suppressAutoHyphens w:val="0"/>
              <w:spacing w:before="40" w:after="40" w:line="220" w:lineRule="exact"/>
              <w:ind w:left="0" w:right="0"/>
              <w:jc w:val="right"/>
              <w:rPr>
                <w:b/>
                <w:bCs/>
                <w:sz w:val="18"/>
                <w:lang w:val="fr-FR"/>
              </w:rPr>
            </w:pPr>
            <w:r w:rsidRPr="003C49CB">
              <w:rPr>
                <w:b/>
                <w:bCs/>
                <w:sz w:val="18"/>
                <w:lang w:val="fr-FR"/>
              </w:rPr>
              <w:t>-0</w:t>
            </w:r>
            <w:r w:rsidR="008815D7">
              <w:rPr>
                <w:b/>
                <w:bCs/>
                <w:sz w:val="18"/>
                <w:lang w:val="fr-FR"/>
              </w:rPr>
              <w:t>,</w:t>
            </w:r>
            <w:r w:rsidRPr="003C49CB">
              <w:rPr>
                <w:b/>
                <w:bCs/>
                <w:sz w:val="18"/>
                <w:lang w:val="fr-FR"/>
              </w:rPr>
              <w:t>36%</w:t>
            </w:r>
          </w:p>
        </w:tc>
        <w:tc>
          <w:tcPr>
            <w:tcW w:w="648" w:type="dxa"/>
            <w:shd w:val="clear" w:color="auto" w:fill="auto"/>
            <w:noWrap/>
            <w:vAlign w:val="bottom"/>
            <w:hideMark/>
          </w:tcPr>
          <w:p w14:paraId="4C3DE12B" w14:textId="4F8B9DB5" w:rsidR="003C49CB" w:rsidRPr="003C49CB" w:rsidRDefault="003C49CB" w:rsidP="00261602">
            <w:pPr>
              <w:pStyle w:val="SingleTxtG"/>
              <w:suppressAutoHyphens w:val="0"/>
              <w:spacing w:before="40" w:after="40" w:line="220" w:lineRule="exact"/>
              <w:ind w:left="0" w:right="0"/>
              <w:jc w:val="right"/>
              <w:rPr>
                <w:b/>
                <w:bCs/>
                <w:sz w:val="18"/>
                <w:lang w:val="fr-FR"/>
              </w:rPr>
            </w:pPr>
            <w:r w:rsidRPr="003C49CB">
              <w:rPr>
                <w:b/>
                <w:bCs/>
                <w:sz w:val="18"/>
                <w:lang w:val="fr-FR"/>
              </w:rPr>
              <w:t>0</w:t>
            </w:r>
            <w:r w:rsidR="008815D7">
              <w:rPr>
                <w:b/>
                <w:bCs/>
                <w:sz w:val="18"/>
                <w:lang w:val="fr-FR"/>
              </w:rPr>
              <w:t>,</w:t>
            </w:r>
            <w:r w:rsidRPr="003C49CB">
              <w:rPr>
                <w:b/>
                <w:bCs/>
                <w:sz w:val="18"/>
                <w:lang w:val="fr-FR"/>
              </w:rPr>
              <w:t>7%</w:t>
            </w:r>
          </w:p>
        </w:tc>
        <w:tc>
          <w:tcPr>
            <w:tcW w:w="648" w:type="dxa"/>
            <w:shd w:val="clear" w:color="auto" w:fill="auto"/>
            <w:noWrap/>
            <w:vAlign w:val="bottom"/>
            <w:hideMark/>
          </w:tcPr>
          <w:p w14:paraId="7CF3FB6B" w14:textId="3A2E0764" w:rsidR="003C49CB" w:rsidRPr="003C49CB" w:rsidRDefault="003C49CB" w:rsidP="00261602">
            <w:pPr>
              <w:pStyle w:val="SingleTxtG"/>
              <w:suppressAutoHyphens w:val="0"/>
              <w:spacing w:before="40" w:after="40" w:line="220" w:lineRule="exact"/>
              <w:ind w:left="0" w:right="0"/>
              <w:jc w:val="right"/>
              <w:rPr>
                <w:b/>
                <w:bCs/>
                <w:sz w:val="18"/>
                <w:lang w:val="fr-FR"/>
              </w:rPr>
            </w:pPr>
            <w:r w:rsidRPr="003C49CB">
              <w:rPr>
                <w:b/>
                <w:bCs/>
                <w:sz w:val="18"/>
                <w:lang w:val="fr-FR"/>
              </w:rPr>
              <w:t>6</w:t>
            </w:r>
            <w:r w:rsidR="008815D7">
              <w:rPr>
                <w:b/>
                <w:bCs/>
                <w:sz w:val="18"/>
                <w:lang w:val="fr-FR"/>
              </w:rPr>
              <w:t>,</w:t>
            </w:r>
            <w:r w:rsidRPr="003C49CB">
              <w:rPr>
                <w:b/>
                <w:bCs/>
                <w:sz w:val="18"/>
                <w:lang w:val="fr-FR"/>
              </w:rPr>
              <w:t>4%</w:t>
            </w:r>
          </w:p>
        </w:tc>
      </w:tr>
      <w:tr w:rsidR="00261602" w:rsidRPr="00261602" w14:paraId="3D250C10" w14:textId="77777777" w:rsidTr="00C57C26">
        <w:tc>
          <w:tcPr>
            <w:tcW w:w="851" w:type="dxa"/>
            <w:shd w:val="clear" w:color="auto" w:fill="auto"/>
          </w:tcPr>
          <w:p w14:paraId="45DC568C" w14:textId="12DE4A9E" w:rsidR="003C49CB" w:rsidRPr="00C57C26" w:rsidRDefault="003C49CB" w:rsidP="00261602">
            <w:pPr>
              <w:pStyle w:val="SingleTxtG"/>
              <w:suppressAutoHyphens w:val="0"/>
              <w:spacing w:before="40" w:after="40" w:line="220" w:lineRule="exact"/>
              <w:ind w:left="0" w:right="0"/>
              <w:jc w:val="left"/>
              <w:rPr>
                <w:sz w:val="16"/>
                <w:szCs w:val="16"/>
                <w:lang w:val="fr-FR"/>
              </w:rPr>
            </w:pPr>
            <w:proofErr w:type="spellStart"/>
            <w:r w:rsidRPr="00C57C26">
              <w:rPr>
                <w:sz w:val="16"/>
                <w:szCs w:val="16"/>
                <w:lang w:val="fr-FR"/>
              </w:rPr>
              <w:t>Consomma</w:t>
            </w:r>
            <w:r w:rsidR="00C57C26">
              <w:rPr>
                <w:sz w:val="16"/>
                <w:szCs w:val="16"/>
                <w:lang w:val="fr-FR"/>
              </w:rPr>
              <w:t>-</w:t>
            </w:r>
            <w:r w:rsidRPr="00C57C26">
              <w:rPr>
                <w:sz w:val="16"/>
                <w:szCs w:val="16"/>
                <w:lang w:val="fr-FR"/>
              </w:rPr>
              <w:t>tion</w:t>
            </w:r>
            <w:proofErr w:type="spellEnd"/>
            <w:r w:rsidRPr="00C57C26">
              <w:rPr>
                <w:sz w:val="16"/>
                <w:szCs w:val="16"/>
                <w:lang w:val="fr-FR"/>
              </w:rPr>
              <w:t xml:space="preserve"> </w:t>
            </w:r>
            <w:r w:rsidR="008815D7">
              <w:rPr>
                <w:sz w:val="16"/>
                <w:szCs w:val="16"/>
                <w:lang w:val="fr-FR"/>
              </w:rPr>
              <w:t>f</w:t>
            </w:r>
            <w:r w:rsidRPr="00C57C26">
              <w:rPr>
                <w:sz w:val="16"/>
                <w:szCs w:val="16"/>
                <w:lang w:val="fr-FR"/>
              </w:rPr>
              <w:t>inale</w:t>
            </w:r>
          </w:p>
        </w:tc>
        <w:tc>
          <w:tcPr>
            <w:tcW w:w="654" w:type="dxa"/>
            <w:shd w:val="clear" w:color="auto" w:fill="auto"/>
            <w:noWrap/>
            <w:vAlign w:val="bottom"/>
            <w:hideMark/>
          </w:tcPr>
          <w:p w14:paraId="30F112A0" w14:textId="74E14738"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w:t>
            </w:r>
            <w:r w:rsidR="008815D7">
              <w:rPr>
                <w:sz w:val="18"/>
                <w:lang w:val="fr-FR"/>
              </w:rPr>
              <w:t>,</w:t>
            </w:r>
            <w:r w:rsidRPr="003C49CB">
              <w:rPr>
                <w:sz w:val="18"/>
                <w:lang w:val="fr-FR"/>
              </w:rPr>
              <w:t>9%</w:t>
            </w:r>
          </w:p>
        </w:tc>
        <w:tc>
          <w:tcPr>
            <w:tcW w:w="654" w:type="dxa"/>
            <w:shd w:val="clear" w:color="auto" w:fill="auto"/>
            <w:noWrap/>
            <w:vAlign w:val="bottom"/>
            <w:hideMark/>
          </w:tcPr>
          <w:p w14:paraId="2B644ED5" w14:textId="0176158D"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3</w:t>
            </w:r>
            <w:r w:rsidR="008815D7">
              <w:rPr>
                <w:sz w:val="18"/>
                <w:lang w:val="fr-FR"/>
              </w:rPr>
              <w:t>,</w:t>
            </w:r>
            <w:r w:rsidRPr="003C49CB">
              <w:rPr>
                <w:sz w:val="18"/>
                <w:lang w:val="fr-FR"/>
              </w:rPr>
              <w:t>3%</w:t>
            </w:r>
          </w:p>
        </w:tc>
        <w:tc>
          <w:tcPr>
            <w:tcW w:w="654" w:type="dxa"/>
            <w:shd w:val="clear" w:color="auto" w:fill="auto"/>
            <w:noWrap/>
            <w:vAlign w:val="bottom"/>
            <w:hideMark/>
          </w:tcPr>
          <w:p w14:paraId="4230F887" w14:textId="2A256C69"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4</w:t>
            </w:r>
            <w:r w:rsidR="008815D7">
              <w:rPr>
                <w:sz w:val="18"/>
                <w:lang w:val="fr-FR"/>
              </w:rPr>
              <w:t>,</w:t>
            </w:r>
            <w:r w:rsidRPr="003C49CB">
              <w:rPr>
                <w:sz w:val="18"/>
                <w:lang w:val="fr-FR"/>
              </w:rPr>
              <w:t>6%</w:t>
            </w:r>
          </w:p>
        </w:tc>
        <w:tc>
          <w:tcPr>
            <w:tcW w:w="654" w:type="dxa"/>
            <w:shd w:val="clear" w:color="auto" w:fill="auto"/>
            <w:noWrap/>
            <w:vAlign w:val="bottom"/>
            <w:hideMark/>
          </w:tcPr>
          <w:p w14:paraId="6BBB20E4" w14:textId="78BCB5BC"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4</w:t>
            </w:r>
            <w:r w:rsidR="008815D7">
              <w:rPr>
                <w:sz w:val="18"/>
                <w:lang w:val="fr-FR"/>
              </w:rPr>
              <w:t>,</w:t>
            </w:r>
            <w:r w:rsidRPr="003C49CB">
              <w:rPr>
                <w:sz w:val="18"/>
                <w:lang w:val="fr-FR"/>
              </w:rPr>
              <w:t>0%</w:t>
            </w:r>
          </w:p>
        </w:tc>
        <w:tc>
          <w:tcPr>
            <w:tcW w:w="666" w:type="dxa"/>
            <w:shd w:val="clear" w:color="auto" w:fill="auto"/>
            <w:noWrap/>
            <w:vAlign w:val="bottom"/>
            <w:hideMark/>
          </w:tcPr>
          <w:p w14:paraId="04E9C078" w14:textId="7A94DE79"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3</w:t>
            </w:r>
            <w:r w:rsidR="008815D7">
              <w:rPr>
                <w:sz w:val="18"/>
                <w:lang w:val="fr-FR"/>
              </w:rPr>
              <w:t>,</w:t>
            </w:r>
            <w:r w:rsidRPr="003C49CB">
              <w:rPr>
                <w:sz w:val="18"/>
                <w:lang w:val="fr-FR"/>
              </w:rPr>
              <w:t>3%</w:t>
            </w:r>
          </w:p>
        </w:tc>
        <w:tc>
          <w:tcPr>
            <w:tcW w:w="666" w:type="dxa"/>
            <w:shd w:val="clear" w:color="auto" w:fill="auto"/>
            <w:noWrap/>
            <w:vAlign w:val="bottom"/>
            <w:hideMark/>
          </w:tcPr>
          <w:p w14:paraId="168975F7" w14:textId="3C27C33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4</w:t>
            </w:r>
            <w:r w:rsidR="008815D7">
              <w:rPr>
                <w:sz w:val="18"/>
                <w:lang w:val="fr-FR"/>
              </w:rPr>
              <w:t>,</w:t>
            </w:r>
            <w:r w:rsidRPr="003C49CB">
              <w:rPr>
                <w:sz w:val="18"/>
                <w:lang w:val="fr-FR"/>
              </w:rPr>
              <w:t>1%</w:t>
            </w:r>
          </w:p>
        </w:tc>
        <w:tc>
          <w:tcPr>
            <w:tcW w:w="682" w:type="dxa"/>
            <w:shd w:val="clear" w:color="auto" w:fill="auto"/>
            <w:noWrap/>
            <w:vAlign w:val="bottom"/>
            <w:hideMark/>
          </w:tcPr>
          <w:p w14:paraId="327F4B50" w14:textId="5C78E72D"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4</w:t>
            </w:r>
            <w:r w:rsidR="008815D7">
              <w:rPr>
                <w:sz w:val="18"/>
                <w:lang w:val="fr-FR"/>
              </w:rPr>
              <w:t>,</w:t>
            </w:r>
            <w:r w:rsidRPr="003C49CB">
              <w:rPr>
                <w:sz w:val="18"/>
                <w:lang w:val="fr-FR"/>
              </w:rPr>
              <w:t>0%</w:t>
            </w:r>
          </w:p>
        </w:tc>
        <w:tc>
          <w:tcPr>
            <w:tcW w:w="666" w:type="dxa"/>
            <w:shd w:val="clear" w:color="auto" w:fill="auto"/>
            <w:noWrap/>
            <w:vAlign w:val="bottom"/>
            <w:hideMark/>
          </w:tcPr>
          <w:p w14:paraId="587919F2" w14:textId="25498D2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-0</w:t>
            </w:r>
            <w:r w:rsidR="008815D7">
              <w:rPr>
                <w:sz w:val="18"/>
                <w:lang w:val="fr-FR"/>
              </w:rPr>
              <w:t>,</w:t>
            </w:r>
            <w:r w:rsidRPr="003C49CB">
              <w:rPr>
                <w:sz w:val="18"/>
                <w:lang w:val="fr-FR"/>
              </w:rPr>
              <w:t>1%</w:t>
            </w:r>
          </w:p>
        </w:tc>
        <w:tc>
          <w:tcPr>
            <w:tcW w:w="648" w:type="dxa"/>
            <w:shd w:val="clear" w:color="auto" w:fill="auto"/>
            <w:noWrap/>
            <w:vAlign w:val="bottom"/>
            <w:hideMark/>
          </w:tcPr>
          <w:p w14:paraId="38E5499B" w14:textId="11B8E8EA"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7</w:t>
            </w:r>
            <w:r w:rsidR="008815D7">
              <w:rPr>
                <w:sz w:val="18"/>
                <w:lang w:val="fr-FR"/>
              </w:rPr>
              <w:t>,</w:t>
            </w:r>
            <w:r w:rsidRPr="003C49CB">
              <w:rPr>
                <w:sz w:val="18"/>
                <w:lang w:val="fr-FR"/>
              </w:rPr>
              <w:t>7%</w:t>
            </w:r>
          </w:p>
        </w:tc>
        <w:tc>
          <w:tcPr>
            <w:tcW w:w="648" w:type="dxa"/>
            <w:shd w:val="clear" w:color="auto" w:fill="auto"/>
            <w:noWrap/>
            <w:vAlign w:val="bottom"/>
            <w:hideMark/>
          </w:tcPr>
          <w:p w14:paraId="4F45A057" w14:textId="7DCC0104"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7</w:t>
            </w:r>
            <w:r w:rsidR="008815D7">
              <w:rPr>
                <w:sz w:val="18"/>
                <w:lang w:val="fr-FR"/>
              </w:rPr>
              <w:t>,</w:t>
            </w:r>
            <w:r w:rsidRPr="003C49CB">
              <w:rPr>
                <w:sz w:val="18"/>
                <w:lang w:val="fr-FR"/>
              </w:rPr>
              <w:t>1%</w:t>
            </w:r>
          </w:p>
        </w:tc>
      </w:tr>
      <w:tr w:rsidR="00261602" w:rsidRPr="00261602" w14:paraId="32FD48AE" w14:textId="77777777" w:rsidTr="00C57C26">
        <w:tc>
          <w:tcPr>
            <w:tcW w:w="851" w:type="dxa"/>
            <w:shd w:val="clear" w:color="auto" w:fill="auto"/>
          </w:tcPr>
          <w:p w14:paraId="514C8F36" w14:textId="14B09D0A" w:rsidR="003C49CB" w:rsidRPr="00C57C26" w:rsidRDefault="003C49CB" w:rsidP="00261602">
            <w:pPr>
              <w:pStyle w:val="SingleTxtG"/>
              <w:suppressAutoHyphens w:val="0"/>
              <w:spacing w:before="40" w:after="40" w:line="220" w:lineRule="exact"/>
              <w:ind w:left="0" w:right="0"/>
              <w:jc w:val="left"/>
              <w:rPr>
                <w:sz w:val="16"/>
                <w:szCs w:val="16"/>
                <w:lang w:val="fr-FR"/>
              </w:rPr>
            </w:pPr>
            <w:r w:rsidRPr="00C57C26">
              <w:rPr>
                <w:i/>
                <w:iCs/>
                <w:sz w:val="16"/>
                <w:szCs w:val="16"/>
                <w:lang w:val="fr-FR"/>
              </w:rPr>
              <w:t>Cons</w:t>
            </w:r>
            <w:r w:rsidR="00024446">
              <w:rPr>
                <w:i/>
                <w:iCs/>
                <w:sz w:val="16"/>
                <w:szCs w:val="16"/>
                <w:lang w:val="fr-FR"/>
              </w:rPr>
              <w:t>.</w:t>
            </w:r>
            <w:r w:rsidRPr="00C57C26">
              <w:rPr>
                <w:i/>
                <w:iCs/>
                <w:sz w:val="16"/>
                <w:szCs w:val="16"/>
                <w:lang w:val="fr-FR"/>
              </w:rPr>
              <w:t xml:space="preserve"> </w:t>
            </w:r>
            <w:r w:rsidR="008815D7">
              <w:rPr>
                <w:i/>
                <w:iCs/>
                <w:sz w:val="16"/>
                <w:szCs w:val="16"/>
                <w:lang w:val="fr-FR"/>
              </w:rPr>
              <w:t>f</w:t>
            </w:r>
            <w:r w:rsidRPr="00C57C26">
              <w:rPr>
                <w:i/>
                <w:iCs/>
                <w:sz w:val="16"/>
                <w:szCs w:val="16"/>
                <w:lang w:val="fr-FR"/>
              </w:rPr>
              <w:t>inale Ménage</w:t>
            </w:r>
          </w:p>
        </w:tc>
        <w:tc>
          <w:tcPr>
            <w:tcW w:w="654" w:type="dxa"/>
            <w:shd w:val="clear" w:color="auto" w:fill="auto"/>
            <w:noWrap/>
            <w:vAlign w:val="bottom"/>
            <w:hideMark/>
          </w:tcPr>
          <w:p w14:paraId="011EFCD0" w14:textId="56854ADE"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2</w:t>
            </w:r>
            <w:r w:rsidR="008815D7">
              <w:rPr>
                <w:sz w:val="18"/>
                <w:lang w:val="fr-FR"/>
              </w:rPr>
              <w:t>,</w:t>
            </w:r>
            <w:r w:rsidRPr="003C49CB">
              <w:rPr>
                <w:sz w:val="18"/>
                <w:lang w:val="fr-FR"/>
              </w:rPr>
              <w:t>0%</w:t>
            </w:r>
          </w:p>
        </w:tc>
        <w:tc>
          <w:tcPr>
            <w:tcW w:w="654" w:type="dxa"/>
            <w:shd w:val="clear" w:color="auto" w:fill="auto"/>
            <w:noWrap/>
            <w:vAlign w:val="bottom"/>
            <w:hideMark/>
          </w:tcPr>
          <w:p w14:paraId="1CD56426" w14:textId="5296165E"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3</w:t>
            </w:r>
            <w:r w:rsidR="008815D7">
              <w:rPr>
                <w:sz w:val="18"/>
                <w:lang w:val="fr-FR"/>
              </w:rPr>
              <w:t>,</w:t>
            </w:r>
            <w:r w:rsidRPr="003C49CB">
              <w:rPr>
                <w:sz w:val="18"/>
                <w:lang w:val="fr-FR"/>
              </w:rPr>
              <w:t>0%</w:t>
            </w:r>
          </w:p>
        </w:tc>
        <w:tc>
          <w:tcPr>
            <w:tcW w:w="654" w:type="dxa"/>
            <w:shd w:val="clear" w:color="auto" w:fill="auto"/>
            <w:noWrap/>
            <w:vAlign w:val="bottom"/>
            <w:hideMark/>
          </w:tcPr>
          <w:p w14:paraId="416FBC34" w14:textId="62E4E751"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4</w:t>
            </w:r>
            <w:r w:rsidR="008815D7">
              <w:rPr>
                <w:sz w:val="18"/>
                <w:lang w:val="fr-FR"/>
              </w:rPr>
              <w:t>,</w:t>
            </w:r>
            <w:r w:rsidRPr="003C49CB">
              <w:rPr>
                <w:sz w:val="18"/>
                <w:lang w:val="fr-FR"/>
              </w:rPr>
              <w:t>3%</w:t>
            </w:r>
          </w:p>
        </w:tc>
        <w:tc>
          <w:tcPr>
            <w:tcW w:w="654" w:type="dxa"/>
            <w:shd w:val="clear" w:color="auto" w:fill="auto"/>
            <w:noWrap/>
            <w:vAlign w:val="bottom"/>
            <w:hideMark/>
          </w:tcPr>
          <w:p w14:paraId="7693F748" w14:textId="028B0019"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4</w:t>
            </w:r>
            <w:r w:rsidR="008815D7">
              <w:rPr>
                <w:sz w:val="18"/>
                <w:lang w:val="fr-FR"/>
              </w:rPr>
              <w:t>,</w:t>
            </w:r>
            <w:r w:rsidRPr="003C49CB">
              <w:rPr>
                <w:sz w:val="18"/>
                <w:lang w:val="fr-FR"/>
              </w:rPr>
              <w:t>3%</w:t>
            </w:r>
          </w:p>
        </w:tc>
        <w:tc>
          <w:tcPr>
            <w:tcW w:w="666" w:type="dxa"/>
            <w:shd w:val="clear" w:color="auto" w:fill="auto"/>
            <w:noWrap/>
            <w:vAlign w:val="bottom"/>
            <w:hideMark/>
          </w:tcPr>
          <w:p w14:paraId="25828C54" w14:textId="298F6140"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2</w:t>
            </w:r>
            <w:r w:rsidR="008815D7">
              <w:rPr>
                <w:sz w:val="18"/>
                <w:lang w:val="fr-FR"/>
              </w:rPr>
              <w:t>,</w:t>
            </w:r>
            <w:r w:rsidRPr="003C49CB">
              <w:rPr>
                <w:sz w:val="18"/>
                <w:lang w:val="fr-FR"/>
              </w:rPr>
              <w:t>8%</w:t>
            </w:r>
          </w:p>
        </w:tc>
        <w:tc>
          <w:tcPr>
            <w:tcW w:w="666" w:type="dxa"/>
            <w:shd w:val="clear" w:color="auto" w:fill="auto"/>
            <w:noWrap/>
            <w:vAlign w:val="bottom"/>
            <w:hideMark/>
          </w:tcPr>
          <w:p w14:paraId="1C4E4012" w14:textId="7C92A77F"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3</w:t>
            </w:r>
            <w:r w:rsidR="008815D7">
              <w:rPr>
                <w:sz w:val="18"/>
                <w:lang w:val="fr-FR"/>
              </w:rPr>
              <w:t>,</w:t>
            </w:r>
            <w:r w:rsidRPr="003C49CB">
              <w:rPr>
                <w:sz w:val="18"/>
                <w:lang w:val="fr-FR"/>
              </w:rPr>
              <w:t>7%</w:t>
            </w:r>
          </w:p>
        </w:tc>
        <w:tc>
          <w:tcPr>
            <w:tcW w:w="682" w:type="dxa"/>
            <w:shd w:val="clear" w:color="auto" w:fill="auto"/>
            <w:noWrap/>
            <w:vAlign w:val="bottom"/>
            <w:hideMark/>
          </w:tcPr>
          <w:p w14:paraId="00FCA5F2" w14:textId="21309C6A"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2</w:t>
            </w:r>
            <w:r w:rsidR="008815D7">
              <w:rPr>
                <w:sz w:val="18"/>
                <w:lang w:val="fr-FR"/>
              </w:rPr>
              <w:t>,</w:t>
            </w:r>
            <w:r w:rsidRPr="003C49CB">
              <w:rPr>
                <w:sz w:val="18"/>
                <w:lang w:val="fr-FR"/>
              </w:rPr>
              <w:t>6%</w:t>
            </w:r>
          </w:p>
        </w:tc>
        <w:tc>
          <w:tcPr>
            <w:tcW w:w="666" w:type="dxa"/>
            <w:shd w:val="clear" w:color="auto" w:fill="auto"/>
            <w:noWrap/>
            <w:vAlign w:val="bottom"/>
            <w:hideMark/>
          </w:tcPr>
          <w:p w14:paraId="7776D940" w14:textId="60ED49ED"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0</w:t>
            </w:r>
            <w:r w:rsidR="008815D7">
              <w:rPr>
                <w:sz w:val="18"/>
                <w:lang w:val="fr-FR"/>
              </w:rPr>
              <w:t>,</w:t>
            </w:r>
            <w:r w:rsidRPr="003C49CB">
              <w:rPr>
                <w:sz w:val="18"/>
                <w:lang w:val="fr-FR"/>
              </w:rPr>
              <w:t>9%</w:t>
            </w:r>
          </w:p>
        </w:tc>
        <w:tc>
          <w:tcPr>
            <w:tcW w:w="648" w:type="dxa"/>
            <w:shd w:val="clear" w:color="auto" w:fill="auto"/>
            <w:noWrap/>
            <w:vAlign w:val="bottom"/>
            <w:hideMark/>
          </w:tcPr>
          <w:p w14:paraId="25797020" w14:textId="0A39E484"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3</w:t>
            </w:r>
            <w:r w:rsidR="008815D7">
              <w:rPr>
                <w:sz w:val="18"/>
                <w:lang w:val="fr-FR"/>
              </w:rPr>
              <w:t>,</w:t>
            </w:r>
            <w:r w:rsidRPr="003C49CB">
              <w:rPr>
                <w:sz w:val="18"/>
                <w:lang w:val="fr-FR"/>
              </w:rPr>
              <w:t>4%</w:t>
            </w:r>
          </w:p>
        </w:tc>
        <w:tc>
          <w:tcPr>
            <w:tcW w:w="648" w:type="dxa"/>
            <w:shd w:val="clear" w:color="auto" w:fill="auto"/>
            <w:noWrap/>
            <w:vAlign w:val="bottom"/>
            <w:hideMark/>
          </w:tcPr>
          <w:p w14:paraId="3ECF5504" w14:textId="6A004024"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2</w:t>
            </w:r>
            <w:r w:rsidR="008815D7">
              <w:rPr>
                <w:sz w:val="18"/>
                <w:lang w:val="fr-FR"/>
              </w:rPr>
              <w:t>,</w:t>
            </w:r>
            <w:r w:rsidRPr="003C49CB">
              <w:rPr>
                <w:sz w:val="18"/>
                <w:lang w:val="fr-FR"/>
              </w:rPr>
              <w:t>7%</w:t>
            </w:r>
          </w:p>
        </w:tc>
      </w:tr>
      <w:tr w:rsidR="00261602" w:rsidRPr="00261602" w14:paraId="317D3253" w14:textId="77777777" w:rsidTr="00C57C26">
        <w:tc>
          <w:tcPr>
            <w:tcW w:w="851" w:type="dxa"/>
            <w:shd w:val="clear" w:color="auto" w:fill="auto"/>
          </w:tcPr>
          <w:p w14:paraId="39DA06F7" w14:textId="53ACBE8B" w:rsidR="003C49CB" w:rsidRPr="00C57C26" w:rsidRDefault="003C49CB" w:rsidP="00261602">
            <w:pPr>
              <w:pStyle w:val="SingleTxtG"/>
              <w:suppressAutoHyphens w:val="0"/>
              <w:spacing w:before="40" w:after="40" w:line="220" w:lineRule="exact"/>
              <w:ind w:left="0" w:right="0"/>
              <w:jc w:val="left"/>
              <w:rPr>
                <w:sz w:val="16"/>
                <w:szCs w:val="16"/>
                <w:lang w:val="fr-FR"/>
              </w:rPr>
            </w:pPr>
            <w:r w:rsidRPr="00C57C26">
              <w:rPr>
                <w:i/>
                <w:iCs/>
                <w:sz w:val="16"/>
                <w:szCs w:val="16"/>
                <w:lang w:val="fr-FR"/>
              </w:rPr>
              <w:t>Cons</w:t>
            </w:r>
            <w:r w:rsidR="00024446">
              <w:rPr>
                <w:i/>
                <w:iCs/>
                <w:sz w:val="16"/>
                <w:szCs w:val="16"/>
                <w:lang w:val="fr-FR"/>
              </w:rPr>
              <w:t>.</w:t>
            </w:r>
            <w:r w:rsidRPr="00C57C26">
              <w:rPr>
                <w:i/>
                <w:iCs/>
                <w:sz w:val="16"/>
                <w:szCs w:val="16"/>
                <w:lang w:val="fr-FR"/>
              </w:rPr>
              <w:t xml:space="preserve"> </w:t>
            </w:r>
            <w:r w:rsidR="008815D7">
              <w:rPr>
                <w:i/>
                <w:iCs/>
                <w:sz w:val="16"/>
                <w:szCs w:val="16"/>
                <w:lang w:val="fr-FR"/>
              </w:rPr>
              <w:t>f</w:t>
            </w:r>
            <w:r w:rsidRPr="00C57C26">
              <w:rPr>
                <w:i/>
                <w:iCs/>
                <w:sz w:val="16"/>
                <w:szCs w:val="16"/>
                <w:lang w:val="fr-FR"/>
              </w:rPr>
              <w:t>inale Ménage non marchande</w:t>
            </w:r>
          </w:p>
        </w:tc>
        <w:tc>
          <w:tcPr>
            <w:tcW w:w="654" w:type="dxa"/>
            <w:shd w:val="clear" w:color="auto" w:fill="auto"/>
            <w:noWrap/>
            <w:vAlign w:val="bottom"/>
            <w:hideMark/>
          </w:tcPr>
          <w:p w14:paraId="7C49FDB4" w14:textId="2516CF63"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w:t>
            </w:r>
            <w:r w:rsidR="008815D7">
              <w:rPr>
                <w:sz w:val="18"/>
                <w:lang w:val="fr-FR"/>
              </w:rPr>
              <w:t>,</w:t>
            </w:r>
            <w:r w:rsidRPr="003C49CB">
              <w:rPr>
                <w:sz w:val="18"/>
                <w:lang w:val="fr-FR"/>
              </w:rPr>
              <w:t>5%</w:t>
            </w:r>
          </w:p>
        </w:tc>
        <w:tc>
          <w:tcPr>
            <w:tcW w:w="654" w:type="dxa"/>
            <w:shd w:val="clear" w:color="auto" w:fill="auto"/>
            <w:noWrap/>
            <w:vAlign w:val="bottom"/>
            <w:hideMark/>
          </w:tcPr>
          <w:p w14:paraId="3D96E9A3" w14:textId="771ECA39"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2</w:t>
            </w:r>
            <w:r w:rsidR="008815D7">
              <w:rPr>
                <w:sz w:val="18"/>
                <w:lang w:val="fr-FR"/>
              </w:rPr>
              <w:t>,</w:t>
            </w:r>
            <w:r w:rsidRPr="003C49CB">
              <w:rPr>
                <w:sz w:val="18"/>
                <w:lang w:val="fr-FR"/>
              </w:rPr>
              <w:t>2%</w:t>
            </w:r>
          </w:p>
        </w:tc>
        <w:tc>
          <w:tcPr>
            <w:tcW w:w="654" w:type="dxa"/>
            <w:shd w:val="clear" w:color="auto" w:fill="auto"/>
            <w:noWrap/>
            <w:vAlign w:val="bottom"/>
            <w:hideMark/>
          </w:tcPr>
          <w:p w14:paraId="618DE6CF" w14:textId="7340F4ED"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4</w:t>
            </w:r>
            <w:r w:rsidR="008815D7">
              <w:rPr>
                <w:sz w:val="18"/>
                <w:lang w:val="fr-FR"/>
              </w:rPr>
              <w:t>,</w:t>
            </w:r>
            <w:r w:rsidRPr="003C49CB">
              <w:rPr>
                <w:sz w:val="18"/>
                <w:lang w:val="fr-FR"/>
              </w:rPr>
              <w:t>1%</w:t>
            </w:r>
          </w:p>
        </w:tc>
        <w:tc>
          <w:tcPr>
            <w:tcW w:w="654" w:type="dxa"/>
            <w:shd w:val="clear" w:color="auto" w:fill="auto"/>
            <w:noWrap/>
            <w:vAlign w:val="bottom"/>
            <w:hideMark/>
          </w:tcPr>
          <w:p w14:paraId="1BDC6FD0" w14:textId="1E010AA1"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2</w:t>
            </w:r>
            <w:r w:rsidR="008815D7">
              <w:rPr>
                <w:sz w:val="18"/>
                <w:lang w:val="fr-FR"/>
              </w:rPr>
              <w:t>,</w:t>
            </w:r>
            <w:r w:rsidRPr="003C49CB">
              <w:rPr>
                <w:sz w:val="18"/>
                <w:lang w:val="fr-FR"/>
              </w:rPr>
              <w:t>7%</w:t>
            </w:r>
          </w:p>
        </w:tc>
        <w:tc>
          <w:tcPr>
            <w:tcW w:w="666" w:type="dxa"/>
            <w:shd w:val="clear" w:color="auto" w:fill="auto"/>
            <w:noWrap/>
            <w:vAlign w:val="bottom"/>
            <w:hideMark/>
          </w:tcPr>
          <w:p w14:paraId="72BA4584" w14:textId="290196EF"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w:t>
            </w:r>
            <w:r w:rsidR="008815D7">
              <w:rPr>
                <w:sz w:val="18"/>
                <w:lang w:val="fr-FR"/>
              </w:rPr>
              <w:t>,</w:t>
            </w:r>
            <w:r w:rsidRPr="003C49CB">
              <w:rPr>
                <w:sz w:val="18"/>
                <w:lang w:val="fr-FR"/>
              </w:rPr>
              <w:t>7%</w:t>
            </w:r>
          </w:p>
        </w:tc>
        <w:tc>
          <w:tcPr>
            <w:tcW w:w="666" w:type="dxa"/>
            <w:shd w:val="clear" w:color="auto" w:fill="auto"/>
            <w:noWrap/>
            <w:vAlign w:val="bottom"/>
            <w:hideMark/>
          </w:tcPr>
          <w:p w14:paraId="6F09D9AD" w14:textId="3D081D80"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6</w:t>
            </w:r>
            <w:r w:rsidR="008815D7">
              <w:rPr>
                <w:sz w:val="18"/>
                <w:lang w:val="fr-FR"/>
              </w:rPr>
              <w:t>,</w:t>
            </w:r>
            <w:r w:rsidRPr="003C49CB">
              <w:rPr>
                <w:sz w:val="18"/>
                <w:lang w:val="fr-FR"/>
              </w:rPr>
              <w:t>3%</w:t>
            </w:r>
          </w:p>
        </w:tc>
        <w:tc>
          <w:tcPr>
            <w:tcW w:w="682" w:type="dxa"/>
            <w:shd w:val="clear" w:color="auto" w:fill="auto"/>
            <w:noWrap/>
            <w:vAlign w:val="bottom"/>
            <w:hideMark/>
          </w:tcPr>
          <w:p w14:paraId="67F0C472" w14:textId="7B6086B2"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0</w:t>
            </w:r>
            <w:r w:rsidR="008815D7">
              <w:rPr>
                <w:sz w:val="18"/>
                <w:lang w:val="fr-FR"/>
              </w:rPr>
              <w:t>,</w:t>
            </w:r>
            <w:r w:rsidRPr="003C49CB">
              <w:rPr>
                <w:sz w:val="18"/>
                <w:lang w:val="fr-FR"/>
              </w:rPr>
              <w:t>3%</w:t>
            </w:r>
          </w:p>
        </w:tc>
        <w:tc>
          <w:tcPr>
            <w:tcW w:w="666" w:type="dxa"/>
            <w:shd w:val="clear" w:color="auto" w:fill="auto"/>
            <w:noWrap/>
            <w:vAlign w:val="bottom"/>
            <w:hideMark/>
          </w:tcPr>
          <w:p w14:paraId="1AAD3A55" w14:textId="411C5AA4"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7</w:t>
            </w:r>
            <w:r w:rsidR="008815D7">
              <w:rPr>
                <w:sz w:val="18"/>
                <w:lang w:val="fr-FR"/>
              </w:rPr>
              <w:t>,</w:t>
            </w:r>
            <w:r w:rsidRPr="003C49CB">
              <w:rPr>
                <w:sz w:val="18"/>
                <w:lang w:val="fr-FR"/>
              </w:rPr>
              <w:t>0%</w:t>
            </w:r>
          </w:p>
        </w:tc>
        <w:tc>
          <w:tcPr>
            <w:tcW w:w="648" w:type="dxa"/>
            <w:shd w:val="clear" w:color="auto" w:fill="auto"/>
            <w:noWrap/>
            <w:vAlign w:val="bottom"/>
            <w:hideMark/>
          </w:tcPr>
          <w:p w14:paraId="02A39E75" w14:textId="77CE28B5"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-2</w:t>
            </w:r>
            <w:r w:rsidR="008815D7">
              <w:rPr>
                <w:sz w:val="18"/>
                <w:lang w:val="fr-FR"/>
              </w:rPr>
              <w:t>,</w:t>
            </w:r>
            <w:r w:rsidRPr="003C49CB">
              <w:rPr>
                <w:sz w:val="18"/>
                <w:lang w:val="fr-FR"/>
              </w:rPr>
              <w:t>1%</w:t>
            </w:r>
          </w:p>
        </w:tc>
        <w:tc>
          <w:tcPr>
            <w:tcW w:w="648" w:type="dxa"/>
            <w:shd w:val="clear" w:color="auto" w:fill="auto"/>
            <w:noWrap/>
            <w:vAlign w:val="bottom"/>
            <w:hideMark/>
          </w:tcPr>
          <w:p w14:paraId="5A029E3B" w14:textId="3AFC8D82"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2</w:t>
            </w:r>
            <w:r w:rsidR="008815D7">
              <w:rPr>
                <w:sz w:val="18"/>
                <w:lang w:val="fr-FR"/>
              </w:rPr>
              <w:t>,</w:t>
            </w:r>
            <w:r w:rsidRPr="003C49CB">
              <w:rPr>
                <w:sz w:val="18"/>
                <w:lang w:val="fr-FR"/>
              </w:rPr>
              <w:t>7%</w:t>
            </w:r>
          </w:p>
        </w:tc>
      </w:tr>
      <w:tr w:rsidR="00261602" w:rsidRPr="00261602" w14:paraId="74598544" w14:textId="77777777" w:rsidTr="00C57C26">
        <w:tc>
          <w:tcPr>
            <w:tcW w:w="851" w:type="dxa"/>
            <w:shd w:val="clear" w:color="auto" w:fill="auto"/>
          </w:tcPr>
          <w:p w14:paraId="2B00726B" w14:textId="37ED0993" w:rsidR="003C49CB" w:rsidRPr="00C57C26" w:rsidRDefault="003C49CB" w:rsidP="00C57C26">
            <w:pPr>
              <w:pStyle w:val="SingleTxtG"/>
              <w:suppressAutoHyphens w:val="0"/>
              <w:spacing w:before="40" w:after="40" w:line="220" w:lineRule="exact"/>
              <w:ind w:left="0" w:right="-72"/>
              <w:jc w:val="left"/>
              <w:rPr>
                <w:sz w:val="16"/>
                <w:szCs w:val="16"/>
                <w:lang w:val="fr-FR"/>
              </w:rPr>
            </w:pPr>
            <w:r w:rsidRPr="00C57C26">
              <w:rPr>
                <w:i/>
                <w:iCs/>
                <w:sz w:val="16"/>
                <w:szCs w:val="16"/>
                <w:lang w:val="fr-FR"/>
              </w:rPr>
              <w:t>Cons</w:t>
            </w:r>
            <w:r w:rsidR="00024446">
              <w:rPr>
                <w:i/>
                <w:iCs/>
                <w:sz w:val="16"/>
                <w:szCs w:val="16"/>
                <w:lang w:val="fr-FR"/>
              </w:rPr>
              <w:t>.</w:t>
            </w:r>
            <w:r w:rsidRPr="00C57C26">
              <w:rPr>
                <w:i/>
                <w:iCs/>
                <w:sz w:val="16"/>
                <w:szCs w:val="16"/>
                <w:lang w:val="fr-FR"/>
              </w:rPr>
              <w:t xml:space="preserve"> </w:t>
            </w:r>
            <w:r w:rsidR="008815D7">
              <w:rPr>
                <w:i/>
                <w:iCs/>
                <w:sz w:val="16"/>
                <w:szCs w:val="16"/>
                <w:lang w:val="fr-FR"/>
              </w:rPr>
              <w:t>f</w:t>
            </w:r>
            <w:r w:rsidRPr="00C57C26">
              <w:rPr>
                <w:i/>
                <w:iCs/>
                <w:sz w:val="16"/>
                <w:szCs w:val="16"/>
                <w:lang w:val="fr-FR"/>
              </w:rPr>
              <w:t>inale Ménage marchande</w:t>
            </w:r>
          </w:p>
        </w:tc>
        <w:tc>
          <w:tcPr>
            <w:tcW w:w="654" w:type="dxa"/>
            <w:shd w:val="clear" w:color="auto" w:fill="auto"/>
            <w:noWrap/>
            <w:vAlign w:val="bottom"/>
            <w:hideMark/>
          </w:tcPr>
          <w:p w14:paraId="4B324BA9" w14:textId="1B952798"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2</w:t>
            </w:r>
            <w:r w:rsidR="008815D7">
              <w:rPr>
                <w:sz w:val="18"/>
                <w:lang w:val="fr-FR"/>
              </w:rPr>
              <w:t>,</w:t>
            </w:r>
            <w:r w:rsidRPr="003C49CB">
              <w:rPr>
                <w:sz w:val="18"/>
                <w:lang w:val="fr-FR"/>
              </w:rPr>
              <w:t>6%</w:t>
            </w:r>
          </w:p>
        </w:tc>
        <w:tc>
          <w:tcPr>
            <w:tcW w:w="654" w:type="dxa"/>
            <w:shd w:val="clear" w:color="auto" w:fill="auto"/>
            <w:noWrap/>
            <w:vAlign w:val="bottom"/>
            <w:hideMark/>
          </w:tcPr>
          <w:p w14:paraId="638D7599" w14:textId="441CA7DE"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3</w:t>
            </w:r>
            <w:r w:rsidR="008815D7">
              <w:rPr>
                <w:sz w:val="18"/>
                <w:lang w:val="fr-FR"/>
              </w:rPr>
              <w:t>,</w:t>
            </w:r>
            <w:r w:rsidRPr="003C49CB">
              <w:rPr>
                <w:sz w:val="18"/>
                <w:lang w:val="fr-FR"/>
              </w:rPr>
              <w:t>1%</w:t>
            </w:r>
          </w:p>
        </w:tc>
        <w:tc>
          <w:tcPr>
            <w:tcW w:w="654" w:type="dxa"/>
            <w:shd w:val="clear" w:color="auto" w:fill="auto"/>
            <w:noWrap/>
            <w:vAlign w:val="bottom"/>
            <w:hideMark/>
          </w:tcPr>
          <w:p w14:paraId="44E55B4E" w14:textId="1A60CB9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4</w:t>
            </w:r>
            <w:r w:rsidR="008815D7">
              <w:rPr>
                <w:sz w:val="18"/>
                <w:lang w:val="fr-FR"/>
              </w:rPr>
              <w:t>,</w:t>
            </w:r>
            <w:r w:rsidRPr="003C49CB">
              <w:rPr>
                <w:sz w:val="18"/>
                <w:lang w:val="fr-FR"/>
              </w:rPr>
              <w:t>3%</w:t>
            </w:r>
          </w:p>
        </w:tc>
        <w:tc>
          <w:tcPr>
            <w:tcW w:w="654" w:type="dxa"/>
            <w:shd w:val="clear" w:color="auto" w:fill="auto"/>
            <w:noWrap/>
            <w:vAlign w:val="bottom"/>
            <w:hideMark/>
          </w:tcPr>
          <w:p w14:paraId="2DEC8851" w14:textId="0E6F0E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4</w:t>
            </w:r>
            <w:r w:rsidR="008815D7">
              <w:rPr>
                <w:sz w:val="18"/>
                <w:lang w:val="fr-FR"/>
              </w:rPr>
              <w:t>,</w:t>
            </w:r>
            <w:r w:rsidRPr="003C49CB">
              <w:rPr>
                <w:sz w:val="18"/>
                <w:lang w:val="fr-FR"/>
              </w:rPr>
              <w:t>6%</w:t>
            </w:r>
          </w:p>
        </w:tc>
        <w:tc>
          <w:tcPr>
            <w:tcW w:w="666" w:type="dxa"/>
            <w:shd w:val="clear" w:color="auto" w:fill="auto"/>
            <w:noWrap/>
            <w:vAlign w:val="bottom"/>
            <w:hideMark/>
          </w:tcPr>
          <w:p w14:paraId="6636621E" w14:textId="558A9DF5"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3</w:t>
            </w:r>
            <w:r w:rsidR="008815D7">
              <w:rPr>
                <w:sz w:val="18"/>
                <w:lang w:val="fr-FR"/>
              </w:rPr>
              <w:t>,</w:t>
            </w:r>
            <w:r w:rsidRPr="003C49CB">
              <w:rPr>
                <w:sz w:val="18"/>
                <w:lang w:val="fr-FR"/>
              </w:rPr>
              <w:t>0%</w:t>
            </w:r>
          </w:p>
        </w:tc>
        <w:tc>
          <w:tcPr>
            <w:tcW w:w="666" w:type="dxa"/>
            <w:shd w:val="clear" w:color="auto" w:fill="auto"/>
            <w:noWrap/>
            <w:vAlign w:val="bottom"/>
            <w:hideMark/>
          </w:tcPr>
          <w:p w14:paraId="4F5EF8CE" w14:textId="41DA98B8"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3</w:t>
            </w:r>
            <w:r w:rsidR="008815D7">
              <w:rPr>
                <w:sz w:val="18"/>
                <w:lang w:val="fr-FR"/>
              </w:rPr>
              <w:t>,</w:t>
            </w:r>
            <w:r w:rsidRPr="003C49CB">
              <w:rPr>
                <w:sz w:val="18"/>
                <w:lang w:val="fr-FR"/>
              </w:rPr>
              <w:t>3%</w:t>
            </w:r>
          </w:p>
        </w:tc>
        <w:tc>
          <w:tcPr>
            <w:tcW w:w="682" w:type="dxa"/>
            <w:shd w:val="clear" w:color="auto" w:fill="auto"/>
            <w:noWrap/>
            <w:vAlign w:val="bottom"/>
            <w:hideMark/>
          </w:tcPr>
          <w:p w14:paraId="097BE3DC" w14:textId="7A21A714"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3</w:t>
            </w:r>
            <w:r w:rsidR="008815D7">
              <w:rPr>
                <w:sz w:val="18"/>
                <w:lang w:val="fr-FR"/>
              </w:rPr>
              <w:t>,</w:t>
            </w:r>
            <w:r w:rsidRPr="003C49CB">
              <w:rPr>
                <w:sz w:val="18"/>
                <w:lang w:val="fr-FR"/>
              </w:rPr>
              <w:t>0%</w:t>
            </w:r>
          </w:p>
        </w:tc>
        <w:tc>
          <w:tcPr>
            <w:tcW w:w="666" w:type="dxa"/>
            <w:shd w:val="clear" w:color="auto" w:fill="auto"/>
            <w:noWrap/>
            <w:vAlign w:val="bottom"/>
            <w:hideMark/>
          </w:tcPr>
          <w:p w14:paraId="70E12D69" w14:textId="78139B1B"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0</w:t>
            </w:r>
            <w:r w:rsidR="008815D7">
              <w:rPr>
                <w:sz w:val="18"/>
                <w:lang w:val="fr-FR"/>
              </w:rPr>
              <w:t>,</w:t>
            </w:r>
            <w:r w:rsidRPr="003C49CB">
              <w:rPr>
                <w:sz w:val="18"/>
                <w:lang w:val="fr-FR"/>
              </w:rPr>
              <w:t>0%</w:t>
            </w:r>
          </w:p>
        </w:tc>
        <w:tc>
          <w:tcPr>
            <w:tcW w:w="648" w:type="dxa"/>
            <w:shd w:val="clear" w:color="auto" w:fill="auto"/>
            <w:noWrap/>
            <w:vAlign w:val="bottom"/>
            <w:hideMark/>
          </w:tcPr>
          <w:p w14:paraId="099801B8" w14:textId="233249EE"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4</w:t>
            </w:r>
            <w:r w:rsidR="008815D7">
              <w:rPr>
                <w:sz w:val="18"/>
                <w:lang w:val="fr-FR"/>
              </w:rPr>
              <w:t>,</w:t>
            </w:r>
            <w:r w:rsidRPr="003C49CB">
              <w:rPr>
                <w:sz w:val="18"/>
                <w:lang w:val="fr-FR"/>
              </w:rPr>
              <w:t>3%</w:t>
            </w:r>
          </w:p>
        </w:tc>
        <w:tc>
          <w:tcPr>
            <w:tcW w:w="648" w:type="dxa"/>
            <w:shd w:val="clear" w:color="auto" w:fill="auto"/>
            <w:noWrap/>
            <w:vAlign w:val="bottom"/>
            <w:hideMark/>
          </w:tcPr>
          <w:p w14:paraId="2786AAF7" w14:textId="5B4AF152"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2</w:t>
            </w:r>
            <w:r w:rsidR="008815D7">
              <w:rPr>
                <w:sz w:val="18"/>
                <w:lang w:val="fr-FR"/>
              </w:rPr>
              <w:t>,</w:t>
            </w:r>
            <w:r w:rsidRPr="003C49CB">
              <w:rPr>
                <w:sz w:val="18"/>
                <w:lang w:val="fr-FR"/>
              </w:rPr>
              <w:t>7%</w:t>
            </w:r>
          </w:p>
        </w:tc>
      </w:tr>
      <w:tr w:rsidR="00261602" w:rsidRPr="00261602" w14:paraId="07962D0C" w14:textId="77777777" w:rsidTr="00C57C26">
        <w:tc>
          <w:tcPr>
            <w:tcW w:w="851" w:type="dxa"/>
            <w:shd w:val="clear" w:color="auto" w:fill="auto"/>
          </w:tcPr>
          <w:p w14:paraId="295A831B" w14:textId="1867AB7D" w:rsidR="003C49CB" w:rsidRPr="00C57C26" w:rsidRDefault="003C49CB" w:rsidP="00261602">
            <w:pPr>
              <w:pStyle w:val="SingleTxtG"/>
              <w:suppressAutoHyphens w:val="0"/>
              <w:spacing w:before="40" w:after="40" w:line="220" w:lineRule="exact"/>
              <w:ind w:left="0" w:right="0"/>
              <w:jc w:val="left"/>
              <w:rPr>
                <w:sz w:val="16"/>
                <w:szCs w:val="16"/>
                <w:lang w:val="fr-FR"/>
              </w:rPr>
            </w:pPr>
            <w:r w:rsidRPr="00C57C26">
              <w:rPr>
                <w:i/>
                <w:iCs/>
                <w:sz w:val="16"/>
                <w:szCs w:val="16"/>
                <w:lang w:val="fr-FR"/>
              </w:rPr>
              <w:t>Cons</w:t>
            </w:r>
            <w:r w:rsidR="00024446">
              <w:rPr>
                <w:i/>
                <w:iCs/>
                <w:sz w:val="16"/>
                <w:szCs w:val="16"/>
                <w:lang w:val="fr-FR"/>
              </w:rPr>
              <w:t>.</w:t>
            </w:r>
            <w:r w:rsidRPr="00C57C26">
              <w:rPr>
                <w:i/>
                <w:iCs/>
                <w:sz w:val="16"/>
                <w:szCs w:val="16"/>
                <w:lang w:val="fr-FR"/>
              </w:rPr>
              <w:t xml:space="preserve"> </w:t>
            </w:r>
            <w:r w:rsidR="008815D7">
              <w:rPr>
                <w:i/>
                <w:iCs/>
                <w:sz w:val="16"/>
                <w:szCs w:val="16"/>
                <w:lang w:val="fr-FR"/>
              </w:rPr>
              <w:t>f</w:t>
            </w:r>
            <w:r w:rsidRPr="00C57C26">
              <w:rPr>
                <w:i/>
                <w:iCs/>
                <w:sz w:val="16"/>
                <w:szCs w:val="16"/>
                <w:lang w:val="fr-FR"/>
              </w:rPr>
              <w:t xml:space="preserve">inale des </w:t>
            </w:r>
            <w:proofErr w:type="spellStart"/>
            <w:r w:rsidR="008815D7">
              <w:rPr>
                <w:i/>
                <w:iCs/>
                <w:sz w:val="16"/>
                <w:szCs w:val="16"/>
                <w:lang w:val="fr-FR"/>
              </w:rPr>
              <w:t>a</w:t>
            </w:r>
            <w:r w:rsidRPr="00C57C26">
              <w:rPr>
                <w:i/>
                <w:iCs/>
                <w:sz w:val="16"/>
                <w:szCs w:val="16"/>
                <w:lang w:val="fr-FR"/>
              </w:rPr>
              <w:t>dministra</w:t>
            </w:r>
            <w:r w:rsidR="001565F1">
              <w:rPr>
                <w:i/>
                <w:iCs/>
                <w:sz w:val="16"/>
                <w:szCs w:val="16"/>
                <w:lang w:val="fr-FR"/>
              </w:rPr>
              <w:t>-</w:t>
            </w:r>
            <w:r w:rsidRPr="00C57C26">
              <w:rPr>
                <w:i/>
                <w:iCs/>
                <w:sz w:val="16"/>
                <w:szCs w:val="16"/>
                <w:lang w:val="fr-FR"/>
              </w:rPr>
              <w:t>tions</w:t>
            </w:r>
            <w:proofErr w:type="spellEnd"/>
            <w:r w:rsidRPr="00C57C26">
              <w:rPr>
                <w:i/>
                <w:iCs/>
                <w:sz w:val="16"/>
                <w:szCs w:val="16"/>
                <w:lang w:val="fr-FR"/>
              </w:rPr>
              <w:t xml:space="preserve"> </w:t>
            </w:r>
            <w:r w:rsidR="008815D7">
              <w:rPr>
                <w:i/>
                <w:iCs/>
                <w:sz w:val="16"/>
                <w:szCs w:val="16"/>
                <w:lang w:val="fr-FR"/>
              </w:rPr>
              <w:t>p</w:t>
            </w:r>
            <w:r w:rsidRPr="00C57C26">
              <w:rPr>
                <w:i/>
                <w:iCs/>
                <w:sz w:val="16"/>
                <w:szCs w:val="16"/>
                <w:lang w:val="fr-FR"/>
              </w:rPr>
              <w:t>ubliques</w:t>
            </w:r>
          </w:p>
        </w:tc>
        <w:tc>
          <w:tcPr>
            <w:tcW w:w="654" w:type="dxa"/>
            <w:shd w:val="clear" w:color="auto" w:fill="auto"/>
            <w:noWrap/>
            <w:vAlign w:val="bottom"/>
            <w:hideMark/>
          </w:tcPr>
          <w:p w14:paraId="106470F6" w14:textId="5C2A923B"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w:t>
            </w:r>
            <w:r w:rsidR="008815D7">
              <w:rPr>
                <w:sz w:val="18"/>
                <w:lang w:val="fr-FR"/>
              </w:rPr>
              <w:t>,</w:t>
            </w:r>
            <w:r w:rsidRPr="003C49CB">
              <w:rPr>
                <w:sz w:val="18"/>
                <w:lang w:val="fr-FR"/>
              </w:rPr>
              <w:t>3%</w:t>
            </w:r>
          </w:p>
        </w:tc>
        <w:tc>
          <w:tcPr>
            <w:tcW w:w="654" w:type="dxa"/>
            <w:shd w:val="clear" w:color="auto" w:fill="auto"/>
            <w:noWrap/>
            <w:vAlign w:val="bottom"/>
            <w:hideMark/>
          </w:tcPr>
          <w:p w14:paraId="784E5226" w14:textId="6838C7A2"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4</w:t>
            </w:r>
            <w:r w:rsidR="008815D7">
              <w:rPr>
                <w:sz w:val="18"/>
                <w:lang w:val="fr-FR"/>
              </w:rPr>
              <w:t>,</w:t>
            </w:r>
            <w:r w:rsidRPr="003C49CB">
              <w:rPr>
                <w:sz w:val="18"/>
                <w:lang w:val="fr-FR"/>
              </w:rPr>
              <w:t>6%</w:t>
            </w:r>
          </w:p>
        </w:tc>
        <w:tc>
          <w:tcPr>
            <w:tcW w:w="654" w:type="dxa"/>
            <w:shd w:val="clear" w:color="auto" w:fill="auto"/>
            <w:noWrap/>
            <w:vAlign w:val="bottom"/>
            <w:hideMark/>
          </w:tcPr>
          <w:p w14:paraId="6FB27244" w14:textId="654F88C3"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6</w:t>
            </w:r>
            <w:r w:rsidR="008815D7">
              <w:rPr>
                <w:sz w:val="18"/>
                <w:lang w:val="fr-FR"/>
              </w:rPr>
              <w:t>,</w:t>
            </w:r>
            <w:r w:rsidRPr="003C49CB">
              <w:rPr>
                <w:sz w:val="18"/>
                <w:lang w:val="fr-FR"/>
              </w:rPr>
              <w:t>0%</w:t>
            </w:r>
          </w:p>
        </w:tc>
        <w:tc>
          <w:tcPr>
            <w:tcW w:w="654" w:type="dxa"/>
            <w:shd w:val="clear" w:color="auto" w:fill="auto"/>
            <w:noWrap/>
            <w:vAlign w:val="bottom"/>
            <w:hideMark/>
          </w:tcPr>
          <w:p w14:paraId="2BD67B4A" w14:textId="373E84CC"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2</w:t>
            </w:r>
            <w:r w:rsidR="008815D7">
              <w:rPr>
                <w:sz w:val="18"/>
                <w:lang w:val="fr-FR"/>
              </w:rPr>
              <w:t>,</w:t>
            </w:r>
            <w:r w:rsidRPr="003C49CB">
              <w:rPr>
                <w:sz w:val="18"/>
                <w:lang w:val="fr-FR"/>
              </w:rPr>
              <w:t>7%</w:t>
            </w:r>
          </w:p>
        </w:tc>
        <w:tc>
          <w:tcPr>
            <w:tcW w:w="666" w:type="dxa"/>
            <w:shd w:val="clear" w:color="auto" w:fill="auto"/>
            <w:noWrap/>
            <w:vAlign w:val="bottom"/>
            <w:hideMark/>
          </w:tcPr>
          <w:p w14:paraId="5E447E9A" w14:textId="7479456C"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5</w:t>
            </w:r>
            <w:r w:rsidR="008815D7">
              <w:rPr>
                <w:sz w:val="18"/>
                <w:lang w:val="fr-FR"/>
              </w:rPr>
              <w:t>,</w:t>
            </w:r>
            <w:r w:rsidRPr="003C49CB">
              <w:rPr>
                <w:sz w:val="18"/>
                <w:lang w:val="fr-FR"/>
              </w:rPr>
              <w:t>6%</w:t>
            </w:r>
          </w:p>
        </w:tc>
        <w:tc>
          <w:tcPr>
            <w:tcW w:w="666" w:type="dxa"/>
            <w:shd w:val="clear" w:color="auto" w:fill="auto"/>
            <w:noWrap/>
            <w:vAlign w:val="bottom"/>
            <w:hideMark/>
          </w:tcPr>
          <w:p w14:paraId="04B9C70B" w14:textId="6B692CBA"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5</w:t>
            </w:r>
            <w:r w:rsidR="008815D7">
              <w:rPr>
                <w:sz w:val="18"/>
                <w:lang w:val="fr-FR"/>
              </w:rPr>
              <w:t>,</w:t>
            </w:r>
            <w:r w:rsidRPr="003C49CB">
              <w:rPr>
                <w:sz w:val="18"/>
                <w:lang w:val="fr-FR"/>
              </w:rPr>
              <w:t>5%</w:t>
            </w:r>
          </w:p>
        </w:tc>
        <w:tc>
          <w:tcPr>
            <w:tcW w:w="682" w:type="dxa"/>
            <w:shd w:val="clear" w:color="auto" w:fill="auto"/>
            <w:noWrap/>
            <w:vAlign w:val="bottom"/>
            <w:hideMark/>
          </w:tcPr>
          <w:p w14:paraId="6615B674" w14:textId="3CE5DC5F"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10</w:t>
            </w:r>
            <w:r w:rsidR="008815D7">
              <w:rPr>
                <w:sz w:val="18"/>
                <w:lang w:val="fr-FR"/>
              </w:rPr>
              <w:t>,</w:t>
            </w:r>
            <w:r w:rsidRPr="003C49CB">
              <w:rPr>
                <w:sz w:val="18"/>
                <w:lang w:val="fr-FR"/>
              </w:rPr>
              <w:t>2%</w:t>
            </w:r>
          </w:p>
        </w:tc>
        <w:tc>
          <w:tcPr>
            <w:tcW w:w="666" w:type="dxa"/>
            <w:shd w:val="clear" w:color="auto" w:fill="auto"/>
            <w:noWrap/>
            <w:vAlign w:val="bottom"/>
            <w:hideMark/>
          </w:tcPr>
          <w:p w14:paraId="6A056897" w14:textId="59440BA4"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-4</w:t>
            </w:r>
            <w:r w:rsidR="008815D7">
              <w:rPr>
                <w:sz w:val="18"/>
                <w:lang w:val="fr-FR"/>
              </w:rPr>
              <w:t>,</w:t>
            </w:r>
            <w:r w:rsidRPr="003C49CB">
              <w:rPr>
                <w:sz w:val="18"/>
                <w:lang w:val="fr-FR"/>
              </w:rPr>
              <w:t>4%</w:t>
            </w:r>
          </w:p>
        </w:tc>
        <w:tc>
          <w:tcPr>
            <w:tcW w:w="648" w:type="dxa"/>
            <w:shd w:val="clear" w:color="auto" w:fill="auto"/>
            <w:noWrap/>
            <w:vAlign w:val="bottom"/>
            <w:hideMark/>
          </w:tcPr>
          <w:p w14:paraId="6C8A4AA2" w14:textId="227F7855"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26</w:t>
            </w:r>
            <w:r w:rsidR="008815D7">
              <w:rPr>
                <w:sz w:val="18"/>
                <w:lang w:val="fr-FR"/>
              </w:rPr>
              <w:t>,</w:t>
            </w:r>
            <w:r w:rsidRPr="003C49CB">
              <w:rPr>
                <w:sz w:val="18"/>
                <w:lang w:val="fr-FR"/>
              </w:rPr>
              <w:t>8%</w:t>
            </w:r>
          </w:p>
        </w:tc>
        <w:tc>
          <w:tcPr>
            <w:tcW w:w="648" w:type="dxa"/>
            <w:shd w:val="clear" w:color="auto" w:fill="auto"/>
            <w:noWrap/>
            <w:vAlign w:val="bottom"/>
            <w:hideMark/>
          </w:tcPr>
          <w:p w14:paraId="105E2AA1" w14:textId="0F3821FC"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22</w:t>
            </w:r>
            <w:r w:rsidR="008815D7">
              <w:rPr>
                <w:sz w:val="18"/>
                <w:lang w:val="fr-FR"/>
              </w:rPr>
              <w:t>,</w:t>
            </w:r>
            <w:r w:rsidRPr="003C49CB">
              <w:rPr>
                <w:sz w:val="18"/>
                <w:lang w:val="fr-FR"/>
              </w:rPr>
              <w:t>3%</w:t>
            </w:r>
          </w:p>
        </w:tc>
      </w:tr>
      <w:tr w:rsidR="00261602" w:rsidRPr="00261602" w14:paraId="640FE7D0" w14:textId="77777777" w:rsidTr="00C57C26">
        <w:tc>
          <w:tcPr>
            <w:tcW w:w="851" w:type="dxa"/>
            <w:shd w:val="clear" w:color="auto" w:fill="auto"/>
          </w:tcPr>
          <w:p w14:paraId="274ACE92" w14:textId="7BF4C1ED" w:rsidR="003C49CB" w:rsidRPr="00C57C26" w:rsidRDefault="003C49CB" w:rsidP="00261602">
            <w:pPr>
              <w:pStyle w:val="SingleTxtG"/>
              <w:suppressAutoHyphens w:val="0"/>
              <w:spacing w:before="40" w:after="40" w:line="220" w:lineRule="exact"/>
              <w:ind w:left="0" w:right="0"/>
              <w:jc w:val="left"/>
              <w:rPr>
                <w:sz w:val="16"/>
                <w:szCs w:val="16"/>
                <w:lang w:val="fr-FR"/>
              </w:rPr>
            </w:pPr>
            <w:r w:rsidRPr="00C57C26">
              <w:rPr>
                <w:i/>
                <w:iCs/>
                <w:sz w:val="16"/>
                <w:szCs w:val="16"/>
                <w:lang w:val="fr-FR"/>
              </w:rPr>
              <w:t>Cons</w:t>
            </w:r>
            <w:r w:rsidR="00024446">
              <w:rPr>
                <w:i/>
                <w:iCs/>
                <w:sz w:val="16"/>
                <w:szCs w:val="16"/>
                <w:lang w:val="fr-FR"/>
              </w:rPr>
              <w:t>.</w:t>
            </w:r>
            <w:r w:rsidRPr="00C57C26">
              <w:rPr>
                <w:i/>
                <w:iCs/>
                <w:sz w:val="16"/>
                <w:szCs w:val="16"/>
                <w:lang w:val="fr-FR"/>
              </w:rPr>
              <w:t xml:space="preserve"> </w:t>
            </w:r>
            <w:r w:rsidR="008815D7">
              <w:rPr>
                <w:i/>
                <w:iCs/>
                <w:sz w:val="16"/>
                <w:szCs w:val="16"/>
                <w:lang w:val="fr-FR"/>
              </w:rPr>
              <w:t>f</w:t>
            </w:r>
            <w:r w:rsidRPr="00C57C26">
              <w:rPr>
                <w:i/>
                <w:iCs/>
                <w:sz w:val="16"/>
                <w:szCs w:val="16"/>
                <w:lang w:val="fr-FR"/>
              </w:rPr>
              <w:t>inale des ISBLM</w:t>
            </w:r>
          </w:p>
        </w:tc>
        <w:tc>
          <w:tcPr>
            <w:tcW w:w="654" w:type="dxa"/>
            <w:shd w:val="clear" w:color="auto" w:fill="auto"/>
            <w:noWrap/>
            <w:vAlign w:val="bottom"/>
            <w:hideMark/>
          </w:tcPr>
          <w:p w14:paraId="7BE38D21" w14:textId="77C0A2CC"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2</w:t>
            </w:r>
            <w:r w:rsidR="008815D7">
              <w:rPr>
                <w:sz w:val="18"/>
                <w:lang w:val="fr-FR"/>
              </w:rPr>
              <w:t>,</w:t>
            </w:r>
            <w:r w:rsidRPr="003C49CB">
              <w:rPr>
                <w:sz w:val="18"/>
                <w:lang w:val="fr-FR"/>
              </w:rPr>
              <w:t>9%</w:t>
            </w:r>
          </w:p>
        </w:tc>
        <w:tc>
          <w:tcPr>
            <w:tcW w:w="654" w:type="dxa"/>
            <w:shd w:val="clear" w:color="auto" w:fill="auto"/>
            <w:noWrap/>
            <w:vAlign w:val="bottom"/>
            <w:hideMark/>
          </w:tcPr>
          <w:p w14:paraId="63AA1FE0" w14:textId="34325622"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5</w:t>
            </w:r>
            <w:r w:rsidR="008815D7">
              <w:rPr>
                <w:sz w:val="18"/>
                <w:lang w:val="fr-FR"/>
              </w:rPr>
              <w:t>,</w:t>
            </w:r>
            <w:r w:rsidRPr="003C49CB">
              <w:rPr>
                <w:sz w:val="18"/>
                <w:lang w:val="fr-FR"/>
              </w:rPr>
              <w:t>0%</w:t>
            </w:r>
          </w:p>
        </w:tc>
        <w:tc>
          <w:tcPr>
            <w:tcW w:w="654" w:type="dxa"/>
            <w:shd w:val="clear" w:color="auto" w:fill="auto"/>
            <w:noWrap/>
            <w:vAlign w:val="bottom"/>
            <w:hideMark/>
          </w:tcPr>
          <w:p w14:paraId="1095BC01" w14:textId="0A1F3118"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13</w:t>
            </w:r>
            <w:r w:rsidR="008815D7">
              <w:rPr>
                <w:sz w:val="18"/>
                <w:lang w:val="fr-FR"/>
              </w:rPr>
              <w:t>,</w:t>
            </w:r>
            <w:r w:rsidRPr="003C49CB">
              <w:rPr>
                <w:sz w:val="18"/>
                <w:lang w:val="fr-FR"/>
              </w:rPr>
              <w:t>4%</w:t>
            </w:r>
          </w:p>
        </w:tc>
        <w:tc>
          <w:tcPr>
            <w:tcW w:w="654" w:type="dxa"/>
            <w:shd w:val="clear" w:color="auto" w:fill="auto"/>
            <w:noWrap/>
            <w:vAlign w:val="bottom"/>
            <w:hideMark/>
          </w:tcPr>
          <w:p w14:paraId="5B5A2DDB" w14:textId="69AB17EB"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0</w:t>
            </w:r>
            <w:r w:rsidR="008815D7">
              <w:rPr>
                <w:sz w:val="18"/>
                <w:lang w:val="fr-FR"/>
              </w:rPr>
              <w:t>,</w:t>
            </w:r>
            <w:r w:rsidRPr="003C49CB">
              <w:rPr>
                <w:sz w:val="18"/>
                <w:lang w:val="fr-FR"/>
              </w:rPr>
              <w:t>7%</w:t>
            </w:r>
          </w:p>
        </w:tc>
        <w:tc>
          <w:tcPr>
            <w:tcW w:w="666" w:type="dxa"/>
            <w:shd w:val="clear" w:color="auto" w:fill="auto"/>
            <w:noWrap/>
            <w:vAlign w:val="bottom"/>
            <w:hideMark/>
          </w:tcPr>
          <w:p w14:paraId="2D9E0CF1" w14:textId="63C18708"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-0</w:t>
            </w:r>
            <w:r w:rsidR="008815D7">
              <w:rPr>
                <w:sz w:val="18"/>
                <w:lang w:val="fr-FR"/>
              </w:rPr>
              <w:t>,</w:t>
            </w:r>
            <w:r w:rsidRPr="003C49CB">
              <w:rPr>
                <w:sz w:val="18"/>
                <w:lang w:val="fr-FR"/>
              </w:rPr>
              <w:t>8%</w:t>
            </w:r>
          </w:p>
        </w:tc>
        <w:tc>
          <w:tcPr>
            <w:tcW w:w="666" w:type="dxa"/>
            <w:shd w:val="clear" w:color="auto" w:fill="auto"/>
            <w:noWrap/>
            <w:vAlign w:val="bottom"/>
            <w:hideMark/>
          </w:tcPr>
          <w:p w14:paraId="23633FFC" w14:textId="126636FE"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3</w:t>
            </w:r>
            <w:r w:rsidR="008815D7">
              <w:rPr>
                <w:sz w:val="18"/>
                <w:lang w:val="fr-FR"/>
              </w:rPr>
              <w:t>,</w:t>
            </w:r>
            <w:r w:rsidRPr="003C49CB">
              <w:rPr>
                <w:sz w:val="18"/>
                <w:lang w:val="fr-FR"/>
              </w:rPr>
              <w:t>4%</w:t>
            </w:r>
          </w:p>
        </w:tc>
        <w:tc>
          <w:tcPr>
            <w:tcW w:w="682" w:type="dxa"/>
            <w:shd w:val="clear" w:color="auto" w:fill="auto"/>
            <w:noWrap/>
            <w:vAlign w:val="bottom"/>
            <w:hideMark/>
          </w:tcPr>
          <w:p w14:paraId="319A767F" w14:textId="76587620"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3</w:t>
            </w:r>
            <w:r w:rsidR="008815D7">
              <w:rPr>
                <w:sz w:val="18"/>
                <w:lang w:val="fr-FR"/>
              </w:rPr>
              <w:t>,</w:t>
            </w:r>
            <w:r w:rsidRPr="003C49CB">
              <w:rPr>
                <w:sz w:val="18"/>
                <w:lang w:val="fr-FR"/>
              </w:rPr>
              <w:t>6%</w:t>
            </w:r>
          </w:p>
        </w:tc>
        <w:tc>
          <w:tcPr>
            <w:tcW w:w="666" w:type="dxa"/>
            <w:shd w:val="clear" w:color="auto" w:fill="auto"/>
            <w:noWrap/>
            <w:vAlign w:val="bottom"/>
            <w:hideMark/>
          </w:tcPr>
          <w:p w14:paraId="0DC0B8B6" w14:textId="3AB8B13F"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7</w:t>
            </w:r>
            <w:r w:rsidR="008815D7">
              <w:rPr>
                <w:sz w:val="18"/>
                <w:lang w:val="fr-FR"/>
              </w:rPr>
              <w:t>,</w:t>
            </w:r>
            <w:r w:rsidRPr="003C49CB">
              <w:rPr>
                <w:sz w:val="18"/>
                <w:lang w:val="fr-FR"/>
              </w:rPr>
              <w:t>5%</w:t>
            </w:r>
          </w:p>
        </w:tc>
        <w:tc>
          <w:tcPr>
            <w:tcW w:w="648" w:type="dxa"/>
            <w:shd w:val="clear" w:color="auto" w:fill="auto"/>
            <w:noWrap/>
            <w:vAlign w:val="bottom"/>
            <w:hideMark/>
          </w:tcPr>
          <w:p w14:paraId="357AD80A" w14:textId="5A748F08"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-4</w:t>
            </w:r>
            <w:r w:rsidR="008815D7">
              <w:rPr>
                <w:sz w:val="18"/>
                <w:lang w:val="fr-FR"/>
              </w:rPr>
              <w:t>,</w:t>
            </w:r>
            <w:r w:rsidRPr="003C49CB">
              <w:rPr>
                <w:sz w:val="18"/>
                <w:lang w:val="fr-FR"/>
              </w:rPr>
              <w:t>3%</w:t>
            </w:r>
          </w:p>
        </w:tc>
        <w:tc>
          <w:tcPr>
            <w:tcW w:w="648" w:type="dxa"/>
            <w:shd w:val="clear" w:color="auto" w:fill="auto"/>
            <w:noWrap/>
            <w:vAlign w:val="bottom"/>
            <w:hideMark/>
          </w:tcPr>
          <w:p w14:paraId="44BEBAC5" w14:textId="44A01B3E"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31</w:t>
            </w:r>
            <w:r w:rsidR="008815D7">
              <w:rPr>
                <w:sz w:val="18"/>
                <w:lang w:val="fr-FR"/>
              </w:rPr>
              <w:t>,</w:t>
            </w:r>
            <w:r w:rsidRPr="003C49CB">
              <w:rPr>
                <w:sz w:val="18"/>
                <w:lang w:val="fr-FR"/>
              </w:rPr>
              <w:t>3%</w:t>
            </w:r>
          </w:p>
        </w:tc>
      </w:tr>
      <w:tr w:rsidR="00261602" w:rsidRPr="00261602" w14:paraId="4398144C" w14:textId="77777777" w:rsidTr="00C57C26">
        <w:tc>
          <w:tcPr>
            <w:tcW w:w="851" w:type="dxa"/>
            <w:shd w:val="clear" w:color="auto" w:fill="auto"/>
          </w:tcPr>
          <w:p w14:paraId="513D0502" w14:textId="38981810" w:rsidR="003C49CB" w:rsidRPr="00C57C26" w:rsidRDefault="003C49CB" w:rsidP="00261602">
            <w:pPr>
              <w:pStyle w:val="SingleTxtG"/>
              <w:suppressAutoHyphens w:val="0"/>
              <w:spacing w:before="40" w:after="40" w:line="220" w:lineRule="exact"/>
              <w:ind w:left="0" w:right="0"/>
              <w:jc w:val="left"/>
              <w:rPr>
                <w:sz w:val="16"/>
                <w:szCs w:val="16"/>
                <w:lang w:val="fr-FR"/>
              </w:rPr>
            </w:pPr>
            <w:r w:rsidRPr="00C57C26">
              <w:rPr>
                <w:sz w:val="16"/>
                <w:szCs w:val="16"/>
                <w:lang w:val="fr-FR"/>
              </w:rPr>
              <w:t>Formation brut</w:t>
            </w:r>
            <w:r w:rsidR="001565F1">
              <w:rPr>
                <w:sz w:val="16"/>
                <w:szCs w:val="16"/>
                <w:lang w:val="fr-FR"/>
              </w:rPr>
              <w:t>e</w:t>
            </w:r>
            <w:r w:rsidRPr="00C57C26">
              <w:rPr>
                <w:sz w:val="16"/>
                <w:szCs w:val="16"/>
                <w:lang w:val="fr-FR"/>
              </w:rPr>
              <w:t xml:space="preserve"> de capital fixe</w:t>
            </w:r>
          </w:p>
        </w:tc>
        <w:tc>
          <w:tcPr>
            <w:tcW w:w="654" w:type="dxa"/>
            <w:shd w:val="clear" w:color="auto" w:fill="auto"/>
            <w:noWrap/>
            <w:vAlign w:val="bottom"/>
            <w:hideMark/>
          </w:tcPr>
          <w:p w14:paraId="2CF5ED87" w14:textId="4D420498"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3</w:t>
            </w:r>
            <w:r w:rsidR="008815D7">
              <w:rPr>
                <w:sz w:val="18"/>
                <w:lang w:val="fr-FR"/>
              </w:rPr>
              <w:t>,</w:t>
            </w:r>
            <w:r w:rsidRPr="003C49CB">
              <w:rPr>
                <w:sz w:val="18"/>
                <w:lang w:val="fr-FR"/>
              </w:rPr>
              <w:t>3%</w:t>
            </w:r>
          </w:p>
        </w:tc>
        <w:tc>
          <w:tcPr>
            <w:tcW w:w="654" w:type="dxa"/>
            <w:shd w:val="clear" w:color="auto" w:fill="auto"/>
            <w:noWrap/>
            <w:vAlign w:val="bottom"/>
            <w:hideMark/>
          </w:tcPr>
          <w:p w14:paraId="71A618AD" w14:textId="78B72AB5"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2</w:t>
            </w:r>
            <w:r w:rsidR="008815D7">
              <w:rPr>
                <w:sz w:val="18"/>
                <w:lang w:val="fr-FR"/>
              </w:rPr>
              <w:t>,</w:t>
            </w:r>
            <w:r w:rsidRPr="003C49CB">
              <w:rPr>
                <w:sz w:val="18"/>
                <w:lang w:val="fr-FR"/>
              </w:rPr>
              <w:t>7%</w:t>
            </w:r>
          </w:p>
        </w:tc>
        <w:tc>
          <w:tcPr>
            <w:tcW w:w="654" w:type="dxa"/>
            <w:shd w:val="clear" w:color="auto" w:fill="auto"/>
            <w:noWrap/>
            <w:vAlign w:val="bottom"/>
            <w:hideMark/>
          </w:tcPr>
          <w:p w14:paraId="0C0D8D60" w14:textId="25EE6CBF"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-9</w:t>
            </w:r>
            <w:r w:rsidR="008815D7">
              <w:rPr>
                <w:sz w:val="18"/>
                <w:lang w:val="fr-FR"/>
              </w:rPr>
              <w:t>,</w:t>
            </w:r>
            <w:r w:rsidRPr="003C49CB">
              <w:rPr>
                <w:sz w:val="18"/>
                <w:lang w:val="fr-FR"/>
              </w:rPr>
              <w:t>0%</w:t>
            </w:r>
          </w:p>
        </w:tc>
        <w:tc>
          <w:tcPr>
            <w:tcW w:w="654" w:type="dxa"/>
            <w:shd w:val="clear" w:color="auto" w:fill="auto"/>
            <w:noWrap/>
            <w:vAlign w:val="bottom"/>
            <w:hideMark/>
          </w:tcPr>
          <w:p w14:paraId="7EF55E55" w14:textId="46CEB321"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-6</w:t>
            </w:r>
            <w:r w:rsidR="008815D7">
              <w:rPr>
                <w:sz w:val="18"/>
                <w:lang w:val="fr-FR"/>
              </w:rPr>
              <w:t>,</w:t>
            </w:r>
            <w:r w:rsidRPr="003C49CB">
              <w:rPr>
                <w:sz w:val="18"/>
                <w:lang w:val="fr-FR"/>
              </w:rPr>
              <w:t>0%</w:t>
            </w:r>
          </w:p>
        </w:tc>
        <w:tc>
          <w:tcPr>
            <w:tcW w:w="666" w:type="dxa"/>
            <w:shd w:val="clear" w:color="auto" w:fill="auto"/>
            <w:noWrap/>
            <w:vAlign w:val="bottom"/>
            <w:hideMark/>
          </w:tcPr>
          <w:p w14:paraId="2630E781" w14:textId="02BAC75E"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12</w:t>
            </w:r>
            <w:r w:rsidR="008815D7">
              <w:rPr>
                <w:sz w:val="18"/>
                <w:lang w:val="fr-FR"/>
              </w:rPr>
              <w:t>,</w:t>
            </w:r>
            <w:r w:rsidRPr="003C49CB">
              <w:rPr>
                <w:sz w:val="18"/>
                <w:lang w:val="fr-FR"/>
              </w:rPr>
              <w:t>8%</w:t>
            </w:r>
          </w:p>
        </w:tc>
        <w:tc>
          <w:tcPr>
            <w:tcW w:w="666" w:type="dxa"/>
            <w:shd w:val="clear" w:color="auto" w:fill="auto"/>
            <w:noWrap/>
            <w:vAlign w:val="bottom"/>
            <w:hideMark/>
          </w:tcPr>
          <w:p w14:paraId="3D2E06D2" w14:textId="527F1479"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18</w:t>
            </w:r>
            <w:r w:rsidR="008815D7">
              <w:rPr>
                <w:sz w:val="18"/>
                <w:lang w:val="fr-FR"/>
              </w:rPr>
              <w:t>,</w:t>
            </w:r>
            <w:r w:rsidRPr="003C49CB">
              <w:rPr>
                <w:sz w:val="18"/>
                <w:lang w:val="fr-FR"/>
              </w:rPr>
              <w:t>7%</w:t>
            </w:r>
          </w:p>
        </w:tc>
        <w:tc>
          <w:tcPr>
            <w:tcW w:w="682" w:type="dxa"/>
            <w:shd w:val="clear" w:color="auto" w:fill="auto"/>
            <w:noWrap/>
            <w:vAlign w:val="bottom"/>
            <w:hideMark/>
          </w:tcPr>
          <w:p w14:paraId="29C880A7" w14:textId="7041500E"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3</w:t>
            </w:r>
            <w:r w:rsidR="008815D7">
              <w:rPr>
                <w:sz w:val="18"/>
                <w:lang w:val="fr-FR"/>
              </w:rPr>
              <w:t>,</w:t>
            </w:r>
            <w:r w:rsidRPr="003C49CB">
              <w:rPr>
                <w:sz w:val="18"/>
                <w:lang w:val="fr-FR"/>
              </w:rPr>
              <w:t>0%</w:t>
            </w:r>
          </w:p>
        </w:tc>
        <w:tc>
          <w:tcPr>
            <w:tcW w:w="666" w:type="dxa"/>
            <w:shd w:val="clear" w:color="auto" w:fill="auto"/>
            <w:noWrap/>
            <w:vAlign w:val="bottom"/>
            <w:hideMark/>
          </w:tcPr>
          <w:p w14:paraId="0BFC62C2" w14:textId="14A921B9"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-17</w:t>
            </w:r>
            <w:r w:rsidR="008815D7">
              <w:rPr>
                <w:sz w:val="18"/>
                <w:lang w:val="fr-FR"/>
              </w:rPr>
              <w:t>,</w:t>
            </w:r>
            <w:r w:rsidRPr="003C49CB">
              <w:rPr>
                <w:sz w:val="18"/>
                <w:lang w:val="fr-FR"/>
              </w:rPr>
              <w:t>0%</w:t>
            </w:r>
          </w:p>
        </w:tc>
        <w:tc>
          <w:tcPr>
            <w:tcW w:w="648" w:type="dxa"/>
            <w:shd w:val="clear" w:color="auto" w:fill="auto"/>
            <w:noWrap/>
            <w:vAlign w:val="bottom"/>
            <w:hideMark/>
          </w:tcPr>
          <w:p w14:paraId="6C656904" w14:textId="377F7AC4"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12</w:t>
            </w:r>
            <w:r w:rsidR="008815D7">
              <w:rPr>
                <w:sz w:val="18"/>
                <w:lang w:val="fr-FR"/>
              </w:rPr>
              <w:t>,</w:t>
            </w:r>
            <w:r w:rsidRPr="003C49CB">
              <w:rPr>
                <w:sz w:val="18"/>
                <w:lang w:val="fr-FR"/>
              </w:rPr>
              <w:t>1%</w:t>
            </w:r>
          </w:p>
        </w:tc>
        <w:tc>
          <w:tcPr>
            <w:tcW w:w="648" w:type="dxa"/>
            <w:shd w:val="clear" w:color="auto" w:fill="auto"/>
            <w:noWrap/>
            <w:vAlign w:val="bottom"/>
            <w:hideMark/>
          </w:tcPr>
          <w:p w14:paraId="097AB5AB" w14:textId="309592C3"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-7</w:t>
            </w:r>
            <w:r w:rsidR="008815D7">
              <w:rPr>
                <w:sz w:val="18"/>
                <w:lang w:val="fr-FR"/>
              </w:rPr>
              <w:t>,</w:t>
            </w:r>
            <w:r w:rsidRPr="003C49CB">
              <w:rPr>
                <w:sz w:val="18"/>
                <w:lang w:val="fr-FR"/>
              </w:rPr>
              <w:t>3%</w:t>
            </w:r>
          </w:p>
        </w:tc>
      </w:tr>
      <w:tr w:rsidR="00261602" w:rsidRPr="00261602" w14:paraId="3B93CB16" w14:textId="77777777" w:rsidTr="00C57C26">
        <w:tc>
          <w:tcPr>
            <w:tcW w:w="851" w:type="dxa"/>
            <w:shd w:val="clear" w:color="auto" w:fill="auto"/>
          </w:tcPr>
          <w:p w14:paraId="3C4F83C6" w14:textId="77777777" w:rsidR="003C49CB" w:rsidRPr="00C57C26" w:rsidRDefault="003C49CB" w:rsidP="00261602">
            <w:pPr>
              <w:pStyle w:val="SingleTxtG"/>
              <w:suppressAutoHyphens w:val="0"/>
              <w:spacing w:before="40" w:after="40" w:line="220" w:lineRule="exact"/>
              <w:ind w:left="0" w:right="0"/>
              <w:jc w:val="left"/>
              <w:rPr>
                <w:sz w:val="16"/>
                <w:szCs w:val="16"/>
                <w:lang w:val="fr-FR"/>
              </w:rPr>
            </w:pPr>
            <w:r w:rsidRPr="00C57C26">
              <w:rPr>
                <w:sz w:val="16"/>
                <w:szCs w:val="16"/>
                <w:lang w:val="fr-FR"/>
              </w:rPr>
              <w:t>Variations de stock</w:t>
            </w:r>
          </w:p>
        </w:tc>
        <w:tc>
          <w:tcPr>
            <w:tcW w:w="654" w:type="dxa"/>
            <w:shd w:val="clear" w:color="auto" w:fill="auto"/>
            <w:noWrap/>
            <w:vAlign w:val="bottom"/>
            <w:hideMark/>
          </w:tcPr>
          <w:p w14:paraId="517F0670" w14:textId="752C0958"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-10</w:t>
            </w:r>
            <w:r w:rsidR="008815D7">
              <w:rPr>
                <w:sz w:val="18"/>
                <w:lang w:val="fr-FR"/>
              </w:rPr>
              <w:t>,</w:t>
            </w:r>
            <w:r w:rsidRPr="003C49CB">
              <w:rPr>
                <w:sz w:val="18"/>
                <w:lang w:val="fr-FR"/>
              </w:rPr>
              <w:t>5%</w:t>
            </w:r>
          </w:p>
        </w:tc>
        <w:tc>
          <w:tcPr>
            <w:tcW w:w="654" w:type="dxa"/>
            <w:shd w:val="clear" w:color="auto" w:fill="auto"/>
            <w:noWrap/>
            <w:vAlign w:val="bottom"/>
            <w:hideMark/>
          </w:tcPr>
          <w:p w14:paraId="1126E9C8" w14:textId="356F7240"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-57</w:t>
            </w:r>
            <w:r w:rsidR="008815D7">
              <w:rPr>
                <w:sz w:val="18"/>
                <w:lang w:val="fr-FR"/>
              </w:rPr>
              <w:t>,</w:t>
            </w:r>
            <w:r w:rsidRPr="003C49CB">
              <w:rPr>
                <w:sz w:val="18"/>
                <w:lang w:val="fr-FR"/>
              </w:rPr>
              <w:t>0%</w:t>
            </w:r>
          </w:p>
        </w:tc>
        <w:tc>
          <w:tcPr>
            <w:tcW w:w="654" w:type="dxa"/>
            <w:shd w:val="clear" w:color="auto" w:fill="auto"/>
            <w:noWrap/>
            <w:vAlign w:val="bottom"/>
            <w:hideMark/>
          </w:tcPr>
          <w:p w14:paraId="1CE35122" w14:textId="0F7ECFB4"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13</w:t>
            </w:r>
            <w:r w:rsidR="008815D7">
              <w:rPr>
                <w:sz w:val="18"/>
                <w:lang w:val="fr-FR"/>
              </w:rPr>
              <w:t>,</w:t>
            </w:r>
            <w:r w:rsidRPr="003C49CB">
              <w:rPr>
                <w:sz w:val="18"/>
                <w:lang w:val="fr-FR"/>
              </w:rPr>
              <w:t>2%</w:t>
            </w:r>
          </w:p>
        </w:tc>
        <w:tc>
          <w:tcPr>
            <w:tcW w:w="654" w:type="dxa"/>
            <w:shd w:val="clear" w:color="auto" w:fill="auto"/>
            <w:noWrap/>
            <w:vAlign w:val="bottom"/>
            <w:hideMark/>
          </w:tcPr>
          <w:p w14:paraId="57AC5706" w14:textId="0EF2E6B0"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-25</w:t>
            </w:r>
            <w:r w:rsidR="008815D7">
              <w:rPr>
                <w:sz w:val="18"/>
                <w:lang w:val="fr-FR"/>
              </w:rPr>
              <w:t>,</w:t>
            </w:r>
            <w:r w:rsidRPr="003C49CB">
              <w:rPr>
                <w:sz w:val="18"/>
                <w:lang w:val="fr-FR"/>
              </w:rPr>
              <w:t>5%</w:t>
            </w:r>
          </w:p>
        </w:tc>
        <w:tc>
          <w:tcPr>
            <w:tcW w:w="666" w:type="dxa"/>
            <w:shd w:val="clear" w:color="auto" w:fill="auto"/>
            <w:noWrap/>
            <w:vAlign w:val="bottom"/>
            <w:hideMark/>
          </w:tcPr>
          <w:p w14:paraId="09935A93" w14:textId="1788AD8E"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151</w:t>
            </w:r>
            <w:r w:rsidR="008815D7">
              <w:rPr>
                <w:sz w:val="18"/>
                <w:lang w:val="fr-FR"/>
              </w:rPr>
              <w:t>,</w:t>
            </w:r>
            <w:r w:rsidRPr="003C49CB">
              <w:rPr>
                <w:sz w:val="18"/>
                <w:lang w:val="fr-FR"/>
              </w:rPr>
              <w:t>4%</w:t>
            </w:r>
          </w:p>
        </w:tc>
        <w:tc>
          <w:tcPr>
            <w:tcW w:w="666" w:type="dxa"/>
            <w:shd w:val="clear" w:color="auto" w:fill="auto"/>
            <w:noWrap/>
            <w:vAlign w:val="bottom"/>
            <w:hideMark/>
          </w:tcPr>
          <w:p w14:paraId="75066143" w14:textId="7176DC3A"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158</w:t>
            </w:r>
            <w:r w:rsidR="008815D7">
              <w:rPr>
                <w:sz w:val="18"/>
                <w:lang w:val="fr-FR"/>
              </w:rPr>
              <w:t>,</w:t>
            </w:r>
            <w:r w:rsidRPr="003C49CB">
              <w:rPr>
                <w:sz w:val="18"/>
                <w:lang w:val="fr-FR"/>
              </w:rPr>
              <w:t>2%</w:t>
            </w:r>
          </w:p>
        </w:tc>
        <w:tc>
          <w:tcPr>
            <w:tcW w:w="682" w:type="dxa"/>
            <w:shd w:val="clear" w:color="auto" w:fill="auto"/>
            <w:noWrap/>
            <w:vAlign w:val="bottom"/>
            <w:hideMark/>
          </w:tcPr>
          <w:p w14:paraId="10CE3975" w14:textId="77EB8D62"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-21</w:t>
            </w:r>
            <w:r w:rsidR="008815D7">
              <w:rPr>
                <w:sz w:val="18"/>
                <w:lang w:val="fr-FR"/>
              </w:rPr>
              <w:t>,</w:t>
            </w:r>
            <w:r w:rsidRPr="003C49CB">
              <w:rPr>
                <w:sz w:val="18"/>
                <w:lang w:val="fr-FR"/>
              </w:rPr>
              <w:t>0%</w:t>
            </w:r>
          </w:p>
        </w:tc>
        <w:tc>
          <w:tcPr>
            <w:tcW w:w="666" w:type="dxa"/>
            <w:shd w:val="clear" w:color="auto" w:fill="auto"/>
            <w:noWrap/>
            <w:vAlign w:val="bottom"/>
            <w:hideMark/>
          </w:tcPr>
          <w:p w14:paraId="527F098E" w14:textId="229BF398"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109</w:t>
            </w:r>
            <w:r w:rsidR="008815D7">
              <w:rPr>
                <w:sz w:val="18"/>
                <w:lang w:val="fr-FR"/>
              </w:rPr>
              <w:t>,</w:t>
            </w:r>
            <w:r w:rsidRPr="003C49CB">
              <w:rPr>
                <w:sz w:val="18"/>
                <w:lang w:val="fr-FR"/>
              </w:rPr>
              <w:t>7%</w:t>
            </w:r>
          </w:p>
        </w:tc>
        <w:tc>
          <w:tcPr>
            <w:tcW w:w="648" w:type="dxa"/>
            <w:shd w:val="clear" w:color="auto" w:fill="auto"/>
            <w:noWrap/>
            <w:vAlign w:val="bottom"/>
            <w:hideMark/>
          </w:tcPr>
          <w:p w14:paraId="6E9E746F" w14:textId="53DCE5F5"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-24</w:t>
            </w:r>
            <w:r w:rsidR="008815D7">
              <w:rPr>
                <w:sz w:val="18"/>
                <w:lang w:val="fr-FR"/>
              </w:rPr>
              <w:t>,</w:t>
            </w:r>
            <w:r w:rsidRPr="003C49CB">
              <w:rPr>
                <w:sz w:val="18"/>
                <w:lang w:val="fr-FR"/>
              </w:rPr>
              <w:t>8%</w:t>
            </w:r>
          </w:p>
        </w:tc>
        <w:tc>
          <w:tcPr>
            <w:tcW w:w="648" w:type="dxa"/>
            <w:shd w:val="clear" w:color="auto" w:fill="auto"/>
            <w:noWrap/>
            <w:vAlign w:val="bottom"/>
            <w:hideMark/>
          </w:tcPr>
          <w:p w14:paraId="4FE5BD16" w14:textId="5C6EDCBE"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-37</w:t>
            </w:r>
            <w:r w:rsidR="008815D7">
              <w:rPr>
                <w:sz w:val="18"/>
                <w:lang w:val="fr-FR"/>
              </w:rPr>
              <w:t>,</w:t>
            </w:r>
            <w:r w:rsidRPr="003C49CB">
              <w:rPr>
                <w:sz w:val="18"/>
                <w:lang w:val="fr-FR"/>
              </w:rPr>
              <w:t>9%</w:t>
            </w:r>
          </w:p>
        </w:tc>
      </w:tr>
      <w:tr w:rsidR="00261602" w:rsidRPr="00261602" w14:paraId="47608E1A" w14:textId="77777777" w:rsidTr="00C57C26">
        <w:tc>
          <w:tcPr>
            <w:tcW w:w="851" w:type="dxa"/>
            <w:shd w:val="clear" w:color="auto" w:fill="auto"/>
          </w:tcPr>
          <w:p w14:paraId="2FE2D985" w14:textId="77777777" w:rsidR="003C49CB" w:rsidRPr="00C57C26" w:rsidRDefault="003C49CB" w:rsidP="00261602">
            <w:pPr>
              <w:pStyle w:val="SingleTxtG"/>
              <w:suppressAutoHyphens w:val="0"/>
              <w:spacing w:before="40" w:after="40" w:line="220" w:lineRule="exact"/>
              <w:ind w:left="0" w:right="0"/>
              <w:jc w:val="left"/>
              <w:rPr>
                <w:sz w:val="16"/>
                <w:szCs w:val="16"/>
                <w:lang w:val="fr-FR"/>
              </w:rPr>
            </w:pPr>
            <w:r w:rsidRPr="00C57C26">
              <w:rPr>
                <w:sz w:val="16"/>
                <w:szCs w:val="16"/>
                <w:lang w:val="fr-FR"/>
              </w:rPr>
              <w:t>Acquisitions nettes en objets de valeur</w:t>
            </w:r>
          </w:p>
        </w:tc>
        <w:tc>
          <w:tcPr>
            <w:tcW w:w="654" w:type="dxa"/>
            <w:shd w:val="clear" w:color="auto" w:fill="auto"/>
            <w:noWrap/>
            <w:vAlign w:val="bottom"/>
            <w:hideMark/>
          </w:tcPr>
          <w:p w14:paraId="2CBF8495" w14:textId="24173EB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0</w:t>
            </w:r>
            <w:r w:rsidR="008815D7">
              <w:rPr>
                <w:sz w:val="18"/>
                <w:lang w:val="fr-FR"/>
              </w:rPr>
              <w:t>,</w:t>
            </w:r>
            <w:r w:rsidRPr="003C49CB">
              <w:rPr>
                <w:sz w:val="18"/>
                <w:lang w:val="fr-FR"/>
              </w:rPr>
              <w:t>0%</w:t>
            </w:r>
          </w:p>
        </w:tc>
        <w:tc>
          <w:tcPr>
            <w:tcW w:w="654" w:type="dxa"/>
            <w:shd w:val="clear" w:color="auto" w:fill="auto"/>
            <w:noWrap/>
            <w:vAlign w:val="bottom"/>
            <w:hideMark/>
          </w:tcPr>
          <w:p w14:paraId="4A4E039F" w14:textId="2ACDB638"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0</w:t>
            </w:r>
            <w:r w:rsidR="008815D7">
              <w:rPr>
                <w:sz w:val="18"/>
                <w:lang w:val="fr-FR"/>
              </w:rPr>
              <w:t>,</w:t>
            </w:r>
            <w:r w:rsidRPr="003C49CB">
              <w:rPr>
                <w:sz w:val="18"/>
                <w:lang w:val="fr-FR"/>
              </w:rPr>
              <w:t>0%</w:t>
            </w:r>
          </w:p>
        </w:tc>
        <w:tc>
          <w:tcPr>
            <w:tcW w:w="654" w:type="dxa"/>
            <w:shd w:val="clear" w:color="auto" w:fill="auto"/>
            <w:noWrap/>
            <w:vAlign w:val="bottom"/>
            <w:hideMark/>
          </w:tcPr>
          <w:p w14:paraId="2DEDCD25" w14:textId="30D43D9D"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0</w:t>
            </w:r>
            <w:r w:rsidR="008815D7">
              <w:rPr>
                <w:sz w:val="18"/>
                <w:lang w:val="fr-FR"/>
              </w:rPr>
              <w:t>,</w:t>
            </w:r>
            <w:r w:rsidRPr="003C49CB">
              <w:rPr>
                <w:sz w:val="18"/>
                <w:lang w:val="fr-FR"/>
              </w:rPr>
              <w:t>0%</w:t>
            </w:r>
          </w:p>
        </w:tc>
        <w:tc>
          <w:tcPr>
            <w:tcW w:w="654" w:type="dxa"/>
            <w:shd w:val="clear" w:color="auto" w:fill="auto"/>
            <w:noWrap/>
            <w:vAlign w:val="bottom"/>
            <w:hideMark/>
          </w:tcPr>
          <w:p w14:paraId="16E3CAE0" w14:textId="594C7D83"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0</w:t>
            </w:r>
            <w:r w:rsidR="008815D7">
              <w:rPr>
                <w:sz w:val="18"/>
                <w:lang w:val="fr-FR"/>
              </w:rPr>
              <w:t>,</w:t>
            </w:r>
            <w:r w:rsidRPr="003C49CB">
              <w:rPr>
                <w:sz w:val="18"/>
                <w:lang w:val="fr-FR"/>
              </w:rPr>
              <w:t>0%</w:t>
            </w:r>
          </w:p>
        </w:tc>
        <w:tc>
          <w:tcPr>
            <w:tcW w:w="666" w:type="dxa"/>
            <w:shd w:val="clear" w:color="auto" w:fill="auto"/>
            <w:noWrap/>
            <w:vAlign w:val="bottom"/>
            <w:hideMark/>
          </w:tcPr>
          <w:p w14:paraId="3BEAC353" w14:textId="6677DD62"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0</w:t>
            </w:r>
            <w:r w:rsidR="008815D7">
              <w:rPr>
                <w:sz w:val="18"/>
                <w:lang w:val="fr-FR"/>
              </w:rPr>
              <w:t>,</w:t>
            </w:r>
            <w:r w:rsidRPr="003C49CB">
              <w:rPr>
                <w:sz w:val="18"/>
                <w:lang w:val="fr-FR"/>
              </w:rPr>
              <w:t>0%</w:t>
            </w:r>
          </w:p>
        </w:tc>
        <w:tc>
          <w:tcPr>
            <w:tcW w:w="666" w:type="dxa"/>
            <w:shd w:val="clear" w:color="auto" w:fill="auto"/>
            <w:noWrap/>
            <w:vAlign w:val="bottom"/>
            <w:hideMark/>
          </w:tcPr>
          <w:p w14:paraId="385419B9" w14:textId="1F74EDCB"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6</w:t>
            </w:r>
            <w:r w:rsidR="008815D7">
              <w:rPr>
                <w:sz w:val="18"/>
                <w:lang w:val="fr-FR"/>
              </w:rPr>
              <w:t>,</w:t>
            </w:r>
            <w:r w:rsidRPr="003C49CB">
              <w:rPr>
                <w:sz w:val="18"/>
                <w:lang w:val="fr-FR"/>
              </w:rPr>
              <w:t>5%</w:t>
            </w:r>
          </w:p>
        </w:tc>
        <w:tc>
          <w:tcPr>
            <w:tcW w:w="682" w:type="dxa"/>
            <w:shd w:val="clear" w:color="auto" w:fill="auto"/>
            <w:noWrap/>
            <w:vAlign w:val="bottom"/>
            <w:hideMark/>
          </w:tcPr>
          <w:p w14:paraId="0D6BAE7E" w14:textId="63D33B84"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2963</w:t>
            </w:r>
            <w:r w:rsidR="008815D7">
              <w:rPr>
                <w:sz w:val="18"/>
                <w:lang w:val="fr-FR"/>
              </w:rPr>
              <w:t>,</w:t>
            </w:r>
            <w:r w:rsidRPr="003C49CB">
              <w:rPr>
                <w:sz w:val="18"/>
                <w:lang w:val="fr-FR"/>
              </w:rPr>
              <w:t>6%</w:t>
            </w:r>
          </w:p>
        </w:tc>
        <w:tc>
          <w:tcPr>
            <w:tcW w:w="666" w:type="dxa"/>
            <w:shd w:val="clear" w:color="auto" w:fill="auto"/>
            <w:noWrap/>
            <w:vAlign w:val="bottom"/>
            <w:hideMark/>
          </w:tcPr>
          <w:p w14:paraId="7711DAE8"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 </w:t>
            </w:r>
          </w:p>
        </w:tc>
        <w:tc>
          <w:tcPr>
            <w:tcW w:w="648" w:type="dxa"/>
            <w:shd w:val="clear" w:color="auto" w:fill="auto"/>
            <w:noWrap/>
            <w:vAlign w:val="bottom"/>
            <w:hideMark/>
          </w:tcPr>
          <w:p w14:paraId="0307ECE6"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 </w:t>
            </w:r>
          </w:p>
        </w:tc>
        <w:tc>
          <w:tcPr>
            <w:tcW w:w="648" w:type="dxa"/>
            <w:shd w:val="clear" w:color="auto" w:fill="auto"/>
            <w:noWrap/>
            <w:vAlign w:val="bottom"/>
            <w:hideMark/>
          </w:tcPr>
          <w:p w14:paraId="6217D558"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 </w:t>
            </w:r>
          </w:p>
        </w:tc>
      </w:tr>
      <w:tr w:rsidR="00261602" w:rsidRPr="00261602" w14:paraId="1583AF4F" w14:textId="77777777" w:rsidTr="00C57C26">
        <w:tc>
          <w:tcPr>
            <w:tcW w:w="851" w:type="dxa"/>
            <w:tcBorders>
              <w:bottom w:val="single" w:sz="12" w:space="0" w:color="auto"/>
            </w:tcBorders>
            <w:shd w:val="clear" w:color="auto" w:fill="auto"/>
          </w:tcPr>
          <w:p w14:paraId="5E3852F6" w14:textId="1E066AD4" w:rsidR="003C49CB" w:rsidRPr="00C57C26" w:rsidRDefault="003C49CB" w:rsidP="00261602">
            <w:pPr>
              <w:pStyle w:val="SingleTxtG"/>
              <w:suppressAutoHyphens w:val="0"/>
              <w:spacing w:before="40" w:after="40" w:line="220" w:lineRule="exact"/>
              <w:ind w:left="0" w:right="0"/>
              <w:jc w:val="left"/>
              <w:rPr>
                <w:sz w:val="16"/>
                <w:szCs w:val="16"/>
                <w:lang w:val="fr-FR"/>
              </w:rPr>
            </w:pPr>
            <w:r w:rsidRPr="00C57C26">
              <w:rPr>
                <w:sz w:val="16"/>
                <w:szCs w:val="16"/>
                <w:lang w:val="fr-FR"/>
              </w:rPr>
              <w:t>Exportation</w:t>
            </w:r>
            <w:r w:rsidR="008815D7">
              <w:rPr>
                <w:sz w:val="16"/>
                <w:szCs w:val="16"/>
                <w:lang w:val="fr-FR"/>
              </w:rPr>
              <w:t>s</w:t>
            </w:r>
          </w:p>
        </w:tc>
        <w:tc>
          <w:tcPr>
            <w:tcW w:w="654" w:type="dxa"/>
            <w:tcBorders>
              <w:bottom w:val="single" w:sz="12" w:space="0" w:color="auto"/>
            </w:tcBorders>
            <w:shd w:val="clear" w:color="auto" w:fill="auto"/>
            <w:noWrap/>
            <w:vAlign w:val="bottom"/>
            <w:hideMark/>
          </w:tcPr>
          <w:p w14:paraId="31D38734" w14:textId="399F2EB0"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w:t>
            </w:r>
            <w:r w:rsidR="008815D7">
              <w:rPr>
                <w:sz w:val="18"/>
                <w:lang w:val="fr-FR"/>
              </w:rPr>
              <w:t>,</w:t>
            </w:r>
            <w:r w:rsidRPr="003C49CB">
              <w:rPr>
                <w:sz w:val="18"/>
                <w:lang w:val="fr-FR"/>
              </w:rPr>
              <w:t>2%</w:t>
            </w:r>
          </w:p>
        </w:tc>
        <w:tc>
          <w:tcPr>
            <w:tcW w:w="654" w:type="dxa"/>
            <w:tcBorders>
              <w:bottom w:val="single" w:sz="12" w:space="0" w:color="auto"/>
            </w:tcBorders>
            <w:shd w:val="clear" w:color="auto" w:fill="auto"/>
            <w:noWrap/>
            <w:vAlign w:val="bottom"/>
            <w:hideMark/>
          </w:tcPr>
          <w:p w14:paraId="1AF69595" w14:textId="2ACEF9D2"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2</w:t>
            </w:r>
            <w:r w:rsidR="008815D7">
              <w:rPr>
                <w:sz w:val="18"/>
                <w:lang w:val="fr-FR"/>
              </w:rPr>
              <w:t>,</w:t>
            </w:r>
            <w:r w:rsidRPr="003C49CB">
              <w:rPr>
                <w:sz w:val="18"/>
                <w:lang w:val="fr-FR"/>
              </w:rPr>
              <w:t>7%</w:t>
            </w:r>
          </w:p>
        </w:tc>
        <w:tc>
          <w:tcPr>
            <w:tcW w:w="654" w:type="dxa"/>
            <w:tcBorders>
              <w:bottom w:val="single" w:sz="12" w:space="0" w:color="auto"/>
            </w:tcBorders>
            <w:shd w:val="clear" w:color="auto" w:fill="auto"/>
            <w:noWrap/>
            <w:vAlign w:val="bottom"/>
            <w:hideMark/>
          </w:tcPr>
          <w:p w14:paraId="00D537BF" w14:textId="6152A5A2"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2</w:t>
            </w:r>
            <w:r w:rsidR="008815D7">
              <w:rPr>
                <w:sz w:val="18"/>
                <w:lang w:val="fr-FR"/>
              </w:rPr>
              <w:t>,</w:t>
            </w:r>
            <w:r w:rsidRPr="003C49CB">
              <w:rPr>
                <w:sz w:val="18"/>
                <w:lang w:val="fr-FR"/>
              </w:rPr>
              <w:t>6%</w:t>
            </w:r>
          </w:p>
        </w:tc>
        <w:tc>
          <w:tcPr>
            <w:tcW w:w="654" w:type="dxa"/>
            <w:tcBorders>
              <w:bottom w:val="single" w:sz="12" w:space="0" w:color="auto"/>
            </w:tcBorders>
            <w:shd w:val="clear" w:color="auto" w:fill="auto"/>
            <w:noWrap/>
            <w:vAlign w:val="bottom"/>
            <w:hideMark/>
          </w:tcPr>
          <w:p w14:paraId="0EC839DC" w14:textId="3AA92878"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-0</w:t>
            </w:r>
            <w:r w:rsidR="008815D7">
              <w:rPr>
                <w:sz w:val="18"/>
                <w:lang w:val="fr-FR"/>
              </w:rPr>
              <w:t>,</w:t>
            </w:r>
            <w:r w:rsidRPr="003C49CB">
              <w:rPr>
                <w:sz w:val="18"/>
                <w:lang w:val="fr-FR"/>
              </w:rPr>
              <w:t>4%</w:t>
            </w:r>
          </w:p>
        </w:tc>
        <w:tc>
          <w:tcPr>
            <w:tcW w:w="666" w:type="dxa"/>
            <w:tcBorders>
              <w:bottom w:val="single" w:sz="12" w:space="0" w:color="auto"/>
            </w:tcBorders>
            <w:shd w:val="clear" w:color="auto" w:fill="auto"/>
            <w:noWrap/>
            <w:vAlign w:val="bottom"/>
            <w:hideMark/>
          </w:tcPr>
          <w:p w14:paraId="32606B7D" w14:textId="06825DA9"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7</w:t>
            </w:r>
            <w:r w:rsidR="008815D7">
              <w:rPr>
                <w:sz w:val="18"/>
                <w:lang w:val="fr-FR"/>
              </w:rPr>
              <w:t>,</w:t>
            </w:r>
            <w:r w:rsidRPr="003C49CB">
              <w:rPr>
                <w:sz w:val="18"/>
                <w:lang w:val="fr-FR"/>
              </w:rPr>
              <w:t>1%</w:t>
            </w:r>
          </w:p>
        </w:tc>
        <w:tc>
          <w:tcPr>
            <w:tcW w:w="666" w:type="dxa"/>
            <w:tcBorders>
              <w:bottom w:val="single" w:sz="12" w:space="0" w:color="auto"/>
            </w:tcBorders>
            <w:shd w:val="clear" w:color="auto" w:fill="auto"/>
            <w:noWrap/>
            <w:vAlign w:val="bottom"/>
            <w:hideMark/>
          </w:tcPr>
          <w:p w14:paraId="38087317" w14:textId="524FDC9B"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w:t>
            </w:r>
            <w:r w:rsidR="008815D7">
              <w:rPr>
                <w:sz w:val="18"/>
                <w:lang w:val="fr-FR"/>
              </w:rPr>
              <w:t>,</w:t>
            </w:r>
            <w:r w:rsidRPr="003C49CB">
              <w:rPr>
                <w:sz w:val="18"/>
                <w:lang w:val="fr-FR"/>
              </w:rPr>
              <w:t>8%</w:t>
            </w:r>
          </w:p>
        </w:tc>
        <w:tc>
          <w:tcPr>
            <w:tcW w:w="682" w:type="dxa"/>
            <w:tcBorders>
              <w:bottom w:val="single" w:sz="12" w:space="0" w:color="auto"/>
            </w:tcBorders>
            <w:shd w:val="clear" w:color="auto" w:fill="auto"/>
            <w:noWrap/>
            <w:vAlign w:val="bottom"/>
            <w:hideMark/>
          </w:tcPr>
          <w:p w14:paraId="3733FEED" w14:textId="5CCF19B2"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14</w:t>
            </w:r>
            <w:r w:rsidR="008815D7">
              <w:rPr>
                <w:sz w:val="18"/>
                <w:lang w:val="fr-FR"/>
              </w:rPr>
              <w:t>,</w:t>
            </w:r>
            <w:r w:rsidRPr="003C49CB">
              <w:rPr>
                <w:sz w:val="18"/>
                <w:lang w:val="fr-FR"/>
              </w:rPr>
              <w:t>3%</w:t>
            </w:r>
          </w:p>
        </w:tc>
        <w:tc>
          <w:tcPr>
            <w:tcW w:w="666" w:type="dxa"/>
            <w:tcBorders>
              <w:bottom w:val="single" w:sz="12" w:space="0" w:color="auto"/>
            </w:tcBorders>
            <w:shd w:val="clear" w:color="auto" w:fill="auto"/>
            <w:noWrap/>
            <w:vAlign w:val="bottom"/>
            <w:hideMark/>
          </w:tcPr>
          <w:p w14:paraId="60C7A9DB" w14:textId="1019B761"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-9</w:t>
            </w:r>
            <w:r w:rsidR="008815D7">
              <w:rPr>
                <w:sz w:val="18"/>
                <w:lang w:val="fr-FR"/>
              </w:rPr>
              <w:t>,</w:t>
            </w:r>
            <w:r w:rsidRPr="003C49CB">
              <w:rPr>
                <w:sz w:val="18"/>
                <w:lang w:val="fr-FR"/>
              </w:rPr>
              <w:t>2%</w:t>
            </w:r>
          </w:p>
        </w:tc>
        <w:tc>
          <w:tcPr>
            <w:tcW w:w="648" w:type="dxa"/>
            <w:tcBorders>
              <w:bottom w:val="single" w:sz="12" w:space="0" w:color="auto"/>
            </w:tcBorders>
            <w:shd w:val="clear" w:color="auto" w:fill="auto"/>
            <w:noWrap/>
            <w:vAlign w:val="bottom"/>
            <w:hideMark/>
          </w:tcPr>
          <w:p w14:paraId="66CC15A4" w14:textId="459CC56D"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-12</w:t>
            </w:r>
            <w:r w:rsidR="008815D7">
              <w:rPr>
                <w:sz w:val="18"/>
                <w:lang w:val="fr-FR"/>
              </w:rPr>
              <w:t>,</w:t>
            </w:r>
            <w:r w:rsidRPr="003C49CB">
              <w:rPr>
                <w:sz w:val="18"/>
                <w:lang w:val="fr-FR"/>
              </w:rPr>
              <w:t>9%</w:t>
            </w:r>
          </w:p>
        </w:tc>
        <w:tc>
          <w:tcPr>
            <w:tcW w:w="648" w:type="dxa"/>
            <w:tcBorders>
              <w:bottom w:val="single" w:sz="12" w:space="0" w:color="auto"/>
            </w:tcBorders>
            <w:shd w:val="clear" w:color="auto" w:fill="auto"/>
            <w:noWrap/>
            <w:vAlign w:val="bottom"/>
            <w:hideMark/>
          </w:tcPr>
          <w:p w14:paraId="3E6721AD" w14:textId="2A4EC17D"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39</w:t>
            </w:r>
            <w:r w:rsidR="008815D7">
              <w:rPr>
                <w:sz w:val="18"/>
                <w:lang w:val="fr-FR"/>
              </w:rPr>
              <w:t>,</w:t>
            </w:r>
            <w:r w:rsidRPr="003C49CB">
              <w:rPr>
                <w:sz w:val="18"/>
                <w:lang w:val="fr-FR"/>
              </w:rPr>
              <w:t>9%</w:t>
            </w:r>
          </w:p>
        </w:tc>
      </w:tr>
    </w:tbl>
    <w:p w14:paraId="77E92BC8" w14:textId="6BFAA557" w:rsidR="003C49CB" w:rsidRPr="003C49CB" w:rsidRDefault="003C49CB" w:rsidP="003C3013">
      <w:pPr>
        <w:pStyle w:val="SingleTxtG"/>
        <w:spacing w:before="120" w:after="240"/>
        <w:ind w:firstLine="170"/>
        <w:rPr>
          <w:bCs/>
          <w:i/>
          <w:iCs/>
          <w:sz w:val="18"/>
          <w:szCs w:val="18"/>
          <w:lang w:val="fr-FR"/>
        </w:rPr>
      </w:pPr>
      <w:r w:rsidRPr="003C49CB">
        <w:rPr>
          <w:bCs/>
          <w:i/>
          <w:iCs/>
          <w:sz w:val="18"/>
          <w:szCs w:val="18"/>
          <w:lang w:val="fr-FR"/>
        </w:rPr>
        <w:t>Source </w:t>
      </w:r>
      <w:r w:rsidRPr="003C3013">
        <w:rPr>
          <w:bCs/>
          <w:sz w:val="18"/>
          <w:szCs w:val="18"/>
          <w:lang w:val="fr-FR"/>
        </w:rPr>
        <w:t>: ANSADE, 2023</w:t>
      </w:r>
      <w:r w:rsidR="00004E5B" w:rsidRPr="003C3013">
        <w:rPr>
          <w:bCs/>
          <w:sz w:val="18"/>
          <w:szCs w:val="18"/>
          <w:lang w:val="fr-FR"/>
        </w:rPr>
        <w:t>.</w:t>
      </w:r>
    </w:p>
    <w:p w14:paraId="6F646F51" w14:textId="7D261F47" w:rsidR="009567B1" w:rsidRPr="003C3013" w:rsidRDefault="008E6F1E" w:rsidP="003C3013">
      <w:pPr>
        <w:pStyle w:val="H23G"/>
        <w:ind w:left="0"/>
        <w:rPr>
          <w:b w:val="0"/>
          <w:lang w:val="fr-FR"/>
        </w:rPr>
      </w:pPr>
      <w:r>
        <w:rPr>
          <w:lang w:val="fr-FR"/>
        </w:rPr>
        <w:lastRenderedPageBreak/>
        <w:tab/>
      </w:r>
      <w:r>
        <w:rPr>
          <w:lang w:val="fr-FR"/>
        </w:rPr>
        <w:tab/>
      </w:r>
      <w:r w:rsidR="009567B1" w:rsidRPr="003C3013">
        <w:rPr>
          <w:lang w:val="fr-FR"/>
        </w:rPr>
        <w:t xml:space="preserve">PIB </w:t>
      </w:r>
      <w:r w:rsidR="00335892">
        <w:rPr>
          <w:lang w:val="fr-FR"/>
        </w:rPr>
        <w:t>c</w:t>
      </w:r>
      <w:r w:rsidR="009567B1" w:rsidRPr="003C3013">
        <w:rPr>
          <w:lang w:val="fr-FR"/>
        </w:rPr>
        <w:t>ourant par branche d</w:t>
      </w:r>
      <w:r w:rsidR="00C811E9" w:rsidRPr="003C3013">
        <w:rPr>
          <w:lang w:val="fr-FR"/>
        </w:rPr>
        <w:t>’</w:t>
      </w:r>
      <w:r w:rsidR="009567B1" w:rsidRPr="003C3013">
        <w:rPr>
          <w:lang w:val="fr-FR"/>
        </w:rPr>
        <w:t>activité en millions de MRU de 2013 à 2022</w:t>
      </w:r>
    </w:p>
    <w:tbl>
      <w:tblPr>
        <w:tblW w:w="7938" w:type="dxa"/>
        <w:tblInd w:w="1134" w:type="dxa"/>
        <w:tblLayout w:type="fixed"/>
        <w:tblCellMar>
          <w:left w:w="0" w:type="dxa"/>
          <w:right w:w="0" w:type="dxa"/>
        </w:tblCellMar>
        <w:tblLook w:val="04A0" w:firstRow="1" w:lastRow="0" w:firstColumn="1" w:lastColumn="0" w:noHBand="0" w:noVBand="1"/>
      </w:tblPr>
      <w:tblGrid>
        <w:gridCol w:w="844"/>
        <w:gridCol w:w="7"/>
        <w:gridCol w:w="709"/>
        <w:gridCol w:w="708"/>
        <w:gridCol w:w="709"/>
        <w:gridCol w:w="709"/>
        <w:gridCol w:w="709"/>
        <w:gridCol w:w="708"/>
        <w:gridCol w:w="709"/>
        <w:gridCol w:w="709"/>
        <w:gridCol w:w="709"/>
        <w:gridCol w:w="708"/>
      </w:tblGrid>
      <w:tr w:rsidR="0011468D" w:rsidRPr="00261602" w14:paraId="0CC10534" w14:textId="77777777" w:rsidTr="003C3013">
        <w:trPr>
          <w:tblHeader/>
        </w:trPr>
        <w:tc>
          <w:tcPr>
            <w:tcW w:w="851" w:type="dxa"/>
            <w:gridSpan w:val="2"/>
            <w:tcBorders>
              <w:top w:val="single" w:sz="4" w:space="0" w:color="auto"/>
              <w:bottom w:val="single" w:sz="12" w:space="0" w:color="auto"/>
            </w:tcBorders>
            <w:shd w:val="clear" w:color="auto" w:fill="auto"/>
            <w:vAlign w:val="bottom"/>
          </w:tcPr>
          <w:p w14:paraId="2D12F067" w14:textId="7CD84173" w:rsidR="003C49CB" w:rsidRPr="003C3013" w:rsidRDefault="00C57C26" w:rsidP="00261602">
            <w:pPr>
              <w:pStyle w:val="SingleTxtG"/>
              <w:suppressAutoHyphens w:val="0"/>
              <w:spacing w:before="80" w:after="80" w:line="200" w:lineRule="exact"/>
              <w:ind w:left="0" w:right="0"/>
              <w:jc w:val="left"/>
              <w:rPr>
                <w:bCs/>
                <w:i/>
                <w:sz w:val="16"/>
                <w:szCs w:val="16"/>
                <w:lang w:val="fr-FR"/>
              </w:rPr>
            </w:pPr>
            <w:r w:rsidRPr="003C3013">
              <w:rPr>
                <w:bCs/>
                <w:i/>
                <w:sz w:val="16"/>
                <w:szCs w:val="16"/>
                <w:lang w:val="fr-FR"/>
              </w:rPr>
              <w:t>Unité :</w:t>
            </w:r>
            <w:r w:rsidR="003C49CB" w:rsidRPr="003C3013">
              <w:rPr>
                <w:i/>
                <w:sz w:val="16"/>
                <w:szCs w:val="16"/>
                <w:lang w:val="fr-FR"/>
              </w:rPr>
              <w:t xml:space="preserve"> </w:t>
            </w:r>
            <w:r w:rsidR="00024446">
              <w:rPr>
                <w:i/>
                <w:sz w:val="16"/>
                <w:szCs w:val="16"/>
                <w:lang w:val="fr-FR"/>
              </w:rPr>
              <w:t>m</w:t>
            </w:r>
            <w:r w:rsidR="003C49CB" w:rsidRPr="003C3013">
              <w:rPr>
                <w:i/>
                <w:sz w:val="16"/>
                <w:szCs w:val="16"/>
                <w:lang w:val="fr-FR"/>
              </w:rPr>
              <w:t>illions de</w:t>
            </w:r>
            <w:r w:rsidR="00024446">
              <w:rPr>
                <w:i/>
                <w:sz w:val="16"/>
                <w:szCs w:val="16"/>
                <w:lang w:val="fr-FR"/>
              </w:rPr>
              <w:t> </w:t>
            </w:r>
            <w:r w:rsidR="003C49CB" w:rsidRPr="003C3013">
              <w:rPr>
                <w:i/>
                <w:sz w:val="16"/>
                <w:szCs w:val="16"/>
                <w:lang w:val="fr-FR"/>
              </w:rPr>
              <w:t>MRU</w:t>
            </w:r>
          </w:p>
        </w:tc>
        <w:tc>
          <w:tcPr>
            <w:tcW w:w="709" w:type="dxa"/>
            <w:tcBorders>
              <w:top w:val="single" w:sz="4" w:space="0" w:color="auto"/>
              <w:bottom w:val="single" w:sz="12" w:space="0" w:color="auto"/>
            </w:tcBorders>
            <w:shd w:val="clear" w:color="auto" w:fill="auto"/>
            <w:noWrap/>
            <w:vAlign w:val="bottom"/>
            <w:hideMark/>
          </w:tcPr>
          <w:p w14:paraId="4A9D646D" w14:textId="77777777" w:rsidR="003C49CB" w:rsidRPr="003C49CB" w:rsidRDefault="003C49CB" w:rsidP="00261602">
            <w:pPr>
              <w:pStyle w:val="SingleTxtG"/>
              <w:suppressAutoHyphens w:val="0"/>
              <w:spacing w:before="80" w:after="80" w:line="200" w:lineRule="exact"/>
              <w:ind w:left="0" w:right="0"/>
              <w:jc w:val="right"/>
              <w:rPr>
                <w:bCs/>
                <w:i/>
                <w:sz w:val="16"/>
                <w:lang w:val="fr-FR"/>
              </w:rPr>
            </w:pPr>
            <w:r w:rsidRPr="003C49CB">
              <w:rPr>
                <w:bCs/>
                <w:i/>
                <w:sz w:val="16"/>
                <w:lang w:val="fr-FR"/>
              </w:rPr>
              <w:t>2013</w:t>
            </w:r>
          </w:p>
        </w:tc>
        <w:tc>
          <w:tcPr>
            <w:tcW w:w="708" w:type="dxa"/>
            <w:tcBorders>
              <w:top w:val="single" w:sz="4" w:space="0" w:color="auto"/>
              <w:bottom w:val="single" w:sz="12" w:space="0" w:color="auto"/>
            </w:tcBorders>
            <w:shd w:val="clear" w:color="auto" w:fill="auto"/>
            <w:noWrap/>
            <w:vAlign w:val="bottom"/>
            <w:hideMark/>
          </w:tcPr>
          <w:p w14:paraId="13228E9B" w14:textId="77777777" w:rsidR="003C49CB" w:rsidRPr="003C49CB" w:rsidRDefault="003C49CB" w:rsidP="00261602">
            <w:pPr>
              <w:pStyle w:val="SingleTxtG"/>
              <w:suppressAutoHyphens w:val="0"/>
              <w:spacing w:before="80" w:after="80" w:line="200" w:lineRule="exact"/>
              <w:ind w:left="0" w:right="0"/>
              <w:jc w:val="right"/>
              <w:rPr>
                <w:bCs/>
                <w:i/>
                <w:sz w:val="16"/>
                <w:lang w:val="fr-FR"/>
              </w:rPr>
            </w:pPr>
            <w:r w:rsidRPr="003C49CB">
              <w:rPr>
                <w:bCs/>
                <w:i/>
                <w:sz w:val="16"/>
                <w:lang w:val="fr-FR"/>
              </w:rPr>
              <w:t>2014</w:t>
            </w:r>
          </w:p>
        </w:tc>
        <w:tc>
          <w:tcPr>
            <w:tcW w:w="709" w:type="dxa"/>
            <w:tcBorders>
              <w:top w:val="single" w:sz="4" w:space="0" w:color="auto"/>
              <w:bottom w:val="single" w:sz="12" w:space="0" w:color="auto"/>
            </w:tcBorders>
            <w:shd w:val="clear" w:color="auto" w:fill="auto"/>
            <w:noWrap/>
            <w:vAlign w:val="bottom"/>
            <w:hideMark/>
          </w:tcPr>
          <w:p w14:paraId="2FC57E17" w14:textId="77777777" w:rsidR="003C49CB" w:rsidRPr="003C49CB" w:rsidRDefault="003C49CB" w:rsidP="00261602">
            <w:pPr>
              <w:pStyle w:val="SingleTxtG"/>
              <w:suppressAutoHyphens w:val="0"/>
              <w:spacing w:before="80" w:after="80" w:line="200" w:lineRule="exact"/>
              <w:ind w:left="0" w:right="0"/>
              <w:jc w:val="right"/>
              <w:rPr>
                <w:bCs/>
                <w:i/>
                <w:sz w:val="16"/>
                <w:lang w:val="fr-FR"/>
              </w:rPr>
            </w:pPr>
            <w:r w:rsidRPr="003C49CB">
              <w:rPr>
                <w:bCs/>
                <w:i/>
                <w:sz w:val="16"/>
                <w:lang w:val="fr-FR"/>
              </w:rPr>
              <w:t>2015</w:t>
            </w:r>
          </w:p>
        </w:tc>
        <w:tc>
          <w:tcPr>
            <w:tcW w:w="709" w:type="dxa"/>
            <w:tcBorders>
              <w:top w:val="single" w:sz="4" w:space="0" w:color="auto"/>
              <w:bottom w:val="single" w:sz="12" w:space="0" w:color="auto"/>
            </w:tcBorders>
            <w:shd w:val="clear" w:color="auto" w:fill="auto"/>
            <w:noWrap/>
            <w:vAlign w:val="bottom"/>
            <w:hideMark/>
          </w:tcPr>
          <w:p w14:paraId="46831185" w14:textId="77777777" w:rsidR="003C49CB" w:rsidRPr="003C49CB" w:rsidRDefault="003C49CB" w:rsidP="00261602">
            <w:pPr>
              <w:pStyle w:val="SingleTxtG"/>
              <w:suppressAutoHyphens w:val="0"/>
              <w:spacing w:before="80" w:after="80" w:line="200" w:lineRule="exact"/>
              <w:ind w:left="0" w:right="0"/>
              <w:jc w:val="right"/>
              <w:rPr>
                <w:bCs/>
                <w:i/>
                <w:sz w:val="16"/>
                <w:lang w:val="fr-FR"/>
              </w:rPr>
            </w:pPr>
            <w:r w:rsidRPr="003C49CB">
              <w:rPr>
                <w:bCs/>
                <w:i/>
                <w:sz w:val="16"/>
                <w:lang w:val="fr-FR"/>
              </w:rPr>
              <w:t>2016</w:t>
            </w:r>
          </w:p>
        </w:tc>
        <w:tc>
          <w:tcPr>
            <w:tcW w:w="709" w:type="dxa"/>
            <w:tcBorders>
              <w:top w:val="single" w:sz="4" w:space="0" w:color="auto"/>
              <w:bottom w:val="single" w:sz="12" w:space="0" w:color="auto"/>
            </w:tcBorders>
            <w:shd w:val="clear" w:color="auto" w:fill="auto"/>
            <w:noWrap/>
            <w:vAlign w:val="bottom"/>
            <w:hideMark/>
          </w:tcPr>
          <w:p w14:paraId="2D43FB00" w14:textId="77777777" w:rsidR="003C49CB" w:rsidRPr="003C49CB" w:rsidRDefault="003C49CB" w:rsidP="00261602">
            <w:pPr>
              <w:pStyle w:val="SingleTxtG"/>
              <w:suppressAutoHyphens w:val="0"/>
              <w:spacing w:before="80" w:after="80" w:line="200" w:lineRule="exact"/>
              <w:ind w:left="0" w:right="0"/>
              <w:jc w:val="right"/>
              <w:rPr>
                <w:bCs/>
                <w:i/>
                <w:sz w:val="16"/>
                <w:lang w:val="fr-FR"/>
              </w:rPr>
            </w:pPr>
            <w:r w:rsidRPr="003C49CB">
              <w:rPr>
                <w:bCs/>
                <w:i/>
                <w:sz w:val="16"/>
                <w:lang w:val="fr-FR"/>
              </w:rPr>
              <w:t>2017</w:t>
            </w:r>
          </w:p>
        </w:tc>
        <w:tc>
          <w:tcPr>
            <w:tcW w:w="708" w:type="dxa"/>
            <w:tcBorders>
              <w:top w:val="single" w:sz="4" w:space="0" w:color="auto"/>
              <w:bottom w:val="single" w:sz="12" w:space="0" w:color="auto"/>
            </w:tcBorders>
            <w:shd w:val="clear" w:color="auto" w:fill="auto"/>
            <w:noWrap/>
            <w:vAlign w:val="bottom"/>
            <w:hideMark/>
          </w:tcPr>
          <w:p w14:paraId="2401071E" w14:textId="77777777" w:rsidR="003C49CB" w:rsidRPr="003C49CB" w:rsidRDefault="003C49CB" w:rsidP="00261602">
            <w:pPr>
              <w:pStyle w:val="SingleTxtG"/>
              <w:suppressAutoHyphens w:val="0"/>
              <w:spacing w:before="80" w:after="80" w:line="200" w:lineRule="exact"/>
              <w:ind w:left="0" w:right="0"/>
              <w:jc w:val="right"/>
              <w:rPr>
                <w:bCs/>
                <w:i/>
                <w:sz w:val="16"/>
                <w:lang w:val="fr-FR"/>
              </w:rPr>
            </w:pPr>
            <w:r w:rsidRPr="003C49CB">
              <w:rPr>
                <w:bCs/>
                <w:i/>
                <w:sz w:val="16"/>
                <w:lang w:val="fr-FR"/>
              </w:rPr>
              <w:t>2018</w:t>
            </w:r>
          </w:p>
        </w:tc>
        <w:tc>
          <w:tcPr>
            <w:tcW w:w="709" w:type="dxa"/>
            <w:tcBorders>
              <w:top w:val="single" w:sz="4" w:space="0" w:color="auto"/>
              <w:bottom w:val="single" w:sz="12" w:space="0" w:color="auto"/>
            </w:tcBorders>
            <w:shd w:val="clear" w:color="auto" w:fill="auto"/>
            <w:noWrap/>
            <w:vAlign w:val="bottom"/>
            <w:hideMark/>
          </w:tcPr>
          <w:p w14:paraId="567AD4C0" w14:textId="77777777" w:rsidR="003C49CB" w:rsidRPr="003C49CB" w:rsidRDefault="003C49CB" w:rsidP="00261602">
            <w:pPr>
              <w:pStyle w:val="SingleTxtG"/>
              <w:suppressAutoHyphens w:val="0"/>
              <w:spacing w:before="80" w:after="80" w:line="200" w:lineRule="exact"/>
              <w:ind w:left="0" w:right="0"/>
              <w:jc w:val="right"/>
              <w:rPr>
                <w:bCs/>
                <w:i/>
                <w:sz w:val="16"/>
                <w:lang w:val="fr-FR"/>
              </w:rPr>
            </w:pPr>
            <w:r w:rsidRPr="003C49CB">
              <w:rPr>
                <w:bCs/>
                <w:i/>
                <w:sz w:val="16"/>
                <w:lang w:val="fr-FR"/>
              </w:rPr>
              <w:t>2019</w:t>
            </w:r>
          </w:p>
        </w:tc>
        <w:tc>
          <w:tcPr>
            <w:tcW w:w="709" w:type="dxa"/>
            <w:tcBorders>
              <w:top w:val="single" w:sz="4" w:space="0" w:color="auto"/>
              <w:bottom w:val="single" w:sz="12" w:space="0" w:color="auto"/>
            </w:tcBorders>
            <w:shd w:val="clear" w:color="auto" w:fill="auto"/>
            <w:noWrap/>
            <w:vAlign w:val="bottom"/>
            <w:hideMark/>
          </w:tcPr>
          <w:p w14:paraId="4140B533" w14:textId="77777777" w:rsidR="003C49CB" w:rsidRPr="003C49CB" w:rsidRDefault="003C49CB" w:rsidP="00261602">
            <w:pPr>
              <w:pStyle w:val="SingleTxtG"/>
              <w:suppressAutoHyphens w:val="0"/>
              <w:spacing w:before="80" w:after="80" w:line="200" w:lineRule="exact"/>
              <w:ind w:left="0" w:right="0"/>
              <w:jc w:val="right"/>
              <w:rPr>
                <w:bCs/>
                <w:i/>
                <w:sz w:val="16"/>
                <w:lang w:val="fr-FR"/>
              </w:rPr>
            </w:pPr>
            <w:r w:rsidRPr="003C49CB">
              <w:rPr>
                <w:bCs/>
                <w:i/>
                <w:sz w:val="16"/>
                <w:lang w:val="fr-FR"/>
              </w:rPr>
              <w:t>2020</w:t>
            </w:r>
          </w:p>
        </w:tc>
        <w:tc>
          <w:tcPr>
            <w:tcW w:w="709" w:type="dxa"/>
            <w:tcBorders>
              <w:top w:val="single" w:sz="4" w:space="0" w:color="auto"/>
              <w:bottom w:val="single" w:sz="12" w:space="0" w:color="auto"/>
            </w:tcBorders>
            <w:shd w:val="clear" w:color="auto" w:fill="auto"/>
            <w:noWrap/>
            <w:vAlign w:val="bottom"/>
            <w:hideMark/>
          </w:tcPr>
          <w:p w14:paraId="6A742B22" w14:textId="77777777" w:rsidR="003C49CB" w:rsidRPr="003C49CB" w:rsidRDefault="003C49CB" w:rsidP="00261602">
            <w:pPr>
              <w:pStyle w:val="SingleTxtG"/>
              <w:suppressAutoHyphens w:val="0"/>
              <w:spacing w:before="80" w:after="80" w:line="200" w:lineRule="exact"/>
              <w:ind w:left="0" w:right="0"/>
              <w:jc w:val="right"/>
              <w:rPr>
                <w:bCs/>
                <w:i/>
                <w:sz w:val="16"/>
                <w:lang w:val="fr-FR"/>
              </w:rPr>
            </w:pPr>
            <w:r w:rsidRPr="003C49CB">
              <w:rPr>
                <w:bCs/>
                <w:i/>
                <w:sz w:val="16"/>
                <w:lang w:val="fr-FR"/>
              </w:rPr>
              <w:t>2021</w:t>
            </w:r>
          </w:p>
        </w:tc>
        <w:tc>
          <w:tcPr>
            <w:tcW w:w="708" w:type="dxa"/>
            <w:tcBorders>
              <w:top w:val="single" w:sz="4" w:space="0" w:color="auto"/>
              <w:bottom w:val="single" w:sz="12" w:space="0" w:color="auto"/>
            </w:tcBorders>
            <w:shd w:val="clear" w:color="auto" w:fill="auto"/>
            <w:noWrap/>
            <w:vAlign w:val="bottom"/>
            <w:hideMark/>
          </w:tcPr>
          <w:p w14:paraId="05A7ADBE" w14:textId="0F53C521" w:rsidR="003C49CB" w:rsidRPr="003C49CB" w:rsidRDefault="003C49CB" w:rsidP="00261602">
            <w:pPr>
              <w:pStyle w:val="SingleTxtG"/>
              <w:suppressAutoHyphens w:val="0"/>
              <w:spacing w:before="80" w:after="80" w:line="200" w:lineRule="exact"/>
              <w:ind w:left="0" w:right="0"/>
              <w:jc w:val="right"/>
              <w:rPr>
                <w:bCs/>
                <w:i/>
                <w:sz w:val="16"/>
                <w:lang w:val="fr-FR"/>
              </w:rPr>
            </w:pPr>
            <w:r w:rsidRPr="003C49CB">
              <w:rPr>
                <w:bCs/>
                <w:i/>
                <w:sz w:val="16"/>
                <w:lang w:val="fr-FR"/>
              </w:rPr>
              <w:t>2022</w:t>
            </w:r>
          </w:p>
        </w:tc>
      </w:tr>
      <w:tr w:rsidR="0011468D" w:rsidRPr="00261602" w14:paraId="2779FEC6" w14:textId="77777777" w:rsidTr="003C3013">
        <w:tc>
          <w:tcPr>
            <w:tcW w:w="851" w:type="dxa"/>
            <w:gridSpan w:val="2"/>
            <w:tcBorders>
              <w:top w:val="single" w:sz="12" w:space="0" w:color="auto"/>
            </w:tcBorders>
            <w:shd w:val="clear" w:color="auto" w:fill="auto"/>
          </w:tcPr>
          <w:p w14:paraId="63F151B0" w14:textId="77777777" w:rsidR="003C49CB" w:rsidRPr="003C3013" w:rsidRDefault="003C49CB" w:rsidP="00261602">
            <w:pPr>
              <w:pStyle w:val="SingleTxtG"/>
              <w:suppressAutoHyphens w:val="0"/>
              <w:spacing w:before="40" w:after="40" w:line="220" w:lineRule="exact"/>
              <w:ind w:left="0" w:right="0"/>
              <w:jc w:val="left"/>
              <w:rPr>
                <w:b/>
                <w:bCs/>
                <w:sz w:val="16"/>
                <w:szCs w:val="16"/>
                <w:lang w:val="fr-FR"/>
              </w:rPr>
            </w:pPr>
            <w:r w:rsidRPr="003C3013">
              <w:rPr>
                <w:b/>
                <w:bCs/>
                <w:sz w:val="16"/>
                <w:szCs w:val="16"/>
                <w:lang w:val="fr-FR"/>
              </w:rPr>
              <w:t>Secteur primaire</w:t>
            </w:r>
          </w:p>
        </w:tc>
        <w:tc>
          <w:tcPr>
            <w:tcW w:w="709" w:type="dxa"/>
            <w:tcBorders>
              <w:top w:val="single" w:sz="12" w:space="0" w:color="auto"/>
            </w:tcBorders>
            <w:shd w:val="clear" w:color="auto" w:fill="auto"/>
            <w:noWrap/>
            <w:vAlign w:val="bottom"/>
            <w:hideMark/>
          </w:tcPr>
          <w:p w14:paraId="3BD7B6D0" w14:textId="77777777" w:rsidR="003C49CB" w:rsidRPr="003C49CB" w:rsidRDefault="003C49CB" w:rsidP="00261602">
            <w:pPr>
              <w:pStyle w:val="SingleTxtG"/>
              <w:suppressAutoHyphens w:val="0"/>
              <w:spacing w:before="40" w:after="40" w:line="220" w:lineRule="exact"/>
              <w:ind w:left="0" w:right="0"/>
              <w:jc w:val="right"/>
              <w:rPr>
                <w:b/>
                <w:bCs/>
                <w:sz w:val="18"/>
                <w:lang w:val="fr-FR"/>
              </w:rPr>
            </w:pPr>
            <w:r w:rsidRPr="003C49CB">
              <w:rPr>
                <w:b/>
                <w:bCs/>
                <w:sz w:val="18"/>
                <w:lang w:val="fr-FR"/>
              </w:rPr>
              <w:t>35,363</w:t>
            </w:r>
          </w:p>
        </w:tc>
        <w:tc>
          <w:tcPr>
            <w:tcW w:w="708" w:type="dxa"/>
            <w:tcBorders>
              <w:top w:val="single" w:sz="12" w:space="0" w:color="auto"/>
            </w:tcBorders>
            <w:shd w:val="clear" w:color="auto" w:fill="auto"/>
            <w:noWrap/>
            <w:vAlign w:val="bottom"/>
            <w:hideMark/>
          </w:tcPr>
          <w:p w14:paraId="5D8D164A" w14:textId="77777777" w:rsidR="003C49CB" w:rsidRPr="003C49CB" w:rsidRDefault="003C49CB" w:rsidP="00261602">
            <w:pPr>
              <w:pStyle w:val="SingleTxtG"/>
              <w:suppressAutoHyphens w:val="0"/>
              <w:spacing w:before="40" w:after="40" w:line="220" w:lineRule="exact"/>
              <w:ind w:left="0" w:right="0"/>
              <w:jc w:val="right"/>
              <w:rPr>
                <w:b/>
                <w:bCs/>
                <w:sz w:val="18"/>
                <w:lang w:val="fr-FR"/>
              </w:rPr>
            </w:pPr>
            <w:r w:rsidRPr="003C49CB">
              <w:rPr>
                <w:b/>
                <w:bCs/>
                <w:sz w:val="18"/>
                <w:lang w:val="fr-FR"/>
              </w:rPr>
              <w:t>37,548</w:t>
            </w:r>
          </w:p>
        </w:tc>
        <w:tc>
          <w:tcPr>
            <w:tcW w:w="709" w:type="dxa"/>
            <w:tcBorders>
              <w:top w:val="single" w:sz="12" w:space="0" w:color="auto"/>
            </w:tcBorders>
            <w:shd w:val="clear" w:color="auto" w:fill="auto"/>
            <w:noWrap/>
            <w:vAlign w:val="bottom"/>
            <w:hideMark/>
          </w:tcPr>
          <w:p w14:paraId="089CEEBA" w14:textId="77777777" w:rsidR="003C49CB" w:rsidRPr="003C49CB" w:rsidRDefault="003C49CB" w:rsidP="00261602">
            <w:pPr>
              <w:pStyle w:val="SingleTxtG"/>
              <w:suppressAutoHyphens w:val="0"/>
              <w:spacing w:before="40" w:after="40" w:line="220" w:lineRule="exact"/>
              <w:ind w:left="0" w:right="0"/>
              <w:jc w:val="right"/>
              <w:rPr>
                <w:b/>
                <w:bCs/>
                <w:sz w:val="18"/>
                <w:lang w:val="fr-FR"/>
              </w:rPr>
            </w:pPr>
            <w:r w:rsidRPr="003C49CB">
              <w:rPr>
                <w:b/>
                <w:bCs/>
                <w:sz w:val="18"/>
                <w:lang w:val="fr-FR"/>
              </w:rPr>
              <w:t>41,305</w:t>
            </w:r>
          </w:p>
        </w:tc>
        <w:tc>
          <w:tcPr>
            <w:tcW w:w="709" w:type="dxa"/>
            <w:tcBorders>
              <w:top w:val="single" w:sz="12" w:space="0" w:color="auto"/>
            </w:tcBorders>
            <w:shd w:val="clear" w:color="auto" w:fill="auto"/>
            <w:noWrap/>
            <w:vAlign w:val="bottom"/>
            <w:hideMark/>
          </w:tcPr>
          <w:p w14:paraId="077F00E2" w14:textId="77777777" w:rsidR="003C49CB" w:rsidRPr="003C49CB" w:rsidRDefault="003C49CB" w:rsidP="00261602">
            <w:pPr>
              <w:pStyle w:val="SingleTxtG"/>
              <w:suppressAutoHyphens w:val="0"/>
              <w:spacing w:before="40" w:after="40" w:line="220" w:lineRule="exact"/>
              <w:ind w:left="0" w:right="0"/>
              <w:jc w:val="right"/>
              <w:rPr>
                <w:b/>
                <w:bCs/>
                <w:sz w:val="18"/>
                <w:lang w:val="fr-FR"/>
              </w:rPr>
            </w:pPr>
            <w:r w:rsidRPr="003C49CB">
              <w:rPr>
                <w:b/>
                <w:bCs/>
                <w:sz w:val="18"/>
                <w:lang w:val="fr-FR"/>
              </w:rPr>
              <w:t>49,016</w:t>
            </w:r>
          </w:p>
        </w:tc>
        <w:tc>
          <w:tcPr>
            <w:tcW w:w="709" w:type="dxa"/>
            <w:tcBorders>
              <w:top w:val="single" w:sz="12" w:space="0" w:color="auto"/>
            </w:tcBorders>
            <w:shd w:val="clear" w:color="auto" w:fill="auto"/>
            <w:noWrap/>
            <w:vAlign w:val="bottom"/>
            <w:hideMark/>
          </w:tcPr>
          <w:p w14:paraId="2E519121" w14:textId="77777777" w:rsidR="003C49CB" w:rsidRPr="003C49CB" w:rsidRDefault="003C49CB" w:rsidP="00261602">
            <w:pPr>
              <w:pStyle w:val="SingleTxtG"/>
              <w:suppressAutoHyphens w:val="0"/>
              <w:spacing w:before="40" w:after="40" w:line="220" w:lineRule="exact"/>
              <w:ind w:left="0" w:right="0"/>
              <w:jc w:val="right"/>
              <w:rPr>
                <w:b/>
                <w:bCs/>
                <w:sz w:val="18"/>
                <w:lang w:val="fr-FR"/>
              </w:rPr>
            </w:pPr>
            <w:r w:rsidRPr="003C49CB">
              <w:rPr>
                <w:b/>
                <w:bCs/>
                <w:sz w:val="18"/>
                <w:lang w:val="fr-FR"/>
              </w:rPr>
              <w:t>55,299</w:t>
            </w:r>
          </w:p>
        </w:tc>
        <w:tc>
          <w:tcPr>
            <w:tcW w:w="708" w:type="dxa"/>
            <w:tcBorders>
              <w:top w:val="single" w:sz="12" w:space="0" w:color="auto"/>
            </w:tcBorders>
            <w:shd w:val="clear" w:color="auto" w:fill="auto"/>
            <w:noWrap/>
            <w:vAlign w:val="bottom"/>
            <w:hideMark/>
          </w:tcPr>
          <w:p w14:paraId="0A396D38" w14:textId="77777777" w:rsidR="003C49CB" w:rsidRPr="003C49CB" w:rsidRDefault="003C49CB" w:rsidP="00261602">
            <w:pPr>
              <w:pStyle w:val="SingleTxtG"/>
              <w:suppressAutoHyphens w:val="0"/>
              <w:spacing w:before="40" w:after="40" w:line="220" w:lineRule="exact"/>
              <w:ind w:left="0" w:right="0"/>
              <w:jc w:val="right"/>
              <w:rPr>
                <w:b/>
                <w:bCs/>
                <w:sz w:val="18"/>
                <w:lang w:val="fr-FR"/>
              </w:rPr>
            </w:pPr>
            <w:r w:rsidRPr="003C49CB">
              <w:rPr>
                <w:b/>
                <w:bCs/>
                <w:sz w:val="18"/>
                <w:lang w:val="fr-FR"/>
              </w:rPr>
              <w:t>63,076</w:t>
            </w:r>
          </w:p>
        </w:tc>
        <w:tc>
          <w:tcPr>
            <w:tcW w:w="709" w:type="dxa"/>
            <w:tcBorders>
              <w:top w:val="single" w:sz="12" w:space="0" w:color="auto"/>
            </w:tcBorders>
            <w:shd w:val="clear" w:color="auto" w:fill="auto"/>
            <w:noWrap/>
            <w:vAlign w:val="bottom"/>
            <w:hideMark/>
          </w:tcPr>
          <w:p w14:paraId="581FA2BB" w14:textId="77777777" w:rsidR="003C49CB" w:rsidRPr="003C49CB" w:rsidRDefault="003C49CB" w:rsidP="00261602">
            <w:pPr>
              <w:pStyle w:val="SingleTxtG"/>
              <w:suppressAutoHyphens w:val="0"/>
              <w:spacing w:before="40" w:after="40" w:line="220" w:lineRule="exact"/>
              <w:ind w:left="0" w:right="0"/>
              <w:jc w:val="right"/>
              <w:rPr>
                <w:b/>
                <w:bCs/>
                <w:sz w:val="18"/>
                <w:lang w:val="fr-FR"/>
              </w:rPr>
            </w:pPr>
            <w:r w:rsidRPr="003C49CB">
              <w:rPr>
                <w:b/>
                <w:bCs/>
                <w:sz w:val="18"/>
                <w:lang w:val="fr-FR"/>
              </w:rPr>
              <w:t>57,811</w:t>
            </w:r>
          </w:p>
        </w:tc>
        <w:tc>
          <w:tcPr>
            <w:tcW w:w="709" w:type="dxa"/>
            <w:tcBorders>
              <w:top w:val="single" w:sz="12" w:space="0" w:color="auto"/>
            </w:tcBorders>
            <w:shd w:val="clear" w:color="auto" w:fill="auto"/>
            <w:noWrap/>
            <w:vAlign w:val="bottom"/>
            <w:hideMark/>
          </w:tcPr>
          <w:p w14:paraId="50B2D246" w14:textId="77777777" w:rsidR="003C49CB" w:rsidRPr="003C49CB" w:rsidRDefault="003C49CB" w:rsidP="00261602">
            <w:pPr>
              <w:pStyle w:val="SingleTxtG"/>
              <w:suppressAutoHyphens w:val="0"/>
              <w:spacing w:before="40" w:after="40" w:line="220" w:lineRule="exact"/>
              <w:ind w:left="0" w:right="0"/>
              <w:jc w:val="right"/>
              <w:rPr>
                <w:b/>
                <w:bCs/>
                <w:sz w:val="18"/>
                <w:lang w:val="fr-FR"/>
              </w:rPr>
            </w:pPr>
            <w:r w:rsidRPr="003C49CB">
              <w:rPr>
                <w:b/>
                <w:bCs/>
                <w:sz w:val="18"/>
                <w:lang w:val="fr-FR"/>
              </w:rPr>
              <w:t>58,838</w:t>
            </w:r>
          </w:p>
        </w:tc>
        <w:tc>
          <w:tcPr>
            <w:tcW w:w="709" w:type="dxa"/>
            <w:tcBorders>
              <w:top w:val="single" w:sz="12" w:space="0" w:color="auto"/>
            </w:tcBorders>
            <w:shd w:val="clear" w:color="auto" w:fill="auto"/>
            <w:noWrap/>
            <w:vAlign w:val="bottom"/>
            <w:hideMark/>
          </w:tcPr>
          <w:p w14:paraId="7739A84F" w14:textId="77777777" w:rsidR="003C49CB" w:rsidRPr="003C49CB" w:rsidRDefault="003C49CB" w:rsidP="00261602">
            <w:pPr>
              <w:pStyle w:val="SingleTxtG"/>
              <w:suppressAutoHyphens w:val="0"/>
              <w:spacing w:before="40" w:after="40" w:line="220" w:lineRule="exact"/>
              <w:ind w:left="0" w:right="0"/>
              <w:jc w:val="right"/>
              <w:rPr>
                <w:b/>
                <w:bCs/>
                <w:sz w:val="18"/>
                <w:lang w:val="fr-FR"/>
              </w:rPr>
            </w:pPr>
            <w:r w:rsidRPr="003C49CB">
              <w:rPr>
                <w:b/>
                <w:bCs/>
                <w:sz w:val="18"/>
                <w:lang w:val="fr-FR"/>
              </w:rPr>
              <w:t>63,687</w:t>
            </w:r>
          </w:p>
        </w:tc>
        <w:tc>
          <w:tcPr>
            <w:tcW w:w="708" w:type="dxa"/>
            <w:tcBorders>
              <w:top w:val="single" w:sz="12" w:space="0" w:color="auto"/>
            </w:tcBorders>
            <w:shd w:val="clear" w:color="auto" w:fill="auto"/>
            <w:noWrap/>
            <w:vAlign w:val="bottom"/>
            <w:hideMark/>
          </w:tcPr>
          <w:p w14:paraId="79FAD994" w14:textId="77777777" w:rsidR="003C49CB" w:rsidRPr="003C49CB" w:rsidRDefault="003C49CB" w:rsidP="00261602">
            <w:pPr>
              <w:pStyle w:val="SingleTxtG"/>
              <w:suppressAutoHyphens w:val="0"/>
              <w:spacing w:before="40" w:after="40" w:line="220" w:lineRule="exact"/>
              <w:ind w:left="0" w:right="0"/>
              <w:jc w:val="right"/>
              <w:rPr>
                <w:b/>
                <w:bCs/>
                <w:sz w:val="18"/>
                <w:lang w:val="fr-FR"/>
              </w:rPr>
            </w:pPr>
            <w:r w:rsidRPr="003C49CB">
              <w:rPr>
                <w:b/>
                <w:bCs/>
                <w:sz w:val="18"/>
                <w:lang w:val="fr-FR"/>
              </w:rPr>
              <w:t>80,409</w:t>
            </w:r>
          </w:p>
        </w:tc>
      </w:tr>
      <w:tr w:rsidR="0011468D" w:rsidRPr="00261602" w14:paraId="17329D10" w14:textId="77777777" w:rsidTr="003C3013">
        <w:tc>
          <w:tcPr>
            <w:tcW w:w="844" w:type="dxa"/>
            <w:shd w:val="clear" w:color="auto" w:fill="auto"/>
          </w:tcPr>
          <w:p w14:paraId="0E2FBD16" w14:textId="5C64373E" w:rsidR="003C49CB" w:rsidRPr="003C3013" w:rsidRDefault="003C49CB" w:rsidP="00261602">
            <w:pPr>
              <w:pStyle w:val="SingleTxtG"/>
              <w:suppressAutoHyphens w:val="0"/>
              <w:spacing w:before="40" w:after="40" w:line="220" w:lineRule="exact"/>
              <w:ind w:left="0" w:right="0"/>
              <w:jc w:val="left"/>
              <w:rPr>
                <w:sz w:val="16"/>
                <w:szCs w:val="16"/>
                <w:lang w:val="fr-FR"/>
              </w:rPr>
            </w:pPr>
            <w:r w:rsidRPr="003C3013">
              <w:rPr>
                <w:sz w:val="16"/>
                <w:szCs w:val="16"/>
                <w:lang w:val="fr-FR"/>
              </w:rPr>
              <w:t xml:space="preserve">1. </w:t>
            </w:r>
            <w:r w:rsidRPr="00024446">
              <w:rPr>
                <w:sz w:val="16"/>
                <w:szCs w:val="16"/>
                <w:lang w:val="fr-FR"/>
              </w:rPr>
              <w:t>Agriculture</w:t>
            </w:r>
            <w:r w:rsidR="001F58FC" w:rsidRPr="00024446">
              <w:rPr>
                <w:sz w:val="16"/>
                <w:szCs w:val="16"/>
                <w:lang w:val="fr-FR"/>
              </w:rPr>
              <w:t xml:space="preserve"> </w:t>
            </w:r>
            <w:r w:rsidRPr="00024446">
              <w:rPr>
                <w:sz w:val="16"/>
                <w:szCs w:val="16"/>
                <w:lang w:val="fr-FR"/>
              </w:rPr>
              <w:t>pêche exploitation forestière</w:t>
            </w:r>
          </w:p>
        </w:tc>
        <w:tc>
          <w:tcPr>
            <w:tcW w:w="716" w:type="dxa"/>
            <w:gridSpan w:val="2"/>
            <w:shd w:val="clear" w:color="auto" w:fill="auto"/>
            <w:noWrap/>
            <w:vAlign w:val="bottom"/>
            <w:hideMark/>
          </w:tcPr>
          <w:p w14:paraId="5875AF96"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35,363</w:t>
            </w:r>
          </w:p>
        </w:tc>
        <w:tc>
          <w:tcPr>
            <w:tcW w:w="708" w:type="dxa"/>
            <w:shd w:val="clear" w:color="auto" w:fill="auto"/>
            <w:noWrap/>
            <w:vAlign w:val="bottom"/>
            <w:hideMark/>
          </w:tcPr>
          <w:p w14:paraId="35DDE8FB"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37,548</w:t>
            </w:r>
          </w:p>
        </w:tc>
        <w:tc>
          <w:tcPr>
            <w:tcW w:w="709" w:type="dxa"/>
            <w:shd w:val="clear" w:color="auto" w:fill="auto"/>
            <w:noWrap/>
            <w:vAlign w:val="bottom"/>
            <w:hideMark/>
          </w:tcPr>
          <w:p w14:paraId="1D3FB6B5"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41,305</w:t>
            </w:r>
          </w:p>
        </w:tc>
        <w:tc>
          <w:tcPr>
            <w:tcW w:w="709" w:type="dxa"/>
            <w:shd w:val="clear" w:color="auto" w:fill="auto"/>
            <w:noWrap/>
            <w:vAlign w:val="bottom"/>
            <w:hideMark/>
          </w:tcPr>
          <w:p w14:paraId="30510935"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49,016</w:t>
            </w:r>
          </w:p>
        </w:tc>
        <w:tc>
          <w:tcPr>
            <w:tcW w:w="709" w:type="dxa"/>
            <w:shd w:val="clear" w:color="auto" w:fill="auto"/>
            <w:noWrap/>
            <w:vAlign w:val="bottom"/>
            <w:hideMark/>
          </w:tcPr>
          <w:p w14:paraId="2FDB0CB9"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55,299</w:t>
            </w:r>
          </w:p>
        </w:tc>
        <w:tc>
          <w:tcPr>
            <w:tcW w:w="708" w:type="dxa"/>
            <w:shd w:val="clear" w:color="auto" w:fill="auto"/>
            <w:noWrap/>
            <w:vAlign w:val="bottom"/>
            <w:hideMark/>
          </w:tcPr>
          <w:p w14:paraId="0183E037"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63,076</w:t>
            </w:r>
          </w:p>
        </w:tc>
        <w:tc>
          <w:tcPr>
            <w:tcW w:w="709" w:type="dxa"/>
            <w:shd w:val="clear" w:color="auto" w:fill="auto"/>
            <w:noWrap/>
            <w:vAlign w:val="bottom"/>
            <w:hideMark/>
          </w:tcPr>
          <w:p w14:paraId="3B3D4AA3"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57,811</w:t>
            </w:r>
          </w:p>
        </w:tc>
        <w:tc>
          <w:tcPr>
            <w:tcW w:w="709" w:type="dxa"/>
            <w:shd w:val="clear" w:color="auto" w:fill="auto"/>
            <w:noWrap/>
            <w:vAlign w:val="bottom"/>
            <w:hideMark/>
          </w:tcPr>
          <w:p w14:paraId="396532F2"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58,838</w:t>
            </w:r>
          </w:p>
        </w:tc>
        <w:tc>
          <w:tcPr>
            <w:tcW w:w="709" w:type="dxa"/>
            <w:shd w:val="clear" w:color="auto" w:fill="auto"/>
            <w:noWrap/>
            <w:vAlign w:val="bottom"/>
            <w:hideMark/>
          </w:tcPr>
          <w:p w14:paraId="7A604A26"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63,687</w:t>
            </w:r>
          </w:p>
        </w:tc>
        <w:tc>
          <w:tcPr>
            <w:tcW w:w="708" w:type="dxa"/>
            <w:shd w:val="clear" w:color="auto" w:fill="auto"/>
            <w:noWrap/>
            <w:vAlign w:val="bottom"/>
            <w:hideMark/>
          </w:tcPr>
          <w:p w14:paraId="5B0984A5"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80,409</w:t>
            </w:r>
          </w:p>
        </w:tc>
      </w:tr>
      <w:tr w:rsidR="0011468D" w:rsidRPr="00261602" w14:paraId="0F6CF198" w14:textId="77777777" w:rsidTr="003C3013">
        <w:tc>
          <w:tcPr>
            <w:tcW w:w="844" w:type="dxa"/>
            <w:shd w:val="clear" w:color="auto" w:fill="auto"/>
          </w:tcPr>
          <w:p w14:paraId="0BC0309A" w14:textId="31C35E8D" w:rsidR="003C49CB" w:rsidRPr="003C3013" w:rsidRDefault="00D273FF" w:rsidP="00261602">
            <w:pPr>
              <w:pStyle w:val="SingleTxtG"/>
              <w:suppressAutoHyphens w:val="0"/>
              <w:spacing w:before="40" w:after="40" w:line="220" w:lineRule="exact"/>
              <w:ind w:left="0" w:right="0"/>
              <w:jc w:val="left"/>
              <w:rPr>
                <w:sz w:val="16"/>
                <w:szCs w:val="16"/>
                <w:lang w:val="fr-FR"/>
              </w:rPr>
            </w:pPr>
            <w:r w:rsidRPr="003C3013">
              <w:rPr>
                <w:sz w:val="16"/>
                <w:szCs w:val="16"/>
                <w:lang w:val="fr-FR"/>
              </w:rPr>
              <w:t xml:space="preserve"> </w:t>
            </w:r>
            <w:r w:rsidR="003C49CB" w:rsidRPr="003C3013">
              <w:rPr>
                <w:sz w:val="16"/>
                <w:szCs w:val="16"/>
                <w:lang w:val="fr-FR"/>
              </w:rPr>
              <w:t xml:space="preserve">1. 1 </w:t>
            </w:r>
            <w:r w:rsidR="003C49CB" w:rsidRPr="00024446">
              <w:rPr>
                <w:sz w:val="16"/>
                <w:szCs w:val="16"/>
                <w:lang w:val="fr-FR"/>
              </w:rPr>
              <w:t xml:space="preserve">Agriculture </w:t>
            </w:r>
            <w:r w:rsidR="00024446">
              <w:rPr>
                <w:sz w:val="16"/>
                <w:szCs w:val="16"/>
                <w:lang w:val="fr-FR"/>
              </w:rPr>
              <w:t>s</w:t>
            </w:r>
            <w:r w:rsidR="003C49CB" w:rsidRPr="00024446">
              <w:rPr>
                <w:sz w:val="16"/>
                <w:szCs w:val="16"/>
                <w:lang w:val="fr-FR"/>
              </w:rPr>
              <w:t xml:space="preserve">ylviculture et </w:t>
            </w:r>
            <w:r w:rsidR="00024446">
              <w:rPr>
                <w:sz w:val="16"/>
                <w:szCs w:val="16"/>
                <w:lang w:val="fr-FR"/>
              </w:rPr>
              <w:t>e</w:t>
            </w:r>
            <w:r w:rsidR="003C49CB" w:rsidRPr="00024446">
              <w:rPr>
                <w:sz w:val="16"/>
                <w:szCs w:val="16"/>
                <w:lang w:val="fr-FR"/>
              </w:rPr>
              <w:t xml:space="preserve">xploit. </w:t>
            </w:r>
            <w:r w:rsidR="00024446">
              <w:rPr>
                <w:sz w:val="16"/>
                <w:szCs w:val="16"/>
                <w:lang w:val="fr-FR"/>
              </w:rPr>
              <w:t>f</w:t>
            </w:r>
            <w:r w:rsidR="003C49CB" w:rsidRPr="00024446">
              <w:rPr>
                <w:sz w:val="16"/>
                <w:szCs w:val="16"/>
                <w:lang w:val="fr-FR"/>
              </w:rPr>
              <w:t>orestière</w:t>
            </w:r>
          </w:p>
        </w:tc>
        <w:tc>
          <w:tcPr>
            <w:tcW w:w="716" w:type="dxa"/>
            <w:gridSpan w:val="2"/>
            <w:shd w:val="clear" w:color="auto" w:fill="auto"/>
            <w:noWrap/>
            <w:vAlign w:val="bottom"/>
            <w:hideMark/>
          </w:tcPr>
          <w:p w14:paraId="671549DA"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11,478</w:t>
            </w:r>
          </w:p>
        </w:tc>
        <w:tc>
          <w:tcPr>
            <w:tcW w:w="708" w:type="dxa"/>
            <w:shd w:val="clear" w:color="auto" w:fill="auto"/>
            <w:noWrap/>
            <w:vAlign w:val="bottom"/>
            <w:hideMark/>
          </w:tcPr>
          <w:p w14:paraId="36BF1C18"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10,561</w:t>
            </w:r>
          </w:p>
        </w:tc>
        <w:tc>
          <w:tcPr>
            <w:tcW w:w="709" w:type="dxa"/>
            <w:shd w:val="clear" w:color="auto" w:fill="auto"/>
            <w:noWrap/>
            <w:vAlign w:val="bottom"/>
            <w:hideMark/>
          </w:tcPr>
          <w:p w14:paraId="5CA58DC6"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9,945</w:t>
            </w:r>
          </w:p>
        </w:tc>
        <w:tc>
          <w:tcPr>
            <w:tcW w:w="709" w:type="dxa"/>
            <w:shd w:val="clear" w:color="auto" w:fill="auto"/>
            <w:noWrap/>
            <w:vAlign w:val="bottom"/>
            <w:hideMark/>
          </w:tcPr>
          <w:p w14:paraId="563CC297"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10,266</w:t>
            </w:r>
          </w:p>
        </w:tc>
        <w:tc>
          <w:tcPr>
            <w:tcW w:w="709" w:type="dxa"/>
            <w:shd w:val="clear" w:color="auto" w:fill="auto"/>
            <w:noWrap/>
            <w:vAlign w:val="bottom"/>
            <w:hideMark/>
          </w:tcPr>
          <w:p w14:paraId="7401F6A4"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10,510</w:t>
            </w:r>
          </w:p>
        </w:tc>
        <w:tc>
          <w:tcPr>
            <w:tcW w:w="708" w:type="dxa"/>
            <w:shd w:val="clear" w:color="auto" w:fill="auto"/>
            <w:noWrap/>
            <w:vAlign w:val="bottom"/>
            <w:hideMark/>
          </w:tcPr>
          <w:p w14:paraId="0A5FDEFA"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11,822</w:t>
            </w:r>
          </w:p>
        </w:tc>
        <w:tc>
          <w:tcPr>
            <w:tcW w:w="709" w:type="dxa"/>
            <w:shd w:val="clear" w:color="auto" w:fill="auto"/>
            <w:noWrap/>
            <w:vAlign w:val="bottom"/>
            <w:hideMark/>
          </w:tcPr>
          <w:p w14:paraId="1AF9D7CB"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12,091</w:t>
            </w:r>
          </w:p>
        </w:tc>
        <w:tc>
          <w:tcPr>
            <w:tcW w:w="709" w:type="dxa"/>
            <w:shd w:val="clear" w:color="auto" w:fill="auto"/>
            <w:noWrap/>
            <w:vAlign w:val="bottom"/>
            <w:hideMark/>
          </w:tcPr>
          <w:p w14:paraId="7DD83858"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11,815</w:t>
            </w:r>
          </w:p>
        </w:tc>
        <w:tc>
          <w:tcPr>
            <w:tcW w:w="709" w:type="dxa"/>
            <w:shd w:val="clear" w:color="auto" w:fill="auto"/>
            <w:noWrap/>
            <w:vAlign w:val="bottom"/>
            <w:hideMark/>
          </w:tcPr>
          <w:p w14:paraId="6AF6919C"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13,104</w:t>
            </w:r>
          </w:p>
        </w:tc>
        <w:tc>
          <w:tcPr>
            <w:tcW w:w="708" w:type="dxa"/>
            <w:shd w:val="clear" w:color="auto" w:fill="auto"/>
            <w:noWrap/>
            <w:vAlign w:val="bottom"/>
            <w:hideMark/>
          </w:tcPr>
          <w:p w14:paraId="103D0170"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17,696</w:t>
            </w:r>
          </w:p>
        </w:tc>
      </w:tr>
      <w:tr w:rsidR="0011468D" w:rsidRPr="00261602" w14:paraId="30459765" w14:textId="77777777" w:rsidTr="003C3013">
        <w:tc>
          <w:tcPr>
            <w:tcW w:w="844" w:type="dxa"/>
            <w:shd w:val="clear" w:color="auto" w:fill="auto"/>
          </w:tcPr>
          <w:p w14:paraId="617D07C5" w14:textId="725495E7" w:rsidR="003C49CB" w:rsidRPr="00024446" w:rsidRDefault="00D273FF" w:rsidP="00024446">
            <w:pPr>
              <w:pStyle w:val="SingleTxtG"/>
              <w:suppressAutoHyphens w:val="0"/>
              <w:spacing w:before="40" w:after="40" w:line="220" w:lineRule="exact"/>
              <w:ind w:left="0" w:right="0"/>
              <w:jc w:val="left"/>
              <w:rPr>
                <w:sz w:val="16"/>
                <w:szCs w:val="16"/>
                <w:lang w:val="fr-FR"/>
              </w:rPr>
            </w:pPr>
            <w:r w:rsidRPr="00024446">
              <w:rPr>
                <w:sz w:val="16"/>
                <w:szCs w:val="16"/>
                <w:lang w:val="fr-FR"/>
              </w:rPr>
              <w:t xml:space="preserve"> </w:t>
            </w:r>
            <w:r w:rsidR="003C49CB" w:rsidRPr="00024446">
              <w:rPr>
                <w:sz w:val="16"/>
                <w:szCs w:val="16"/>
                <w:lang w:val="fr-FR"/>
              </w:rPr>
              <w:t xml:space="preserve">1. 2 </w:t>
            </w:r>
            <w:r w:rsidR="00024446" w:rsidRPr="00024446">
              <w:rPr>
                <w:sz w:val="16"/>
                <w:szCs w:val="16"/>
                <w:lang w:val="fr-FR"/>
              </w:rPr>
              <w:t>Élevage</w:t>
            </w:r>
            <w:r w:rsidR="003C49CB" w:rsidRPr="00024446">
              <w:rPr>
                <w:sz w:val="16"/>
                <w:szCs w:val="16"/>
                <w:lang w:val="fr-FR"/>
              </w:rPr>
              <w:t xml:space="preserve"> et chasse</w:t>
            </w:r>
          </w:p>
        </w:tc>
        <w:tc>
          <w:tcPr>
            <w:tcW w:w="716" w:type="dxa"/>
            <w:gridSpan w:val="2"/>
            <w:shd w:val="clear" w:color="auto" w:fill="auto"/>
            <w:noWrap/>
            <w:vAlign w:val="bottom"/>
            <w:hideMark/>
          </w:tcPr>
          <w:p w14:paraId="149FE936"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15,797</w:t>
            </w:r>
          </w:p>
        </w:tc>
        <w:tc>
          <w:tcPr>
            <w:tcW w:w="708" w:type="dxa"/>
            <w:shd w:val="clear" w:color="auto" w:fill="auto"/>
            <w:noWrap/>
            <w:vAlign w:val="bottom"/>
            <w:hideMark/>
          </w:tcPr>
          <w:p w14:paraId="55C26B85"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18,700</w:t>
            </w:r>
          </w:p>
        </w:tc>
        <w:tc>
          <w:tcPr>
            <w:tcW w:w="709" w:type="dxa"/>
            <w:shd w:val="clear" w:color="auto" w:fill="auto"/>
            <w:noWrap/>
            <w:vAlign w:val="bottom"/>
            <w:hideMark/>
          </w:tcPr>
          <w:p w14:paraId="1EA3C248"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21,744</w:t>
            </w:r>
          </w:p>
        </w:tc>
        <w:tc>
          <w:tcPr>
            <w:tcW w:w="709" w:type="dxa"/>
            <w:shd w:val="clear" w:color="auto" w:fill="auto"/>
            <w:noWrap/>
            <w:vAlign w:val="bottom"/>
            <w:hideMark/>
          </w:tcPr>
          <w:p w14:paraId="0B610C64"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24,391</w:t>
            </w:r>
          </w:p>
        </w:tc>
        <w:tc>
          <w:tcPr>
            <w:tcW w:w="709" w:type="dxa"/>
            <w:shd w:val="clear" w:color="auto" w:fill="auto"/>
            <w:noWrap/>
            <w:vAlign w:val="bottom"/>
            <w:hideMark/>
          </w:tcPr>
          <w:p w14:paraId="25250FB4"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25,830</w:t>
            </w:r>
          </w:p>
        </w:tc>
        <w:tc>
          <w:tcPr>
            <w:tcW w:w="708" w:type="dxa"/>
            <w:shd w:val="clear" w:color="auto" w:fill="auto"/>
            <w:noWrap/>
            <w:vAlign w:val="bottom"/>
            <w:hideMark/>
          </w:tcPr>
          <w:p w14:paraId="19D828C9"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27,159</w:t>
            </w:r>
          </w:p>
        </w:tc>
        <w:tc>
          <w:tcPr>
            <w:tcW w:w="709" w:type="dxa"/>
            <w:shd w:val="clear" w:color="auto" w:fill="auto"/>
            <w:noWrap/>
            <w:vAlign w:val="bottom"/>
            <w:hideMark/>
          </w:tcPr>
          <w:p w14:paraId="14A169EF"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26,790</w:t>
            </w:r>
          </w:p>
        </w:tc>
        <w:tc>
          <w:tcPr>
            <w:tcW w:w="709" w:type="dxa"/>
            <w:shd w:val="clear" w:color="auto" w:fill="auto"/>
            <w:noWrap/>
            <w:vAlign w:val="bottom"/>
            <w:hideMark/>
          </w:tcPr>
          <w:p w14:paraId="0F69B12C"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27,799</w:t>
            </w:r>
          </w:p>
        </w:tc>
        <w:tc>
          <w:tcPr>
            <w:tcW w:w="709" w:type="dxa"/>
            <w:shd w:val="clear" w:color="auto" w:fill="auto"/>
            <w:noWrap/>
            <w:vAlign w:val="bottom"/>
            <w:hideMark/>
          </w:tcPr>
          <w:p w14:paraId="64BE9310"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33,712</w:t>
            </w:r>
          </w:p>
        </w:tc>
        <w:tc>
          <w:tcPr>
            <w:tcW w:w="708" w:type="dxa"/>
            <w:shd w:val="clear" w:color="auto" w:fill="auto"/>
            <w:noWrap/>
            <w:vAlign w:val="bottom"/>
            <w:hideMark/>
          </w:tcPr>
          <w:p w14:paraId="7E1CC1D9"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41,950</w:t>
            </w:r>
          </w:p>
        </w:tc>
      </w:tr>
      <w:tr w:rsidR="0011468D" w:rsidRPr="00261602" w14:paraId="3F1AAEF7" w14:textId="77777777" w:rsidTr="003C3013">
        <w:tc>
          <w:tcPr>
            <w:tcW w:w="844" w:type="dxa"/>
            <w:shd w:val="clear" w:color="auto" w:fill="auto"/>
          </w:tcPr>
          <w:p w14:paraId="060901F9" w14:textId="77777777" w:rsidR="001F58FC" w:rsidRPr="00024446" w:rsidRDefault="00D273FF" w:rsidP="00261602">
            <w:pPr>
              <w:pStyle w:val="SingleTxtG"/>
              <w:suppressAutoHyphens w:val="0"/>
              <w:spacing w:before="40" w:after="40" w:line="220" w:lineRule="exact"/>
              <w:ind w:left="0" w:right="0"/>
              <w:jc w:val="left"/>
              <w:rPr>
                <w:sz w:val="16"/>
                <w:szCs w:val="16"/>
                <w:lang w:val="fr-FR"/>
              </w:rPr>
            </w:pPr>
            <w:r w:rsidRPr="00024446">
              <w:rPr>
                <w:sz w:val="16"/>
                <w:szCs w:val="16"/>
                <w:lang w:val="fr-FR"/>
              </w:rPr>
              <w:t xml:space="preserve"> </w:t>
            </w:r>
            <w:r w:rsidR="003C49CB" w:rsidRPr="00024446">
              <w:rPr>
                <w:sz w:val="16"/>
                <w:szCs w:val="16"/>
                <w:lang w:val="fr-FR"/>
              </w:rPr>
              <w:t xml:space="preserve">1. 3 </w:t>
            </w:r>
          </w:p>
          <w:p w14:paraId="78CDD761" w14:textId="73470147" w:rsidR="003C49CB" w:rsidRPr="00024446" w:rsidRDefault="003C49CB" w:rsidP="00261602">
            <w:pPr>
              <w:pStyle w:val="SingleTxtG"/>
              <w:suppressAutoHyphens w:val="0"/>
              <w:spacing w:before="40" w:after="40" w:line="220" w:lineRule="exact"/>
              <w:ind w:left="0" w:right="0"/>
              <w:jc w:val="left"/>
              <w:rPr>
                <w:sz w:val="16"/>
                <w:szCs w:val="16"/>
                <w:lang w:val="fr-FR"/>
              </w:rPr>
            </w:pPr>
            <w:r w:rsidRPr="00024446">
              <w:rPr>
                <w:sz w:val="16"/>
                <w:szCs w:val="16"/>
                <w:lang w:val="fr-FR"/>
              </w:rPr>
              <w:t>Pêche</w:t>
            </w:r>
          </w:p>
        </w:tc>
        <w:tc>
          <w:tcPr>
            <w:tcW w:w="716" w:type="dxa"/>
            <w:gridSpan w:val="2"/>
            <w:shd w:val="clear" w:color="auto" w:fill="auto"/>
            <w:noWrap/>
            <w:vAlign w:val="bottom"/>
            <w:hideMark/>
          </w:tcPr>
          <w:p w14:paraId="0BCC8E57"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8,089</w:t>
            </w:r>
          </w:p>
        </w:tc>
        <w:tc>
          <w:tcPr>
            <w:tcW w:w="708" w:type="dxa"/>
            <w:shd w:val="clear" w:color="auto" w:fill="auto"/>
            <w:noWrap/>
            <w:vAlign w:val="bottom"/>
            <w:hideMark/>
          </w:tcPr>
          <w:p w14:paraId="417D5AE0"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8,287</w:t>
            </w:r>
          </w:p>
        </w:tc>
        <w:tc>
          <w:tcPr>
            <w:tcW w:w="709" w:type="dxa"/>
            <w:shd w:val="clear" w:color="auto" w:fill="auto"/>
            <w:noWrap/>
            <w:vAlign w:val="bottom"/>
            <w:hideMark/>
          </w:tcPr>
          <w:p w14:paraId="011410DB"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9,616</w:t>
            </w:r>
          </w:p>
        </w:tc>
        <w:tc>
          <w:tcPr>
            <w:tcW w:w="709" w:type="dxa"/>
            <w:shd w:val="clear" w:color="auto" w:fill="auto"/>
            <w:noWrap/>
            <w:vAlign w:val="bottom"/>
            <w:hideMark/>
          </w:tcPr>
          <w:p w14:paraId="79D74DFD"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14,359</w:t>
            </w:r>
          </w:p>
        </w:tc>
        <w:tc>
          <w:tcPr>
            <w:tcW w:w="709" w:type="dxa"/>
            <w:shd w:val="clear" w:color="auto" w:fill="auto"/>
            <w:noWrap/>
            <w:vAlign w:val="bottom"/>
            <w:hideMark/>
          </w:tcPr>
          <w:p w14:paraId="53D7D819"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18,959</w:t>
            </w:r>
          </w:p>
        </w:tc>
        <w:tc>
          <w:tcPr>
            <w:tcW w:w="708" w:type="dxa"/>
            <w:shd w:val="clear" w:color="auto" w:fill="auto"/>
            <w:noWrap/>
            <w:vAlign w:val="bottom"/>
            <w:hideMark/>
          </w:tcPr>
          <w:p w14:paraId="1A8A1FC2"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24,095</w:t>
            </w:r>
          </w:p>
        </w:tc>
        <w:tc>
          <w:tcPr>
            <w:tcW w:w="709" w:type="dxa"/>
            <w:shd w:val="clear" w:color="auto" w:fill="auto"/>
            <w:noWrap/>
            <w:vAlign w:val="bottom"/>
            <w:hideMark/>
          </w:tcPr>
          <w:p w14:paraId="3FF125CD"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18,930</w:t>
            </w:r>
          </w:p>
        </w:tc>
        <w:tc>
          <w:tcPr>
            <w:tcW w:w="709" w:type="dxa"/>
            <w:shd w:val="clear" w:color="auto" w:fill="auto"/>
            <w:noWrap/>
            <w:vAlign w:val="bottom"/>
            <w:hideMark/>
          </w:tcPr>
          <w:p w14:paraId="2143F886"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19,224</w:t>
            </w:r>
          </w:p>
        </w:tc>
        <w:tc>
          <w:tcPr>
            <w:tcW w:w="709" w:type="dxa"/>
            <w:shd w:val="clear" w:color="auto" w:fill="auto"/>
            <w:noWrap/>
            <w:vAlign w:val="bottom"/>
            <w:hideMark/>
          </w:tcPr>
          <w:p w14:paraId="47A1F85B"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16,871</w:t>
            </w:r>
          </w:p>
        </w:tc>
        <w:tc>
          <w:tcPr>
            <w:tcW w:w="708" w:type="dxa"/>
            <w:shd w:val="clear" w:color="auto" w:fill="auto"/>
            <w:noWrap/>
            <w:vAlign w:val="bottom"/>
            <w:hideMark/>
          </w:tcPr>
          <w:p w14:paraId="2BC1A66F"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20,763</w:t>
            </w:r>
          </w:p>
        </w:tc>
      </w:tr>
      <w:tr w:rsidR="0011468D" w:rsidRPr="00261602" w14:paraId="311224D4" w14:textId="77777777" w:rsidTr="003C3013">
        <w:tc>
          <w:tcPr>
            <w:tcW w:w="844" w:type="dxa"/>
            <w:shd w:val="clear" w:color="auto" w:fill="auto"/>
          </w:tcPr>
          <w:p w14:paraId="7DB70DDF" w14:textId="77777777" w:rsidR="003C49CB" w:rsidRPr="003C3013" w:rsidRDefault="003C49CB" w:rsidP="00261602">
            <w:pPr>
              <w:pStyle w:val="SingleTxtG"/>
              <w:suppressAutoHyphens w:val="0"/>
              <w:spacing w:before="40" w:after="40" w:line="220" w:lineRule="exact"/>
              <w:ind w:left="0" w:right="0"/>
              <w:jc w:val="left"/>
              <w:rPr>
                <w:b/>
                <w:bCs/>
                <w:sz w:val="16"/>
                <w:szCs w:val="16"/>
                <w:lang w:val="fr-FR"/>
              </w:rPr>
            </w:pPr>
            <w:r w:rsidRPr="003C3013">
              <w:rPr>
                <w:b/>
                <w:bCs/>
                <w:sz w:val="16"/>
                <w:szCs w:val="16"/>
                <w:lang w:val="fr-FR"/>
              </w:rPr>
              <w:t>Secteur secondaire</w:t>
            </w:r>
          </w:p>
        </w:tc>
        <w:tc>
          <w:tcPr>
            <w:tcW w:w="716" w:type="dxa"/>
            <w:gridSpan w:val="2"/>
            <w:shd w:val="clear" w:color="auto" w:fill="auto"/>
            <w:noWrap/>
            <w:vAlign w:val="bottom"/>
            <w:hideMark/>
          </w:tcPr>
          <w:p w14:paraId="729C2389" w14:textId="77777777" w:rsidR="003C49CB" w:rsidRPr="003C49CB" w:rsidRDefault="003C49CB" w:rsidP="00261602">
            <w:pPr>
              <w:pStyle w:val="SingleTxtG"/>
              <w:suppressAutoHyphens w:val="0"/>
              <w:spacing w:before="40" w:after="40" w:line="220" w:lineRule="exact"/>
              <w:ind w:left="0" w:right="0"/>
              <w:jc w:val="right"/>
              <w:rPr>
                <w:b/>
                <w:bCs/>
                <w:sz w:val="18"/>
                <w:lang w:val="fr-FR"/>
              </w:rPr>
            </w:pPr>
            <w:r w:rsidRPr="003C49CB">
              <w:rPr>
                <w:b/>
                <w:bCs/>
                <w:sz w:val="18"/>
                <w:lang w:val="fr-FR"/>
              </w:rPr>
              <w:t>83,854</w:t>
            </w:r>
          </w:p>
        </w:tc>
        <w:tc>
          <w:tcPr>
            <w:tcW w:w="708" w:type="dxa"/>
            <w:shd w:val="clear" w:color="auto" w:fill="auto"/>
            <w:noWrap/>
            <w:vAlign w:val="bottom"/>
            <w:hideMark/>
          </w:tcPr>
          <w:p w14:paraId="6B0C44F7" w14:textId="77777777" w:rsidR="003C49CB" w:rsidRPr="003C49CB" w:rsidRDefault="003C49CB" w:rsidP="00261602">
            <w:pPr>
              <w:pStyle w:val="SingleTxtG"/>
              <w:suppressAutoHyphens w:val="0"/>
              <w:spacing w:before="40" w:after="40" w:line="220" w:lineRule="exact"/>
              <w:ind w:left="0" w:right="0"/>
              <w:jc w:val="right"/>
              <w:rPr>
                <w:b/>
                <w:bCs/>
                <w:sz w:val="18"/>
                <w:lang w:val="fr-FR"/>
              </w:rPr>
            </w:pPr>
            <w:r w:rsidRPr="003C49CB">
              <w:rPr>
                <w:b/>
                <w:bCs/>
                <w:sz w:val="18"/>
                <w:lang w:val="fr-FR"/>
              </w:rPr>
              <w:t>56,753</w:t>
            </w:r>
          </w:p>
        </w:tc>
        <w:tc>
          <w:tcPr>
            <w:tcW w:w="709" w:type="dxa"/>
            <w:shd w:val="clear" w:color="auto" w:fill="auto"/>
            <w:noWrap/>
            <w:vAlign w:val="bottom"/>
            <w:hideMark/>
          </w:tcPr>
          <w:p w14:paraId="50BE9DDB" w14:textId="77777777" w:rsidR="003C49CB" w:rsidRPr="003C49CB" w:rsidRDefault="003C49CB" w:rsidP="00261602">
            <w:pPr>
              <w:pStyle w:val="SingleTxtG"/>
              <w:suppressAutoHyphens w:val="0"/>
              <w:spacing w:before="40" w:after="40" w:line="220" w:lineRule="exact"/>
              <w:ind w:left="0" w:right="0"/>
              <w:jc w:val="right"/>
              <w:rPr>
                <w:b/>
                <w:bCs/>
                <w:sz w:val="18"/>
                <w:lang w:val="fr-FR"/>
              </w:rPr>
            </w:pPr>
            <w:r w:rsidRPr="003C49CB">
              <w:rPr>
                <w:b/>
                <w:bCs/>
                <w:sz w:val="18"/>
                <w:lang w:val="fr-FR"/>
              </w:rPr>
              <w:t>45,543</w:t>
            </w:r>
          </w:p>
        </w:tc>
        <w:tc>
          <w:tcPr>
            <w:tcW w:w="709" w:type="dxa"/>
            <w:shd w:val="clear" w:color="auto" w:fill="auto"/>
            <w:noWrap/>
            <w:vAlign w:val="bottom"/>
            <w:hideMark/>
          </w:tcPr>
          <w:p w14:paraId="3BBACA94" w14:textId="77777777" w:rsidR="003C49CB" w:rsidRPr="003C49CB" w:rsidRDefault="003C49CB" w:rsidP="00261602">
            <w:pPr>
              <w:pStyle w:val="SingleTxtG"/>
              <w:suppressAutoHyphens w:val="0"/>
              <w:spacing w:before="40" w:after="40" w:line="220" w:lineRule="exact"/>
              <w:ind w:left="0" w:right="0"/>
              <w:jc w:val="right"/>
              <w:rPr>
                <w:b/>
                <w:bCs/>
                <w:sz w:val="18"/>
                <w:lang w:val="fr-FR"/>
              </w:rPr>
            </w:pPr>
            <w:r w:rsidRPr="003C49CB">
              <w:rPr>
                <w:b/>
                <w:bCs/>
                <w:sz w:val="18"/>
                <w:lang w:val="fr-FR"/>
              </w:rPr>
              <w:t>56,864</w:t>
            </w:r>
          </w:p>
        </w:tc>
        <w:tc>
          <w:tcPr>
            <w:tcW w:w="709" w:type="dxa"/>
            <w:shd w:val="clear" w:color="auto" w:fill="auto"/>
            <w:noWrap/>
            <w:vAlign w:val="bottom"/>
            <w:hideMark/>
          </w:tcPr>
          <w:p w14:paraId="07FA5873" w14:textId="77777777" w:rsidR="003C49CB" w:rsidRPr="003C49CB" w:rsidRDefault="003C49CB" w:rsidP="00261602">
            <w:pPr>
              <w:pStyle w:val="SingleTxtG"/>
              <w:suppressAutoHyphens w:val="0"/>
              <w:spacing w:before="40" w:after="40" w:line="220" w:lineRule="exact"/>
              <w:ind w:left="0" w:right="0"/>
              <w:jc w:val="right"/>
              <w:rPr>
                <w:b/>
                <w:bCs/>
                <w:sz w:val="18"/>
                <w:lang w:val="fr-FR"/>
              </w:rPr>
            </w:pPr>
            <w:r w:rsidRPr="003C49CB">
              <w:rPr>
                <w:b/>
                <w:bCs/>
                <w:sz w:val="18"/>
                <w:lang w:val="fr-FR"/>
              </w:rPr>
              <w:t>57,799</w:t>
            </w:r>
          </w:p>
        </w:tc>
        <w:tc>
          <w:tcPr>
            <w:tcW w:w="708" w:type="dxa"/>
            <w:shd w:val="clear" w:color="auto" w:fill="auto"/>
            <w:noWrap/>
            <w:vAlign w:val="bottom"/>
            <w:hideMark/>
          </w:tcPr>
          <w:p w14:paraId="2A1FEE99" w14:textId="77777777" w:rsidR="003C49CB" w:rsidRPr="003C49CB" w:rsidRDefault="003C49CB" w:rsidP="00261602">
            <w:pPr>
              <w:pStyle w:val="SingleTxtG"/>
              <w:suppressAutoHyphens w:val="0"/>
              <w:spacing w:before="40" w:after="40" w:line="220" w:lineRule="exact"/>
              <w:ind w:left="0" w:right="0"/>
              <w:jc w:val="right"/>
              <w:rPr>
                <w:b/>
                <w:bCs/>
                <w:sz w:val="18"/>
                <w:lang w:val="fr-FR"/>
              </w:rPr>
            </w:pPr>
            <w:r w:rsidRPr="003C49CB">
              <w:rPr>
                <w:b/>
                <w:bCs/>
                <w:sz w:val="18"/>
                <w:lang w:val="fr-FR"/>
              </w:rPr>
              <w:t>63,020</w:t>
            </w:r>
          </w:p>
        </w:tc>
        <w:tc>
          <w:tcPr>
            <w:tcW w:w="709" w:type="dxa"/>
            <w:shd w:val="clear" w:color="auto" w:fill="auto"/>
            <w:noWrap/>
            <w:vAlign w:val="bottom"/>
            <w:hideMark/>
          </w:tcPr>
          <w:p w14:paraId="26112D9D" w14:textId="77777777" w:rsidR="003C49CB" w:rsidRPr="003C49CB" w:rsidRDefault="003C49CB" w:rsidP="00261602">
            <w:pPr>
              <w:pStyle w:val="SingleTxtG"/>
              <w:suppressAutoHyphens w:val="0"/>
              <w:spacing w:before="40" w:after="40" w:line="220" w:lineRule="exact"/>
              <w:ind w:left="0" w:right="0"/>
              <w:jc w:val="right"/>
              <w:rPr>
                <w:b/>
                <w:bCs/>
                <w:sz w:val="18"/>
                <w:lang w:val="fr-FR"/>
              </w:rPr>
            </w:pPr>
            <w:r w:rsidRPr="003C49CB">
              <w:rPr>
                <w:b/>
                <w:bCs/>
                <w:sz w:val="18"/>
                <w:lang w:val="fr-FR"/>
              </w:rPr>
              <w:t>82,840</w:t>
            </w:r>
          </w:p>
        </w:tc>
        <w:tc>
          <w:tcPr>
            <w:tcW w:w="709" w:type="dxa"/>
            <w:shd w:val="clear" w:color="auto" w:fill="auto"/>
            <w:noWrap/>
            <w:vAlign w:val="bottom"/>
            <w:hideMark/>
          </w:tcPr>
          <w:p w14:paraId="7C0FA531" w14:textId="77777777" w:rsidR="003C49CB" w:rsidRPr="003C49CB" w:rsidRDefault="003C49CB" w:rsidP="00261602">
            <w:pPr>
              <w:pStyle w:val="SingleTxtG"/>
              <w:suppressAutoHyphens w:val="0"/>
              <w:spacing w:before="40" w:after="40" w:line="220" w:lineRule="exact"/>
              <w:ind w:left="0" w:right="0"/>
              <w:jc w:val="right"/>
              <w:rPr>
                <w:b/>
                <w:bCs/>
                <w:sz w:val="18"/>
                <w:lang w:val="fr-FR"/>
              </w:rPr>
            </w:pPr>
            <w:r w:rsidRPr="003C49CB">
              <w:rPr>
                <w:b/>
                <w:bCs/>
                <w:sz w:val="18"/>
                <w:lang w:val="fr-FR"/>
              </w:rPr>
              <w:t>103,366</w:t>
            </w:r>
          </w:p>
        </w:tc>
        <w:tc>
          <w:tcPr>
            <w:tcW w:w="709" w:type="dxa"/>
            <w:shd w:val="clear" w:color="auto" w:fill="auto"/>
            <w:noWrap/>
            <w:vAlign w:val="bottom"/>
            <w:hideMark/>
          </w:tcPr>
          <w:p w14:paraId="7F413BBD" w14:textId="77777777" w:rsidR="003C49CB" w:rsidRPr="003C49CB" w:rsidRDefault="003C49CB" w:rsidP="00261602">
            <w:pPr>
              <w:pStyle w:val="SingleTxtG"/>
              <w:suppressAutoHyphens w:val="0"/>
              <w:spacing w:before="40" w:after="40" w:line="220" w:lineRule="exact"/>
              <w:ind w:left="0" w:right="0"/>
              <w:jc w:val="right"/>
              <w:rPr>
                <w:b/>
                <w:bCs/>
                <w:sz w:val="18"/>
                <w:lang w:val="fr-FR"/>
              </w:rPr>
            </w:pPr>
            <w:r w:rsidRPr="003C49CB">
              <w:rPr>
                <w:b/>
                <w:bCs/>
                <w:sz w:val="18"/>
                <w:lang w:val="fr-FR"/>
              </w:rPr>
              <w:t>106,703</w:t>
            </w:r>
          </w:p>
        </w:tc>
        <w:tc>
          <w:tcPr>
            <w:tcW w:w="708" w:type="dxa"/>
            <w:shd w:val="clear" w:color="auto" w:fill="auto"/>
            <w:noWrap/>
            <w:vAlign w:val="bottom"/>
            <w:hideMark/>
          </w:tcPr>
          <w:p w14:paraId="049DB414" w14:textId="77777777" w:rsidR="003C49CB" w:rsidRPr="003C49CB" w:rsidRDefault="003C49CB" w:rsidP="00261602">
            <w:pPr>
              <w:pStyle w:val="SingleTxtG"/>
              <w:suppressAutoHyphens w:val="0"/>
              <w:spacing w:before="40" w:after="40" w:line="220" w:lineRule="exact"/>
              <w:ind w:left="0" w:right="0"/>
              <w:jc w:val="right"/>
              <w:rPr>
                <w:b/>
                <w:bCs/>
                <w:sz w:val="18"/>
                <w:lang w:val="fr-FR"/>
              </w:rPr>
            </w:pPr>
            <w:r w:rsidRPr="003C49CB">
              <w:rPr>
                <w:b/>
                <w:bCs/>
                <w:sz w:val="18"/>
                <w:lang w:val="fr-FR"/>
              </w:rPr>
              <w:t>109,187</w:t>
            </w:r>
          </w:p>
        </w:tc>
      </w:tr>
      <w:tr w:rsidR="0011468D" w:rsidRPr="00261602" w14:paraId="7826B544" w14:textId="77777777" w:rsidTr="003C3013">
        <w:tc>
          <w:tcPr>
            <w:tcW w:w="851" w:type="dxa"/>
            <w:gridSpan w:val="2"/>
            <w:shd w:val="clear" w:color="auto" w:fill="auto"/>
          </w:tcPr>
          <w:p w14:paraId="201BB062" w14:textId="77777777" w:rsidR="003C49CB" w:rsidRPr="00024446" w:rsidRDefault="003C49CB" w:rsidP="00261602">
            <w:pPr>
              <w:pStyle w:val="SingleTxtG"/>
              <w:suppressAutoHyphens w:val="0"/>
              <w:spacing w:before="40" w:after="40" w:line="220" w:lineRule="exact"/>
              <w:ind w:left="0" w:right="0"/>
              <w:jc w:val="left"/>
              <w:rPr>
                <w:sz w:val="16"/>
                <w:szCs w:val="16"/>
                <w:lang w:val="fr-FR"/>
              </w:rPr>
            </w:pPr>
            <w:r w:rsidRPr="00024446">
              <w:rPr>
                <w:sz w:val="16"/>
                <w:szCs w:val="16"/>
                <w:lang w:val="fr-FR"/>
              </w:rPr>
              <w:t>2. Activités extractives</w:t>
            </w:r>
          </w:p>
        </w:tc>
        <w:tc>
          <w:tcPr>
            <w:tcW w:w="709" w:type="dxa"/>
            <w:shd w:val="clear" w:color="auto" w:fill="auto"/>
            <w:noWrap/>
            <w:vAlign w:val="bottom"/>
            <w:hideMark/>
          </w:tcPr>
          <w:p w14:paraId="614A717F"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56,010</w:t>
            </w:r>
          </w:p>
        </w:tc>
        <w:tc>
          <w:tcPr>
            <w:tcW w:w="708" w:type="dxa"/>
            <w:shd w:val="clear" w:color="auto" w:fill="auto"/>
            <w:noWrap/>
            <w:vAlign w:val="bottom"/>
            <w:hideMark/>
          </w:tcPr>
          <w:p w14:paraId="7FF1036D"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26,338</w:t>
            </w:r>
          </w:p>
        </w:tc>
        <w:tc>
          <w:tcPr>
            <w:tcW w:w="709" w:type="dxa"/>
            <w:shd w:val="clear" w:color="auto" w:fill="auto"/>
            <w:noWrap/>
            <w:vAlign w:val="bottom"/>
            <w:hideMark/>
          </w:tcPr>
          <w:p w14:paraId="5C1D7B2F"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12,914</w:t>
            </w:r>
          </w:p>
        </w:tc>
        <w:tc>
          <w:tcPr>
            <w:tcW w:w="709" w:type="dxa"/>
            <w:shd w:val="clear" w:color="auto" w:fill="auto"/>
            <w:noWrap/>
            <w:vAlign w:val="bottom"/>
            <w:hideMark/>
          </w:tcPr>
          <w:p w14:paraId="720BAD63"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25,467</w:t>
            </w:r>
          </w:p>
        </w:tc>
        <w:tc>
          <w:tcPr>
            <w:tcW w:w="709" w:type="dxa"/>
            <w:shd w:val="clear" w:color="auto" w:fill="auto"/>
            <w:noWrap/>
            <w:vAlign w:val="bottom"/>
            <w:hideMark/>
          </w:tcPr>
          <w:p w14:paraId="45079DB5"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24,915</w:t>
            </w:r>
          </w:p>
        </w:tc>
        <w:tc>
          <w:tcPr>
            <w:tcW w:w="708" w:type="dxa"/>
            <w:shd w:val="clear" w:color="auto" w:fill="auto"/>
            <w:noWrap/>
            <w:vAlign w:val="bottom"/>
            <w:hideMark/>
          </w:tcPr>
          <w:p w14:paraId="503A1493"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26,457</w:t>
            </w:r>
          </w:p>
        </w:tc>
        <w:tc>
          <w:tcPr>
            <w:tcW w:w="709" w:type="dxa"/>
            <w:shd w:val="clear" w:color="auto" w:fill="auto"/>
            <w:noWrap/>
            <w:vAlign w:val="bottom"/>
            <w:hideMark/>
          </w:tcPr>
          <w:p w14:paraId="5F3433DA"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43,006</w:t>
            </w:r>
          </w:p>
        </w:tc>
        <w:tc>
          <w:tcPr>
            <w:tcW w:w="709" w:type="dxa"/>
            <w:shd w:val="clear" w:color="auto" w:fill="auto"/>
            <w:noWrap/>
            <w:vAlign w:val="bottom"/>
            <w:hideMark/>
          </w:tcPr>
          <w:p w14:paraId="70B613F9"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64,303</w:t>
            </w:r>
          </w:p>
        </w:tc>
        <w:tc>
          <w:tcPr>
            <w:tcW w:w="709" w:type="dxa"/>
            <w:shd w:val="clear" w:color="auto" w:fill="auto"/>
            <w:noWrap/>
            <w:vAlign w:val="bottom"/>
            <w:hideMark/>
          </w:tcPr>
          <w:p w14:paraId="1429393C"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68,479</w:t>
            </w:r>
          </w:p>
        </w:tc>
        <w:tc>
          <w:tcPr>
            <w:tcW w:w="708" w:type="dxa"/>
            <w:shd w:val="clear" w:color="auto" w:fill="auto"/>
            <w:noWrap/>
            <w:vAlign w:val="bottom"/>
            <w:hideMark/>
          </w:tcPr>
          <w:p w14:paraId="0C857D5B"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68,834</w:t>
            </w:r>
          </w:p>
        </w:tc>
      </w:tr>
      <w:tr w:rsidR="0011468D" w:rsidRPr="00261602" w14:paraId="580760FE" w14:textId="77777777" w:rsidTr="003C3013">
        <w:tc>
          <w:tcPr>
            <w:tcW w:w="851" w:type="dxa"/>
            <w:gridSpan w:val="2"/>
            <w:shd w:val="clear" w:color="auto" w:fill="auto"/>
          </w:tcPr>
          <w:p w14:paraId="0004EE2A" w14:textId="731D3150" w:rsidR="003C49CB" w:rsidRPr="00024446" w:rsidRDefault="00D273FF" w:rsidP="00261602">
            <w:pPr>
              <w:pStyle w:val="SingleTxtG"/>
              <w:suppressAutoHyphens w:val="0"/>
              <w:spacing w:before="40" w:after="40" w:line="220" w:lineRule="exact"/>
              <w:ind w:left="0" w:right="0"/>
              <w:jc w:val="left"/>
              <w:rPr>
                <w:sz w:val="16"/>
                <w:szCs w:val="16"/>
                <w:lang w:val="fr-FR"/>
              </w:rPr>
            </w:pPr>
            <w:r w:rsidRPr="00024446">
              <w:rPr>
                <w:sz w:val="16"/>
                <w:szCs w:val="16"/>
                <w:lang w:val="fr-FR"/>
              </w:rPr>
              <w:t xml:space="preserve"> </w:t>
            </w:r>
            <w:r w:rsidR="003C49CB" w:rsidRPr="00024446">
              <w:rPr>
                <w:sz w:val="16"/>
                <w:szCs w:val="16"/>
                <w:lang w:val="fr-FR"/>
              </w:rPr>
              <w:t>2. 1 Extraction de produits pétroliers et gaziers</w:t>
            </w:r>
          </w:p>
        </w:tc>
        <w:tc>
          <w:tcPr>
            <w:tcW w:w="709" w:type="dxa"/>
            <w:shd w:val="clear" w:color="auto" w:fill="auto"/>
            <w:noWrap/>
            <w:vAlign w:val="bottom"/>
            <w:hideMark/>
          </w:tcPr>
          <w:p w14:paraId="5831697E"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3,232</w:t>
            </w:r>
          </w:p>
        </w:tc>
        <w:tc>
          <w:tcPr>
            <w:tcW w:w="708" w:type="dxa"/>
            <w:shd w:val="clear" w:color="auto" w:fill="auto"/>
            <w:noWrap/>
            <w:vAlign w:val="bottom"/>
            <w:hideMark/>
          </w:tcPr>
          <w:p w14:paraId="7AA8F55E"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3,570</w:t>
            </w:r>
          </w:p>
        </w:tc>
        <w:tc>
          <w:tcPr>
            <w:tcW w:w="709" w:type="dxa"/>
            <w:shd w:val="clear" w:color="auto" w:fill="auto"/>
            <w:noWrap/>
            <w:vAlign w:val="bottom"/>
            <w:hideMark/>
          </w:tcPr>
          <w:p w14:paraId="3EDA02BF"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649</w:t>
            </w:r>
          </w:p>
        </w:tc>
        <w:tc>
          <w:tcPr>
            <w:tcW w:w="709" w:type="dxa"/>
            <w:shd w:val="clear" w:color="auto" w:fill="auto"/>
            <w:noWrap/>
            <w:vAlign w:val="bottom"/>
            <w:hideMark/>
          </w:tcPr>
          <w:p w14:paraId="4CA82CEE"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882</w:t>
            </w:r>
          </w:p>
        </w:tc>
        <w:tc>
          <w:tcPr>
            <w:tcW w:w="709" w:type="dxa"/>
            <w:shd w:val="clear" w:color="auto" w:fill="auto"/>
            <w:noWrap/>
            <w:vAlign w:val="bottom"/>
            <w:hideMark/>
          </w:tcPr>
          <w:p w14:paraId="6AD0949A"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702</w:t>
            </w:r>
          </w:p>
        </w:tc>
        <w:tc>
          <w:tcPr>
            <w:tcW w:w="708" w:type="dxa"/>
            <w:shd w:val="clear" w:color="auto" w:fill="auto"/>
            <w:noWrap/>
            <w:vAlign w:val="bottom"/>
            <w:hideMark/>
          </w:tcPr>
          <w:p w14:paraId="5EE1D898"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353</w:t>
            </w:r>
          </w:p>
        </w:tc>
        <w:tc>
          <w:tcPr>
            <w:tcW w:w="709" w:type="dxa"/>
            <w:shd w:val="clear" w:color="auto" w:fill="auto"/>
            <w:noWrap/>
            <w:vAlign w:val="bottom"/>
            <w:hideMark/>
          </w:tcPr>
          <w:p w14:paraId="193F3AC7"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 </w:t>
            </w:r>
          </w:p>
        </w:tc>
        <w:tc>
          <w:tcPr>
            <w:tcW w:w="709" w:type="dxa"/>
            <w:shd w:val="clear" w:color="auto" w:fill="auto"/>
            <w:noWrap/>
            <w:vAlign w:val="bottom"/>
            <w:hideMark/>
          </w:tcPr>
          <w:p w14:paraId="29BEABED"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 </w:t>
            </w:r>
          </w:p>
        </w:tc>
        <w:tc>
          <w:tcPr>
            <w:tcW w:w="709" w:type="dxa"/>
            <w:shd w:val="clear" w:color="auto" w:fill="auto"/>
            <w:noWrap/>
            <w:vAlign w:val="bottom"/>
            <w:hideMark/>
          </w:tcPr>
          <w:p w14:paraId="12D66F74"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 </w:t>
            </w:r>
          </w:p>
        </w:tc>
        <w:tc>
          <w:tcPr>
            <w:tcW w:w="708" w:type="dxa"/>
            <w:shd w:val="clear" w:color="auto" w:fill="auto"/>
            <w:noWrap/>
            <w:vAlign w:val="bottom"/>
            <w:hideMark/>
          </w:tcPr>
          <w:p w14:paraId="477E6C23"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 </w:t>
            </w:r>
          </w:p>
        </w:tc>
      </w:tr>
      <w:tr w:rsidR="0011468D" w:rsidRPr="00261602" w14:paraId="63EEA793" w14:textId="77777777" w:rsidTr="003C3013">
        <w:tc>
          <w:tcPr>
            <w:tcW w:w="851" w:type="dxa"/>
            <w:gridSpan w:val="2"/>
            <w:shd w:val="clear" w:color="auto" w:fill="auto"/>
          </w:tcPr>
          <w:p w14:paraId="2E20C7CB" w14:textId="271F0C6D" w:rsidR="003C49CB" w:rsidRPr="00024446" w:rsidRDefault="00D273FF" w:rsidP="00261602">
            <w:pPr>
              <w:pStyle w:val="SingleTxtG"/>
              <w:suppressAutoHyphens w:val="0"/>
              <w:spacing w:before="40" w:after="40" w:line="220" w:lineRule="exact"/>
              <w:ind w:left="0" w:right="0"/>
              <w:jc w:val="left"/>
              <w:rPr>
                <w:sz w:val="16"/>
                <w:szCs w:val="16"/>
                <w:lang w:val="fr-FR"/>
              </w:rPr>
            </w:pPr>
            <w:r w:rsidRPr="00024446">
              <w:rPr>
                <w:sz w:val="16"/>
                <w:szCs w:val="16"/>
                <w:lang w:val="fr-FR"/>
              </w:rPr>
              <w:t xml:space="preserve"> </w:t>
            </w:r>
            <w:r w:rsidR="003C49CB" w:rsidRPr="00024446">
              <w:rPr>
                <w:sz w:val="16"/>
                <w:szCs w:val="16"/>
                <w:lang w:val="fr-FR"/>
              </w:rPr>
              <w:t>2.2. Industries extractives autre que produits pétroliers et gaziers</w:t>
            </w:r>
          </w:p>
        </w:tc>
        <w:tc>
          <w:tcPr>
            <w:tcW w:w="709" w:type="dxa"/>
            <w:shd w:val="clear" w:color="auto" w:fill="auto"/>
            <w:noWrap/>
            <w:vAlign w:val="bottom"/>
            <w:hideMark/>
          </w:tcPr>
          <w:p w14:paraId="3A9D7037"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52,778</w:t>
            </w:r>
          </w:p>
        </w:tc>
        <w:tc>
          <w:tcPr>
            <w:tcW w:w="708" w:type="dxa"/>
            <w:shd w:val="clear" w:color="auto" w:fill="auto"/>
            <w:noWrap/>
            <w:vAlign w:val="bottom"/>
            <w:hideMark/>
          </w:tcPr>
          <w:p w14:paraId="44E6D408"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22,769</w:t>
            </w:r>
          </w:p>
        </w:tc>
        <w:tc>
          <w:tcPr>
            <w:tcW w:w="709" w:type="dxa"/>
            <w:shd w:val="clear" w:color="auto" w:fill="auto"/>
            <w:noWrap/>
            <w:vAlign w:val="bottom"/>
            <w:hideMark/>
          </w:tcPr>
          <w:p w14:paraId="66611FE1"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12,266</w:t>
            </w:r>
          </w:p>
        </w:tc>
        <w:tc>
          <w:tcPr>
            <w:tcW w:w="709" w:type="dxa"/>
            <w:shd w:val="clear" w:color="auto" w:fill="auto"/>
            <w:noWrap/>
            <w:vAlign w:val="bottom"/>
            <w:hideMark/>
          </w:tcPr>
          <w:p w14:paraId="3710E6F0"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24,584</w:t>
            </w:r>
          </w:p>
        </w:tc>
        <w:tc>
          <w:tcPr>
            <w:tcW w:w="709" w:type="dxa"/>
            <w:shd w:val="clear" w:color="auto" w:fill="auto"/>
            <w:noWrap/>
            <w:vAlign w:val="bottom"/>
            <w:hideMark/>
          </w:tcPr>
          <w:p w14:paraId="1E7843C1"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24,214</w:t>
            </w:r>
          </w:p>
        </w:tc>
        <w:tc>
          <w:tcPr>
            <w:tcW w:w="708" w:type="dxa"/>
            <w:shd w:val="clear" w:color="auto" w:fill="auto"/>
            <w:noWrap/>
            <w:vAlign w:val="bottom"/>
            <w:hideMark/>
          </w:tcPr>
          <w:p w14:paraId="06CC104B"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26,104</w:t>
            </w:r>
          </w:p>
        </w:tc>
        <w:tc>
          <w:tcPr>
            <w:tcW w:w="709" w:type="dxa"/>
            <w:shd w:val="clear" w:color="auto" w:fill="auto"/>
            <w:noWrap/>
            <w:vAlign w:val="bottom"/>
            <w:hideMark/>
          </w:tcPr>
          <w:p w14:paraId="5D99C42B"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43,006</w:t>
            </w:r>
          </w:p>
        </w:tc>
        <w:tc>
          <w:tcPr>
            <w:tcW w:w="709" w:type="dxa"/>
            <w:shd w:val="clear" w:color="auto" w:fill="auto"/>
            <w:noWrap/>
            <w:vAlign w:val="bottom"/>
            <w:hideMark/>
          </w:tcPr>
          <w:p w14:paraId="6F0784ED"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64,303</w:t>
            </w:r>
          </w:p>
        </w:tc>
        <w:tc>
          <w:tcPr>
            <w:tcW w:w="709" w:type="dxa"/>
            <w:shd w:val="clear" w:color="auto" w:fill="auto"/>
            <w:noWrap/>
            <w:vAlign w:val="bottom"/>
            <w:hideMark/>
          </w:tcPr>
          <w:p w14:paraId="0E837A1A"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68,479</w:t>
            </w:r>
          </w:p>
        </w:tc>
        <w:tc>
          <w:tcPr>
            <w:tcW w:w="708" w:type="dxa"/>
            <w:shd w:val="clear" w:color="auto" w:fill="auto"/>
            <w:noWrap/>
            <w:vAlign w:val="bottom"/>
            <w:hideMark/>
          </w:tcPr>
          <w:p w14:paraId="64EFF09D"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68,834</w:t>
            </w:r>
          </w:p>
        </w:tc>
      </w:tr>
      <w:tr w:rsidR="0011468D" w:rsidRPr="00261602" w14:paraId="0EEE21F0" w14:textId="77777777" w:rsidTr="003C3013">
        <w:tc>
          <w:tcPr>
            <w:tcW w:w="851" w:type="dxa"/>
            <w:gridSpan w:val="2"/>
            <w:shd w:val="clear" w:color="auto" w:fill="auto"/>
          </w:tcPr>
          <w:p w14:paraId="559FABDC" w14:textId="5B877790" w:rsidR="003C49CB" w:rsidRPr="00024446" w:rsidRDefault="00D273FF" w:rsidP="00261602">
            <w:pPr>
              <w:pStyle w:val="SingleTxtG"/>
              <w:suppressAutoHyphens w:val="0"/>
              <w:spacing w:before="40" w:after="40" w:line="220" w:lineRule="exact"/>
              <w:ind w:left="0" w:right="0"/>
              <w:jc w:val="left"/>
              <w:rPr>
                <w:sz w:val="16"/>
                <w:szCs w:val="16"/>
                <w:lang w:val="fr-FR"/>
              </w:rPr>
            </w:pPr>
            <w:r w:rsidRPr="00024446">
              <w:rPr>
                <w:sz w:val="16"/>
                <w:szCs w:val="16"/>
                <w:lang w:val="fr-FR"/>
              </w:rPr>
              <w:t xml:space="preserve"> </w:t>
            </w:r>
            <w:r w:rsidR="003C49CB" w:rsidRPr="00024446">
              <w:rPr>
                <w:sz w:val="16"/>
                <w:szCs w:val="16"/>
                <w:lang w:val="fr-FR"/>
              </w:rPr>
              <w:t>2. 2.1 Extraction des minerais métalliques</w:t>
            </w:r>
          </w:p>
        </w:tc>
        <w:tc>
          <w:tcPr>
            <w:tcW w:w="709" w:type="dxa"/>
            <w:shd w:val="clear" w:color="auto" w:fill="auto"/>
            <w:noWrap/>
            <w:vAlign w:val="bottom"/>
            <w:hideMark/>
          </w:tcPr>
          <w:p w14:paraId="6991019E"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50,264</w:t>
            </w:r>
          </w:p>
        </w:tc>
        <w:tc>
          <w:tcPr>
            <w:tcW w:w="708" w:type="dxa"/>
            <w:shd w:val="clear" w:color="auto" w:fill="auto"/>
            <w:noWrap/>
            <w:vAlign w:val="bottom"/>
            <w:hideMark/>
          </w:tcPr>
          <w:p w14:paraId="7AF7FD69"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19,550</w:t>
            </w:r>
          </w:p>
        </w:tc>
        <w:tc>
          <w:tcPr>
            <w:tcW w:w="709" w:type="dxa"/>
            <w:shd w:val="clear" w:color="auto" w:fill="auto"/>
            <w:noWrap/>
            <w:vAlign w:val="bottom"/>
            <w:hideMark/>
          </w:tcPr>
          <w:p w14:paraId="16C19E62"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8,627</w:t>
            </w:r>
          </w:p>
        </w:tc>
        <w:tc>
          <w:tcPr>
            <w:tcW w:w="709" w:type="dxa"/>
            <w:shd w:val="clear" w:color="auto" w:fill="auto"/>
            <w:noWrap/>
            <w:vAlign w:val="bottom"/>
            <w:hideMark/>
          </w:tcPr>
          <w:p w14:paraId="1CE5C52F"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20,538</w:t>
            </w:r>
          </w:p>
        </w:tc>
        <w:tc>
          <w:tcPr>
            <w:tcW w:w="709" w:type="dxa"/>
            <w:shd w:val="clear" w:color="auto" w:fill="auto"/>
            <w:noWrap/>
            <w:vAlign w:val="bottom"/>
            <w:hideMark/>
          </w:tcPr>
          <w:p w14:paraId="35CA5CAA"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19,028</w:t>
            </w:r>
          </w:p>
        </w:tc>
        <w:tc>
          <w:tcPr>
            <w:tcW w:w="708" w:type="dxa"/>
            <w:shd w:val="clear" w:color="auto" w:fill="auto"/>
            <w:noWrap/>
            <w:vAlign w:val="bottom"/>
            <w:hideMark/>
          </w:tcPr>
          <w:p w14:paraId="2F51AF44"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19,349</w:t>
            </w:r>
          </w:p>
        </w:tc>
        <w:tc>
          <w:tcPr>
            <w:tcW w:w="709" w:type="dxa"/>
            <w:shd w:val="clear" w:color="auto" w:fill="auto"/>
            <w:noWrap/>
            <w:vAlign w:val="bottom"/>
            <w:hideMark/>
          </w:tcPr>
          <w:p w14:paraId="6BBD7E72"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36,491</w:t>
            </w:r>
          </w:p>
        </w:tc>
        <w:tc>
          <w:tcPr>
            <w:tcW w:w="709" w:type="dxa"/>
            <w:shd w:val="clear" w:color="auto" w:fill="auto"/>
            <w:noWrap/>
            <w:vAlign w:val="bottom"/>
            <w:hideMark/>
          </w:tcPr>
          <w:p w14:paraId="5FA8C4D6"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58,842</w:t>
            </w:r>
          </w:p>
        </w:tc>
        <w:tc>
          <w:tcPr>
            <w:tcW w:w="709" w:type="dxa"/>
            <w:shd w:val="clear" w:color="auto" w:fill="auto"/>
            <w:noWrap/>
            <w:vAlign w:val="bottom"/>
            <w:hideMark/>
          </w:tcPr>
          <w:p w14:paraId="68943575"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63,493</w:t>
            </w:r>
          </w:p>
        </w:tc>
        <w:tc>
          <w:tcPr>
            <w:tcW w:w="708" w:type="dxa"/>
            <w:shd w:val="clear" w:color="auto" w:fill="auto"/>
            <w:noWrap/>
            <w:vAlign w:val="bottom"/>
            <w:hideMark/>
          </w:tcPr>
          <w:p w14:paraId="18D3C30A"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63,000</w:t>
            </w:r>
          </w:p>
        </w:tc>
      </w:tr>
      <w:tr w:rsidR="0011468D" w:rsidRPr="00261602" w14:paraId="0C2C3DD1" w14:textId="77777777" w:rsidTr="003C3013">
        <w:tc>
          <w:tcPr>
            <w:tcW w:w="851" w:type="dxa"/>
            <w:gridSpan w:val="2"/>
            <w:shd w:val="clear" w:color="auto" w:fill="auto"/>
          </w:tcPr>
          <w:p w14:paraId="6098BCB7" w14:textId="63184AC4" w:rsidR="003C49CB" w:rsidRPr="00024446" w:rsidRDefault="00D273FF" w:rsidP="00261602">
            <w:pPr>
              <w:pStyle w:val="SingleTxtG"/>
              <w:suppressAutoHyphens w:val="0"/>
              <w:spacing w:before="40" w:after="40" w:line="220" w:lineRule="exact"/>
              <w:ind w:left="0" w:right="0"/>
              <w:jc w:val="left"/>
              <w:rPr>
                <w:sz w:val="16"/>
                <w:szCs w:val="16"/>
                <w:lang w:val="fr-FR"/>
              </w:rPr>
            </w:pPr>
            <w:r w:rsidRPr="00024446">
              <w:rPr>
                <w:sz w:val="16"/>
                <w:szCs w:val="16"/>
                <w:lang w:val="fr-FR"/>
              </w:rPr>
              <w:t xml:space="preserve"> </w:t>
            </w:r>
            <w:r w:rsidR="003C49CB" w:rsidRPr="00024446">
              <w:rPr>
                <w:sz w:val="16"/>
                <w:szCs w:val="16"/>
                <w:lang w:val="fr-FR"/>
              </w:rPr>
              <w:t>Fer SNIM</w:t>
            </w:r>
          </w:p>
        </w:tc>
        <w:tc>
          <w:tcPr>
            <w:tcW w:w="709" w:type="dxa"/>
            <w:shd w:val="clear" w:color="auto" w:fill="auto"/>
            <w:noWrap/>
            <w:vAlign w:val="bottom"/>
            <w:hideMark/>
          </w:tcPr>
          <w:p w14:paraId="5E8CB216"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39,211</w:t>
            </w:r>
          </w:p>
        </w:tc>
        <w:tc>
          <w:tcPr>
            <w:tcW w:w="708" w:type="dxa"/>
            <w:shd w:val="clear" w:color="auto" w:fill="auto"/>
            <w:noWrap/>
            <w:vAlign w:val="bottom"/>
            <w:hideMark/>
          </w:tcPr>
          <w:p w14:paraId="5698EEA0"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13,650</w:t>
            </w:r>
          </w:p>
        </w:tc>
        <w:tc>
          <w:tcPr>
            <w:tcW w:w="709" w:type="dxa"/>
            <w:shd w:val="clear" w:color="auto" w:fill="auto"/>
            <w:noWrap/>
            <w:vAlign w:val="bottom"/>
            <w:hideMark/>
          </w:tcPr>
          <w:p w14:paraId="44075AE6"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3,840</w:t>
            </w:r>
          </w:p>
        </w:tc>
        <w:tc>
          <w:tcPr>
            <w:tcW w:w="709" w:type="dxa"/>
            <w:shd w:val="clear" w:color="auto" w:fill="auto"/>
            <w:noWrap/>
            <w:vAlign w:val="bottom"/>
            <w:hideMark/>
          </w:tcPr>
          <w:p w14:paraId="6936FD2C"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14,654</w:t>
            </w:r>
          </w:p>
        </w:tc>
        <w:tc>
          <w:tcPr>
            <w:tcW w:w="709" w:type="dxa"/>
            <w:shd w:val="clear" w:color="auto" w:fill="auto"/>
            <w:noWrap/>
            <w:vAlign w:val="bottom"/>
            <w:hideMark/>
          </w:tcPr>
          <w:p w14:paraId="7D9B7618"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11,864</w:t>
            </w:r>
          </w:p>
        </w:tc>
        <w:tc>
          <w:tcPr>
            <w:tcW w:w="708" w:type="dxa"/>
            <w:shd w:val="clear" w:color="auto" w:fill="auto"/>
            <w:noWrap/>
            <w:vAlign w:val="bottom"/>
            <w:hideMark/>
          </w:tcPr>
          <w:p w14:paraId="500E7340"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10,413</w:t>
            </w:r>
          </w:p>
        </w:tc>
        <w:tc>
          <w:tcPr>
            <w:tcW w:w="709" w:type="dxa"/>
            <w:shd w:val="clear" w:color="auto" w:fill="auto"/>
            <w:noWrap/>
            <w:vAlign w:val="bottom"/>
            <w:hideMark/>
          </w:tcPr>
          <w:p w14:paraId="556833E4"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23,629</w:t>
            </w:r>
          </w:p>
        </w:tc>
        <w:tc>
          <w:tcPr>
            <w:tcW w:w="709" w:type="dxa"/>
            <w:shd w:val="clear" w:color="auto" w:fill="auto"/>
            <w:noWrap/>
            <w:vAlign w:val="bottom"/>
            <w:hideMark/>
          </w:tcPr>
          <w:p w14:paraId="199BA346"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35,770</w:t>
            </w:r>
          </w:p>
        </w:tc>
        <w:tc>
          <w:tcPr>
            <w:tcW w:w="709" w:type="dxa"/>
            <w:shd w:val="clear" w:color="auto" w:fill="auto"/>
            <w:noWrap/>
            <w:vAlign w:val="bottom"/>
            <w:hideMark/>
          </w:tcPr>
          <w:p w14:paraId="02D3680F"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48,025</w:t>
            </w:r>
          </w:p>
        </w:tc>
        <w:tc>
          <w:tcPr>
            <w:tcW w:w="708" w:type="dxa"/>
            <w:shd w:val="clear" w:color="auto" w:fill="auto"/>
            <w:noWrap/>
            <w:vAlign w:val="bottom"/>
            <w:hideMark/>
          </w:tcPr>
          <w:p w14:paraId="034BC0B3"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36,329</w:t>
            </w:r>
          </w:p>
        </w:tc>
      </w:tr>
      <w:tr w:rsidR="0011468D" w:rsidRPr="00261602" w14:paraId="776AD5BD" w14:textId="77777777" w:rsidTr="003C3013">
        <w:tc>
          <w:tcPr>
            <w:tcW w:w="851" w:type="dxa"/>
            <w:gridSpan w:val="2"/>
            <w:shd w:val="clear" w:color="auto" w:fill="auto"/>
          </w:tcPr>
          <w:p w14:paraId="184C3A8A" w14:textId="3207C5A4" w:rsidR="003C49CB" w:rsidRPr="00024446" w:rsidRDefault="00D273FF" w:rsidP="00261602">
            <w:pPr>
              <w:pStyle w:val="SingleTxtG"/>
              <w:suppressAutoHyphens w:val="0"/>
              <w:spacing w:before="40" w:after="40" w:line="220" w:lineRule="exact"/>
              <w:ind w:left="0" w:right="0"/>
              <w:jc w:val="left"/>
              <w:rPr>
                <w:sz w:val="16"/>
                <w:szCs w:val="16"/>
                <w:lang w:val="fr-FR"/>
              </w:rPr>
            </w:pPr>
            <w:r w:rsidRPr="00024446">
              <w:rPr>
                <w:sz w:val="16"/>
                <w:szCs w:val="16"/>
                <w:lang w:val="fr-FR"/>
              </w:rPr>
              <w:t xml:space="preserve"> </w:t>
            </w:r>
            <w:r w:rsidR="003C49CB" w:rsidRPr="00024446">
              <w:rPr>
                <w:sz w:val="16"/>
                <w:szCs w:val="16"/>
                <w:lang w:val="fr-FR"/>
              </w:rPr>
              <w:t xml:space="preserve">Or et </w:t>
            </w:r>
            <w:r w:rsidR="00024446">
              <w:rPr>
                <w:sz w:val="16"/>
                <w:szCs w:val="16"/>
                <w:lang w:val="fr-FR"/>
              </w:rPr>
              <w:t>c</w:t>
            </w:r>
            <w:r w:rsidR="003C49CB" w:rsidRPr="00024446">
              <w:rPr>
                <w:sz w:val="16"/>
                <w:szCs w:val="16"/>
                <w:lang w:val="fr-FR"/>
              </w:rPr>
              <w:t>uivre</w:t>
            </w:r>
          </w:p>
        </w:tc>
        <w:tc>
          <w:tcPr>
            <w:tcW w:w="709" w:type="dxa"/>
            <w:shd w:val="clear" w:color="auto" w:fill="auto"/>
            <w:noWrap/>
            <w:vAlign w:val="bottom"/>
            <w:hideMark/>
          </w:tcPr>
          <w:p w14:paraId="3F6E7427"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11,053</w:t>
            </w:r>
          </w:p>
        </w:tc>
        <w:tc>
          <w:tcPr>
            <w:tcW w:w="708" w:type="dxa"/>
            <w:shd w:val="clear" w:color="auto" w:fill="auto"/>
            <w:noWrap/>
            <w:vAlign w:val="bottom"/>
            <w:hideMark/>
          </w:tcPr>
          <w:p w14:paraId="0B6AD069"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5,900</w:t>
            </w:r>
          </w:p>
        </w:tc>
        <w:tc>
          <w:tcPr>
            <w:tcW w:w="709" w:type="dxa"/>
            <w:shd w:val="clear" w:color="auto" w:fill="auto"/>
            <w:noWrap/>
            <w:vAlign w:val="bottom"/>
            <w:hideMark/>
          </w:tcPr>
          <w:p w14:paraId="1BC9FE0D"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4,787</w:t>
            </w:r>
          </w:p>
        </w:tc>
        <w:tc>
          <w:tcPr>
            <w:tcW w:w="709" w:type="dxa"/>
            <w:shd w:val="clear" w:color="auto" w:fill="auto"/>
            <w:noWrap/>
            <w:vAlign w:val="bottom"/>
            <w:hideMark/>
          </w:tcPr>
          <w:p w14:paraId="2F23EB27"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5,884</w:t>
            </w:r>
          </w:p>
        </w:tc>
        <w:tc>
          <w:tcPr>
            <w:tcW w:w="709" w:type="dxa"/>
            <w:shd w:val="clear" w:color="auto" w:fill="auto"/>
            <w:noWrap/>
            <w:vAlign w:val="bottom"/>
            <w:hideMark/>
          </w:tcPr>
          <w:p w14:paraId="1000F403"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7,164</w:t>
            </w:r>
          </w:p>
        </w:tc>
        <w:tc>
          <w:tcPr>
            <w:tcW w:w="708" w:type="dxa"/>
            <w:shd w:val="clear" w:color="auto" w:fill="auto"/>
            <w:noWrap/>
            <w:vAlign w:val="bottom"/>
            <w:hideMark/>
          </w:tcPr>
          <w:p w14:paraId="0F9DDD73"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8,936</w:t>
            </w:r>
          </w:p>
        </w:tc>
        <w:tc>
          <w:tcPr>
            <w:tcW w:w="709" w:type="dxa"/>
            <w:shd w:val="clear" w:color="auto" w:fill="auto"/>
            <w:noWrap/>
            <w:vAlign w:val="bottom"/>
            <w:hideMark/>
          </w:tcPr>
          <w:p w14:paraId="36454DC2"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12,862</w:t>
            </w:r>
          </w:p>
        </w:tc>
        <w:tc>
          <w:tcPr>
            <w:tcW w:w="709" w:type="dxa"/>
            <w:shd w:val="clear" w:color="auto" w:fill="auto"/>
            <w:noWrap/>
            <w:vAlign w:val="bottom"/>
            <w:hideMark/>
          </w:tcPr>
          <w:p w14:paraId="1BC4E22C"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23,072</w:t>
            </w:r>
          </w:p>
        </w:tc>
        <w:tc>
          <w:tcPr>
            <w:tcW w:w="709" w:type="dxa"/>
            <w:shd w:val="clear" w:color="auto" w:fill="auto"/>
            <w:noWrap/>
            <w:vAlign w:val="bottom"/>
            <w:hideMark/>
          </w:tcPr>
          <w:p w14:paraId="6B256B87"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15,468</w:t>
            </w:r>
          </w:p>
        </w:tc>
        <w:tc>
          <w:tcPr>
            <w:tcW w:w="708" w:type="dxa"/>
            <w:shd w:val="clear" w:color="auto" w:fill="auto"/>
            <w:noWrap/>
            <w:vAlign w:val="bottom"/>
            <w:hideMark/>
          </w:tcPr>
          <w:p w14:paraId="159B0711"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26,671</w:t>
            </w:r>
          </w:p>
        </w:tc>
      </w:tr>
      <w:tr w:rsidR="0011468D" w:rsidRPr="00261602" w14:paraId="2F2A2CB0" w14:textId="77777777" w:rsidTr="003C3013">
        <w:tc>
          <w:tcPr>
            <w:tcW w:w="851" w:type="dxa"/>
            <w:gridSpan w:val="2"/>
            <w:shd w:val="clear" w:color="auto" w:fill="auto"/>
          </w:tcPr>
          <w:p w14:paraId="5896A733" w14:textId="7644572A" w:rsidR="003C49CB" w:rsidRPr="00024446" w:rsidRDefault="00D273FF" w:rsidP="00261602">
            <w:pPr>
              <w:pStyle w:val="SingleTxtG"/>
              <w:suppressAutoHyphens w:val="0"/>
              <w:spacing w:before="40" w:after="40" w:line="220" w:lineRule="exact"/>
              <w:ind w:left="0" w:right="0"/>
              <w:jc w:val="left"/>
              <w:rPr>
                <w:sz w:val="16"/>
                <w:szCs w:val="16"/>
                <w:lang w:val="fr-FR"/>
              </w:rPr>
            </w:pPr>
            <w:r w:rsidRPr="00024446">
              <w:rPr>
                <w:sz w:val="16"/>
                <w:szCs w:val="16"/>
                <w:lang w:val="fr-FR"/>
              </w:rPr>
              <w:t xml:space="preserve"> </w:t>
            </w:r>
            <w:r w:rsidR="003C49CB" w:rsidRPr="00024446">
              <w:rPr>
                <w:sz w:val="16"/>
                <w:szCs w:val="16"/>
                <w:lang w:val="fr-FR"/>
              </w:rPr>
              <w:t>2. 2.2 Autres activités extractives</w:t>
            </w:r>
          </w:p>
        </w:tc>
        <w:tc>
          <w:tcPr>
            <w:tcW w:w="709" w:type="dxa"/>
            <w:shd w:val="clear" w:color="auto" w:fill="auto"/>
            <w:noWrap/>
            <w:vAlign w:val="bottom"/>
            <w:hideMark/>
          </w:tcPr>
          <w:p w14:paraId="26992CF7"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2,514</w:t>
            </w:r>
          </w:p>
        </w:tc>
        <w:tc>
          <w:tcPr>
            <w:tcW w:w="708" w:type="dxa"/>
            <w:shd w:val="clear" w:color="auto" w:fill="auto"/>
            <w:noWrap/>
            <w:vAlign w:val="bottom"/>
            <w:hideMark/>
          </w:tcPr>
          <w:p w14:paraId="5D5EC69C"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3,219</w:t>
            </w:r>
          </w:p>
        </w:tc>
        <w:tc>
          <w:tcPr>
            <w:tcW w:w="709" w:type="dxa"/>
            <w:shd w:val="clear" w:color="auto" w:fill="auto"/>
            <w:noWrap/>
            <w:vAlign w:val="bottom"/>
            <w:hideMark/>
          </w:tcPr>
          <w:p w14:paraId="17F6486F"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3,639</w:t>
            </w:r>
          </w:p>
        </w:tc>
        <w:tc>
          <w:tcPr>
            <w:tcW w:w="709" w:type="dxa"/>
            <w:shd w:val="clear" w:color="auto" w:fill="auto"/>
            <w:noWrap/>
            <w:vAlign w:val="bottom"/>
            <w:hideMark/>
          </w:tcPr>
          <w:p w14:paraId="5E45842B"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4,046</w:t>
            </w:r>
          </w:p>
        </w:tc>
        <w:tc>
          <w:tcPr>
            <w:tcW w:w="709" w:type="dxa"/>
            <w:shd w:val="clear" w:color="auto" w:fill="auto"/>
            <w:noWrap/>
            <w:vAlign w:val="bottom"/>
            <w:hideMark/>
          </w:tcPr>
          <w:p w14:paraId="2BEC4827"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5,186</w:t>
            </w:r>
          </w:p>
        </w:tc>
        <w:tc>
          <w:tcPr>
            <w:tcW w:w="708" w:type="dxa"/>
            <w:shd w:val="clear" w:color="auto" w:fill="auto"/>
            <w:noWrap/>
            <w:vAlign w:val="bottom"/>
            <w:hideMark/>
          </w:tcPr>
          <w:p w14:paraId="2298D48A"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6,756</w:t>
            </w:r>
          </w:p>
        </w:tc>
        <w:tc>
          <w:tcPr>
            <w:tcW w:w="709" w:type="dxa"/>
            <w:shd w:val="clear" w:color="auto" w:fill="auto"/>
            <w:noWrap/>
            <w:vAlign w:val="bottom"/>
            <w:hideMark/>
          </w:tcPr>
          <w:p w14:paraId="5C1E79D6"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6,515</w:t>
            </w:r>
          </w:p>
        </w:tc>
        <w:tc>
          <w:tcPr>
            <w:tcW w:w="709" w:type="dxa"/>
            <w:shd w:val="clear" w:color="auto" w:fill="auto"/>
            <w:noWrap/>
            <w:vAlign w:val="bottom"/>
            <w:hideMark/>
          </w:tcPr>
          <w:p w14:paraId="1835006E"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5,462</w:t>
            </w:r>
          </w:p>
        </w:tc>
        <w:tc>
          <w:tcPr>
            <w:tcW w:w="709" w:type="dxa"/>
            <w:shd w:val="clear" w:color="auto" w:fill="auto"/>
            <w:noWrap/>
            <w:vAlign w:val="bottom"/>
            <w:hideMark/>
          </w:tcPr>
          <w:p w14:paraId="445E2ED6"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4,987</w:t>
            </w:r>
          </w:p>
        </w:tc>
        <w:tc>
          <w:tcPr>
            <w:tcW w:w="708" w:type="dxa"/>
            <w:shd w:val="clear" w:color="auto" w:fill="auto"/>
            <w:noWrap/>
            <w:vAlign w:val="bottom"/>
            <w:hideMark/>
          </w:tcPr>
          <w:p w14:paraId="6C37AE64"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5,834</w:t>
            </w:r>
          </w:p>
        </w:tc>
      </w:tr>
      <w:tr w:rsidR="0011468D" w:rsidRPr="00261602" w14:paraId="630A5F78" w14:textId="77777777" w:rsidTr="003C3013">
        <w:tc>
          <w:tcPr>
            <w:tcW w:w="851" w:type="dxa"/>
            <w:gridSpan w:val="2"/>
            <w:shd w:val="clear" w:color="auto" w:fill="auto"/>
          </w:tcPr>
          <w:p w14:paraId="0001273F" w14:textId="48C33DC1" w:rsidR="003C49CB" w:rsidRPr="00024446" w:rsidRDefault="003C49CB" w:rsidP="00261602">
            <w:pPr>
              <w:pStyle w:val="SingleTxtG"/>
              <w:suppressAutoHyphens w:val="0"/>
              <w:spacing w:before="40" w:after="40" w:line="220" w:lineRule="exact"/>
              <w:ind w:left="0" w:right="0"/>
              <w:jc w:val="left"/>
              <w:rPr>
                <w:sz w:val="16"/>
                <w:szCs w:val="16"/>
                <w:lang w:val="fr-FR"/>
              </w:rPr>
            </w:pPr>
            <w:r w:rsidRPr="00024446">
              <w:rPr>
                <w:sz w:val="16"/>
                <w:szCs w:val="16"/>
                <w:lang w:val="fr-FR"/>
              </w:rPr>
              <w:t xml:space="preserve">3. Activités </w:t>
            </w:r>
            <w:proofErr w:type="spellStart"/>
            <w:r w:rsidRPr="00024446">
              <w:rPr>
                <w:sz w:val="16"/>
                <w:szCs w:val="16"/>
                <w:lang w:val="fr-FR"/>
              </w:rPr>
              <w:t>manufactu</w:t>
            </w:r>
            <w:r w:rsidR="001F58FC" w:rsidRPr="00024446">
              <w:rPr>
                <w:sz w:val="16"/>
                <w:szCs w:val="16"/>
                <w:lang w:val="fr-FR"/>
              </w:rPr>
              <w:t>-</w:t>
            </w:r>
            <w:r w:rsidRPr="00024446">
              <w:rPr>
                <w:sz w:val="16"/>
                <w:szCs w:val="16"/>
                <w:lang w:val="fr-FR"/>
              </w:rPr>
              <w:t>rières</w:t>
            </w:r>
            <w:proofErr w:type="spellEnd"/>
          </w:p>
        </w:tc>
        <w:tc>
          <w:tcPr>
            <w:tcW w:w="709" w:type="dxa"/>
            <w:shd w:val="clear" w:color="auto" w:fill="auto"/>
            <w:noWrap/>
            <w:vAlign w:val="bottom"/>
            <w:hideMark/>
          </w:tcPr>
          <w:p w14:paraId="474B3E0E"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18,468</w:t>
            </w:r>
          </w:p>
        </w:tc>
        <w:tc>
          <w:tcPr>
            <w:tcW w:w="708" w:type="dxa"/>
            <w:shd w:val="clear" w:color="auto" w:fill="auto"/>
            <w:noWrap/>
            <w:vAlign w:val="bottom"/>
            <w:hideMark/>
          </w:tcPr>
          <w:p w14:paraId="2C987256"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19,677</w:t>
            </w:r>
          </w:p>
        </w:tc>
        <w:tc>
          <w:tcPr>
            <w:tcW w:w="709" w:type="dxa"/>
            <w:shd w:val="clear" w:color="auto" w:fill="auto"/>
            <w:noWrap/>
            <w:vAlign w:val="bottom"/>
            <w:hideMark/>
          </w:tcPr>
          <w:p w14:paraId="6F670702"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20,780</w:t>
            </w:r>
          </w:p>
        </w:tc>
        <w:tc>
          <w:tcPr>
            <w:tcW w:w="709" w:type="dxa"/>
            <w:shd w:val="clear" w:color="auto" w:fill="auto"/>
            <w:noWrap/>
            <w:vAlign w:val="bottom"/>
            <w:hideMark/>
          </w:tcPr>
          <w:p w14:paraId="5E84D9A7"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20,618</w:t>
            </w:r>
          </w:p>
        </w:tc>
        <w:tc>
          <w:tcPr>
            <w:tcW w:w="709" w:type="dxa"/>
            <w:shd w:val="clear" w:color="auto" w:fill="auto"/>
            <w:noWrap/>
            <w:vAlign w:val="bottom"/>
            <w:hideMark/>
          </w:tcPr>
          <w:p w14:paraId="299EB44F"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22,541</w:t>
            </w:r>
          </w:p>
        </w:tc>
        <w:tc>
          <w:tcPr>
            <w:tcW w:w="708" w:type="dxa"/>
            <w:shd w:val="clear" w:color="auto" w:fill="auto"/>
            <w:noWrap/>
            <w:vAlign w:val="bottom"/>
            <w:hideMark/>
          </w:tcPr>
          <w:p w14:paraId="48780FF8"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23,130</w:t>
            </w:r>
          </w:p>
        </w:tc>
        <w:tc>
          <w:tcPr>
            <w:tcW w:w="709" w:type="dxa"/>
            <w:shd w:val="clear" w:color="auto" w:fill="auto"/>
            <w:noWrap/>
            <w:vAlign w:val="bottom"/>
            <w:hideMark/>
          </w:tcPr>
          <w:p w14:paraId="41096BB2"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26,243</w:t>
            </w:r>
          </w:p>
        </w:tc>
        <w:tc>
          <w:tcPr>
            <w:tcW w:w="709" w:type="dxa"/>
            <w:shd w:val="clear" w:color="auto" w:fill="auto"/>
            <w:noWrap/>
            <w:vAlign w:val="bottom"/>
            <w:hideMark/>
          </w:tcPr>
          <w:p w14:paraId="217553E6"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27,287</w:t>
            </w:r>
          </w:p>
        </w:tc>
        <w:tc>
          <w:tcPr>
            <w:tcW w:w="709" w:type="dxa"/>
            <w:shd w:val="clear" w:color="auto" w:fill="auto"/>
            <w:noWrap/>
            <w:vAlign w:val="bottom"/>
            <w:hideMark/>
          </w:tcPr>
          <w:p w14:paraId="2D2055EE"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25,792</w:t>
            </w:r>
          </w:p>
        </w:tc>
        <w:tc>
          <w:tcPr>
            <w:tcW w:w="708" w:type="dxa"/>
            <w:shd w:val="clear" w:color="auto" w:fill="auto"/>
            <w:noWrap/>
            <w:vAlign w:val="bottom"/>
            <w:hideMark/>
          </w:tcPr>
          <w:p w14:paraId="4C8D47DA"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27,745</w:t>
            </w:r>
          </w:p>
        </w:tc>
      </w:tr>
      <w:tr w:rsidR="0011468D" w:rsidRPr="00261602" w14:paraId="65336293" w14:textId="77777777" w:rsidTr="003C3013">
        <w:tc>
          <w:tcPr>
            <w:tcW w:w="851" w:type="dxa"/>
            <w:gridSpan w:val="2"/>
            <w:shd w:val="clear" w:color="auto" w:fill="auto"/>
          </w:tcPr>
          <w:p w14:paraId="1FFD604D" w14:textId="0524E67D" w:rsidR="003C49CB" w:rsidRPr="00024446" w:rsidRDefault="00D273FF" w:rsidP="00261602">
            <w:pPr>
              <w:pStyle w:val="SingleTxtG"/>
              <w:suppressAutoHyphens w:val="0"/>
              <w:spacing w:before="40" w:after="40" w:line="220" w:lineRule="exact"/>
              <w:ind w:left="0" w:right="0"/>
              <w:jc w:val="left"/>
              <w:rPr>
                <w:sz w:val="16"/>
                <w:szCs w:val="16"/>
                <w:lang w:val="fr-FR"/>
              </w:rPr>
            </w:pPr>
            <w:r w:rsidRPr="00024446">
              <w:rPr>
                <w:sz w:val="16"/>
                <w:szCs w:val="16"/>
                <w:lang w:val="fr-FR"/>
              </w:rPr>
              <w:t xml:space="preserve"> </w:t>
            </w:r>
            <w:r w:rsidR="003C49CB" w:rsidRPr="00024446">
              <w:rPr>
                <w:sz w:val="16"/>
                <w:szCs w:val="16"/>
                <w:lang w:val="fr-FR"/>
              </w:rPr>
              <w:t xml:space="preserve">3. 1 Activités </w:t>
            </w:r>
            <w:proofErr w:type="spellStart"/>
            <w:r w:rsidR="003C49CB" w:rsidRPr="00024446">
              <w:rPr>
                <w:sz w:val="16"/>
                <w:szCs w:val="16"/>
                <w:lang w:val="fr-FR"/>
              </w:rPr>
              <w:t>manufactu</w:t>
            </w:r>
            <w:r w:rsidR="001F58FC" w:rsidRPr="00024446">
              <w:rPr>
                <w:sz w:val="16"/>
                <w:szCs w:val="16"/>
                <w:lang w:val="fr-FR"/>
              </w:rPr>
              <w:t>-</w:t>
            </w:r>
            <w:r w:rsidR="003C49CB" w:rsidRPr="00024446">
              <w:rPr>
                <w:sz w:val="16"/>
                <w:szCs w:val="16"/>
                <w:lang w:val="fr-FR"/>
              </w:rPr>
              <w:t>rières</w:t>
            </w:r>
            <w:proofErr w:type="spellEnd"/>
            <w:r w:rsidR="003C49CB" w:rsidRPr="00024446">
              <w:rPr>
                <w:sz w:val="16"/>
                <w:szCs w:val="16"/>
                <w:lang w:val="fr-FR"/>
              </w:rPr>
              <w:t xml:space="preserve"> hors eau et électricité</w:t>
            </w:r>
          </w:p>
        </w:tc>
        <w:tc>
          <w:tcPr>
            <w:tcW w:w="709" w:type="dxa"/>
            <w:shd w:val="clear" w:color="auto" w:fill="auto"/>
            <w:noWrap/>
            <w:vAlign w:val="bottom"/>
            <w:hideMark/>
          </w:tcPr>
          <w:p w14:paraId="56643E6A"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13,915</w:t>
            </w:r>
          </w:p>
        </w:tc>
        <w:tc>
          <w:tcPr>
            <w:tcW w:w="708" w:type="dxa"/>
            <w:shd w:val="clear" w:color="auto" w:fill="auto"/>
            <w:noWrap/>
            <w:vAlign w:val="bottom"/>
            <w:hideMark/>
          </w:tcPr>
          <w:p w14:paraId="5EBB5D8B"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14,797</w:t>
            </w:r>
          </w:p>
        </w:tc>
        <w:tc>
          <w:tcPr>
            <w:tcW w:w="709" w:type="dxa"/>
            <w:shd w:val="clear" w:color="auto" w:fill="auto"/>
            <w:noWrap/>
            <w:vAlign w:val="bottom"/>
            <w:hideMark/>
          </w:tcPr>
          <w:p w14:paraId="5500930F"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14,893</w:t>
            </w:r>
          </w:p>
        </w:tc>
        <w:tc>
          <w:tcPr>
            <w:tcW w:w="709" w:type="dxa"/>
            <w:shd w:val="clear" w:color="auto" w:fill="auto"/>
            <w:noWrap/>
            <w:vAlign w:val="bottom"/>
            <w:hideMark/>
          </w:tcPr>
          <w:p w14:paraId="12168011"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13,779</w:t>
            </w:r>
          </w:p>
        </w:tc>
        <w:tc>
          <w:tcPr>
            <w:tcW w:w="709" w:type="dxa"/>
            <w:shd w:val="clear" w:color="auto" w:fill="auto"/>
            <w:noWrap/>
            <w:vAlign w:val="bottom"/>
            <w:hideMark/>
          </w:tcPr>
          <w:p w14:paraId="043BC8F2"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15,611</w:t>
            </w:r>
          </w:p>
        </w:tc>
        <w:tc>
          <w:tcPr>
            <w:tcW w:w="708" w:type="dxa"/>
            <w:shd w:val="clear" w:color="auto" w:fill="auto"/>
            <w:noWrap/>
            <w:vAlign w:val="bottom"/>
            <w:hideMark/>
          </w:tcPr>
          <w:p w14:paraId="0498AB4F"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16,898</w:t>
            </w:r>
          </w:p>
        </w:tc>
        <w:tc>
          <w:tcPr>
            <w:tcW w:w="709" w:type="dxa"/>
            <w:shd w:val="clear" w:color="auto" w:fill="auto"/>
            <w:noWrap/>
            <w:vAlign w:val="bottom"/>
            <w:hideMark/>
          </w:tcPr>
          <w:p w14:paraId="6FF09C6F"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20,556</w:t>
            </w:r>
          </w:p>
        </w:tc>
        <w:tc>
          <w:tcPr>
            <w:tcW w:w="709" w:type="dxa"/>
            <w:shd w:val="clear" w:color="auto" w:fill="auto"/>
            <w:noWrap/>
            <w:vAlign w:val="bottom"/>
            <w:hideMark/>
          </w:tcPr>
          <w:p w14:paraId="7CAE4B00"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20,539</w:t>
            </w:r>
          </w:p>
        </w:tc>
        <w:tc>
          <w:tcPr>
            <w:tcW w:w="709" w:type="dxa"/>
            <w:shd w:val="clear" w:color="auto" w:fill="auto"/>
            <w:noWrap/>
            <w:vAlign w:val="bottom"/>
            <w:hideMark/>
          </w:tcPr>
          <w:p w14:paraId="458048CB"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20,250</w:t>
            </w:r>
          </w:p>
        </w:tc>
        <w:tc>
          <w:tcPr>
            <w:tcW w:w="708" w:type="dxa"/>
            <w:shd w:val="clear" w:color="auto" w:fill="auto"/>
            <w:noWrap/>
            <w:vAlign w:val="bottom"/>
            <w:hideMark/>
          </w:tcPr>
          <w:p w14:paraId="65756F15"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22,241</w:t>
            </w:r>
          </w:p>
        </w:tc>
      </w:tr>
      <w:tr w:rsidR="0011468D" w:rsidRPr="00261602" w14:paraId="5BBA1424" w14:textId="77777777" w:rsidTr="003C3013">
        <w:tc>
          <w:tcPr>
            <w:tcW w:w="851" w:type="dxa"/>
            <w:gridSpan w:val="2"/>
            <w:shd w:val="clear" w:color="auto" w:fill="auto"/>
          </w:tcPr>
          <w:p w14:paraId="7F599B75" w14:textId="03183B72" w:rsidR="003C49CB" w:rsidRPr="00024446" w:rsidRDefault="00D273FF" w:rsidP="00261602">
            <w:pPr>
              <w:pStyle w:val="SingleTxtG"/>
              <w:suppressAutoHyphens w:val="0"/>
              <w:spacing w:before="40" w:after="40" w:line="220" w:lineRule="exact"/>
              <w:ind w:left="0" w:right="0"/>
              <w:jc w:val="left"/>
              <w:rPr>
                <w:sz w:val="16"/>
                <w:szCs w:val="16"/>
                <w:lang w:val="fr-FR"/>
              </w:rPr>
            </w:pPr>
            <w:r w:rsidRPr="00024446">
              <w:rPr>
                <w:sz w:val="16"/>
                <w:szCs w:val="16"/>
                <w:lang w:val="fr-FR"/>
              </w:rPr>
              <w:t xml:space="preserve"> </w:t>
            </w:r>
            <w:r w:rsidR="003C49CB" w:rsidRPr="00024446">
              <w:rPr>
                <w:sz w:val="16"/>
                <w:szCs w:val="16"/>
                <w:lang w:val="fr-FR"/>
              </w:rPr>
              <w:t xml:space="preserve">3. 2 Production </w:t>
            </w:r>
            <w:r w:rsidR="003C49CB" w:rsidRPr="00024446">
              <w:rPr>
                <w:sz w:val="16"/>
                <w:szCs w:val="16"/>
                <w:lang w:val="fr-FR"/>
              </w:rPr>
              <w:lastRenderedPageBreak/>
              <w:t>et distribution d</w:t>
            </w:r>
            <w:r w:rsidR="00C811E9" w:rsidRPr="00024446">
              <w:rPr>
                <w:sz w:val="16"/>
                <w:szCs w:val="16"/>
                <w:lang w:val="fr-FR"/>
              </w:rPr>
              <w:t>’</w:t>
            </w:r>
            <w:r w:rsidR="003C49CB" w:rsidRPr="00024446">
              <w:rPr>
                <w:sz w:val="16"/>
                <w:szCs w:val="16"/>
                <w:lang w:val="fr-FR"/>
              </w:rPr>
              <w:t>eau et d</w:t>
            </w:r>
            <w:r w:rsidR="00C811E9" w:rsidRPr="00024446">
              <w:rPr>
                <w:sz w:val="16"/>
                <w:szCs w:val="16"/>
                <w:lang w:val="fr-FR"/>
              </w:rPr>
              <w:t>’</w:t>
            </w:r>
            <w:r w:rsidR="003C49CB" w:rsidRPr="00024446">
              <w:rPr>
                <w:sz w:val="16"/>
                <w:szCs w:val="16"/>
                <w:lang w:val="fr-FR"/>
              </w:rPr>
              <w:t>électricité</w:t>
            </w:r>
          </w:p>
        </w:tc>
        <w:tc>
          <w:tcPr>
            <w:tcW w:w="709" w:type="dxa"/>
            <w:shd w:val="clear" w:color="auto" w:fill="auto"/>
            <w:noWrap/>
            <w:vAlign w:val="bottom"/>
            <w:hideMark/>
          </w:tcPr>
          <w:p w14:paraId="2BADD396"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lastRenderedPageBreak/>
              <w:t>4,554</w:t>
            </w:r>
          </w:p>
        </w:tc>
        <w:tc>
          <w:tcPr>
            <w:tcW w:w="708" w:type="dxa"/>
            <w:shd w:val="clear" w:color="auto" w:fill="auto"/>
            <w:noWrap/>
            <w:vAlign w:val="bottom"/>
            <w:hideMark/>
          </w:tcPr>
          <w:p w14:paraId="469AF38A"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4,880</w:t>
            </w:r>
          </w:p>
        </w:tc>
        <w:tc>
          <w:tcPr>
            <w:tcW w:w="709" w:type="dxa"/>
            <w:shd w:val="clear" w:color="auto" w:fill="auto"/>
            <w:noWrap/>
            <w:vAlign w:val="bottom"/>
            <w:hideMark/>
          </w:tcPr>
          <w:p w14:paraId="417DCB00"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5,887</w:t>
            </w:r>
          </w:p>
        </w:tc>
        <w:tc>
          <w:tcPr>
            <w:tcW w:w="709" w:type="dxa"/>
            <w:shd w:val="clear" w:color="auto" w:fill="auto"/>
            <w:noWrap/>
            <w:vAlign w:val="bottom"/>
            <w:hideMark/>
          </w:tcPr>
          <w:p w14:paraId="11E19EFC"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6,839</w:t>
            </w:r>
          </w:p>
        </w:tc>
        <w:tc>
          <w:tcPr>
            <w:tcW w:w="709" w:type="dxa"/>
            <w:shd w:val="clear" w:color="auto" w:fill="auto"/>
            <w:noWrap/>
            <w:vAlign w:val="bottom"/>
            <w:hideMark/>
          </w:tcPr>
          <w:p w14:paraId="179CF72D"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6,930</w:t>
            </w:r>
          </w:p>
        </w:tc>
        <w:tc>
          <w:tcPr>
            <w:tcW w:w="708" w:type="dxa"/>
            <w:shd w:val="clear" w:color="auto" w:fill="auto"/>
            <w:noWrap/>
            <w:vAlign w:val="bottom"/>
            <w:hideMark/>
          </w:tcPr>
          <w:p w14:paraId="7BC333B7"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6,232</w:t>
            </w:r>
          </w:p>
        </w:tc>
        <w:tc>
          <w:tcPr>
            <w:tcW w:w="709" w:type="dxa"/>
            <w:shd w:val="clear" w:color="auto" w:fill="auto"/>
            <w:noWrap/>
            <w:vAlign w:val="bottom"/>
            <w:hideMark/>
          </w:tcPr>
          <w:p w14:paraId="0AA3E06E"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5,686</w:t>
            </w:r>
          </w:p>
        </w:tc>
        <w:tc>
          <w:tcPr>
            <w:tcW w:w="709" w:type="dxa"/>
            <w:shd w:val="clear" w:color="auto" w:fill="auto"/>
            <w:noWrap/>
            <w:vAlign w:val="bottom"/>
            <w:hideMark/>
          </w:tcPr>
          <w:p w14:paraId="4BE593A2"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6,749</w:t>
            </w:r>
          </w:p>
        </w:tc>
        <w:tc>
          <w:tcPr>
            <w:tcW w:w="709" w:type="dxa"/>
            <w:shd w:val="clear" w:color="auto" w:fill="auto"/>
            <w:noWrap/>
            <w:vAlign w:val="bottom"/>
            <w:hideMark/>
          </w:tcPr>
          <w:p w14:paraId="415D861E"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5,542</w:t>
            </w:r>
          </w:p>
        </w:tc>
        <w:tc>
          <w:tcPr>
            <w:tcW w:w="708" w:type="dxa"/>
            <w:shd w:val="clear" w:color="auto" w:fill="auto"/>
            <w:noWrap/>
            <w:vAlign w:val="bottom"/>
            <w:hideMark/>
          </w:tcPr>
          <w:p w14:paraId="3BEF05B0"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5,504</w:t>
            </w:r>
          </w:p>
        </w:tc>
      </w:tr>
      <w:tr w:rsidR="0011468D" w:rsidRPr="00261602" w14:paraId="76C520CD" w14:textId="77777777" w:rsidTr="003C3013">
        <w:tc>
          <w:tcPr>
            <w:tcW w:w="851" w:type="dxa"/>
            <w:gridSpan w:val="2"/>
            <w:shd w:val="clear" w:color="auto" w:fill="auto"/>
          </w:tcPr>
          <w:p w14:paraId="0CA395CD" w14:textId="53AD44C7" w:rsidR="003C49CB" w:rsidRPr="00024446" w:rsidRDefault="003C49CB" w:rsidP="00261602">
            <w:pPr>
              <w:pStyle w:val="SingleTxtG"/>
              <w:suppressAutoHyphens w:val="0"/>
              <w:spacing w:before="40" w:after="40" w:line="220" w:lineRule="exact"/>
              <w:ind w:left="0" w:right="0"/>
              <w:jc w:val="left"/>
              <w:rPr>
                <w:sz w:val="16"/>
                <w:szCs w:val="16"/>
                <w:lang w:val="fr-FR"/>
              </w:rPr>
            </w:pPr>
            <w:r w:rsidRPr="00024446">
              <w:rPr>
                <w:sz w:val="16"/>
                <w:szCs w:val="16"/>
                <w:lang w:val="fr-FR"/>
              </w:rPr>
              <w:t>4. Bâtiment et travaux</w:t>
            </w:r>
            <w:r w:rsidR="00024446">
              <w:rPr>
                <w:sz w:val="16"/>
                <w:szCs w:val="16"/>
                <w:lang w:val="fr-FR"/>
              </w:rPr>
              <w:t xml:space="preserve"> </w:t>
            </w:r>
            <w:r w:rsidRPr="00024446">
              <w:rPr>
                <w:sz w:val="16"/>
                <w:szCs w:val="16"/>
                <w:lang w:val="fr-FR"/>
              </w:rPr>
              <w:t>publics</w:t>
            </w:r>
          </w:p>
        </w:tc>
        <w:tc>
          <w:tcPr>
            <w:tcW w:w="709" w:type="dxa"/>
            <w:shd w:val="clear" w:color="auto" w:fill="auto"/>
            <w:noWrap/>
            <w:vAlign w:val="bottom"/>
            <w:hideMark/>
          </w:tcPr>
          <w:p w14:paraId="7AB6A273"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9,376</w:t>
            </w:r>
          </w:p>
        </w:tc>
        <w:tc>
          <w:tcPr>
            <w:tcW w:w="708" w:type="dxa"/>
            <w:shd w:val="clear" w:color="auto" w:fill="auto"/>
            <w:noWrap/>
            <w:vAlign w:val="bottom"/>
            <w:hideMark/>
          </w:tcPr>
          <w:p w14:paraId="4B8312D5"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10,739</w:t>
            </w:r>
          </w:p>
        </w:tc>
        <w:tc>
          <w:tcPr>
            <w:tcW w:w="709" w:type="dxa"/>
            <w:shd w:val="clear" w:color="auto" w:fill="auto"/>
            <w:noWrap/>
            <w:vAlign w:val="bottom"/>
            <w:hideMark/>
          </w:tcPr>
          <w:p w14:paraId="7E76555C"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11,850</w:t>
            </w:r>
          </w:p>
        </w:tc>
        <w:tc>
          <w:tcPr>
            <w:tcW w:w="709" w:type="dxa"/>
            <w:shd w:val="clear" w:color="auto" w:fill="auto"/>
            <w:noWrap/>
            <w:vAlign w:val="bottom"/>
            <w:hideMark/>
          </w:tcPr>
          <w:p w14:paraId="1CB59E6A"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10,779</w:t>
            </w:r>
          </w:p>
        </w:tc>
        <w:tc>
          <w:tcPr>
            <w:tcW w:w="709" w:type="dxa"/>
            <w:shd w:val="clear" w:color="auto" w:fill="auto"/>
            <w:noWrap/>
            <w:vAlign w:val="bottom"/>
            <w:hideMark/>
          </w:tcPr>
          <w:p w14:paraId="7E8B02E0"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10,342</w:t>
            </w:r>
          </w:p>
        </w:tc>
        <w:tc>
          <w:tcPr>
            <w:tcW w:w="708" w:type="dxa"/>
            <w:shd w:val="clear" w:color="auto" w:fill="auto"/>
            <w:noWrap/>
            <w:vAlign w:val="bottom"/>
            <w:hideMark/>
          </w:tcPr>
          <w:p w14:paraId="35FA3852"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13,432</w:t>
            </w:r>
          </w:p>
        </w:tc>
        <w:tc>
          <w:tcPr>
            <w:tcW w:w="709" w:type="dxa"/>
            <w:shd w:val="clear" w:color="auto" w:fill="auto"/>
            <w:noWrap/>
            <w:vAlign w:val="bottom"/>
            <w:hideMark/>
          </w:tcPr>
          <w:p w14:paraId="5B4F7FD3"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13,591</w:t>
            </w:r>
          </w:p>
        </w:tc>
        <w:tc>
          <w:tcPr>
            <w:tcW w:w="709" w:type="dxa"/>
            <w:shd w:val="clear" w:color="auto" w:fill="auto"/>
            <w:noWrap/>
            <w:vAlign w:val="bottom"/>
            <w:hideMark/>
          </w:tcPr>
          <w:p w14:paraId="13E799EC"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11,775</w:t>
            </w:r>
          </w:p>
        </w:tc>
        <w:tc>
          <w:tcPr>
            <w:tcW w:w="709" w:type="dxa"/>
            <w:shd w:val="clear" w:color="auto" w:fill="auto"/>
            <w:noWrap/>
            <w:vAlign w:val="bottom"/>
            <w:hideMark/>
          </w:tcPr>
          <w:p w14:paraId="3708A529"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12,432</w:t>
            </w:r>
          </w:p>
        </w:tc>
        <w:tc>
          <w:tcPr>
            <w:tcW w:w="708" w:type="dxa"/>
            <w:shd w:val="clear" w:color="auto" w:fill="auto"/>
            <w:noWrap/>
            <w:vAlign w:val="bottom"/>
            <w:hideMark/>
          </w:tcPr>
          <w:p w14:paraId="61B4F919"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12,608</w:t>
            </w:r>
          </w:p>
        </w:tc>
      </w:tr>
      <w:tr w:rsidR="0011468D" w:rsidRPr="00261602" w14:paraId="612DA4FB" w14:textId="77777777" w:rsidTr="003C3013">
        <w:tc>
          <w:tcPr>
            <w:tcW w:w="851" w:type="dxa"/>
            <w:gridSpan w:val="2"/>
            <w:shd w:val="clear" w:color="auto" w:fill="auto"/>
          </w:tcPr>
          <w:p w14:paraId="038847D2" w14:textId="77777777" w:rsidR="003C49CB" w:rsidRPr="00024446" w:rsidRDefault="003C49CB" w:rsidP="00261602">
            <w:pPr>
              <w:pStyle w:val="SingleTxtG"/>
              <w:suppressAutoHyphens w:val="0"/>
              <w:spacing w:before="40" w:after="40" w:line="220" w:lineRule="exact"/>
              <w:ind w:left="0" w:right="0"/>
              <w:jc w:val="left"/>
              <w:rPr>
                <w:b/>
                <w:bCs/>
                <w:sz w:val="16"/>
                <w:szCs w:val="16"/>
                <w:lang w:val="fr-FR"/>
              </w:rPr>
            </w:pPr>
            <w:r w:rsidRPr="00024446">
              <w:rPr>
                <w:b/>
                <w:bCs/>
                <w:sz w:val="16"/>
                <w:szCs w:val="16"/>
                <w:lang w:val="fr-FR"/>
              </w:rPr>
              <w:t>Secteur tertiaire</w:t>
            </w:r>
          </w:p>
        </w:tc>
        <w:tc>
          <w:tcPr>
            <w:tcW w:w="709" w:type="dxa"/>
            <w:shd w:val="clear" w:color="auto" w:fill="auto"/>
            <w:noWrap/>
            <w:vAlign w:val="bottom"/>
            <w:hideMark/>
          </w:tcPr>
          <w:p w14:paraId="1E37F3C5" w14:textId="77777777" w:rsidR="003C49CB" w:rsidRPr="003C49CB" w:rsidRDefault="003C49CB" w:rsidP="00261602">
            <w:pPr>
              <w:pStyle w:val="SingleTxtG"/>
              <w:suppressAutoHyphens w:val="0"/>
              <w:spacing w:before="40" w:after="40" w:line="220" w:lineRule="exact"/>
              <w:ind w:left="0" w:right="0"/>
              <w:jc w:val="right"/>
              <w:rPr>
                <w:b/>
                <w:bCs/>
                <w:sz w:val="18"/>
                <w:lang w:val="fr-FR"/>
              </w:rPr>
            </w:pPr>
            <w:r w:rsidRPr="003C49CB">
              <w:rPr>
                <w:b/>
                <w:bCs/>
                <w:sz w:val="18"/>
                <w:lang w:val="fr-FR"/>
              </w:rPr>
              <w:t>82,317</w:t>
            </w:r>
          </w:p>
        </w:tc>
        <w:tc>
          <w:tcPr>
            <w:tcW w:w="708" w:type="dxa"/>
            <w:shd w:val="clear" w:color="auto" w:fill="auto"/>
            <w:noWrap/>
            <w:vAlign w:val="bottom"/>
            <w:hideMark/>
          </w:tcPr>
          <w:p w14:paraId="638F940C" w14:textId="77777777" w:rsidR="003C49CB" w:rsidRPr="003C49CB" w:rsidRDefault="003C49CB" w:rsidP="00261602">
            <w:pPr>
              <w:pStyle w:val="SingleTxtG"/>
              <w:suppressAutoHyphens w:val="0"/>
              <w:spacing w:before="40" w:after="40" w:line="220" w:lineRule="exact"/>
              <w:ind w:left="0" w:right="0"/>
              <w:jc w:val="right"/>
              <w:rPr>
                <w:b/>
                <w:bCs/>
                <w:sz w:val="18"/>
                <w:lang w:val="fr-FR"/>
              </w:rPr>
            </w:pPr>
            <w:r w:rsidRPr="003C49CB">
              <w:rPr>
                <w:b/>
                <w:bCs/>
                <w:sz w:val="18"/>
                <w:lang w:val="fr-FR"/>
              </w:rPr>
              <w:t>88,537</w:t>
            </w:r>
          </w:p>
        </w:tc>
        <w:tc>
          <w:tcPr>
            <w:tcW w:w="709" w:type="dxa"/>
            <w:shd w:val="clear" w:color="auto" w:fill="auto"/>
            <w:noWrap/>
            <w:vAlign w:val="bottom"/>
            <w:hideMark/>
          </w:tcPr>
          <w:p w14:paraId="162F7524" w14:textId="77777777" w:rsidR="003C49CB" w:rsidRPr="003C49CB" w:rsidRDefault="003C49CB" w:rsidP="00261602">
            <w:pPr>
              <w:pStyle w:val="SingleTxtG"/>
              <w:suppressAutoHyphens w:val="0"/>
              <w:spacing w:before="40" w:after="40" w:line="220" w:lineRule="exact"/>
              <w:ind w:left="0" w:right="0"/>
              <w:jc w:val="right"/>
              <w:rPr>
                <w:b/>
                <w:bCs/>
                <w:sz w:val="18"/>
                <w:lang w:val="fr-FR"/>
              </w:rPr>
            </w:pPr>
            <w:r w:rsidRPr="003C49CB">
              <w:rPr>
                <w:b/>
                <w:bCs/>
                <w:sz w:val="18"/>
                <w:lang w:val="fr-FR"/>
              </w:rPr>
              <w:t>93,089</w:t>
            </w:r>
          </w:p>
        </w:tc>
        <w:tc>
          <w:tcPr>
            <w:tcW w:w="709" w:type="dxa"/>
            <w:shd w:val="clear" w:color="auto" w:fill="auto"/>
            <w:noWrap/>
            <w:vAlign w:val="bottom"/>
            <w:hideMark/>
          </w:tcPr>
          <w:p w14:paraId="35ADA552" w14:textId="77777777" w:rsidR="003C49CB" w:rsidRPr="003C49CB" w:rsidRDefault="003C49CB" w:rsidP="00261602">
            <w:pPr>
              <w:pStyle w:val="SingleTxtG"/>
              <w:suppressAutoHyphens w:val="0"/>
              <w:spacing w:before="40" w:after="40" w:line="220" w:lineRule="exact"/>
              <w:ind w:left="0" w:right="0"/>
              <w:jc w:val="right"/>
              <w:rPr>
                <w:b/>
                <w:bCs/>
                <w:sz w:val="18"/>
                <w:lang w:val="fr-FR"/>
              </w:rPr>
            </w:pPr>
            <w:r w:rsidRPr="003C49CB">
              <w:rPr>
                <w:b/>
                <w:bCs/>
                <w:sz w:val="18"/>
                <w:lang w:val="fr-FR"/>
              </w:rPr>
              <w:t>98,948</w:t>
            </w:r>
          </w:p>
        </w:tc>
        <w:tc>
          <w:tcPr>
            <w:tcW w:w="709" w:type="dxa"/>
            <w:shd w:val="clear" w:color="auto" w:fill="auto"/>
            <w:noWrap/>
            <w:vAlign w:val="bottom"/>
            <w:hideMark/>
          </w:tcPr>
          <w:p w14:paraId="61ABF9F4" w14:textId="77777777" w:rsidR="003C49CB" w:rsidRPr="003C49CB" w:rsidRDefault="003C49CB" w:rsidP="00261602">
            <w:pPr>
              <w:pStyle w:val="SingleTxtG"/>
              <w:suppressAutoHyphens w:val="0"/>
              <w:spacing w:before="40" w:after="40" w:line="220" w:lineRule="exact"/>
              <w:ind w:left="0" w:right="0"/>
              <w:jc w:val="right"/>
              <w:rPr>
                <w:b/>
                <w:bCs/>
                <w:sz w:val="18"/>
                <w:lang w:val="fr-FR"/>
              </w:rPr>
            </w:pPr>
            <w:r w:rsidRPr="003C49CB">
              <w:rPr>
                <w:b/>
                <w:bCs/>
                <w:sz w:val="18"/>
                <w:lang w:val="fr-FR"/>
              </w:rPr>
              <w:t>106,900</w:t>
            </w:r>
          </w:p>
        </w:tc>
        <w:tc>
          <w:tcPr>
            <w:tcW w:w="708" w:type="dxa"/>
            <w:shd w:val="clear" w:color="auto" w:fill="auto"/>
            <w:noWrap/>
            <w:vAlign w:val="bottom"/>
            <w:hideMark/>
          </w:tcPr>
          <w:p w14:paraId="1DA0E434" w14:textId="77777777" w:rsidR="003C49CB" w:rsidRPr="003C49CB" w:rsidRDefault="003C49CB" w:rsidP="00261602">
            <w:pPr>
              <w:pStyle w:val="SingleTxtG"/>
              <w:suppressAutoHyphens w:val="0"/>
              <w:spacing w:before="40" w:after="40" w:line="220" w:lineRule="exact"/>
              <w:ind w:left="0" w:right="0"/>
              <w:jc w:val="right"/>
              <w:rPr>
                <w:b/>
                <w:bCs/>
                <w:sz w:val="18"/>
                <w:lang w:val="fr-FR"/>
              </w:rPr>
            </w:pPr>
            <w:r w:rsidRPr="003C49CB">
              <w:rPr>
                <w:b/>
                <w:bCs/>
                <w:sz w:val="18"/>
                <w:lang w:val="fr-FR"/>
              </w:rPr>
              <w:t>115,802</w:t>
            </w:r>
          </w:p>
        </w:tc>
        <w:tc>
          <w:tcPr>
            <w:tcW w:w="709" w:type="dxa"/>
            <w:shd w:val="clear" w:color="auto" w:fill="auto"/>
            <w:noWrap/>
            <w:vAlign w:val="bottom"/>
            <w:hideMark/>
          </w:tcPr>
          <w:p w14:paraId="405F5B35" w14:textId="77777777" w:rsidR="003C49CB" w:rsidRPr="003C49CB" w:rsidRDefault="003C49CB" w:rsidP="00261602">
            <w:pPr>
              <w:pStyle w:val="SingleTxtG"/>
              <w:suppressAutoHyphens w:val="0"/>
              <w:spacing w:before="40" w:after="40" w:line="220" w:lineRule="exact"/>
              <w:ind w:left="0" w:right="0"/>
              <w:jc w:val="right"/>
              <w:rPr>
                <w:b/>
                <w:bCs/>
                <w:sz w:val="18"/>
                <w:lang w:val="fr-FR"/>
              </w:rPr>
            </w:pPr>
            <w:r w:rsidRPr="003C49CB">
              <w:rPr>
                <w:b/>
                <w:bCs/>
                <w:sz w:val="18"/>
                <w:lang w:val="fr-FR"/>
              </w:rPr>
              <w:t>124,081</w:t>
            </w:r>
          </w:p>
        </w:tc>
        <w:tc>
          <w:tcPr>
            <w:tcW w:w="709" w:type="dxa"/>
            <w:shd w:val="clear" w:color="auto" w:fill="auto"/>
            <w:noWrap/>
            <w:vAlign w:val="bottom"/>
            <w:hideMark/>
          </w:tcPr>
          <w:p w14:paraId="253AE290" w14:textId="77777777" w:rsidR="003C49CB" w:rsidRPr="003C49CB" w:rsidRDefault="003C49CB" w:rsidP="00261602">
            <w:pPr>
              <w:pStyle w:val="SingleTxtG"/>
              <w:suppressAutoHyphens w:val="0"/>
              <w:spacing w:before="40" w:after="40" w:line="220" w:lineRule="exact"/>
              <w:ind w:left="0" w:right="0"/>
              <w:jc w:val="right"/>
              <w:rPr>
                <w:b/>
                <w:bCs/>
                <w:sz w:val="18"/>
                <w:lang w:val="fr-FR"/>
              </w:rPr>
            </w:pPr>
            <w:r w:rsidRPr="003C49CB">
              <w:rPr>
                <w:b/>
                <w:bCs/>
                <w:sz w:val="18"/>
                <w:lang w:val="fr-FR"/>
              </w:rPr>
              <w:t>119,752</w:t>
            </w:r>
          </w:p>
        </w:tc>
        <w:tc>
          <w:tcPr>
            <w:tcW w:w="709" w:type="dxa"/>
            <w:shd w:val="clear" w:color="auto" w:fill="auto"/>
            <w:noWrap/>
            <w:vAlign w:val="bottom"/>
            <w:hideMark/>
          </w:tcPr>
          <w:p w14:paraId="5F126DC6" w14:textId="77777777" w:rsidR="003C49CB" w:rsidRPr="003C49CB" w:rsidRDefault="003C49CB" w:rsidP="00261602">
            <w:pPr>
              <w:pStyle w:val="SingleTxtG"/>
              <w:suppressAutoHyphens w:val="0"/>
              <w:spacing w:before="40" w:after="40" w:line="220" w:lineRule="exact"/>
              <w:ind w:left="0" w:right="0"/>
              <w:jc w:val="right"/>
              <w:rPr>
                <w:b/>
                <w:bCs/>
                <w:sz w:val="18"/>
                <w:lang w:val="fr-FR"/>
              </w:rPr>
            </w:pPr>
            <w:r w:rsidRPr="003C49CB">
              <w:rPr>
                <w:b/>
                <w:bCs/>
                <w:sz w:val="18"/>
                <w:lang w:val="fr-FR"/>
              </w:rPr>
              <w:t>137,299</w:t>
            </w:r>
          </w:p>
        </w:tc>
        <w:tc>
          <w:tcPr>
            <w:tcW w:w="708" w:type="dxa"/>
            <w:shd w:val="clear" w:color="auto" w:fill="auto"/>
            <w:noWrap/>
            <w:vAlign w:val="bottom"/>
            <w:hideMark/>
          </w:tcPr>
          <w:p w14:paraId="610A3F5C" w14:textId="77777777" w:rsidR="003C49CB" w:rsidRPr="003C49CB" w:rsidRDefault="003C49CB" w:rsidP="00261602">
            <w:pPr>
              <w:pStyle w:val="SingleTxtG"/>
              <w:suppressAutoHyphens w:val="0"/>
              <w:spacing w:before="40" w:after="40" w:line="220" w:lineRule="exact"/>
              <w:ind w:left="0" w:right="0"/>
              <w:jc w:val="right"/>
              <w:rPr>
                <w:b/>
                <w:bCs/>
                <w:sz w:val="18"/>
                <w:lang w:val="fr-FR"/>
              </w:rPr>
            </w:pPr>
            <w:r w:rsidRPr="003C49CB">
              <w:rPr>
                <w:b/>
                <w:bCs/>
                <w:sz w:val="18"/>
                <w:lang w:val="fr-FR"/>
              </w:rPr>
              <w:t>154,439</w:t>
            </w:r>
          </w:p>
        </w:tc>
      </w:tr>
      <w:tr w:rsidR="0011468D" w:rsidRPr="00261602" w14:paraId="485FDFBA" w14:textId="77777777" w:rsidTr="003C3013">
        <w:tc>
          <w:tcPr>
            <w:tcW w:w="851" w:type="dxa"/>
            <w:gridSpan w:val="2"/>
            <w:shd w:val="clear" w:color="auto" w:fill="auto"/>
          </w:tcPr>
          <w:p w14:paraId="2F1F14FD" w14:textId="2983FF17" w:rsidR="003C49CB" w:rsidRPr="00024446" w:rsidRDefault="003C49CB" w:rsidP="00261602">
            <w:pPr>
              <w:pStyle w:val="SingleTxtG"/>
              <w:suppressAutoHyphens w:val="0"/>
              <w:spacing w:before="40" w:after="40" w:line="220" w:lineRule="exact"/>
              <w:ind w:left="0" w:right="0"/>
              <w:jc w:val="left"/>
              <w:rPr>
                <w:sz w:val="16"/>
                <w:szCs w:val="16"/>
                <w:lang w:val="fr-FR"/>
              </w:rPr>
            </w:pPr>
            <w:r w:rsidRPr="00024446">
              <w:rPr>
                <w:sz w:val="16"/>
                <w:szCs w:val="16"/>
                <w:lang w:val="fr-FR"/>
              </w:rPr>
              <w:t xml:space="preserve">5. Transport, </w:t>
            </w:r>
            <w:proofErr w:type="spellStart"/>
            <w:r w:rsidR="00024446">
              <w:rPr>
                <w:sz w:val="16"/>
                <w:szCs w:val="16"/>
                <w:lang w:val="fr-FR"/>
              </w:rPr>
              <w:t>i</w:t>
            </w:r>
            <w:r w:rsidRPr="00024446">
              <w:rPr>
                <w:sz w:val="16"/>
                <w:szCs w:val="16"/>
                <w:lang w:val="fr-FR"/>
              </w:rPr>
              <w:t>nfor</w:t>
            </w:r>
            <w:r w:rsidR="00024446">
              <w:rPr>
                <w:sz w:val="16"/>
                <w:szCs w:val="16"/>
                <w:lang w:val="fr-FR"/>
              </w:rPr>
              <w:t>-</w:t>
            </w:r>
            <w:r w:rsidRPr="00024446">
              <w:rPr>
                <w:sz w:val="16"/>
                <w:szCs w:val="16"/>
                <w:lang w:val="fr-FR"/>
              </w:rPr>
              <w:t>mation</w:t>
            </w:r>
            <w:proofErr w:type="spellEnd"/>
            <w:r w:rsidRPr="00024446">
              <w:rPr>
                <w:sz w:val="16"/>
                <w:szCs w:val="16"/>
                <w:lang w:val="fr-FR"/>
              </w:rPr>
              <w:t xml:space="preserve"> et </w:t>
            </w:r>
            <w:proofErr w:type="spellStart"/>
            <w:r w:rsidRPr="00024446">
              <w:rPr>
                <w:sz w:val="16"/>
                <w:szCs w:val="16"/>
                <w:lang w:val="fr-FR"/>
              </w:rPr>
              <w:t>commu</w:t>
            </w:r>
            <w:r w:rsidR="00024446">
              <w:rPr>
                <w:sz w:val="16"/>
                <w:szCs w:val="16"/>
                <w:lang w:val="fr-FR"/>
              </w:rPr>
              <w:t>-</w:t>
            </w:r>
            <w:r w:rsidRPr="00024446">
              <w:rPr>
                <w:sz w:val="16"/>
                <w:szCs w:val="16"/>
                <w:lang w:val="fr-FR"/>
              </w:rPr>
              <w:t>nication</w:t>
            </w:r>
            <w:proofErr w:type="spellEnd"/>
          </w:p>
        </w:tc>
        <w:tc>
          <w:tcPr>
            <w:tcW w:w="709" w:type="dxa"/>
            <w:shd w:val="clear" w:color="auto" w:fill="auto"/>
            <w:noWrap/>
            <w:vAlign w:val="bottom"/>
            <w:hideMark/>
          </w:tcPr>
          <w:p w14:paraId="567505A6"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10,751</w:t>
            </w:r>
          </w:p>
        </w:tc>
        <w:tc>
          <w:tcPr>
            <w:tcW w:w="708" w:type="dxa"/>
            <w:shd w:val="clear" w:color="auto" w:fill="auto"/>
            <w:noWrap/>
            <w:vAlign w:val="bottom"/>
            <w:hideMark/>
          </w:tcPr>
          <w:p w14:paraId="6266A60B"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11,784</w:t>
            </w:r>
          </w:p>
        </w:tc>
        <w:tc>
          <w:tcPr>
            <w:tcW w:w="709" w:type="dxa"/>
            <w:shd w:val="clear" w:color="auto" w:fill="auto"/>
            <w:noWrap/>
            <w:vAlign w:val="bottom"/>
            <w:hideMark/>
          </w:tcPr>
          <w:p w14:paraId="16FCCDB0"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12,145</w:t>
            </w:r>
          </w:p>
        </w:tc>
        <w:tc>
          <w:tcPr>
            <w:tcW w:w="709" w:type="dxa"/>
            <w:shd w:val="clear" w:color="auto" w:fill="auto"/>
            <w:noWrap/>
            <w:vAlign w:val="bottom"/>
            <w:hideMark/>
          </w:tcPr>
          <w:p w14:paraId="7B6B9CAB"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14,895</w:t>
            </w:r>
          </w:p>
        </w:tc>
        <w:tc>
          <w:tcPr>
            <w:tcW w:w="709" w:type="dxa"/>
            <w:shd w:val="clear" w:color="auto" w:fill="auto"/>
            <w:noWrap/>
            <w:vAlign w:val="bottom"/>
            <w:hideMark/>
          </w:tcPr>
          <w:p w14:paraId="6A66541D"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16,769</w:t>
            </w:r>
          </w:p>
        </w:tc>
        <w:tc>
          <w:tcPr>
            <w:tcW w:w="708" w:type="dxa"/>
            <w:shd w:val="clear" w:color="auto" w:fill="auto"/>
            <w:noWrap/>
            <w:vAlign w:val="bottom"/>
            <w:hideMark/>
          </w:tcPr>
          <w:p w14:paraId="72B5D072"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19,229</w:t>
            </w:r>
          </w:p>
        </w:tc>
        <w:tc>
          <w:tcPr>
            <w:tcW w:w="709" w:type="dxa"/>
            <w:shd w:val="clear" w:color="auto" w:fill="auto"/>
            <w:noWrap/>
            <w:vAlign w:val="bottom"/>
            <w:hideMark/>
          </w:tcPr>
          <w:p w14:paraId="440AA58B"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20,184</w:t>
            </w:r>
          </w:p>
        </w:tc>
        <w:tc>
          <w:tcPr>
            <w:tcW w:w="709" w:type="dxa"/>
            <w:shd w:val="clear" w:color="auto" w:fill="auto"/>
            <w:noWrap/>
            <w:vAlign w:val="bottom"/>
            <w:hideMark/>
          </w:tcPr>
          <w:p w14:paraId="677D9059"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20,058</w:t>
            </w:r>
          </w:p>
        </w:tc>
        <w:tc>
          <w:tcPr>
            <w:tcW w:w="709" w:type="dxa"/>
            <w:shd w:val="clear" w:color="auto" w:fill="auto"/>
            <w:noWrap/>
            <w:vAlign w:val="bottom"/>
            <w:hideMark/>
          </w:tcPr>
          <w:p w14:paraId="571791C7"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21,868</w:t>
            </w:r>
          </w:p>
        </w:tc>
        <w:tc>
          <w:tcPr>
            <w:tcW w:w="708" w:type="dxa"/>
            <w:shd w:val="clear" w:color="auto" w:fill="auto"/>
            <w:noWrap/>
            <w:vAlign w:val="bottom"/>
            <w:hideMark/>
          </w:tcPr>
          <w:p w14:paraId="3E406B44"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22,660</w:t>
            </w:r>
          </w:p>
        </w:tc>
      </w:tr>
      <w:tr w:rsidR="0011468D" w:rsidRPr="00261602" w14:paraId="4066A579" w14:textId="77777777" w:rsidTr="003C3013">
        <w:tc>
          <w:tcPr>
            <w:tcW w:w="851" w:type="dxa"/>
            <w:gridSpan w:val="2"/>
            <w:shd w:val="clear" w:color="auto" w:fill="auto"/>
          </w:tcPr>
          <w:p w14:paraId="2116BC1D" w14:textId="64617AE5" w:rsidR="003C49CB" w:rsidRPr="00024446" w:rsidRDefault="00D273FF" w:rsidP="00261602">
            <w:pPr>
              <w:pStyle w:val="SingleTxtG"/>
              <w:suppressAutoHyphens w:val="0"/>
              <w:spacing w:before="40" w:after="40" w:line="220" w:lineRule="exact"/>
              <w:ind w:left="0" w:right="0"/>
              <w:jc w:val="left"/>
              <w:rPr>
                <w:sz w:val="16"/>
                <w:szCs w:val="16"/>
                <w:lang w:val="fr-FR"/>
              </w:rPr>
            </w:pPr>
            <w:r w:rsidRPr="00024446">
              <w:rPr>
                <w:sz w:val="16"/>
                <w:szCs w:val="16"/>
                <w:lang w:val="fr-FR"/>
              </w:rPr>
              <w:t xml:space="preserve"> </w:t>
            </w:r>
            <w:r w:rsidR="003C49CB" w:rsidRPr="00024446">
              <w:rPr>
                <w:sz w:val="16"/>
                <w:szCs w:val="16"/>
                <w:lang w:val="fr-FR"/>
              </w:rPr>
              <w:t>5. 1 Transport</w:t>
            </w:r>
          </w:p>
        </w:tc>
        <w:tc>
          <w:tcPr>
            <w:tcW w:w="709" w:type="dxa"/>
            <w:shd w:val="clear" w:color="auto" w:fill="auto"/>
            <w:noWrap/>
            <w:vAlign w:val="bottom"/>
            <w:hideMark/>
          </w:tcPr>
          <w:p w14:paraId="003B5A57"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5,264</w:t>
            </w:r>
          </w:p>
        </w:tc>
        <w:tc>
          <w:tcPr>
            <w:tcW w:w="708" w:type="dxa"/>
            <w:shd w:val="clear" w:color="auto" w:fill="auto"/>
            <w:noWrap/>
            <w:vAlign w:val="bottom"/>
            <w:hideMark/>
          </w:tcPr>
          <w:p w14:paraId="000558C2"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6,337</w:t>
            </w:r>
          </w:p>
        </w:tc>
        <w:tc>
          <w:tcPr>
            <w:tcW w:w="709" w:type="dxa"/>
            <w:shd w:val="clear" w:color="auto" w:fill="auto"/>
            <w:noWrap/>
            <w:vAlign w:val="bottom"/>
            <w:hideMark/>
          </w:tcPr>
          <w:p w14:paraId="682AB0D7"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6,944</w:t>
            </w:r>
          </w:p>
        </w:tc>
        <w:tc>
          <w:tcPr>
            <w:tcW w:w="709" w:type="dxa"/>
            <w:shd w:val="clear" w:color="auto" w:fill="auto"/>
            <w:noWrap/>
            <w:vAlign w:val="bottom"/>
            <w:hideMark/>
          </w:tcPr>
          <w:p w14:paraId="48CF1051"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9,094</w:t>
            </w:r>
          </w:p>
        </w:tc>
        <w:tc>
          <w:tcPr>
            <w:tcW w:w="709" w:type="dxa"/>
            <w:shd w:val="clear" w:color="auto" w:fill="auto"/>
            <w:noWrap/>
            <w:vAlign w:val="bottom"/>
            <w:hideMark/>
          </w:tcPr>
          <w:p w14:paraId="4AB1E085"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10,233</w:t>
            </w:r>
          </w:p>
        </w:tc>
        <w:tc>
          <w:tcPr>
            <w:tcW w:w="708" w:type="dxa"/>
            <w:shd w:val="clear" w:color="auto" w:fill="auto"/>
            <w:noWrap/>
            <w:vAlign w:val="bottom"/>
            <w:hideMark/>
          </w:tcPr>
          <w:p w14:paraId="24FF3A24"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11,683</w:t>
            </w:r>
          </w:p>
        </w:tc>
        <w:tc>
          <w:tcPr>
            <w:tcW w:w="709" w:type="dxa"/>
            <w:shd w:val="clear" w:color="auto" w:fill="auto"/>
            <w:noWrap/>
            <w:vAlign w:val="bottom"/>
            <w:hideMark/>
          </w:tcPr>
          <w:p w14:paraId="6E66392A"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12,554</w:t>
            </w:r>
          </w:p>
        </w:tc>
        <w:tc>
          <w:tcPr>
            <w:tcW w:w="709" w:type="dxa"/>
            <w:shd w:val="clear" w:color="auto" w:fill="auto"/>
            <w:noWrap/>
            <w:vAlign w:val="bottom"/>
            <w:hideMark/>
          </w:tcPr>
          <w:p w14:paraId="62ABE20A"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12,012</w:t>
            </w:r>
          </w:p>
        </w:tc>
        <w:tc>
          <w:tcPr>
            <w:tcW w:w="709" w:type="dxa"/>
            <w:shd w:val="clear" w:color="auto" w:fill="auto"/>
            <w:noWrap/>
            <w:vAlign w:val="bottom"/>
            <w:hideMark/>
          </w:tcPr>
          <w:p w14:paraId="770B751E"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13,911</w:t>
            </w:r>
          </w:p>
        </w:tc>
        <w:tc>
          <w:tcPr>
            <w:tcW w:w="708" w:type="dxa"/>
            <w:shd w:val="clear" w:color="auto" w:fill="auto"/>
            <w:noWrap/>
            <w:vAlign w:val="bottom"/>
            <w:hideMark/>
          </w:tcPr>
          <w:p w14:paraId="0D98F7C9"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14,318</w:t>
            </w:r>
          </w:p>
        </w:tc>
      </w:tr>
      <w:tr w:rsidR="0011468D" w:rsidRPr="00261602" w14:paraId="672BA8AE" w14:textId="77777777" w:rsidTr="003C3013">
        <w:tc>
          <w:tcPr>
            <w:tcW w:w="851" w:type="dxa"/>
            <w:gridSpan w:val="2"/>
            <w:shd w:val="clear" w:color="auto" w:fill="auto"/>
          </w:tcPr>
          <w:p w14:paraId="3CE6E96D" w14:textId="47DDCE3A" w:rsidR="003C49CB" w:rsidRPr="00024446" w:rsidRDefault="00D273FF" w:rsidP="00261602">
            <w:pPr>
              <w:pStyle w:val="SingleTxtG"/>
              <w:suppressAutoHyphens w:val="0"/>
              <w:spacing w:before="40" w:after="40" w:line="220" w:lineRule="exact"/>
              <w:ind w:left="0" w:right="0"/>
              <w:jc w:val="left"/>
              <w:rPr>
                <w:sz w:val="16"/>
                <w:szCs w:val="16"/>
                <w:lang w:val="fr-FR"/>
              </w:rPr>
            </w:pPr>
            <w:r w:rsidRPr="00024446">
              <w:rPr>
                <w:sz w:val="16"/>
                <w:szCs w:val="16"/>
                <w:lang w:val="fr-FR"/>
              </w:rPr>
              <w:t xml:space="preserve"> </w:t>
            </w:r>
            <w:r w:rsidR="003C49CB" w:rsidRPr="00024446">
              <w:rPr>
                <w:sz w:val="16"/>
                <w:szCs w:val="16"/>
                <w:lang w:val="fr-FR"/>
              </w:rPr>
              <w:t xml:space="preserve">5. 2 </w:t>
            </w:r>
            <w:proofErr w:type="spellStart"/>
            <w:r w:rsidR="003C49CB" w:rsidRPr="00024446">
              <w:rPr>
                <w:sz w:val="16"/>
                <w:szCs w:val="16"/>
                <w:lang w:val="fr-FR"/>
              </w:rPr>
              <w:t>Infor</w:t>
            </w:r>
            <w:r w:rsidR="00024446">
              <w:rPr>
                <w:sz w:val="16"/>
                <w:szCs w:val="16"/>
                <w:lang w:val="fr-FR"/>
              </w:rPr>
              <w:t>-</w:t>
            </w:r>
            <w:r w:rsidR="003C49CB" w:rsidRPr="00024446">
              <w:rPr>
                <w:sz w:val="16"/>
                <w:szCs w:val="16"/>
                <w:lang w:val="fr-FR"/>
              </w:rPr>
              <w:t>mation</w:t>
            </w:r>
            <w:proofErr w:type="spellEnd"/>
            <w:r w:rsidR="003C49CB" w:rsidRPr="00024446">
              <w:rPr>
                <w:sz w:val="16"/>
                <w:szCs w:val="16"/>
                <w:lang w:val="fr-FR"/>
              </w:rPr>
              <w:t xml:space="preserve"> et </w:t>
            </w:r>
            <w:proofErr w:type="spellStart"/>
            <w:r w:rsidR="003C49CB" w:rsidRPr="00024446">
              <w:rPr>
                <w:sz w:val="16"/>
                <w:szCs w:val="16"/>
                <w:lang w:val="fr-FR"/>
              </w:rPr>
              <w:t>commu</w:t>
            </w:r>
            <w:r w:rsidR="00024446">
              <w:rPr>
                <w:sz w:val="16"/>
                <w:szCs w:val="16"/>
                <w:lang w:val="fr-FR"/>
              </w:rPr>
              <w:t>-</w:t>
            </w:r>
            <w:r w:rsidR="003C49CB" w:rsidRPr="00024446">
              <w:rPr>
                <w:sz w:val="16"/>
                <w:szCs w:val="16"/>
                <w:lang w:val="fr-FR"/>
              </w:rPr>
              <w:t>nication</w:t>
            </w:r>
            <w:proofErr w:type="spellEnd"/>
          </w:p>
        </w:tc>
        <w:tc>
          <w:tcPr>
            <w:tcW w:w="709" w:type="dxa"/>
            <w:shd w:val="clear" w:color="auto" w:fill="auto"/>
            <w:noWrap/>
            <w:vAlign w:val="bottom"/>
            <w:hideMark/>
          </w:tcPr>
          <w:p w14:paraId="2639AB20" w14:textId="77777777" w:rsidR="001F58FC" w:rsidRDefault="001F58FC" w:rsidP="00261602">
            <w:pPr>
              <w:pStyle w:val="SingleTxtG"/>
              <w:suppressAutoHyphens w:val="0"/>
              <w:spacing w:before="40" w:after="40" w:line="220" w:lineRule="exact"/>
              <w:ind w:left="0" w:right="0"/>
              <w:jc w:val="right"/>
              <w:rPr>
                <w:sz w:val="18"/>
                <w:lang w:val="fr-FR"/>
              </w:rPr>
            </w:pPr>
          </w:p>
          <w:p w14:paraId="35FFAF48" w14:textId="77777777" w:rsidR="001F58FC" w:rsidRDefault="001F58FC" w:rsidP="00261602">
            <w:pPr>
              <w:pStyle w:val="SingleTxtG"/>
              <w:suppressAutoHyphens w:val="0"/>
              <w:spacing w:before="40" w:after="40" w:line="220" w:lineRule="exact"/>
              <w:ind w:left="0" w:right="0"/>
              <w:jc w:val="right"/>
              <w:rPr>
                <w:sz w:val="18"/>
                <w:lang w:val="fr-FR"/>
              </w:rPr>
            </w:pPr>
          </w:p>
          <w:p w14:paraId="2D0627CE" w14:textId="77777777" w:rsidR="001F58FC" w:rsidRDefault="001F58FC" w:rsidP="00261602">
            <w:pPr>
              <w:pStyle w:val="SingleTxtG"/>
              <w:suppressAutoHyphens w:val="0"/>
              <w:spacing w:before="40" w:after="40" w:line="220" w:lineRule="exact"/>
              <w:ind w:left="0" w:right="0"/>
              <w:jc w:val="right"/>
              <w:rPr>
                <w:sz w:val="18"/>
                <w:lang w:val="fr-FR"/>
              </w:rPr>
            </w:pPr>
          </w:p>
          <w:p w14:paraId="0195C59B" w14:textId="2CF4239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5,487</w:t>
            </w:r>
          </w:p>
        </w:tc>
        <w:tc>
          <w:tcPr>
            <w:tcW w:w="708" w:type="dxa"/>
            <w:shd w:val="clear" w:color="auto" w:fill="auto"/>
            <w:noWrap/>
            <w:vAlign w:val="bottom"/>
            <w:hideMark/>
          </w:tcPr>
          <w:p w14:paraId="73E16210" w14:textId="77777777" w:rsidR="001F58FC" w:rsidRDefault="001F58FC" w:rsidP="00261602">
            <w:pPr>
              <w:pStyle w:val="SingleTxtG"/>
              <w:suppressAutoHyphens w:val="0"/>
              <w:spacing w:before="40" w:after="40" w:line="220" w:lineRule="exact"/>
              <w:ind w:left="0" w:right="0"/>
              <w:jc w:val="right"/>
              <w:rPr>
                <w:sz w:val="18"/>
                <w:lang w:val="fr-FR"/>
              </w:rPr>
            </w:pPr>
          </w:p>
          <w:p w14:paraId="34B27250" w14:textId="77777777" w:rsidR="001F58FC" w:rsidRDefault="001F58FC" w:rsidP="00261602">
            <w:pPr>
              <w:pStyle w:val="SingleTxtG"/>
              <w:suppressAutoHyphens w:val="0"/>
              <w:spacing w:before="40" w:after="40" w:line="220" w:lineRule="exact"/>
              <w:ind w:left="0" w:right="0"/>
              <w:jc w:val="right"/>
              <w:rPr>
                <w:sz w:val="18"/>
                <w:lang w:val="fr-FR"/>
              </w:rPr>
            </w:pPr>
          </w:p>
          <w:p w14:paraId="4C956E3D" w14:textId="77777777" w:rsidR="001F58FC" w:rsidRDefault="001F58FC" w:rsidP="00261602">
            <w:pPr>
              <w:pStyle w:val="SingleTxtG"/>
              <w:suppressAutoHyphens w:val="0"/>
              <w:spacing w:before="40" w:after="40" w:line="220" w:lineRule="exact"/>
              <w:ind w:left="0" w:right="0"/>
              <w:jc w:val="right"/>
              <w:rPr>
                <w:sz w:val="18"/>
                <w:lang w:val="fr-FR"/>
              </w:rPr>
            </w:pPr>
          </w:p>
          <w:p w14:paraId="69CA77F7" w14:textId="3CD82F25"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5,446</w:t>
            </w:r>
          </w:p>
        </w:tc>
        <w:tc>
          <w:tcPr>
            <w:tcW w:w="709" w:type="dxa"/>
            <w:shd w:val="clear" w:color="auto" w:fill="auto"/>
            <w:noWrap/>
            <w:vAlign w:val="bottom"/>
            <w:hideMark/>
          </w:tcPr>
          <w:p w14:paraId="3DD9B80F" w14:textId="77777777" w:rsidR="001F58FC" w:rsidRDefault="001F58FC" w:rsidP="00261602">
            <w:pPr>
              <w:pStyle w:val="SingleTxtG"/>
              <w:suppressAutoHyphens w:val="0"/>
              <w:spacing w:before="40" w:after="40" w:line="220" w:lineRule="exact"/>
              <w:ind w:left="0" w:right="0"/>
              <w:jc w:val="right"/>
              <w:rPr>
                <w:sz w:val="18"/>
                <w:lang w:val="fr-FR"/>
              </w:rPr>
            </w:pPr>
          </w:p>
          <w:p w14:paraId="3E8FBE09" w14:textId="77777777" w:rsidR="001F58FC" w:rsidRDefault="001F58FC" w:rsidP="00261602">
            <w:pPr>
              <w:pStyle w:val="SingleTxtG"/>
              <w:suppressAutoHyphens w:val="0"/>
              <w:spacing w:before="40" w:after="40" w:line="220" w:lineRule="exact"/>
              <w:ind w:left="0" w:right="0"/>
              <w:jc w:val="right"/>
              <w:rPr>
                <w:sz w:val="18"/>
                <w:lang w:val="fr-FR"/>
              </w:rPr>
            </w:pPr>
          </w:p>
          <w:p w14:paraId="08B1B295" w14:textId="77777777" w:rsidR="001F58FC" w:rsidRDefault="001F58FC" w:rsidP="00261602">
            <w:pPr>
              <w:pStyle w:val="SingleTxtG"/>
              <w:suppressAutoHyphens w:val="0"/>
              <w:spacing w:before="40" w:after="40" w:line="220" w:lineRule="exact"/>
              <w:ind w:left="0" w:right="0"/>
              <w:jc w:val="right"/>
              <w:rPr>
                <w:sz w:val="18"/>
                <w:lang w:val="fr-FR"/>
              </w:rPr>
            </w:pPr>
          </w:p>
          <w:p w14:paraId="17692277" w14:textId="2B7A2A33"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5,202</w:t>
            </w:r>
          </w:p>
        </w:tc>
        <w:tc>
          <w:tcPr>
            <w:tcW w:w="709" w:type="dxa"/>
            <w:shd w:val="clear" w:color="auto" w:fill="auto"/>
            <w:noWrap/>
            <w:vAlign w:val="bottom"/>
            <w:hideMark/>
          </w:tcPr>
          <w:p w14:paraId="7DEFE0CB" w14:textId="77777777" w:rsidR="001F58FC" w:rsidRDefault="001F58FC" w:rsidP="00261602">
            <w:pPr>
              <w:pStyle w:val="SingleTxtG"/>
              <w:suppressAutoHyphens w:val="0"/>
              <w:spacing w:before="40" w:after="40" w:line="220" w:lineRule="exact"/>
              <w:ind w:left="0" w:right="0"/>
              <w:jc w:val="right"/>
              <w:rPr>
                <w:sz w:val="18"/>
                <w:lang w:val="fr-FR"/>
              </w:rPr>
            </w:pPr>
          </w:p>
          <w:p w14:paraId="04FD618C" w14:textId="77777777" w:rsidR="001F58FC" w:rsidRDefault="001F58FC" w:rsidP="00261602">
            <w:pPr>
              <w:pStyle w:val="SingleTxtG"/>
              <w:suppressAutoHyphens w:val="0"/>
              <w:spacing w:before="40" w:after="40" w:line="220" w:lineRule="exact"/>
              <w:ind w:left="0" w:right="0"/>
              <w:jc w:val="right"/>
              <w:rPr>
                <w:sz w:val="18"/>
                <w:lang w:val="fr-FR"/>
              </w:rPr>
            </w:pPr>
          </w:p>
          <w:p w14:paraId="5369F4E0" w14:textId="77777777" w:rsidR="001F58FC" w:rsidRDefault="001F58FC" w:rsidP="00261602">
            <w:pPr>
              <w:pStyle w:val="SingleTxtG"/>
              <w:suppressAutoHyphens w:val="0"/>
              <w:spacing w:before="40" w:after="40" w:line="220" w:lineRule="exact"/>
              <w:ind w:left="0" w:right="0"/>
              <w:jc w:val="right"/>
              <w:rPr>
                <w:sz w:val="18"/>
                <w:lang w:val="fr-FR"/>
              </w:rPr>
            </w:pPr>
          </w:p>
          <w:p w14:paraId="375BE51B" w14:textId="0793FD52"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5,802</w:t>
            </w:r>
          </w:p>
        </w:tc>
        <w:tc>
          <w:tcPr>
            <w:tcW w:w="709" w:type="dxa"/>
            <w:shd w:val="clear" w:color="auto" w:fill="auto"/>
            <w:noWrap/>
            <w:vAlign w:val="bottom"/>
            <w:hideMark/>
          </w:tcPr>
          <w:p w14:paraId="235934F2" w14:textId="77777777" w:rsidR="001F58FC" w:rsidRDefault="001F58FC" w:rsidP="00261602">
            <w:pPr>
              <w:pStyle w:val="SingleTxtG"/>
              <w:suppressAutoHyphens w:val="0"/>
              <w:spacing w:before="40" w:after="40" w:line="220" w:lineRule="exact"/>
              <w:ind w:left="0" w:right="0"/>
              <w:jc w:val="right"/>
              <w:rPr>
                <w:sz w:val="18"/>
                <w:lang w:val="fr-FR"/>
              </w:rPr>
            </w:pPr>
          </w:p>
          <w:p w14:paraId="2C72B52B" w14:textId="77777777" w:rsidR="001F58FC" w:rsidRDefault="001F58FC" w:rsidP="00261602">
            <w:pPr>
              <w:pStyle w:val="SingleTxtG"/>
              <w:suppressAutoHyphens w:val="0"/>
              <w:spacing w:before="40" w:after="40" w:line="220" w:lineRule="exact"/>
              <w:ind w:left="0" w:right="0"/>
              <w:jc w:val="right"/>
              <w:rPr>
                <w:sz w:val="18"/>
                <w:lang w:val="fr-FR"/>
              </w:rPr>
            </w:pPr>
          </w:p>
          <w:p w14:paraId="6E642301" w14:textId="77777777" w:rsidR="001F58FC" w:rsidRDefault="001F58FC" w:rsidP="00261602">
            <w:pPr>
              <w:pStyle w:val="SingleTxtG"/>
              <w:suppressAutoHyphens w:val="0"/>
              <w:spacing w:before="40" w:after="40" w:line="220" w:lineRule="exact"/>
              <w:ind w:left="0" w:right="0"/>
              <w:jc w:val="right"/>
              <w:rPr>
                <w:sz w:val="18"/>
                <w:lang w:val="fr-FR"/>
              </w:rPr>
            </w:pPr>
          </w:p>
          <w:p w14:paraId="5B710749" w14:textId="479D08B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6,536</w:t>
            </w:r>
          </w:p>
        </w:tc>
        <w:tc>
          <w:tcPr>
            <w:tcW w:w="708" w:type="dxa"/>
            <w:shd w:val="clear" w:color="auto" w:fill="auto"/>
            <w:noWrap/>
            <w:vAlign w:val="bottom"/>
            <w:hideMark/>
          </w:tcPr>
          <w:p w14:paraId="1654FFD8" w14:textId="77777777" w:rsidR="001F58FC" w:rsidRDefault="001F58FC" w:rsidP="00261602">
            <w:pPr>
              <w:pStyle w:val="SingleTxtG"/>
              <w:suppressAutoHyphens w:val="0"/>
              <w:spacing w:before="40" w:after="40" w:line="220" w:lineRule="exact"/>
              <w:ind w:left="0" w:right="0"/>
              <w:jc w:val="right"/>
              <w:rPr>
                <w:sz w:val="18"/>
                <w:lang w:val="fr-FR"/>
              </w:rPr>
            </w:pPr>
          </w:p>
          <w:p w14:paraId="37687ED1" w14:textId="77777777" w:rsidR="001F58FC" w:rsidRDefault="001F58FC" w:rsidP="00261602">
            <w:pPr>
              <w:pStyle w:val="SingleTxtG"/>
              <w:suppressAutoHyphens w:val="0"/>
              <w:spacing w:before="40" w:after="40" w:line="220" w:lineRule="exact"/>
              <w:ind w:left="0" w:right="0"/>
              <w:jc w:val="right"/>
              <w:rPr>
                <w:sz w:val="18"/>
                <w:lang w:val="fr-FR"/>
              </w:rPr>
            </w:pPr>
          </w:p>
          <w:p w14:paraId="2F3BAE4D" w14:textId="77777777" w:rsidR="001F58FC" w:rsidRDefault="001F58FC" w:rsidP="00261602">
            <w:pPr>
              <w:pStyle w:val="SingleTxtG"/>
              <w:suppressAutoHyphens w:val="0"/>
              <w:spacing w:before="40" w:after="40" w:line="220" w:lineRule="exact"/>
              <w:ind w:left="0" w:right="0"/>
              <w:jc w:val="right"/>
              <w:rPr>
                <w:sz w:val="18"/>
                <w:lang w:val="fr-FR"/>
              </w:rPr>
            </w:pPr>
          </w:p>
          <w:p w14:paraId="1A316A7E" w14:textId="3ED5E840"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7,546</w:t>
            </w:r>
          </w:p>
        </w:tc>
        <w:tc>
          <w:tcPr>
            <w:tcW w:w="709" w:type="dxa"/>
            <w:shd w:val="clear" w:color="auto" w:fill="auto"/>
            <w:noWrap/>
            <w:vAlign w:val="bottom"/>
            <w:hideMark/>
          </w:tcPr>
          <w:p w14:paraId="06EC4AAE" w14:textId="77777777" w:rsidR="001F58FC" w:rsidRDefault="001F58FC" w:rsidP="00261602">
            <w:pPr>
              <w:pStyle w:val="SingleTxtG"/>
              <w:suppressAutoHyphens w:val="0"/>
              <w:spacing w:before="40" w:after="40" w:line="220" w:lineRule="exact"/>
              <w:ind w:left="0" w:right="0"/>
              <w:jc w:val="right"/>
              <w:rPr>
                <w:sz w:val="18"/>
                <w:lang w:val="fr-FR"/>
              </w:rPr>
            </w:pPr>
          </w:p>
          <w:p w14:paraId="53758657" w14:textId="77777777" w:rsidR="001F58FC" w:rsidRDefault="001F58FC" w:rsidP="00261602">
            <w:pPr>
              <w:pStyle w:val="SingleTxtG"/>
              <w:suppressAutoHyphens w:val="0"/>
              <w:spacing w:before="40" w:after="40" w:line="220" w:lineRule="exact"/>
              <w:ind w:left="0" w:right="0"/>
              <w:jc w:val="right"/>
              <w:rPr>
                <w:sz w:val="18"/>
                <w:lang w:val="fr-FR"/>
              </w:rPr>
            </w:pPr>
          </w:p>
          <w:p w14:paraId="1051B541" w14:textId="77777777" w:rsidR="001F58FC" w:rsidRDefault="001F58FC" w:rsidP="00261602">
            <w:pPr>
              <w:pStyle w:val="SingleTxtG"/>
              <w:suppressAutoHyphens w:val="0"/>
              <w:spacing w:before="40" w:after="40" w:line="220" w:lineRule="exact"/>
              <w:ind w:left="0" w:right="0"/>
              <w:jc w:val="right"/>
              <w:rPr>
                <w:sz w:val="18"/>
                <w:lang w:val="fr-FR"/>
              </w:rPr>
            </w:pPr>
          </w:p>
          <w:p w14:paraId="74CF179F" w14:textId="5EAF90C5"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7,630</w:t>
            </w:r>
          </w:p>
        </w:tc>
        <w:tc>
          <w:tcPr>
            <w:tcW w:w="709" w:type="dxa"/>
            <w:shd w:val="clear" w:color="auto" w:fill="auto"/>
            <w:noWrap/>
            <w:vAlign w:val="bottom"/>
            <w:hideMark/>
          </w:tcPr>
          <w:p w14:paraId="74835100" w14:textId="77777777" w:rsidR="001F58FC" w:rsidRDefault="001F58FC" w:rsidP="00261602">
            <w:pPr>
              <w:pStyle w:val="SingleTxtG"/>
              <w:suppressAutoHyphens w:val="0"/>
              <w:spacing w:before="40" w:after="40" w:line="220" w:lineRule="exact"/>
              <w:ind w:left="0" w:right="0"/>
              <w:jc w:val="right"/>
              <w:rPr>
                <w:sz w:val="18"/>
                <w:lang w:val="fr-FR"/>
              </w:rPr>
            </w:pPr>
          </w:p>
          <w:p w14:paraId="3698F989" w14:textId="77777777" w:rsidR="001F58FC" w:rsidRDefault="001F58FC" w:rsidP="00261602">
            <w:pPr>
              <w:pStyle w:val="SingleTxtG"/>
              <w:suppressAutoHyphens w:val="0"/>
              <w:spacing w:before="40" w:after="40" w:line="220" w:lineRule="exact"/>
              <w:ind w:left="0" w:right="0"/>
              <w:jc w:val="right"/>
              <w:rPr>
                <w:sz w:val="18"/>
                <w:lang w:val="fr-FR"/>
              </w:rPr>
            </w:pPr>
          </w:p>
          <w:p w14:paraId="003BE91B" w14:textId="77777777" w:rsidR="001F58FC" w:rsidRDefault="001F58FC" w:rsidP="00261602">
            <w:pPr>
              <w:pStyle w:val="SingleTxtG"/>
              <w:suppressAutoHyphens w:val="0"/>
              <w:spacing w:before="40" w:after="40" w:line="220" w:lineRule="exact"/>
              <w:ind w:left="0" w:right="0"/>
              <w:jc w:val="right"/>
              <w:rPr>
                <w:sz w:val="18"/>
                <w:lang w:val="fr-FR"/>
              </w:rPr>
            </w:pPr>
          </w:p>
          <w:p w14:paraId="47CA2346" w14:textId="25A9DACE"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8,046</w:t>
            </w:r>
          </w:p>
        </w:tc>
        <w:tc>
          <w:tcPr>
            <w:tcW w:w="709" w:type="dxa"/>
            <w:shd w:val="clear" w:color="auto" w:fill="auto"/>
            <w:noWrap/>
            <w:vAlign w:val="bottom"/>
            <w:hideMark/>
          </w:tcPr>
          <w:p w14:paraId="2D6DD801" w14:textId="77777777" w:rsidR="001F58FC" w:rsidRDefault="001F58FC" w:rsidP="00261602">
            <w:pPr>
              <w:pStyle w:val="SingleTxtG"/>
              <w:suppressAutoHyphens w:val="0"/>
              <w:spacing w:before="40" w:after="40" w:line="220" w:lineRule="exact"/>
              <w:ind w:left="0" w:right="0"/>
              <w:jc w:val="right"/>
              <w:rPr>
                <w:sz w:val="18"/>
                <w:lang w:val="fr-FR"/>
              </w:rPr>
            </w:pPr>
          </w:p>
          <w:p w14:paraId="47C00568" w14:textId="77777777" w:rsidR="001F58FC" w:rsidRDefault="001F58FC" w:rsidP="00261602">
            <w:pPr>
              <w:pStyle w:val="SingleTxtG"/>
              <w:suppressAutoHyphens w:val="0"/>
              <w:spacing w:before="40" w:after="40" w:line="220" w:lineRule="exact"/>
              <w:ind w:left="0" w:right="0"/>
              <w:jc w:val="right"/>
              <w:rPr>
                <w:sz w:val="18"/>
                <w:lang w:val="fr-FR"/>
              </w:rPr>
            </w:pPr>
          </w:p>
          <w:p w14:paraId="03816D41" w14:textId="77777777" w:rsidR="001F58FC" w:rsidRDefault="001F58FC" w:rsidP="00261602">
            <w:pPr>
              <w:pStyle w:val="SingleTxtG"/>
              <w:suppressAutoHyphens w:val="0"/>
              <w:spacing w:before="40" w:after="40" w:line="220" w:lineRule="exact"/>
              <w:ind w:left="0" w:right="0"/>
              <w:jc w:val="right"/>
              <w:rPr>
                <w:sz w:val="18"/>
                <w:lang w:val="fr-FR"/>
              </w:rPr>
            </w:pPr>
          </w:p>
          <w:p w14:paraId="30B81FA7" w14:textId="2C9C4EA2"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7,958</w:t>
            </w:r>
          </w:p>
        </w:tc>
        <w:tc>
          <w:tcPr>
            <w:tcW w:w="708" w:type="dxa"/>
            <w:shd w:val="clear" w:color="auto" w:fill="auto"/>
            <w:noWrap/>
            <w:vAlign w:val="bottom"/>
            <w:hideMark/>
          </w:tcPr>
          <w:p w14:paraId="67824C9F" w14:textId="77777777" w:rsidR="001F58FC" w:rsidRDefault="001F58FC" w:rsidP="00261602">
            <w:pPr>
              <w:pStyle w:val="SingleTxtG"/>
              <w:suppressAutoHyphens w:val="0"/>
              <w:spacing w:before="40" w:after="40" w:line="220" w:lineRule="exact"/>
              <w:ind w:left="0" w:right="0"/>
              <w:jc w:val="right"/>
              <w:rPr>
                <w:sz w:val="18"/>
                <w:lang w:val="fr-FR"/>
              </w:rPr>
            </w:pPr>
          </w:p>
          <w:p w14:paraId="173D6BB6" w14:textId="77777777" w:rsidR="001F58FC" w:rsidRDefault="001F58FC" w:rsidP="00261602">
            <w:pPr>
              <w:pStyle w:val="SingleTxtG"/>
              <w:suppressAutoHyphens w:val="0"/>
              <w:spacing w:before="40" w:after="40" w:line="220" w:lineRule="exact"/>
              <w:ind w:left="0" w:right="0"/>
              <w:jc w:val="right"/>
              <w:rPr>
                <w:sz w:val="18"/>
                <w:lang w:val="fr-FR"/>
              </w:rPr>
            </w:pPr>
          </w:p>
          <w:p w14:paraId="55A5DC11" w14:textId="77777777" w:rsidR="001F58FC" w:rsidRDefault="001F58FC" w:rsidP="00261602">
            <w:pPr>
              <w:pStyle w:val="SingleTxtG"/>
              <w:suppressAutoHyphens w:val="0"/>
              <w:spacing w:before="40" w:after="40" w:line="220" w:lineRule="exact"/>
              <w:ind w:left="0" w:right="0"/>
              <w:jc w:val="right"/>
              <w:rPr>
                <w:sz w:val="18"/>
                <w:lang w:val="fr-FR"/>
              </w:rPr>
            </w:pPr>
          </w:p>
          <w:p w14:paraId="22A320BD" w14:textId="2A59E4A8"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8,342</w:t>
            </w:r>
          </w:p>
        </w:tc>
      </w:tr>
      <w:tr w:rsidR="0011468D" w:rsidRPr="00261602" w14:paraId="7E41EB90" w14:textId="77777777" w:rsidTr="003C3013">
        <w:tc>
          <w:tcPr>
            <w:tcW w:w="851" w:type="dxa"/>
            <w:gridSpan w:val="2"/>
            <w:shd w:val="clear" w:color="auto" w:fill="auto"/>
          </w:tcPr>
          <w:p w14:paraId="10F319FE" w14:textId="77777777" w:rsidR="003C49CB" w:rsidRPr="00024446" w:rsidRDefault="003C49CB" w:rsidP="00261602">
            <w:pPr>
              <w:pStyle w:val="SingleTxtG"/>
              <w:suppressAutoHyphens w:val="0"/>
              <w:spacing w:before="40" w:after="40" w:line="220" w:lineRule="exact"/>
              <w:ind w:left="0" w:right="0"/>
              <w:jc w:val="left"/>
              <w:rPr>
                <w:sz w:val="16"/>
                <w:szCs w:val="16"/>
                <w:lang w:val="fr-FR"/>
              </w:rPr>
            </w:pPr>
            <w:r w:rsidRPr="00024446">
              <w:rPr>
                <w:sz w:val="16"/>
                <w:szCs w:val="16"/>
                <w:lang w:val="fr-FR"/>
              </w:rPr>
              <w:t>8. Commerce</w:t>
            </w:r>
          </w:p>
        </w:tc>
        <w:tc>
          <w:tcPr>
            <w:tcW w:w="709" w:type="dxa"/>
            <w:shd w:val="clear" w:color="auto" w:fill="auto"/>
            <w:noWrap/>
            <w:vAlign w:val="bottom"/>
            <w:hideMark/>
          </w:tcPr>
          <w:p w14:paraId="5938E5A3"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24,030</w:t>
            </w:r>
          </w:p>
        </w:tc>
        <w:tc>
          <w:tcPr>
            <w:tcW w:w="708" w:type="dxa"/>
            <w:shd w:val="clear" w:color="auto" w:fill="auto"/>
            <w:noWrap/>
            <w:vAlign w:val="bottom"/>
            <w:hideMark/>
          </w:tcPr>
          <w:p w14:paraId="76CE792D"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27,134</w:t>
            </w:r>
          </w:p>
        </w:tc>
        <w:tc>
          <w:tcPr>
            <w:tcW w:w="709" w:type="dxa"/>
            <w:shd w:val="clear" w:color="auto" w:fill="auto"/>
            <w:noWrap/>
            <w:vAlign w:val="bottom"/>
            <w:hideMark/>
          </w:tcPr>
          <w:p w14:paraId="6A0BA0D1"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27,464</w:t>
            </w:r>
          </w:p>
        </w:tc>
        <w:tc>
          <w:tcPr>
            <w:tcW w:w="709" w:type="dxa"/>
            <w:shd w:val="clear" w:color="auto" w:fill="auto"/>
            <w:noWrap/>
            <w:vAlign w:val="bottom"/>
            <w:hideMark/>
          </w:tcPr>
          <w:p w14:paraId="5B255A4D"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27,269</w:t>
            </w:r>
          </w:p>
        </w:tc>
        <w:tc>
          <w:tcPr>
            <w:tcW w:w="709" w:type="dxa"/>
            <w:shd w:val="clear" w:color="auto" w:fill="auto"/>
            <w:noWrap/>
            <w:vAlign w:val="bottom"/>
            <w:hideMark/>
          </w:tcPr>
          <w:p w14:paraId="430616C9"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27,936</w:t>
            </w:r>
          </w:p>
        </w:tc>
        <w:tc>
          <w:tcPr>
            <w:tcW w:w="708" w:type="dxa"/>
            <w:shd w:val="clear" w:color="auto" w:fill="auto"/>
            <w:noWrap/>
            <w:vAlign w:val="bottom"/>
            <w:hideMark/>
          </w:tcPr>
          <w:p w14:paraId="5BA4FC8D"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32,009</w:t>
            </w:r>
          </w:p>
        </w:tc>
        <w:tc>
          <w:tcPr>
            <w:tcW w:w="709" w:type="dxa"/>
            <w:shd w:val="clear" w:color="auto" w:fill="auto"/>
            <w:noWrap/>
            <w:vAlign w:val="bottom"/>
            <w:hideMark/>
          </w:tcPr>
          <w:p w14:paraId="63799DC3"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33,706</w:t>
            </w:r>
          </w:p>
        </w:tc>
        <w:tc>
          <w:tcPr>
            <w:tcW w:w="709" w:type="dxa"/>
            <w:shd w:val="clear" w:color="auto" w:fill="auto"/>
            <w:noWrap/>
            <w:vAlign w:val="bottom"/>
            <w:hideMark/>
          </w:tcPr>
          <w:p w14:paraId="4BA63B4C"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29,501</w:t>
            </w:r>
          </w:p>
        </w:tc>
        <w:tc>
          <w:tcPr>
            <w:tcW w:w="709" w:type="dxa"/>
            <w:shd w:val="clear" w:color="auto" w:fill="auto"/>
            <w:noWrap/>
            <w:vAlign w:val="bottom"/>
            <w:hideMark/>
          </w:tcPr>
          <w:p w14:paraId="433DBD4F"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34,429</w:t>
            </w:r>
          </w:p>
        </w:tc>
        <w:tc>
          <w:tcPr>
            <w:tcW w:w="708" w:type="dxa"/>
            <w:shd w:val="clear" w:color="auto" w:fill="auto"/>
            <w:noWrap/>
            <w:vAlign w:val="bottom"/>
            <w:hideMark/>
          </w:tcPr>
          <w:p w14:paraId="32944C5A"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36,404</w:t>
            </w:r>
          </w:p>
        </w:tc>
      </w:tr>
      <w:tr w:rsidR="0011468D" w:rsidRPr="00261602" w14:paraId="3254F03A" w14:textId="77777777" w:rsidTr="003C3013">
        <w:tc>
          <w:tcPr>
            <w:tcW w:w="851" w:type="dxa"/>
            <w:gridSpan w:val="2"/>
            <w:shd w:val="clear" w:color="auto" w:fill="auto"/>
          </w:tcPr>
          <w:p w14:paraId="41F6EF78" w14:textId="77777777" w:rsidR="003C49CB" w:rsidRPr="00024446" w:rsidRDefault="003C49CB" w:rsidP="00261602">
            <w:pPr>
              <w:pStyle w:val="SingleTxtG"/>
              <w:suppressAutoHyphens w:val="0"/>
              <w:spacing w:before="40" w:after="40" w:line="220" w:lineRule="exact"/>
              <w:ind w:left="0" w:right="0"/>
              <w:jc w:val="left"/>
              <w:rPr>
                <w:sz w:val="16"/>
                <w:szCs w:val="16"/>
                <w:lang w:val="fr-FR"/>
              </w:rPr>
            </w:pPr>
            <w:r w:rsidRPr="00024446">
              <w:rPr>
                <w:sz w:val="16"/>
                <w:szCs w:val="16"/>
                <w:lang w:val="fr-FR"/>
              </w:rPr>
              <w:t>9. Autres services</w:t>
            </w:r>
          </w:p>
        </w:tc>
        <w:tc>
          <w:tcPr>
            <w:tcW w:w="709" w:type="dxa"/>
            <w:shd w:val="clear" w:color="auto" w:fill="auto"/>
            <w:noWrap/>
            <w:vAlign w:val="bottom"/>
            <w:hideMark/>
          </w:tcPr>
          <w:p w14:paraId="394DA7AF"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36,405</w:t>
            </w:r>
          </w:p>
        </w:tc>
        <w:tc>
          <w:tcPr>
            <w:tcW w:w="708" w:type="dxa"/>
            <w:shd w:val="clear" w:color="auto" w:fill="auto"/>
            <w:noWrap/>
            <w:vAlign w:val="bottom"/>
            <w:hideMark/>
          </w:tcPr>
          <w:p w14:paraId="7326BD49"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37,878</w:t>
            </w:r>
          </w:p>
        </w:tc>
        <w:tc>
          <w:tcPr>
            <w:tcW w:w="709" w:type="dxa"/>
            <w:shd w:val="clear" w:color="auto" w:fill="auto"/>
            <w:noWrap/>
            <w:vAlign w:val="bottom"/>
            <w:hideMark/>
          </w:tcPr>
          <w:p w14:paraId="30389C1F"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40,405</w:t>
            </w:r>
          </w:p>
        </w:tc>
        <w:tc>
          <w:tcPr>
            <w:tcW w:w="709" w:type="dxa"/>
            <w:shd w:val="clear" w:color="auto" w:fill="auto"/>
            <w:noWrap/>
            <w:vAlign w:val="bottom"/>
            <w:hideMark/>
          </w:tcPr>
          <w:p w14:paraId="06CA1BD2"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42,776</w:t>
            </w:r>
          </w:p>
        </w:tc>
        <w:tc>
          <w:tcPr>
            <w:tcW w:w="709" w:type="dxa"/>
            <w:shd w:val="clear" w:color="auto" w:fill="auto"/>
            <w:noWrap/>
            <w:vAlign w:val="bottom"/>
            <w:hideMark/>
          </w:tcPr>
          <w:p w14:paraId="1299F081"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47,149</w:t>
            </w:r>
          </w:p>
        </w:tc>
        <w:tc>
          <w:tcPr>
            <w:tcW w:w="708" w:type="dxa"/>
            <w:shd w:val="clear" w:color="auto" w:fill="auto"/>
            <w:noWrap/>
            <w:vAlign w:val="bottom"/>
            <w:hideMark/>
          </w:tcPr>
          <w:p w14:paraId="36AC3498"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47,896</w:t>
            </w:r>
          </w:p>
        </w:tc>
        <w:tc>
          <w:tcPr>
            <w:tcW w:w="709" w:type="dxa"/>
            <w:shd w:val="clear" w:color="auto" w:fill="auto"/>
            <w:noWrap/>
            <w:vAlign w:val="bottom"/>
            <w:hideMark/>
          </w:tcPr>
          <w:p w14:paraId="076A79BF"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52,799</w:t>
            </w:r>
          </w:p>
        </w:tc>
        <w:tc>
          <w:tcPr>
            <w:tcW w:w="709" w:type="dxa"/>
            <w:shd w:val="clear" w:color="auto" w:fill="auto"/>
            <w:noWrap/>
            <w:vAlign w:val="bottom"/>
            <w:hideMark/>
          </w:tcPr>
          <w:p w14:paraId="1ACD55A7"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53,283</w:t>
            </w:r>
          </w:p>
        </w:tc>
        <w:tc>
          <w:tcPr>
            <w:tcW w:w="709" w:type="dxa"/>
            <w:shd w:val="clear" w:color="auto" w:fill="auto"/>
            <w:noWrap/>
            <w:vAlign w:val="bottom"/>
            <w:hideMark/>
          </w:tcPr>
          <w:p w14:paraId="525BA329"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58,122</w:t>
            </w:r>
          </w:p>
        </w:tc>
        <w:tc>
          <w:tcPr>
            <w:tcW w:w="708" w:type="dxa"/>
            <w:shd w:val="clear" w:color="auto" w:fill="auto"/>
            <w:noWrap/>
            <w:vAlign w:val="bottom"/>
            <w:hideMark/>
          </w:tcPr>
          <w:p w14:paraId="208F3E47"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67,266</w:t>
            </w:r>
          </w:p>
        </w:tc>
      </w:tr>
      <w:tr w:rsidR="0011468D" w:rsidRPr="00261602" w14:paraId="367DCFD2" w14:textId="77777777" w:rsidTr="003C3013">
        <w:tc>
          <w:tcPr>
            <w:tcW w:w="851" w:type="dxa"/>
            <w:gridSpan w:val="2"/>
            <w:shd w:val="clear" w:color="auto" w:fill="auto"/>
          </w:tcPr>
          <w:p w14:paraId="7F90B104" w14:textId="233D5BBE" w:rsidR="003C49CB" w:rsidRPr="00024446" w:rsidRDefault="003C49CB" w:rsidP="00261602">
            <w:pPr>
              <w:pStyle w:val="SingleTxtG"/>
              <w:suppressAutoHyphens w:val="0"/>
              <w:spacing w:before="40" w:after="40" w:line="220" w:lineRule="exact"/>
              <w:ind w:left="0" w:right="0"/>
              <w:jc w:val="left"/>
              <w:rPr>
                <w:sz w:val="16"/>
                <w:szCs w:val="16"/>
                <w:lang w:val="fr-FR"/>
              </w:rPr>
            </w:pPr>
            <w:r w:rsidRPr="00024446">
              <w:rPr>
                <w:sz w:val="16"/>
                <w:szCs w:val="16"/>
                <w:lang w:val="fr-FR"/>
              </w:rPr>
              <w:t xml:space="preserve">10. </w:t>
            </w:r>
            <w:proofErr w:type="spellStart"/>
            <w:r w:rsidRPr="00024446">
              <w:rPr>
                <w:sz w:val="16"/>
                <w:szCs w:val="16"/>
                <w:lang w:val="fr-FR"/>
              </w:rPr>
              <w:t>Adminis</w:t>
            </w:r>
            <w:r w:rsidR="00024446">
              <w:rPr>
                <w:sz w:val="16"/>
                <w:szCs w:val="16"/>
                <w:lang w:val="fr-FR"/>
              </w:rPr>
              <w:t>-</w:t>
            </w:r>
            <w:r w:rsidRPr="00024446">
              <w:rPr>
                <w:sz w:val="16"/>
                <w:szCs w:val="16"/>
                <w:lang w:val="fr-FR"/>
              </w:rPr>
              <w:t>trations</w:t>
            </w:r>
            <w:proofErr w:type="spellEnd"/>
            <w:r w:rsidRPr="00024446">
              <w:rPr>
                <w:sz w:val="16"/>
                <w:szCs w:val="16"/>
                <w:lang w:val="fr-FR"/>
              </w:rPr>
              <w:t xml:space="preserve"> publiques</w:t>
            </w:r>
          </w:p>
        </w:tc>
        <w:tc>
          <w:tcPr>
            <w:tcW w:w="709" w:type="dxa"/>
            <w:shd w:val="clear" w:color="auto" w:fill="auto"/>
            <w:noWrap/>
            <w:vAlign w:val="bottom"/>
            <w:hideMark/>
          </w:tcPr>
          <w:p w14:paraId="6CE3DF63"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11,131</w:t>
            </w:r>
          </w:p>
        </w:tc>
        <w:tc>
          <w:tcPr>
            <w:tcW w:w="708" w:type="dxa"/>
            <w:shd w:val="clear" w:color="auto" w:fill="auto"/>
            <w:noWrap/>
            <w:vAlign w:val="bottom"/>
            <w:hideMark/>
          </w:tcPr>
          <w:p w14:paraId="7CFDB965"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11,743</w:t>
            </w:r>
          </w:p>
        </w:tc>
        <w:tc>
          <w:tcPr>
            <w:tcW w:w="709" w:type="dxa"/>
            <w:shd w:val="clear" w:color="auto" w:fill="auto"/>
            <w:noWrap/>
            <w:vAlign w:val="bottom"/>
            <w:hideMark/>
          </w:tcPr>
          <w:p w14:paraId="2CBE4F34"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13,075</w:t>
            </w:r>
          </w:p>
        </w:tc>
        <w:tc>
          <w:tcPr>
            <w:tcW w:w="709" w:type="dxa"/>
            <w:shd w:val="clear" w:color="auto" w:fill="auto"/>
            <w:noWrap/>
            <w:vAlign w:val="bottom"/>
            <w:hideMark/>
          </w:tcPr>
          <w:p w14:paraId="1BF14CF1"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14,008</w:t>
            </w:r>
          </w:p>
        </w:tc>
        <w:tc>
          <w:tcPr>
            <w:tcW w:w="709" w:type="dxa"/>
            <w:shd w:val="clear" w:color="auto" w:fill="auto"/>
            <w:noWrap/>
            <w:vAlign w:val="bottom"/>
            <w:hideMark/>
          </w:tcPr>
          <w:p w14:paraId="1321853B"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15,047</w:t>
            </w:r>
          </w:p>
        </w:tc>
        <w:tc>
          <w:tcPr>
            <w:tcW w:w="708" w:type="dxa"/>
            <w:shd w:val="clear" w:color="auto" w:fill="auto"/>
            <w:noWrap/>
            <w:vAlign w:val="bottom"/>
            <w:hideMark/>
          </w:tcPr>
          <w:p w14:paraId="0800ED72"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16,669</w:t>
            </w:r>
          </w:p>
        </w:tc>
        <w:tc>
          <w:tcPr>
            <w:tcW w:w="709" w:type="dxa"/>
            <w:shd w:val="clear" w:color="auto" w:fill="auto"/>
            <w:noWrap/>
            <w:vAlign w:val="bottom"/>
            <w:hideMark/>
          </w:tcPr>
          <w:p w14:paraId="26A1ED0E"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17,391</w:t>
            </w:r>
          </w:p>
        </w:tc>
        <w:tc>
          <w:tcPr>
            <w:tcW w:w="709" w:type="dxa"/>
            <w:shd w:val="clear" w:color="auto" w:fill="auto"/>
            <w:noWrap/>
            <w:vAlign w:val="bottom"/>
            <w:hideMark/>
          </w:tcPr>
          <w:p w14:paraId="2D10063B"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16,910</w:t>
            </w:r>
          </w:p>
        </w:tc>
        <w:tc>
          <w:tcPr>
            <w:tcW w:w="709" w:type="dxa"/>
            <w:shd w:val="clear" w:color="auto" w:fill="auto"/>
            <w:noWrap/>
            <w:vAlign w:val="bottom"/>
            <w:hideMark/>
          </w:tcPr>
          <w:p w14:paraId="5ACBDE99"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22,879</w:t>
            </w:r>
          </w:p>
        </w:tc>
        <w:tc>
          <w:tcPr>
            <w:tcW w:w="708" w:type="dxa"/>
            <w:shd w:val="clear" w:color="auto" w:fill="auto"/>
            <w:noWrap/>
            <w:vAlign w:val="bottom"/>
            <w:hideMark/>
          </w:tcPr>
          <w:p w14:paraId="5A277344"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28,109</w:t>
            </w:r>
          </w:p>
        </w:tc>
      </w:tr>
      <w:tr w:rsidR="003C3013" w:rsidRPr="0011468D" w14:paraId="659D12F5" w14:textId="77777777" w:rsidTr="003C3013">
        <w:tc>
          <w:tcPr>
            <w:tcW w:w="851" w:type="dxa"/>
            <w:gridSpan w:val="2"/>
            <w:shd w:val="clear" w:color="auto" w:fill="auto"/>
          </w:tcPr>
          <w:p w14:paraId="139A7625" w14:textId="736E1E5B" w:rsidR="003C49CB" w:rsidRPr="003C3013" w:rsidRDefault="003C49CB" w:rsidP="00261602">
            <w:pPr>
              <w:pStyle w:val="SingleTxtG"/>
              <w:suppressAutoHyphens w:val="0"/>
              <w:spacing w:before="40" w:after="40" w:line="220" w:lineRule="exact"/>
              <w:ind w:left="0" w:right="0"/>
              <w:jc w:val="left"/>
              <w:rPr>
                <w:b/>
                <w:bCs/>
                <w:sz w:val="16"/>
                <w:szCs w:val="16"/>
                <w:lang w:val="fr-FR"/>
              </w:rPr>
            </w:pPr>
            <w:r w:rsidRPr="003C3013">
              <w:rPr>
                <w:b/>
                <w:bCs/>
                <w:sz w:val="16"/>
                <w:szCs w:val="16"/>
                <w:lang w:val="fr-FR"/>
              </w:rPr>
              <w:t xml:space="preserve">P.I.B. </w:t>
            </w:r>
            <w:r w:rsidR="00024446" w:rsidRPr="003C3013">
              <w:rPr>
                <w:b/>
                <w:bCs/>
                <w:sz w:val="16"/>
                <w:szCs w:val="16"/>
                <w:lang w:val="fr-FR"/>
              </w:rPr>
              <w:t>au coût des facteurs</w:t>
            </w:r>
          </w:p>
        </w:tc>
        <w:tc>
          <w:tcPr>
            <w:tcW w:w="709" w:type="dxa"/>
            <w:shd w:val="clear" w:color="auto" w:fill="auto"/>
            <w:noWrap/>
            <w:vAlign w:val="bottom"/>
            <w:hideMark/>
          </w:tcPr>
          <w:p w14:paraId="27B32E87" w14:textId="77777777" w:rsidR="003C49CB" w:rsidRPr="003C3013" w:rsidRDefault="003C49CB" w:rsidP="00261602">
            <w:pPr>
              <w:pStyle w:val="SingleTxtG"/>
              <w:suppressAutoHyphens w:val="0"/>
              <w:spacing w:before="40" w:after="40" w:line="220" w:lineRule="exact"/>
              <w:ind w:left="0" w:right="0"/>
              <w:jc w:val="right"/>
              <w:rPr>
                <w:b/>
                <w:bCs/>
                <w:sz w:val="18"/>
                <w:lang w:val="fr-FR"/>
              </w:rPr>
            </w:pPr>
            <w:r w:rsidRPr="003C3013">
              <w:rPr>
                <w:b/>
                <w:bCs/>
                <w:sz w:val="18"/>
                <w:lang w:val="fr-FR"/>
              </w:rPr>
              <w:t>201,534</w:t>
            </w:r>
          </w:p>
        </w:tc>
        <w:tc>
          <w:tcPr>
            <w:tcW w:w="708" w:type="dxa"/>
            <w:shd w:val="clear" w:color="auto" w:fill="auto"/>
            <w:noWrap/>
            <w:vAlign w:val="bottom"/>
            <w:hideMark/>
          </w:tcPr>
          <w:p w14:paraId="200CB6A7" w14:textId="77777777" w:rsidR="003C49CB" w:rsidRPr="003C3013" w:rsidRDefault="003C49CB" w:rsidP="00261602">
            <w:pPr>
              <w:pStyle w:val="SingleTxtG"/>
              <w:suppressAutoHyphens w:val="0"/>
              <w:spacing w:before="40" w:after="40" w:line="220" w:lineRule="exact"/>
              <w:ind w:left="0" w:right="0"/>
              <w:jc w:val="right"/>
              <w:rPr>
                <w:b/>
                <w:bCs/>
                <w:sz w:val="18"/>
                <w:lang w:val="fr-FR"/>
              </w:rPr>
            </w:pPr>
            <w:r w:rsidRPr="003C3013">
              <w:rPr>
                <w:b/>
                <w:bCs/>
                <w:sz w:val="18"/>
                <w:lang w:val="fr-FR"/>
              </w:rPr>
              <w:t>182,839</w:t>
            </w:r>
          </w:p>
        </w:tc>
        <w:tc>
          <w:tcPr>
            <w:tcW w:w="709" w:type="dxa"/>
            <w:shd w:val="clear" w:color="auto" w:fill="auto"/>
            <w:noWrap/>
            <w:vAlign w:val="bottom"/>
            <w:hideMark/>
          </w:tcPr>
          <w:p w14:paraId="22C7F4B2" w14:textId="77777777" w:rsidR="003C49CB" w:rsidRPr="003C3013" w:rsidRDefault="003C49CB" w:rsidP="00261602">
            <w:pPr>
              <w:pStyle w:val="SingleTxtG"/>
              <w:suppressAutoHyphens w:val="0"/>
              <w:spacing w:before="40" w:after="40" w:line="220" w:lineRule="exact"/>
              <w:ind w:left="0" w:right="0"/>
              <w:jc w:val="right"/>
              <w:rPr>
                <w:b/>
                <w:bCs/>
                <w:sz w:val="18"/>
                <w:lang w:val="fr-FR"/>
              </w:rPr>
            </w:pPr>
            <w:r w:rsidRPr="003C3013">
              <w:rPr>
                <w:b/>
                <w:bCs/>
                <w:sz w:val="18"/>
                <w:lang w:val="fr-FR"/>
              </w:rPr>
              <w:t>179,937</w:t>
            </w:r>
          </w:p>
        </w:tc>
        <w:tc>
          <w:tcPr>
            <w:tcW w:w="709" w:type="dxa"/>
            <w:shd w:val="clear" w:color="auto" w:fill="auto"/>
            <w:noWrap/>
            <w:vAlign w:val="bottom"/>
            <w:hideMark/>
          </w:tcPr>
          <w:p w14:paraId="6C0303D6" w14:textId="77777777" w:rsidR="003C49CB" w:rsidRPr="003C3013" w:rsidRDefault="003C49CB" w:rsidP="00261602">
            <w:pPr>
              <w:pStyle w:val="SingleTxtG"/>
              <w:suppressAutoHyphens w:val="0"/>
              <w:spacing w:before="40" w:after="40" w:line="220" w:lineRule="exact"/>
              <w:ind w:left="0" w:right="0"/>
              <w:jc w:val="right"/>
              <w:rPr>
                <w:b/>
                <w:bCs/>
                <w:sz w:val="18"/>
                <w:lang w:val="fr-FR"/>
              </w:rPr>
            </w:pPr>
            <w:r w:rsidRPr="003C3013">
              <w:rPr>
                <w:b/>
                <w:bCs/>
                <w:sz w:val="18"/>
                <w:lang w:val="fr-FR"/>
              </w:rPr>
              <w:t>204,828</w:t>
            </w:r>
          </w:p>
        </w:tc>
        <w:tc>
          <w:tcPr>
            <w:tcW w:w="709" w:type="dxa"/>
            <w:shd w:val="clear" w:color="auto" w:fill="auto"/>
            <w:noWrap/>
            <w:vAlign w:val="bottom"/>
            <w:hideMark/>
          </w:tcPr>
          <w:p w14:paraId="4AB72B44" w14:textId="77777777" w:rsidR="003C49CB" w:rsidRPr="003C3013" w:rsidRDefault="003C49CB" w:rsidP="00261602">
            <w:pPr>
              <w:pStyle w:val="SingleTxtG"/>
              <w:suppressAutoHyphens w:val="0"/>
              <w:spacing w:before="40" w:after="40" w:line="220" w:lineRule="exact"/>
              <w:ind w:left="0" w:right="0"/>
              <w:jc w:val="right"/>
              <w:rPr>
                <w:b/>
                <w:bCs/>
                <w:sz w:val="18"/>
                <w:lang w:val="fr-FR"/>
              </w:rPr>
            </w:pPr>
            <w:r w:rsidRPr="003C3013">
              <w:rPr>
                <w:b/>
                <w:bCs/>
                <w:sz w:val="18"/>
                <w:lang w:val="fr-FR"/>
              </w:rPr>
              <w:t>219,998</w:t>
            </w:r>
          </w:p>
        </w:tc>
        <w:tc>
          <w:tcPr>
            <w:tcW w:w="708" w:type="dxa"/>
            <w:shd w:val="clear" w:color="auto" w:fill="auto"/>
            <w:noWrap/>
            <w:vAlign w:val="bottom"/>
            <w:hideMark/>
          </w:tcPr>
          <w:p w14:paraId="7003B9B9" w14:textId="77777777" w:rsidR="003C49CB" w:rsidRPr="003C3013" w:rsidRDefault="003C49CB" w:rsidP="00261602">
            <w:pPr>
              <w:pStyle w:val="SingleTxtG"/>
              <w:suppressAutoHyphens w:val="0"/>
              <w:spacing w:before="40" w:after="40" w:line="220" w:lineRule="exact"/>
              <w:ind w:left="0" w:right="0"/>
              <w:jc w:val="right"/>
              <w:rPr>
                <w:b/>
                <w:bCs/>
                <w:sz w:val="18"/>
                <w:lang w:val="fr-FR"/>
              </w:rPr>
            </w:pPr>
            <w:r w:rsidRPr="003C3013">
              <w:rPr>
                <w:b/>
                <w:bCs/>
                <w:sz w:val="18"/>
                <w:lang w:val="fr-FR"/>
              </w:rPr>
              <w:t>241,897</w:t>
            </w:r>
          </w:p>
        </w:tc>
        <w:tc>
          <w:tcPr>
            <w:tcW w:w="709" w:type="dxa"/>
            <w:shd w:val="clear" w:color="auto" w:fill="auto"/>
            <w:noWrap/>
            <w:vAlign w:val="bottom"/>
            <w:hideMark/>
          </w:tcPr>
          <w:p w14:paraId="59F8EF3B" w14:textId="77777777" w:rsidR="003C49CB" w:rsidRPr="003C3013" w:rsidRDefault="003C49CB" w:rsidP="00261602">
            <w:pPr>
              <w:pStyle w:val="SingleTxtG"/>
              <w:suppressAutoHyphens w:val="0"/>
              <w:spacing w:before="40" w:after="40" w:line="220" w:lineRule="exact"/>
              <w:ind w:left="0" w:right="0"/>
              <w:jc w:val="right"/>
              <w:rPr>
                <w:b/>
                <w:bCs/>
                <w:sz w:val="18"/>
                <w:lang w:val="fr-FR"/>
              </w:rPr>
            </w:pPr>
            <w:r w:rsidRPr="003C3013">
              <w:rPr>
                <w:b/>
                <w:bCs/>
                <w:sz w:val="18"/>
                <w:lang w:val="fr-FR"/>
              </w:rPr>
              <w:t>264,731</w:t>
            </w:r>
          </w:p>
        </w:tc>
        <w:tc>
          <w:tcPr>
            <w:tcW w:w="709" w:type="dxa"/>
            <w:shd w:val="clear" w:color="auto" w:fill="auto"/>
            <w:noWrap/>
            <w:vAlign w:val="bottom"/>
            <w:hideMark/>
          </w:tcPr>
          <w:p w14:paraId="3DFEA28B" w14:textId="77777777" w:rsidR="003C49CB" w:rsidRPr="003C3013" w:rsidRDefault="003C49CB" w:rsidP="00261602">
            <w:pPr>
              <w:pStyle w:val="SingleTxtG"/>
              <w:suppressAutoHyphens w:val="0"/>
              <w:spacing w:before="40" w:after="40" w:line="220" w:lineRule="exact"/>
              <w:ind w:left="0" w:right="0"/>
              <w:jc w:val="right"/>
              <w:rPr>
                <w:b/>
                <w:bCs/>
                <w:sz w:val="18"/>
                <w:lang w:val="fr-FR"/>
              </w:rPr>
            </w:pPr>
            <w:r w:rsidRPr="003C3013">
              <w:rPr>
                <w:b/>
                <w:bCs/>
                <w:sz w:val="18"/>
                <w:lang w:val="fr-FR"/>
              </w:rPr>
              <w:t>281,956</w:t>
            </w:r>
          </w:p>
        </w:tc>
        <w:tc>
          <w:tcPr>
            <w:tcW w:w="709" w:type="dxa"/>
            <w:shd w:val="clear" w:color="auto" w:fill="auto"/>
            <w:noWrap/>
            <w:vAlign w:val="bottom"/>
            <w:hideMark/>
          </w:tcPr>
          <w:p w14:paraId="6CAE8EDA" w14:textId="77777777" w:rsidR="003C49CB" w:rsidRPr="003C3013" w:rsidRDefault="003C49CB" w:rsidP="00261602">
            <w:pPr>
              <w:pStyle w:val="SingleTxtG"/>
              <w:suppressAutoHyphens w:val="0"/>
              <w:spacing w:before="40" w:after="40" w:line="220" w:lineRule="exact"/>
              <w:ind w:left="0" w:right="0"/>
              <w:jc w:val="right"/>
              <w:rPr>
                <w:b/>
                <w:bCs/>
                <w:sz w:val="18"/>
                <w:lang w:val="fr-FR"/>
              </w:rPr>
            </w:pPr>
            <w:r w:rsidRPr="003C3013">
              <w:rPr>
                <w:b/>
                <w:bCs/>
                <w:sz w:val="18"/>
                <w:lang w:val="fr-FR"/>
              </w:rPr>
              <w:t>307,689</w:t>
            </w:r>
          </w:p>
        </w:tc>
        <w:tc>
          <w:tcPr>
            <w:tcW w:w="708" w:type="dxa"/>
            <w:shd w:val="clear" w:color="auto" w:fill="auto"/>
            <w:noWrap/>
            <w:vAlign w:val="bottom"/>
            <w:hideMark/>
          </w:tcPr>
          <w:p w14:paraId="7FAB31A9" w14:textId="77777777" w:rsidR="003C49CB" w:rsidRPr="003C3013" w:rsidRDefault="003C49CB" w:rsidP="00261602">
            <w:pPr>
              <w:pStyle w:val="SingleTxtG"/>
              <w:suppressAutoHyphens w:val="0"/>
              <w:spacing w:before="40" w:after="40" w:line="220" w:lineRule="exact"/>
              <w:ind w:left="0" w:right="0"/>
              <w:jc w:val="right"/>
              <w:rPr>
                <w:b/>
                <w:bCs/>
                <w:sz w:val="18"/>
                <w:lang w:val="fr-FR"/>
              </w:rPr>
            </w:pPr>
            <w:r w:rsidRPr="003C3013">
              <w:rPr>
                <w:b/>
                <w:bCs/>
                <w:sz w:val="18"/>
                <w:lang w:val="fr-FR"/>
              </w:rPr>
              <w:t>344,034</w:t>
            </w:r>
          </w:p>
        </w:tc>
      </w:tr>
      <w:tr w:rsidR="0011468D" w:rsidRPr="00261602" w14:paraId="17F2893B" w14:textId="77777777" w:rsidTr="003C3013">
        <w:tc>
          <w:tcPr>
            <w:tcW w:w="851" w:type="dxa"/>
            <w:gridSpan w:val="2"/>
            <w:shd w:val="clear" w:color="auto" w:fill="auto"/>
          </w:tcPr>
          <w:p w14:paraId="55ED36DD" w14:textId="77777777" w:rsidR="003C49CB" w:rsidRPr="00024446" w:rsidRDefault="003C49CB" w:rsidP="00261602">
            <w:pPr>
              <w:pStyle w:val="SingleTxtG"/>
              <w:suppressAutoHyphens w:val="0"/>
              <w:spacing w:before="40" w:after="40" w:line="220" w:lineRule="exact"/>
              <w:ind w:left="0" w:right="0"/>
              <w:jc w:val="left"/>
              <w:rPr>
                <w:sz w:val="16"/>
                <w:szCs w:val="16"/>
                <w:lang w:val="fr-FR"/>
              </w:rPr>
            </w:pPr>
            <w:r w:rsidRPr="00024446">
              <w:rPr>
                <w:sz w:val="16"/>
                <w:szCs w:val="16"/>
                <w:lang w:val="fr-FR"/>
              </w:rPr>
              <w:t>Taxes nettes sur les produits</w:t>
            </w:r>
          </w:p>
        </w:tc>
        <w:tc>
          <w:tcPr>
            <w:tcW w:w="709" w:type="dxa"/>
            <w:shd w:val="clear" w:color="auto" w:fill="auto"/>
            <w:noWrap/>
            <w:vAlign w:val="bottom"/>
            <w:hideMark/>
          </w:tcPr>
          <w:p w14:paraId="085EB1C7"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15,650</w:t>
            </w:r>
          </w:p>
        </w:tc>
        <w:tc>
          <w:tcPr>
            <w:tcW w:w="708" w:type="dxa"/>
            <w:shd w:val="clear" w:color="auto" w:fill="auto"/>
            <w:noWrap/>
            <w:vAlign w:val="bottom"/>
            <w:hideMark/>
          </w:tcPr>
          <w:p w14:paraId="33D6CB94"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16,734</w:t>
            </w:r>
          </w:p>
        </w:tc>
        <w:tc>
          <w:tcPr>
            <w:tcW w:w="709" w:type="dxa"/>
            <w:shd w:val="clear" w:color="auto" w:fill="auto"/>
            <w:noWrap/>
            <w:vAlign w:val="bottom"/>
            <w:hideMark/>
          </w:tcPr>
          <w:p w14:paraId="524CADA7"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20,284</w:t>
            </w:r>
          </w:p>
        </w:tc>
        <w:tc>
          <w:tcPr>
            <w:tcW w:w="709" w:type="dxa"/>
            <w:shd w:val="clear" w:color="auto" w:fill="auto"/>
            <w:noWrap/>
            <w:vAlign w:val="bottom"/>
            <w:hideMark/>
          </w:tcPr>
          <w:p w14:paraId="62AEC50B"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20,646</w:t>
            </w:r>
          </w:p>
        </w:tc>
        <w:tc>
          <w:tcPr>
            <w:tcW w:w="709" w:type="dxa"/>
            <w:shd w:val="clear" w:color="auto" w:fill="auto"/>
            <w:noWrap/>
            <w:vAlign w:val="bottom"/>
            <w:hideMark/>
          </w:tcPr>
          <w:p w14:paraId="65CA2DFB"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23,409</w:t>
            </w:r>
          </w:p>
        </w:tc>
        <w:tc>
          <w:tcPr>
            <w:tcW w:w="708" w:type="dxa"/>
            <w:shd w:val="clear" w:color="auto" w:fill="auto"/>
            <w:noWrap/>
            <w:vAlign w:val="bottom"/>
            <w:hideMark/>
          </w:tcPr>
          <w:p w14:paraId="1852E11C"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24,740</w:t>
            </w:r>
          </w:p>
        </w:tc>
        <w:tc>
          <w:tcPr>
            <w:tcW w:w="709" w:type="dxa"/>
            <w:shd w:val="clear" w:color="auto" w:fill="auto"/>
            <w:noWrap/>
            <w:vAlign w:val="bottom"/>
            <w:hideMark/>
          </w:tcPr>
          <w:p w14:paraId="3E92AA5E"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24,934</w:t>
            </w:r>
          </w:p>
        </w:tc>
        <w:tc>
          <w:tcPr>
            <w:tcW w:w="709" w:type="dxa"/>
            <w:shd w:val="clear" w:color="auto" w:fill="auto"/>
            <w:noWrap/>
            <w:vAlign w:val="bottom"/>
            <w:hideMark/>
          </w:tcPr>
          <w:p w14:paraId="1B9E9EA9"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25,255</w:t>
            </w:r>
          </w:p>
        </w:tc>
        <w:tc>
          <w:tcPr>
            <w:tcW w:w="709" w:type="dxa"/>
            <w:shd w:val="clear" w:color="auto" w:fill="auto"/>
            <w:noWrap/>
            <w:vAlign w:val="bottom"/>
            <w:hideMark/>
          </w:tcPr>
          <w:p w14:paraId="2F3969F3"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24,907</w:t>
            </w:r>
          </w:p>
        </w:tc>
        <w:tc>
          <w:tcPr>
            <w:tcW w:w="708" w:type="dxa"/>
            <w:shd w:val="clear" w:color="auto" w:fill="auto"/>
            <w:noWrap/>
            <w:vAlign w:val="bottom"/>
            <w:hideMark/>
          </w:tcPr>
          <w:p w14:paraId="48A25DBA"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17,662</w:t>
            </w:r>
          </w:p>
        </w:tc>
      </w:tr>
      <w:tr w:rsidR="003C3013" w:rsidRPr="0011468D" w14:paraId="1445D095" w14:textId="77777777" w:rsidTr="003C3013">
        <w:tc>
          <w:tcPr>
            <w:tcW w:w="851" w:type="dxa"/>
            <w:gridSpan w:val="2"/>
            <w:tcBorders>
              <w:bottom w:val="single" w:sz="12" w:space="0" w:color="auto"/>
            </w:tcBorders>
            <w:shd w:val="clear" w:color="auto" w:fill="auto"/>
          </w:tcPr>
          <w:p w14:paraId="4E875C0C" w14:textId="37B41F89" w:rsidR="003C49CB" w:rsidRPr="00024446" w:rsidRDefault="003C49CB" w:rsidP="00261602">
            <w:pPr>
              <w:pStyle w:val="SingleTxtG"/>
              <w:suppressAutoHyphens w:val="0"/>
              <w:spacing w:before="40" w:after="40" w:line="220" w:lineRule="exact"/>
              <w:ind w:left="0" w:right="0"/>
              <w:jc w:val="left"/>
              <w:rPr>
                <w:b/>
                <w:bCs/>
                <w:sz w:val="16"/>
                <w:szCs w:val="16"/>
                <w:lang w:val="fr-FR"/>
              </w:rPr>
            </w:pPr>
            <w:r w:rsidRPr="00024446">
              <w:rPr>
                <w:b/>
                <w:bCs/>
                <w:sz w:val="16"/>
                <w:szCs w:val="16"/>
                <w:lang w:val="fr-FR"/>
              </w:rPr>
              <w:t xml:space="preserve">P.I.B. </w:t>
            </w:r>
            <w:r w:rsidR="00024446" w:rsidRPr="00024446">
              <w:rPr>
                <w:b/>
                <w:bCs/>
                <w:sz w:val="16"/>
                <w:szCs w:val="16"/>
                <w:lang w:val="fr-FR"/>
              </w:rPr>
              <w:t>au prix du marché</w:t>
            </w:r>
          </w:p>
        </w:tc>
        <w:tc>
          <w:tcPr>
            <w:tcW w:w="709" w:type="dxa"/>
            <w:tcBorders>
              <w:bottom w:val="single" w:sz="12" w:space="0" w:color="auto"/>
            </w:tcBorders>
            <w:shd w:val="clear" w:color="auto" w:fill="auto"/>
            <w:noWrap/>
            <w:vAlign w:val="bottom"/>
            <w:hideMark/>
          </w:tcPr>
          <w:p w14:paraId="39E31A5E" w14:textId="77777777" w:rsidR="003C49CB" w:rsidRPr="00024446" w:rsidRDefault="003C49CB" w:rsidP="00261602">
            <w:pPr>
              <w:pStyle w:val="SingleTxtG"/>
              <w:suppressAutoHyphens w:val="0"/>
              <w:spacing w:before="40" w:after="40" w:line="220" w:lineRule="exact"/>
              <w:ind w:left="0" w:right="0"/>
              <w:jc w:val="right"/>
              <w:rPr>
                <w:b/>
                <w:bCs/>
                <w:sz w:val="18"/>
                <w:lang w:val="fr-FR"/>
              </w:rPr>
            </w:pPr>
            <w:r w:rsidRPr="00024446">
              <w:rPr>
                <w:b/>
                <w:bCs/>
                <w:sz w:val="18"/>
                <w:lang w:val="fr-FR"/>
              </w:rPr>
              <w:t>217,185</w:t>
            </w:r>
          </w:p>
        </w:tc>
        <w:tc>
          <w:tcPr>
            <w:tcW w:w="708" w:type="dxa"/>
            <w:tcBorders>
              <w:bottom w:val="single" w:sz="12" w:space="0" w:color="auto"/>
            </w:tcBorders>
            <w:shd w:val="clear" w:color="auto" w:fill="auto"/>
            <w:noWrap/>
            <w:vAlign w:val="bottom"/>
            <w:hideMark/>
          </w:tcPr>
          <w:p w14:paraId="5877521A" w14:textId="77777777" w:rsidR="003C49CB" w:rsidRPr="00024446" w:rsidRDefault="003C49CB" w:rsidP="00261602">
            <w:pPr>
              <w:pStyle w:val="SingleTxtG"/>
              <w:suppressAutoHyphens w:val="0"/>
              <w:spacing w:before="40" w:after="40" w:line="220" w:lineRule="exact"/>
              <w:ind w:left="0" w:right="0"/>
              <w:jc w:val="right"/>
              <w:rPr>
                <w:b/>
                <w:bCs/>
                <w:sz w:val="18"/>
                <w:lang w:val="fr-FR"/>
              </w:rPr>
            </w:pPr>
            <w:r w:rsidRPr="00024446">
              <w:rPr>
                <w:b/>
                <w:bCs/>
                <w:sz w:val="18"/>
                <w:lang w:val="fr-FR"/>
              </w:rPr>
              <w:t>199,573</w:t>
            </w:r>
          </w:p>
        </w:tc>
        <w:tc>
          <w:tcPr>
            <w:tcW w:w="709" w:type="dxa"/>
            <w:tcBorders>
              <w:bottom w:val="single" w:sz="12" w:space="0" w:color="auto"/>
            </w:tcBorders>
            <w:shd w:val="clear" w:color="auto" w:fill="auto"/>
            <w:noWrap/>
            <w:vAlign w:val="bottom"/>
            <w:hideMark/>
          </w:tcPr>
          <w:p w14:paraId="749593FF" w14:textId="77777777" w:rsidR="003C49CB" w:rsidRPr="00024446" w:rsidRDefault="003C49CB" w:rsidP="00261602">
            <w:pPr>
              <w:pStyle w:val="SingleTxtG"/>
              <w:suppressAutoHyphens w:val="0"/>
              <w:spacing w:before="40" w:after="40" w:line="220" w:lineRule="exact"/>
              <w:ind w:left="0" w:right="0"/>
              <w:jc w:val="right"/>
              <w:rPr>
                <w:b/>
                <w:bCs/>
                <w:sz w:val="18"/>
                <w:lang w:val="fr-FR"/>
              </w:rPr>
            </w:pPr>
            <w:r w:rsidRPr="00024446">
              <w:rPr>
                <w:b/>
                <w:bCs/>
                <w:sz w:val="18"/>
                <w:lang w:val="fr-FR"/>
              </w:rPr>
              <w:t>200,221</w:t>
            </w:r>
          </w:p>
        </w:tc>
        <w:tc>
          <w:tcPr>
            <w:tcW w:w="709" w:type="dxa"/>
            <w:tcBorders>
              <w:bottom w:val="single" w:sz="12" w:space="0" w:color="auto"/>
            </w:tcBorders>
            <w:shd w:val="clear" w:color="auto" w:fill="auto"/>
            <w:noWrap/>
            <w:vAlign w:val="bottom"/>
            <w:hideMark/>
          </w:tcPr>
          <w:p w14:paraId="295B94B3" w14:textId="77777777" w:rsidR="003C49CB" w:rsidRPr="00024446" w:rsidRDefault="003C49CB" w:rsidP="00261602">
            <w:pPr>
              <w:pStyle w:val="SingleTxtG"/>
              <w:suppressAutoHyphens w:val="0"/>
              <w:spacing w:before="40" w:after="40" w:line="220" w:lineRule="exact"/>
              <w:ind w:left="0" w:right="0"/>
              <w:jc w:val="right"/>
              <w:rPr>
                <w:b/>
                <w:bCs/>
                <w:sz w:val="18"/>
                <w:lang w:val="fr-FR"/>
              </w:rPr>
            </w:pPr>
            <w:r w:rsidRPr="00024446">
              <w:rPr>
                <w:b/>
                <w:bCs/>
                <w:sz w:val="18"/>
                <w:lang w:val="fr-FR"/>
              </w:rPr>
              <w:t>225,473</w:t>
            </w:r>
          </w:p>
        </w:tc>
        <w:tc>
          <w:tcPr>
            <w:tcW w:w="709" w:type="dxa"/>
            <w:tcBorders>
              <w:bottom w:val="single" w:sz="12" w:space="0" w:color="auto"/>
            </w:tcBorders>
            <w:shd w:val="clear" w:color="auto" w:fill="auto"/>
            <w:noWrap/>
            <w:vAlign w:val="bottom"/>
            <w:hideMark/>
          </w:tcPr>
          <w:p w14:paraId="396462A1" w14:textId="77777777" w:rsidR="003C49CB" w:rsidRPr="00024446" w:rsidRDefault="003C49CB" w:rsidP="00261602">
            <w:pPr>
              <w:pStyle w:val="SingleTxtG"/>
              <w:suppressAutoHyphens w:val="0"/>
              <w:spacing w:before="40" w:after="40" w:line="220" w:lineRule="exact"/>
              <w:ind w:left="0" w:right="0"/>
              <w:jc w:val="right"/>
              <w:rPr>
                <w:b/>
                <w:bCs/>
                <w:sz w:val="18"/>
                <w:lang w:val="fr-FR"/>
              </w:rPr>
            </w:pPr>
            <w:r w:rsidRPr="00024446">
              <w:rPr>
                <w:b/>
                <w:bCs/>
                <w:sz w:val="18"/>
                <w:lang w:val="fr-FR"/>
              </w:rPr>
              <w:t>243,407</w:t>
            </w:r>
          </w:p>
        </w:tc>
        <w:tc>
          <w:tcPr>
            <w:tcW w:w="708" w:type="dxa"/>
            <w:tcBorders>
              <w:bottom w:val="single" w:sz="12" w:space="0" w:color="auto"/>
            </w:tcBorders>
            <w:shd w:val="clear" w:color="auto" w:fill="auto"/>
            <w:noWrap/>
            <w:vAlign w:val="bottom"/>
            <w:hideMark/>
          </w:tcPr>
          <w:p w14:paraId="5B289EE4" w14:textId="77777777" w:rsidR="003C49CB" w:rsidRPr="00024446" w:rsidRDefault="003C49CB" w:rsidP="00261602">
            <w:pPr>
              <w:pStyle w:val="SingleTxtG"/>
              <w:suppressAutoHyphens w:val="0"/>
              <w:spacing w:before="40" w:after="40" w:line="220" w:lineRule="exact"/>
              <w:ind w:left="0" w:right="0"/>
              <w:jc w:val="right"/>
              <w:rPr>
                <w:b/>
                <w:bCs/>
                <w:sz w:val="18"/>
                <w:lang w:val="fr-FR"/>
              </w:rPr>
            </w:pPr>
            <w:r w:rsidRPr="00024446">
              <w:rPr>
                <w:b/>
                <w:bCs/>
                <w:sz w:val="18"/>
                <w:lang w:val="fr-FR"/>
              </w:rPr>
              <w:t>266,638</w:t>
            </w:r>
          </w:p>
        </w:tc>
        <w:tc>
          <w:tcPr>
            <w:tcW w:w="709" w:type="dxa"/>
            <w:tcBorders>
              <w:bottom w:val="single" w:sz="12" w:space="0" w:color="auto"/>
            </w:tcBorders>
            <w:shd w:val="clear" w:color="auto" w:fill="auto"/>
            <w:noWrap/>
            <w:vAlign w:val="bottom"/>
            <w:hideMark/>
          </w:tcPr>
          <w:p w14:paraId="406479F4" w14:textId="77777777" w:rsidR="003C49CB" w:rsidRPr="00024446" w:rsidRDefault="003C49CB" w:rsidP="00261602">
            <w:pPr>
              <w:pStyle w:val="SingleTxtG"/>
              <w:suppressAutoHyphens w:val="0"/>
              <w:spacing w:before="40" w:after="40" w:line="220" w:lineRule="exact"/>
              <w:ind w:left="0" w:right="0"/>
              <w:jc w:val="right"/>
              <w:rPr>
                <w:b/>
                <w:bCs/>
                <w:sz w:val="18"/>
                <w:lang w:val="fr-FR"/>
              </w:rPr>
            </w:pPr>
            <w:r w:rsidRPr="00024446">
              <w:rPr>
                <w:b/>
                <w:bCs/>
                <w:sz w:val="18"/>
                <w:lang w:val="fr-FR"/>
              </w:rPr>
              <w:t>289,666</w:t>
            </w:r>
          </w:p>
        </w:tc>
        <w:tc>
          <w:tcPr>
            <w:tcW w:w="709" w:type="dxa"/>
            <w:tcBorders>
              <w:bottom w:val="single" w:sz="12" w:space="0" w:color="auto"/>
            </w:tcBorders>
            <w:shd w:val="clear" w:color="auto" w:fill="auto"/>
            <w:noWrap/>
            <w:vAlign w:val="bottom"/>
            <w:hideMark/>
          </w:tcPr>
          <w:p w14:paraId="69A75969" w14:textId="77777777" w:rsidR="003C49CB" w:rsidRPr="00024446" w:rsidRDefault="003C49CB" w:rsidP="00261602">
            <w:pPr>
              <w:pStyle w:val="SingleTxtG"/>
              <w:suppressAutoHyphens w:val="0"/>
              <w:spacing w:before="40" w:after="40" w:line="220" w:lineRule="exact"/>
              <w:ind w:left="0" w:right="0"/>
              <w:jc w:val="right"/>
              <w:rPr>
                <w:b/>
                <w:bCs/>
                <w:sz w:val="18"/>
                <w:lang w:val="fr-FR"/>
              </w:rPr>
            </w:pPr>
            <w:r w:rsidRPr="00024446">
              <w:rPr>
                <w:b/>
                <w:bCs/>
                <w:sz w:val="18"/>
                <w:lang w:val="fr-FR"/>
              </w:rPr>
              <w:t>307,211</w:t>
            </w:r>
          </w:p>
        </w:tc>
        <w:tc>
          <w:tcPr>
            <w:tcW w:w="709" w:type="dxa"/>
            <w:tcBorders>
              <w:bottom w:val="single" w:sz="12" w:space="0" w:color="auto"/>
            </w:tcBorders>
            <w:shd w:val="clear" w:color="auto" w:fill="auto"/>
            <w:noWrap/>
            <w:vAlign w:val="bottom"/>
            <w:hideMark/>
          </w:tcPr>
          <w:p w14:paraId="541DEDD4" w14:textId="77777777" w:rsidR="003C49CB" w:rsidRPr="00024446" w:rsidRDefault="003C49CB" w:rsidP="00261602">
            <w:pPr>
              <w:pStyle w:val="SingleTxtG"/>
              <w:suppressAutoHyphens w:val="0"/>
              <w:spacing w:before="40" w:after="40" w:line="220" w:lineRule="exact"/>
              <w:ind w:left="0" w:right="0"/>
              <w:jc w:val="right"/>
              <w:rPr>
                <w:b/>
                <w:bCs/>
                <w:sz w:val="18"/>
                <w:lang w:val="fr-FR"/>
              </w:rPr>
            </w:pPr>
            <w:r w:rsidRPr="00024446">
              <w:rPr>
                <w:b/>
                <w:bCs/>
                <w:sz w:val="18"/>
                <w:lang w:val="fr-FR"/>
              </w:rPr>
              <w:t>332,595</w:t>
            </w:r>
          </w:p>
        </w:tc>
        <w:tc>
          <w:tcPr>
            <w:tcW w:w="708" w:type="dxa"/>
            <w:tcBorders>
              <w:bottom w:val="single" w:sz="12" w:space="0" w:color="auto"/>
            </w:tcBorders>
            <w:shd w:val="clear" w:color="auto" w:fill="auto"/>
            <w:noWrap/>
            <w:vAlign w:val="bottom"/>
            <w:hideMark/>
          </w:tcPr>
          <w:p w14:paraId="1B39D24F" w14:textId="77777777" w:rsidR="003C49CB" w:rsidRPr="00024446" w:rsidRDefault="003C49CB" w:rsidP="00261602">
            <w:pPr>
              <w:pStyle w:val="SingleTxtG"/>
              <w:suppressAutoHyphens w:val="0"/>
              <w:spacing w:before="40" w:after="40" w:line="220" w:lineRule="exact"/>
              <w:ind w:left="0" w:right="0"/>
              <w:jc w:val="right"/>
              <w:rPr>
                <w:b/>
                <w:bCs/>
                <w:sz w:val="18"/>
                <w:lang w:val="fr-FR"/>
              </w:rPr>
            </w:pPr>
            <w:r w:rsidRPr="00024446">
              <w:rPr>
                <w:b/>
                <w:bCs/>
                <w:sz w:val="18"/>
                <w:lang w:val="fr-FR"/>
              </w:rPr>
              <w:t>361,696</w:t>
            </w:r>
          </w:p>
        </w:tc>
      </w:tr>
    </w:tbl>
    <w:p w14:paraId="7A0D48CC" w14:textId="09E336E5" w:rsidR="00261602" w:rsidRPr="009567B1" w:rsidRDefault="003C49CB" w:rsidP="003C3013">
      <w:pPr>
        <w:pStyle w:val="SingleTxtG"/>
        <w:spacing w:before="120" w:after="240"/>
        <w:ind w:firstLine="170"/>
        <w:rPr>
          <w:bCs/>
          <w:i/>
          <w:iCs/>
          <w:sz w:val="18"/>
          <w:szCs w:val="18"/>
          <w:lang w:val="fr-FR"/>
        </w:rPr>
      </w:pPr>
      <w:r w:rsidRPr="003C49CB">
        <w:rPr>
          <w:bCs/>
          <w:i/>
          <w:iCs/>
          <w:sz w:val="18"/>
          <w:szCs w:val="18"/>
          <w:lang w:val="fr-FR"/>
        </w:rPr>
        <w:t>Source </w:t>
      </w:r>
      <w:r w:rsidRPr="003C3013">
        <w:rPr>
          <w:bCs/>
          <w:sz w:val="18"/>
          <w:szCs w:val="18"/>
          <w:lang w:val="fr-FR"/>
        </w:rPr>
        <w:t>: ANSADE, 2023</w:t>
      </w:r>
      <w:r w:rsidR="00004E5B" w:rsidRPr="003C3013">
        <w:rPr>
          <w:bCs/>
          <w:sz w:val="18"/>
          <w:szCs w:val="18"/>
          <w:lang w:val="fr-FR"/>
        </w:rPr>
        <w:t>.</w:t>
      </w:r>
    </w:p>
    <w:p w14:paraId="5BAC40B9" w14:textId="1FB1A23C" w:rsidR="003C49CB" w:rsidRPr="003C49CB" w:rsidRDefault="003C3013" w:rsidP="003C3013">
      <w:pPr>
        <w:pStyle w:val="SingleTxtG"/>
        <w:rPr>
          <w:lang w:val="fr-FR"/>
        </w:rPr>
      </w:pPr>
      <w:r w:rsidRPr="003C49CB">
        <w:rPr>
          <w:lang w:val="fr-FR"/>
        </w:rPr>
        <w:t>18.</w:t>
      </w:r>
      <w:r w:rsidRPr="003C49CB">
        <w:rPr>
          <w:lang w:val="fr-FR"/>
        </w:rPr>
        <w:tab/>
      </w:r>
      <w:r w:rsidR="003C49CB" w:rsidRPr="003C49CB">
        <w:rPr>
          <w:lang w:val="fr-FR"/>
        </w:rPr>
        <w:t xml:space="preserve">Les réformes administratives dans le cadre de la lutte contre la corruption ont permis de poser les critères, mesures et principes que le pays s’est engagé à mettre en œuvre afin de renforcer son système juridique et </w:t>
      </w:r>
      <w:r w:rsidR="00AD3744" w:rsidRPr="003C49CB">
        <w:rPr>
          <w:lang w:val="fr-FR"/>
        </w:rPr>
        <w:t>réglementaire</w:t>
      </w:r>
      <w:r w:rsidR="003C49CB" w:rsidRPr="003C49CB">
        <w:rPr>
          <w:lang w:val="fr-FR"/>
        </w:rPr>
        <w:t xml:space="preserve"> de lutte contre la corruption. Le pays a passé en 2022, le second round d’auto-évaluation de mise en œuvre de la convention des Nations Unies contre la corruption. </w:t>
      </w:r>
    </w:p>
    <w:p w14:paraId="7A3BE327" w14:textId="27CDDD5B" w:rsidR="003C49CB" w:rsidRPr="003C49CB" w:rsidRDefault="003C3013" w:rsidP="003C3013">
      <w:pPr>
        <w:pStyle w:val="SingleTxtG"/>
        <w:rPr>
          <w:lang w:val="fr-FR"/>
        </w:rPr>
      </w:pPr>
      <w:r w:rsidRPr="003C49CB">
        <w:rPr>
          <w:lang w:val="fr-FR"/>
        </w:rPr>
        <w:t>19.</w:t>
      </w:r>
      <w:r w:rsidRPr="003C49CB">
        <w:rPr>
          <w:lang w:val="fr-FR"/>
        </w:rPr>
        <w:tab/>
      </w:r>
      <w:r w:rsidR="003C49CB" w:rsidRPr="003C49CB">
        <w:rPr>
          <w:lang w:val="fr-FR"/>
        </w:rPr>
        <w:t xml:space="preserve">La loi </w:t>
      </w:r>
      <w:r w:rsidR="00335892" w:rsidRPr="00004E5B">
        <w:rPr>
          <w:lang w:val="fr-FR"/>
        </w:rPr>
        <w:t>n</w:t>
      </w:r>
      <w:r w:rsidR="00335892" w:rsidRPr="0064603E">
        <w:rPr>
          <w:vertAlign w:val="superscript"/>
          <w:lang w:val="fr-FR"/>
        </w:rPr>
        <w:t>o</w:t>
      </w:r>
      <w:r w:rsidR="00335892" w:rsidRPr="00004E5B">
        <w:rPr>
          <w:lang w:val="fr-FR"/>
        </w:rPr>
        <w:t> </w:t>
      </w:r>
      <w:r w:rsidR="003C49CB" w:rsidRPr="003C49CB">
        <w:rPr>
          <w:lang w:val="fr-FR"/>
        </w:rPr>
        <w:t>2015-040 du 23 décembre 2015, portant loi d’orientation de lutte contre la corruption a fixé les mesures transversales, sectorielles et le dispositif de suivi de la lutte contre la corruption. Le comité de suivi comprend des représentants du Gouvernement du secteur privé et des organisations de la société civile.</w:t>
      </w:r>
      <w:r w:rsidR="00D273FF">
        <w:rPr>
          <w:lang w:val="fr-FR"/>
        </w:rPr>
        <w:t xml:space="preserve"> </w:t>
      </w:r>
    </w:p>
    <w:p w14:paraId="66864939" w14:textId="4EA4EABB" w:rsidR="003C49CB" w:rsidRPr="003C49CB" w:rsidRDefault="003C3013" w:rsidP="003C3013">
      <w:pPr>
        <w:pStyle w:val="SingleTxtG"/>
        <w:rPr>
          <w:lang w:val="fr-FR"/>
        </w:rPr>
      </w:pPr>
      <w:r w:rsidRPr="003C49CB">
        <w:rPr>
          <w:lang w:val="fr-FR"/>
        </w:rPr>
        <w:t>20.</w:t>
      </w:r>
      <w:r w:rsidRPr="003C49CB">
        <w:rPr>
          <w:lang w:val="fr-FR"/>
        </w:rPr>
        <w:tab/>
      </w:r>
      <w:r w:rsidR="003C49CB" w:rsidRPr="003C49CB">
        <w:rPr>
          <w:lang w:val="fr-FR"/>
        </w:rPr>
        <w:t xml:space="preserve">L’adoption de la loi </w:t>
      </w:r>
      <w:r w:rsidR="00335892" w:rsidRPr="00004E5B">
        <w:rPr>
          <w:lang w:val="fr-FR"/>
        </w:rPr>
        <w:t>n</w:t>
      </w:r>
      <w:r w:rsidR="00335892" w:rsidRPr="0064603E">
        <w:rPr>
          <w:vertAlign w:val="superscript"/>
          <w:lang w:val="fr-FR"/>
        </w:rPr>
        <w:t>o</w:t>
      </w:r>
      <w:r w:rsidR="00335892" w:rsidRPr="00004E5B">
        <w:rPr>
          <w:lang w:val="fr-FR"/>
        </w:rPr>
        <w:t> </w:t>
      </w:r>
      <w:r w:rsidR="003C49CB" w:rsidRPr="003C49CB">
        <w:rPr>
          <w:lang w:val="fr-FR"/>
        </w:rPr>
        <w:t xml:space="preserve">2016-014 relative à la lutte contre la corruption a comblé les insuffisances juridiques en la matière et internalisé les dispositions des instruments internationaux et régionaux auxquels la Mauritanie a adhéré. Elle a institué une juridiction spécialisée dans la répression de la corruption sous toutes ses formes, prévoyant des peines appropriées. </w:t>
      </w:r>
    </w:p>
    <w:p w14:paraId="48B40BDD" w14:textId="49B20CE1" w:rsidR="003C49CB" w:rsidRPr="003C49CB" w:rsidRDefault="003C3013" w:rsidP="003C3013">
      <w:pPr>
        <w:pStyle w:val="SingleTxtG"/>
        <w:rPr>
          <w:lang w:val="fr-FR"/>
        </w:rPr>
      </w:pPr>
      <w:r w:rsidRPr="003C49CB">
        <w:rPr>
          <w:lang w:val="fr-FR"/>
        </w:rPr>
        <w:lastRenderedPageBreak/>
        <w:t>21.</w:t>
      </w:r>
      <w:r w:rsidRPr="003C49CB">
        <w:rPr>
          <w:lang w:val="fr-FR"/>
        </w:rPr>
        <w:tab/>
      </w:r>
      <w:r w:rsidR="003C49CB" w:rsidRPr="003C49CB">
        <w:rPr>
          <w:lang w:val="fr-FR"/>
        </w:rPr>
        <w:t xml:space="preserve">En application de la loi </w:t>
      </w:r>
      <w:r w:rsidR="00335892" w:rsidRPr="00004E5B">
        <w:rPr>
          <w:lang w:val="fr-FR"/>
        </w:rPr>
        <w:t>n</w:t>
      </w:r>
      <w:r w:rsidR="00335892" w:rsidRPr="0064603E">
        <w:rPr>
          <w:vertAlign w:val="superscript"/>
          <w:lang w:val="fr-FR"/>
        </w:rPr>
        <w:t>o</w:t>
      </w:r>
      <w:r w:rsidR="00335892" w:rsidRPr="00004E5B">
        <w:rPr>
          <w:lang w:val="fr-FR"/>
        </w:rPr>
        <w:t> </w:t>
      </w:r>
      <w:r w:rsidR="003C49CB" w:rsidRPr="003C49CB">
        <w:rPr>
          <w:lang w:val="fr-FR"/>
        </w:rPr>
        <w:t xml:space="preserve">2026-014 relative à la lutte contre la corruption, l’activité judiciaire de la Cour </w:t>
      </w:r>
      <w:r w:rsidR="00335892">
        <w:rPr>
          <w:lang w:val="fr-FR"/>
        </w:rPr>
        <w:t>s</w:t>
      </w:r>
      <w:r w:rsidR="003C49CB" w:rsidRPr="003C49CB">
        <w:rPr>
          <w:lang w:val="fr-FR"/>
        </w:rPr>
        <w:t xml:space="preserve">pécialisée dans la lutte contre la corruption, entre 2017 et 2023, a permis l’ouverture de poursuite dans 40 dossiers, impliquant une centaine d’accusés. Les peines prononcées dans les dossiers jugées ont varié entre 6 mois et 10 ans d’emprisonnement, outre la confiscation des biens saisis.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60"/>
        <w:gridCol w:w="830"/>
        <w:gridCol w:w="830"/>
        <w:gridCol w:w="830"/>
        <w:gridCol w:w="830"/>
        <w:gridCol w:w="830"/>
        <w:gridCol w:w="830"/>
        <w:gridCol w:w="830"/>
      </w:tblGrid>
      <w:tr w:rsidR="00261602" w:rsidRPr="00261602" w14:paraId="05E24FC7" w14:textId="77777777" w:rsidTr="003C3013">
        <w:trPr>
          <w:tblHeader/>
        </w:trPr>
        <w:tc>
          <w:tcPr>
            <w:tcW w:w="1560" w:type="dxa"/>
            <w:tcBorders>
              <w:top w:val="single" w:sz="4" w:space="0" w:color="auto"/>
              <w:bottom w:val="single" w:sz="12" w:space="0" w:color="auto"/>
            </w:tcBorders>
            <w:shd w:val="clear" w:color="auto" w:fill="auto"/>
            <w:vAlign w:val="bottom"/>
          </w:tcPr>
          <w:p w14:paraId="3E37F64D" w14:textId="77777777" w:rsidR="003C49CB" w:rsidRPr="003C49CB" w:rsidRDefault="003C49CB" w:rsidP="00261602">
            <w:pPr>
              <w:pStyle w:val="SingleTxtG"/>
              <w:suppressAutoHyphens w:val="0"/>
              <w:spacing w:before="80" w:after="80" w:line="200" w:lineRule="exact"/>
              <w:ind w:left="0" w:right="0"/>
              <w:jc w:val="left"/>
              <w:rPr>
                <w:i/>
                <w:sz w:val="16"/>
                <w:lang w:val="fr-FR"/>
              </w:rPr>
            </w:pPr>
          </w:p>
        </w:tc>
        <w:tc>
          <w:tcPr>
            <w:tcW w:w="830" w:type="dxa"/>
            <w:tcBorders>
              <w:top w:val="single" w:sz="4" w:space="0" w:color="auto"/>
              <w:bottom w:val="single" w:sz="12" w:space="0" w:color="auto"/>
            </w:tcBorders>
            <w:shd w:val="clear" w:color="auto" w:fill="auto"/>
            <w:vAlign w:val="bottom"/>
          </w:tcPr>
          <w:p w14:paraId="03F0B9B9" w14:textId="77777777" w:rsidR="003C49CB" w:rsidRPr="003C49CB" w:rsidRDefault="003C49CB" w:rsidP="00261602">
            <w:pPr>
              <w:pStyle w:val="SingleTxtG"/>
              <w:suppressAutoHyphens w:val="0"/>
              <w:spacing w:before="80" w:after="80" w:line="200" w:lineRule="exact"/>
              <w:ind w:left="0" w:right="0"/>
              <w:jc w:val="right"/>
              <w:rPr>
                <w:bCs/>
                <w:i/>
                <w:sz w:val="16"/>
                <w:lang w:val="fr-FR"/>
              </w:rPr>
            </w:pPr>
            <w:r w:rsidRPr="003C49CB">
              <w:rPr>
                <w:bCs/>
                <w:i/>
                <w:sz w:val="16"/>
                <w:lang w:val="fr-FR"/>
              </w:rPr>
              <w:t>2017</w:t>
            </w:r>
          </w:p>
        </w:tc>
        <w:tc>
          <w:tcPr>
            <w:tcW w:w="830" w:type="dxa"/>
            <w:tcBorders>
              <w:top w:val="single" w:sz="4" w:space="0" w:color="auto"/>
              <w:bottom w:val="single" w:sz="12" w:space="0" w:color="auto"/>
            </w:tcBorders>
            <w:shd w:val="clear" w:color="auto" w:fill="auto"/>
            <w:vAlign w:val="bottom"/>
          </w:tcPr>
          <w:p w14:paraId="4511A834" w14:textId="77777777" w:rsidR="003C49CB" w:rsidRPr="003C49CB" w:rsidRDefault="003C49CB" w:rsidP="00261602">
            <w:pPr>
              <w:pStyle w:val="SingleTxtG"/>
              <w:suppressAutoHyphens w:val="0"/>
              <w:spacing w:before="80" w:after="80" w:line="200" w:lineRule="exact"/>
              <w:ind w:left="0" w:right="0"/>
              <w:jc w:val="right"/>
              <w:rPr>
                <w:bCs/>
                <w:i/>
                <w:sz w:val="16"/>
                <w:lang w:val="fr-FR"/>
              </w:rPr>
            </w:pPr>
            <w:r w:rsidRPr="003C49CB">
              <w:rPr>
                <w:bCs/>
                <w:i/>
                <w:sz w:val="16"/>
                <w:lang w:val="fr-FR"/>
              </w:rPr>
              <w:t>2018</w:t>
            </w:r>
          </w:p>
        </w:tc>
        <w:tc>
          <w:tcPr>
            <w:tcW w:w="830" w:type="dxa"/>
            <w:tcBorders>
              <w:top w:val="single" w:sz="4" w:space="0" w:color="auto"/>
              <w:bottom w:val="single" w:sz="12" w:space="0" w:color="auto"/>
            </w:tcBorders>
            <w:shd w:val="clear" w:color="auto" w:fill="auto"/>
            <w:vAlign w:val="bottom"/>
          </w:tcPr>
          <w:p w14:paraId="516E9CFE" w14:textId="77777777" w:rsidR="003C49CB" w:rsidRPr="003C49CB" w:rsidRDefault="003C49CB" w:rsidP="00261602">
            <w:pPr>
              <w:pStyle w:val="SingleTxtG"/>
              <w:suppressAutoHyphens w:val="0"/>
              <w:spacing w:before="80" w:after="80" w:line="200" w:lineRule="exact"/>
              <w:ind w:left="0" w:right="0"/>
              <w:jc w:val="right"/>
              <w:rPr>
                <w:bCs/>
                <w:i/>
                <w:sz w:val="16"/>
                <w:lang w:val="fr-FR"/>
              </w:rPr>
            </w:pPr>
            <w:r w:rsidRPr="003C49CB">
              <w:rPr>
                <w:bCs/>
                <w:i/>
                <w:sz w:val="16"/>
                <w:lang w:val="fr-FR"/>
              </w:rPr>
              <w:t>2019</w:t>
            </w:r>
          </w:p>
        </w:tc>
        <w:tc>
          <w:tcPr>
            <w:tcW w:w="830" w:type="dxa"/>
            <w:tcBorders>
              <w:top w:val="single" w:sz="4" w:space="0" w:color="auto"/>
              <w:bottom w:val="single" w:sz="12" w:space="0" w:color="auto"/>
            </w:tcBorders>
            <w:shd w:val="clear" w:color="auto" w:fill="auto"/>
            <w:vAlign w:val="bottom"/>
          </w:tcPr>
          <w:p w14:paraId="1B89AEC4" w14:textId="77777777" w:rsidR="003C49CB" w:rsidRPr="003C49CB" w:rsidRDefault="003C49CB" w:rsidP="00261602">
            <w:pPr>
              <w:pStyle w:val="SingleTxtG"/>
              <w:suppressAutoHyphens w:val="0"/>
              <w:spacing w:before="80" w:after="80" w:line="200" w:lineRule="exact"/>
              <w:ind w:left="0" w:right="0"/>
              <w:jc w:val="right"/>
              <w:rPr>
                <w:bCs/>
                <w:i/>
                <w:sz w:val="16"/>
                <w:lang w:val="fr-FR"/>
              </w:rPr>
            </w:pPr>
            <w:r w:rsidRPr="003C49CB">
              <w:rPr>
                <w:bCs/>
                <w:i/>
                <w:sz w:val="16"/>
                <w:lang w:val="fr-FR"/>
              </w:rPr>
              <w:t>2020</w:t>
            </w:r>
          </w:p>
        </w:tc>
        <w:tc>
          <w:tcPr>
            <w:tcW w:w="830" w:type="dxa"/>
            <w:tcBorders>
              <w:top w:val="single" w:sz="4" w:space="0" w:color="auto"/>
              <w:bottom w:val="single" w:sz="12" w:space="0" w:color="auto"/>
            </w:tcBorders>
            <w:shd w:val="clear" w:color="auto" w:fill="auto"/>
            <w:vAlign w:val="bottom"/>
          </w:tcPr>
          <w:p w14:paraId="0C025DAA" w14:textId="77777777" w:rsidR="003C49CB" w:rsidRPr="003C49CB" w:rsidRDefault="003C49CB" w:rsidP="00261602">
            <w:pPr>
              <w:pStyle w:val="SingleTxtG"/>
              <w:suppressAutoHyphens w:val="0"/>
              <w:spacing w:before="80" w:after="80" w:line="200" w:lineRule="exact"/>
              <w:ind w:left="0" w:right="0"/>
              <w:jc w:val="right"/>
              <w:rPr>
                <w:bCs/>
                <w:i/>
                <w:sz w:val="16"/>
                <w:lang w:val="fr-FR"/>
              </w:rPr>
            </w:pPr>
            <w:r w:rsidRPr="003C49CB">
              <w:rPr>
                <w:bCs/>
                <w:i/>
                <w:sz w:val="16"/>
                <w:lang w:val="fr-FR"/>
              </w:rPr>
              <w:t>2021</w:t>
            </w:r>
          </w:p>
        </w:tc>
        <w:tc>
          <w:tcPr>
            <w:tcW w:w="830" w:type="dxa"/>
            <w:tcBorders>
              <w:top w:val="single" w:sz="4" w:space="0" w:color="auto"/>
              <w:bottom w:val="single" w:sz="12" w:space="0" w:color="auto"/>
            </w:tcBorders>
            <w:shd w:val="clear" w:color="auto" w:fill="auto"/>
            <w:vAlign w:val="bottom"/>
          </w:tcPr>
          <w:p w14:paraId="51CFE8AC" w14:textId="77777777" w:rsidR="003C49CB" w:rsidRPr="003C49CB" w:rsidRDefault="003C49CB" w:rsidP="00261602">
            <w:pPr>
              <w:pStyle w:val="SingleTxtG"/>
              <w:suppressAutoHyphens w:val="0"/>
              <w:spacing w:before="80" w:after="80" w:line="200" w:lineRule="exact"/>
              <w:ind w:left="0" w:right="0"/>
              <w:jc w:val="right"/>
              <w:rPr>
                <w:bCs/>
                <w:i/>
                <w:sz w:val="16"/>
                <w:lang w:val="fr-FR"/>
              </w:rPr>
            </w:pPr>
            <w:r w:rsidRPr="003C49CB">
              <w:rPr>
                <w:bCs/>
                <w:i/>
                <w:sz w:val="16"/>
                <w:lang w:val="fr-FR"/>
              </w:rPr>
              <w:t>2022</w:t>
            </w:r>
          </w:p>
        </w:tc>
        <w:tc>
          <w:tcPr>
            <w:tcW w:w="830" w:type="dxa"/>
            <w:tcBorders>
              <w:top w:val="single" w:sz="4" w:space="0" w:color="auto"/>
              <w:bottom w:val="single" w:sz="12" w:space="0" w:color="auto"/>
            </w:tcBorders>
            <w:shd w:val="clear" w:color="auto" w:fill="auto"/>
            <w:vAlign w:val="bottom"/>
          </w:tcPr>
          <w:p w14:paraId="301DE4E1" w14:textId="77777777" w:rsidR="003C49CB" w:rsidRPr="003C49CB" w:rsidRDefault="003C49CB" w:rsidP="00261602">
            <w:pPr>
              <w:pStyle w:val="SingleTxtG"/>
              <w:suppressAutoHyphens w:val="0"/>
              <w:spacing w:before="80" w:after="80" w:line="200" w:lineRule="exact"/>
              <w:ind w:left="0" w:right="0"/>
              <w:jc w:val="right"/>
              <w:rPr>
                <w:bCs/>
                <w:i/>
                <w:sz w:val="16"/>
                <w:lang w:val="fr-FR"/>
              </w:rPr>
            </w:pPr>
            <w:r w:rsidRPr="003C49CB">
              <w:rPr>
                <w:bCs/>
                <w:i/>
                <w:sz w:val="16"/>
                <w:lang w:val="fr-FR"/>
              </w:rPr>
              <w:t>2023</w:t>
            </w:r>
          </w:p>
        </w:tc>
      </w:tr>
      <w:tr w:rsidR="00261602" w:rsidRPr="003C49CB" w14:paraId="7FE8623E" w14:textId="77777777" w:rsidTr="003C3013">
        <w:tc>
          <w:tcPr>
            <w:tcW w:w="1560" w:type="dxa"/>
            <w:tcBorders>
              <w:top w:val="single" w:sz="12" w:space="0" w:color="auto"/>
            </w:tcBorders>
            <w:shd w:val="clear" w:color="auto" w:fill="auto"/>
          </w:tcPr>
          <w:p w14:paraId="561B3612" w14:textId="3C11D729" w:rsidR="003C49CB" w:rsidRPr="003C3013" w:rsidRDefault="003C49CB" w:rsidP="00261602">
            <w:pPr>
              <w:pStyle w:val="SingleTxtG"/>
              <w:suppressAutoHyphens w:val="0"/>
              <w:spacing w:before="40" w:after="40" w:line="220" w:lineRule="exact"/>
              <w:ind w:left="0" w:right="0"/>
              <w:jc w:val="left"/>
              <w:rPr>
                <w:bCs/>
                <w:sz w:val="18"/>
                <w:lang w:val="fr-FR"/>
              </w:rPr>
            </w:pPr>
            <w:r w:rsidRPr="003C3013">
              <w:rPr>
                <w:bCs/>
                <w:sz w:val="18"/>
                <w:lang w:val="fr-FR"/>
              </w:rPr>
              <w:t xml:space="preserve">Nombre de </w:t>
            </w:r>
            <w:r w:rsidR="004C4621">
              <w:rPr>
                <w:bCs/>
                <w:sz w:val="18"/>
                <w:lang w:val="fr-FR"/>
              </w:rPr>
              <w:br/>
            </w:r>
            <w:r w:rsidRPr="003C3013">
              <w:rPr>
                <w:bCs/>
                <w:sz w:val="18"/>
                <w:lang w:val="fr-FR"/>
              </w:rPr>
              <w:t xml:space="preserve">dossiers </w:t>
            </w:r>
          </w:p>
        </w:tc>
        <w:tc>
          <w:tcPr>
            <w:tcW w:w="830" w:type="dxa"/>
            <w:tcBorders>
              <w:top w:val="single" w:sz="12" w:space="0" w:color="auto"/>
            </w:tcBorders>
            <w:shd w:val="clear" w:color="auto" w:fill="auto"/>
            <w:vAlign w:val="bottom"/>
          </w:tcPr>
          <w:p w14:paraId="6CF633E4"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6</w:t>
            </w:r>
          </w:p>
        </w:tc>
        <w:tc>
          <w:tcPr>
            <w:tcW w:w="830" w:type="dxa"/>
            <w:tcBorders>
              <w:top w:val="single" w:sz="12" w:space="0" w:color="auto"/>
            </w:tcBorders>
            <w:shd w:val="clear" w:color="auto" w:fill="auto"/>
            <w:vAlign w:val="bottom"/>
          </w:tcPr>
          <w:p w14:paraId="3C31AC7C"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6</w:t>
            </w:r>
          </w:p>
        </w:tc>
        <w:tc>
          <w:tcPr>
            <w:tcW w:w="830" w:type="dxa"/>
            <w:tcBorders>
              <w:top w:val="single" w:sz="12" w:space="0" w:color="auto"/>
            </w:tcBorders>
            <w:shd w:val="clear" w:color="auto" w:fill="auto"/>
            <w:vAlign w:val="bottom"/>
          </w:tcPr>
          <w:p w14:paraId="58B2F839"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w:t>
            </w:r>
          </w:p>
        </w:tc>
        <w:tc>
          <w:tcPr>
            <w:tcW w:w="830" w:type="dxa"/>
            <w:tcBorders>
              <w:top w:val="single" w:sz="12" w:space="0" w:color="auto"/>
            </w:tcBorders>
            <w:shd w:val="clear" w:color="auto" w:fill="auto"/>
            <w:vAlign w:val="bottom"/>
          </w:tcPr>
          <w:p w14:paraId="64E9811D"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3</w:t>
            </w:r>
          </w:p>
        </w:tc>
        <w:tc>
          <w:tcPr>
            <w:tcW w:w="830" w:type="dxa"/>
            <w:tcBorders>
              <w:top w:val="single" w:sz="12" w:space="0" w:color="auto"/>
            </w:tcBorders>
            <w:shd w:val="clear" w:color="auto" w:fill="auto"/>
            <w:vAlign w:val="bottom"/>
          </w:tcPr>
          <w:p w14:paraId="6D0B30A4"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9</w:t>
            </w:r>
          </w:p>
        </w:tc>
        <w:tc>
          <w:tcPr>
            <w:tcW w:w="830" w:type="dxa"/>
            <w:tcBorders>
              <w:top w:val="single" w:sz="12" w:space="0" w:color="auto"/>
            </w:tcBorders>
            <w:shd w:val="clear" w:color="auto" w:fill="auto"/>
            <w:vAlign w:val="bottom"/>
          </w:tcPr>
          <w:p w14:paraId="6155EE20"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9</w:t>
            </w:r>
          </w:p>
        </w:tc>
        <w:tc>
          <w:tcPr>
            <w:tcW w:w="830" w:type="dxa"/>
            <w:tcBorders>
              <w:top w:val="single" w:sz="12" w:space="0" w:color="auto"/>
            </w:tcBorders>
            <w:shd w:val="clear" w:color="auto" w:fill="auto"/>
            <w:vAlign w:val="bottom"/>
          </w:tcPr>
          <w:p w14:paraId="389D26DB"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5</w:t>
            </w:r>
          </w:p>
        </w:tc>
      </w:tr>
      <w:tr w:rsidR="00261602" w:rsidRPr="003C49CB" w14:paraId="2DF2A9E9" w14:textId="77777777" w:rsidTr="003C3013">
        <w:tc>
          <w:tcPr>
            <w:tcW w:w="1560" w:type="dxa"/>
            <w:tcBorders>
              <w:bottom w:val="single" w:sz="12" w:space="0" w:color="auto"/>
            </w:tcBorders>
            <w:shd w:val="clear" w:color="auto" w:fill="auto"/>
          </w:tcPr>
          <w:p w14:paraId="110DD7B1" w14:textId="77777777" w:rsidR="003C49CB" w:rsidRPr="003C3013" w:rsidRDefault="003C49CB" w:rsidP="00261602">
            <w:pPr>
              <w:pStyle w:val="SingleTxtG"/>
              <w:suppressAutoHyphens w:val="0"/>
              <w:spacing w:before="40" w:after="40" w:line="220" w:lineRule="exact"/>
              <w:ind w:left="0" w:right="0"/>
              <w:jc w:val="left"/>
              <w:rPr>
                <w:bCs/>
                <w:sz w:val="18"/>
                <w:lang w:val="fr-FR"/>
              </w:rPr>
            </w:pPr>
            <w:r w:rsidRPr="003C3013">
              <w:rPr>
                <w:bCs/>
                <w:sz w:val="18"/>
                <w:lang w:val="fr-FR"/>
              </w:rPr>
              <w:t>Nombre de personnes impliquées</w:t>
            </w:r>
          </w:p>
        </w:tc>
        <w:tc>
          <w:tcPr>
            <w:tcW w:w="830" w:type="dxa"/>
            <w:tcBorders>
              <w:bottom w:val="single" w:sz="12" w:space="0" w:color="auto"/>
            </w:tcBorders>
            <w:shd w:val="clear" w:color="auto" w:fill="auto"/>
            <w:vAlign w:val="bottom"/>
          </w:tcPr>
          <w:p w14:paraId="5B185BD2" w14:textId="3F01364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28</w:t>
            </w:r>
          </w:p>
        </w:tc>
        <w:tc>
          <w:tcPr>
            <w:tcW w:w="830" w:type="dxa"/>
            <w:tcBorders>
              <w:bottom w:val="single" w:sz="12" w:space="0" w:color="auto"/>
            </w:tcBorders>
            <w:shd w:val="clear" w:color="auto" w:fill="auto"/>
            <w:vAlign w:val="bottom"/>
          </w:tcPr>
          <w:p w14:paraId="50875BCF" w14:textId="2C8C248D"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10</w:t>
            </w:r>
          </w:p>
        </w:tc>
        <w:tc>
          <w:tcPr>
            <w:tcW w:w="830" w:type="dxa"/>
            <w:tcBorders>
              <w:bottom w:val="single" w:sz="12" w:space="0" w:color="auto"/>
            </w:tcBorders>
            <w:shd w:val="clear" w:color="auto" w:fill="auto"/>
            <w:vAlign w:val="bottom"/>
          </w:tcPr>
          <w:p w14:paraId="73D9E9D7"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4</w:t>
            </w:r>
          </w:p>
        </w:tc>
        <w:tc>
          <w:tcPr>
            <w:tcW w:w="830" w:type="dxa"/>
            <w:tcBorders>
              <w:bottom w:val="single" w:sz="12" w:space="0" w:color="auto"/>
            </w:tcBorders>
            <w:shd w:val="clear" w:color="auto" w:fill="auto"/>
            <w:vAlign w:val="bottom"/>
          </w:tcPr>
          <w:p w14:paraId="09ECCE8D"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11</w:t>
            </w:r>
          </w:p>
        </w:tc>
        <w:tc>
          <w:tcPr>
            <w:tcW w:w="830" w:type="dxa"/>
            <w:tcBorders>
              <w:bottom w:val="single" w:sz="12" w:space="0" w:color="auto"/>
            </w:tcBorders>
            <w:shd w:val="clear" w:color="auto" w:fill="auto"/>
            <w:vAlign w:val="bottom"/>
          </w:tcPr>
          <w:p w14:paraId="5CBCAAFF" w14:textId="1762F823"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18</w:t>
            </w:r>
          </w:p>
        </w:tc>
        <w:tc>
          <w:tcPr>
            <w:tcW w:w="830" w:type="dxa"/>
            <w:tcBorders>
              <w:bottom w:val="single" w:sz="12" w:space="0" w:color="auto"/>
            </w:tcBorders>
            <w:shd w:val="clear" w:color="auto" w:fill="auto"/>
            <w:vAlign w:val="bottom"/>
          </w:tcPr>
          <w:p w14:paraId="4CF8E62E" w14:textId="4AD6120F"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22</w:t>
            </w:r>
          </w:p>
        </w:tc>
        <w:tc>
          <w:tcPr>
            <w:tcW w:w="830" w:type="dxa"/>
            <w:tcBorders>
              <w:bottom w:val="single" w:sz="12" w:space="0" w:color="auto"/>
            </w:tcBorders>
            <w:shd w:val="clear" w:color="auto" w:fill="auto"/>
            <w:vAlign w:val="bottom"/>
          </w:tcPr>
          <w:p w14:paraId="03A361FC" w14:textId="77777777" w:rsidR="003C49CB" w:rsidRPr="003C49CB" w:rsidRDefault="003C49CB" w:rsidP="00261602">
            <w:pPr>
              <w:pStyle w:val="SingleTxtG"/>
              <w:suppressAutoHyphens w:val="0"/>
              <w:spacing w:before="40" w:after="40" w:line="220" w:lineRule="exact"/>
              <w:ind w:left="0" w:right="0"/>
              <w:jc w:val="right"/>
              <w:rPr>
                <w:sz w:val="18"/>
                <w:lang w:val="fr-FR"/>
              </w:rPr>
            </w:pPr>
            <w:r w:rsidRPr="003C49CB">
              <w:rPr>
                <w:sz w:val="18"/>
                <w:lang w:val="fr-FR"/>
              </w:rPr>
              <w:t>10</w:t>
            </w:r>
          </w:p>
        </w:tc>
      </w:tr>
    </w:tbl>
    <w:p w14:paraId="516D0D4F" w14:textId="1B954CDA" w:rsidR="003C49CB" w:rsidRPr="003C49CB" w:rsidRDefault="003C3013" w:rsidP="003C3013">
      <w:pPr>
        <w:pStyle w:val="SingleTxtG"/>
        <w:spacing w:before="240"/>
        <w:rPr>
          <w:lang w:val="fr-FR"/>
        </w:rPr>
      </w:pPr>
      <w:r w:rsidRPr="003C49CB">
        <w:rPr>
          <w:lang w:val="fr-FR"/>
        </w:rPr>
        <w:t>22.</w:t>
      </w:r>
      <w:r w:rsidRPr="003C49CB">
        <w:rPr>
          <w:lang w:val="fr-FR"/>
        </w:rPr>
        <w:tab/>
      </w:r>
      <w:r w:rsidR="003C49CB" w:rsidRPr="003C49CB">
        <w:rPr>
          <w:lang w:val="fr-FR"/>
        </w:rPr>
        <w:t xml:space="preserve">L’article 19 de la loi </w:t>
      </w:r>
      <w:r w:rsidR="00335892" w:rsidRPr="00004E5B">
        <w:rPr>
          <w:lang w:val="fr-FR"/>
        </w:rPr>
        <w:t>n</w:t>
      </w:r>
      <w:r w:rsidR="00335892" w:rsidRPr="0064603E">
        <w:rPr>
          <w:vertAlign w:val="superscript"/>
          <w:lang w:val="fr-FR"/>
        </w:rPr>
        <w:t>o</w:t>
      </w:r>
      <w:r w:rsidR="00335892" w:rsidRPr="00004E5B">
        <w:rPr>
          <w:lang w:val="fr-FR"/>
        </w:rPr>
        <w:t> </w:t>
      </w:r>
      <w:r w:rsidR="003C49CB" w:rsidRPr="003C49CB">
        <w:rPr>
          <w:lang w:val="fr-FR"/>
        </w:rPr>
        <w:t>2016-014, prévoit que les dénonciateurs, les témoins, les experts, et les victimes et leurs proches sont dotés d’une protection spéciale assurée par l’</w:t>
      </w:r>
      <w:r w:rsidR="009567B1" w:rsidRPr="003C49CB">
        <w:rPr>
          <w:lang w:val="fr-FR"/>
        </w:rPr>
        <w:t>État</w:t>
      </w:r>
      <w:r w:rsidR="003C49CB" w:rsidRPr="003C49CB">
        <w:rPr>
          <w:lang w:val="fr-FR"/>
        </w:rPr>
        <w:t>. Toute personne qui recourt à la vengeance, à l’intimidation ou la menace contre la personne des témoins, experts, victimes, dénonciateurs ou leurs familles ou autres personnes qui leur sont proches sera punie d’emprisonnement de 1 an à 5 ans et d’une amende de 200</w:t>
      </w:r>
      <w:r w:rsidR="00335892">
        <w:rPr>
          <w:lang w:val="fr-FR"/>
        </w:rPr>
        <w:t> </w:t>
      </w:r>
      <w:r w:rsidR="003C49CB" w:rsidRPr="003C49CB">
        <w:rPr>
          <w:lang w:val="fr-FR"/>
        </w:rPr>
        <w:t>000 à 1</w:t>
      </w:r>
      <w:r w:rsidR="00335892">
        <w:rPr>
          <w:lang w:val="fr-FR"/>
        </w:rPr>
        <w:t> </w:t>
      </w:r>
      <w:r w:rsidR="003C49CB" w:rsidRPr="003C49CB">
        <w:rPr>
          <w:lang w:val="fr-FR"/>
        </w:rPr>
        <w:t>000</w:t>
      </w:r>
      <w:r w:rsidR="00335892">
        <w:rPr>
          <w:lang w:val="fr-FR"/>
        </w:rPr>
        <w:t> </w:t>
      </w:r>
      <w:r w:rsidR="003C49CB" w:rsidRPr="003C49CB">
        <w:rPr>
          <w:lang w:val="fr-FR"/>
        </w:rPr>
        <w:t xml:space="preserve">000 d’ouguiyas. </w:t>
      </w:r>
    </w:p>
    <w:p w14:paraId="5FA47C58" w14:textId="624C1382" w:rsidR="003C49CB" w:rsidRPr="003C49CB" w:rsidRDefault="003C3013" w:rsidP="003C3013">
      <w:pPr>
        <w:pStyle w:val="SingleTxtG"/>
        <w:rPr>
          <w:lang w:val="fr-FR"/>
        </w:rPr>
      </w:pPr>
      <w:r w:rsidRPr="003C49CB">
        <w:rPr>
          <w:lang w:val="fr-FR"/>
        </w:rPr>
        <w:t>23.</w:t>
      </w:r>
      <w:r w:rsidRPr="003C49CB">
        <w:rPr>
          <w:lang w:val="fr-FR"/>
        </w:rPr>
        <w:tab/>
      </w:r>
      <w:r w:rsidR="003C49CB" w:rsidRPr="003C49CB">
        <w:rPr>
          <w:lang w:val="fr-FR"/>
        </w:rPr>
        <w:t xml:space="preserve">Le décret </w:t>
      </w:r>
      <w:r w:rsidR="00335892" w:rsidRPr="00004E5B">
        <w:rPr>
          <w:lang w:val="fr-FR"/>
        </w:rPr>
        <w:t>n</w:t>
      </w:r>
      <w:r w:rsidR="00335892" w:rsidRPr="0064603E">
        <w:rPr>
          <w:vertAlign w:val="superscript"/>
          <w:lang w:val="fr-FR"/>
        </w:rPr>
        <w:t>o</w:t>
      </w:r>
      <w:r w:rsidR="00335892" w:rsidRPr="00004E5B">
        <w:rPr>
          <w:lang w:val="fr-FR"/>
        </w:rPr>
        <w:t> </w:t>
      </w:r>
      <w:r w:rsidR="003C49CB" w:rsidRPr="003C49CB">
        <w:rPr>
          <w:lang w:val="fr-FR"/>
        </w:rPr>
        <w:t>018-2017 du 15 février 2018 publié au J</w:t>
      </w:r>
      <w:r w:rsidR="00335892">
        <w:rPr>
          <w:lang w:val="fr-FR"/>
        </w:rPr>
        <w:t>.</w:t>
      </w:r>
      <w:r w:rsidR="003C49CB" w:rsidRPr="003C49CB">
        <w:rPr>
          <w:lang w:val="fr-FR"/>
        </w:rPr>
        <w:t>O</w:t>
      </w:r>
      <w:r w:rsidR="00335892">
        <w:rPr>
          <w:lang w:val="fr-FR"/>
        </w:rPr>
        <w:t>.</w:t>
      </w:r>
      <w:r w:rsidR="003C49CB" w:rsidRPr="003C49CB">
        <w:rPr>
          <w:lang w:val="fr-FR"/>
        </w:rPr>
        <w:t xml:space="preserve"> </w:t>
      </w:r>
      <w:r w:rsidR="00335892" w:rsidRPr="00004E5B">
        <w:rPr>
          <w:lang w:val="fr-FR"/>
        </w:rPr>
        <w:t>n</w:t>
      </w:r>
      <w:r w:rsidR="00335892" w:rsidRPr="0064603E">
        <w:rPr>
          <w:vertAlign w:val="superscript"/>
          <w:lang w:val="fr-FR"/>
        </w:rPr>
        <w:t>o</w:t>
      </w:r>
      <w:r w:rsidR="00335892" w:rsidRPr="00004E5B">
        <w:rPr>
          <w:lang w:val="fr-FR"/>
        </w:rPr>
        <w:t> </w:t>
      </w:r>
      <w:r w:rsidR="003C49CB" w:rsidRPr="003C49CB">
        <w:rPr>
          <w:lang w:val="fr-FR"/>
        </w:rPr>
        <w:t>1385, organise la protection des dénonciateurs, les témoins, les experts, et les victimes et leurs proches.</w:t>
      </w:r>
    </w:p>
    <w:p w14:paraId="44432458" w14:textId="7EFA4593" w:rsidR="003C49CB" w:rsidRPr="003C49CB" w:rsidRDefault="003C3013" w:rsidP="003C3013">
      <w:pPr>
        <w:pStyle w:val="SingleTxtG"/>
        <w:rPr>
          <w:lang w:val="fr-FR"/>
        </w:rPr>
      </w:pPr>
      <w:r w:rsidRPr="003C49CB">
        <w:rPr>
          <w:lang w:val="fr-FR"/>
        </w:rPr>
        <w:t>24.</w:t>
      </w:r>
      <w:r w:rsidRPr="003C49CB">
        <w:rPr>
          <w:lang w:val="fr-FR"/>
        </w:rPr>
        <w:tab/>
      </w:r>
      <w:r w:rsidR="003C49CB" w:rsidRPr="003C49CB">
        <w:rPr>
          <w:lang w:val="fr-FR"/>
        </w:rPr>
        <w:t>L’office de Gestion des biens Gelés, Saisis et Confisqués et de Recouvrement des Avoirs Criminels (OGRAC), la Cour des Comptes, l’Inspection Générale de l’</w:t>
      </w:r>
      <w:r w:rsidR="009567B1" w:rsidRPr="003C49CB">
        <w:rPr>
          <w:lang w:val="fr-FR"/>
        </w:rPr>
        <w:t>État</w:t>
      </w:r>
      <w:r w:rsidR="003C49CB" w:rsidRPr="003C49CB">
        <w:rPr>
          <w:lang w:val="fr-FR"/>
        </w:rPr>
        <w:t xml:space="preserve"> (IGE), l’Inspection Générale des Finances (IGF), la Direction des Investigations </w:t>
      </w:r>
      <w:r w:rsidR="009567B1" w:rsidRPr="003C49CB">
        <w:rPr>
          <w:lang w:val="fr-FR"/>
        </w:rPr>
        <w:t>Économiques</w:t>
      </w:r>
      <w:r w:rsidR="003C49CB" w:rsidRPr="003C49CB">
        <w:rPr>
          <w:lang w:val="fr-FR"/>
        </w:rPr>
        <w:t xml:space="preserve"> et Financières, l’Autorité de Régulation des Marchés Publics, la Commission de Transparence dans la vie publique, les commissions départementales et pluri-départementales de passation des </w:t>
      </w:r>
      <w:r w:rsidR="00335892">
        <w:rPr>
          <w:lang w:val="fr-FR"/>
        </w:rPr>
        <w:t>m</w:t>
      </w:r>
      <w:r w:rsidR="003C49CB" w:rsidRPr="003C49CB">
        <w:rPr>
          <w:lang w:val="fr-FR"/>
        </w:rPr>
        <w:t xml:space="preserve">archés </w:t>
      </w:r>
      <w:r w:rsidR="00335892">
        <w:rPr>
          <w:lang w:val="fr-FR"/>
        </w:rPr>
        <w:t>p</w:t>
      </w:r>
      <w:r w:rsidR="003C49CB" w:rsidRPr="003C49CB">
        <w:rPr>
          <w:lang w:val="fr-FR"/>
        </w:rPr>
        <w:t xml:space="preserve">ublics, les </w:t>
      </w:r>
      <w:r w:rsidR="00335892">
        <w:rPr>
          <w:lang w:val="fr-FR"/>
        </w:rPr>
        <w:t>c</w:t>
      </w:r>
      <w:r w:rsidR="003C49CB" w:rsidRPr="003C49CB">
        <w:rPr>
          <w:lang w:val="fr-FR"/>
        </w:rPr>
        <w:t xml:space="preserve">ommissions de dépouillement des achats infra-seuils, etc. sont autant d’organes et de mécanismes, qui sont mis en place pour assurer la transparence dans la gestion des affaires publiques. </w:t>
      </w:r>
    </w:p>
    <w:p w14:paraId="5ED61EC8" w14:textId="6BBAF949" w:rsidR="003C49CB" w:rsidRPr="003C49CB" w:rsidRDefault="003C3013" w:rsidP="003C3013">
      <w:pPr>
        <w:pStyle w:val="SingleTxtG"/>
        <w:rPr>
          <w:lang w:val="fr-FR"/>
        </w:rPr>
      </w:pPr>
      <w:r w:rsidRPr="003C49CB">
        <w:rPr>
          <w:lang w:val="fr-FR"/>
        </w:rPr>
        <w:t>25.</w:t>
      </w:r>
      <w:r w:rsidRPr="003C49CB">
        <w:rPr>
          <w:lang w:val="fr-FR"/>
        </w:rPr>
        <w:tab/>
      </w:r>
      <w:r w:rsidR="003C49CB" w:rsidRPr="003C49CB">
        <w:rPr>
          <w:lang w:val="fr-FR"/>
        </w:rPr>
        <w:t xml:space="preserve">Le recouvrement des avoirs découlant de la corruption constitue un véritable défi à surmonter. Il a lieu de toutes les façons (gracieuse ou contentieuse). Toutefois, la solution amiable de remboursement d’exclut pas la mise en œuvre des poursuites judiciaires. </w:t>
      </w:r>
    </w:p>
    <w:p w14:paraId="5767BE30" w14:textId="77F36877" w:rsidR="003C49CB" w:rsidRPr="003C49CB" w:rsidRDefault="003C49CB" w:rsidP="00D13DE4">
      <w:pPr>
        <w:pStyle w:val="H1G"/>
        <w:ind w:hanging="1134"/>
      </w:pPr>
      <w:r w:rsidRPr="003C49CB">
        <w:tab/>
      </w:r>
      <w:bookmarkStart w:id="1" w:name="_Hlk6479850"/>
      <w:bookmarkStart w:id="2" w:name="_Hlk6322032"/>
      <w:r w:rsidR="00D273FF">
        <w:t>C</w:t>
      </w:r>
      <w:r w:rsidR="00D273FF" w:rsidRPr="00D13DE4">
        <w:t>.</w:t>
      </w:r>
      <w:r w:rsidR="00D273FF" w:rsidRPr="00D13DE4">
        <w:tab/>
      </w:r>
      <w:r w:rsidRPr="003C49CB">
        <w:t>Non-discrimination (art. 2, par. 2)</w:t>
      </w:r>
      <w:bookmarkEnd w:id="1"/>
    </w:p>
    <w:p w14:paraId="41F827FB" w14:textId="79FCB2CB" w:rsidR="003C49CB" w:rsidRPr="003C49CB" w:rsidRDefault="008E6F1E" w:rsidP="003C3013">
      <w:pPr>
        <w:pStyle w:val="H23G"/>
        <w:ind w:left="0"/>
        <w:rPr>
          <w:lang w:val="fr-FR"/>
        </w:rPr>
      </w:pPr>
      <w:r>
        <w:rPr>
          <w:lang w:val="fr-FR"/>
        </w:rPr>
        <w:tab/>
      </w:r>
      <w:r>
        <w:rPr>
          <w:lang w:val="fr-FR"/>
        </w:rPr>
        <w:tab/>
      </w:r>
      <w:r w:rsidR="003C49CB" w:rsidRPr="003C49CB">
        <w:rPr>
          <w:lang w:val="fr-FR"/>
        </w:rPr>
        <w:t xml:space="preserve">Réponse au paragraphe 8 </w:t>
      </w:r>
      <w:r w:rsidR="00AD3744" w:rsidRPr="003C3013">
        <w:rPr>
          <w:lang w:val="fr-FR"/>
        </w:rPr>
        <w:t>de la liste de points</w:t>
      </w:r>
    </w:p>
    <w:p w14:paraId="68229B47" w14:textId="37A5B91A" w:rsidR="003C49CB" w:rsidRPr="003C49CB" w:rsidRDefault="003C3013" w:rsidP="003C3013">
      <w:pPr>
        <w:pStyle w:val="SingleTxtG"/>
        <w:rPr>
          <w:lang w:val="fr-FR"/>
        </w:rPr>
      </w:pPr>
      <w:r w:rsidRPr="003C49CB">
        <w:rPr>
          <w:lang w:val="fr-FR"/>
        </w:rPr>
        <w:t>26.</w:t>
      </w:r>
      <w:r w:rsidRPr="003C49CB">
        <w:rPr>
          <w:lang w:val="fr-FR"/>
        </w:rPr>
        <w:tab/>
      </w:r>
      <w:r w:rsidR="003C49CB" w:rsidRPr="003C49CB">
        <w:rPr>
          <w:lang w:val="fr-FR"/>
        </w:rPr>
        <w:t xml:space="preserve">Conformément à la loi organique n°2011.003 abrogeant et remplaçant la loi </w:t>
      </w:r>
      <w:r w:rsidR="00335892" w:rsidRPr="00004E5B">
        <w:rPr>
          <w:lang w:val="fr-FR"/>
        </w:rPr>
        <w:t>n</w:t>
      </w:r>
      <w:r w:rsidR="00335892" w:rsidRPr="0064603E">
        <w:rPr>
          <w:vertAlign w:val="superscript"/>
          <w:lang w:val="fr-FR"/>
        </w:rPr>
        <w:t>o</w:t>
      </w:r>
      <w:r w:rsidR="00335892" w:rsidRPr="00004E5B">
        <w:rPr>
          <w:lang w:val="fr-FR"/>
        </w:rPr>
        <w:t> </w:t>
      </w:r>
      <w:r w:rsidR="003C49CB" w:rsidRPr="003C49CB">
        <w:rPr>
          <w:lang w:val="fr-FR"/>
        </w:rPr>
        <w:t>96.019 du 19 juin 1996, portant Code de l’</w:t>
      </w:r>
      <w:r w:rsidR="00335892">
        <w:rPr>
          <w:lang w:val="fr-FR"/>
        </w:rPr>
        <w:t>é</w:t>
      </w:r>
      <w:r w:rsidR="009567B1" w:rsidRPr="003C49CB">
        <w:rPr>
          <w:lang w:val="fr-FR"/>
        </w:rPr>
        <w:t>tat</w:t>
      </w:r>
      <w:r w:rsidR="003C49CB" w:rsidRPr="003C49CB">
        <w:rPr>
          <w:lang w:val="fr-FR"/>
        </w:rPr>
        <w:t xml:space="preserve"> </w:t>
      </w:r>
      <w:r w:rsidR="00335892">
        <w:rPr>
          <w:lang w:val="fr-FR"/>
        </w:rPr>
        <w:t>c</w:t>
      </w:r>
      <w:r w:rsidR="003C49CB" w:rsidRPr="003C49CB">
        <w:rPr>
          <w:lang w:val="fr-FR"/>
        </w:rPr>
        <w:t xml:space="preserve">ivil, tout citoyen mauritanien, étranger résident ou de passage en Mauritanie, dispose du droit d’enregistrement dans le Registre </w:t>
      </w:r>
      <w:r w:rsidR="00335892">
        <w:rPr>
          <w:lang w:val="fr-FR"/>
        </w:rPr>
        <w:t>n</w:t>
      </w:r>
      <w:r w:rsidR="003C49CB" w:rsidRPr="003C49CB">
        <w:rPr>
          <w:lang w:val="fr-FR"/>
        </w:rPr>
        <w:t xml:space="preserve">ational des </w:t>
      </w:r>
      <w:r w:rsidR="00335892">
        <w:rPr>
          <w:lang w:val="fr-FR"/>
        </w:rPr>
        <w:t>p</w:t>
      </w:r>
      <w:r w:rsidR="003C49CB" w:rsidRPr="003C49CB">
        <w:rPr>
          <w:lang w:val="fr-FR"/>
        </w:rPr>
        <w:t>opulations et des actes sécurisés qui en découlent.</w:t>
      </w:r>
    </w:p>
    <w:p w14:paraId="12ABDD7E" w14:textId="174E7330" w:rsidR="003C49CB" w:rsidRPr="003C49CB" w:rsidRDefault="003C3013" w:rsidP="003C3013">
      <w:pPr>
        <w:pStyle w:val="SingleTxtG"/>
        <w:rPr>
          <w:lang w:val="fr-FR"/>
        </w:rPr>
      </w:pPr>
      <w:r w:rsidRPr="003C49CB">
        <w:rPr>
          <w:lang w:val="fr-FR"/>
        </w:rPr>
        <w:t>27.</w:t>
      </w:r>
      <w:r w:rsidRPr="003C49CB">
        <w:rPr>
          <w:lang w:val="fr-FR"/>
        </w:rPr>
        <w:tab/>
      </w:r>
      <w:r w:rsidR="003C49CB" w:rsidRPr="003C49CB">
        <w:rPr>
          <w:lang w:val="fr-FR"/>
        </w:rPr>
        <w:t xml:space="preserve">Pour l’application de cette volonté du législateur mauritanien, les Pouvoirs Publics ont initié plusieurs mesures dont, entre autres, en dehors du </w:t>
      </w:r>
      <w:r w:rsidR="00335892">
        <w:rPr>
          <w:lang w:val="fr-FR"/>
        </w:rPr>
        <w:t>d</w:t>
      </w:r>
      <w:r w:rsidR="003C49CB" w:rsidRPr="003C49CB">
        <w:rPr>
          <w:lang w:val="fr-FR"/>
        </w:rPr>
        <w:t xml:space="preserve">écret </w:t>
      </w:r>
      <w:r w:rsidR="00335892" w:rsidRPr="00004E5B">
        <w:rPr>
          <w:lang w:val="fr-FR"/>
        </w:rPr>
        <w:t>n</w:t>
      </w:r>
      <w:r w:rsidR="00335892" w:rsidRPr="0064603E">
        <w:rPr>
          <w:vertAlign w:val="superscript"/>
          <w:lang w:val="fr-FR"/>
        </w:rPr>
        <w:t>o</w:t>
      </w:r>
      <w:r w:rsidR="00335892" w:rsidRPr="00004E5B">
        <w:rPr>
          <w:lang w:val="fr-FR"/>
        </w:rPr>
        <w:t> </w:t>
      </w:r>
      <w:r w:rsidR="003C49CB" w:rsidRPr="003C49CB">
        <w:rPr>
          <w:lang w:val="fr-FR"/>
        </w:rPr>
        <w:t>2011-110 du 3 mai 2011, définissant le cadre juridique de l’</w:t>
      </w:r>
      <w:r w:rsidR="00F46713">
        <w:rPr>
          <w:lang w:val="fr-FR"/>
        </w:rPr>
        <w:t>e</w:t>
      </w:r>
      <w:r w:rsidR="003C49CB" w:rsidRPr="003C49CB">
        <w:rPr>
          <w:lang w:val="fr-FR"/>
        </w:rPr>
        <w:t xml:space="preserve">nrôlement dans le Registre National des Populations, l’arrêté </w:t>
      </w:r>
      <w:r w:rsidR="00335892" w:rsidRPr="00004E5B">
        <w:rPr>
          <w:lang w:val="fr-FR"/>
        </w:rPr>
        <w:t>n</w:t>
      </w:r>
      <w:r w:rsidR="00335892" w:rsidRPr="0064603E">
        <w:rPr>
          <w:vertAlign w:val="superscript"/>
          <w:lang w:val="fr-FR"/>
        </w:rPr>
        <w:t>o</w:t>
      </w:r>
      <w:r w:rsidR="00335892" w:rsidRPr="00004E5B">
        <w:rPr>
          <w:lang w:val="fr-FR"/>
        </w:rPr>
        <w:t> </w:t>
      </w:r>
      <w:r w:rsidR="003C49CB" w:rsidRPr="003C49CB">
        <w:rPr>
          <w:lang w:val="fr-FR"/>
        </w:rPr>
        <w:t>0698 MIDEC du 4 juillet 2023, portant création des Commissions d’Identification, qui viennent appuyer l’Agence Nationale du Registre de la Population et des Titres Sécurisés (ANRPTS), pour l’accomplissement</w:t>
      </w:r>
      <w:r w:rsidR="00D273FF">
        <w:rPr>
          <w:lang w:val="fr-FR"/>
        </w:rPr>
        <w:t xml:space="preserve"> </w:t>
      </w:r>
      <w:r w:rsidR="003C49CB" w:rsidRPr="003C49CB">
        <w:rPr>
          <w:lang w:val="fr-FR"/>
        </w:rPr>
        <w:t>des opérations d’enrôlement</w:t>
      </w:r>
      <w:r w:rsidR="00D273FF">
        <w:rPr>
          <w:lang w:val="fr-FR"/>
        </w:rPr>
        <w:t xml:space="preserve"> </w:t>
      </w:r>
      <w:r w:rsidR="003C49CB" w:rsidRPr="003C49CB">
        <w:rPr>
          <w:lang w:val="fr-FR"/>
        </w:rPr>
        <w:t>des citoyens</w:t>
      </w:r>
      <w:r w:rsidR="00D273FF">
        <w:rPr>
          <w:lang w:val="fr-FR"/>
        </w:rPr>
        <w:t xml:space="preserve"> </w:t>
      </w:r>
      <w:r w:rsidR="003C49CB" w:rsidRPr="003C49CB">
        <w:rPr>
          <w:lang w:val="fr-FR"/>
        </w:rPr>
        <w:t>dépourvus de documents.</w:t>
      </w:r>
    </w:p>
    <w:p w14:paraId="665CF76C" w14:textId="0031F346" w:rsidR="003C49CB" w:rsidRPr="003C49CB" w:rsidRDefault="003C3013" w:rsidP="003C3013">
      <w:pPr>
        <w:pStyle w:val="SingleTxtG"/>
        <w:rPr>
          <w:lang w:val="fr-FR"/>
        </w:rPr>
      </w:pPr>
      <w:r w:rsidRPr="003C49CB">
        <w:rPr>
          <w:lang w:val="fr-FR"/>
        </w:rPr>
        <w:t>28.</w:t>
      </w:r>
      <w:r w:rsidRPr="003C49CB">
        <w:rPr>
          <w:lang w:val="fr-FR"/>
        </w:rPr>
        <w:tab/>
      </w:r>
      <w:r w:rsidR="003C49CB" w:rsidRPr="003C49CB">
        <w:rPr>
          <w:lang w:val="fr-FR"/>
        </w:rPr>
        <w:t xml:space="preserve">Ces commissions qui sont créées aux niveaux des localités où existent des citoyens non enrôlés, doivent s’assurer des identités des candidats à l’enrôlement. </w:t>
      </w:r>
    </w:p>
    <w:p w14:paraId="178CE379" w14:textId="28AC9737" w:rsidR="003C49CB" w:rsidRPr="003C49CB" w:rsidRDefault="003C3013" w:rsidP="003C3013">
      <w:pPr>
        <w:pStyle w:val="SingleTxtG"/>
        <w:rPr>
          <w:lang w:val="fr-FR"/>
        </w:rPr>
      </w:pPr>
      <w:r w:rsidRPr="003C49CB">
        <w:rPr>
          <w:lang w:val="fr-FR"/>
        </w:rPr>
        <w:t>29.</w:t>
      </w:r>
      <w:r w:rsidRPr="003C49CB">
        <w:rPr>
          <w:lang w:val="fr-FR"/>
        </w:rPr>
        <w:tab/>
      </w:r>
      <w:r w:rsidR="003C49CB" w:rsidRPr="003C49CB">
        <w:rPr>
          <w:lang w:val="fr-FR"/>
        </w:rPr>
        <w:t>Au cas où ces Commissions ne parviennent pas à identifier le candidat à l’enrôlement, celui-ci est renvoyé devant la commission de sa commune ou département d’origine ou celle de l’un de ses parents pour trancher définitivement sur sa demande, c’est dire le degré d’engagement du Gouverne</w:t>
      </w:r>
      <w:r w:rsidR="00F46713">
        <w:rPr>
          <w:lang w:val="fr-FR"/>
        </w:rPr>
        <w:t>me</w:t>
      </w:r>
      <w:r w:rsidR="003C49CB" w:rsidRPr="003C49CB">
        <w:rPr>
          <w:lang w:val="fr-FR"/>
        </w:rPr>
        <w:t>nt à faire enrôler tout citoyen mauritanien indépendamment de son origine ou rang social.</w:t>
      </w:r>
    </w:p>
    <w:p w14:paraId="12FF4864" w14:textId="4D93583A" w:rsidR="003C49CB" w:rsidRPr="003C49CB" w:rsidRDefault="003C3013" w:rsidP="003C3013">
      <w:pPr>
        <w:pStyle w:val="SingleTxtG"/>
        <w:rPr>
          <w:lang w:val="fr-FR"/>
        </w:rPr>
      </w:pPr>
      <w:r w:rsidRPr="003C49CB">
        <w:rPr>
          <w:lang w:val="fr-FR"/>
        </w:rPr>
        <w:lastRenderedPageBreak/>
        <w:t>30.</w:t>
      </w:r>
      <w:r w:rsidRPr="003C49CB">
        <w:rPr>
          <w:lang w:val="fr-FR"/>
        </w:rPr>
        <w:tab/>
      </w:r>
      <w:r w:rsidR="003C49CB" w:rsidRPr="003C49CB">
        <w:rPr>
          <w:lang w:val="fr-FR"/>
        </w:rPr>
        <w:t>Mieux encore, il suffit que les personnes candidates à l’enrôlement, comparaissent devant les commissions, accompagnées de leurs parents les plus proches, pour être identifiées et enrôlées.</w:t>
      </w:r>
    </w:p>
    <w:p w14:paraId="6688D6FA" w14:textId="6692194E" w:rsidR="003C49CB" w:rsidRPr="003C49CB" w:rsidRDefault="008E6F1E" w:rsidP="003C3013">
      <w:pPr>
        <w:pStyle w:val="H4G"/>
        <w:suppressAutoHyphens w:val="0"/>
        <w:ind w:hanging="1134"/>
      </w:pPr>
      <w:r>
        <w:tab/>
      </w:r>
      <w:r>
        <w:tab/>
      </w:r>
      <w:proofErr w:type="spellStart"/>
      <w:r w:rsidR="00AD3744" w:rsidRPr="003C49CB">
        <w:t>Taazour</w:t>
      </w:r>
      <w:proofErr w:type="spellEnd"/>
    </w:p>
    <w:p w14:paraId="2AAC2CEF" w14:textId="56170E7B" w:rsidR="003C49CB" w:rsidRPr="003C49CB" w:rsidRDefault="003C3013" w:rsidP="003C3013">
      <w:pPr>
        <w:pStyle w:val="SingleTxtG"/>
        <w:rPr>
          <w:lang w:val="fr-FR"/>
        </w:rPr>
      </w:pPr>
      <w:r w:rsidRPr="003C49CB">
        <w:rPr>
          <w:lang w:val="fr-FR"/>
        </w:rPr>
        <w:t>31.</w:t>
      </w:r>
      <w:r w:rsidRPr="003C49CB">
        <w:rPr>
          <w:lang w:val="fr-FR"/>
        </w:rPr>
        <w:tab/>
      </w:r>
      <w:r w:rsidR="003C49CB" w:rsidRPr="003C49CB">
        <w:rPr>
          <w:lang w:val="fr-FR"/>
        </w:rPr>
        <w:t xml:space="preserve">S’agissant des mesures prises pour l’enregistrement des naissances, l’ANRPTS a mis en place dans toutes les </w:t>
      </w:r>
      <w:proofErr w:type="spellStart"/>
      <w:r w:rsidR="003C49CB" w:rsidRPr="003C49CB">
        <w:rPr>
          <w:lang w:val="fr-FR"/>
        </w:rPr>
        <w:t>Moughataa</w:t>
      </w:r>
      <w:proofErr w:type="spellEnd"/>
      <w:r w:rsidR="003C49CB" w:rsidRPr="003C49CB">
        <w:rPr>
          <w:lang w:val="fr-FR"/>
        </w:rPr>
        <w:t xml:space="preserve"> (départements) des centres d’accueil des citoyens, des équipes mobiles d’enrôlement dans les zones éloignées. Ces mesures ont été renforcées par le lancement, le 11 juillet 2023, d’une vaste campagne nationale d’enrôlement exceptionnel avec des procédures simplifiées. Cette campagne en cours prendra fin le 31 décembre 2023.</w:t>
      </w:r>
    </w:p>
    <w:p w14:paraId="2A4486D2" w14:textId="13B479FE" w:rsidR="003C49CB" w:rsidRPr="003C49CB" w:rsidRDefault="008E6F1E" w:rsidP="003C3013">
      <w:pPr>
        <w:pStyle w:val="H23G"/>
        <w:ind w:left="0"/>
        <w:rPr>
          <w:lang w:val="fr-FR"/>
        </w:rPr>
      </w:pPr>
      <w:r>
        <w:rPr>
          <w:lang w:val="fr-FR"/>
        </w:rPr>
        <w:tab/>
      </w:r>
      <w:r>
        <w:rPr>
          <w:lang w:val="fr-FR"/>
        </w:rPr>
        <w:tab/>
      </w:r>
      <w:r w:rsidR="003C49CB" w:rsidRPr="003C49CB">
        <w:rPr>
          <w:lang w:val="fr-FR"/>
        </w:rPr>
        <w:t xml:space="preserve">Réponse au paragraphe 8 </w:t>
      </w:r>
      <w:r w:rsidR="00AD3744" w:rsidRPr="003C3013">
        <w:rPr>
          <w:lang w:val="fr-FR"/>
        </w:rPr>
        <w:t>de la liste de points</w:t>
      </w:r>
    </w:p>
    <w:p w14:paraId="21F4F065" w14:textId="2F727C4B" w:rsidR="003C49CB" w:rsidRPr="003C49CB" w:rsidRDefault="003C3013" w:rsidP="003C3013">
      <w:pPr>
        <w:pStyle w:val="SingleTxtG"/>
        <w:rPr>
          <w:lang w:val="fr-FR"/>
        </w:rPr>
      </w:pPr>
      <w:r w:rsidRPr="003C49CB">
        <w:rPr>
          <w:lang w:val="fr-FR"/>
        </w:rPr>
        <w:t>32.</w:t>
      </w:r>
      <w:r w:rsidRPr="003C49CB">
        <w:rPr>
          <w:lang w:val="fr-FR"/>
        </w:rPr>
        <w:tab/>
      </w:r>
      <w:r w:rsidR="003C49CB" w:rsidRPr="003C49CB">
        <w:rPr>
          <w:lang w:val="fr-FR"/>
        </w:rPr>
        <w:t xml:space="preserve">La Mauritanie est une République </w:t>
      </w:r>
      <w:r w:rsidR="00335892">
        <w:rPr>
          <w:lang w:val="fr-FR"/>
        </w:rPr>
        <w:t>i</w:t>
      </w:r>
      <w:r w:rsidR="003C49CB" w:rsidRPr="003C49CB">
        <w:rPr>
          <w:lang w:val="fr-FR"/>
        </w:rPr>
        <w:t xml:space="preserve">slamique, </w:t>
      </w:r>
      <w:r w:rsidR="00335892">
        <w:rPr>
          <w:lang w:val="fr-FR"/>
        </w:rPr>
        <w:t>d</w:t>
      </w:r>
      <w:r w:rsidR="003C49CB" w:rsidRPr="003C49CB">
        <w:rPr>
          <w:lang w:val="fr-FR"/>
        </w:rPr>
        <w:t xml:space="preserve">émocratique et </w:t>
      </w:r>
      <w:r w:rsidR="00335892">
        <w:rPr>
          <w:lang w:val="fr-FR"/>
        </w:rPr>
        <w:t>s</w:t>
      </w:r>
      <w:r w:rsidR="003C49CB" w:rsidRPr="003C49CB">
        <w:rPr>
          <w:lang w:val="fr-FR"/>
        </w:rPr>
        <w:t>ociale. Le droit musulman y occupe une place prépondérante et la Charia constitue l’unique source de droit. Les libertés individuelles et collectives de tous, qu’ils soient citoyens ou étrangers résidents sont respectées. Ceux ou celles qui ont des orientations particulières de leur choix ne font l’objet ni de stigmatisation, ni d’exclusion tant que cela relève de la sphère de la vie privée et non de l’exhibitionnisme.</w:t>
      </w:r>
    </w:p>
    <w:p w14:paraId="4CB71ED1" w14:textId="35C8A005" w:rsidR="003C49CB" w:rsidRPr="003C49CB" w:rsidRDefault="008E6F1E" w:rsidP="003C3013">
      <w:pPr>
        <w:pStyle w:val="H23G"/>
        <w:ind w:left="0"/>
        <w:rPr>
          <w:lang w:val="fr-FR"/>
        </w:rPr>
      </w:pPr>
      <w:r>
        <w:rPr>
          <w:lang w:val="fr-FR"/>
        </w:rPr>
        <w:tab/>
      </w:r>
      <w:r>
        <w:rPr>
          <w:lang w:val="fr-FR"/>
        </w:rPr>
        <w:tab/>
      </w:r>
      <w:r w:rsidR="003C49CB" w:rsidRPr="003C49CB">
        <w:rPr>
          <w:lang w:val="fr-FR"/>
        </w:rPr>
        <w:t xml:space="preserve">Réponse au paragraphe 10 </w:t>
      </w:r>
      <w:r w:rsidR="00AD3744" w:rsidRPr="003C3013">
        <w:rPr>
          <w:lang w:val="fr-FR"/>
        </w:rPr>
        <w:t>de la liste de points</w:t>
      </w:r>
    </w:p>
    <w:p w14:paraId="282626BF" w14:textId="5944620D" w:rsidR="003C49CB" w:rsidRPr="003C49CB" w:rsidRDefault="003C3013" w:rsidP="003C3013">
      <w:pPr>
        <w:pStyle w:val="SingleTxtG"/>
        <w:rPr>
          <w:lang w:val="fr-FR"/>
        </w:rPr>
      </w:pPr>
      <w:r w:rsidRPr="003C49CB">
        <w:rPr>
          <w:lang w:val="fr-FR"/>
        </w:rPr>
        <w:t>33.</w:t>
      </w:r>
      <w:r w:rsidRPr="003C49CB">
        <w:rPr>
          <w:lang w:val="fr-FR"/>
        </w:rPr>
        <w:tab/>
      </w:r>
      <w:r w:rsidR="003C49CB" w:rsidRPr="003C49CB">
        <w:rPr>
          <w:lang w:val="fr-FR"/>
        </w:rPr>
        <w:t xml:space="preserve">L’égalité de traitement entre le bénéficiaire du statut de réfugié ou personne à protéger, est et demeure un principe consacré par les </w:t>
      </w:r>
      <w:r w:rsidR="00335892">
        <w:rPr>
          <w:lang w:val="fr-FR"/>
        </w:rPr>
        <w:t>p</w:t>
      </w:r>
      <w:r w:rsidR="003C49CB" w:rsidRPr="003C49CB">
        <w:rPr>
          <w:lang w:val="fr-FR"/>
        </w:rPr>
        <w:t xml:space="preserve">ouvoirs </w:t>
      </w:r>
      <w:r w:rsidR="00335892">
        <w:rPr>
          <w:lang w:val="fr-FR"/>
        </w:rPr>
        <w:t>p</w:t>
      </w:r>
      <w:r w:rsidR="003C49CB" w:rsidRPr="003C49CB">
        <w:rPr>
          <w:lang w:val="fr-FR"/>
        </w:rPr>
        <w:t>ublics.</w:t>
      </w:r>
    </w:p>
    <w:p w14:paraId="5AA939AA" w14:textId="03907E27" w:rsidR="003C49CB" w:rsidRPr="003C49CB" w:rsidRDefault="003C3013" w:rsidP="003C3013">
      <w:pPr>
        <w:pStyle w:val="SingleTxtG"/>
        <w:rPr>
          <w:lang w:val="fr-FR"/>
        </w:rPr>
      </w:pPr>
      <w:r w:rsidRPr="003C49CB">
        <w:rPr>
          <w:lang w:val="fr-FR"/>
        </w:rPr>
        <w:t>34.</w:t>
      </w:r>
      <w:r w:rsidRPr="003C49CB">
        <w:rPr>
          <w:lang w:val="fr-FR"/>
        </w:rPr>
        <w:tab/>
      </w:r>
      <w:r w:rsidR="003C49CB" w:rsidRPr="003C49CB">
        <w:rPr>
          <w:lang w:val="fr-FR"/>
        </w:rPr>
        <w:t xml:space="preserve">En effet, le décret </w:t>
      </w:r>
      <w:r w:rsidR="00335892" w:rsidRPr="00004E5B">
        <w:rPr>
          <w:lang w:val="fr-FR"/>
        </w:rPr>
        <w:t>n</w:t>
      </w:r>
      <w:r w:rsidR="00335892" w:rsidRPr="0064603E">
        <w:rPr>
          <w:vertAlign w:val="superscript"/>
          <w:lang w:val="fr-FR"/>
        </w:rPr>
        <w:t>o</w:t>
      </w:r>
      <w:r w:rsidR="00335892" w:rsidRPr="00004E5B">
        <w:rPr>
          <w:lang w:val="fr-FR"/>
        </w:rPr>
        <w:t> </w:t>
      </w:r>
      <w:r w:rsidR="003C49CB" w:rsidRPr="003C49CB">
        <w:rPr>
          <w:lang w:val="fr-FR"/>
        </w:rPr>
        <w:t>063/2022 du 5 mai 2022, fixant les modalités d’application des conventions internationales relatives aux réfugiés, dispose dans son article 15 que « le bénéficiaire du statut de réfugié ou du statut de personne à protéger, reçoit le même traitement qu’un national, en ce qui concerne l’accès aux soins médicaux, au marché du travail, à la sécurité sociale et à l’éducation »</w:t>
      </w:r>
      <w:r w:rsidR="001F58FC">
        <w:rPr>
          <w:lang w:val="fr-FR"/>
        </w:rPr>
        <w:t> :</w:t>
      </w:r>
    </w:p>
    <w:p w14:paraId="29160527" w14:textId="19842D1B" w:rsidR="003C49CB" w:rsidRPr="003C49CB" w:rsidRDefault="001565F1" w:rsidP="001565F1">
      <w:pPr>
        <w:pStyle w:val="Bullet1G"/>
        <w:numPr>
          <w:ilvl w:val="0"/>
          <w:numId w:val="0"/>
        </w:numPr>
        <w:ind w:left="1701"/>
        <w:rPr>
          <w:lang w:val="fr-FR"/>
        </w:rPr>
      </w:pPr>
      <w:r>
        <w:rPr>
          <w:lang w:val="fr-FR"/>
        </w:rPr>
        <w:t>« </w:t>
      </w:r>
      <w:r w:rsidR="003C49CB" w:rsidRPr="003C49CB">
        <w:rPr>
          <w:lang w:val="fr-FR"/>
        </w:rPr>
        <w:t>Pour une meilleure application de ce principe de traitement égalitaire et de façon générale des dispositions des Conventions Internationales en question, le décret a prévu un cadre de concertation dénommé Commission Nationale Consultative pour les réfugiés dont le règlement intérieur prévoit la participation à ses réunions du Haut-Commissariat des Nations Unies aux Réfugiés et ce, afin d’y exposer, s’il le souhaite, les questions relevant de son mandat.</w:t>
      </w:r>
      <w:r>
        <w:rPr>
          <w:lang w:val="fr-FR"/>
        </w:rPr>
        <w:t> ».</w:t>
      </w:r>
    </w:p>
    <w:p w14:paraId="4CD06D34" w14:textId="02B2729E" w:rsidR="003C49CB" w:rsidRPr="003C49CB" w:rsidRDefault="003C49CB" w:rsidP="00D13DE4">
      <w:pPr>
        <w:pStyle w:val="H1G"/>
        <w:ind w:hanging="1134"/>
      </w:pPr>
      <w:r w:rsidRPr="003C49CB">
        <w:tab/>
      </w:r>
      <w:r w:rsidR="00D273FF">
        <w:t>D</w:t>
      </w:r>
      <w:r w:rsidR="00D273FF" w:rsidRPr="00D13DE4">
        <w:t>.</w:t>
      </w:r>
      <w:r w:rsidR="00D273FF" w:rsidRPr="00D13DE4">
        <w:tab/>
      </w:r>
      <w:r w:rsidRPr="003C49CB">
        <w:t xml:space="preserve">Égalité de droits entre les hommes et les femmes (art. 3) </w:t>
      </w:r>
      <w:bookmarkEnd w:id="2"/>
    </w:p>
    <w:p w14:paraId="72FA3B08" w14:textId="448F5B61" w:rsidR="003C49CB" w:rsidRPr="003C49CB" w:rsidRDefault="008E6F1E" w:rsidP="003C3013">
      <w:pPr>
        <w:pStyle w:val="H23G"/>
        <w:ind w:left="0"/>
        <w:rPr>
          <w:lang w:val="fr-FR"/>
        </w:rPr>
      </w:pPr>
      <w:bookmarkStart w:id="3" w:name="_Hlk6479802"/>
      <w:r>
        <w:rPr>
          <w:lang w:val="fr-FR"/>
        </w:rPr>
        <w:tab/>
      </w:r>
      <w:r>
        <w:rPr>
          <w:lang w:val="fr-FR"/>
        </w:rPr>
        <w:tab/>
      </w:r>
      <w:r w:rsidR="003C49CB" w:rsidRPr="003C49CB">
        <w:rPr>
          <w:lang w:val="fr-FR"/>
        </w:rPr>
        <w:t>Réponse au paragraphe 11</w:t>
      </w:r>
      <w:r w:rsidR="009567B1">
        <w:rPr>
          <w:lang w:val="fr-FR"/>
        </w:rPr>
        <w:t xml:space="preserve"> </w:t>
      </w:r>
      <w:r w:rsidR="00AD3744" w:rsidRPr="003C3013">
        <w:rPr>
          <w:lang w:val="fr-FR"/>
        </w:rPr>
        <w:t>de la liste de points</w:t>
      </w:r>
    </w:p>
    <w:p w14:paraId="04B78544" w14:textId="3F0024CC" w:rsidR="003C49CB" w:rsidRPr="003C49CB" w:rsidRDefault="003C3013" w:rsidP="003C3013">
      <w:pPr>
        <w:pStyle w:val="SingleTxtG"/>
        <w:rPr>
          <w:lang w:val="fr-FR"/>
        </w:rPr>
      </w:pPr>
      <w:r w:rsidRPr="003C49CB">
        <w:rPr>
          <w:lang w:val="fr-FR"/>
        </w:rPr>
        <w:t>35.</w:t>
      </w:r>
      <w:r w:rsidRPr="003C49CB">
        <w:rPr>
          <w:lang w:val="fr-FR"/>
        </w:rPr>
        <w:tab/>
      </w:r>
      <w:r w:rsidR="003C49CB" w:rsidRPr="003C49CB">
        <w:rPr>
          <w:lang w:val="fr-FR"/>
        </w:rPr>
        <w:t xml:space="preserve">Les relations familiales sont régies par le </w:t>
      </w:r>
      <w:r w:rsidR="008815D7" w:rsidRPr="003C49CB">
        <w:rPr>
          <w:lang w:val="fr-FR"/>
        </w:rPr>
        <w:t xml:space="preserve">Code </w:t>
      </w:r>
      <w:r w:rsidR="003C49CB" w:rsidRPr="003C49CB">
        <w:rPr>
          <w:lang w:val="fr-FR"/>
        </w:rPr>
        <w:t>du statut personnel. Le droit de se marier est inaliénable, naturel et fondamental pour chaque homme et chaque femme. Les futurs époux se marient de leur plein gré. La complémentarité entre l’homme et la femme pour contracter mariage et pour choisir librement son conjoint a été consacrée par l’article 1</w:t>
      </w:r>
      <w:r w:rsidR="003C49CB" w:rsidRPr="003C49CB">
        <w:rPr>
          <w:vertAlign w:val="superscript"/>
          <w:lang w:val="fr-FR"/>
        </w:rPr>
        <w:t>er</w:t>
      </w:r>
      <w:r w:rsidR="003C49CB" w:rsidRPr="003C49CB">
        <w:rPr>
          <w:lang w:val="fr-FR"/>
        </w:rPr>
        <w:t xml:space="preserve"> du </w:t>
      </w:r>
      <w:r w:rsidR="00335892" w:rsidRPr="003C49CB">
        <w:rPr>
          <w:lang w:val="fr-FR"/>
        </w:rPr>
        <w:t xml:space="preserve">Code </w:t>
      </w:r>
      <w:r w:rsidR="003C49CB" w:rsidRPr="003C49CB">
        <w:rPr>
          <w:lang w:val="fr-FR"/>
        </w:rPr>
        <w:t>du statut personnel, qui définit le mariage, comme étant « un contrat légal par lequel un homme et une femme s</w:t>
      </w:r>
      <w:r w:rsidR="00C811E9">
        <w:rPr>
          <w:lang w:val="fr-FR"/>
        </w:rPr>
        <w:t>’</w:t>
      </w:r>
      <w:r w:rsidR="003C49CB" w:rsidRPr="003C49CB">
        <w:rPr>
          <w:lang w:val="fr-FR"/>
        </w:rPr>
        <w:t>unissent en vue d</w:t>
      </w:r>
      <w:r w:rsidR="00C811E9">
        <w:rPr>
          <w:lang w:val="fr-FR"/>
        </w:rPr>
        <w:t>’</w:t>
      </w:r>
      <w:r w:rsidR="003C49CB" w:rsidRPr="003C49CB">
        <w:rPr>
          <w:lang w:val="fr-FR"/>
        </w:rPr>
        <w:t xml:space="preserve">une vie conjugale </w:t>
      </w:r>
      <w:r w:rsidR="006748CD" w:rsidRPr="003C49CB">
        <w:rPr>
          <w:lang w:val="fr-FR"/>
        </w:rPr>
        <w:t>durable »</w:t>
      </w:r>
      <w:r w:rsidR="003C49CB" w:rsidRPr="003C49CB">
        <w:rPr>
          <w:lang w:val="fr-FR"/>
        </w:rPr>
        <w:t xml:space="preserve">. L’article 25 du </w:t>
      </w:r>
      <w:r w:rsidR="008815D7" w:rsidRPr="003C49CB">
        <w:rPr>
          <w:lang w:val="fr-FR"/>
        </w:rPr>
        <w:t xml:space="preserve">Code </w:t>
      </w:r>
      <w:r w:rsidR="003C49CB" w:rsidRPr="003C49CB">
        <w:rPr>
          <w:lang w:val="fr-FR"/>
        </w:rPr>
        <w:t>du statut personnel, fortement inspiré des dispositions de la Constitution mauritanienne, établit l’égalité entre le mari et la femme en ce qui concerne les droits individuels et les droits de propriété. Il dispose que «</w:t>
      </w:r>
      <w:r w:rsidR="00F46713">
        <w:rPr>
          <w:lang w:val="fr-FR"/>
        </w:rPr>
        <w:t> </w:t>
      </w:r>
      <w:r w:rsidR="003C49CB" w:rsidRPr="003C49CB">
        <w:rPr>
          <w:lang w:val="fr-FR"/>
        </w:rPr>
        <w:t>pour se marier, les futurs époux doivent être tous les deux consentants et avoir l’âge requis par la loi</w:t>
      </w:r>
      <w:r w:rsidR="00F46713">
        <w:rPr>
          <w:lang w:val="fr-FR"/>
        </w:rPr>
        <w:t> </w:t>
      </w:r>
      <w:r w:rsidR="003C49CB" w:rsidRPr="003C49CB">
        <w:rPr>
          <w:lang w:val="fr-FR"/>
        </w:rPr>
        <w:t xml:space="preserve">». </w:t>
      </w:r>
    </w:p>
    <w:p w14:paraId="0F802FCA" w14:textId="41824E3C" w:rsidR="003C49CB" w:rsidRPr="003C49CB" w:rsidRDefault="003C3013" w:rsidP="003C3013">
      <w:pPr>
        <w:pStyle w:val="SingleTxtG"/>
        <w:rPr>
          <w:lang w:val="fr-FR"/>
        </w:rPr>
      </w:pPr>
      <w:r w:rsidRPr="003C49CB">
        <w:rPr>
          <w:lang w:val="fr-FR"/>
        </w:rPr>
        <w:t>36.</w:t>
      </w:r>
      <w:r w:rsidRPr="003C49CB">
        <w:rPr>
          <w:lang w:val="fr-FR"/>
        </w:rPr>
        <w:tab/>
      </w:r>
      <w:r w:rsidR="003C49CB" w:rsidRPr="003C49CB">
        <w:rPr>
          <w:lang w:val="fr-FR"/>
        </w:rPr>
        <w:t xml:space="preserve">La loi relative à l’état civil permet aux femmes de prendre le nom de famille de leur mari ou de conserver leur nom de jeune fille. L’article 28 du </w:t>
      </w:r>
      <w:r w:rsidR="00335892" w:rsidRPr="003C49CB">
        <w:rPr>
          <w:lang w:val="fr-FR"/>
        </w:rPr>
        <w:t xml:space="preserve">Code </w:t>
      </w:r>
      <w:r w:rsidR="003C49CB" w:rsidRPr="003C49CB">
        <w:rPr>
          <w:lang w:val="fr-FR"/>
        </w:rPr>
        <w:t xml:space="preserve">du statut personnel garantit à la femme le droit de choisir librement son emploi ou son métier. Le </w:t>
      </w:r>
      <w:r w:rsidR="00335892" w:rsidRPr="003C49CB">
        <w:rPr>
          <w:lang w:val="fr-FR"/>
        </w:rPr>
        <w:t>Code</w:t>
      </w:r>
      <w:r w:rsidR="00335892">
        <w:rPr>
          <w:lang w:val="fr-FR"/>
        </w:rPr>
        <w:t xml:space="preserve"> </w:t>
      </w:r>
      <w:r w:rsidR="003C49CB" w:rsidRPr="003C49CB">
        <w:rPr>
          <w:lang w:val="fr-FR"/>
        </w:rPr>
        <w:t xml:space="preserve">du statut personnel consacre le droit de chacun des époux sur ses propres biens et affirme la capacité de la femme à gérer elle-même ses biens. Il définit en détail et de manière homogène les droits et obligations des époux, aussi bien pendant le mariage qu’après la dissolution de celui-ci. </w:t>
      </w:r>
    </w:p>
    <w:p w14:paraId="43B600B2" w14:textId="032F1D43" w:rsidR="003C49CB" w:rsidRPr="003C49CB" w:rsidRDefault="003C3013" w:rsidP="003C3013">
      <w:pPr>
        <w:pStyle w:val="SingleTxtG"/>
        <w:rPr>
          <w:lang w:val="fr-FR"/>
        </w:rPr>
      </w:pPr>
      <w:r w:rsidRPr="003C49CB">
        <w:rPr>
          <w:lang w:val="fr-FR"/>
        </w:rPr>
        <w:lastRenderedPageBreak/>
        <w:t>37.</w:t>
      </w:r>
      <w:r w:rsidRPr="003C49CB">
        <w:rPr>
          <w:lang w:val="fr-FR"/>
        </w:rPr>
        <w:tab/>
      </w:r>
      <w:r w:rsidR="003C49CB" w:rsidRPr="003C49CB">
        <w:rPr>
          <w:lang w:val="fr-FR"/>
        </w:rPr>
        <w:t xml:space="preserve">Le </w:t>
      </w:r>
      <w:r w:rsidR="008815D7">
        <w:rPr>
          <w:lang w:val="fr-FR"/>
        </w:rPr>
        <w:t>p</w:t>
      </w:r>
      <w:r w:rsidR="003C49CB" w:rsidRPr="003C49CB">
        <w:rPr>
          <w:lang w:val="fr-FR"/>
        </w:rPr>
        <w:t xml:space="preserve">rocessus de révision du Code du </w:t>
      </w:r>
      <w:r w:rsidR="00335892">
        <w:rPr>
          <w:lang w:val="fr-FR"/>
        </w:rPr>
        <w:t>s</w:t>
      </w:r>
      <w:r w:rsidR="003C49CB" w:rsidRPr="003C49CB">
        <w:rPr>
          <w:lang w:val="fr-FR"/>
        </w:rPr>
        <w:t xml:space="preserve">tatut </w:t>
      </w:r>
      <w:r w:rsidR="00335892">
        <w:rPr>
          <w:lang w:val="fr-FR"/>
        </w:rPr>
        <w:t>p</w:t>
      </w:r>
      <w:r w:rsidR="003C49CB" w:rsidRPr="003C49CB">
        <w:rPr>
          <w:lang w:val="fr-FR"/>
        </w:rPr>
        <w:t>ersonnel est en cours pour harmoniser certaines de ses dispositions avec les conventions ratifiées par le pays. Des modifications sont proposées pour certains articles et introduisent globalement les éléments de réforme suivants :</w:t>
      </w:r>
    </w:p>
    <w:p w14:paraId="38457BDD" w14:textId="411CA693"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Le principe de partage de la responsabilité de l’époux et de l’épouse ;</w:t>
      </w:r>
    </w:p>
    <w:p w14:paraId="5CADA6E6" w14:textId="77A2F1A1"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L</w:t>
      </w:r>
      <w:r w:rsidR="00C811E9">
        <w:rPr>
          <w:lang w:val="fr-FR"/>
        </w:rPr>
        <w:t>’</w:t>
      </w:r>
      <w:r w:rsidR="003C49CB" w:rsidRPr="003C49CB">
        <w:rPr>
          <w:lang w:val="fr-FR"/>
        </w:rPr>
        <w:t>incapable ne peut être mariée que par son tuteur après autorisation du juge ;</w:t>
      </w:r>
    </w:p>
    <w:p w14:paraId="0CE8A8B0" w14:textId="54E53158"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L’action contre le tuteur négligeant peut-être portée devant le juge par toute personne majeure ayant un rapport de consanguinité avec l’incapable et par les organisations de la société civile agréées conformément au présent code ;</w:t>
      </w:r>
    </w:p>
    <w:p w14:paraId="549C2753" w14:textId="552DB0D1"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F46713">
        <w:rPr>
          <w:lang w:val="fr-FR"/>
        </w:rPr>
        <w:t>La q</w:t>
      </w:r>
      <w:r w:rsidR="003C49CB" w:rsidRPr="003C49CB">
        <w:rPr>
          <w:lang w:val="fr-FR"/>
        </w:rPr>
        <w:t xml:space="preserve">ualification du mariage et </w:t>
      </w:r>
      <w:r w:rsidR="00F46713">
        <w:rPr>
          <w:lang w:val="fr-FR"/>
        </w:rPr>
        <w:t xml:space="preserve">la </w:t>
      </w:r>
      <w:r w:rsidR="003C49CB" w:rsidRPr="003C49CB">
        <w:rPr>
          <w:lang w:val="fr-FR"/>
        </w:rPr>
        <w:t>direction de la famille ;</w:t>
      </w:r>
    </w:p>
    <w:p w14:paraId="059D8E9F" w14:textId="02C831DE"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F46713">
        <w:rPr>
          <w:lang w:val="fr-FR"/>
        </w:rPr>
        <w:t>Les c</w:t>
      </w:r>
      <w:r w:rsidR="003C49CB" w:rsidRPr="003C49CB">
        <w:rPr>
          <w:lang w:val="fr-FR"/>
        </w:rPr>
        <w:t>onditions de validité du mariage ;</w:t>
      </w:r>
    </w:p>
    <w:p w14:paraId="087519B8" w14:textId="1003F484"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La forme du consentement de la femme ;</w:t>
      </w:r>
    </w:p>
    <w:p w14:paraId="0F6864EA" w14:textId="3AD81E02"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La gestion par la femme de ses biens ;</w:t>
      </w:r>
    </w:p>
    <w:p w14:paraId="32F419E9" w14:textId="2370D640"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Le divorce à l’initiative de la femme.</w:t>
      </w:r>
    </w:p>
    <w:p w14:paraId="5992BC43" w14:textId="63613666" w:rsidR="003C49CB" w:rsidRPr="003C49CB" w:rsidRDefault="003C3013" w:rsidP="003C3013">
      <w:pPr>
        <w:pStyle w:val="SingleTxtG"/>
        <w:rPr>
          <w:lang w:val="fr-FR"/>
        </w:rPr>
      </w:pPr>
      <w:r w:rsidRPr="003C49CB">
        <w:rPr>
          <w:lang w:val="fr-FR"/>
        </w:rPr>
        <w:t>38.</w:t>
      </w:r>
      <w:r w:rsidRPr="003C49CB">
        <w:rPr>
          <w:lang w:val="fr-FR"/>
        </w:rPr>
        <w:tab/>
      </w:r>
      <w:r w:rsidR="003C49CB" w:rsidRPr="003C49CB">
        <w:rPr>
          <w:lang w:val="fr-FR"/>
        </w:rPr>
        <w:t xml:space="preserve">Les dispositions de la loi mauritanienne relative à la transmission de la nationalité aux enfants et conjoints ne sont pas discriminatoires. </w:t>
      </w:r>
    </w:p>
    <w:p w14:paraId="6D4D2E27" w14:textId="61DFD7A8" w:rsidR="003C49CB" w:rsidRPr="003C49CB" w:rsidRDefault="003C3013" w:rsidP="003C3013">
      <w:pPr>
        <w:pStyle w:val="SingleTxtG"/>
        <w:rPr>
          <w:lang w:val="fr-FR"/>
        </w:rPr>
      </w:pPr>
      <w:r w:rsidRPr="003C49CB">
        <w:rPr>
          <w:lang w:val="fr-FR"/>
        </w:rPr>
        <w:t>39.</w:t>
      </w:r>
      <w:r w:rsidRPr="003C49CB">
        <w:rPr>
          <w:lang w:val="fr-FR"/>
        </w:rPr>
        <w:tab/>
      </w:r>
      <w:r w:rsidR="003C49CB" w:rsidRPr="003C49CB">
        <w:rPr>
          <w:lang w:val="fr-FR"/>
        </w:rPr>
        <w:t xml:space="preserve">L’acquisition de la nationalité mauritanienne en raison du mariage, s’effectue dans les mêmes conditions, depuis que les dispositions du chapitre 2 du Titre III de la loi </w:t>
      </w:r>
      <w:r w:rsidR="00335892" w:rsidRPr="00004E5B">
        <w:rPr>
          <w:lang w:val="fr-FR"/>
        </w:rPr>
        <w:t>n</w:t>
      </w:r>
      <w:r w:rsidR="00335892" w:rsidRPr="0064603E">
        <w:rPr>
          <w:vertAlign w:val="superscript"/>
          <w:lang w:val="fr-FR"/>
        </w:rPr>
        <w:t>o</w:t>
      </w:r>
      <w:r w:rsidR="00335892" w:rsidRPr="00004E5B">
        <w:rPr>
          <w:lang w:val="fr-FR"/>
        </w:rPr>
        <w:t> </w:t>
      </w:r>
      <w:r w:rsidR="003C49CB" w:rsidRPr="003C49CB">
        <w:rPr>
          <w:lang w:val="fr-FR"/>
        </w:rPr>
        <w:t>61.112 sur l’</w:t>
      </w:r>
      <w:r w:rsidR="00F46713">
        <w:rPr>
          <w:lang w:val="fr-FR"/>
        </w:rPr>
        <w:t>a</w:t>
      </w:r>
      <w:r w:rsidR="003C49CB" w:rsidRPr="003C49CB">
        <w:rPr>
          <w:lang w:val="fr-FR"/>
        </w:rPr>
        <w:t xml:space="preserve">cquisition de la </w:t>
      </w:r>
      <w:r w:rsidR="00F46713">
        <w:rPr>
          <w:lang w:val="fr-FR"/>
        </w:rPr>
        <w:t>n</w:t>
      </w:r>
      <w:r w:rsidR="003C49CB" w:rsidRPr="003C49CB">
        <w:rPr>
          <w:lang w:val="fr-FR"/>
        </w:rPr>
        <w:t xml:space="preserve">ationalité en raison du mariage, ont été abrogées et remplacé par chapitre 3 : de la </w:t>
      </w:r>
      <w:r w:rsidR="00F46713">
        <w:rPr>
          <w:lang w:val="fr-FR"/>
        </w:rPr>
        <w:t>n</w:t>
      </w:r>
      <w:r w:rsidR="003C49CB" w:rsidRPr="003C49CB">
        <w:rPr>
          <w:lang w:val="fr-FR"/>
        </w:rPr>
        <w:t>aturalisation (art</w:t>
      </w:r>
      <w:r w:rsidR="00335892">
        <w:rPr>
          <w:lang w:val="fr-FR"/>
        </w:rPr>
        <w:t>. </w:t>
      </w:r>
      <w:r w:rsidR="003C49CB" w:rsidRPr="003C49CB">
        <w:rPr>
          <w:lang w:val="fr-FR"/>
        </w:rPr>
        <w:t xml:space="preserve">2 de la loi </w:t>
      </w:r>
      <w:r w:rsidR="00335892" w:rsidRPr="00004E5B">
        <w:rPr>
          <w:lang w:val="fr-FR"/>
        </w:rPr>
        <w:t>n</w:t>
      </w:r>
      <w:r w:rsidR="00335892" w:rsidRPr="0064603E">
        <w:rPr>
          <w:vertAlign w:val="superscript"/>
          <w:lang w:val="fr-FR"/>
        </w:rPr>
        <w:t>o</w:t>
      </w:r>
      <w:r w:rsidR="00335892" w:rsidRPr="00004E5B">
        <w:rPr>
          <w:lang w:val="fr-FR"/>
        </w:rPr>
        <w:t> </w:t>
      </w:r>
      <w:r w:rsidR="003C49CB" w:rsidRPr="003C49CB">
        <w:rPr>
          <w:lang w:val="fr-FR"/>
        </w:rPr>
        <w:t>2010-023 du 11 février 2010), qui s’appliquent désormais, dans les mêmes conditions, sur l’acquisition de la nationalité mauritanienne en raison du mariage, sans distinction de sexe.</w:t>
      </w:r>
    </w:p>
    <w:p w14:paraId="44F089E0" w14:textId="607ACB8D" w:rsidR="003C49CB" w:rsidRPr="003C49CB" w:rsidRDefault="003C3013" w:rsidP="003C3013">
      <w:pPr>
        <w:pStyle w:val="SingleTxtG"/>
        <w:rPr>
          <w:lang w:val="fr-FR"/>
        </w:rPr>
      </w:pPr>
      <w:r w:rsidRPr="003C49CB">
        <w:rPr>
          <w:lang w:val="fr-FR"/>
        </w:rPr>
        <w:t>40.</w:t>
      </w:r>
      <w:r w:rsidRPr="003C49CB">
        <w:rPr>
          <w:lang w:val="fr-FR"/>
        </w:rPr>
        <w:tab/>
      </w:r>
      <w:r w:rsidR="003C49CB" w:rsidRPr="003C49CB">
        <w:rPr>
          <w:lang w:val="fr-FR"/>
        </w:rPr>
        <w:t xml:space="preserve">Sachant que l’article 9 de la loi </w:t>
      </w:r>
      <w:r w:rsidR="00335892" w:rsidRPr="00004E5B">
        <w:rPr>
          <w:lang w:val="fr-FR"/>
        </w:rPr>
        <w:t>n</w:t>
      </w:r>
      <w:r w:rsidR="00335892" w:rsidRPr="0064603E">
        <w:rPr>
          <w:vertAlign w:val="superscript"/>
          <w:lang w:val="fr-FR"/>
        </w:rPr>
        <w:t>o</w:t>
      </w:r>
      <w:r w:rsidR="00335892" w:rsidRPr="00004E5B">
        <w:rPr>
          <w:lang w:val="fr-FR"/>
        </w:rPr>
        <w:t> </w:t>
      </w:r>
      <w:r w:rsidR="003C49CB" w:rsidRPr="003C49CB">
        <w:rPr>
          <w:lang w:val="fr-FR"/>
        </w:rPr>
        <w:t>61.112 a été abrogé (art</w:t>
      </w:r>
      <w:r w:rsidR="00BF7A5A">
        <w:rPr>
          <w:lang w:val="fr-FR"/>
        </w:rPr>
        <w:t>. 1</w:t>
      </w:r>
      <w:r w:rsidR="00BF7A5A" w:rsidRPr="003C3013">
        <w:rPr>
          <w:vertAlign w:val="superscript"/>
          <w:lang w:val="fr-FR"/>
        </w:rPr>
        <w:t>er</w:t>
      </w:r>
      <w:r w:rsidR="00BF7A5A">
        <w:rPr>
          <w:lang w:val="fr-FR"/>
        </w:rPr>
        <w:t xml:space="preserve"> </w:t>
      </w:r>
      <w:r w:rsidR="003C49CB" w:rsidRPr="003C49CB">
        <w:rPr>
          <w:lang w:val="fr-FR"/>
        </w:rPr>
        <w:t xml:space="preserve">de la loi </w:t>
      </w:r>
      <w:r w:rsidR="00335892" w:rsidRPr="00004E5B">
        <w:rPr>
          <w:lang w:val="fr-FR"/>
        </w:rPr>
        <w:t>n</w:t>
      </w:r>
      <w:r w:rsidR="00335892" w:rsidRPr="0064603E">
        <w:rPr>
          <w:vertAlign w:val="superscript"/>
          <w:lang w:val="fr-FR"/>
        </w:rPr>
        <w:t>o</w:t>
      </w:r>
      <w:r w:rsidR="00335892" w:rsidRPr="00004E5B">
        <w:rPr>
          <w:lang w:val="fr-FR"/>
        </w:rPr>
        <w:t> </w:t>
      </w:r>
      <w:r w:rsidR="003C49CB" w:rsidRPr="003C49CB">
        <w:rPr>
          <w:lang w:val="fr-FR"/>
        </w:rPr>
        <w:t>2010-023 du 11 février 2010), la situation de l’enfant présente 3 cas de figure, quant à son acquisition de la nationalité mauritanienne d’origine.</w:t>
      </w:r>
      <w:r w:rsidR="00D273FF">
        <w:rPr>
          <w:lang w:val="fr-FR"/>
        </w:rPr>
        <w:t xml:space="preserve"> </w:t>
      </w:r>
      <w:r w:rsidR="003C49CB" w:rsidRPr="003C49CB">
        <w:rPr>
          <w:lang w:val="fr-FR"/>
        </w:rPr>
        <w:t xml:space="preserve">Est mauritanien, l’enfant : </w:t>
      </w:r>
    </w:p>
    <w:p w14:paraId="5AE62C04" w14:textId="096AC7AC"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AD3744">
        <w:rPr>
          <w:lang w:val="fr-FR"/>
        </w:rPr>
        <w:t>N</w:t>
      </w:r>
      <w:r w:rsidR="003C49CB" w:rsidRPr="003C49CB">
        <w:rPr>
          <w:lang w:val="fr-FR"/>
        </w:rPr>
        <w:t>é d’un père mauritanien</w:t>
      </w:r>
      <w:r w:rsidR="001F58FC">
        <w:rPr>
          <w:lang w:val="fr-FR"/>
        </w:rPr>
        <w:t> ;</w:t>
      </w:r>
      <w:r w:rsidR="003C49CB" w:rsidRPr="003C49CB">
        <w:rPr>
          <w:lang w:val="fr-FR"/>
        </w:rPr>
        <w:t xml:space="preserve"> </w:t>
      </w:r>
    </w:p>
    <w:p w14:paraId="4B3386E5" w14:textId="08CF07CC"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AD3744">
        <w:rPr>
          <w:lang w:val="fr-FR"/>
        </w:rPr>
        <w:t>N</w:t>
      </w:r>
      <w:r w:rsidR="003C49CB" w:rsidRPr="003C49CB">
        <w:rPr>
          <w:lang w:val="fr-FR"/>
        </w:rPr>
        <w:t xml:space="preserve">é d’une mère mauritanienne et d’un père sans nationalité, ou de nationalité inconnue ; </w:t>
      </w:r>
    </w:p>
    <w:p w14:paraId="12CAD92F" w14:textId="4C52352E"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AD3744">
        <w:rPr>
          <w:lang w:val="fr-FR"/>
        </w:rPr>
        <w:t>N</w:t>
      </w:r>
      <w:r w:rsidR="003C49CB" w:rsidRPr="003C49CB">
        <w:rPr>
          <w:lang w:val="fr-FR"/>
        </w:rPr>
        <w:t>é en Mauritanie d’une mère mauritanienne et d’un père de nationalité étrangère.</w:t>
      </w:r>
    </w:p>
    <w:p w14:paraId="0AFA9953" w14:textId="7568B0C4" w:rsidR="003C49CB" w:rsidRPr="003C49CB" w:rsidRDefault="003C3013" w:rsidP="003C3013">
      <w:pPr>
        <w:pStyle w:val="SingleTxtG"/>
        <w:rPr>
          <w:lang w:val="fr-FR"/>
        </w:rPr>
      </w:pPr>
      <w:r w:rsidRPr="003C49CB">
        <w:rPr>
          <w:lang w:val="fr-FR"/>
        </w:rPr>
        <w:t>41.</w:t>
      </w:r>
      <w:r w:rsidRPr="003C49CB">
        <w:rPr>
          <w:lang w:val="fr-FR"/>
        </w:rPr>
        <w:tab/>
      </w:r>
      <w:r w:rsidR="003C49CB" w:rsidRPr="003C49CB">
        <w:rPr>
          <w:lang w:val="fr-FR"/>
        </w:rPr>
        <w:t xml:space="preserve">Ce dispositif est complété par les dispositions de l’article 13 nouveau du Code de la </w:t>
      </w:r>
      <w:r w:rsidR="008815D7">
        <w:rPr>
          <w:lang w:val="fr-FR"/>
        </w:rPr>
        <w:t>n</w:t>
      </w:r>
      <w:r w:rsidR="003C49CB" w:rsidRPr="003C49CB">
        <w:rPr>
          <w:lang w:val="fr-FR"/>
        </w:rPr>
        <w:t>ationalité qui prévoit que l’enfant né à l’étranger, d’une mère de nationalité mauritanienne et d’un père de nationalité étrangère, peut opter pour la nationalité mauritanienne. Cette option est renforcée par le principe de multiplicité de nationalités, consacré par l’article 31 (nouveau) et l’abrogation de l’article 32 (loi n</w:t>
      </w:r>
      <w:r w:rsidR="00335892" w:rsidRPr="003C3013">
        <w:rPr>
          <w:vertAlign w:val="superscript"/>
          <w:lang w:val="fr-FR"/>
        </w:rPr>
        <w:t>o</w:t>
      </w:r>
      <w:r w:rsidR="003C49CB" w:rsidRPr="003C49CB">
        <w:rPr>
          <w:lang w:val="fr-FR"/>
        </w:rPr>
        <w:t> 2021-016)</w:t>
      </w:r>
      <w:r w:rsidR="001565F1">
        <w:rPr>
          <w:lang w:val="fr-FR"/>
        </w:rPr>
        <w:t>.</w:t>
      </w:r>
      <w:r w:rsidR="00D273FF">
        <w:rPr>
          <w:lang w:val="fr-FR"/>
        </w:rPr>
        <w:t xml:space="preserve"> </w:t>
      </w:r>
    </w:p>
    <w:p w14:paraId="4AD8AFF0" w14:textId="392256CC" w:rsidR="003C49CB" w:rsidRPr="003C49CB" w:rsidRDefault="003C3013" w:rsidP="003C3013">
      <w:pPr>
        <w:pStyle w:val="SingleTxtG"/>
        <w:rPr>
          <w:lang w:val="fr-FR"/>
        </w:rPr>
      </w:pPr>
      <w:r w:rsidRPr="003C49CB">
        <w:rPr>
          <w:lang w:val="fr-FR"/>
        </w:rPr>
        <w:t>42.</w:t>
      </w:r>
      <w:r w:rsidRPr="003C49CB">
        <w:rPr>
          <w:lang w:val="fr-FR"/>
        </w:rPr>
        <w:tab/>
      </w:r>
      <w:r w:rsidR="003C49CB" w:rsidRPr="003C49CB">
        <w:rPr>
          <w:lang w:val="fr-FR"/>
        </w:rPr>
        <w:t>En outre, devient de plein droit mauritanien, au même titre que ses parents, l’enfant mineur dont le père ou la mère acquiert la Nationalité Mauritanienne (art</w:t>
      </w:r>
      <w:r w:rsidR="00335892">
        <w:rPr>
          <w:lang w:val="fr-FR"/>
        </w:rPr>
        <w:t>. </w:t>
      </w:r>
      <w:r w:rsidR="003C49CB" w:rsidRPr="003C49CB">
        <w:rPr>
          <w:lang w:val="fr-FR"/>
        </w:rPr>
        <w:t xml:space="preserve">15 nouveau – loi </w:t>
      </w:r>
      <w:r w:rsidR="00335892" w:rsidRPr="00004E5B">
        <w:rPr>
          <w:lang w:val="fr-FR"/>
        </w:rPr>
        <w:t>n</w:t>
      </w:r>
      <w:r w:rsidR="00335892" w:rsidRPr="0064603E">
        <w:rPr>
          <w:vertAlign w:val="superscript"/>
          <w:lang w:val="fr-FR"/>
        </w:rPr>
        <w:t>o</w:t>
      </w:r>
      <w:r w:rsidR="00335892" w:rsidRPr="00004E5B">
        <w:rPr>
          <w:lang w:val="fr-FR"/>
        </w:rPr>
        <w:t> </w:t>
      </w:r>
      <w:r w:rsidR="003C49CB" w:rsidRPr="003C49CB">
        <w:rPr>
          <w:lang w:val="fr-FR"/>
        </w:rPr>
        <w:t>2010-023).</w:t>
      </w:r>
    </w:p>
    <w:p w14:paraId="75E25929" w14:textId="1289522D" w:rsidR="003C49CB" w:rsidRPr="003C49CB" w:rsidRDefault="003C3013" w:rsidP="003C3013">
      <w:pPr>
        <w:pStyle w:val="SingleTxtG"/>
        <w:rPr>
          <w:lang w:val="fr-FR"/>
        </w:rPr>
      </w:pPr>
      <w:r w:rsidRPr="003C49CB">
        <w:rPr>
          <w:lang w:val="fr-FR"/>
        </w:rPr>
        <w:t>43.</w:t>
      </w:r>
      <w:r w:rsidRPr="003C49CB">
        <w:rPr>
          <w:lang w:val="fr-FR"/>
        </w:rPr>
        <w:tab/>
      </w:r>
      <w:r w:rsidR="003C49CB" w:rsidRPr="003C49CB">
        <w:rPr>
          <w:lang w:val="fr-FR"/>
        </w:rPr>
        <w:t xml:space="preserve">La </w:t>
      </w:r>
      <w:r w:rsidR="00335892">
        <w:rPr>
          <w:lang w:val="fr-FR"/>
        </w:rPr>
        <w:t>l</w:t>
      </w:r>
      <w:r w:rsidR="003C49CB" w:rsidRPr="003C49CB">
        <w:rPr>
          <w:lang w:val="fr-FR"/>
        </w:rPr>
        <w:t xml:space="preserve">oi </w:t>
      </w:r>
      <w:r w:rsidR="00335892" w:rsidRPr="00004E5B">
        <w:rPr>
          <w:lang w:val="fr-FR"/>
        </w:rPr>
        <w:t>n</w:t>
      </w:r>
      <w:r w:rsidR="00335892" w:rsidRPr="0064603E">
        <w:rPr>
          <w:vertAlign w:val="superscript"/>
          <w:lang w:val="fr-FR"/>
        </w:rPr>
        <w:t>o</w:t>
      </w:r>
      <w:r w:rsidR="00335892" w:rsidRPr="00004E5B">
        <w:rPr>
          <w:lang w:val="fr-FR"/>
        </w:rPr>
        <w:t> </w:t>
      </w:r>
      <w:r w:rsidR="003C49CB" w:rsidRPr="003C49CB">
        <w:rPr>
          <w:lang w:val="fr-FR"/>
        </w:rPr>
        <w:t>061-112 du 12 juin 1961 portant Code de la nationalité mauritanienne et ses textes modificatifs (les lois n</w:t>
      </w:r>
      <w:r w:rsidR="003C49CB" w:rsidRPr="003C3013">
        <w:rPr>
          <w:vertAlign w:val="superscript"/>
          <w:lang w:val="fr-FR"/>
        </w:rPr>
        <w:t>os</w:t>
      </w:r>
      <w:r w:rsidR="00335892">
        <w:rPr>
          <w:lang w:val="fr-FR"/>
        </w:rPr>
        <w:t> </w:t>
      </w:r>
      <w:r w:rsidR="003C49CB" w:rsidRPr="003C49CB">
        <w:rPr>
          <w:lang w:val="fr-FR"/>
        </w:rPr>
        <w:t xml:space="preserve">073-010 du 23 janvier 1973 ; 073-186 du 30 juillet 1973 ; 076-207 du 30 juillet 1976 ; 076-207 du 9 juillet 1976 et le décret </w:t>
      </w:r>
      <w:r w:rsidR="00335892" w:rsidRPr="00004E5B">
        <w:rPr>
          <w:lang w:val="fr-FR"/>
        </w:rPr>
        <w:t>n</w:t>
      </w:r>
      <w:r w:rsidR="00335892" w:rsidRPr="0064603E">
        <w:rPr>
          <w:vertAlign w:val="superscript"/>
          <w:lang w:val="fr-FR"/>
        </w:rPr>
        <w:t>o</w:t>
      </w:r>
      <w:r w:rsidR="00335892" w:rsidRPr="00004E5B">
        <w:rPr>
          <w:lang w:val="fr-FR"/>
        </w:rPr>
        <w:t> </w:t>
      </w:r>
      <w:r w:rsidR="003C49CB" w:rsidRPr="003C49CB">
        <w:rPr>
          <w:lang w:val="fr-FR"/>
        </w:rPr>
        <w:t xml:space="preserve">082-028 du 26 mars 1982) garantissent les mêmes conditions d’accès, de conservation et de déchéance de la nationalité mauritanienne à tous les citoyens sans distinction, notamment fondée sur le sexe. À travers les conditions générales d’accès à la nationalité mauritanienne, fondées sur le droit du sang et sur celui du sol. </w:t>
      </w:r>
    </w:p>
    <w:p w14:paraId="078364F9" w14:textId="0B8BF02B" w:rsidR="003C49CB" w:rsidRPr="003C49CB" w:rsidRDefault="003C3013" w:rsidP="003C3013">
      <w:pPr>
        <w:pStyle w:val="SingleTxtG"/>
        <w:rPr>
          <w:lang w:val="fr-FR"/>
        </w:rPr>
      </w:pPr>
      <w:r w:rsidRPr="003C49CB">
        <w:rPr>
          <w:lang w:val="fr-FR"/>
        </w:rPr>
        <w:t>44.</w:t>
      </w:r>
      <w:r w:rsidRPr="003C49CB">
        <w:rPr>
          <w:lang w:val="fr-FR"/>
        </w:rPr>
        <w:tab/>
      </w:r>
      <w:r w:rsidR="003C49CB" w:rsidRPr="003C49CB">
        <w:rPr>
          <w:lang w:val="fr-FR"/>
        </w:rPr>
        <w:t>Ensuite, si un quelconque principe de droit international consacre un quelconque droit en matière de nationalité, ce principe s’applique mutatis-mutandis, conformément à l’article</w:t>
      </w:r>
      <w:r w:rsidR="00335892">
        <w:rPr>
          <w:lang w:val="fr-FR"/>
        </w:rPr>
        <w:t> </w:t>
      </w:r>
      <w:r w:rsidR="003C49CB" w:rsidRPr="003C49CB">
        <w:rPr>
          <w:lang w:val="fr-FR"/>
        </w:rPr>
        <w:t xml:space="preserve">6 de la </w:t>
      </w:r>
      <w:r w:rsidR="00335892">
        <w:rPr>
          <w:lang w:val="fr-FR"/>
        </w:rPr>
        <w:t>l</w:t>
      </w:r>
      <w:r w:rsidR="003C49CB" w:rsidRPr="003C49CB">
        <w:rPr>
          <w:lang w:val="fr-FR"/>
        </w:rPr>
        <w:t xml:space="preserve">oi </w:t>
      </w:r>
      <w:r w:rsidR="00335892" w:rsidRPr="00004E5B">
        <w:rPr>
          <w:lang w:val="fr-FR"/>
        </w:rPr>
        <w:t>n</w:t>
      </w:r>
      <w:r w:rsidR="00335892" w:rsidRPr="0064603E">
        <w:rPr>
          <w:vertAlign w:val="superscript"/>
          <w:lang w:val="fr-FR"/>
        </w:rPr>
        <w:t>o</w:t>
      </w:r>
      <w:r w:rsidR="00335892" w:rsidRPr="00004E5B">
        <w:rPr>
          <w:lang w:val="fr-FR"/>
        </w:rPr>
        <w:t> </w:t>
      </w:r>
      <w:r w:rsidR="003C49CB" w:rsidRPr="003C49CB">
        <w:rPr>
          <w:lang w:val="fr-FR"/>
        </w:rPr>
        <w:t xml:space="preserve">61-112 portant Code de la nationalité, qui dispose que toutes les dispositions relatives à la nationalité, contenues dans les traités ou accords internationaux dûment ratifiés et publiés s’appliquent, même si elles sont contraires aux dispositions de la législation interne mauritanienne. </w:t>
      </w:r>
    </w:p>
    <w:p w14:paraId="56C5474C" w14:textId="0550E5C8" w:rsidR="003C49CB" w:rsidRPr="003C49CB" w:rsidRDefault="003C3013" w:rsidP="003C3013">
      <w:pPr>
        <w:pStyle w:val="SingleTxtG"/>
        <w:rPr>
          <w:lang w:val="fr-FR"/>
        </w:rPr>
      </w:pPr>
      <w:r w:rsidRPr="003C49CB">
        <w:rPr>
          <w:lang w:val="fr-FR"/>
        </w:rPr>
        <w:lastRenderedPageBreak/>
        <w:t>45.</w:t>
      </w:r>
      <w:r w:rsidRPr="003C49CB">
        <w:rPr>
          <w:lang w:val="fr-FR"/>
        </w:rPr>
        <w:tab/>
      </w:r>
      <w:r w:rsidR="003C49CB" w:rsidRPr="003C49CB">
        <w:rPr>
          <w:lang w:val="fr-FR"/>
        </w:rPr>
        <w:t>Quant aux mesures concrètes prises afin de mettre fin aux pratiques coutumières préjudiciables, la Mauritanie a été parmi les pays africains pionniers qui ont lancé la campagne africaine de lutte contre les mariages d’enfants. Pour se faire, elle a mis en place une commission multisectorielle chargée de la mise en œuvre de la Campagne africaine de lutte contre le mariage des enfants. Celle-ci a élaboré une feuille de route composée de 3</w:t>
      </w:r>
      <w:r w:rsidR="00335892">
        <w:rPr>
          <w:lang w:val="fr-FR"/>
        </w:rPr>
        <w:t> </w:t>
      </w:r>
      <w:r w:rsidR="003C49CB" w:rsidRPr="003C49CB">
        <w:rPr>
          <w:lang w:val="fr-FR"/>
        </w:rPr>
        <w:t xml:space="preserve">axes : un axe relatif au plaidoyer pour l’adoption de textes législatifs protégeant les enfants et interdisant le mariage des enfants ; un second axe relatif à la production de supports éducatifs et un troisième relatif à la formation sensibilisation des acteurs et du grand public. </w:t>
      </w:r>
    </w:p>
    <w:p w14:paraId="694D1A34" w14:textId="78AC4E9D" w:rsidR="003C49CB" w:rsidRPr="003C49CB" w:rsidRDefault="003C3013" w:rsidP="003C3013">
      <w:pPr>
        <w:pStyle w:val="SingleTxtG"/>
        <w:rPr>
          <w:lang w:val="fr-FR"/>
        </w:rPr>
      </w:pPr>
      <w:r w:rsidRPr="003C49CB">
        <w:rPr>
          <w:lang w:val="fr-FR"/>
        </w:rPr>
        <w:t>46.</w:t>
      </w:r>
      <w:r w:rsidRPr="003C49CB">
        <w:rPr>
          <w:lang w:val="fr-FR"/>
        </w:rPr>
        <w:tab/>
      </w:r>
      <w:r w:rsidR="003C49CB" w:rsidRPr="003C49CB">
        <w:rPr>
          <w:lang w:val="fr-FR"/>
        </w:rPr>
        <w:t xml:space="preserve">Pour ce qui est des MGF, </w:t>
      </w:r>
      <w:r w:rsidR="008815D7">
        <w:rPr>
          <w:lang w:val="fr-FR"/>
        </w:rPr>
        <w:t xml:space="preserve">la </w:t>
      </w:r>
      <w:r w:rsidR="003C49CB" w:rsidRPr="003C49CB">
        <w:rPr>
          <w:lang w:val="fr-FR"/>
        </w:rPr>
        <w:t xml:space="preserve">loi </w:t>
      </w:r>
      <w:r w:rsidR="00335892" w:rsidRPr="00004E5B">
        <w:rPr>
          <w:lang w:val="fr-FR"/>
        </w:rPr>
        <w:t>n</w:t>
      </w:r>
      <w:r w:rsidR="00335892" w:rsidRPr="0064603E">
        <w:rPr>
          <w:vertAlign w:val="superscript"/>
          <w:lang w:val="fr-FR"/>
        </w:rPr>
        <w:t>o</w:t>
      </w:r>
      <w:r w:rsidR="00335892" w:rsidRPr="00004E5B">
        <w:rPr>
          <w:lang w:val="fr-FR"/>
        </w:rPr>
        <w:t> </w:t>
      </w:r>
      <w:r w:rsidR="003C49CB" w:rsidRPr="003C49CB">
        <w:rPr>
          <w:lang w:val="fr-FR"/>
        </w:rPr>
        <w:t xml:space="preserve">2018-024 du 21 juin 2018 portant Code </w:t>
      </w:r>
      <w:r w:rsidR="008815D7">
        <w:rPr>
          <w:lang w:val="fr-FR"/>
        </w:rPr>
        <w:t>g</w:t>
      </w:r>
      <w:r w:rsidR="003C49CB" w:rsidRPr="003C49CB">
        <w:rPr>
          <w:lang w:val="fr-FR"/>
        </w:rPr>
        <w:t xml:space="preserve">énéral de </w:t>
      </w:r>
      <w:r w:rsidR="008815D7">
        <w:rPr>
          <w:lang w:val="fr-FR"/>
        </w:rPr>
        <w:t>p</w:t>
      </w:r>
      <w:r w:rsidR="003C49CB" w:rsidRPr="003C49CB">
        <w:rPr>
          <w:lang w:val="fr-FR"/>
        </w:rPr>
        <w:t>rotection de l’</w:t>
      </w:r>
      <w:r w:rsidR="008815D7">
        <w:rPr>
          <w:lang w:val="fr-FR"/>
        </w:rPr>
        <w:t>e</w:t>
      </w:r>
      <w:r w:rsidR="003C49CB" w:rsidRPr="003C49CB">
        <w:rPr>
          <w:lang w:val="fr-FR"/>
        </w:rPr>
        <w:t>nfant les réprime en son article 79 et les assimile aux traitements cruels, inhumains ou dégradants : « sont assimilés aux traitements cruels, inhumains ou dégradants,</w:t>
      </w:r>
      <w:r w:rsidR="003C49CB" w:rsidRPr="003C49CB">
        <w:rPr>
          <w:bCs/>
          <w:lang w:val="fr-FR"/>
        </w:rPr>
        <w:t xml:space="preserve"> </w:t>
      </w:r>
      <w:r w:rsidR="003C49CB" w:rsidRPr="003C49CB">
        <w:rPr>
          <w:lang w:val="fr-FR"/>
        </w:rPr>
        <w:t>l’excision préjudiciable et toute autre pratique assimilée faite sur des enfants de sexe féminins, pratiques coutumières, culturelles et sociales négatives portant atteinte à l’intégrité physique, à la santé ou à la dignité de l’enfant ». Ce qui lève toute ambiguïté quant à l’interprétation de l’atteinte à l’organe génital ainsi que toutes les pratiques coutumières, culturelles ou sociales négatives portant atteinte à l’intégrité physique, à la santé ou à la dignité de la fille.</w:t>
      </w:r>
    </w:p>
    <w:p w14:paraId="4DF336CC" w14:textId="0ADA6DA0" w:rsidR="003C49CB" w:rsidRPr="003C49CB" w:rsidRDefault="003C3013" w:rsidP="003C3013">
      <w:pPr>
        <w:pStyle w:val="SingleTxtG"/>
        <w:rPr>
          <w:lang w:val="fr-FR"/>
        </w:rPr>
      </w:pPr>
      <w:r w:rsidRPr="003C49CB">
        <w:rPr>
          <w:lang w:val="fr-FR"/>
        </w:rPr>
        <w:t>47.</w:t>
      </w:r>
      <w:r w:rsidRPr="003C49CB">
        <w:rPr>
          <w:lang w:val="fr-FR"/>
        </w:rPr>
        <w:tab/>
      </w:r>
      <w:r w:rsidR="003C49CB" w:rsidRPr="003C49CB">
        <w:rPr>
          <w:lang w:val="fr-FR"/>
        </w:rPr>
        <w:t xml:space="preserve">La loi </w:t>
      </w:r>
      <w:r w:rsidR="00335892" w:rsidRPr="00004E5B">
        <w:rPr>
          <w:lang w:val="fr-FR"/>
        </w:rPr>
        <w:t>n</w:t>
      </w:r>
      <w:r w:rsidR="00335892" w:rsidRPr="0064603E">
        <w:rPr>
          <w:vertAlign w:val="superscript"/>
          <w:lang w:val="fr-FR"/>
        </w:rPr>
        <w:t>o</w:t>
      </w:r>
      <w:r w:rsidR="00335892" w:rsidRPr="00004E5B">
        <w:rPr>
          <w:lang w:val="fr-FR"/>
        </w:rPr>
        <w:t> </w:t>
      </w:r>
      <w:r w:rsidR="003C49CB" w:rsidRPr="003C49CB">
        <w:rPr>
          <w:lang w:val="fr-FR"/>
        </w:rPr>
        <w:t>2017-025 du 15 novembre 2017 relative à la santé de la reproduction incriminant les MGF a fait l’objet d’une grande vulgarisation auprès du personnel de santé.</w:t>
      </w:r>
    </w:p>
    <w:p w14:paraId="068A1E42" w14:textId="5E7D600B" w:rsidR="003C49CB" w:rsidRPr="003C49CB" w:rsidRDefault="003C3013" w:rsidP="003C3013">
      <w:pPr>
        <w:pStyle w:val="SingleTxtG"/>
        <w:rPr>
          <w:lang w:val="fr-FR"/>
        </w:rPr>
      </w:pPr>
      <w:r w:rsidRPr="003C49CB">
        <w:rPr>
          <w:lang w:val="fr-FR"/>
        </w:rPr>
        <w:t>48.</w:t>
      </w:r>
      <w:r w:rsidRPr="003C49CB">
        <w:rPr>
          <w:lang w:val="fr-FR"/>
        </w:rPr>
        <w:tab/>
      </w:r>
      <w:r w:rsidR="003C49CB" w:rsidRPr="003C49CB">
        <w:rPr>
          <w:lang w:val="fr-FR"/>
        </w:rPr>
        <w:t>L’article 12 de l’ordonnance portant protection pénale de l’enfant incrimine et sanctionne toute atteinte à l</w:t>
      </w:r>
      <w:r w:rsidR="00C811E9">
        <w:rPr>
          <w:lang w:val="fr-FR"/>
        </w:rPr>
        <w:t>’</w:t>
      </w:r>
      <w:r w:rsidR="003C49CB" w:rsidRPr="003C49CB">
        <w:rPr>
          <w:lang w:val="fr-FR"/>
        </w:rPr>
        <w:t>organe génital d</w:t>
      </w:r>
      <w:r w:rsidR="00C811E9">
        <w:rPr>
          <w:lang w:val="fr-FR"/>
        </w:rPr>
        <w:t>’</w:t>
      </w:r>
      <w:r w:rsidR="003C49CB" w:rsidRPr="003C49CB">
        <w:rPr>
          <w:lang w:val="fr-FR"/>
        </w:rPr>
        <w:t>un enfant de sexe féminin, par infibulation, insensibilisation ou par tout autre moyen dont il a résulté un préjudice pour l’enfant. La peine est aggravée lorsque l’auteur de l’acte appartient au corps médical ou paramédical.</w:t>
      </w:r>
    </w:p>
    <w:p w14:paraId="7BB77DE6" w14:textId="3D401549" w:rsidR="003C49CB" w:rsidRPr="003C49CB" w:rsidRDefault="003C3013" w:rsidP="003C3013">
      <w:pPr>
        <w:pStyle w:val="SingleTxtG"/>
        <w:rPr>
          <w:lang w:val="fr-FR"/>
        </w:rPr>
      </w:pPr>
      <w:r w:rsidRPr="003C49CB">
        <w:rPr>
          <w:lang w:val="fr-FR"/>
        </w:rPr>
        <w:t>49.</w:t>
      </w:r>
      <w:r w:rsidRPr="003C49CB">
        <w:rPr>
          <w:lang w:val="fr-FR"/>
        </w:rPr>
        <w:tab/>
      </w:r>
      <w:r w:rsidR="003C49CB" w:rsidRPr="003C49CB">
        <w:rPr>
          <w:lang w:val="fr-FR"/>
        </w:rPr>
        <w:t>Les professionnels de santé ont été au-devant dans la lutte contre les MGF et c’est à travers leur déclaration que les religieux ont émis deux fatwas (avis de Jurisconsultes musulmans) interdisant les MGF une nationale et une sous</w:t>
      </w:r>
      <w:r w:rsidR="00335892">
        <w:rPr>
          <w:lang w:val="fr-FR"/>
        </w:rPr>
        <w:t>-</w:t>
      </w:r>
      <w:r w:rsidR="003C49CB" w:rsidRPr="003C49CB">
        <w:rPr>
          <w:lang w:val="fr-FR"/>
        </w:rPr>
        <w:t>régionale. Plusieurs ateliers de sensibilisation du personnel et du public ont été organisés.</w:t>
      </w:r>
    </w:p>
    <w:p w14:paraId="4965DC09" w14:textId="65A9C6E4" w:rsidR="003C49CB" w:rsidRPr="003C49CB" w:rsidRDefault="003C3013" w:rsidP="003C3013">
      <w:pPr>
        <w:pStyle w:val="SingleTxtG"/>
        <w:rPr>
          <w:lang w:val="fr-FR"/>
        </w:rPr>
      </w:pPr>
      <w:r w:rsidRPr="003C49CB">
        <w:rPr>
          <w:lang w:val="fr-FR"/>
        </w:rPr>
        <w:t>50.</w:t>
      </w:r>
      <w:r w:rsidRPr="003C49CB">
        <w:rPr>
          <w:lang w:val="fr-FR"/>
        </w:rPr>
        <w:tab/>
      </w:r>
      <w:r w:rsidR="003C49CB" w:rsidRPr="003C49CB">
        <w:rPr>
          <w:lang w:val="fr-FR"/>
        </w:rPr>
        <w:t>Pour renforcer son engagement en faveur de la promotion et la protection des droits de la femme, le Gouvernement a mis en place un important dispositif institutionnel, comprenant :</w:t>
      </w:r>
    </w:p>
    <w:p w14:paraId="63B72C4B" w14:textId="5ECC7B79"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Le comité national de lutte contre les violences basées sur le genre y compris les Mutilations Génitales Féminines (MGF) ;</w:t>
      </w:r>
    </w:p>
    <w:p w14:paraId="052B3016" w14:textId="559C0DDB"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Les comités régionaux de lutte contre les VBG y compris les MGF</w:t>
      </w:r>
      <w:r w:rsidR="001F58FC">
        <w:rPr>
          <w:lang w:val="fr-FR"/>
        </w:rPr>
        <w:t xml:space="preserve"> </w:t>
      </w:r>
      <w:r w:rsidR="003C49CB" w:rsidRPr="003C49CB">
        <w:rPr>
          <w:lang w:val="fr-FR"/>
        </w:rPr>
        <w:t xml:space="preserve">; </w:t>
      </w:r>
    </w:p>
    <w:p w14:paraId="64E0729D" w14:textId="75C9B119"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La mise en place d’un réseau d’</w:t>
      </w:r>
      <w:proofErr w:type="spellStart"/>
      <w:r w:rsidR="003C49CB" w:rsidRPr="003C49CB">
        <w:rPr>
          <w:lang w:val="fr-FR"/>
        </w:rPr>
        <w:t>ONGs</w:t>
      </w:r>
      <w:proofErr w:type="spellEnd"/>
      <w:r w:rsidR="003C49CB" w:rsidRPr="003C49CB">
        <w:rPr>
          <w:lang w:val="fr-FR"/>
        </w:rPr>
        <w:t xml:space="preserve"> spécialisées dans les MGF ;</w:t>
      </w:r>
    </w:p>
    <w:p w14:paraId="1199DAD6" w14:textId="22BE337B"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La mise en œuvre des procédures opérationnelles et standards pour la lutte contre les violences à l’égard des femmes (SOPS) pour une meilleure réponse et une prise en charge holistique des survivantes des VBG.</w:t>
      </w:r>
    </w:p>
    <w:p w14:paraId="566D0980" w14:textId="27CAC762" w:rsidR="003C49CB" w:rsidRPr="003C49CB" w:rsidRDefault="00D273FF" w:rsidP="00D273FF">
      <w:pPr>
        <w:pStyle w:val="HChG"/>
        <w:rPr>
          <w:lang w:val="fr-FR"/>
        </w:rPr>
      </w:pPr>
      <w:bookmarkStart w:id="4" w:name="_Hlk6322130"/>
      <w:bookmarkEnd w:id="3"/>
      <w:r>
        <w:rPr>
          <w:lang w:val="fr-FR"/>
        </w:rPr>
        <w:tab/>
      </w:r>
      <w:r w:rsidR="003C49CB" w:rsidRPr="003C49CB">
        <w:rPr>
          <w:lang w:val="fr-FR"/>
        </w:rPr>
        <w:t>III.</w:t>
      </w:r>
      <w:r w:rsidR="003C49CB" w:rsidRPr="003C49CB">
        <w:rPr>
          <w:lang w:val="fr-FR"/>
        </w:rPr>
        <w:tab/>
        <w:t xml:space="preserve">Points relatifs aux dispositions spécifiques du Pacte </w:t>
      </w:r>
      <w:r w:rsidR="00335892">
        <w:rPr>
          <w:lang w:val="fr-FR"/>
        </w:rPr>
        <w:br/>
      </w:r>
      <w:r w:rsidR="003C49CB" w:rsidRPr="003C49CB">
        <w:rPr>
          <w:lang w:val="fr-FR"/>
        </w:rPr>
        <w:t xml:space="preserve">(art. 6 à 15) </w:t>
      </w:r>
      <w:bookmarkEnd w:id="4"/>
    </w:p>
    <w:p w14:paraId="30125176" w14:textId="7E03CF94" w:rsidR="003C49CB" w:rsidRPr="003C49CB" w:rsidRDefault="003C49CB" w:rsidP="00D13DE4">
      <w:pPr>
        <w:pStyle w:val="H1G"/>
        <w:ind w:hanging="1134"/>
      </w:pPr>
      <w:r w:rsidRPr="003C49CB">
        <w:tab/>
      </w:r>
      <w:r w:rsidR="00D273FF">
        <w:t>A</w:t>
      </w:r>
      <w:r w:rsidR="00D273FF" w:rsidRPr="00D13DE4">
        <w:t>.</w:t>
      </w:r>
      <w:r w:rsidR="00D273FF" w:rsidRPr="00D13DE4">
        <w:tab/>
      </w:r>
      <w:r w:rsidRPr="003C49CB">
        <w:t>Droit au travail (art. 6)</w:t>
      </w:r>
    </w:p>
    <w:p w14:paraId="49CBED2A" w14:textId="60ED9206" w:rsidR="003C49CB" w:rsidRPr="003C49CB" w:rsidRDefault="008E6F1E" w:rsidP="003C3013">
      <w:pPr>
        <w:pStyle w:val="H23G"/>
        <w:ind w:left="0"/>
        <w:rPr>
          <w:lang w:val="fr-FR"/>
        </w:rPr>
      </w:pPr>
      <w:r>
        <w:rPr>
          <w:lang w:val="fr-FR"/>
        </w:rPr>
        <w:tab/>
      </w:r>
      <w:r>
        <w:rPr>
          <w:lang w:val="fr-FR"/>
        </w:rPr>
        <w:tab/>
      </w:r>
      <w:r w:rsidR="003C49CB" w:rsidRPr="003C49CB">
        <w:rPr>
          <w:lang w:val="fr-FR"/>
        </w:rPr>
        <w:t>Réponse au paragraphe 12</w:t>
      </w:r>
      <w:r w:rsidR="00AD3744">
        <w:rPr>
          <w:lang w:val="fr-FR"/>
        </w:rPr>
        <w:t xml:space="preserve"> </w:t>
      </w:r>
      <w:r w:rsidR="00AD3744" w:rsidRPr="003C3013">
        <w:rPr>
          <w:lang w:val="fr-FR"/>
        </w:rPr>
        <w:t>de la liste de points</w:t>
      </w:r>
    </w:p>
    <w:p w14:paraId="2F56412C" w14:textId="7D6EE7C4" w:rsidR="003C49CB" w:rsidRPr="003C49CB" w:rsidRDefault="003C3013" w:rsidP="003C3013">
      <w:pPr>
        <w:pStyle w:val="SingleTxtG"/>
        <w:rPr>
          <w:lang w:val="fr-FR"/>
        </w:rPr>
      </w:pPr>
      <w:r w:rsidRPr="003C49CB">
        <w:rPr>
          <w:lang w:val="fr-FR"/>
        </w:rPr>
        <w:t>51.</w:t>
      </w:r>
      <w:r w:rsidRPr="003C49CB">
        <w:rPr>
          <w:lang w:val="fr-FR"/>
        </w:rPr>
        <w:tab/>
      </w:r>
      <w:r w:rsidR="003C49CB" w:rsidRPr="003C49CB">
        <w:rPr>
          <w:lang w:val="fr-FR"/>
        </w:rPr>
        <w:t>Les articles 166 et 247 du Code du travail traitent des conditions du travail et ont été tous rédigés en conformité avec les conventions pertinentes du Bureau International du Travail (BIT) qui a validé ce code en amont de son adoption. Les interdictions ou plutôt les restrictions de certains emplois pour les femmes sont faites pour les protéger contre des travaux dangereux, travail de nuit (C</w:t>
      </w:r>
      <w:r w:rsidR="00335892">
        <w:rPr>
          <w:lang w:val="fr-FR"/>
        </w:rPr>
        <w:t>onvention</w:t>
      </w:r>
      <w:r w:rsidR="003C49CB" w:rsidRPr="003C49CB">
        <w:rPr>
          <w:lang w:val="fr-FR"/>
        </w:rPr>
        <w:t xml:space="preserve"> </w:t>
      </w:r>
      <w:r w:rsidR="00335892" w:rsidRPr="00004E5B">
        <w:rPr>
          <w:lang w:val="fr-FR"/>
        </w:rPr>
        <w:t>n</w:t>
      </w:r>
      <w:r w:rsidR="00335892" w:rsidRPr="0064603E">
        <w:rPr>
          <w:vertAlign w:val="superscript"/>
          <w:lang w:val="fr-FR"/>
        </w:rPr>
        <w:t>o</w:t>
      </w:r>
      <w:r w:rsidR="00335892" w:rsidRPr="00004E5B">
        <w:rPr>
          <w:lang w:val="fr-FR"/>
        </w:rPr>
        <w:t> </w:t>
      </w:r>
      <w:r w:rsidR="003C49CB" w:rsidRPr="003C49CB">
        <w:rPr>
          <w:lang w:val="fr-FR"/>
        </w:rPr>
        <w:t>4 du BIT), pendant les périodes de grossesse et/ou d’allaitement (C</w:t>
      </w:r>
      <w:r w:rsidR="00335892">
        <w:rPr>
          <w:lang w:val="fr-FR"/>
        </w:rPr>
        <w:t>onvention</w:t>
      </w:r>
      <w:r w:rsidR="003C49CB" w:rsidRPr="003C49CB">
        <w:rPr>
          <w:lang w:val="fr-FR"/>
        </w:rPr>
        <w:t xml:space="preserve"> </w:t>
      </w:r>
      <w:r w:rsidR="00335892" w:rsidRPr="00004E5B">
        <w:rPr>
          <w:lang w:val="fr-FR"/>
        </w:rPr>
        <w:t>n</w:t>
      </w:r>
      <w:r w:rsidR="00335892" w:rsidRPr="0064603E">
        <w:rPr>
          <w:vertAlign w:val="superscript"/>
          <w:lang w:val="fr-FR"/>
        </w:rPr>
        <w:t>o</w:t>
      </w:r>
      <w:r w:rsidR="00335892" w:rsidRPr="00004E5B">
        <w:rPr>
          <w:lang w:val="fr-FR"/>
        </w:rPr>
        <w:t> </w:t>
      </w:r>
      <w:r w:rsidR="003C49CB" w:rsidRPr="003C49CB">
        <w:rPr>
          <w:lang w:val="fr-FR"/>
        </w:rPr>
        <w:t>3 du BIT)</w:t>
      </w:r>
      <w:r w:rsidR="00335892">
        <w:rPr>
          <w:lang w:val="fr-FR"/>
        </w:rPr>
        <w:t>,</w:t>
      </w:r>
      <w:r w:rsidR="003C49CB" w:rsidRPr="003C49CB">
        <w:rPr>
          <w:lang w:val="fr-FR"/>
        </w:rPr>
        <w:t xml:space="preserve"> etc. </w:t>
      </w:r>
    </w:p>
    <w:p w14:paraId="1B0EF174" w14:textId="26C562E0" w:rsidR="003C49CB" w:rsidRPr="003C49CB" w:rsidRDefault="003C3013" w:rsidP="003C3013">
      <w:pPr>
        <w:pStyle w:val="SingleTxtG"/>
        <w:rPr>
          <w:lang w:val="fr-FR"/>
        </w:rPr>
      </w:pPr>
      <w:r w:rsidRPr="003C49CB">
        <w:rPr>
          <w:lang w:val="fr-FR"/>
        </w:rPr>
        <w:t>52.</w:t>
      </w:r>
      <w:r w:rsidRPr="003C49CB">
        <w:rPr>
          <w:lang w:val="fr-FR"/>
        </w:rPr>
        <w:tab/>
      </w:r>
      <w:r w:rsidR="003C49CB" w:rsidRPr="003C49CB">
        <w:rPr>
          <w:lang w:val="fr-FR"/>
        </w:rPr>
        <w:t xml:space="preserve">La femme </w:t>
      </w:r>
      <w:r w:rsidR="00F46713">
        <w:rPr>
          <w:lang w:val="fr-FR"/>
        </w:rPr>
        <w:t>m</w:t>
      </w:r>
      <w:r w:rsidR="003C49CB" w:rsidRPr="003C49CB">
        <w:rPr>
          <w:lang w:val="fr-FR"/>
        </w:rPr>
        <w:t xml:space="preserve">auritanienne a toute la liberté d’accéder à tous les emplois pour lesquels elles disposent de qualifications requises. Elles sont aujourd’hui </w:t>
      </w:r>
      <w:r w:rsidR="00F46713">
        <w:rPr>
          <w:lang w:val="fr-FR"/>
        </w:rPr>
        <w:t>m</w:t>
      </w:r>
      <w:r w:rsidR="003C49CB" w:rsidRPr="003C49CB">
        <w:rPr>
          <w:lang w:val="fr-FR"/>
        </w:rPr>
        <w:t xml:space="preserve">agistrats, </w:t>
      </w:r>
      <w:r w:rsidR="00F46713">
        <w:rPr>
          <w:lang w:val="fr-FR"/>
        </w:rPr>
        <w:t>a</w:t>
      </w:r>
      <w:r w:rsidR="003C49CB" w:rsidRPr="003C49CB">
        <w:rPr>
          <w:lang w:val="fr-FR"/>
        </w:rPr>
        <w:t xml:space="preserve">dministrateurs </w:t>
      </w:r>
      <w:r w:rsidR="003C49CB" w:rsidRPr="003C49CB">
        <w:rPr>
          <w:lang w:val="fr-FR"/>
        </w:rPr>
        <w:lastRenderedPageBreak/>
        <w:t xml:space="preserve">civils, ingénieurs, </w:t>
      </w:r>
      <w:r w:rsidR="00F46713">
        <w:rPr>
          <w:lang w:val="fr-FR"/>
        </w:rPr>
        <w:t>o</w:t>
      </w:r>
      <w:r w:rsidR="003C49CB" w:rsidRPr="003C49CB">
        <w:rPr>
          <w:lang w:val="fr-FR"/>
        </w:rPr>
        <w:t>fficiers supérieurs ou membres des forces armées et de sécurité (</w:t>
      </w:r>
      <w:r w:rsidR="00F46713">
        <w:rPr>
          <w:lang w:val="fr-FR"/>
        </w:rPr>
        <w:t>a</w:t>
      </w:r>
      <w:r w:rsidR="003C49CB" w:rsidRPr="003C49CB">
        <w:rPr>
          <w:lang w:val="fr-FR"/>
        </w:rPr>
        <w:t xml:space="preserve">rmée, </w:t>
      </w:r>
      <w:r w:rsidR="00F46713">
        <w:rPr>
          <w:lang w:val="fr-FR"/>
        </w:rPr>
        <w:t>g</w:t>
      </w:r>
      <w:r w:rsidR="003C49CB" w:rsidRPr="003C49CB">
        <w:rPr>
          <w:lang w:val="fr-FR"/>
        </w:rPr>
        <w:t xml:space="preserve">arde nationale, </w:t>
      </w:r>
      <w:r w:rsidR="00F46713">
        <w:rPr>
          <w:lang w:val="fr-FR"/>
        </w:rPr>
        <w:t>p</w:t>
      </w:r>
      <w:r w:rsidR="003C49CB" w:rsidRPr="003C49CB">
        <w:rPr>
          <w:lang w:val="fr-FR"/>
        </w:rPr>
        <w:t xml:space="preserve">olice, </w:t>
      </w:r>
      <w:r w:rsidR="00F46713">
        <w:rPr>
          <w:lang w:val="fr-FR"/>
        </w:rPr>
        <w:t>p</w:t>
      </w:r>
      <w:r w:rsidR="003C49CB" w:rsidRPr="003C49CB">
        <w:rPr>
          <w:lang w:val="fr-FR"/>
        </w:rPr>
        <w:t>ompiers etc.) et exercent leurs activités sans discrimination aucune.</w:t>
      </w:r>
    </w:p>
    <w:p w14:paraId="2751B906" w14:textId="47DC3C83" w:rsidR="003C49CB" w:rsidRPr="003C49CB" w:rsidRDefault="008E6F1E" w:rsidP="003C3013">
      <w:pPr>
        <w:pStyle w:val="H23G"/>
        <w:ind w:left="0"/>
        <w:rPr>
          <w:lang w:val="fr-FR"/>
        </w:rPr>
      </w:pPr>
      <w:r>
        <w:rPr>
          <w:lang w:val="fr-FR"/>
        </w:rPr>
        <w:tab/>
      </w:r>
      <w:r>
        <w:rPr>
          <w:lang w:val="fr-FR"/>
        </w:rPr>
        <w:tab/>
      </w:r>
      <w:r w:rsidR="003C49CB" w:rsidRPr="003C49CB">
        <w:rPr>
          <w:lang w:val="fr-FR"/>
        </w:rPr>
        <w:t>Réponse au paragraphe 13</w:t>
      </w:r>
      <w:r w:rsidR="00AD3744">
        <w:rPr>
          <w:lang w:val="fr-FR"/>
        </w:rPr>
        <w:t xml:space="preserve"> </w:t>
      </w:r>
      <w:r w:rsidR="00AD3744" w:rsidRPr="003C3013">
        <w:rPr>
          <w:lang w:val="fr-FR"/>
        </w:rPr>
        <w:t>de la liste de points</w:t>
      </w:r>
    </w:p>
    <w:p w14:paraId="0533D268" w14:textId="5F49A17F" w:rsidR="003C49CB" w:rsidRPr="003C49CB" w:rsidRDefault="003C3013" w:rsidP="003C3013">
      <w:pPr>
        <w:pStyle w:val="SingleTxtG"/>
        <w:rPr>
          <w:lang w:val="fr-FR"/>
        </w:rPr>
      </w:pPr>
      <w:r w:rsidRPr="003C49CB">
        <w:rPr>
          <w:lang w:val="fr-FR"/>
        </w:rPr>
        <w:t>53.</w:t>
      </w:r>
      <w:r w:rsidRPr="003C49CB">
        <w:rPr>
          <w:lang w:val="fr-FR"/>
        </w:rPr>
        <w:tab/>
      </w:r>
      <w:r w:rsidR="003C49CB" w:rsidRPr="003C49CB">
        <w:rPr>
          <w:lang w:val="fr-FR"/>
        </w:rPr>
        <w:t>La compétence juridictionnelle en matière de traitement des infractions d’esclavage et de pratiques esclavagistes est conférée aux cours criminelles spécialisées, au nombre de trois (3) qui couvrent l’ensemble du territoire national avec un ressort territorial couvrant plusieurs régions, chacune. Les décisions rendues en premier ressort par ces juridictions sont susceptibles de recours devant les Cours d’</w:t>
      </w:r>
      <w:r w:rsidR="00335892">
        <w:rPr>
          <w:lang w:val="fr-FR"/>
        </w:rPr>
        <w:t>a</w:t>
      </w:r>
      <w:r w:rsidR="003C49CB" w:rsidRPr="003C49CB">
        <w:rPr>
          <w:lang w:val="fr-FR"/>
        </w:rPr>
        <w:t xml:space="preserve">ppel, au nombre de quatre (4). En outre, la Cour Suprême est la plus haute juridiction, examine les pourvois en cassation des décisions rendues par les cours d’appel. Ce cadre institutionnel fournit une base solide de répression des auteurs de l’esclavage et pratiques esclavagistes et de réparation aux victimes contre les abus et toutes les formes d’exploitation. </w:t>
      </w:r>
    </w:p>
    <w:p w14:paraId="301B8E3D" w14:textId="568FA213" w:rsidR="003C49CB" w:rsidRPr="003C49CB" w:rsidRDefault="003C3013" w:rsidP="003C3013">
      <w:pPr>
        <w:pStyle w:val="SingleTxtG"/>
        <w:rPr>
          <w:lang w:val="fr-FR"/>
        </w:rPr>
      </w:pPr>
      <w:r w:rsidRPr="003C49CB">
        <w:rPr>
          <w:lang w:val="fr-FR"/>
        </w:rPr>
        <w:t>54.</w:t>
      </w:r>
      <w:r w:rsidRPr="003C49CB">
        <w:rPr>
          <w:lang w:val="fr-FR"/>
        </w:rPr>
        <w:tab/>
      </w:r>
      <w:r w:rsidR="003C49CB" w:rsidRPr="003C49CB">
        <w:rPr>
          <w:lang w:val="fr-FR"/>
        </w:rPr>
        <w:t>Ce cadre permet aux organisations des droits de l’homme d’assister les victimes de l’esclavage à tous les niveaux de la procédure et même de signaler, dénoncer, porter plainte et se constituer partie civile mettant en mouvement l’action publique.</w:t>
      </w:r>
    </w:p>
    <w:p w14:paraId="2C2C8551" w14:textId="50FEB5C2" w:rsidR="003C49CB" w:rsidRPr="003C49CB" w:rsidRDefault="003C3013" w:rsidP="003C3013">
      <w:pPr>
        <w:pStyle w:val="SingleTxtG"/>
        <w:rPr>
          <w:lang w:val="fr-FR"/>
        </w:rPr>
      </w:pPr>
      <w:r w:rsidRPr="003C49CB">
        <w:rPr>
          <w:lang w:val="fr-FR"/>
        </w:rPr>
        <w:t>55.</w:t>
      </w:r>
      <w:r w:rsidRPr="003C49CB">
        <w:rPr>
          <w:lang w:val="fr-FR"/>
        </w:rPr>
        <w:tab/>
      </w:r>
      <w:r w:rsidR="003C49CB" w:rsidRPr="003C49CB">
        <w:rPr>
          <w:lang w:val="fr-FR"/>
        </w:rPr>
        <w:t xml:space="preserve">Les victimes de l’esclavage et des pratiques esclavagistes bénéficient d’office de l’assistance judiciaire et de la gratuité de la justice à toutes les étapes du procès. Elles bénéficient en outre des mesures de protection contre d’éventuelles intimidations, menaces ou représailles (mesures conservatoires que doit prendre le juge chaque fois qu’un cas d’esclavage lui est soumis). </w:t>
      </w:r>
    </w:p>
    <w:p w14:paraId="43032F05" w14:textId="4424C0A1" w:rsidR="003C49CB" w:rsidRPr="003C49CB" w:rsidRDefault="003C3013" w:rsidP="003C3013">
      <w:pPr>
        <w:pStyle w:val="SingleTxtG"/>
        <w:rPr>
          <w:lang w:val="fr-FR"/>
        </w:rPr>
      </w:pPr>
      <w:r w:rsidRPr="003C49CB">
        <w:rPr>
          <w:lang w:val="fr-FR"/>
        </w:rPr>
        <w:t>56.</w:t>
      </w:r>
      <w:r w:rsidRPr="003C49CB">
        <w:rPr>
          <w:lang w:val="fr-FR"/>
        </w:rPr>
        <w:tab/>
      </w:r>
      <w:r w:rsidR="003C49CB" w:rsidRPr="003C49CB">
        <w:rPr>
          <w:lang w:val="fr-FR"/>
        </w:rPr>
        <w:t xml:space="preserve">Les présidents des Cours criminelles spécialisées sont restés dans leurs postes depuis 2017, ce qui leur permet d’accumuler davantage d’expériences et de connaissances sur leur domaine d’activité. </w:t>
      </w:r>
    </w:p>
    <w:p w14:paraId="6C2FAE4D" w14:textId="63836E20" w:rsidR="003C49CB" w:rsidRPr="003C49CB" w:rsidRDefault="003C3013" w:rsidP="003C3013">
      <w:pPr>
        <w:pStyle w:val="SingleTxtG"/>
        <w:rPr>
          <w:lang w:val="fr-FR"/>
        </w:rPr>
      </w:pPr>
      <w:r w:rsidRPr="003C49CB">
        <w:rPr>
          <w:lang w:val="fr-FR"/>
        </w:rPr>
        <w:t>57.</w:t>
      </w:r>
      <w:r w:rsidRPr="003C49CB">
        <w:rPr>
          <w:lang w:val="fr-FR"/>
        </w:rPr>
        <w:tab/>
      </w:r>
      <w:r w:rsidR="003C49CB" w:rsidRPr="003C49CB">
        <w:rPr>
          <w:lang w:val="fr-FR"/>
        </w:rPr>
        <w:t>Les cours spécialisées ont rendu une jurisprudence riche et variée, à tous les degrés de juridiction. Cette activité juridictionnelle démontre d’une abondance de traitement ayant couvert toutes les figures possibles de la décision judiciaire.</w:t>
      </w:r>
      <w:r w:rsidR="00D273FF">
        <w:rPr>
          <w:lang w:val="fr-FR"/>
        </w:rPr>
        <w:t xml:space="preserve"> </w:t>
      </w:r>
      <w:r w:rsidR="003C49CB" w:rsidRPr="003C49CB">
        <w:rPr>
          <w:lang w:val="fr-FR"/>
        </w:rPr>
        <w:t xml:space="preserve">Elle comporte de décisions riches dans leur contenu, comprenant des condamnations, des acquittements et des </w:t>
      </w:r>
      <w:r w:rsidR="001F58FC" w:rsidRPr="003C49CB">
        <w:rPr>
          <w:lang w:val="fr-FR"/>
        </w:rPr>
        <w:t>non-lieux</w:t>
      </w:r>
      <w:r w:rsidR="003C49CB" w:rsidRPr="003C49CB">
        <w:rPr>
          <w:lang w:val="fr-FR"/>
        </w:rPr>
        <w:t xml:space="preserve">, et/ou soulevant des questions préjudicielles d’incompétence, de prescription, etc. </w:t>
      </w:r>
    </w:p>
    <w:p w14:paraId="7C3EB7DB" w14:textId="50C653A3" w:rsidR="003C49CB" w:rsidRPr="003C49CB" w:rsidRDefault="003C3013" w:rsidP="003C3013">
      <w:pPr>
        <w:pStyle w:val="SingleTxtG"/>
        <w:rPr>
          <w:lang w:val="fr-FR"/>
        </w:rPr>
      </w:pPr>
      <w:r w:rsidRPr="003C49CB">
        <w:rPr>
          <w:lang w:val="fr-FR"/>
        </w:rPr>
        <w:t>58.</w:t>
      </w:r>
      <w:r w:rsidRPr="003C49CB">
        <w:rPr>
          <w:lang w:val="fr-FR"/>
        </w:rPr>
        <w:tab/>
      </w:r>
      <w:r w:rsidR="003C49CB" w:rsidRPr="003C49CB">
        <w:rPr>
          <w:lang w:val="fr-FR"/>
        </w:rPr>
        <w:t xml:space="preserve">En application de la loi </w:t>
      </w:r>
      <w:r w:rsidR="00335892" w:rsidRPr="00004E5B">
        <w:rPr>
          <w:lang w:val="fr-FR"/>
        </w:rPr>
        <w:t>n</w:t>
      </w:r>
      <w:r w:rsidR="00335892" w:rsidRPr="0064603E">
        <w:rPr>
          <w:vertAlign w:val="superscript"/>
          <w:lang w:val="fr-FR"/>
        </w:rPr>
        <w:t>o</w:t>
      </w:r>
      <w:r w:rsidR="00335892" w:rsidRPr="00004E5B">
        <w:rPr>
          <w:lang w:val="fr-FR"/>
        </w:rPr>
        <w:t> </w:t>
      </w:r>
      <w:r w:rsidR="003C49CB" w:rsidRPr="003C49CB">
        <w:rPr>
          <w:lang w:val="fr-FR"/>
        </w:rPr>
        <w:t xml:space="preserve">2015-031 et la loi </w:t>
      </w:r>
      <w:r w:rsidR="00335892" w:rsidRPr="00004E5B">
        <w:rPr>
          <w:lang w:val="fr-FR"/>
        </w:rPr>
        <w:t>n</w:t>
      </w:r>
      <w:r w:rsidR="00335892" w:rsidRPr="0064603E">
        <w:rPr>
          <w:vertAlign w:val="superscript"/>
          <w:lang w:val="fr-FR"/>
        </w:rPr>
        <w:t>o</w:t>
      </w:r>
      <w:r w:rsidR="00335892" w:rsidRPr="00004E5B">
        <w:rPr>
          <w:lang w:val="fr-FR"/>
        </w:rPr>
        <w:t> </w:t>
      </w:r>
      <w:r w:rsidR="003C49CB" w:rsidRPr="003C49CB">
        <w:rPr>
          <w:lang w:val="fr-FR"/>
        </w:rPr>
        <w:t xml:space="preserve">2020-017, les statistiques des dossiers de traite en lien avec des faits d’esclavage, de pratiques esclavagistes et de traite des personnes, dont la justice est saisie montrent, à ce jour, 163 dossiers en justice répartis comme suit : </w:t>
      </w:r>
    </w:p>
    <w:p w14:paraId="0D203E61" w14:textId="54F832EB"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83 dossiers en cours de traitement impliquant 123 personnes dont 50 détenus ;</w:t>
      </w:r>
    </w:p>
    <w:p w14:paraId="2905BF6B" w14:textId="7DD0F948"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80 dossiers jugés, impliquent 138 personnes comprenant :</w:t>
      </w:r>
    </w:p>
    <w:p w14:paraId="5C8D3DD7" w14:textId="7688EBF4" w:rsidR="003C49CB" w:rsidRPr="003C49CB" w:rsidRDefault="003C3013" w:rsidP="003C3013">
      <w:pPr>
        <w:pStyle w:val="Bullet2G"/>
        <w:numPr>
          <w:ilvl w:val="0"/>
          <w:numId w:val="0"/>
        </w:numPr>
        <w:tabs>
          <w:tab w:val="left" w:pos="2268"/>
        </w:tabs>
        <w:ind w:left="2268" w:hanging="170"/>
        <w:rPr>
          <w:lang w:val="fr-FR"/>
        </w:rPr>
      </w:pPr>
      <w:r w:rsidRPr="003C49CB">
        <w:rPr>
          <w:lang w:val="fr-FR"/>
        </w:rPr>
        <w:t>•</w:t>
      </w:r>
      <w:r w:rsidRPr="003C49CB">
        <w:rPr>
          <w:lang w:val="fr-FR"/>
        </w:rPr>
        <w:tab/>
      </w:r>
      <w:r w:rsidR="003C49CB" w:rsidRPr="003C49CB">
        <w:rPr>
          <w:lang w:val="fr-FR"/>
        </w:rPr>
        <w:t xml:space="preserve">75 condamnées à la prison ferme dont 28 purgent leurs peines actuellement ; </w:t>
      </w:r>
    </w:p>
    <w:p w14:paraId="318A565F" w14:textId="74157726" w:rsidR="003C49CB" w:rsidRPr="003C49CB" w:rsidRDefault="003C3013" w:rsidP="003C3013">
      <w:pPr>
        <w:pStyle w:val="Bullet2G"/>
        <w:numPr>
          <w:ilvl w:val="0"/>
          <w:numId w:val="0"/>
        </w:numPr>
        <w:tabs>
          <w:tab w:val="left" w:pos="2268"/>
        </w:tabs>
        <w:ind w:left="2268" w:hanging="170"/>
        <w:rPr>
          <w:lang w:val="fr-FR"/>
        </w:rPr>
      </w:pPr>
      <w:r w:rsidRPr="003C49CB">
        <w:rPr>
          <w:lang w:val="fr-FR"/>
        </w:rPr>
        <w:t>•</w:t>
      </w:r>
      <w:r w:rsidRPr="003C49CB">
        <w:rPr>
          <w:lang w:val="fr-FR"/>
        </w:rPr>
        <w:tab/>
      </w:r>
      <w:r w:rsidR="003C49CB" w:rsidRPr="003C49CB">
        <w:rPr>
          <w:lang w:val="fr-FR"/>
        </w:rPr>
        <w:t>25 condamnées à l’emprisonnement avec sursis ;</w:t>
      </w:r>
      <w:r w:rsidR="00D273FF">
        <w:rPr>
          <w:lang w:val="fr-FR"/>
        </w:rPr>
        <w:t xml:space="preserve"> </w:t>
      </w:r>
    </w:p>
    <w:p w14:paraId="23203841" w14:textId="64ED063E" w:rsidR="003C49CB" w:rsidRPr="003C49CB" w:rsidRDefault="003C3013" w:rsidP="003C3013">
      <w:pPr>
        <w:pStyle w:val="Bullet2G"/>
        <w:numPr>
          <w:ilvl w:val="0"/>
          <w:numId w:val="0"/>
        </w:numPr>
        <w:tabs>
          <w:tab w:val="left" w:pos="2268"/>
        </w:tabs>
        <w:ind w:left="2268" w:hanging="170"/>
        <w:rPr>
          <w:lang w:val="fr-FR"/>
        </w:rPr>
      </w:pPr>
      <w:r w:rsidRPr="003C49CB">
        <w:rPr>
          <w:lang w:val="fr-FR"/>
        </w:rPr>
        <w:t>•</w:t>
      </w:r>
      <w:r w:rsidRPr="003C49CB">
        <w:rPr>
          <w:lang w:val="fr-FR"/>
        </w:rPr>
        <w:tab/>
      </w:r>
      <w:r w:rsidR="003C49CB" w:rsidRPr="003C49CB">
        <w:rPr>
          <w:lang w:val="fr-FR"/>
        </w:rPr>
        <w:t>27 acquittées</w:t>
      </w:r>
      <w:r w:rsidR="001F58FC">
        <w:rPr>
          <w:lang w:val="fr-FR"/>
        </w:rPr>
        <w:t> ;</w:t>
      </w:r>
      <w:r w:rsidR="003C49CB" w:rsidRPr="003C49CB">
        <w:rPr>
          <w:lang w:val="fr-FR"/>
        </w:rPr>
        <w:t xml:space="preserve"> </w:t>
      </w:r>
    </w:p>
    <w:p w14:paraId="261AE2DE" w14:textId="0FB319AF" w:rsidR="003C49CB" w:rsidRPr="003C49CB" w:rsidRDefault="003C3013" w:rsidP="003C3013">
      <w:pPr>
        <w:pStyle w:val="Bullet2G"/>
        <w:numPr>
          <w:ilvl w:val="0"/>
          <w:numId w:val="0"/>
        </w:numPr>
        <w:tabs>
          <w:tab w:val="left" w:pos="2268"/>
        </w:tabs>
        <w:ind w:left="2268" w:hanging="170"/>
        <w:rPr>
          <w:lang w:val="fr-FR"/>
        </w:rPr>
      </w:pPr>
      <w:r w:rsidRPr="003C49CB">
        <w:rPr>
          <w:lang w:val="fr-FR"/>
        </w:rPr>
        <w:t>•</w:t>
      </w:r>
      <w:r w:rsidRPr="003C49CB">
        <w:rPr>
          <w:lang w:val="fr-FR"/>
        </w:rPr>
        <w:tab/>
      </w:r>
      <w:r w:rsidR="003C49CB" w:rsidRPr="003C49CB">
        <w:rPr>
          <w:lang w:val="fr-FR"/>
        </w:rPr>
        <w:t>2 ayant bénéficié de non-lieu</w:t>
      </w:r>
      <w:r w:rsidR="001F58FC">
        <w:rPr>
          <w:lang w:val="fr-FR"/>
        </w:rPr>
        <w:t> ;</w:t>
      </w:r>
    </w:p>
    <w:p w14:paraId="707E1C89" w14:textId="2336FDCB" w:rsidR="003C49CB" w:rsidRPr="003C49CB" w:rsidRDefault="003C3013" w:rsidP="003C3013">
      <w:pPr>
        <w:pStyle w:val="Bullet2G"/>
        <w:numPr>
          <w:ilvl w:val="0"/>
          <w:numId w:val="0"/>
        </w:numPr>
        <w:tabs>
          <w:tab w:val="left" w:pos="2268"/>
        </w:tabs>
        <w:ind w:left="2268" w:hanging="170"/>
        <w:rPr>
          <w:lang w:val="fr-FR"/>
        </w:rPr>
      </w:pPr>
      <w:r w:rsidRPr="003C49CB">
        <w:rPr>
          <w:lang w:val="fr-FR"/>
        </w:rPr>
        <w:t>•</w:t>
      </w:r>
      <w:r w:rsidRPr="003C49CB">
        <w:rPr>
          <w:lang w:val="fr-FR"/>
        </w:rPr>
        <w:tab/>
      </w:r>
      <w:r w:rsidR="003C49CB" w:rsidRPr="003C49CB">
        <w:rPr>
          <w:lang w:val="fr-FR"/>
        </w:rPr>
        <w:t xml:space="preserve">1 condamnée à des mesures alternatives à l’emprisonnement ; </w:t>
      </w:r>
    </w:p>
    <w:p w14:paraId="3119B552" w14:textId="0CF80DD3" w:rsidR="003C49CB" w:rsidRPr="003C49CB" w:rsidRDefault="003C3013" w:rsidP="003C3013">
      <w:pPr>
        <w:pStyle w:val="Bullet2G"/>
        <w:numPr>
          <w:ilvl w:val="0"/>
          <w:numId w:val="0"/>
        </w:numPr>
        <w:tabs>
          <w:tab w:val="left" w:pos="2268"/>
        </w:tabs>
        <w:ind w:left="2268" w:hanging="170"/>
        <w:rPr>
          <w:lang w:val="fr-FR"/>
        </w:rPr>
      </w:pPr>
      <w:r w:rsidRPr="003C49CB">
        <w:rPr>
          <w:lang w:val="fr-FR"/>
        </w:rPr>
        <w:t>•</w:t>
      </w:r>
      <w:r w:rsidRPr="003C49CB">
        <w:rPr>
          <w:lang w:val="fr-FR"/>
        </w:rPr>
        <w:tab/>
      </w:r>
      <w:r w:rsidR="003C49CB" w:rsidRPr="003C49CB">
        <w:rPr>
          <w:lang w:val="fr-FR"/>
        </w:rPr>
        <w:t xml:space="preserve">6 ayant bénéficié de la prescription ; </w:t>
      </w:r>
    </w:p>
    <w:p w14:paraId="424DE6E0" w14:textId="28457DCE" w:rsidR="003C49CB" w:rsidRPr="003C49CB" w:rsidRDefault="003C3013" w:rsidP="003C3013">
      <w:pPr>
        <w:pStyle w:val="Bullet2G"/>
        <w:numPr>
          <w:ilvl w:val="0"/>
          <w:numId w:val="0"/>
        </w:numPr>
        <w:tabs>
          <w:tab w:val="left" w:pos="2268"/>
        </w:tabs>
        <w:ind w:left="2268" w:hanging="170"/>
        <w:rPr>
          <w:lang w:val="fr-FR"/>
        </w:rPr>
      </w:pPr>
      <w:r w:rsidRPr="003C49CB">
        <w:rPr>
          <w:lang w:val="fr-FR"/>
        </w:rPr>
        <w:t>•</w:t>
      </w:r>
      <w:r w:rsidRPr="003C49CB">
        <w:rPr>
          <w:lang w:val="fr-FR"/>
        </w:rPr>
        <w:tab/>
      </w:r>
      <w:r w:rsidR="003C49CB" w:rsidRPr="003C49CB">
        <w:rPr>
          <w:lang w:val="fr-FR"/>
        </w:rPr>
        <w:t>4 personnes objet de dessaisissement en faveur d’autres juridictions.</w:t>
      </w:r>
    </w:p>
    <w:p w14:paraId="419F0248" w14:textId="504954C2" w:rsidR="003C49CB" w:rsidRPr="003C49CB" w:rsidRDefault="003C3013" w:rsidP="003C3013">
      <w:pPr>
        <w:pStyle w:val="SingleTxtG"/>
        <w:rPr>
          <w:lang w:val="fr-FR"/>
        </w:rPr>
      </w:pPr>
      <w:r w:rsidRPr="003C49CB">
        <w:rPr>
          <w:lang w:val="fr-FR"/>
        </w:rPr>
        <w:t>59.</w:t>
      </w:r>
      <w:r w:rsidRPr="003C49CB">
        <w:rPr>
          <w:lang w:val="fr-FR"/>
        </w:rPr>
        <w:tab/>
      </w:r>
      <w:r w:rsidR="003C49CB" w:rsidRPr="003C49CB">
        <w:rPr>
          <w:lang w:val="fr-FR"/>
        </w:rPr>
        <w:t xml:space="preserve">Les pouvoirs publics, sur recommandations du Rapporteur </w:t>
      </w:r>
      <w:r w:rsidR="00F46713">
        <w:rPr>
          <w:lang w:val="fr-FR"/>
        </w:rPr>
        <w:t>s</w:t>
      </w:r>
      <w:r w:rsidR="003C49CB" w:rsidRPr="003C49CB">
        <w:rPr>
          <w:lang w:val="fr-FR"/>
        </w:rPr>
        <w:t xml:space="preserve">pécial des Nations Unies sur les formes contemporaines d’esclavage et les autres partenaires techniques, étudient actuellement un projet d’amendement portant sur la réforme de la configuration des cours spécialisées de lutte contre les pratiques esclavagistes et la loi </w:t>
      </w:r>
      <w:r w:rsidR="00335892" w:rsidRPr="00004E5B">
        <w:rPr>
          <w:lang w:val="fr-FR"/>
        </w:rPr>
        <w:t>n</w:t>
      </w:r>
      <w:r w:rsidR="00335892" w:rsidRPr="0064603E">
        <w:rPr>
          <w:vertAlign w:val="superscript"/>
          <w:lang w:val="fr-FR"/>
        </w:rPr>
        <w:t>o</w:t>
      </w:r>
      <w:r w:rsidR="00335892" w:rsidRPr="00004E5B">
        <w:rPr>
          <w:lang w:val="fr-FR"/>
        </w:rPr>
        <w:t> </w:t>
      </w:r>
      <w:r w:rsidR="003C49CB" w:rsidRPr="003C49CB">
        <w:rPr>
          <w:lang w:val="fr-FR"/>
        </w:rPr>
        <w:t>2015-031, afin de combler les lacunes observées dans l’application, dont la réunification du traitement des affaires d’esclavage et de traite des personnes, la redynamisation du rôle de la justice, la mise en œuvre des mesures conservatoires et de protection, ainsi que le régime des peines.</w:t>
      </w:r>
    </w:p>
    <w:p w14:paraId="0C275502" w14:textId="33BDCA6E" w:rsidR="003C49CB" w:rsidRPr="003C49CB" w:rsidRDefault="00D273FF" w:rsidP="00D13DE4">
      <w:pPr>
        <w:pStyle w:val="H1G"/>
        <w:ind w:hanging="1134"/>
      </w:pPr>
      <w:r w:rsidRPr="003C49CB">
        <w:lastRenderedPageBreak/>
        <w:tab/>
      </w:r>
      <w:r>
        <w:t>B</w:t>
      </w:r>
      <w:r w:rsidRPr="00D13DE4">
        <w:t>.</w:t>
      </w:r>
      <w:r w:rsidRPr="00D13DE4">
        <w:tab/>
      </w:r>
      <w:r w:rsidR="003C49CB" w:rsidRPr="003C49CB">
        <w:t>Droit à des conditions de travail justes et favorables (art. 7)</w:t>
      </w:r>
    </w:p>
    <w:p w14:paraId="5BF4E0D4" w14:textId="6D3E6F09" w:rsidR="003C49CB" w:rsidRPr="003C49CB" w:rsidRDefault="008E6F1E" w:rsidP="003C3013">
      <w:pPr>
        <w:pStyle w:val="H23G"/>
        <w:ind w:left="0"/>
        <w:rPr>
          <w:lang w:val="fr-FR"/>
        </w:rPr>
      </w:pPr>
      <w:r>
        <w:rPr>
          <w:lang w:val="fr-FR"/>
        </w:rPr>
        <w:tab/>
      </w:r>
      <w:r>
        <w:rPr>
          <w:lang w:val="fr-FR"/>
        </w:rPr>
        <w:tab/>
      </w:r>
      <w:r w:rsidR="003C49CB" w:rsidRPr="003C49CB">
        <w:rPr>
          <w:lang w:val="fr-FR"/>
        </w:rPr>
        <w:t>Réponse au paragraphe 14</w:t>
      </w:r>
      <w:r w:rsidR="00AD3744">
        <w:rPr>
          <w:lang w:val="fr-FR"/>
        </w:rPr>
        <w:t xml:space="preserve"> </w:t>
      </w:r>
      <w:r w:rsidR="00AD3744" w:rsidRPr="003C3013">
        <w:rPr>
          <w:lang w:val="fr-FR"/>
        </w:rPr>
        <w:t>de la liste de points</w:t>
      </w:r>
    </w:p>
    <w:p w14:paraId="5C61FA35" w14:textId="71B88EC0" w:rsidR="003C49CB" w:rsidRPr="003C49CB" w:rsidRDefault="003C3013" w:rsidP="003C3013">
      <w:pPr>
        <w:pStyle w:val="SingleTxtG"/>
        <w:rPr>
          <w:lang w:val="fr-FR"/>
        </w:rPr>
      </w:pPr>
      <w:r w:rsidRPr="003C49CB">
        <w:rPr>
          <w:lang w:val="fr-FR"/>
        </w:rPr>
        <w:t>60.</w:t>
      </w:r>
      <w:r w:rsidRPr="003C49CB">
        <w:rPr>
          <w:lang w:val="fr-FR"/>
        </w:rPr>
        <w:tab/>
      </w:r>
      <w:r w:rsidR="003C49CB" w:rsidRPr="003C49CB">
        <w:rPr>
          <w:lang w:val="fr-FR"/>
        </w:rPr>
        <w:t xml:space="preserve">En application de l’article 195 du </w:t>
      </w:r>
      <w:r w:rsidR="008815D7" w:rsidRPr="003C49CB">
        <w:rPr>
          <w:lang w:val="fr-FR"/>
        </w:rPr>
        <w:t xml:space="preserve">Code </w:t>
      </w:r>
      <w:r w:rsidR="003C49CB" w:rsidRPr="003C49CB">
        <w:rPr>
          <w:lang w:val="fr-FR"/>
        </w:rPr>
        <w:t>du travail,</w:t>
      </w:r>
      <w:r w:rsidR="00D273FF">
        <w:rPr>
          <w:lang w:val="fr-FR"/>
        </w:rPr>
        <w:t xml:space="preserve"> </w:t>
      </w:r>
      <w:r w:rsidR="003C49CB" w:rsidRPr="003C49CB">
        <w:rPr>
          <w:lang w:val="fr-FR"/>
        </w:rPr>
        <w:t>un décret, pris après avis du conseil national du travail, de l’emploi et de la sécurité sociale fixe le taux du salaire minimal interprofessionnel garanti (SMIG). Le décret peut fixer :</w:t>
      </w:r>
    </w:p>
    <w:p w14:paraId="35C8B140" w14:textId="564D6214"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9567B1">
        <w:rPr>
          <w:lang w:val="fr-FR"/>
        </w:rPr>
        <w:t>D</w:t>
      </w:r>
      <w:r w:rsidR="003C49CB" w:rsidRPr="003C49CB">
        <w:rPr>
          <w:lang w:val="fr-FR"/>
        </w:rPr>
        <w:t>es taux d’abattement applicables aux travailleurs âgés de moins de dix-huit ans</w:t>
      </w:r>
      <w:r w:rsidR="001F58FC">
        <w:rPr>
          <w:lang w:val="fr-FR"/>
        </w:rPr>
        <w:t> ;</w:t>
      </w:r>
    </w:p>
    <w:p w14:paraId="6F44B099" w14:textId="174BE999"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9567B1">
        <w:rPr>
          <w:lang w:val="fr-FR"/>
        </w:rPr>
        <w:t>D</w:t>
      </w:r>
      <w:r w:rsidR="003C49CB" w:rsidRPr="003C49CB">
        <w:rPr>
          <w:lang w:val="fr-FR"/>
        </w:rPr>
        <w:t>es taux différents pour les activités agricoles.</w:t>
      </w:r>
    </w:p>
    <w:p w14:paraId="3937E14F" w14:textId="798C52A8" w:rsidR="003C49CB" w:rsidRPr="003C49CB" w:rsidRDefault="003C3013" w:rsidP="003C3013">
      <w:pPr>
        <w:pStyle w:val="SingleTxtG"/>
        <w:rPr>
          <w:lang w:val="fr-FR"/>
        </w:rPr>
      </w:pPr>
      <w:r w:rsidRPr="003C49CB">
        <w:rPr>
          <w:lang w:val="fr-FR"/>
        </w:rPr>
        <w:t>61.</w:t>
      </w:r>
      <w:r w:rsidRPr="003C49CB">
        <w:rPr>
          <w:lang w:val="fr-FR"/>
        </w:rPr>
        <w:tab/>
      </w:r>
      <w:r w:rsidR="003C49CB" w:rsidRPr="003C49CB">
        <w:rPr>
          <w:lang w:val="fr-FR"/>
        </w:rPr>
        <w:t xml:space="preserve">Ce </w:t>
      </w:r>
      <w:r w:rsidR="00335892">
        <w:rPr>
          <w:lang w:val="fr-FR"/>
        </w:rPr>
        <w:t>d</w:t>
      </w:r>
      <w:r w:rsidR="003C49CB" w:rsidRPr="003C49CB">
        <w:rPr>
          <w:lang w:val="fr-FR"/>
        </w:rPr>
        <w:t>écret est généralement adopté après que les partenaires sociaux (</w:t>
      </w:r>
      <w:r w:rsidR="00F46713">
        <w:rPr>
          <w:lang w:val="fr-FR"/>
        </w:rPr>
        <w:t>s</w:t>
      </w:r>
      <w:r w:rsidR="003C49CB" w:rsidRPr="003C49CB">
        <w:rPr>
          <w:lang w:val="fr-FR"/>
        </w:rPr>
        <w:t xml:space="preserve">yndicats des </w:t>
      </w:r>
      <w:r w:rsidR="00F46713">
        <w:rPr>
          <w:lang w:val="fr-FR"/>
        </w:rPr>
        <w:t>e</w:t>
      </w:r>
      <w:r w:rsidR="003C49CB" w:rsidRPr="003C49CB">
        <w:rPr>
          <w:lang w:val="fr-FR"/>
        </w:rPr>
        <w:t xml:space="preserve">mployeurs et travailleurs), aient fixé le niveau de l’augmentation du SMIG à travers des négociations collectives. Ces partenaires sociaux sont également impliqués en amont de l’adoption du </w:t>
      </w:r>
      <w:r w:rsidR="00F46713">
        <w:rPr>
          <w:lang w:val="fr-FR"/>
        </w:rPr>
        <w:t>d</w:t>
      </w:r>
      <w:r w:rsidR="003C49CB" w:rsidRPr="003C49CB">
        <w:rPr>
          <w:lang w:val="fr-FR"/>
        </w:rPr>
        <w:t xml:space="preserve">écret à travers un organe consultatif tripartite le conseil national du travail, de l’emploi et de la sécurité sociale. </w:t>
      </w:r>
    </w:p>
    <w:p w14:paraId="2FCB53C4" w14:textId="3AE836D5" w:rsidR="003C49CB" w:rsidRPr="003C49CB" w:rsidRDefault="003C3013" w:rsidP="003C3013">
      <w:pPr>
        <w:pStyle w:val="SingleTxtG"/>
        <w:rPr>
          <w:lang w:val="fr-FR"/>
        </w:rPr>
      </w:pPr>
      <w:r w:rsidRPr="003C49CB">
        <w:rPr>
          <w:lang w:val="fr-FR"/>
        </w:rPr>
        <w:t>62.</w:t>
      </w:r>
      <w:r w:rsidRPr="003C49CB">
        <w:rPr>
          <w:lang w:val="fr-FR"/>
        </w:rPr>
        <w:tab/>
      </w:r>
      <w:r w:rsidR="003C49CB" w:rsidRPr="003C49CB">
        <w:rPr>
          <w:lang w:val="fr-FR"/>
        </w:rPr>
        <w:t xml:space="preserve">Les négociations collectives enclenchées en 2020 pour étudier la revalorisation du SMIG n’ont pu continuer du fait de la pandémie du </w:t>
      </w:r>
      <w:r w:rsidR="00335892" w:rsidRPr="003C49CB">
        <w:rPr>
          <w:lang w:val="fr-FR"/>
        </w:rPr>
        <w:t>Covid</w:t>
      </w:r>
      <w:r w:rsidR="00427AA7">
        <w:rPr>
          <w:lang w:val="fr-FR"/>
        </w:rPr>
        <w:t>-</w:t>
      </w:r>
      <w:r w:rsidR="003C49CB" w:rsidRPr="003C49CB">
        <w:rPr>
          <w:lang w:val="fr-FR"/>
        </w:rPr>
        <w:t>19 qui a bouleversé le calendrier des rencontres.</w:t>
      </w:r>
    </w:p>
    <w:p w14:paraId="2659454B" w14:textId="0F1BDC89" w:rsidR="003C49CB" w:rsidRPr="003C49CB" w:rsidRDefault="003C3013" w:rsidP="003C3013">
      <w:pPr>
        <w:pStyle w:val="SingleTxtG"/>
        <w:rPr>
          <w:lang w:val="fr-FR"/>
        </w:rPr>
      </w:pPr>
      <w:r w:rsidRPr="003C49CB">
        <w:rPr>
          <w:lang w:val="fr-FR"/>
        </w:rPr>
        <w:t>63.</w:t>
      </w:r>
      <w:r w:rsidRPr="003C49CB">
        <w:rPr>
          <w:lang w:val="fr-FR"/>
        </w:rPr>
        <w:tab/>
      </w:r>
      <w:r w:rsidR="003C49CB" w:rsidRPr="003C49CB">
        <w:rPr>
          <w:lang w:val="fr-FR"/>
        </w:rPr>
        <w:t>Toutefois et pour alléger les effets négatifs de cette pandémie, des circulaires du Ministère chargé du travail ont été envoyées à tous les employeurs pour alléger les horaires du travail avec le maintien de la totalité des salaires avec interdiction de procéder à des licenciements pour motif économique.</w:t>
      </w:r>
    </w:p>
    <w:p w14:paraId="49C425D6" w14:textId="4F1FB97D" w:rsidR="003C49CB" w:rsidRPr="003C49CB" w:rsidRDefault="003C3013" w:rsidP="003C3013">
      <w:pPr>
        <w:pStyle w:val="SingleTxtG"/>
        <w:rPr>
          <w:lang w:val="fr-FR"/>
        </w:rPr>
      </w:pPr>
      <w:r w:rsidRPr="003C49CB">
        <w:rPr>
          <w:lang w:val="fr-FR"/>
        </w:rPr>
        <w:t>64.</w:t>
      </w:r>
      <w:r w:rsidRPr="003C49CB">
        <w:rPr>
          <w:lang w:val="fr-FR"/>
        </w:rPr>
        <w:tab/>
      </w:r>
      <w:r w:rsidR="003C49CB" w:rsidRPr="003C49CB">
        <w:rPr>
          <w:lang w:val="fr-FR"/>
        </w:rPr>
        <w:t>Les salaires payés aux travailleurs respectent non seulement le principe « à travail égal, salaire égal » mais également à travail à valeur égale salaire égale à travers le mécanisme des commissions de reclassement professionnel qui statuent à chaque fois que de besoin qu’un salarié estime être lésé dans la prise en compte de ses aptitudes professionnelles dans la détermination de son salaire.</w:t>
      </w:r>
    </w:p>
    <w:p w14:paraId="04EC698C" w14:textId="337CCEC6" w:rsidR="003C49CB" w:rsidRPr="003C49CB" w:rsidRDefault="008E6F1E" w:rsidP="003C3013">
      <w:pPr>
        <w:pStyle w:val="H23G"/>
        <w:ind w:left="0"/>
        <w:rPr>
          <w:lang w:val="fr-FR"/>
        </w:rPr>
      </w:pPr>
      <w:r>
        <w:rPr>
          <w:lang w:val="fr-FR"/>
        </w:rPr>
        <w:tab/>
      </w:r>
      <w:r>
        <w:rPr>
          <w:lang w:val="fr-FR"/>
        </w:rPr>
        <w:tab/>
      </w:r>
      <w:r w:rsidR="003C49CB" w:rsidRPr="003C49CB">
        <w:rPr>
          <w:lang w:val="fr-FR"/>
        </w:rPr>
        <w:t>Réponse au paragraphe 15</w:t>
      </w:r>
      <w:r w:rsidR="00AD3744">
        <w:rPr>
          <w:lang w:val="fr-FR"/>
        </w:rPr>
        <w:t xml:space="preserve"> </w:t>
      </w:r>
      <w:r w:rsidR="00AD3744" w:rsidRPr="003C3013">
        <w:rPr>
          <w:lang w:val="fr-FR"/>
        </w:rPr>
        <w:t>de la liste de points</w:t>
      </w:r>
    </w:p>
    <w:p w14:paraId="7C99DB6D" w14:textId="00DD9166" w:rsidR="003C49CB" w:rsidRPr="003C49CB" w:rsidRDefault="003C3013" w:rsidP="003C3013">
      <w:pPr>
        <w:pStyle w:val="SingleTxtG"/>
        <w:rPr>
          <w:lang w:val="fr-FR"/>
        </w:rPr>
      </w:pPr>
      <w:r w:rsidRPr="003C49CB">
        <w:rPr>
          <w:lang w:val="fr-FR"/>
        </w:rPr>
        <w:t>65.</w:t>
      </w:r>
      <w:r w:rsidRPr="003C49CB">
        <w:rPr>
          <w:lang w:val="fr-FR"/>
        </w:rPr>
        <w:tab/>
      </w:r>
      <w:r w:rsidR="003C49CB" w:rsidRPr="003C49CB">
        <w:rPr>
          <w:lang w:val="fr-FR"/>
        </w:rPr>
        <w:t>L’économie informelle, du fait de la place prépondérante qu’elle occupe, bénéficie d’une attention particulière et le Ministère chargé du travail</w:t>
      </w:r>
      <w:r w:rsidR="00335892">
        <w:rPr>
          <w:lang w:val="fr-FR"/>
        </w:rPr>
        <w:t xml:space="preserve"> et</w:t>
      </w:r>
      <w:r w:rsidR="003C49CB" w:rsidRPr="003C49CB">
        <w:rPr>
          <w:lang w:val="fr-FR"/>
        </w:rPr>
        <w:t xml:space="preserve"> </w:t>
      </w:r>
      <w:r w:rsidR="00335892" w:rsidRPr="003C49CB">
        <w:rPr>
          <w:lang w:val="fr-FR"/>
        </w:rPr>
        <w:t>œuvre</w:t>
      </w:r>
      <w:r w:rsidR="003C49CB" w:rsidRPr="003C49CB">
        <w:rPr>
          <w:lang w:val="fr-FR"/>
        </w:rPr>
        <w:t xml:space="preserve"> en collaboration avec le Bureau International du Travail (BIT) à étudier les possibilités de formalisation de cette économie. Les travailleurs employés dans ce secteur bénéficient de la protection juridique à l’instar des travailleurs des autres secteurs.</w:t>
      </w:r>
    </w:p>
    <w:p w14:paraId="3583CDF3" w14:textId="37C44D7D" w:rsidR="003C49CB" w:rsidRPr="003C49CB" w:rsidRDefault="003C3013" w:rsidP="003C3013">
      <w:pPr>
        <w:pStyle w:val="SingleTxtG"/>
        <w:rPr>
          <w:lang w:val="fr-FR"/>
        </w:rPr>
      </w:pPr>
      <w:r w:rsidRPr="003C49CB">
        <w:rPr>
          <w:lang w:val="fr-FR"/>
        </w:rPr>
        <w:t>66.</w:t>
      </w:r>
      <w:r w:rsidRPr="003C49CB">
        <w:rPr>
          <w:lang w:val="fr-FR"/>
        </w:rPr>
        <w:tab/>
      </w:r>
      <w:r w:rsidR="003C49CB" w:rsidRPr="003C49CB">
        <w:rPr>
          <w:lang w:val="fr-FR"/>
        </w:rPr>
        <w:t>L’inspection du travail qui est chargée de l’application de loi a bénéficié d’une attention particulière en termes de renforcement des capacités. Le recrutement de 66 inspecteurs et contrôleurs du travail, l’acquisition de matériel de bureau approprié et l’affectation de ressources financières conséquentes sont la preuve de l’intérêt porté par les autorités publiques au respect des droits des travailleurs.</w:t>
      </w:r>
    </w:p>
    <w:p w14:paraId="1C80A5BE" w14:textId="14F8C4E9" w:rsidR="003C49CB" w:rsidRPr="003C49CB" w:rsidRDefault="003C49CB" w:rsidP="00D13DE4">
      <w:pPr>
        <w:pStyle w:val="H1G"/>
        <w:ind w:hanging="1134"/>
      </w:pPr>
      <w:r w:rsidRPr="003C49CB">
        <w:tab/>
      </w:r>
      <w:r w:rsidR="00D273FF">
        <w:t>C</w:t>
      </w:r>
      <w:r w:rsidR="00D273FF" w:rsidRPr="00D13DE4">
        <w:t>.</w:t>
      </w:r>
      <w:r w:rsidR="00D273FF" w:rsidRPr="00D13DE4">
        <w:tab/>
      </w:r>
      <w:r w:rsidRPr="003C49CB">
        <w:t>Droits syndicaux (art. 8)</w:t>
      </w:r>
    </w:p>
    <w:p w14:paraId="0E6321EC" w14:textId="198BC704" w:rsidR="003C49CB" w:rsidRPr="003C49CB" w:rsidRDefault="008E6F1E" w:rsidP="003C3013">
      <w:pPr>
        <w:pStyle w:val="H23G"/>
        <w:ind w:left="0"/>
        <w:rPr>
          <w:lang w:val="fr-FR"/>
        </w:rPr>
      </w:pPr>
      <w:r>
        <w:rPr>
          <w:lang w:val="fr-FR"/>
        </w:rPr>
        <w:tab/>
      </w:r>
      <w:r>
        <w:rPr>
          <w:lang w:val="fr-FR"/>
        </w:rPr>
        <w:tab/>
      </w:r>
      <w:r w:rsidR="003C49CB" w:rsidRPr="003C49CB">
        <w:rPr>
          <w:lang w:val="fr-FR"/>
        </w:rPr>
        <w:t>Réponse au paragraphe 16</w:t>
      </w:r>
      <w:r w:rsidR="00AD3744">
        <w:rPr>
          <w:lang w:val="fr-FR"/>
        </w:rPr>
        <w:t xml:space="preserve"> </w:t>
      </w:r>
      <w:r w:rsidR="00AD3744" w:rsidRPr="003C3013">
        <w:rPr>
          <w:lang w:val="fr-FR"/>
        </w:rPr>
        <w:t>de la liste de points</w:t>
      </w:r>
    </w:p>
    <w:p w14:paraId="0C19218C" w14:textId="6BE127E4" w:rsidR="003C49CB" w:rsidRPr="003C49CB" w:rsidRDefault="003C3013" w:rsidP="003C3013">
      <w:pPr>
        <w:pStyle w:val="SingleTxtG"/>
        <w:rPr>
          <w:lang w:val="fr-FR"/>
        </w:rPr>
      </w:pPr>
      <w:r w:rsidRPr="003C49CB">
        <w:rPr>
          <w:lang w:val="fr-FR"/>
        </w:rPr>
        <w:t>67.</w:t>
      </w:r>
      <w:r w:rsidRPr="003C49CB">
        <w:rPr>
          <w:lang w:val="fr-FR"/>
        </w:rPr>
        <w:tab/>
      </w:r>
      <w:r w:rsidR="003C49CB" w:rsidRPr="003C49CB">
        <w:rPr>
          <w:lang w:val="fr-FR"/>
        </w:rPr>
        <w:t xml:space="preserve">La Mauritanie a ratifié les conventions internationales du BIT </w:t>
      </w:r>
      <w:r w:rsidR="00335892" w:rsidRPr="00004E5B">
        <w:rPr>
          <w:lang w:val="fr-FR"/>
        </w:rPr>
        <w:t>n</w:t>
      </w:r>
      <w:r w:rsidR="00335892" w:rsidRPr="0064603E">
        <w:rPr>
          <w:vertAlign w:val="superscript"/>
          <w:lang w:val="fr-FR"/>
        </w:rPr>
        <w:t>o</w:t>
      </w:r>
      <w:r w:rsidR="00335892" w:rsidRPr="00004E5B">
        <w:rPr>
          <w:lang w:val="fr-FR"/>
        </w:rPr>
        <w:t> </w:t>
      </w:r>
      <w:r w:rsidR="003C49CB" w:rsidRPr="003C49CB">
        <w:rPr>
          <w:lang w:val="fr-FR"/>
        </w:rPr>
        <w:t xml:space="preserve">87 sur la liberté syndicale et la protection du droit syndical en 1961 et la </w:t>
      </w:r>
      <w:r w:rsidR="00335892" w:rsidRPr="00004E5B">
        <w:rPr>
          <w:lang w:val="fr-FR"/>
        </w:rPr>
        <w:t>n</w:t>
      </w:r>
      <w:r w:rsidR="00335892" w:rsidRPr="0064603E">
        <w:rPr>
          <w:vertAlign w:val="superscript"/>
          <w:lang w:val="fr-FR"/>
        </w:rPr>
        <w:t>o</w:t>
      </w:r>
      <w:r w:rsidR="00335892" w:rsidRPr="00004E5B">
        <w:rPr>
          <w:lang w:val="fr-FR"/>
        </w:rPr>
        <w:t> </w:t>
      </w:r>
      <w:r w:rsidR="003C49CB" w:rsidRPr="003C49CB">
        <w:rPr>
          <w:lang w:val="fr-FR"/>
        </w:rPr>
        <w:t>98 concernant l</w:t>
      </w:r>
      <w:r w:rsidR="00C811E9">
        <w:rPr>
          <w:lang w:val="fr-FR"/>
        </w:rPr>
        <w:t>’</w:t>
      </w:r>
      <w:r w:rsidR="003C49CB" w:rsidRPr="003C49CB">
        <w:rPr>
          <w:lang w:val="fr-FR"/>
        </w:rPr>
        <w:t>application des principes du droit d</w:t>
      </w:r>
      <w:r w:rsidR="00C811E9">
        <w:rPr>
          <w:lang w:val="fr-FR"/>
        </w:rPr>
        <w:t>’</w:t>
      </w:r>
      <w:r w:rsidR="003C49CB" w:rsidRPr="003C49CB">
        <w:rPr>
          <w:lang w:val="fr-FR"/>
        </w:rPr>
        <w:t>organisation et de négociation collective.</w:t>
      </w:r>
    </w:p>
    <w:p w14:paraId="3B289DEC" w14:textId="170D14BC" w:rsidR="003C49CB" w:rsidRPr="003C49CB" w:rsidRDefault="003C3013" w:rsidP="003C3013">
      <w:pPr>
        <w:pStyle w:val="SingleTxtG"/>
        <w:rPr>
          <w:lang w:val="fr-FR"/>
        </w:rPr>
      </w:pPr>
      <w:r w:rsidRPr="003C49CB">
        <w:rPr>
          <w:lang w:val="fr-FR"/>
        </w:rPr>
        <w:t>68.</w:t>
      </w:r>
      <w:r w:rsidRPr="003C49CB">
        <w:rPr>
          <w:lang w:val="fr-FR"/>
        </w:rPr>
        <w:tab/>
      </w:r>
      <w:r w:rsidR="003C49CB" w:rsidRPr="003C49CB">
        <w:rPr>
          <w:lang w:val="fr-FR"/>
        </w:rPr>
        <w:t xml:space="preserve">La liberté syndicale est garantie par la constitution et les dispositions des articles 264 à 291 du </w:t>
      </w:r>
      <w:r w:rsidR="00335892" w:rsidRPr="003C49CB">
        <w:rPr>
          <w:lang w:val="fr-FR"/>
        </w:rPr>
        <w:t xml:space="preserve">Code </w:t>
      </w:r>
      <w:r w:rsidR="003C49CB" w:rsidRPr="003C49CB">
        <w:rPr>
          <w:lang w:val="fr-FR"/>
        </w:rPr>
        <w:t>du travail qui définissent un régime déclaratif de constitution des organisations syndicales. C’est à ce titre que plus de 47 centrales syndicales et plus de 200 syndicats professionnels ont vu le jour ce qui n’est pas sans poser de problèmes de représentativité.</w:t>
      </w:r>
    </w:p>
    <w:p w14:paraId="203F4B11" w14:textId="1451894D" w:rsidR="003C49CB" w:rsidRPr="003C49CB" w:rsidRDefault="003C3013" w:rsidP="003C3013">
      <w:pPr>
        <w:pStyle w:val="SingleTxtG"/>
        <w:rPr>
          <w:lang w:val="fr-FR"/>
        </w:rPr>
      </w:pPr>
      <w:r w:rsidRPr="003C49CB">
        <w:rPr>
          <w:lang w:val="fr-FR"/>
        </w:rPr>
        <w:t>69.</w:t>
      </w:r>
      <w:r w:rsidRPr="003C49CB">
        <w:rPr>
          <w:lang w:val="fr-FR"/>
        </w:rPr>
        <w:tab/>
      </w:r>
      <w:r w:rsidR="003C49CB" w:rsidRPr="003C49CB">
        <w:rPr>
          <w:lang w:val="fr-FR"/>
        </w:rPr>
        <w:t>Pour cela un arsenal juridique (</w:t>
      </w:r>
      <w:r w:rsidR="00F46713">
        <w:rPr>
          <w:lang w:val="fr-FR"/>
        </w:rPr>
        <w:t>d</w:t>
      </w:r>
      <w:r w:rsidR="003C49CB" w:rsidRPr="003C49CB">
        <w:rPr>
          <w:lang w:val="fr-FR"/>
        </w:rPr>
        <w:t xml:space="preserve">écret et </w:t>
      </w:r>
      <w:r w:rsidR="00F46713">
        <w:rPr>
          <w:lang w:val="fr-FR"/>
        </w:rPr>
        <w:t>a</w:t>
      </w:r>
      <w:r w:rsidR="003C49CB" w:rsidRPr="003C49CB">
        <w:rPr>
          <w:lang w:val="fr-FR"/>
        </w:rPr>
        <w:t>rrêtés) a été adopté et la mise en œuvre sera enclenchée dès que les syndicats se mettent d’accord sur le calendrier et les l’échéancier des élections devant conduire à la détermination de la représentativité des syndicats.</w:t>
      </w:r>
    </w:p>
    <w:p w14:paraId="372F86F8" w14:textId="6A9C704C" w:rsidR="003C49CB" w:rsidRPr="003C49CB" w:rsidRDefault="003C49CB" w:rsidP="00D13DE4">
      <w:pPr>
        <w:pStyle w:val="H1G"/>
        <w:ind w:hanging="1134"/>
      </w:pPr>
      <w:r w:rsidRPr="003C49CB">
        <w:lastRenderedPageBreak/>
        <w:tab/>
      </w:r>
      <w:r w:rsidR="00D273FF">
        <w:t>D</w:t>
      </w:r>
      <w:r w:rsidR="00D273FF" w:rsidRPr="00D13DE4">
        <w:t>.</w:t>
      </w:r>
      <w:r w:rsidR="00D273FF" w:rsidRPr="00D13DE4">
        <w:tab/>
      </w:r>
      <w:r w:rsidRPr="003C49CB">
        <w:t xml:space="preserve">Droit à la sécurité sociale (art. 9) </w:t>
      </w:r>
    </w:p>
    <w:p w14:paraId="3559AFFC" w14:textId="0BCF4187" w:rsidR="003C49CB" w:rsidRPr="003C49CB" w:rsidRDefault="008E6F1E" w:rsidP="003C3013">
      <w:pPr>
        <w:pStyle w:val="H23G"/>
        <w:ind w:left="0"/>
        <w:rPr>
          <w:lang w:val="fr-FR"/>
        </w:rPr>
      </w:pPr>
      <w:r>
        <w:rPr>
          <w:lang w:val="fr-FR"/>
        </w:rPr>
        <w:tab/>
      </w:r>
      <w:r>
        <w:rPr>
          <w:lang w:val="fr-FR"/>
        </w:rPr>
        <w:tab/>
      </w:r>
      <w:r w:rsidR="003C49CB" w:rsidRPr="003C49CB">
        <w:rPr>
          <w:lang w:val="fr-FR"/>
        </w:rPr>
        <w:t>Réponse au paragraphe 17</w:t>
      </w:r>
      <w:r w:rsidR="00AD3744">
        <w:rPr>
          <w:lang w:val="fr-FR"/>
        </w:rPr>
        <w:t xml:space="preserve"> </w:t>
      </w:r>
      <w:r w:rsidR="00AD3744" w:rsidRPr="003C3013">
        <w:rPr>
          <w:lang w:val="fr-FR"/>
        </w:rPr>
        <w:t>de la liste de points</w:t>
      </w:r>
    </w:p>
    <w:p w14:paraId="4CC132DC" w14:textId="7BDE2580" w:rsidR="003C49CB" w:rsidRPr="003C49CB" w:rsidRDefault="003C3013" w:rsidP="003C3013">
      <w:pPr>
        <w:pStyle w:val="SingleTxtG"/>
        <w:rPr>
          <w:lang w:val="fr-FR"/>
        </w:rPr>
      </w:pPr>
      <w:r w:rsidRPr="003C49CB">
        <w:rPr>
          <w:lang w:val="fr-FR"/>
        </w:rPr>
        <w:t>70.</w:t>
      </w:r>
      <w:r w:rsidRPr="003C49CB">
        <w:rPr>
          <w:lang w:val="fr-FR"/>
        </w:rPr>
        <w:tab/>
      </w:r>
      <w:r w:rsidR="003C49CB" w:rsidRPr="003C49CB">
        <w:rPr>
          <w:lang w:val="fr-FR"/>
        </w:rPr>
        <w:t xml:space="preserve">Tout Employeur exécutant un contrat de travail en Mauritanie est astreint à l’obligation de faire profiter son salarié d’une couverture de la sécurité sociale dans les huit jours suivants son embauche (loi </w:t>
      </w:r>
      <w:r w:rsidR="00335892" w:rsidRPr="00004E5B">
        <w:rPr>
          <w:lang w:val="fr-FR"/>
        </w:rPr>
        <w:t>n</w:t>
      </w:r>
      <w:r w:rsidR="00335892" w:rsidRPr="0064603E">
        <w:rPr>
          <w:vertAlign w:val="superscript"/>
          <w:lang w:val="fr-FR"/>
        </w:rPr>
        <w:t>o</w:t>
      </w:r>
      <w:r w:rsidR="00335892" w:rsidRPr="00004E5B">
        <w:rPr>
          <w:lang w:val="fr-FR"/>
        </w:rPr>
        <w:t> </w:t>
      </w:r>
      <w:r w:rsidR="003C49CB" w:rsidRPr="003C49CB">
        <w:rPr>
          <w:lang w:val="fr-FR"/>
        </w:rPr>
        <w:t xml:space="preserve">67039 du 3 </w:t>
      </w:r>
      <w:r w:rsidR="00335892">
        <w:rPr>
          <w:lang w:val="fr-FR"/>
        </w:rPr>
        <w:t>f</w:t>
      </w:r>
      <w:r w:rsidR="003C49CB" w:rsidRPr="003C49CB">
        <w:rPr>
          <w:lang w:val="fr-FR"/>
        </w:rPr>
        <w:t>évrier 1967). Cette obligation est dédoublée de l’assurance maladie désormais exigée pour les employés du public et du privé aussi bien dans les secteurs formels qu’informels.</w:t>
      </w:r>
    </w:p>
    <w:p w14:paraId="2AC8F35F" w14:textId="309C6BBE" w:rsidR="003C49CB" w:rsidRPr="003C49CB" w:rsidRDefault="003C3013" w:rsidP="003C3013">
      <w:pPr>
        <w:pStyle w:val="SingleTxtG"/>
        <w:rPr>
          <w:lang w:val="fr-FR"/>
        </w:rPr>
      </w:pPr>
      <w:r w:rsidRPr="003C49CB">
        <w:rPr>
          <w:lang w:val="fr-FR"/>
        </w:rPr>
        <w:t>71.</w:t>
      </w:r>
      <w:r w:rsidRPr="003C49CB">
        <w:rPr>
          <w:lang w:val="fr-FR"/>
        </w:rPr>
        <w:tab/>
      </w:r>
      <w:r w:rsidR="003C49CB" w:rsidRPr="003C49CB">
        <w:rPr>
          <w:lang w:val="fr-FR"/>
        </w:rPr>
        <w:t>Les inspecteurs du travail et les inspecteurs de sécurité sociale s’attèlent quotidiennement à faire respecter cette obligation.</w:t>
      </w:r>
    </w:p>
    <w:p w14:paraId="7A2D47FE" w14:textId="033558CD" w:rsidR="003C49CB" w:rsidRPr="003C49CB" w:rsidRDefault="003C3013" w:rsidP="003C3013">
      <w:pPr>
        <w:pStyle w:val="SingleTxtG"/>
        <w:rPr>
          <w:lang w:val="fr-FR"/>
        </w:rPr>
      </w:pPr>
      <w:r w:rsidRPr="003C49CB">
        <w:rPr>
          <w:lang w:val="fr-FR"/>
        </w:rPr>
        <w:t>72.</w:t>
      </w:r>
      <w:r w:rsidRPr="003C49CB">
        <w:rPr>
          <w:lang w:val="fr-FR"/>
        </w:rPr>
        <w:tab/>
      </w:r>
      <w:r w:rsidR="003C49CB" w:rsidRPr="003C49CB">
        <w:rPr>
          <w:lang w:val="fr-FR"/>
        </w:rPr>
        <w:t>L’instauration d’une couverture sociale universelle constitue un objectif majeur de la politique du Gouvernement. C’est dans ce cadre qu’une stratégie nationale de protection sociale est en cours d’élaboration.</w:t>
      </w:r>
    </w:p>
    <w:p w14:paraId="362FDC3A" w14:textId="6A95784F" w:rsidR="003C49CB" w:rsidRPr="003C49CB" w:rsidRDefault="003C3013" w:rsidP="003C3013">
      <w:pPr>
        <w:pStyle w:val="SingleTxtG"/>
        <w:rPr>
          <w:lang w:val="fr-FR"/>
        </w:rPr>
      </w:pPr>
      <w:r w:rsidRPr="003C49CB">
        <w:rPr>
          <w:lang w:val="fr-FR"/>
        </w:rPr>
        <w:t>73.</w:t>
      </w:r>
      <w:r w:rsidRPr="003C49CB">
        <w:rPr>
          <w:lang w:val="fr-FR"/>
        </w:rPr>
        <w:tab/>
      </w:r>
      <w:r w:rsidR="003C49CB" w:rsidRPr="003C49CB">
        <w:rPr>
          <w:lang w:val="fr-FR"/>
        </w:rPr>
        <w:t xml:space="preserve">Cette stratégie vise à fédérer les actions transversales menées actuellement par les différents services de l’Administration (CNSS, CNAM, Assistance sociale, CSA, </w:t>
      </w:r>
      <w:proofErr w:type="spellStart"/>
      <w:r w:rsidR="00F46713" w:rsidRPr="003C49CB">
        <w:rPr>
          <w:lang w:val="fr-FR"/>
        </w:rPr>
        <w:t>Taazour</w:t>
      </w:r>
      <w:proofErr w:type="spellEnd"/>
      <w:r w:rsidR="00F46713">
        <w:rPr>
          <w:lang w:val="fr-FR"/>
        </w:rPr>
        <w:t>,</w:t>
      </w:r>
      <w:r w:rsidR="00F46713" w:rsidRPr="003C49CB">
        <w:rPr>
          <w:lang w:val="fr-FR"/>
        </w:rPr>
        <w:t xml:space="preserve"> </w:t>
      </w:r>
      <w:r w:rsidR="003C49CB" w:rsidRPr="003C49CB">
        <w:rPr>
          <w:lang w:val="fr-FR"/>
        </w:rPr>
        <w:t>etc.), d’une part et cibler les populations en situation de vulnérabilité.</w:t>
      </w:r>
    </w:p>
    <w:p w14:paraId="652067C6" w14:textId="0AC8DD3A" w:rsidR="003C49CB" w:rsidRPr="003C49CB" w:rsidRDefault="003C49CB" w:rsidP="00D13DE4">
      <w:pPr>
        <w:pStyle w:val="H1G"/>
        <w:ind w:hanging="1134"/>
      </w:pPr>
      <w:r w:rsidRPr="003C49CB">
        <w:tab/>
      </w:r>
      <w:bookmarkStart w:id="5" w:name="_Hlk6322292"/>
      <w:r w:rsidR="00D273FF">
        <w:t>E</w:t>
      </w:r>
      <w:r w:rsidR="00D273FF" w:rsidRPr="00D13DE4">
        <w:t>.</w:t>
      </w:r>
      <w:r w:rsidR="00D273FF" w:rsidRPr="00D13DE4">
        <w:tab/>
      </w:r>
      <w:r w:rsidRPr="003C49CB">
        <w:t xml:space="preserve">Protection de la famille et de l’enfant (art. 10) </w:t>
      </w:r>
      <w:bookmarkEnd w:id="5"/>
    </w:p>
    <w:p w14:paraId="2739F471" w14:textId="178FDA13" w:rsidR="003C49CB" w:rsidRPr="003C49CB" w:rsidRDefault="008E6F1E" w:rsidP="003C3013">
      <w:pPr>
        <w:pStyle w:val="H23G"/>
        <w:ind w:left="0"/>
        <w:rPr>
          <w:lang w:val="fr-FR"/>
        </w:rPr>
      </w:pPr>
      <w:r>
        <w:rPr>
          <w:lang w:val="fr-FR"/>
        </w:rPr>
        <w:tab/>
      </w:r>
      <w:r>
        <w:rPr>
          <w:lang w:val="fr-FR"/>
        </w:rPr>
        <w:tab/>
      </w:r>
      <w:r w:rsidR="003C49CB" w:rsidRPr="003C49CB">
        <w:rPr>
          <w:lang w:val="fr-FR"/>
        </w:rPr>
        <w:t>Réponse au paragraphe 18</w:t>
      </w:r>
      <w:r w:rsidR="00AD3744">
        <w:rPr>
          <w:lang w:val="fr-FR"/>
        </w:rPr>
        <w:t xml:space="preserve"> </w:t>
      </w:r>
      <w:r w:rsidR="00AD3744" w:rsidRPr="003C3013">
        <w:rPr>
          <w:lang w:val="fr-FR"/>
        </w:rPr>
        <w:t>de la liste de points</w:t>
      </w:r>
    </w:p>
    <w:p w14:paraId="756360E6" w14:textId="056E112C" w:rsidR="003C49CB" w:rsidRPr="003C49CB" w:rsidRDefault="003C3013" w:rsidP="003C3013">
      <w:pPr>
        <w:pStyle w:val="SingleTxtG"/>
        <w:rPr>
          <w:bCs/>
          <w:lang w:val="fr-FR"/>
        </w:rPr>
      </w:pPr>
      <w:r w:rsidRPr="003C49CB">
        <w:rPr>
          <w:lang w:val="fr-FR"/>
        </w:rPr>
        <w:t>74.</w:t>
      </w:r>
      <w:r w:rsidRPr="003C49CB">
        <w:rPr>
          <w:lang w:val="fr-FR"/>
        </w:rPr>
        <w:tab/>
      </w:r>
      <w:r w:rsidR="003C49CB" w:rsidRPr="003C49CB">
        <w:rPr>
          <w:bCs/>
          <w:lang w:val="fr-FR"/>
        </w:rPr>
        <w:t xml:space="preserve">Dans le </w:t>
      </w:r>
      <w:r w:rsidR="003C49CB" w:rsidRPr="003C49CB">
        <w:rPr>
          <w:lang w:val="fr-FR"/>
        </w:rPr>
        <w:t>cadre</w:t>
      </w:r>
      <w:r w:rsidR="003C49CB" w:rsidRPr="003C49CB">
        <w:rPr>
          <w:bCs/>
          <w:lang w:val="fr-FR"/>
        </w:rPr>
        <w:t xml:space="preserve"> de la protection de l’enfance les mesures suivantes ont été prises :</w:t>
      </w:r>
    </w:p>
    <w:p w14:paraId="00894D32" w14:textId="4B292B47"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 xml:space="preserve">Redynamisation du Conseil </w:t>
      </w:r>
      <w:r w:rsidR="00F46713">
        <w:rPr>
          <w:lang w:val="fr-FR"/>
        </w:rPr>
        <w:t>n</w:t>
      </w:r>
      <w:r w:rsidR="003C49CB" w:rsidRPr="003C49CB">
        <w:rPr>
          <w:lang w:val="fr-FR"/>
        </w:rPr>
        <w:t>ational de l’</w:t>
      </w:r>
      <w:r w:rsidR="00F46713">
        <w:rPr>
          <w:lang w:val="fr-FR"/>
        </w:rPr>
        <w:t>e</w:t>
      </w:r>
      <w:r w:rsidR="003C49CB" w:rsidRPr="003C49CB">
        <w:rPr>
          <w:lang w:val="fr-FR"/>
        </w:rPr>
        <w:t>nfance ;</w:t>
      </w:r>
    </w:p>
    <w:p w14:paraId="2E633189" w14:textId="55A2371D"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Généralisation des tables de protection de l’enfance ;</w:t>
      </w:r>
    </w:p>
    <w:p w14:paraId="2E701B5B" w14:textId="4F42ED9B"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Mise en place de deux centres de prise en charge des filles victimes de violence ;</w:t>
      </w:r>
    </w:p>
    <w:p w14:paraId="1DD63516" w14:textId="4FBAE07D" w:rsidR="003C49CB" w:rsidRPr="003C49CB" w:rsidRDefault="003C3013" w:rsidP="003C3013">
      <w:pPr>
        <w:pStyle w:val="Bullet1G"/>
        <w:numPr>
          <w:ilvl w:val="0"/>
          <w:numId w:val="0"/>
        </w:numPr>
        <w:tabs>
          <w:tab w:val="left" w:pos="1701"/>
        </w:tabs>
        <w:ind w:left="1701" w:hanging="170"/>
        <w:rPr>
          <w:bCs/>
          <w:lang w:val="fr-FR"/>
        </w:rPr>
      </w:pPr>
      <w:r w:rsidRPr="003C49CB">
        <w:rPr>
          <w:bCs/>
          <w:lang w:val="fr-FR"/>
        </w:rPr>
        <w:t>•</w:t>
      </w:r>
      <w:r w:rsidRPr="003C49CB">
        <w:rPr>
          <w:bCs/>
          <w:lang w:val="fr-FR"/>
        </w:rPr>
        <w:tab/>
      </w:r>
      <w:r w:rsidR="003C49CB" w:rsidRPr="003C49CB">
        <w:rPr>
          <w:lang w:val="fr-FR"/>
        </w:rPr>
        <w:t>Augmentation de budgets de septe antennes régionales du Centre de Protection et d’Intégration Sociale</w:t>
      </w:r>
      <w:r w:rsidR="003C49CB" w:rsidRPr="003C49CB">
        <w:rPr>
          <w:bCs/>
          <w:lang w:val="fr-FR"/>
        </w:rPr>
        <w:t xml:space="preserve"> des Enfants (CPISE).</w:t>
      </w:r>
    </w:p>
    <w:p w14:paraId="1D155F8F" w14:textId="46554167" w:rsidR="00261602" w:rsidRDefault="003C3013" w:rsidP="003C3013">
      <w:pPr>
        <w:pStyle w:val="SingleTxtG"/>
        <w:rPr>
          <w:bCs/>
          <w:lang w:val="fr-FR"/>
        </w:rPr>
      </w:pPr>
      <w:r>
        <w:rPr>
          <w:lang w:val="fr-FR"/>
        </w:rPr>
        <w:t>75.</w:t>
      </w:r>
      <w:r>
        <w:rPr>
          <w:lang w:val="fr-FR"/>
        </w:rPr>
        <w:tab/>
      </w:r>
      <w:r w:rsidR="003C49CB" w:rsidRPr="003C49CB">
        <w:rPr>
          <w:bCs/>
          <w:lang w:val="fr-FR"/>
        </w:rPr>
        <w:t xml:space="preserve">Les </w:t>
      </w:r>
      <w:r w:rsidR="003C49CB" w:rsidRPr="003C49CB">
        <w:rPr>
          <w:lang w:val="fr-FR"/>
        </w:rPr>
        <w:t>efforts</w:t>
      </w:r>
      <w:r w:rsidR="003C49CB" w:rsidRPr="003C49CB">
        <w:rPr>
          <w:bCs/>
          <w:lang w:val="fr-FR"/>
        </w:rPr>
        <w:t xml:space="preserve"> entrepris par le CPISE ont permis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8"/>
        <w:gridCol w:w="855"/>
        <w:gridCol w:w="855"/>
        <w:gridCol w:w="856"/>
        <w:gridCol w:w="855"/>
        <w:gridCol w:w="855"/>
        <w:gridCol w:w="856"/>
      </w:tblGrid>
      <w:tr w:rsidR="005204E1" w:rsidRPr="005204E1" w14:paraId="2DA0E076" w14:textId="77777777" w:rsidTr="003C3013">
        <w:trPr>
          <w:tblHeader/>
        </w:trPr>
        <w:tc>
          <w:tcPr>
            <w:tcW w:w="2238" w:type="dxa"/>
            <w:tcBorders>
              <w:top w:val="single" w:sz="4" w:space="0" w:color="auto"/>
              <w:bottom w:val="single" w:sz="12" w:space="0" w:color="auto"/>
            </w:tcBorders>
            <w:shd w:val="clear" w:color="auto" w:fill="auto"/>
            <w:vAlign w:val="bottom"/>
          </w:tcPr>
          <w:p w14:paraId="21B1ACC5" w14:textId="0D6213AE" w:rsidR="005204E1" w:rsidRPr="005204E1" w:rsidRDefault="005204E1" w:rsidP="005204E1">
            <w:pPr>
              <w:pStyle w:val="SingleTxtG"/>
              <w:suppressAutoHyphens w:val="0"/>
              <w:spacing w:before="80" w:after="80" w:line="200" w:lineRule="exact"/>
              <w:ind w:left="0" w:right="0"/>
              <w:jc w:val="left"/>
              <w:rPr>
                <w:bCs/>
                <w:i/>
                <w:sz w:val="16"/>
                <w:lang w:val="fr-FR"/>
              </w:rPr>
            </w:pPr>
            <w:r w:rsidRPr="005204E1">
              <w:rPr>
                <w:bCs/>
                <w:i/>
                <w:sz w:val="16"/>
                <w:lang w:val="fr-FR"/>
              </w:rPr>
              <w:t>Type d’intégration</w:t>
            </w:r>
          </w:p>
        </w:tc>
        <w:tc>
          <w:tcPr>
            <w:tcW w:w="855" w:type="dxa"/>
            <w:tcBorders>
              <w:top w:val="single" w:sz="4" w:space="0" w:color="auto"/>
              <w:bottom w:val="single" w:sz="12" w:space="0" w:color="auto"/>
            </w:tcBorders>
            <w:shd w:val="clear" w:color="auto" w:fill="auto"/>
            <w:vAlign w:val="bottom"/>
          </w:tcPr>
          <w:p w14:paraId="383DB831" w14:textId="20290E1B" w:rsidR="005204E1" w:rsidRPr="005204E1" w:rsidRDefault="005204E1" w:rsidP="005204E1">
            <w:pPr>
              <w:pStyle w:val="SingleTxtG"/>
              <w:suppressAutoHyphens w:val="0"/>
              <w:spacing w:before="80" w:after="80" w:line="200" w:lineRule="exact"/>
              <w:ind w:left="0" w:right="0"/>
              <w:jc w:val="right"/>
              <w:rPr>
                <w:bCs/>
                <w:i/>
                <w:sz w:val="16"/>
                <w:lang w:val="fr-FR"/>
              </w:rPr>
            </w:pPr>
            <w:r w:rsidRPr="005204E1">
              <w:rPr>
                <w:bCs/>
                <w:i/>
                <w:sz w:val="16"/>
                <w:lang w:val="fr-FR"/>
              </w:rPr>
              <w:t>2019</w:t>
            </w:r>
          </w:p>
        </w:tc>
        <w:tc>
          <w:tcPr>
            <w:tcW w:w="855" w:type="dxa"/>
            <w:tcBorders>
              <w:top w:val="single" w:sz="4" w:space="0" w:color="auto"/>
              <w:bottom w:val="single" w:sz="12" w:space="0" w:color="auto"/>
            </w:tcBorders>
            <w:shd w:val="clear" w:color="auto" w:fill="auto"/>
            <w:vAlign w:val="bottom"/>
          </w:tcPr>
          <w:p w14:paraId="32CFF33D" w14:textId="0D4CC4F2" w:rsidR="005204E1" w:rsidRPr="005204E1" w:rsidRDefault="005204E1" w:rsidP="005204E1">
            <w:pPr>
              <w:pStyle w:val="SingleTxtG"/>
              <w:suppressAutoHyphens w:val="0"/>
              <w:spacing w:before="80" w:after="80" w:line="200" w:lineRule="exact"/>
              <w:ind w:left="0" w:right="0"/>
              <w:jc w:val="right"/>
              <w:rPr>
                <w:bCs/>
                <w:i/>
                <w:sz w:val="16"/>
                <w:lang w:val="fr-FR"/>
              </w:rPr>
            </w:pPr>
            <w:r w:rsidRPr="005204E1">
              <w:rPr>
                <w:bCs/>
                <w:i/>
                <w:sz w:val="16"/>
                <w:lang w:val="fr-FR"/>
              </w:rPr>
              <w:t>2020</w:t>
            </w:r>
          </w:p>
        </w:tc>
        <w:tc>
          <w:tcPr>
            <w:tcW w:w="856" w:type="dxa"/>
            <w:tcBorders>
              <w:top w:val="single" w:sz="4" w:space="0" w:color="auto"/>
              <w:bottom w:val="single" w:sz="12" w:space="0" w:color="auto"/>
            </w:tcBorders>
            <w:shd w:val="clear" w:color="auto" w:fill="auto"/>
            <w:vAlign w:val="bottom"/>
          </w:tcPr>
          <w:p w14:paraId="6EB330EA" w14:textId="3019A04C" w:rsidR="005204E1" w:rsidRPr="005204E1" w:rsidRDefault="005204E1" w:rsidP="005204E1">
            <w:pPr>
              <w:pStyle w:val="SingleTxtG"/>
              <w:suppressAutoHyphens w:val="0"/>
              <w:spacing w:before="80" w:after="80" w:line="200" w:lineRule="exact"/>
              <w:ind w:left="0" w:right="0"/>
              <w:jc w:val="right"/>
              <w:rPr>
                <w:bCs/>
                <w:i/>
                <w:sz w:val="16"/>
                <w:lang w:val="fr-FR"/>
              </w:rPr>
            </w:pPr>
            <w:r w:rsidRPr="005204E1">
              <w:rPr>
                <w:bCs/>
                <w:i/>
                <w:sz w:val="16"/>
                <w:lang w:val="fr-FR"/>
              </w:rPr>
              <w:t>2021</w:t>
            </w:r>
          </w:p>
        </w:tc>
        <w:tc>
          <w:tcPr>
            <w:tcW w:w="855" w:type="dxa"/>
            <w:tcBorders>
              <w:top w:val="single" w:sz="4" w:space="0" w:color="auto"/>
              <w:bottom w:val="single" w:sz="12" w:space="0" w:color="auto"/>
            </w:tcBorders>
            <w:shd w:val="clear" w:color="auto" w:fill="auto"/>
            <w:vAlign w:val="bottom"/>
          </w:tcPr>
          <w:p w14:paraId="6B688554" w14:textId="05AA693A" w:rsidR="005204E1" w:rsidRPr="005204E1" w:rsidRDefault="005204E1" w:rsidP="005204E1">
            <w:pPr>
              <w:pStyle w:val="SingleTxtG"/>
              <w:suppressAutoHyphens w:val="0"/>
              <w:spacing w:before="80" w:after="80" w:line="200" w:lineRule="exact"/>
              <w:ind w:left="0" w:right="0"/>
              <w:jc w:val="right"/>
              <w:rPr>
                <w:bCs/>
                <w:i/>
                <w:sz w:val="16"/>
                <w:lang w:val="fr-FR"/>
              </w:rPr>
            </w:pPr>
            <w:r w:rsidRPr="005204E1">
              <w:rPr>
                <w:bCs/>
                <w:i/>
                <w:sz w:val="16"/>
                <w:lang w:val="fr-FR"/>
              </w:rPr>
              <w:t>2022</w:t>
            </w:r>
          </w:p>
        </w:tc>
        <w:tc>
          <w:tcPr>
            <w:tcW w:w="855" w:type="dxa"/>
            <w:tcBorders>
              <w:top w:val="single" w:sz="4" w:space="0" w:color="auto"/>
              <w:bottom w:val="single" w:sz="12" w:space="0" w:color="auto"/>
              <w:right w:val="single" w:sz="4" w:space="0" w:color="auto"/>
            </w:tcBorders>
            <w:shd w:val="clear" w:color="auto" w:fill="auto"/>
            <w:vAlign w:val="bottom"/>
          </w:tcPr>
          <w:p w14:paraId="23CFDF54" w14:textId="69673420" w:rsidR="005204E1" w:rsidRPr="005204E1" w:rsidRDefault="005204E1" w:rsidP="005204E1">
            <w:pPr>
              <w:pStyle w:val="SingleTxtG"/>
              <w:suppressAutoHyphens w:val="0"/>
              <w:spacing w:before="80" w:after="80" w:line="200" w:lineRule="exact"/>
              <w:ind w:left="0" w:right="0"/>
              <w:jc w:val="right"/>
              <w:rPr>
                <w:bCs/>
                <w:i/>
                <w:sz w:val="16"/>
                <w:lang w:val="fr-FR"/>
              </w:rPr>
            </w:pPr>
            <w:r w:rsidRPr="005204E1">
              <w:rPr>
                <w:bCs/>
                <w:i/>
                <w:sz w:val="16"/>
                <w:lang w:val="fr-FR"/>
              </w:rPr>
              <w:t>2023</w:t>
            </w:r>
          </w:p>
        </w:tc>
        <w:tc>
          <w:tcPr>
            <w:tcW w:w="856" w:type="dxa"/>
            <w:tcBorders>
              <w:top w:val="single" w:sz="4" w:space="0" w:color="auto"/>
              <w:left w:val="single" w:sz="4" w:space="0" w:color="auto"/>
              <w:bottom w:val="single" w:sz="12" w:space="0" w:color="auto"/>
            </w:tcBorders>
            <w:shd w:val="clear" w:color="auto" w:fill="auto"/>
            <w:vAlign w:val="bottom"/>
          </w:tcPr>
          <w:p w14:paraId="78B75E12" w14:textId="7CB3D1BB" w:rsidR="005204E1" w:rsidRPr="005204E1" w:rsidRDefault="005204E1" w:rsidP="005204E1">
            <w:pPr>
              <w:pStyle w:val="SingleTxtG"/>
              <w:suppressAutoHyphens w:val="0"/>
              <w:spacing w:before="80" w:after="80" w:line="200" w:lineRule="exact"/>
              <w:ind w:left="0" w:right="0"/>
              <w:jc w:val="right"/>
              <w:rPr>
                <w:b/>
                <w:i/>
                <w:sz w:val="16"/>
                <w:lang w:val="fr-FR"/>
              </w:rPr>
            </w:pPr>
            <w:r w:rsidRPr="005204E1">
              <w:rPr>
                <w:b/>
                <w:i/>
                <w:sz w:val="16"/>
                <w:lang w:val="fr-FR"/>
              </w:rPr>
              <w:t>Total</w:t>
            </w:r>
          </w:p>
        </w:tc>
      </w:tr>
      <w:tr w:rsidR="005204E1" w:rsidRPr="005204E1" w14:paraId="16A6F2AF" w14:textId="77777777" w:rsidTr="003C3013">
        <w:tc>
          <w:tcPr>
            <w:tcW w:w="2238" w:type="dxa"/>
            <w:tcBorders>
              <w:top w:val="single" w:sz="12" w:space="0" w:color="auto"/>
            </w:tcBorders>
            <w:shd w:val="clear" w:color="auto" w:fill="auto"/>
          </w:tcPr>
          <w:p w14:paraId="0FCFD587" w14:textId="4A96CDB3" w:rsidR="005204E1" w:rsidRPr="005204E1" w:rsidRDefault="005204E1" w:rsidP="005204E1">
            <w:pPr>
              <w:pStyle w:val="SingleTxtG"/>
              <w:suppressAutoHyphens w:val="0"/>
              <w:spacing w:before="40" w:after="40" w:line="220" w:lineRule="exact"/>
              <w:ind w:left="0" w:right="0"/>
              <w:jc w:val="left"/>
              <w:rPr>
                <w:bCs/>
                <w:sz w:val="18"/>
                <w:lang w:val="fr-FR"/>
              </w:rPr>
            </w:pPr>
            <w:r w:rsidRPr="005204E1">
              <w:rPr>
                <w:bCs/>
                <w:sz w:val="18"/>
                <w:lang w:val="fr-FR"/>
              </w:rPr>
              <w:t>Intégration scolaire</w:t>
            </w:r>
          </w:p>
        </w:tc>
        <w:tc>
          <w:tcPr>
            <w:tcW w:w="855" w:type="dxa"/>
            <w:tcBorders>
              <w:top w:val="single" w:sz="12" w:space="0" w:color="auto"/>
            </w:tcBorders>
            <w:shd w:val="clear" w:color="auto" w:fill="auto"/>
            <w:vAlign w:val="bottom"/>
          </w:tcPr>
          <w:p w14:paraId="333F5A89" w14:textId="098908C9" w:rsidR="005204E1" w:rsidRPr="005204E1" w:rsidRDefault="005204E1" w:rsidP="005204E1">
            <w:pPr>
              <w:pStyle w:val="SingleTxtG"/>
              <w:suppressAutoHyphens w:val="0"/>
              <w:spacing w:before="40" w:after="40" w:line="220" w:lineRule="exact"/>
              <w:ind w:left="0" w:right="0"/>
              <w:jc w:val="right"/>
              <w:rPr>
                <w:bCs/>
                <w:sz w:val="18"/>
                <w:lang w:val="fr-FR"/>
              </w:rPr>
            </w:pPr>
            <w:r w:rsidRPr="005204E1">
              <w:rPr>
                <w:bCs/>
                <w:sz w:val="18"/>
                <w:lang w:val="fr-FR"/>
              </w:rPr>
              <w:t>315</w:t>
            </w:r>
          </w:p>
        </w:tc>
        <w:tc>
          <w:tcPr>
            <w:tcW w:w="855" w:type="dxa"/>
            <w:tcBorders>
              <w:top w:val="single" w:sz="12" w:space="0" w:color="auto"/>
            </w:tcBorders>
            <w:shd w:val="clear" w:color="auto" w:fill="auto"/>
            <w:vAlign w:val="bottom"/>
          </w:tcPr>
          <w:p w14:paraId="2080FFFB" w14:textId="08C75336" w:rsidR="005204E1" w:rsidRPr="005204E1" w:rsidRDefault="005204E1" w:rsidP="005204E1">
            <w:pPr>
              <w:pStyle w:val="SingleTxtG"/>
              <w:suppressAutoHyphens w:val="0"/>
              <w:spacing w:before="40" w:after="40" w:line="220" w:lineRule="exact"/>
              <w:ind w:left="0" w:right="0"/>
              <w:jc w:val="right"/>
              <w:rPr>
                <w:bCs/>
                <w:sz w:val="18"/>
                <w:lang w:val="fr-FR"/>
              </w:rPr>
            </w:pPr>
            <w:r w:rsidRPr="005204E1">
              <w:rPr>
                <w:bCs/>
                <w:sz w:val="18"/>
                <w:lang w:val="fr-FR"/>
              </w:rPr>
              <w:t>223</w:t>
            </w:r>
          </w:p>
        </w:tc>
        <w:tc>
          <w:tcPr>
            <w:tcW w:w="856" w:type="dxa"/>
            <w:tcBorders>
              <w:top w:val="single" w:sz="12" w:space="0" w:color="auto"/>
            </w:tcBorders>
            <w:shd w:val="clear" w:color="auto" w:fill="auto"/>
            <w:vAlign w:val="bottom"/>
          </w:tcPr>
          <w:p w14:paraId="0FE8FB3B" w14:textId="20E4DC72" w:rsidR="005204E1" w:rsidRPr="005204E1" w:rsidRDefault="005204E1" w:rsidP="005204E1">
            <w:pPr>
              <w:pStyle w:val="SingleTxtG"/>
              <w:suppressAutoHyphens w:val="0"/>
              <w:spacing w:before="40" w:after="40" w:line="220" w:lineRule="exact"/>
              <w:ind w:left="0" w:right="0"/>
              <w:jc w:val="right"/>
              <w:rPr>
                <w:bCs/>
                <w:sz w:val="18"/>
                <w:lang w:val="fr-FR"/>
              </w:rPr>
            </w:pPr>
            <w:r w:rsidRPr="005204E1">
              <w:rPr>
                <w:bCs/>
                <w:sz w:val="18"/>
                <w:lang w:val="fr-FR"/>
              </w:rPr>
              <w:t>212</w:t>
            </w:r>
          </w:p>
        </w:tc>
        <w:tc>
          <w:tcPr>
            <w:tcW w:w="855" w:type="dxa"/>
            <w:tcBorders>
              <w:top w:val="single" w:sz="12" w:space="0" w:color="auto"/>
            </w:tcBorders>
            <w:shd w:val="clear" w:color="auto" w:fill="auto"/>
            <w:vAlign w:val="bottom"/>
          </w:tcPr>
          <w:p w14:paraId="77FABF00" w14:textId="40985885" w:rsidR="005204E1" w:rsidRPr="005204E1" w:rsidRDefault="005204E1" w:rsidP="005204E1">
            <w:pPr>
              <w:pStyle w:val="SingleTxtG"/>
              <w:suppressAutoHyphens w:val="0"/>
              <w:spacing w:before="40" w:after="40" w:line="220" w:lineRule="exact"/>
              <w:ind w:left="0" w:right="0"/>
              <w:jc w:val="right"/>
              <w:rPr>
                <w:bCs/>
                <w:sz w:val="18"/>
                <w:lang w:val="fr-FR"/>
              </w:rPr>
            </w:pPr>
            <w:r w:rsidRPr="005204E1">
              <w:rPr>
                <w:bCs/>
                <w:sz w:val="18"/>
                <w:lang w:val="fr-FR"/>
              </w:rPr>
              <w:t>575</w:t>
            </w:r>
          </w:p>
        </w:tc>
        <w:tc>
          <w:tcPr>
            <w:tcW w:w="855" w:type="dxa"/>
            <w:tcBorders>
              <w:top w:val="single" w:sz="12" w:space="0" w:color="auto"/>
              <w:right w:val="single" w:sz="4" w:space="0" w:color="auto"/>
            </w:tcBorders>
            <w:shd w:val="clear" w:color="auto" w:fill="auto"/>
            <w:vAlign w:val="bottom"/>
          </w:tcPr>
          <w:p w14:paraId="697E6885" w14:textId="52094D2E" w:rsidR="005204E1" w:rsidRPr="005204E1" w:rsidRDefault="005204E1" w:rsidP="005204E1">
            <w:pPr>
              <w:pStyle w:val="SingleTxtG"/>
              <w:suppressAutoHyphens w:val="0"/>
              <w:spacing w:before="40" w:after="40" w:line="220" w:lineRule="exact"/>
              <w:ind w:left="0" w:right="0"/>
              <w:jc w:val="right"/>
              <w:rPr>
                <w:bCs/>
                <w:sz w:val="18"/>
                <w:lang w:val="fr-FR"/>
              </w:rPr>
            </w:pPr>
            <w:r w:rsidRPr="005204E1">
              <w:rPr>
                <w:bCs/>
                <w:sz w:val="18"/>
                <w:lang w:val="fr-FR"/>
              </w:rPr>
              <w:t>1</w:t>
            </w:r>
            <w:r w:rsidR="00004E5B">
              <w:rPr>
                <w:bCs/>
                <w:sz w:val="18"/>
                <w:lang w:val="fr-FR"/>
              </w:rPr>
              <w:t xml:space="preserve"> </w:t>
            </w:r>
            <w:r w:rsidRPr="005204E1">
              <w:rPr>
                <w:bCs/>
                <w:sz w:val="18"/>
                <w:lang w:val="fr-FR"/>
              </w:rPr>
              <w:t>355</w:t>
            </w:r>
          </w:p>
        </w:tc>
        <w:tc>
          <w:tcPr>
            <w:tcW w:w="856" w:type="dxa"/>
            <w:tcBorders>
              <w:top w:val="single" w:sz="12" w:space="0" w:color="auto"/>
              <w:left w:val="single" w:sz="4" w:space="0" w:color="auto"/>
            </w:tcBorders>
            <w:shd w:val="clear" w:color="auto" w:fill="auto"/>
            <w:vAlign w:val="bottom"/>
          </w:tcPr>
          <w:p w14:paraId="317CAA88" w14:textId="7EA3CF20" w:rsidR="005204E1" w:rsidRPr="005204E1" w:rsidRDefault="005204E1" w:rsidP="005204E1">
            <w:pPr>
              <w:pStyle w:val="SingleTxtG"/>
              <w:suppressAutoHyphens w:val="0"/>
              <w:spacing w:before="40" w:after="40" w:line="220" w:lineRule="exact"/>
              <w:ind w:left="0" w:right="0"/>
              <w:jc w:val="right"/>
              <w:rPr>
                <w:b/>
                <w:sz w:val="18"/>
                <w:lang w:val="fr-FR"/>
              </w:rPr>
            </w:pPr>
            <w:r w:rsidRPr="005204E1">
              <w:rPr>
                <w:b/>
                <w:sz w:val="18"/>
                <w:lang w:val="fr-FR"/>
              </w:rPr>
              <w:t>2</w:t>
            </w:r>
            <w:r w:rsidR="00004E5B">
              <w:rPr>
                <w:b/>
                <w:sz w:val="18"/>
                <w:lang w:val="fr-FR"/>
              </w:rPr>
              <w:t xml:space="preserve"> </w:t>
            </w:r>
            <w:r w:rsidRPr="005204E1">
              <w:rPr>
                <w:b/>
                <w:sz w:val="18"/>
                <w:lang w:val="fr-FR"/>
              </w:rPr>
              <w:t>680</w:t>
            </w:r>
          </w:p>
        </w:tc>
      </w:tr>
      <w:tr w:rsidR="005204E1" w:rsidRPr="005204E1" w14:paraId="53799F8D" w14:textId="77777777" w:rsidTr="003C3013">
        <w:tc>
          <w:tcPr>
            <w:tcW w:w="2238" w:type="dxa"/>
            <w:shd w:val="clear" w:color="auto" w:fill="auto"/>
          </w:tcPr>
          <w:p w14:paraId="1DB8DDCC" w14:textId="12250CE4" w:rsidR="005204E1" w:rsidRPr="005204E1" w:rsidRDefault="005204E1" w:rsidP="005204E1">
            <w:pPr>
              <w:pStyle w:val="SingleTxtG"/>
              <w:suppressAutoHyphens w:val="0"/>
              <w:spacing w:before="40" w:after="40" w:line="220" w:lineRule="exact"/>
              <w:ind w:left="0" w:right="0"/>
              <w:jc w:val="left"/>
              <w:rPr>
                <w:bCs/>
                <w:sz w:val="18"/>
                <w:lang w:val="fr-FR"/>
              </w:rPr>
            </w:pPr>
            <w:r w:rsidRPr="005204E1">
              <w:rPr>
                <w:bCs/>
                <w:sz w:val="18"/>
                <w:lang w:val="fr-FR"/>
              </w:rPr>
              <w:t>Intégration professionnelle</w:t>
            </w:r>
          </w:p>
        </w:tc>
        <w:tc>
          <w:tcPr>
            <w:tcW w:w="855" w:type="dxa"/>
            <w:shd w:val="clear" w:color="auto" w:fill="auto"/>
            <w:vAlign w:val="bottom"/>
          </w:tcPr>
          <w:p w14:paraId="582193C1" w14:textId="742E4DBF" w:rsidR="005204E1" w:rsidRPr="005204E1" w:rsidRDefault="005204E1" w:rsidP="005204E1">
            <w:pPr>
              <w:pStyle w:val="SingleTxtG"/>
              <w:suppressAutoHyphens w:val="0"/>
              <w:spacing w:before="40" w:after="40" w:line="220" w:lineRule="exact"/>
              <w:ind w:left="0" w:right="0"/>
              <w:jc w:val="right"/>
              <w:rPr>
                <w:bCs/>
                <w:sz w:val="18"/>
                <w:lang w:val="fr-FR"/>
              </w:rPr>
            </w:pPr>
            <w:r w:rsidRPr="005204E1">
              <w:rPr>
                <w:bCs/>
                <w:sz w:val="18"/>
                <w:lang w:val="fr-FR"/>
              </w:rPr>
              <w:t>76</w:t>
            </w:r>
          </w:p>
        </w:tc>
        <w:tc>
          <w:tcPr>
            <w:tcW w:w="855" w:type="dxa"/>
            <w:shd w:val="clear" w:color="auto" w:fill="auto"/>
            <w:vAlign w:val="bottom"/>
          </w:tcPr>
          <w:p w14:paraId="1B2E393E" w14:textId="03619F0E" w:rsidR="005204E1" w:rsidRPr="005204E1" w:rsidRDefault="005204E1" w:rsidP="005204E1">
            <w:pPr>
              <w:pStyle w:val="SingleTxtG"/>
              <w:suppressAutoHyphens w:val="0"/>
              <w:spacing w:before="40" w:after="40" w:line="220" w:lineRule="exact"/>
              <w:ind w:left="0" w:right="0"/>
              <w:jc w:val="right"/>
              <w:rPr>
                <w:bCs/>
                <w:sz w:val="18"/>
                <w:lang w:val="fr-FR"/>
              </w:rPr>
            </w:pPr>
            <w:r w:rsidRPr="005204E1">
              <w:rPr>
                <w:bCs/>
                <w:sz w:val="18"/>
                <w:lang w:val="fr-FR"/>
              </w:rPr>
              <w:t>74</w:t>
            </w:r>
          </w:p>
        </w:tc>
        <w:tc>
          <w:tcPr>
            <w:tcW w:w="856" w:type="dxa"/>
            <w:shd w:val="clear" w:color="auto" w:fill="auto"/>
            <w:vAlign w:val="bottom"/>
          </w:tcPr>
          <w:p w14:paraId="5756C91A" w14:textId="52D55212" w:rsidR="005204E1" w:rsidRPr="005204E1" w:rsidRDefault="005204E1" w:rsidP="005204E1">
            <w:pPr>
              <w:pStyle w:val="SingleTxtG"/>
              <w:suppressAutoHyphens w:val="0"/>
              <w:spacing w:before="40" w:after="40" w:line="220" w:lineRule="exact"/>
              <w:ind w:left="0" w:right="0"/>
              <w:jc w:val="right"/>
              <w:rPr>
                <w:bCs/>
                <w:sz w:val="18"/>
                <w:lang w:val="fr-FR"/>
              </w:rPr>
            </w:pPr>
            <w:r w:rsidRPr="005204E1">
              <w:rPr>
                <w:bCs/>
                <w:sz w:val="18"/>
                <w:lang w:val="fr-FR"/>
              </w:rPr>
              <w:t>85</w:t>
            </w:r>
          </w:p>
        </w:tc>
        <w:tc>
          <w:tcPr>
            <w:tcW w:w="855" w:type="dxa"/>
            <w:shd w:val="clear" w:color="auto" w:fill="auto"/>
            <w:vAlign w:val="bottom"/>
          </w:tcPr>
          <w:p w14:paraId="376DD286" w14:textId="02F58241" w:rsidR="005204E1" w:rsidRPr="005204E1" w:rsidRDefault="005204E1" w:rsidP="005204E1">
            <w:pPr>
              <w:pStyle w:val="SingleTxtG"/>
              <w:suppressAutoHyphens w:val="0"/>
              <w:spacing w:before="40" w:after="40" w:line="220" w:lineRule="exact"/>
              <w:ind w:left="0" w:right="0"/>
              <w:jc w:val="right"/>
              <w:rPr>
                <w:bCs/>
                <w:sz w:val="18"/>
                <w:lang w:val="fr-FR"/>
              </w:rPr>
            </w:pPr>
            <w:r w:rsidRPr="005204E1">
              <w:rPr>
                <w:bCs/>
                <w:sz w:val="18"/>
                <w:lang w:val="fr-FR"/>
              </w:rPr>
              <w:t>180</w:t>
            </w:r>
          </w:p>
        </w:tc>
        <w:tc>
          <w:tcPr>
            <w:tcW w:w="855" w:type="dxa"/>
            <w:tcBorders>
              <w:right w:val="single" w:sz="4" w:space="0" w:color="auto"/>
            </w:tcBorders>
            <w:shd w:val="clear" w:color="auto" w:fill="auto"/>
            <w:vAlign w:val="bottom"/>
          </w:tcPr>
          <w:p w14:paraId="0B321D9F" w14:textId="2D9A403A" w:rsidR="005204E1" w:rsidRPr="005204E1" w:rsidRDefault="005204E1" w:rsidP="005204E1">
            <w:pPr>
              <w:pStyle w:val="SingleTxtG"/>
              <w:suppressAutoHyphens w:val="0"/>
              <w:spacing w:before="40" w:after="40" w:line="220" w:lineRule="exact"/>
              <w:ind w:left="0" w:right="0"/>
              <w:jc w:val="right"/>
              <w:rPr>
                <w:bCs/>
                <w:sz w:val="18"/>
                <w:lang w:val="fr-FR"/>
              </w:rPr>
            </w:pPr>
            <w:r w:rsidRPr="005204E1">
              <w:rPr>
                <w:bCs/>
                <w:sz w:val="18"/>
                <w:lang w:val="fr-FR"/>
              </w:rPr>
              <w:t>345</w:t>
            </w:r>
          </w:p>
        </w:tc>
        <w:tc>
          <w:tcPr>
            <w:tcW w:w="856" w:type="dxa"/>
            <w:tcBorders>
              <w:left w:val="single" w:sz="4" w:space="0" w:color="auto"/>
            </w:tcBorders>
            <w:shd w:val="clear" w:color="auto" w:fill="auto"/>
            <w:vAlign w:val="bottom"/>
          </w:tcPr>
          <w:p w14:paraId="1CA7266B" w14:textId="374704DC" w:rsidR="005204E1" w:rsidRPr="005204E1" w:rsidRDefault="005204E1" w:rsidP="005204E1">
            <w:pPr>
              <w:pStyle w:val="SingleTxtG"/>
              <w:suppressAutoHyphens w:val="0"/>
              <w:spacing w:before="40" w:after="40" w:line="220" w:lineRule="exact"/>
              <w:ind w:left="0" w:right="0"/>
              <w:jc w:val="right"/>
              <w:rPr>
                <w:b/>
                <w:sz w:val="18"/>
                <w:lang w:val="fr-FR"/>
              </w:rPr>
            </w:pPr>
            <w:r w:rsidRPr="005204E1">
              <w:rPr>
                <w:b/>
                <w:sz w:val="18"/>
                <w:lang w:val="fr-FR"/>
              </w:rPr>
              <w:t>760</w:t>
            </w:r>
          </w:p>
        </w:tc>
      </w:tr>
      <w:tr w:rsidR="005204E1" w:rsidRPr="005204E1" w14:paraId="4F79BE8D" w14:textId="77777777" w:rsidTr="003C3013">
        <w:tc>
          <w:tcPr>
            <w:tcW w:w="2238" w:type="dxa"/>
            <w:shd w:val="clear" w:color="auto" w:fill="auto"/>
          </w:tcPr>
          <w:p w14:paraId="7BEAC567" w14:textId="09BC86A6" w:rsidR="005204E1" w:rsidRPr="005204E1" w:rsidRDefault="005204E1" w:rsidP="005204E1">
            <w:pPr>
              <w:pStyle w:val="SingleTxtG"/>
              <w:suppressAutoHyphens w:val="0"/>
              <w:spacing w:before="40" w:after="40" w:line="220" w:lineRule="exact"/>
              <w:ind w:left="0" w:right="0"/>
              <w:jc w:val="left"/>
              <w:rPr>
                <w:bCs/>
                <w:sz w:val="18"/>
                <w:lang w:val="fr-FR"/>
              </w:rPr>
            </w:pPr>
            <w:r w:rsidRPr="005204E1">
              <w:rPr>
                <w:bCs/>
                <w:sz w:val="18"/>
                <w:lang w:val="fr-FR"/>
              </w:rPr>
              <w:t>Intégration familiale</w:t>
            </w:r>
          </w:p>
        </w:tc>
        <w:tc>
          <w:tcPr>
            <w:tcW w:w="855" w:type="dxa"/>
            <w:shd w:val="clear" w:color="auto" w:fill="auto"/>
            <w:vAlign w:val="bottom"/>
          </w:tcPr>
          <w:p w14:paraId="78A3F0CF" w14:textId="7EC2652F" w:rsidR="005204E1" w:rsidRPr="005204E1" w:rsidRDefault="005204E1" w:rsidP="005204E1">
            <w:pPr>
              <w:pStyle w:val="SingleTxtG"/>
              <w:suppressAutoHyphens w:val="0"/>
              <w:spacing w:before="40" w:after="40" w:line="220" w:lineRule="exact"/>
              <w:ind w:left="0" w:right="0"/>
              <w:jc w:val="right"/>
              <w:rPr>
                <w:bCs/>
                <w:sz w:val="18"/>
                <w:lang w:val="fr-FR"/>
              </w:rPr>
            </w:pPr>
            <w:r w:rsidRPr="005204E1">
              <w:rPr>
                <w:bCs/>
                <w:sz w:val="18"/>
                <w:lang w:val="fr-FR"/>
              </w:rPr>
              <w:t>22</w:t>
            </w:r>
          </w:p>
        </w:tc>
        <w:tc>
          <w:tcPr>
            <w:tcW w:w="855" w:type="dxa"/>
            <w:shd w:val="clear" w:color="auto" w:fill="auto"/>
            <w:vAlign w:val="bottom"/>
          </w:tcPr>
          <w:p w14:paraId="445A20B9" w14:textId="7E576786" w:rsidR="005204E1" w:rsidRPr="005204E1" w:rsidRDefault="005204E1" w:rsidP="005204E1">
            <w:pPr>
              <w:pStyle w:val="SingleTxtG"/>
              <w:suppressAutoHyphens w:val="0"/>
              <w:spacing w:before="40" w:after="40" w:line="220" w:lineRule="exact"/>
              <w:ind w:left="0" w:right="0"/>
              <w:jc w:val="right"/>
              <w:rPr>
                <w:bCs/>
                <w:sz w:val="18"/>
                <w:lang w:val="fr-FR"/>
              </w:rPr>
            </w:pPr>
            <w:r w:rsidRPr="005204E1">
              <w:rPr>
                <w:bCs/>
                <w:sz w:val="18"/>
                <w:lang w:val="fr-FR"/>
              </w:rPr>
              <w:t>17</w:t>
            </w:r>
          </w:p>
        </w:tc>
        <w:tc>
          <w:tcPr>
            <w:tcW w:w="856" w:type="dxa"/>
            <w:shd w:val="clear" w:color="auto" w:fill="auto"/>
            <w:vAlign w:val="bottom"/>
          </w:tcPr>
          <w:p w14:paraId="50A625DC" w14:textId="76005CD8" w:rsidR="005204E1" w:rsidRPr="005204E1" w:rsidRDefault="005204E1" w:rsidP="005204E1">
            <w:pPr>
              <w:pStyle w:val="SingleTxtG"/>
              <w:suppressAutoHyphens w:val="0"/>
              <w:spacing w:before="40" w:after="40" w:line="220" w:lineRule="exact"/>
              <w:ind w:left="0" w:right="0"/>
              <w:jc w:val="right"/>
              <w:rPr>
                <w:bCs/>
                <w:sz w:val="18"/>
                <w:lang w:val="fr-FR"/>
              </w:rPr>
            </w:pPr>
            <w:r w:rsidRPr="005204E1">
              <w:rPr>
                <w:bCs/>
                <w:sz w:val="18"/>
                <w:lang w:val="fr-FR"/>
              </w:rPr>
              <w:t>33</w:t>
            </w:r>
          </w:p>
        </w:tc>
        <w:tc>
          <w:tcPr>
            <w:tcW w:w="855" w:type="dxa"/>
            <w:shd w:val="clear" w:color="auto" w:fill="auto"/>
            <w:vAlign w:val="bottom"/>
          </w:tcPr>
          <w:p w14:paraId="11073BCC" w14:textId="55FA22B7" w:rsidR="005204E1" w:rsidRPr="005204E1" w:rsidRDefault="005204E1" w:rsidP="005204E1">
            <w:pPr>
              <w:pStyle w:val="SingleTxtG"/>
              <w:suppressAutoHyphens w:val="0"/>
              <w:spacing w:before="40" w:after="40" w:line="220" w:lineRule="exact"/>
              <w:ind w:left="0" w:right="0"/>
              <w:jc w:val="right"/>
              <w:rPr>
                <w:bCs/>
                <w:sz w:val="18"/>
                <w:lang w:val="fr-FR"/>
              </w:rPr>
            </w:pPr>
            <w:r w:rsidRPr="005204E1">
              <w:rPr>
                <w:bCs/>
                <w:sz w:val="18"/>
                <w:lang w:val="fr-FR"/>
              </w:rPr>
              <w:t>54</w:t>
            </w:r>
          </w:p>
        </w:tc>
        <w:tc>
          <w:tcPr>
            <w:tcW w:w="855" w:type="dxa"/>
            <w:tcBorders>
              <w:right w:val="single" w:sz="4" w:space="0" w:color="auto"/>
            </w:tcBorders>
            <w:shd w:val="clear" w:color="auto" w:fill="auto"/>
            <w:vAlign w:val="bottom"/>
          </w:tcPr>
          <w:p w14:paraId="5D8DB08A" w14:textId="1BDB04A9" w:rsidR="005204E1" w:rsidRPr="005204E1" w:rsidRDefault="005204E1" w:rsidP="005204E1">
            <w:pPr>
              <w:pStyle w:val="SingleTxtG"/>
              <w:suppressAutoHyphens w:val="0"/>
              <w:spacing w:before="40" w:after="40" w:line="220" w:lineRule="exact"/>
              <w:ind w:left="0" w:right="0"/>
              <w:jc w:val="right"/>
              <w:rPr>
                <w:bCs/>
                <w:sz w:val="18"/>
                <w:lang w:val="fr-FR"/>
              </w:rPr>
            </w:pPr>
            <w:r w:rsidRPr="005204E1">
              <w:rPr>
                <w:bCs/>
                <w:sz w:val="18"/>
                <w:lang w:val="fr-FR"/>
              </w:rPr>
              <w:t>136</w:t>
            </w:r>
          </w:p>
        </w:tc>
        <w:tc>
          <w:tcPr>
            <w:tcW w:w="856" w:type="dxa"/>
            <w:tcBorders>
              <w:left w:val="single" w:sz="4" w:space="0" w:color="auto"/>
            </w:tcBorders>
            <w:shd w:val="clear" w:color="auto" w:fill="auto"/>
            <w:vAlign w:val="bottom"/>
          </w:tcPr>
          <w:p w14:paraId="1FBA7726" w14:textId="046A55A3" w:rsidR="005204E1" w:rsidRPr="005204E1" w:rsidRDefault="005204E1" w:rsidP="005204E1">
            <w:pPr>
              <w:pStyle w:val="SingleTxtG"/>
              <w:suppressAutoHyphens w:val="0"/>
              <w:spacing w:before="40" w:after="40" w:line="220" w:lineRule="exact"/>
              <w:ind w:left="0" w:right="0"/>
              <w:jc w:val="right"/>
              <w:rPr>
                <w:b/>
                <w:sz w:val="18"/>
                <w:lang w:val="fr-FR"/>
              </w:rPr>
            </w:pPr>
            <w:r w:rsidRPr="005204E1">
              <w:rPr>
                <w:b/>
                <w:sz w:val="18"/>
                <w:lang w:val="fr-FR"/>
              </w:rPr>
              <w:t>262</w:t>
            </w:r>
          </w:p>
        </w:tc>
      </w:tr>
      <w:tr w:rsidR="005204E1" w:rsidRPr="005204E1" w14:paraId="6C67F807" w14:textId="77777777" w:rsidTr="003C3013">
        <w:tc>
          <w:tcPr>
            <w:tcW w:w="2238" w:type="dxa"/>
            <w:tcBorders>
              <w:bottom w:val="single" w:sz="4" w:space="0" w:color="auto"/>
            </w:tcBorders>
            <w:shd w:val="clear" w:color="auto" w:fill="auto"/>
          </w:tcPr>
          <w:p w14:paraId="0C900795" w14:textId="4B5736AB" w:rsidR="005204E1" w:rsidRPr="005204E1" w:rsidRDefault="005204E1" w:rsidP="005204E1">
            <w:pPr>
              <w:pStyle w:val="SingleTxtG"/>
              <w:suppressAutoHyphens w:val="0"/>
              <w:spacing w:before="40" w:after="40" w:line="220" w:lineRule="exact"/>
              <w:ind w:left="0" w:right="0"/>
              <w:jc w:val="left"/>
              <w:rPr>
                <w:bCs/>
                <w:sz w:val="18"/>
                <w:lang w:val="fr-FR"/>
              </w:rPr>
            </w:pPr>
            <w:r w:rsidRPr="005204E1">
              <w:rPr>
                <w:bCs/>
                <w:sz w:val="18"/>
                <w:lang w:val="fr-FR"/>
              </w:rPr>
              <w:t>Charge des enfants sans</w:t>
            </w:r>
            <w:r w:rsidR="00F46713">
              <w:rPr>
                <w:bCs/>
                <w:sz w:val="18"/>
                <w:lang w:val="fr-FR"/>
              </w:rPr>
              <w:t> </w:t>
            </w:r>
            <w:r w:rsidRPr="005204E1">
              <w:rPr>
                <w:bCs/>
                <w:sz w:val="18"/>
                <w:lang w:val="fr-FR"/>
              </w:rPr>
              <w:t>soutien familial</w:t>
            </w:r>
          </w:p>
        </w:tc>
        <w:tc>
          <w:tcPr>
            <w:tcW w:w="855" w:type="dxa"/>
            <w:tcBorders>
              <w:bottom w:val="single" w:sz="4" w:space="0" w:color="auto"/>
            </w:tcBorders>
            <w:shd w:val="clear" w:color="auto" w:fill="auto"/>
            <w:vAlign w:val="bottom"/>
          </w:tcPr>
          <w:p w14:paraId="0C7FA93D" w14:textId="5358C8EA" w:rsidR="005204E1" w:rsidRPr="005204E1" w:rsidRDefault="005204E1" w:rsidP="005204E1">
            <w:pPr>
              <w:pStyle w:val="SingleTxtG"/>
              <w:suppressAutoHyphens w:val="0"/>
              <w:spacing w:before="40" w:after="40" w:line="220" w:lineRule="exact"/>
              <w:ind w:left="0" w:right="0"/>
              <w:jc w:val="right"/>
              <w:rPr>
                <w:bCs/>
                <w:sz w:val="18"/>
                <w:lang w:val="fr-FR"/>
              </w:rPr>
            </w:pPr>
            <w:r w:rsidRPr="005204E1">
              <w:rPr>
                <w:bCs/>
                <w:sz w:val="18"/>
                <w:lang w:val="fr-FR"/>
              </w:rPr>
              <w:t>19</w:t>
            </w:r>
          </w:p>
        </w:tc>
        <w:tc>
          <w:tcPr>
            <w:tcW w:w="855" w:type="dxa"/>
            <w:tcBorders>
              <w:bottom w:val="single" w:sz="4" w:space="0" w:color="auto"/>
            </w:tcBorders>
            <w:shd w:val="clear" w:color="auto" w:fill="auto"/>
            <w:vAlign w:val="bottom"/>
          </w:tcPr>
          <w:p w14:paraId="188C2EED" w14:textId="6EE1D4C9" w:rsidR="005204E1" w:rsidRPr="005204E1" w:rsidRDefault="005204E1" w:rsidP="005204E1">
            <w:pPr>
              <w:pStyle w:val="SingleTxtG"/>
              <w:suppressAutoHyphens w:val="0"/>
              <w:spacing w:before="40" w:after="40" w:line="220" w:lineRule="exact"/>
              <w:ind w:left="0" w:right="0"/>
              <w:jc w:val="right"/>
              <w:rPr>
                <w:bCs/>
                <w:sz w:val="18"/>
                <w:lang w:val="fr-FR"/>
              </w:rPr>
            </w:pPr>
            <w:r w:rsidRPr="005204E1">
              <w:rPr>
                <w:bCs/>
                <w:sz w:val="18"/>
                <w:lang w:val="fr-FR"/>
              </w:rPr>
              <w:t>23</w:t>
            </w:r>
          </w:p>
        </w:tc>
        <w:tc>
          <w:tcPr>
            <w:tcW w:w="856" w:type="dxa"/>
            <w:tcBorders>
              <w:bottom w:val="single" w:sz="4" w:space="0" w:color="auto"/>
            </w:tcBorders>
            <w:shd w:val="clear" w:color="auto" w:fill="auto"/>
            <w:vAlign w:val="bottom"/>
          </w:tcPr>
          <w:p w14:paraId="54F1028D" w14:textId="42EFAFA5" w:rsidR="005204E1" w:rsidRPr="005204E1" w:rsidRDefault="005204E1" w:rsidP="005204E1">
            <w:pPr>
              <w:pStyle w:val="SingleTxtG"/>
              <w:suppressAutoHyphens w:val="0"/>
              <w:spacing w:before="40" w:after="40" w:line="220" w:lineRule="exact"/>
              <w:ind w:left="0" w:right="0"/>
              <w:jc w:val="right"/>
              <w:rPr>
                <w:bCs/>
                <w:sz w:val="18"/>
                <w:lang w:val="fr-FR"/>
              </w:rPr>
            </w:pPr>
            <w:r w:rsidRPr="005204E1">
              <w:rPr>
                <w:bCs/>
                <w:sz w:val="18"/>
                <w:lang w:val="fr-FR"/>
              </w:rPr>
              <w:t>36</w:t>
            </w:r>
          </w:p>
        </w:tc>
        <w:tc>
          <w:tcPr>
            <w:tcW w:w="855" w:type="dxa"/>
            <w:tcBorders>
              <w:bottom w:val="single" w:sz="4" w:space="0" w:color="auto"/>
            </w:tcBorders>
            <w:shd w:val="clear" w:color="auto" w:fill="auto"/>
            <w:vAlign w:val="bottom"/>
          </w:tcPr>
          <w:p w14:paraId="3CFBCDDD" w14:textId="7D1341AA" w:rsidR="005204E1" w:rsidRPr="005204E1" w:rsidRDefault="005204E1" w:rsidP="005204E1">
            <w:pPr>
              <w:pStyle w:val="SingleTxtG"/>
              <w:suppressAutoHyphens w:val="0"/>
              <w:spacing w:before="40" w:after="40" w:line="220" w:lineRule="exact"/>
              <w:ind w:left="0" w:right="0"/>
              <w:jc w:val="right"/>
              <w:rPr>
                <w:bCs/>
                <w:sz w:val="18"/>
                <w:lang w:val="fr-FR"/>
              </w:rPr>
            </w:pPr>
            <w:r w:rsidRPr="005204E1">
              <w:rPr>
                <w:bCs/>
                <w:sz w:val="18"/>
                <w:lang w:val="fr-FR"/>
              </w:rPr>
              <w:t>24</w:t>
            </w:r>
          </w:p>
        </w:tc>
        <w:tc>
          <w:tcPr>
            <w:tcW w:w="855" w:type="dxa"/>
            <w:tcBorders>
              <w:bottom w:val="single" w:sz="4" w:space="0" w:color="auto"/>
              <w:right w:val="single" w:sz="4" w:space="0" w:color="auto"/>
            </w:tcBorders>
            <w:shd w:val="clear" w:color="auto" w:fill="auto"/>
            <w:vAlign w:val="bottom"/>
          </w:tcPr>
          <w:p w14:paraId="23156DAE" w14:textId="2E4A5AF4" w:rsidR="005204E1" w:rsidRPr="005204E1" w:rsidRDefault="005204E1" w:rsidP="005204E1">
            <w:pPr>
              <w:pStyle w:val="SingleTxtG"/>
              <w:suppressAutoHyphens w:val="0"/>
              <w:spacing w:before="40" w:after="40" w:line="220" w:lineRule="exact"/>
              <w:ind w:left="0" w:right="0"/>
              <w:jc w:val="right"/>
              <w:rPr>
                <w:bCs/>
                <w:sz w:val="18"/>
                <w:lang w:val="fr-FR"/>
              </w:rPr>
            </w:pPr>
            <w:r w:rsidRPr="005204E1">
              <w:rPr>
                <w:bCs/>
                <w:sz w:val="18"/>
                <w:lang w:val="fr-FR"/>
              </w:rPr>
              <w:t>18</w:t>
            </w:r>
          </w:p>
        </w:tc>
        <w:tc>
          <w:tcPr>
            <w:tcW w:w="856" w:type="dxa"/>
            <w:tcBorders>
              <w:left w:val="single" w:sz="4" w:space="0" w:color="auto"/>
              <w:bottom w:val="single" w:sz="4" w:space="0" w:color="auto"/>
            </w:tcBorders>
            <w:shd w:val="clear" w:color="auto" w:fill="auto"/>
            <w:vAlign w:val="bottom"/>
          </w:tcPr>
          <w:p w14:paraId="081D7040" w14:textId="23957328" w:rsidR="005204E1" w:rsidRPr="005204E1" w:rsidRDefault="005204E1" w:rsidP="005204E1">
            <w:pPr>
              <w:pStyle w:val="SingleTxtG"/>
              <w:suppressAutoHyphens w:val="0"/>
              <w:spacing w:before="40" w:after="40" w:line="220" w:lineRule="exact"/>
              <w:ind w:left="0" w:right="0"/>
              <w:jc w:val="right"/>
              <w:rPr>
                <w:b/>
                <w:sz w:val="18"/>
                <w:lang w:val="fr-FR"/>
              </w:rPr>
            </w:pPr>
            <w:r w:rsidRPr="005204E1">
              <w:rPr>
                <w:b/>
                <w:sz w:val="18"/>
                <w:lang w:val="fr-FR"/>
              </w:rPr>
              <w:t>120</w:t>
            </w:r>
          </w:p>
        </w:tc>
      </w:tr>
      <w:tr w:rsidR="005204E1" w:rsidRPr="00004E5B" w14:paraId="5925E182" w14:textId="77777777" w:rsidTr="003C3013">
        <w:tc>
          <w:tcPr>
            <w:tcW w:w="2238" w:type="dxa"/>
            <w:tcBorders>
              <w:top w:val="single" w:sz="4" w:space="0" w:color="auto"/>
              <w:bottom w:val="single" w:sz="12" w:space="0" w:color="auto"/>
            </w:tcBorders>
            <w:shd w:val="clear" w:color="auto" w:fill="auto"/>
          </w:tcPr>
          <w:p w14:paraId="6BA307E5" w14:textId="2434BED6" w:rsidR="005204E1" w:rsidRPr="003C3013" w:rsidRDefault="005204E1" w:rsidP="003C3013">
            <w:pPr>
              <w:pStyle w:val="SingleTxtG"/>
              <w:suppressAutoHyphens w:val="0"/>
              <w:spacing w:before="80" w:after="80" w:line="220" w:lineRule="exact"/>
              <w:ind w:left="283" w:right="0"/>
              <w:jc w:val="left"/>
              <w:rPr>
                <w:b/>
                <w:bCs/>
                <w:sz w:val="18"/>
                <w:lang w:val="fr-FR"/>
              </w:rPr>
            </w:pPr>
            <w:r w:rsidRPr="003C3013">
              <w:rPr>
                <w:b/>
                <w:bCs/>
                <w:sz w:val="18"/>
                <w:lang w:val="fr-FR"/>
              </w:rPr>
              <w:t xml:space="preserve">Total </w:t>
            </w:r>
          </w:p>
        </w:tc>
        <w:tc>
          <w:tcPr>
            <w:tcW w:w="855" w:type="dxa"/>
            <w:tcBorders>
              <w:top w:val="single" w:sz="4" w:space="0" w:color="auto"/>
              <w:bottom w:val="single" w:sz="12" w:space="0" w:color="auto"/>
            </w:tcBorders>
            <w:shd w:val="clear" w:color="auto" w:fill="auto"/>
            <w:vAlign w:val="bottom"/>
          </w:tcPr>
          <w:p w14:paraId="6872D6FF" w14:textId="77777777" w:rsidR="005204E1" w:rsidRPr="003C3013" w:rsidRDefault="005204E1" w:rsidP="003C3013">
            <w:pPr>
              <w:pStyle w:val="SingleTxtG"/>
              <w:suppressAutoHyphens w:val="0"/>
              <w:spacing w:before="80" w:after="80" w:line="220" w:lineRule="exact"/>
              <w:ind w:left="0" w:right="0"/>
              <w:jc w:val="right"/>
              <w:rPr>
                <w:b/>
                <w:bCs/>
                <w:sz w:val="18"/>
                <w:lang w:val="fr-FR"/>
              </w:rPr>
            </w:pPr>
          </w:p>
        </w:tc>
        <w:tc>
          <w:tcPr>
            <w:tcW w:w="855" w:type="dxa"/>
            <w:tcBorders>
              <w:top w:val="single" w:sz="4" w:space="0" w:color="auto"/>
              <w:bottom w:val="single" w:sz="12" w:space="0" w:color="auto"/>
            </w:tcBorders>
            <w:shd w:val="clear" w:color="auto" w:fill="auto"/>
            <w:vAlign w:val="bottom"/>
          </w:tcPr>
          <w:p w14:paraId="18AEE9C1" w14:textId="77777777" w:rsidR="005204E1" w:rsidRPr="003C3013" w:rsidRDefault="005204E1" w:rsidP="003C3013">
            <w:pPr>
              <w:pStyle w:val="SingleTxtG"/>
              <w:suppressAutoHyphens w:val="0"/>
              <w:spacing w:before="80" w:after="80" w:line="220" w:lineRule="exact"/>
              <w:ind w:left="0" w:right="0"/>
              <w:jc w:val="right"/>
              <w:rPr>
                <w:b/>
                <w:bCs/>
                <w:sz w:val="18"/>
                <w:lang w:val="fr-FR"/>
              </w:rPr>
            </w:pPr>
          </w:p>
        </w:tc>
        <w:tc>
          <w:tcPr>
            <w:tcW w:w="856" w:type="dxa"/>
            <w:tcBorders>
              <w:top w:val="single" w:sz="4" w:space="0" w:color="auto"/>
              <w:bottom w:val="single" w:sz="12" w:space="0" w:color="auto"/>
            </w:tcBorders>
            <w:shd w:val="clear" w:color="auto" w:fill="auto"/>
            <w:vAlign w:val="bottom"/>
          </w:tcPr>
          <w:p w14:paraId="094A40EC" w14:textId="77777777" w:rsidR="005204E1" w:rsidRPr="003C3013" w:rsidRDefault="005204E1" w:rsidP="003C3013">
            <w:pPr>
              <w:pStyle w:val="SingleTxtG"/>
              <w:suppressAutoHyphens w:val="0"/>
              <w:spacing w:before="80" w:after="80" w:line="220" w:lineRule="exact"/>
              <w:ind w:left="0" w:right="0"/>
              <w:jc w:val="right"/>
              <w:rPr>
                <w:b/>
                <w:bCs/>
                <w:sz w:val="18"/>
                <w:lang w:val="fr-FR"/>
              </w:rPr>
            </w:pPr>
          </w:p>
        </w:tc>
        <w:tc>
          <w:tcPr>
            <w:tcW w:w="855" w:type="dxa"/>
            <w:tcBorders>
              <w:top w:val="single" w:sz="4" w:space="0" w:color="auto"/>
              <w:bottom w:val="single" w:sz="12" w:space="0" w:color="auto"/>
            </w:tcBorders>
            <w:shd w:val="clear" w:color="auto" w:fill="auto"/>
            <w:vAlign w:val="bottom"/>
          </w:tcPr>
          <w:p w14:paraId="00A94CDE" w14:textId="27B18196" w:rsidR="005204E1" w:rsidRPr="003C3013" w:rsidRDefault="005204E1" w:rsidP="003C3013">
            <w:pPr>
              <w:pStyle w:val="SingleTxtG"/>
              <w:suppressAutoHyphens w:val="0"/>
              <w:spacing w:before="80" w:after="80" w:line="220" w:lineRule="exact"/>
              <w:ind w:left="0" w:right="0"/>
              <w:jc w:val="right"/>
              <w:rPr>
                <w:b/>
                <w:bCs/>
                <w:sz w:val="18"/>
                <w:lang w:val="fr-FR"/>
              </w:rPr>
            </w:pPr>
            <w:r w:rsidRPr="003C3013">
              <w:rPr>
                <w:b/>
                <w:bCs/>
                <w:sz w:val="18"/>
                <w:lang w:val="fr-FR"/>
              </w:rPr>
              <w:t>832</w:t>
            </w:r>
          </w:p>
        </w:tc>
        <w:tc>
          <w:tcPr>
            <w:tcW w:w="855" w:type="dxa"/>
            <w:tcBorders>
              <w:top w:val="single" w:sz="4" w:space="0" w:color="auto"/>
              <w:bottom w:val="single" w:sz="12" w:space="0" w:color="auto"/>
              <w:right w:val="single" w:sz="4" w:space="0" w:color="auto"/>
            </w:tcBorders>
            <w:shd w:val="clear" w:color="auto" w:fill="auto"/>
            <w:vAlign w:val="bottom"/>
          </w:tcPr>
          <w:p w14:paraId="79F69DC9" w14:textId="5A7744C7" w:rsidR="005204E1" w:rsidRPr="003C3013" w:rsidRDefault="005204E1" w:rsidP="003C3013">
            <w:pPr>
              <w:pStyle w:val="SingleTxtG"/>
              <w:suppressAutoHyphens w:val="0"/>
              <w:spacing w:before="80" w:after="80" w:line="220" w:lineRule="exact"/>
              <w:ind w:left="0" w:right="0"/>
              <w:jc w:val="right"/>
              <w:rPr>
                <w:b/>
                <w:bCs/>
                <w:sz w:val="18"/>
                <w:lang w:val="fr-FR"/>
              </w:rPr>
            </w:pPr>
            <w:r w:rsidRPr="003C3013">
              <w:rPr>
                <w:b/>
                <w:bCs/>
                <w:sz w:val="18"/>
                <w:lang w:val="fr-FR"/>
              </w:rPr>
              <w:t>1</w:t>
            </w:r>
            <w:r w:rsidR="00004E5B" w:rsidRPr="003C3013">
              <w:rPr>
                <w:b/>
                <w:bCs/>
                <w:sz w:val="18"/>
                <w:lang w:val="fr-FR"/>
              </w:rPr>
              <w:t xml:space="preserve"> </w:t>
            </w:r>
            <w:r w:rsidRPr="003C3013">
              <w:rPr>
                <w:b/>
                <w:bCs/>
                <w:sz w:val="18"/>
                <w:lang w:val="fr-FR"/>
              </w:rPr>
              <w:t>855</w:t>
            </w:r>
          </w:p>
        </w:tc>
        <w:tc>
          <w:tcPr>
            <w:tcW w:w="856" w:type="dxa"/>
            <w:tcBorders>
              <w:top w:val="single" w:sz="4" w:space="0" w:color="auto"/>
              <w:left w:val="single" w:sz="4" w:space="0" w:color="auto"/>
              <w:bottom w:val="single" w:sz="12" w:space="0" w:color="auto"/>
            </w:tcBorders>
            <w:shd w:val="clear" w:color="auto" w:fill="auto"/>
            <w:vAlign w:val="bottom"/>
          </w:tcPr>
          <w:p w14:paraId="0510309E" w14:textId="21C02833" w:rsidR="005204E1" w:rsidRPr="003C3013" w:rsidRDefault="005204E1" w:rsidP="003C3013">
            <w:pPr>
              <w:pStyle w:val="SingleTxtG"/>
              <w:suppressAutoHyphens w:val="0"/>
              <w:spacing w:before="80" w:after="80" w:line="220" w:lineRule="exact"/>
              <w:ind w:left="0" w:right="0"/>
              <w:jc w:val="right"/>
              <w:rPr>
                <w:b/>
                <w:bCs/>
                <w:sz w:val="18"/>
                <w:lang w:val="fr-FR"/>
              </w:rPr>
            </w:pPr>
            <w:r w:rsidRPr="003C3013">
              <w:rPr>
                <w:b/>
                <w:bCs/>
                <w:sz w:val="18"/>
                <w:lang w:val="fr-FR"/>
              </w:rPr>
              <w:t>3</w:t>
            </w:r>
            <w:r w:rsidR="00004E5B" w:rsidRPr="003C3013">
              <w:rPr>
                <w:b/>
                <w:bCs/>
                <w:sz w:val="18"/>
                <w:lang w:val="fr-FR"/>
              </w:rPr>
              <w:t xml:space="preserve"> </w:t>
            </w:r>
            <w:r w:rsidRPr="003C3013">
              <w:rPr>
                <w:b/>
                <w:bCs/>
                <w:sz w:val="18"/>
                <w:lang w:val="fr-FR"/>
              </w:rPr>
              <w:t>822</w:t>
            </w:r>
          </w:p>
        </w:tc>
      </w:tr>
    </w:tbl>
    <w:p w14:paraId="00F50164" w14:textId="79EBEAB0" w:rsidR="003C49CB" w:rsidRPr="003C49CB" w:rsidRDefault="008E6F1E" w:rsidP="003C3013">
      <w:pPr>
        <w:pStyle w:val="H23G"/>
        <w:ind w:left="0"/>
        <w:rPr>
          <w:lang w:val="fr-FR"/>
        </w:rPr>
      </w:pPr>
      <w:r>
        <w:rPr>
          <w:lang w:val="fr-FR"/>
        </w:rPr>
        <w:tab/>
      </w:r>
      <w:r>
        <w:rPr>
          <w:lang w:val="fr-FR"/>
        </w:rPr>
        <w:tab/>
      </w:r>
      <w:r w:rsidR="003C49CB" w:rsidRPr="003C49CB">
        <w:rPr>
          <w:lang w:val="fr-FR"/>
        </w:rPr>
        <w:t>Réponse au paragraphe 19</w:t>
      </w:r>
      <w:r w:rsidR="00AD3744">
        <w:rPr>
          <w:lang w:val="fr-FR"/>
        </w:rPr>
        <w:t xml:space="preserve"> </w:t>
      </w:r>
      <w:r w:rsidR="00AD3744" w:rsidRPr="003C3013">
        <w:rPr>
          <w:lang w:val="fr-FR"/>
        </w:rPr>
        <w:t>de la liste de points</w:t>
      </w:r>
    </w:p>
    <w:p w14:paraId="524313B2" w14:textId="08808AB0" w:rsidR="003C49CB" w:rsidRPr="003C49CB" w:rsidRDefault="003C3013" w:rsidP="003C3013">
      <w:pPr>
        <w:pStyle w:val="SingleTxtG"/>
        <w:rPr>
          <w:lang w:val="fr-FR"/>
        </w:rPr>
      </w:pPr>
      <w:r w:rsidRPr="003C49CB">
        <w:rPr>
          <w:lang w:val="fr-FR"/>
        </w:rPr>
        <w:t>76.</w:t>
      </w:r>
      <w:r w:rsidRPr="003C49CB">
        <w:rPr>
          <w:lang w:val="fr-FR"/>
        </w:rPr>
        <w:tab/>
      </w:r>
      <w:r w:rsidR="003C49CB" w:rsidRPr="003C49CB">
        <w:rPr>
          <w:lang w:val="fr-FR"/>
        </w:rPr>
        <w:t xml:space="preserve">La </w:t>
      </w:r>
      <w:r w:rsidR="00004E5B">
        <w:rPr>
          <w:lang w:val="fr-FR"/>
        </w:rPr>
        <w:t>l</w:t>
      </w:r>
      <w:r w:rsidR="003C49CB" w:rsidRPr="003C49CB">
        <w:rPr>
          <w:lang w:val="fr-FR"/>
        </w:rPr>
        <w:t xml:space="preserve">oi </w:t>
      </w:r>
      <w:r w:rsidR="00004E5B" w:rsidRPr="00004E5B">
        <w:rPr>
          <w:lang w:val="fr-FR"/>
        </w:rPr>
        <w:t>n</w:t>
      </w:r>
      <w:r w:rsidR="00004E5B" w:rsidRPr="0064603E">
        <w:rPr>
          <w:vertAlign w:val="superscript"/>
          <w:lang w:val="fr-FR"/>
        </w:rPr>
        <w:t>o</w:t>
      </w:r>
      <w:r w:rsidR="00004E5B" w:rsidRPr="00004E5B">
        <w:rPr>
          <w:lang w:val="fr-FR"/>
        </w:rPr>
        <w:t> </w:t>
      </w:r>
      <w:r w:rsidR="003C49CB" w:rsidRPr="003C49CB">
        <w:rPr>
          <w:lang w:val="fr-FR"/>
        </w:rPr>
        <w:t>2022-023 du 17 août 2022 portant loi d’</w:t>
      </w:r>
      <w:r w:rsidR="00F46713">
        <w:rPr>
          <w:lang w:val="fr-FR"/>
        </w:rPr>
        <w:t>o</w:t>
      </w:r>
      <w:r w:rsidR="003C49CB" w:rsidRPr="003C49CB">
        <w:rPr>
          <w:lang w:val="fr-FR"/>
        </w:rPr>
        <w:t xml:space="preserve">rientation du Système </w:t>
      </w:r>
      <w:r w:rsidR="00F46713">
        <w:rPr>
          <w:lang w:val="fr-FR"/>
        </w:rPr>
        <w:t>é</w:t>
      </w:r>
      <w:r w:rsidR="00F46713" w:rsidRPr="003C49CB">
        <w:rPr>
          <w:lang w:val="fr-FR"/>
        </w:rPr>
        <w:t>ducatif</w:t>
      </w:r>
      <w:r w:rsidR="003C49CB" w:rsidRPr="003C49CB">
        <w:rPr>
          <w:lang w:val="fr-FR"/>
        </w:rPr>
        <w:t xml:space="preserve"> </w:t>
      </w:r>
      <w:r w:rsidR="00F46713">
        <w:rPr>
          <w:lang w:val="fr-FR"/>
        </w:rPr>
        <w:t>n</w:t>
      </w:r>
      <w:r w:rsidR="003C49CB" w:rsidRPr="003C49CB">
        <w:rPr>
          <w:lang w:val="fr-FR"/>
        </w:rPr>
        <w:t>ational interdit de façon expresse les châtiments corporels dans les établissements scolaires. « Les châtiments corporels et toutes les formes de sévices moraux sont interdits dans les établissements scolaires. Sans préjudice des poursuites judiciaires, les auteurs de tels actes s’exposent aux sanctions administratives »</w:t>
      </w:r>
      <w:r w:rsidR="00F46713">
        <w:rPr>
          <w:lang w:val="fr-FR"/>
        </w:rPr>
        <w:t>,</w:t>
      </w:r>
      <w:r w:rsidR="003C49CB" w:rsidRPr="003C49CB">
        <w:rPr>
          <w:lang w:val="fr-FR"/>
        </w:rPr>
        <w:t xml:space="preserve"> </w:t>
      </w:r>
      <w:r w:rsidR="00F46713">
        <w:rPr>
          <w:lang w:val="fr-FR"/>
        </w:rPr>
        <w:t>a</w:t>
      </w:r>
      <w:r w:rsidR="003C49CB" w:rsidRPr="003C49CB">
        <w:rPr>
          <w:lang w:val="fr-FR"/>
        </w:rPr>
        <w:t>rticle 12.</w:t>
      </w:r>
    </w:p>
    <w:p w14:paraId="7257809C" w14:textId="084CE1D6" w:rsidR="003C49CB" w:rsidRPr="003C49CB" w:rsidRDefault="003C3013" w:rsidP="003C3013">
      <w:pPr>
        <w:pStyle w:val="SingleTxtG"/>
        <w:rPr>
          <w:lang w:val="fr-FR"/>
        </w:rPr>
      </w:pPr>
      <w:r w:rsidRPr="003C49CB">
        <w:rPr>
          <w:lang w:val="fr-FR"/>
        </w:rPr>
        <w:t>77.</w:t>
      </w:r>
      <w:r w:rsidRPr="003C49CB">
        <w:rPr>
          <w:lang w:val="fr-FR"/>
        </w:rPr>
        <w:tab/>
      </w:r>
      <w:r w:rsidR="003C49CB" w:rsidRPr="003C49CB">
        <w:rPr>
          <w:lang w:val="fr-FR"/>
        </w:rPr>
        <w:t xml:space="preserve">Les articles 79 et 80 du Code général de protection de l’enfant sont clairs quant à l’interdiction du châtiment corporel : </w:t>
      </w:r>
    </w:p>
    <w:p w14:paraId="21EDCA06" w14:textId="7607B672" w:rsidR="003C49CB" w:rsidRPr="003C49CB" w:rsidRDefault="001565F1" w:rsidP="001565F1">
      <w:pPr>
        <w:pStyle w:val="Bullet1G"/>
        <w:numPr>
          <w:ilvl w:val="0"/>
          <w:numId w:val="0"/>
        </w:numPr>
        <w:ind w:left="1701"/>
        <w:rPr>
          <w:lang w:val="fr-FR"/>
        </w:rPr>
      </w:pPr>
      <w:r>
        <w:rPr>
          <w:lang w:val="fr-FR"/>
        </w:rPr>
        <w:t>« </w:t>
      </w:r>
      <w:r w:rsidR="003C49CB" w:rsidRPr="003C49CB">
        <w:rPr>
          <w:lang w:val="fr-FR"/>
        </w:rPr>
        <w:t>Est considérée comme «</w:t>
      </w:r>
      <w:r w:rsidR="00004E5B">
        <w:rPr>
          <w:lang w:val="fr-FR"/>
        </w:rPr>
        <w:t> </w:t>
      </w:r>
      <w:r w:rsidR="003C49CB" w:rsidRPr="003C49CB">
        <w:rPr>
          <w:lang w:val="fr-FR"/>
        </w:rPr>
        <w:t>mauvais traitement répété</w:t>
      </w:r>
      <w:r w:rsidR="00004E5B">
        <w:rPr>
          <w:lang w:val="fr-FR"/>
        </w:rPr>
        <w:t> </w:t>
      </w:r>
      <w:r w:rsidR="003C49CB" w:rsidRPr="003C49CB">
        <w:rPr>
          <w:lang w:val="fr-FR"/>
        </w:rPr>
        <w:t>» la soumission de l’enfant à la torture ou traitements cruels, inhumains ou dégradants.</w:t>
      </w:r>
      <w:r w:rsidR="00D273FF">
        <w:rPr>
          <w:lang w:val="fr-FR"/>
        </w:rPr>
        <w:t xml:space="preserve"> </w:t>
      </w:r>
      <w:r w:rsidR="003C49CB" w:rsidRPr="003C49CB">
        <w:rPr>
          <w:lang w:val="fr-FR"/>
        </w:rPr>
        <w:t>L’expression «</w:t>
      </w:r>
      <w:r w:rsidR="00004E5B">
        <w:rPr>
          <w:lang w:val="fr-FR"/>
        </w:rPr>
        <w:t> </w:t>
      </w:r>
      <w:r w:rsidR="003C49CB" w:rsidRPr="003C49CB">
        <w:rPr>
          <w:lang w:val="fr-FR"/>
        </w:rPr>
        <w:t>traitements cruels, inhumains ou dégradants</w:t>
      </w:r>
      <w:r w:rsidR="00004E5B">
        <w:rPr>
          <w:lang w:val="fr-FR"/>
        </w:rPr>
        <w:t> </w:t>
      </w:r>
      <w:r w:rsidR="003C49CB" w:rsidRPr="003C49CB">
        <w:rPr>
          <w:lang w:val="fr-FR"/>
        </w:rPr>
        <w:t>» désigne notamment la soumission de l’enfant à des actes de brutalité susceptibles d’affecter son équilibre psychologique, la violation répétée de son intégrité physique, l’habitude de le priver de nourriture ou de le séquestrer.</w:t>
      </w:r>
      <w:r>
        <w:rPr>
          <w:lang w:val="fr-FR"/>
        </w:rPr>
        <w:t> ».</w:t>
      </w:r>
      <w:r w:rsidR="003C49CB" w:rsidRPr="003C49CB">
        <w:rPr>
          <w:lang w:val="fr-FR"/>
        </w:rPr>
        <w:t xml:space="preserve"> </w:t>
      </w:r>
    </w:p>
    <w:p w14:paraId="3A6C0AA4" w14:textId="33CADB54" w:rsidR="003C49CB" w:rsidRPr="003C49CB" w:rsidRDefault="003C3013" w:rsidP="003C3013">
      <w:pPr>
        <w:pStyle w:val="SingleTxtG"/>
        <w:rPr>
          <w:lang w:val="fr-FR"/>
        </w:rPr>
      </w:pPr>
      <w:r w:rsidRPr="003C49CB">
        <w:rPr>
          <w:lang w:val="fr-FR"/>
        </w:rPr>
        <w:lastRenderedPageBreak/>
        <w:t>78.</w:t>
      </w:r>
      <w:r w:rsidRPr="003C49CB">
        <w:rPr>
          <w:lang w:val="fr-FR"/>
        </w:rPr>
        <w:tab/>
      </w:r>
      <w:r w:rsidR="003C49CB" w:rsidRPr="003C49CB">
        <w:rPr>
          <w:lang w:val="fr-FR"/>
        </w:rPr>
        <w:t xml:space="preserve">Le fait de soumettre un enfant à des tortures ou à des actes de barbarie est puni de six ans de réclusion criminelle. La peine est portée à 15 ans lorsque la pratique est commise de manière habituelle et à la perpétuité lorsque la pratique a </w:t>
      </w:r>
      <w:r w:rsidR="00AD3744" w:rsidRPr="003C49CB">
        <w:rPr>
          <w:lang w:val="fr-FR"/>
        </w:rPr>
        <w:t>entraîné</w:t>
      </w:r>
      <w:r w:rsidR="003C49CB" w:rsidRPr="003C49CB">
        <w:rPr>
          <w:lang w:val="fr-FR"/>
        </w:rPr>
        <w:t xml:space="preserve"> la mort sans intention de la donner.</w:t>
      </w:r>
    </w:p>
    <w:p w14:paraId="1EC2E5EA" w14:textId="7E73A40E" w:rsidR="003C49CB" w:rsidRPr="003C49CB" w:rsidRDefault="00D273FF" w:rsidP="00D13DE4">
      <w:pPr>
        <w:pStyle w:val="H1G"/>
        <w:ind w:hanging="1134"/>
      </w:pPr>
      <w:r w:rsidRPr="003C49CB">
        <w:tab/>
      </w:r>
      <w:r>
        <w:t>F</w:t>
      </w:r>
      <w:r w:rsidRPr="00D13DE4">
        <w:t>.</w:t>
      </w:r>
      <w:r w:rsidRPr="00D13DE4">
        <w:tab/>
      </w:r>
      <w:r w:rsidR="003C49CB" w:rsidRPr="003C49CB">
        <w:tab/>
        <w:t xml:space="preserve">Droit à la santé physique et mentale (art. 12) </w:t>
      </w:r>
    </w:p>
    <w:p w14:paraId="35FB0E70" w14:textId="249D4190" w:rsidR="003C49CB" w:rsidRPr="003C49CB" w:rsidRDefault="008E6F1E" w:rsidP="003C3013">
      <w:pPr>
        <w:pStyle w:val="H23G"/>
        <w:ind w:left="0"/>
        <w:rPr>
          <w:lang w:val="fr-FR"/>
        </w:rPr>
      </w:pPr>
      <w:r>
        <w:rPr>
          <w:lang w:val="fr-FR"/>
        </w:rPr>
        <w:tab/>
      </w:r>
      <w:r>
        <w:rPr>
          <w:lang w:val="fr-FR"/>
        </w:rPr>
        <w:tab/>
      </w:r>
      <w:r w:rsidR="003C49CB" w:rsidRPr="003C49CB">
        <w:rPr>
          <w:lang w:val="fr-FR"/>
        </w:rPr>
        <w:t>Réponse paragraphe 24</w:t>
      </w:r>
      <w:r w:rsidR="00AD3744">
        <w:rPr>
          <w:lang w:val="fr-FR"/>
        </w:rPr>
        <w:t xml:space="preserve"> </w:t>
      </w:r>
      <w:r w:rsidR="00AD3744" w:rsidRPr="003C3013">
        <w:rPr>
          <w:lang w:val="fr-FR"/>
        </w:rPr>
        <w:t>de la liste de points</w:t>
      </w:r>
    </w:p>
    <w:p w14:paraId="7B659CA6" w14:textId="654C1B94" w:rsidR="003C49CB" w:rsidRPr="003C49CB" w:rsidRDefault="003C3013" w:rsidP="003C3013">
      <w:pPr>
        <w:pStyle w:val="SingleTxtG"/>
        <w:rPr>
          <w:lang w:val="fr-FR"/>
        </w:rPr>
      </w:pPr>
      <w:r w:rsidRPr="003C49CB">
        <w:rPr>
          <w:lang w:val="fr-FR"/>
        </w:rPr>
        <w:t>79.</w:t>
      </w:r>
      <w:r w:rsidRPr="003C49CB">
        <w:rPr>
          <w:lang w:val="fr-FR"/>
        </w:rPr>
        <w:tab/>
      </w:r>
      <w:r w:rsidR="003C49CB" w:rsidRPr="003C49CB">
        <w:rPr>
          <w:lang w:val="fr-FR"/>
        </w:rPr>
        <w:t>Les données statistiques, sur l’impact des mesures prises pour garantir l’accessibilité, la disponibilité, le caractère abordable et la qualité des services de santé, en particulier dans les zones rurales et isolées en termes de pourcentages attend les résultats des enquêtes et études, mais les mesures suivantes sont prises</w:t>
      </w:r>
      <w:r w:rsidR="00D273FF">
        <w:rPr>
          <w:lang w:val="fr-FR"/>
        </w:rPr>
        <w:t xml:space="preserve"> </w:t>
      </w:r>
      <w:r w:rsidR="003C49CB" w:rsidRPr="003C49CB">
        <w:rPr>
          <w:lang w:val="fr-FR"/>
        </w:rPr>
        <w:t>pour garantir l’accessibilité, la disponibilité, le caractère abordable et la qualité des services de santé, en particulier dans les zones rurales et isolées</w:t>
      </w:r>
      <w:r w:rsidR="001F58FC">
        <w:rPr>
          <w:lang w:val="fr-FR"/>
        </w:rPr>
        <w:t>.</w:t>
      </w:r>
    </w:p>
    <w:p w14:paraId="043794D4" w14:textId="366B1AA0" w:rsidR="003C49CB" w:rsidRPr="003C3013" w:rsidRDefault="008E6F1E" w:rsidP="003C3013">
      <w:pPr>
        <w:pStyle w:val="H4G"/>
        <w:suppressAutoHyphens w:val="0"/>
        <w:ind w:hanging="1134"/>
        <w:rPr>
          <w:lang w:val="fr-CH"/>
        </w:rPr>
      </w:pPr>
      <w:r>
        <w:rPr>
          <w:lang w:val="fr-CH"/>
        </w:rPr>
        <w:tab/>
      </w:r>
      <w:r>
        <w:rPr>
          <w:lang w:val="fr-CH"/>
        </w:rPr>
        <w:tab/>
      </w:r>
      <w:r w:rsidR="003C49CB" w:rsidRPr="003C3013">
        <w:rPr>
          <w:lang w:val="fr-CH"/>
        </w:rPr>
        <w:t>En matière d’accessibilité géographique </w:t>
      </w:r>
    </w:p>
    <w:p w14:paraId="63553AB1" w14:textId="5894F371"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Une carte sanitaire sur la base d’un état de lieu exhaustif ;</w:t>
      </w:r>
    </w:p>
    <w:p w14:paraId="57B9828C" w14:textId="6FCAF7E5"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R</w:t>
      </w:r>
      <w:r w:rsidR="001F58FC">
        <w:rPr>
          <w:lang w:val="fr-FR"/>
        </w:rPr>
        <w:t>é</w:t>
      </w:r>
      <w:r w:rsidR="003C49CB" w:rsidRPr="003C49CB">
        <w:rPr>
          <w:lang w:val="fr-FR"/>
        </w:rPr>
        <w:t xml:space="preserve">formes hospitalières sur la base d’une carte hospitalière des projets d’établissements et des contrats programmes (en cours). </w:t>
      </w:r>
    </w:p>
    <w:p w14:paraId="02D2246F" w14:textId="2A445392" w:rsidR="003C49CB" w:rsidRPr="003C3013" w:rsidRDefault="008E6F1E" w:rsidP="003C3013">
      <w:pPr>
        <w:pStyle w:val="H4G"/>
        <w:suppressAutoHyphens w:val="0"/>
        <w:ind w:hanging="1134"/>
        <w:rPr>
          <w:lang w:val="fr-CH"/>
        </w:rPr>
      </w:pPr>
      <w:r>
        <w:rPr>
          <w:lang w:val="fr-CH"/>
        </w:rPr>
        <w:tab/>
      </w:r>
      <w:r>
        <w:rPr>
          <w:lang w:val="fr-CH"/>
        </w:rPr>
        <w:tab/>
      </w:r>
      <w:r w:rsidR="003C49CB" w:rsidRPr="003C3013">
        <w:rPr>
          <w:lang w:val="fr-CH"/>
        </w:rPr>
        <w:t>En matière d’accessibilité financière </w:t>
      </w:r>
    </w:p>
    <w:p w14:paraId="52CC5532" w14:textId="3D61E640"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 xml:space="preserve">La part de financement du </w:t>
      </w:r>
      <w:r w:rsidR="00F46713" w:rsidRPr="003C49CB">
        <w:rPr>
          <w:lang w:val="fr-FR"/>
        </w:rPr>
        <w:t xml:space="preserve">Ministère </w:t>
      </w:r>
      <w:r w:rsidR="003C49CB" w:rsidRPr="003C49CB">
        <w:rPr>
          <w:lang w:val="fr-FR"/>
        </w:rPr>
        <w:t xml:space="preserve">de la </w:t>
      </w:r>
      <w:r w:rsidR="00F46713">
        <w:rPr>
          <w:lang w:val="fr-FR"/>
        </w:rPr>
        <w:t>s</w:t>
      </w:r>
      <w:r w:rsidR="003C49CB" w:rsidRPr="003C49CB">
        <w:rPr>
          <w:lang w:val="fr-FR"/>
        </w:rPr>
        <w:t>anté (MS) du budget de l’</w:t>
      </w:r>
      <w:r w:rsidR="00004E5B" w:rsidRPr="003C49CB">
        <w:rPr>
          <w:lang w:val="fr-FR"/>
        </w:rPr>
        <w:t>État</w:t>
      </w:r>
      <w:r w:rsidR="003C49CB" w:rsidRPr="003C49CB">
        <w:rPr>
          <w:lang w:val="fr-FR"/>
        </w:rPr>
        <w:t xml:space="preserve"> passe de 6,5</w:t>
      </w:r>
      <w:r w:rsidR="00004E5B">
        <w:rPr>
          <w:lang w:val="fr-FR"/>
        </w:rPr>
        <w:t> </w:t>
      </w:r>
      <w:r w:rsidR="003C49CB" w:rsidRPr="003C49CB">
        <w:rPr>
          <w:lang w:val="fr-FR"/>
        </w:rPr>
        <w:t>% en 2020 à 7</w:t>
      </w:r>
      <w:r w:rsidR="00004E5B">
        <w:rPr>
          <w:lang w:val="fr-FR"/>
        </w:rPr>
        <w:t> </w:t>
      </w:r>
      <w:r w:rsidR="003C49CB" w:rsidRPr="003C49CB">
        <w:rPr>
          <w:lang w:val="fr-FR"/>
        </w:rPr>
        <w:t>% actuellement ;</w:t>
      </w:r>
    </w:p>
    <w:p w14:paraId="03ED32B7" w14:textId="0385C1A1"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 xml:space="preserve">La </w:t>
      </w:r>
      <w:r w:rsidR="00004E5B">
        <w:rPr>
          <w:lang w:val="fr-FR"/>
        </w:rPr>
        <w:t>m</w:t>
      </w:r>
      <w:r w:rsidR="003C49CB" w:rsidRPr="003C49CB">
        <w:rPr>
          <w:lang w:val="fr-FR"/>
        </w:rPr>
        <w:t>ise en place, par arrêté 0115 du 6 mars 2020, d’une tarification des prestations des actes médicaux fournis par les structures sanitaires Nationales ;</w:t>
      </w:r>
    </w:p>
    <w:p w14:paraId="3DBF4EE7" w14:textId="18D0C760"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 xml:space="preserve">La fixation par arrêté conjoint des </w:t>
      </w:r>
      <w:r w:rsidR="001B0B5F">
        <w:rPr>
          <w:lang w:val="fr-FR"/>
        </w:rPr>
        <w:t>m</w:t>
      </w:r>
      <w:r w:rsidR="003C49CB" w:rsidRPr="003C49CB">
        <w:rPr>
          <w:lang w:val="fr-FR"/>
        </w:rPr>
        <w:t xml:space="preserve">inistres de la </w:t>
      </w:r>
      <w:r w:rsidR="00F46713">
        <w:rPr>
          <w:lang w:val="fr-FR"/>
        </w:rPr>
        <w:t>s</w:t>
      </w:r>
      <w:r w:rsidR="003C49CB" w:rsidRPr="003C49CB">
        <w:rPr>
          <w:lang w:val="fr-FR"/>
        </w:rPr>
        <w:t xml:space="preserve">anté et du </w:t>
      </w:r>
      <w:r w:rsidR="00F46713">
        <w:rPr>
          <w:lang w:val="fr-FR"/>
        </w:rPr>
        <w:t>c</w:t>
      </w:r>
      <w:r w:rsidR="003C49CB" w:rsidRPr="003C49CB">
        <w:rPr>
          <w:lang w:val="fr-FR"/>
        </w:rPr>
        <w:t xml:space="preserve">ommerce </w:t>
      </w:r>
      <w:r w:rsidR="00004E5B" w:rsidRPr="00004E5B">
        <w:rPr>
          <w:lang w:val="fr-FR"/>
        </w:rPr>
        <w:t>n</w:t>
      </w:r>
      <w:r w:rsidR="00004E5B" w:rsidRPr="0064603E">
        <w:rPr>
          <w:vertAlign w:val="superscript"/>
          <w:lang w:val="fr-FR"/>
        </w:rPr>
        <w:t>o</w:t>
      </w:r>
      <w:r w:rsidR="00004E5B" w:rsidRPr="00004E5B">
        <w:rPr>
          <w:lang w:val="fr-FR"/>
        </w:rPr>
        <w:t> </w:t>
      </w:r>
      <w:r w:rsidR="003C49CB" w:rsidRPr="003C49CB">
        <w:rPr>
          <w:lang w:val="fr-FR"/>
        </w:rPr>
        <w:t>000112 du 25 février 2020 des marges bénéficiaires applicables sur les médicaments autorisés pour les grossistes répartiteurs et les détaillants (officines et dépôts pharmaceutiques) privés ;</w:t>
      </w:r>
    </w:p>
    <w:p w14:paraId="6F42C523" w14:textId="358D904B"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 xml:space="preserve">La mise en place d’une convention entre </w:t>
      </w:r>
      <w:proofErr w:type="spellStart"/>
      <w:r w:rsidR="003C49CB" w:rsidRPr="003C49CB">
        <w:rPr>
          <w:lang w:val="fr-FR"/>
        </w:rPr>
        <w:t>Taazour</w:t>
      </w:r>
      <w:proofErr w:type="spellEnd"/>
      <w:r w:rsidR="003C49CB" w:rsidRPr="003C49CB">
        <w:rPr>
          <w:lang w:val="fr-FR"/>
        </w:rPr>
        <w:t xml:space="preserve"> et la CNAM pour la prise en charge des 100</w:t>
      </w:r>
      <w:r w:rsidR="00004E5B">
        <w:rPr>
          <w:lang w:val="fr-FR"/>
        </w:rPr>
        <w:t> </w:t>
      </w:r>
      <w:r w:rsidR="003C49CB" w:rsidRPr="003C49CB">
        <w:rPr>
          <w:lang w:val="fr-FR"/>
        </w:rPr>
        <w:t>000 indigents ;</w:t>
      </w:r>
    </w:p>
    <w:p w14:paraId="6F91CC05" w14:textId="68E1B299"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 xml:space="preserve">La mise en place d’une convention entre le MASEF et le MS fixant les conditions d’accès et de prise en charge des </w:t>
      </w:r>
      <w:r w:rsidR="00F46713">
        <w:rPr>
          <w:lang w:val="fr-FR"/>
        </w:rPr>
        <w:t>h</w:t>
      </w:r>
      <w:r w:rsidR="003C49CB" w:rsidRPr="003C49CB">
        <w:rPr>
          <w:lang w:val="fr-FR"/>
        </w:rPr>
        <w:t>andicapés et des hémodialysés ;</w:t>
      </w:r>
    </w:p>
    <w:p w14:paraId="474CC2D8" w14:textId="34B04206"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 xml:space="preserve">La mise en place par décret </w:t>
      </w:r>
      <w:r w:rsidR="00004E5B" w:rsidRPr="00004E5B">
        <w:rPr>
          <w:lang w:val="fr-FR"/>
        </w:rPr>
        <w:t>n</w:t>
      </w:r>
      <w:r w:rsidR="00004E5B" w:rsidRPr="0064603E">
        <w:rPr>
          <w:vertAlign w:val="superscript"/>
          <w:lang w:val="fr-FR"/>
        </w:rPr>
        <w:t>o</w:t>
      </w:r>
      <w:r w:rsidR="00004E5B" w:rsidRPr="00004E5B">
        <w:rPr>
          <w:lang w:val="fr-FR"/>
        </w:rPr>
        <w:t> </w:t>
      </w:r>
      <w:r w:rsidR="003C49CB" w:rsidRPr="003C49CB">
        <w:rPr>
          <w:lang w:val="fr-FR"/>
        </w:rPr>
        <w:t xml:space="preserve">2022-130 du 7 septembre 2021 d’un établissement public à caractère administratif dénommé Caisse </w:t>
      </w:r>
      <w:r w:rsidR="00F46713">
        <w:rPr>
          <w:lang w:val="fr-FR"/>
        </w:rPr>
        <w:t>n</w:t>
      </w:r>
      <w:r w:rsidR="003C49CB" w:rsidRPr="003C49CB">
        <w:rPr>
          <w:lang w:val="fr-FR"/>
        </w:rPr>
        <w:t xml:space="preserve">ationale de </w:t>
      </w:r>
      <w:r w:rsidR="00F46713">
        <w:rPr>
          <w:lang w:val="fr-FR"/>
        </w:rPr>
        <w:t>s</w:t>
      </w:r>
      <w:r w:rsidR="003C49CB" w:rsidRPr="003C49CB">
        <w:rPr>
          <w:lang w:val="fr-FR"/>
        </w:rPr>
        <w:t xml:space="preserve">olidarité en </w:t>
      </w:r>
      <w:r w:rsidR="00F46713">
        <w:rPr>
          <w:lang w:val="fr-FR"/>
        </w:rPr>
        <w:t>s</w:t>
      </w:r>
      <w:r w:rsidR="003C49CB" w:rsidRPr="003C49CB">
        <w:rPr>
          <w:lang w:val="fr-FR"/>
        </w:rPr>
        <w:t>anté qui, constitue une assurance maladie universelle et volontaire prévoyant la contribution des adhérents, celle de l’</w:t>
      </w:r>
      <w:r w:rsidR="00AD3744" w:rsidRPr="003C49CB">
        <w:rPr>
          <w:lang w:val="fr-FR"/>
        </w:rPr>
        <w:t>État</w:t>
      </w:r>
      <w:r w:rsidR="003C49CB" w:rsidRPr="003C49CB">
        <w:rPr>
          <w:lang w:val="fr-FR"/>
        </w:rPr>
        <w:t xml:space="preserve"> et des autres entités.</w:t>
      </w:r>
    </w:p>
    <w:p w14:paraId="66DBA904" w14:textId="4845B151" w:rsidR="003C49CB" w:rsidRPr="003C49CB" w:rsidRDefault="003C3013" w:rsidP="003C3013">
      <w:pPr>
        <w:pStyle w:val="SingleTxtG"/>
        <w:rPr>
          <w:lang w:val="fr-FR"/>
        </w:rPr>
      </w:pPr>
      <w:r w:rsidRPr="003C49CB">
        <w:rPr>
          <w:lang w:val="fr-FR"/>
        </w:rPr>
        <w:t>80.</w:t>
      </w:r>
      <w:r w:rsidRPr="003C49CB">
        <w:rPr>
          <w:lang w:val="fr-FR"/>
        </w:rPr>
        <w:tab/>
      </w:r>
      <w:r w:rsidR="00D273FF" w:rsidRPr="003C49CB">
        <w:rPr>
          <w:lang w:val="fr-FR"/>
        </w:rPr>
        <w:t>À</w:t>
      </w:r>
      <w:r w:rsidR="003C49CB" w:rsidRPr="003C49CB">
        <w:rPr>
          <w:lang w:val="fr-FR"/>
        </w:rPr>
        <w:t xml:space="preserve"> titre de rappel : notre population était couverte à 30</w:t>
      </w:r>
      <w:r w:rsidR="00004E5B">
        <w:rPr>
          <w:lang w:val="fr-FR"/>
        </w:rPr>
        <w:t> </w:t>
      </w:r>
      <w:r w:rsidR="003C49CB" w:rsidRPr="003C49CB">
        <w:rPr>
          <w:lang w:val="fr-FR"/>
        </w:rPr>
        <w:t>% à travers la CNAM dont 15</w:t>
      </w:r>
      <w:r w:rsidR="00004E5B">
        <w:rPr>
          <w:lang w:val="fr-FR"/>
        </w:rPr>
        <w:t> </w:t>
      </w:r>
      <w:r w:rsidR="003C49CB" w:rsidRPr="003C49CB">
        <w:rPr>
          <w:lang w:val="fr-FR"/>
        </w:rPr>
        <w:t>% au régime d’assurance contributive et 15</w:t>
      </w:r>
      <w:r w:rsidR="00004E5B">
        <w:rPr>
          <w:lang w:val="fr-FR"/>
        </w:rPr>
        <w:t> </w:t>
      </w:r>
      <w:r w:rsidR="003C49CB" w:rsidRPr="003C49CB">
        <w:rPr>
          <w:lang w:val="fr-FR"/>
        </w:rPr>
        <w:t>% non contributive, financé par l’</w:t>
      </w:r>
      <w:r w:rsidR="00AD3744" w:rsidRPr="003C49CB">
        <w:rPr>
          <w:lang w:val="fr-FR"/>
        </w:rPr>
        <w:t>État</w:t>
      </w:r>
      <w:r w:rsidR="003C49CB" w:rsidRPr="003C49CB">
        <w:rPr>
          <w:lang w:val="fr-FR"/>
        </w:rPr>
        <w:t xml:space="preserve"> à travers </w:t>
      </w:r>
      <w:proofErr w:type="spellStart"/>
      <w:r w:rsidR="003C49CB" w:rsidRPr="003C49CB">
        <w:rPr>
          <w:lang w:val="fr-FR"/>
        </w:rPr>
        <w:t>Taazour</w:t>
      </w:r>
      <w:proofErr w:type="spellEnd"/>
      <w:r w:rsidR="003C49CB" w:rsidRPr="003C49CB">
        <w:rPr>
          <w:lang w:val="fr-FR"/>
        </w:rPr>
        <w:t>, ce qui fait que l’objectif de la création de la CNASS est de couvrir une prise en charge progressive des 70</w:t>
      </w:r>
      <w:r w:rsidR="00004E5B">
        <w:rPr>
          <w:lang w:val="fr-FR"/>
        </w:rPr>
        <w:t> </w:t>
      </w:r>
      <w:r w:rsidR="003C49CB" w:rsidRPr="003C49CB">
        <w:rPr>
          <w:lang w:val="fr-FR"/>
        </w:rPr>
        <w:t>% restants de la population non couverte par la CNAM</w:t>
      </w:r>
      <w:r w:rsidR="00AD3744">
        <w:rPr>
          <w:lang w:val="fr-FR"/>
        </w:rPr>
        <w:t>.</w:t>
      </w:r>
    </w:p>
    <w:p w14:paraId="13EFE269" w14:textId="5C796078" w:rsidR="003C49CB" w:rsidRPr="003C3013" w:rsidRDefault="008E6F1E" w:rsidP="003C3013">
      <w:pPr>
        <w:pStyle w:val="H4G"/>
        <w:suppressAutoHyphens w:val="0"/>
        <w:ind w:hanging="1134"/>
        <w:rPr>
          <w:lang w:val="fr-CH"/>
        </w:rPr>
      </w:pPr>
      <w:r>
        <w:rPr>
          <w:lang w:val="fr-CH"/>
        </w:rPr>
        <w:tab/>
      </w:r>
      <w:r>
        <w:rPr>
          <w:lang w:val="fr-CH"/>
        </w:rPr>
        <w:tab/>
      </w:r>
      <w:r w:rsidR="003C49CB" w:rsidRPr="003C3013">
        <w:rPr>
          <w:lang w:val="fr-CH"/>
        </w:rPr>
        <w:t>Accessibilité et disponibilité des médicaments </w:t>
      </w:r>
    </w:p>
    <w:p w14:paraId="74CD9575" w14:textId="267A98D4"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 xml:space="preserve">La mise en place par décret </w:t>
      </w:r>
      <w:r w:rsidR="00004E5B" w:rsidRPr="00004E5B">
        <w:rPr>
          <w:lang w:val="fr-FR"/>
        </w:rPr>
        <w:t>n</w:t>
      </w:r>
      <w:r w:rsidR="00004E5B" w:rsidRPr="0064603E">
        <w:rPr>
          <w:vertAlign w:val="superscript"/>
          <w:lang w:val="fr-FR"/>
        </w:rPr>
        <w:t>o</w:t>
      </w:r>
      <w:r w:rsidR="00004E5B" w:rsidRPr="00004E5B">
        <w:rPr>
          <w:lang w:val="fr-FR"/>
        </w:rPr>
        <w:t> </w:t>
      </w:r>
      <w:r w:rsidR="003C49CB" w:rsidRPr="003C49CB">
        <w:rPr>
          <w:lang w:val="fr-FR"/>
        </w:rPr>
        <w:t xml:space="preserve">2022-119 du 17 août 2022 d’un système national d’accès aux soins et aux médicaments essentiels de qualité dénommé </w:t>
      </w:r>
      <w:proofErr w:type="spellStart"/>
      <w:r w:rsidR="003C49CB" w:rsidRPr="003C49CB">
        <w:rPr>
          <w:lang w:val="fr-FR"/>
        </w:rPr>
        <w:t>Mouyassar</w:t>
      </w:r>
      <w:proofErr w:type="spellEnd"/>
      <w:r w:rsidR="003C49CB" w:rsidRPr="003C49CB">
        <w:rPr>
          <w:lang w:val="fr-FR"/>
        </w:rPr>
        <w:t xml:space="preserve"> ; ce décret instaure par niveau de la pyramide de santé un approvisionnement en médicaments essentiels pour les pharmacies internes de toutes les formations sanitaires publiques, sur toute l’étendue du territoire national (postes de santé, centres de santé de </w:t>
      </w:r>
      <w:proofErr w:type="spellStart"/>
      <w:r w:rsidR="003C49CB" w:rsidRPr="003C49CB">
        <w:rPr>
          <w:lang w:val="fr-FR"/>
        </w:rPr>
        <w:t>Moughataa</w:t>
      </w:r>
      <w:proofErr w:type="spellEnd"/>
      <w:r w:rsidR="003C49CB" w:rsidRPr="003C49CB">
        <w:rPr>
          <w:lang w:val="fr-FR"/>
        </w:rPr>
        <w:t xml:space="preserve"> et centres </w:t>
      </w:r>
      <w:r w:rsidR="00004E5B">
        <w:rPr>
          <w:lang w:val="fr-FR"/>
        </w:rPr>
        <w:t>h</w:t>
      </w:r>
      <w:r w:rsidR="003C49CB" w:rsidRPr="003C49CB">
        <w:rPr>
          <w:lang w:val="fr-FR"/>
        </w:rPr>
        <w:t>ospitaliers</w:t>
      </w:r>
      <w:r w:rsidR="001F58FC">
        <w:rPr>
          <w:lang w:val="fr-FR"/>
        </w:rPr>
        <w:t> ;</w:t>
      </w:r>
    </w:p>
    <w:p w14:paraId="0DEB9601" w14:textId="390C4332"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Ce système rend disponible des médicaments génériques de qualité, à des prix réduits.</w:t>
      </w:r>
    </w:p>
    <w:p w14:paraId="21E65871" w14:textId="384CEB2B" w:rsidR="003C49CB" w:rsidRPr="003C3013" w:rsidRDefault="008E6F1E" w:rsidP="003C3013">
      <w:pPr>
        <w:pStyle w:val="H4G"/>
        <w:suppressAutoHyphens w:val="0"/>
        <w:ind w:hanging="1134"/>
        <w:rPr>
          <w:lang w:val="fr-CH"/>
        </w:rPr>
      </w:pPr>
      <w:r>
        <w:rPr>
          <w:lang w:val="fr-CH"/>
        </w:rPr>
        <w:lastRenderedPageBreak/>
        <w:tab/>
      </w:r>
      <w:r>
        <w:rPr>
          <w:lang w:val="fr-CH"/>
        </w:rPr>
        <w:tab/>
      </w:r>
      <w:r w:rsidR="003C3013">
        <w:rPr>
          <w:lang w:val="fr-CH"/>
        </w:rPr>
        <w:t>E</w:t>
      </w:r>
      <w:r w:rsidR="003C49CB" w:rsidRPr="003C3013">
        <w:rPr>
          <w:lang w:val="fr-CH"/>
        </w:rPr>
        <w:t xml:space="preserve">fforts entrepris dans le cadre des </w:t>
      </w:r>
      <w:r w:rsidR="00F46713">
        <w:rPr>
          <w:lang w:val="fr-CH"/>
        </w:rPr>
        <w:t>u</w:t>
      </w:r>
      <w:r w:rsidR="003C49CB" w:rsidRPr="003C3013">
        <w:rPr>
          <w:lang w:val="fr-CH"/>
        </w:rPr>
        <w:t xml:space="preserve">rgences en santé </w:t>
      </w:r>
      <w:r w:rsidR="00F46713">
        <w:rPr>
          <w:lang w:val="fr-CH"/>
        </w:rPr>
        <w:t>p</w:t>
      </w:r>
      <w:r w:rsidR="003C49CB" w:rsidRPr="003C3013">
        <w:rPr>
          <w:lang w:val="fr-CH"/>
        </w:rPr>
        <w:t>ublique </w:t>
      </w:r>
    </w:p>
    <w:p w14:paraId="1CDBA3BF" w14:textId="1DBB6487"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 xml:space="preserve">La mise en place par décret </w:t>
      </w:r>
      <w:r w:rsidR="00004E5B" w:rsidRPr="00004E5B">
        <w:rPr>
          <w:lang w:val="fr-FR"/>
        </w:rPr>
        <w:t>n</w:t>
      </w:r>
      <w:r w:rsidR="00004E5B" w:rsidRPr="0064603E">
        <w:rPr>
          <w:vertAlign w:val="superscript"/>
          <w:lang w:val="fr-FR"/>
        </w:rPr>
        <w:t>o</w:t>
      </w:r>
      <w:r w:rsidR="00004E5B" w:rsidRPr="00004E5B">
        <w:rPr>
          <w:lang w:val="fr-FR"/>
        </w:rPr>
        <w:t> </w:t>
      </w:r>
      <w:r w:rsidR="003C49CB" w:rsidRPr="003C49CB">
        <w:rPr>
          <w:lang w:val="fr-FR"/>
        </w:rPr>
        <w:t xml:space="preserve">2022-143 du 5 octobre 2022 d’un EPA dénommé : Centre </w:t>
      </w:r>
      <w:r w:rsidR="00F46713">
        <w:rPr>
          <w:lang w:val="fr-FR"/>
        </w:rPr>
        <w:t>n</w:t>
      </w:r>
      <w:r w:rsidR="003C49CB" w:rsidRPr="003C49CB">
        <w:rPr>
          <w:lang w:val="fr-FR"/>
        </w:rPr>
        <w:t xml:space="preserve">ational des </w:t>
      </w:r>
      <w:r w:rsidR="00F46713">
        <w:rPr>
          <w:lang w:val="fr-FR"/>
        </w:rPr>
        <w:t>o</w:t>
      </w:r>
      <w:r w:rsidR="003C49CB" w:rsidRPr="003C49CB">
        <w:rPr>
          <w:lang w:val="fr-FR"/>
        </w:rPr>
        <w:t>pérations d’</w:t>
      </w:r>
      <w:r w:rsidR="00F46713">
        <w:rPr>
          <w:lang w:val="fr-FR"/>
        </w:rPr>
        <w:t>u</w:t>
      </w:r>
      <w:r w:rsidR="003C49CB" w:rsidRPr="003C49CB">
        <w:rPr>
          <w:lang w:val="fr-FR"/>
        </w:rPr>
        <w:t xml:space="preserve">rgences en </w:t>
      </w:r>
      <w:r w:rsidR="00F46713">
        <w:rPr>
          <w:lang w:val="fr-FR"/>
        </w:rPr>
        <w:t>s</w:t>
      </w:r>
      <w:r w:rsidR="003C49CB" w:rsidRPr="003C49CB">
        <w:rPr>
          <w:lang w:val="fr-FR"/>
        </w:rPr>
        <w:t xml:space="preserve">anté </w:t>
      </w:r>
      <w:r w:rsidR="00F46713">
        <w:rPr>
          <w:lang w:val="fr-FR"/>
        </w:rPr>
        <w:t>p</w:t>
      </w:r>
      <w:r w:rsidR="003C49CB" w:rsidRPr="003C49CB">
        <w:rPr>
          <w:lang w:val="fr-FR"/>
        </w:rPr>
        <w:t>ublique MELADH ayant pour objet :</w:t>
      </w:r>
    </w:p>
    <w:p w14:paraId="31258ECF" w14:textId="14E7DAA3" w:rsidR="003C49CB" w:rsidRPr="003C49CB" w:rsidRDefault="003C3013" w:rsidP="003C3013">
      <w:pPr>
        <w:pStyle w:val="Bullet2G"/>
        <w:numPr>
          <w:ilvl w:val="0"/>
          <w:numId w:val="0"/>
        </w:numPr>
        <w:tabs>
          <w:tab w:val="left" w:pos="2268"/>
        </w:tabs>
        <w:ind w:left="2268" w:hanging="170"/>
        <w:rPr>
          <w:lang w:val="fr-FR"/>
        </w:rPr>
      </w:pPr>
      <w:r w:rsidRPr="003C49CB">
        <w:rPr>
          <w:lang w:val="fr-FR"/>
        </w:rPr>
        <w:t>•</w:t>
      </w:r>
      <w:r w:rsidRPr="003C49CB">
        <w:rPr>
          <w:lang w:val="fr-FR"/>
        </w:rPr>
        <w:tab/>
      </w:r>
      <w:r w:rsidR="005204E1">
        <w:rPr>
          <w:lang w:val="fr-FR"/>
        </w:rPr>
        <w:t>D</w:t>
      </w:r>
      <w:r w:rsidR="003C49CB" w:rsidRPr="003C49CB">
        <w:rPr>
          <w:lang w:val="fr-FR"/>
        </w:rPr>
        <w:t>e mettre</w:t>
      </w:r>
      <w:r w:rsidR="00D273FF">
        <w:rPr>
          <w:lang w:val="fr-FR"/>
        </w:rPr>
        <w:t xml:space="preserve"> </w:t>
      </w:r>
      <w:r w:rsidR="003C49CB" w:rsidRPr="003C49CB">
        <w:rPr>
          <w:lang w:val="fr-FR"/>
        </w:rPr>
        <w:t>en place un système de veille sanitaire et d’alerte précoce ;</w:t>
      </w:r>
    </w:p>
    <w:p w14:paraId="08E46C6D" w14:textId="5B8B9534" w:rsidR="003C49CB" w:rsidRPr="003C49CB" w:rsidRDefault="003C3013" w:rsidP="003C3013">
      <w:pPr>
        <w:pStyle w:val="Bullet2G"/>
        <w:numPr>
          <w:ilvl w:val="0"/>
          <w:numId w:val="0"/>
        </w:numPr>
        <w:tabs>
          <w:tab w:val="left" w:pos="2268"/>
        </w:tabs>
        <w:ind w:left="2268" w:hanging="170"/>
        <w:rPr>
          <w:lang w:val="fr-FR"/>
        </w:rPr>
      </w:pPr>
      <w:r w:rsidRPr="003C49CB">
        <w:rPr>
          <w:lang w:val="fr-FR"/>
        </w:rPr>
        <w:t>•</w:t>
      </w:r>
      <w:r w:rsidRPr="003C49CB">
        <w:rPr>
          <w:lang w:val="fr-FR"/>
        </w:rPr>
        <w:tab/>
      </w:r>
      <w:r w:rsidR="005204E1">
        <w:rPr>
          <w:lang w:val="fr-FR"/>
        </w:rPr>
        <w:t>D</w:t>
      </w:r>
      <w:r w:rsidR="003C49CB" w:rsidRPr="003C49CB">
        <w:rPr>
          <w:lang w:val="fr-FR"/>
        </w:rPr>
        <w:t>’évaluer les risques épidémiologiques et en établir un cartographe dynamique ;</w:t>
      </w:r>
    </w:p>
    <w:p w14:paraId="3E20412D" w14:textId="4056C335" w:rsidR="003C49CB" w:rsidRPr="003C49CB" w:rsidRDefault="003C3013" w:rsidP="003C3013">
      <w:pPr>
        <w:pStyle w:val="Bullet2G"/>
        <w:numPr>
          <w:ilvl w:val="0"/>
          <w:numId w:val="0"/>
        </w:numPr>
        <w:tabs>
          <w:tab w:val="left" w:pos="2268"/>
        </w:tabs>
        <w:ind w:left="2268" w:hanging="170"/>
        <w:rPr>
          <w:lang w:val="fr-FR"/>
        </w:rPr>
      </w:pPr>
      <w:r w:rsidRPr="003C49CB">
        <w:rPr>
          <w:lang w:val="fr-FR"/>
        </w:rPr>
        <w:t>•</w:t>
      </w:r>
      <w:r w:rsidRPr="003C49CB">
        <w:rPr>
          <w:lang w:val="fr-FR"/>
        </w:rPr>
        <w:tab/>
      </w:r>
      <w:r w:rsidR="005204E1">
        <w:rPr>
          <w:lang w:val="fr-FR"/>
        </w:rPr>
        <w:t>D</w:t>
      </w:r>
      <w:r w:rsidR="003C49CB" w:rsidRPr="003C49CB">
        <w:rPr>
          <w:lang w:val="fr-FR"/>
        </w:rPr>
        <w:t>’assurer la mise en place d’un mécanisme de riposte aux épidémies quelle qu’en soit l’origine, en collaboration avec les différentes parties prenantes</w:t>
      </w:r>
      <w:r w:rsidR="001F58FC">
        <w:rPr>
          <w:lang w:val="fr-FR"/>
        </w:rPr>
        <w:t> ;</w:t>
      </w:r>
    </w:p>
    <w:p w14:paraId="7671424C" w14:textId="6C7E3226"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 xml:space="preserve">La mise en place par arrêté </w:t>
      </w:r>
      <w:r w:rsidR="00004E5B" w:rsidRPr="00004E5B">
        <w:rPr>
          <w:lang w:val="fr-FR"/>
        </w:rPr>
        <w:t>n</w:t>
      </w:r>
      <w:r w:rsidR="00004E5B" w:rsidRPr="0064603E">
        <w:rPr>
          <w:vertAlign w:val="superscript"/>
          <w:lang w:val="fr-FR"/>
        </w:rPr>
        <w:t>o</w:t>
      </w:r>
      <w:r w:rsidR="00004E5B" w:rsidRPr="00004E5B">
        <w:rPr>
          <w:lang w:val="fr-FR"/>
        </w:rPr>
        <w:t> </w:t>
      </w:r>
      <w:r w:rsidR="003C49CB" w:rsidRPr="003C49CB">
        <w:rPr>
          <w:lang w:val="fr-FR"/>
        </w:rPr>
        <w:t xml:space="preserve">0651 du 15 juillet 2022 du </w:t>
      </w:r>
      <w:r w:rsidR="00F46713">
        <w:rPr>
          <w:lang w:val="fr-FR"/>
        </w:rPr>
        <w:t>M</w:t>
      </w:r>
      <w:r w:rsidR="00F46713" w:rsidRPr="003C49CB">
        <w:rPr>
          <w:lang w:val="fr-FR"/>
        </w:rPr>
        <w:t xml:space="preserve">inistre </w:t>
      </w:r>
      <w:r w:rsidR="003C49CB" w:rsidRPr="003C49CB">
        <w:rPr>
          <w:lang w:val="fr-FR"/>
        </w:rPr>
        <w:t xml:space="preserve">de la </w:t>
      </w:r>
      <w:r w:rsidR="00F46713">
        <w:rPr>
          <w:lang w:val="fr-FR"/>
        </w:rPr>
        <w:t>s</w:t>
      </w:r>
      <w:r w:rsidR="003C49CB" w:rsidRPr="003C49CB">
        <w:rPr>
          <w:lang w:val="fr-FR"/>
        </w:rPr>
        <w:t>anté d’un programme dénommé Services d’</w:t>
      </w:r>
      <w:r w:rsidR="00F46713">
        <w:rPr>
          <w:lang w:val="fr-FR"/>
        </w:rPr>
        <w:t>a</w:t>
      </w:r>
      <w:r w:rsidR="003C49CB" w:rsidRPr="003C49CB">
        <w:rPr>
          <w:lang w:val="fr-FR"/>
        </w:rPr>
        <w:t xml:space="preserve">ide </w:t>
      </w:r>
      <w:r w:rsidR="00F46713">
        <w:rPr>
          <w:lang w:val="fr-FR"/>
        </w:rPr>
        <w:t>m</w:t>
      </w:r>
      <w:r w:rsidR="003C49CB" w:rsidRPr="003C49CB">
        <w:rPr>
          <w:lang w:val="fr-FR"/>
        </w:rPr>
        <w:t>édicale d’</w:t>
      </w:r>
      <w:r w:rsidR="00F46713">
        <w:rPr>
          <w:lang w:val="fr-FR"/>
        </w:rPr>
        <w:t>u</w:t>
      </w:r>
      <w:r w:rsidR="003C49CB" w:rsidRPr="003C49CB">
        <w:rPr>
          <w:lang w:val="fr-FR"/>
        </w:rPr>
        <w:t>rgence qui a pour objet, entre autres, d’élaborer des protocoles nationaux de gestion des urgences et de veiller sur son application</w:t>
      </w:r>
      <w:r w:rsidR="00373866">
        <w:rPr>
          <w:lang w:val="fr-FR"/>
        </w:rPr>
        <w:t> ;</w:t>
      </w:r>
    </w:p>
    <w:p w14:paraId="72094D79" w14:textId="5AA7A552"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D273FF">
        <w:rPr>
          <w:lang w:val="fr-FR"/>
        </w:rPr>
        <w:t>D</w:t>
      </w:r>
      <w:r w:rsidR="003C49CB" w:rsidRPr="003C49CB">
        <w:rPr>
          <w:lang w:val="fr-FR"/>
        </w:rPr>
        <w:t>e coordonner l’action des différents acteurs impliqués dans la réponse aux urgences médicales.</w:t>
      </w:r>
    </w:p>
    <w:p w14:paraId="69EE2280" w14:textId="4ED1C33D" w:rsidR="003C49CB" w:rsidRPr="003C3013" w:rsidRDefault="008E6F1E" w:rsidP="003C3013">
      <w:pPr>
        <w:pStyle w:val="H4G"/>
        <w:suppressAutoHyphens w:val="0"/>
        <w:ind w:hanging="1134"/>
        <w:rPr>
          <w:lang w:val="fr-CH"/>
        </w:rPr>
      </w:pPr>
      <w:r>
        <w:rPr>
          <w:lang w:val="fr-CH"/>
        </w:rPr>
        <w:tab/>
      </w:r>
      <w:r>
        <w:rPr>
          <w:lang w:val="fr-CH"/>
        </w:rPr>
        <w:tab/>
      </w:r>
      <w:r w:rsidR="003C49CB" w:rsidRPr="003C3013">
        <w:rPr>
          <w:lang w:val="fr-CH"/>
        </w:rPr>
        <w:t>En matière d’accessibilité et disponibilité des personnels de santé</w:t>
      </w:r>
      <w:r w:rsidR="00C811E9" w:rsidRPr="003C3013">
        <w:rPr>
          <w:lang w:val="fr-CH"/>
        </w:rPr>
        <w:t xml:space="preserve"> </w:t>
      </w:r>
    </w:p>
    <w:p w14:paraId="6FAE78F7" w14:textId="50515145"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F46713">
        <w:rPr>
          <w:lang w:val="fr-FR"/>
        </w:rPr>
        <w:t>L</w:t>
      </w:r>
      <w:r w:rsidR="003C49CB" w:rsidRPr="003C49CB">
        <w:rPr>
          <w:lang w:val="fr-FR"/>
        </w:rPr>
        <w:t>es recrutements importants ces dernières années des différentes catégories du personnels de la santé ;</w:t>
      </w:r>
    </w:p>
    <w:p w14:paraId="13638E39" w14:textId="49620471"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F46713">
        <w:rPr>
          <w:lang w:val="fr-FR"/>
        </w:rPr>
        <w:t>La r</w:t>
      </w:r>
      <w:r w:rsidR="003C49CB" w:rsidRPr="003C49CB">
        <w:rPr>
          <w:lang w:val="fr-FR"/>
        </w:rPr>
        <w:t xml:space="preserve">évision et actualisation des décrets fixant l’organisation et le fonctionnement des Ordres nationaux des médecins </w:t>
      </w:r>
      <w:r w:rsidR="00004E5B">
        <w:rPr>
          <w:lang w:val="fr-FR"/>
        </w:rPr>
        <w:t>c</w:t>
      </w:r>
      <w:r w:rsidR="003C49CB" w:rsidRPr="003C49CB">
        <w:rPr>
          <w:lang w:val="fr-FR"/>
        </w:rPr>
        <w:t xml:space="preserve">hirurgiens-dentistes, des médecins de Mauritanie et des </w:t>
      </w:r>
      <w:r w:rsidR="00004E5B">
        <w:rPr>
          <w:lang w:val="fr-FR"/>
        </w:rPr>
        <w:t>m</w:t>
      </w:r>
      <w:r w:rsidR="003C49CB" w:rsidRPr="003C49CB">
        <w:rPr>
          <w:lang w:val="fr-FR"/>
        </w:rPr>
        <w:t xml:space="preserve">édecins </w:t>
      </w:r>
      <w:r w:rsidR="00004E5B">
        <w:rPr>
          <w:lang w:val="fr-FR"/>
        </w:rPr>
        <w:t>p</w:t>
      </w:r>
      <w:r w:rsidR="003C49CB" w:rsidRPr="003C49CB">
        <w:rPr>
          <w:lang w:val="fr-FR"/>
        </w:rPr>
        <w:t>harmaciens ;</w:t>
      </w:r>
    </w:p>
    <w:p w14:paraId="6D53E929" w14:textId="120E4B0E"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F46713">
        <w:rPr>
          <w:lang w:val="fr-FR"/>
        </w:rPr>
        <w:t>La r</w:t>
      </w:r>
      <w:r w:rsidR="003C49CB" w:rsidRPr="003C49CB">
        <w:rPr>
          <w:lang w:val="fr-FR"/>
        </w:rPr>
        <w:t xml:space="preserve">évision et actualisation du décret </w:t>
      </w:r>
      <w:r w:rsidR="00004E5B" w:rsidRPr="00004E5B">
        <w:rPr>
          <w:lang w:val="fr-FR"/>
        </w:rPr>
        <w:t>n</w:t>
      </w:r>
      <w:r w:rsidR="00004E5B" w:rsidRPr="0064603E">
        <w:rPr>
          <w:vertAlign w:val="superscript"/>
          <w:lang w:val="fr-FR"/>
        </w:rPr>
        <w:t>o</w:t>
      </w:r>
      <w:r w:rsidR="00004E5B" w:rsidRPr="00004E5B">
        <w:rPr>
          <w:lang w:val="fr-FR"/>
        </w:rPr>
        <w:t> </w:t>
      </w:r>
      <w:r w:rsidR="003C49CB" w:rsidRPr="003C49CB">
        <w:rPr>
          <w:lang w:val="fr-FR"/>
        </w:rPr>
        <w:t xml:space="preserve">2022-114 /PM/du 7 mai 2020 portant statut particulier des corps de la </w:t>
      </w:r>
      <w:r w:rsidR="008815D7">
        <w:rPr>
          <w:lang w:val="fr-FR"/>
        </w:rPr>
        <w:t>s</w:t>
      </w:r>
      <w:r w:rsidR="003C49CB" w:rsidRPr="003C49CB">
        <w:rPr>
          <w:lang w:val="fr-FR"/>
        </w:rPr>
        <w:t>anté ;</w:t>
      </w:r>
    </w:p>
    <w:p w14:paraId="4724BC89" w14:textId="11DE23C1"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F46713">
        <w:rPr>
          <w:lang w:val="fr-FR"/>
        </w:rPr>
        <w:t>L’a</w:t>
      </w:r>
      <w:r w:rsidR="003C49CB" w:rsidRPr="003C49CB">
        <w:rPr>
          <w:lang w:val="fr-FR"/>
        </w:rPr>
        <w:t>ugmentation de 30</w:t>
      </w:r>
      <w:r w:rsidR="008815D7">
        <w:rPr>
          <w:lang w:val="fr-FR"/>
        </w:rPr>
        <w:t> </w:t>
      </w:r>
      <w:r w:rsidR="003C49CB" w:rsidRPr="003C49CB">
        <w:rPr>
          <w:lang w:val="fr-FR"/>
        </w:rPr>
        <w:t xml:space="preserve">% des salaires des personnels de la </w:t>
      </w:r>
      <w:r w:rsidR="008815D7">
        <w:rPr>
          <w:lang w:val="fr-FR"/>
        </w:rPr>
        <w:t>s</w:t>
      </w:r>
      <w:r w:rsidR="003C49CB" w:rsidRPr="003C49CB">
        <w:rPr>
          <w:lang w:val="fr-FR"/>
        </w:rPr>
        <w:t>anté ;</w:t>
      </w:r>
    </w:p>
    <w:p w14:paraId="6761AA4F" w14:textId="358386FB"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F46713">
        <w:rPr>
          <w:lang w:val="fr-FR"/>
        </w:rPr>
        <w:t>La g</w:t>
      </w:r>
      <w:r w:rsidR="003C49CB" w:rsidRPr="003C49CB">
        <w:rPr>
          <w:lang w:val="fr-FR"/>
        </w:rPr>
        <w:t xml:space="preserve">énéralisation des primes de </w:t>
      </w:r>
      <w:r w:rsidR="008815D7">
        <w:rPr>
          <w:lang w:val="fr-FR"/>
        </w:rPr>
        <w:t>r</w:t>
      </w:r>
      <w:r w:rsidR="003C49CB" w:rsidRPr="003C49CB">
        <w:rPr>
          <w:lang w:val="fr-FR"/>
        </w:rPr>
        <w:t>isque et d’éloignement ;</w:t>
      </w:r>
    </w:p>
    <w:p w14:paraId="28CF9109" w14:textId="42C25D56"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F46713">
        <w:rPr>
          <w:lang w:val="fr-FR"/>
        </w:rPr>
        <w:t>Le d</w:t>
      </w:r>
      <w:r w:rsidR="003C49CB" w:rsidRPr="003C49CB">
        <w:rPr>
          <w:lang w:val="fr-FR"/>
        </w:rPr>
        <w:t>éveloppement d’une base de données et de gestion des ressources humaines ;</w:t>
      </w:r>
    </w:p>
    <w:p w14:paraId="3DFBD52B" w14:textId="6E836B90"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F46713">
        <w:rPr>
          <w:lang w:val="fr-FR"/>
        </w:rPr>
        <w:t>L’a</w:t>
      </w:r>
      <w:r w:rsidR="003C49CB" w:rsidRPr="003C49CB">
        <w:rPr>
          <w:lang w:val="fr-FR"/>
        </w:rPr>
        <w:t>ctualisation des plans de formation et de carrière ;</w:t>
      </w:r>
    </w:p>
    <w:p w14:paraId="012DB6BB" w14:textId="6F1E0A70"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 xml:space="preserve">La mise à niveau et l’élaboration des textes </w:t>
      </w:r>
      <w:r w:rsidR="005204E1" w:rsidRPr="003C49CB">
        <w:rPr>
          <w:lang w:val="fr-FR"/>
        </w:rPr>
        <w:t>réglementaires</w:t>
      </w:r>
      <w:r w:rsidR="003C49CB" w:rsidRPr="003C49CB">
        <w:rPr>
          <w:lang w:val="fr-FR"/>
        </w:rPr>
        <w:t xml:space="preserve"> couvrant le secteur public et privé ;</w:t>
      </w:r>
    </w:p>
    <w:p w14:paraId="51C7CAD2" w14:textId="46A2D04E"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La normalisation des secteurs public et privé de la santé, la construction de centres et postes de santé sur l’étendue du territoire ;</w:t>
      </w:r>
    </w:p>
    <w:p w14:paraId="78BCBE8B" w14:textId="00548C9B"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La mise à niveau des structures hospitalières en termes de réhabilitation, d’équipements (y compris des ambulances) et de formation des personnels ;</w:t>
      </w:r>
    </w:p>
    <w:p w14:paraId="7BE6C125" w14:textId="156FE298"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La mise en place d</w:t>
      </w:r>
      <w:r w:rsidR="00C811E9">
        <w:rPr>
          <w:lang w:val="fr-FR"/>
        </w:rPr>
        <w:t>’</w:t>
      </w:r>
      <w:r w:rsidR="003C49CB" w:rsidRPr="003C49CB">
        <w:rPr>
          <w:lang w:val="fr-FR"/>
        </w:rPr>
        <w:t>un SAMU en Mauritanie et d’une assurance maladie universelle. Ces différentes actions complètent les efforts déjà entrepris en termes de gratuité des soins pour les indigents, de réduction du forfait obstétrical, de prise en charge des accidentés de la voie publique, de transport et d’évacuation sanitaires ;</w:t>
      </w:r>
    </w:p>
    <w:p w14:paraId="5E8CA2F3" w14:textId="333F10AF"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Le renforcement des conditions de vie des franges défavorisées qui financera, entre autres, une seconde phase du programme Cash transfert au profit de plus de 200 000 ménages ;</w:t>
      </w:r>
    </w:p>
    <w:p w14:paraId="54541D84" w14:textId="334D3034"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La reconduction du programme de micro finance en milieu rural pour la période couverte par le plan.</w:t>
      </w:r>
    </w:p>
    <w:p w14:paraId="39FD379B" w14:textId="5CE0B358" w:rsidR="003C49CB" w:rsidRPr="003C49CB" w:rsidRDefault="003C3013" w:rsidP="003C3013">
      <w:pPr>
        <w:pStyle w:val="SingleTxtG"/>
        <w:rPr>
          <w:b/>
          <w:bCs/>
          <w:vertAlign w:val="subscript"/>
          <w:lang w:val="fr-FR"/>
        </w:rPr>
      </w:pPr>
      <w:r w:rsidRPr="003C49CB">
        <w:rPr>
          <w:lang w:val="fr-FR"/>
        </w:rPr>
        <w:t>81.</w:t>
      </w:r>
      <w:r w:rsidRPr="003C49CB">
        <w:rPr>
          <w:lang w:val="fr-FR"/>
        </w:rPr>
        <w:tab/>
      </w:r>
      <w:r w:rsidR="003C49CB" w:rsidRPr="003C49CB">
        <w:rPr>
          <w:lang w:val="fr-FR"/>
        </w:rPr>
        <w:t xml:space="preserve">Quant aux mesures prises pour réglementer la médecine traditionnelle ainsi que pour un suivi et un contrôle efficace du secteur privé de la santé, il y a lieu de citer : </w:t>
      </w:r>
    </w:p>
    <w:p w14:paraId="424B094E" w14:textId="66657259"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F46713">
        <w:rPr>
          <w:lang w:val="fr-FR"/>
        </w:rPr>
        <w:t>L’a</w:t>
      </w:r>
      <w:r w:rsidR="003C49CB" w:rsidRPr="003C49CB">
        <w:rPr>
          <w:lang w:val="fr-FR"/>
        </w:rPr>
        <w:t>ppui à la sécurité alimentaire par la distribution gratuite de vivres et l’intensification de la lutte contre la malnutrition des femmes et des enfants</w:t>
      </w:r>
      <w:r w:rsidR="00373866">
        <w:rPr>
          <w:lang w:val="fr-FR"/>
        </w:rPr>
        <w:t> ;</w:t>
      </w:r>
    </w:p>
    <w:p w14:paraId="53B0C090" w14:textId="679BFDD3" w:rsidR="003C49CB" w:rsidRPr="003C49CB" w:rsidRDefault="003C3013" w:rsidP="003C3013">
      <w:pPr>
        <w:pStyle w:val="Bullet1G"/>
        <w:numPr>
          <w:ilvl w:val="0"/>
          <w:numId w:val="0"/>
        </w:numPr>
        <w:tabs>
          <w:tab w:val="left" w:pos="1701"/>
        </w:tabs>
        <w:ind w:left="1701" w:hanging="170"/>
        <w:rPr>
          <w:lang w:val="fr-FR"/>
        </w:rPr>
      </w:pPr>
      <w:r w:rsidRPr="003C49CB">
        <w:rPr>
          <w:lang w:val="fr-FR"/>
        </w:rPr>
        <w:lastRenderedPageBreak/>
        <w:t>•</w:t>
      </w:r>
      <w:r w:rsidRPr="003C49CB">
        <w:rPr>
          <w:lang w:val="fr-FR"/>
        </w:rPr>
        <w:tab/>
      </w:r>
      <w:r w:rsidR="003C49CB" w:rsidRPr="003C49CB">
        <w:rPr>
          <w:lang w:val="fr-FR"/>
        </w:rPr>
        <w:t xml:space="preserve">La médecine traditionnelle a été </w:t>
      </w:r>
      <w:r w:rsidR="005204E1" w:rsidRPr="003C49CB">
        <w:rPr>
          <w:lang w:val="fr-FR"/>
        </w:rPr>
        <w:t>réglementée</w:t>
      </w:r>
      <w:r w:rsidR="003C49CB" w:rsidRPr="003C49CB">
        <w:rPr>
          <w:lang w:val="fr-FR"/>
        </w:rPr>
        <w:t xml:space="preserve"> en 2012 et fait l’objet d’une communication en conseil des ministres, un arrêté a été mis en place ;</w:t>
      </w:r>
    </w:p>
    <w:p w14:paraId="3ED83C3D" w14:textId="616D6C81"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Récemment en juin 2023 des réunions ont été organisée</w:t>
      </w:r>
      <w:r w:rsidR="00F46713">
        <w:rPr>
          <w:lang w:val="fr-FR"/>
        </w:rPr>
        <w:t>s</w:t>
      </w:r>
      <w:r w:rsidR="003C49CB" w:rsidRPr="003C49CB">
        <w:rPr>
          <w:lang w:val="fr-FR"/>
        </w:rPr>
        <w:t xml:space="preserve"> au niveau de cabinet du </w:t>
      </w:r>
      <w:r w:rsidR="00F46713" w:rsidRPr="003C49CB">
        <w:rPr>
          <w:lang w:val="fr-FR"/>
        </w:rPr>
        <w:t xml:space="preserve">Ministre </w:t>
      </w:r>
      <w:r w:rsidR="003C49CB" w:rsidRPr="003C49CB">
        <w:rPr>
          <w:lang w:val="fr-FR"/>
        </w:rPr>
        <w:t xml:space="preserve">de la </w:t>
      </w:r>
      <w:r w:rsidR="00F46713">
        <w:rPr>
          <w:lang w:val="fr-FR"/>
        </w:rPr>
        <w:t>s</w:t>
      </w:r>
      <w:r w:rsidR="003C49CB" w:rsidRPr="003C49CB">
        <w:rPr>
          <w:lang w:val="fr-FR"/>
        </w:rPr>
        <w:t xml:space="preserve">anté qui ont regroupé plus les directions, techniciens du </w:t>
      </w:r>
      <w:r w:rsidR="001B0B5F" w:rsidRPr="003C49CB">
        <w:rPr>
          <w:lang w:val="fr-FR"/>
        </w:rPr>
        <w:t xml:space="preserve">Ministère </w:t>
      </w:r>
      <w:r w:rsidR="003C49CB" w:rsidRPr="003C49CB">
        <w:rPr>
          <w:lang w:val="fr-FR"/>
        </w:rPr>
        <w:t xml:space="preserve">de la santé et les tradipraticiens mauritaniens. </w:t>
      </w:r>
      <w:r w:rsidR="00AD3744" w:rsidRPr="003C49CB">
        <w:rPr>
          <w:lang w:val="fr-FR"/>
        </w:rPr>
        <w:t>À</w:t>
      </w:r>
      <w:r w:rsidR="003C49CB" w:rsidRPr="003C49CB">
        <w:rPr>
          <w:lang w:val="fr-FR"/>
        </w:rPr>
        <w:t xml:space="preserve"> l’issue de ces réunions un draft d’arrêté modifiant et remplaçant l’ancien arrêté relatif à médecine traditionnelle a été proposé</w:t>
      </w:r>
      <w:r w:rsidR="00373866">
        <w:rPr>
          <w:lang w:val="fr-FR"/>
        </w:rPr>
        <w:t> ;</w:t>
      </w:r>
      <w:r w:rsidR="003C49CB" w:rsidRPr="003C49CB">
        <w:rPr>
          <w:lang w:val="fr-FR"/>
        </w:rPr>
        <w:t xml:space="preserve"> </w:t>
      </w:r>
    </w:p>
    <w:p w14:paraId="088BC788" w14:textId="54D8625C"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Le secteur privé de la santé est bien suivi, car l’inspection générale de la santé a été renforcée par un nombre d’inspecteurs dans les différents domaines de l’exercice de la professions et officines et laboratoires.</w:t>
      </w:r>
    </w:p>
    <w:p w14:paraId="757257F0" w14:textId="380938E4" w:rsidR="003C49CB" w:rsidRPr="003C49CB" w:rsidRDefault="003C3013" w:rsidP="003C3013">
      <w:pPr>
        <w:pStyle w:val="SingleTxtG"/>
        <w:rPr>
          <w:lang w:val="fr-FR"/>
        </w:rPr>
      </w:pPr>
      <w:r w:rsidRPr="003C49CB">
        <w:rPr>
          <w:lang w:val="fr-FR"/>
        </w:rPr>
        <w:t>82.</w:t>
      </w:r>
      <w:r w:rsidRPr="003C49CB">
        <w:rPr>
          <w:lang w:val="fr-FR"/>
        </w:rPr>
        <w:tab/>
      </w:r>
      <w:r w:rsidR="003C49CB" w:rsidRPr="003C49CB">
        <w:rPr>
          <w:lang w:val="fr-FR"/>
        </w:rPr>
        <w:t xml:space="preserve">Pour ce qui est de la Covid-19 le Gouvernement a pris la loi d’habilitation </w:t>
      </w:r>
      <w:r w:rsidR="00004E5B" w:rsidRPr="00004E5B">
        <w:rPr>
          <w:lang w:val="fr-FR"/>
        </w:rPr>
        <w:t>n</w:t>
      </w:r>
      <w:r w:rsidR="00004E5B" w:rsidRPr="0064603E">
        <w:rPr>
          <w:vertAlign w:val="superscript"/>
          <w:lang w:val="fr-FR"/>
        </w:rPr>
        <w:t>o</w:t>
      </w:r>
      <w:r w:rsidR="00004E5B" w:rsidRPr="00004E5B">
        <w:rPr>
          <w:lang w:val="fr-FR"/>
        </w:rPr>
        <w:t> </w:t>
      </w:r>
      <w:r w:rsidR="003C49CB" w:rsidRPr="003C49CB">
        <w:rPr>
          <w:lang w:val="fr-FR"/>
        </w:rPr>
        <w:t xml:space="preserve">2020-004 PR du 22 </w:t>
      </w:r>
      <w:r w:rsidR="00004E5B">
        <w:rPr>
          <w:lang w:val="fr-FR"/>
        </w:rPr>
        <w:t>a</w:t>
      </w:r>
      <w:r w:rsidR="003C49CB" w:rsidRPr="003C49CB">
        <w:rPr>
          <w:lang w:val="fr-FR"/>
        </w:rPr>
        <w:t xml:space="preserve">vril 2020 autorisant le Gouvernement à prendre par </w:t>
      </w:r>
      <w:r w:rsidR="00004E5B">
        <w:rPr>
          <w:lang w:val="fr-FR"/>
        </w:rPr>
        <w:t>o</w:t>
      </w:r>
      <w:r w:rsidR="003C49CB" w:rsidRPr="003C49CB">
        <w:rPr>
          <w:lang w:val="fr-FR"/>
        </w:rPr>
        <w:t>rdonnance toutes les mesures nécessaires pour lutter contre la pandémie de la Covid</w:t>
      </w:r>
      <w:r w:rsidR="00004E5B">
        <w:rPr>
          <w:lang w:val="fr-FR"/>
        </w:rPr>
        <w:t>-</w:t>
      </w:r>
      <w:r w:rsidR="003C49CB" w:rsidRPr="003C49CB">
        <w:rPr>
          <w:lang w:val="fr-FR"/>
        </w:rPr>
        <w:t xml:space="preserve">19 et tous </w:t>
      </w:r>
      <w:r w:rsidR="00004E5B">
        <w:rPr>
          <w:lang w:val="fr-FR"/>
        </w:rPr>
        <w:t>s</w:t>
      </w:r>
      <w:r w:rsidR="003C49CB" w:rsidRPr="003C49CB">
        <w:rPr>
          <w:lang w:val="fr-FR"/>
        </w:rPr>
        <w:t>es effets</w:t>
      </w:r>
      <w:r w:rsidR="00373866">
        <w:rPr>
          <w:lang w:val="fr-FR"/>
        </w:rPr>
        <w:t> :</w:t>
      </w:r>
    </w:p>
    <w:p w14:paraId="3EA4807B" w14:textId="7FFD6B45"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 xml:space="preserve">Ordonnance </w:t>
      </w:r>
      <w:r w:rsidR="00004E5B" w:rsidRPr="00004E5B">
        <w:rPr>
          <w:lang w:val="fr-FR"/>
        </w:rPr>
        <w:t>n</w:t>
      </w:r>
      <w:r w:rsidR="00004E5B" w:rsidRPr="003C3013">
        <w:rPr>
          <w:vertAlign w:val="superscript"/>
          <w:lang w:val="fr-FR"/>
        </w:rPr>
        <w:t>o</w:t>
      </w:r>
      <w:r w:rsidR="00004E5B" w:rsidRPr="00004E5B">
        <w:rPr>
          <w:lang w:val="fr-FR"/>
        </w:rPr>
        <w:t> </w:t>
      </w:r>
      <w:r w:rsidR="003C49CB" w:rsidRPr="003C49CB">
        <w:rPr>
          <w:lang w:val="fr-FR"/>
        </w:rPr>
        <w:t>2020-001 portant sur certaines mesures nécessaires pour lutter contre la pandémie de la Covid</w:t>
      </w:r>
      <w:r w:rsidR="00004E5B">
        <w:rPr>
          <w:lang w:val="fr-FR"/>
        </w:rPr>
        <w:t>-</w:t>
      </w:r>
      <w:r w:rsidR="003C49CB" w:rsidRPr="003C49CB">
        <w:rPr>
          <w:lang w:val="fr-FR"/>
        </w:rPr>
        <w:t>19 et ses effets</w:t>
      </w:r>
      <w:r w:rsidR="00F46713">
        <w:rPr>
          <w:lang w:val="fr-FR"/>
        </w:rPr>
        <w:t>,</w:t>
      </w:r>
      <w:r w:rsidR="003C49CB" w:rsidRPr="003C49CB">
        <w:rPr>
          <w:lang w:val="fr-FR"/>
        </w:rPr>
        <w:t xml:space="preserve"> qui a pour objet d’instituer certaines mesures nécessaires pour lutter contre la Covid</w:t>
      </w:r>
      <w:r w:rsidR="00004E5B">
        <w:rPr>
          <w:lang w:val="fr-FR"/>
        </w:rPr>
        <w:t>-</w:t>
      </w:r>
      <w:r w:rsidR="003C49CB" w:rsidRPr="003C49CB">
        <w:rPr>
          <w:lang w:val="fr-FR"/>
        </w:rPr>
        <w:t>19 et tous ces effets</w:t>
      </w:r>
      <w:r w:rsidR="00373866">
        <w:rPr>
          <w:lang w:val="fr-FR"/>
        </w:rPr>
        <w:t> ;</w:t>
      </w:r>
    </w:p>
    <w:p w14:paraId="47E1D6E9" w14:textId="5ADD89D4"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 xml:space="preserve">La Mauritanie est devenue le </w:t>
      </w:r>
      <w:r w:rsidR="00F46713">
        <w:rPr>
          <w:lang w:val="fr-FR"/>
        </w:rPr>
        <w:t>premi</w:t>
      </w:r>
      <w:r w:rsidR="003C49CB" w:rsidRPr="003C49CB">
        <w:rPr>
          <w:lang w:val="fr-FR"/>
        </w:rPr>
        <w:t xml:space="preserve">er </w:t>
      </w:r>
      <w:r w:rsidR="00F46713">
        <w:rPr>
          <w:lang w:val="fr-FR"/>
        </w:rPr>
        <w:t>p</w:t>
      </w:r>
      <w:r w:rsidR="003C49CB" w:rsidRPr="003C49CB">
        <w:rPr>
          <w:lang w:val="fr-FR"/>
        </w:rPr>
        <w:t>ays d</w:t>
      </w:r>
      <w:r w:rsidR="00C811E9">
        <w:rPr>
          <w:lang w:val="fr-FR"/>
        </w:rPr>
        <w:t>’</w:t>
      </w:r>
      <w:r w:rsidR="003C49CB" w:rsidRPr="003C49CB">
        <w:rPr>
          <w:lang w:val="fr-FR"/>
        </w:rPr>
        <w:t>Afrique de l’Ouest et le 12éme sur le continent à avoir atteint l</w:t>
      </w:r>
      <w:r w:rsidR="00C811E9">
        <w:rPr>
          <w:lang w:val="fr-FR"/>
        </w:rPr>
        <w:t>’</w:t>
      </w:r>
      <w:r w:rsidR="003C49CB" w:rsidRPr="003C49CB">
        <w:rPr>
          <w:lang w:val="fr-FR"/>
        </w:rPr>
        <w:t>objectif fixé par l</w:t>
      </w:r>
      <w:r w:rsidR="00C811E9">
        <w:rPr>
          <w:lang w:val="fr-FR"/>
        </w:rPr>
        <w:t>’</w:t>
      </w:r>
      <w:r w:rsidR="003C49CB" w:rsidRPr="003C49CB">
        <w:rPr>
          <w:lang w:val="fr-FR"/>
        </w:rPr>
        <w:t>OMS consistant à vacciner 10</w:t>
      </w:r>
      <w:r w:rsidR="00004E5B">
        <w:rPr>
          <w:lang w:val="fr-FR"/>
        </w:rPr>
        <w:t> </w:t>
      </w:r>
      <w:r w:rsidR="003C49CB" w:rsidRPr="003C49CB">
        <w:rPr>
          <w:lang w:val="fr-FR"/>
        </w:rPr>
        <w:t>% de la population contre la Covid-19</w:t>
      </w:r>
      <w:r w:rsidR="00373866">
        <w:rPr>
          <w:lang w:val="fr-FR"/>
        </w:rPr>
        <w:t> ;</w:t>
      </w:r>
    </w:p>
    <w:p w14:paraId="3DFE7585" w14:textId="0116984E"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Ce résultat</w:t>
      </w:r>
      <w:r w:rsidR="00F46713">
        <w:rPr>
          <w:lang w:val="fr-FR"/>
        </w:rPr>
        <w:t>,</w:t>
      </w:r>
      <w:r w:rsidR="003C49CB" w:rsidRPr="003C49CB">
        <w:rPr>
          <w:lang w:val="fr-FR"/>
        </w:rPr>
        <w:t xml:space="preserve"> le département de la santé l</w:t>
      </w:r>
      <w:r w:rsidR="00C811E9">
        <w:rPr>
          <w:lang w:val="fr-FR"/>
        </w:rPr>
        <w:t>’</w:t>
      </w:r>
      <w:r w:rsidR="003C49CB" w:rsidRPr="003C49CB">
        <w:rPr>
          <w:lang w:val="fr-FR"/>
        </w:rPr>
        <w:t>a obtenu grâce à l</w:t>
      </w:r>
      <w:r w:rsidR="00C811E9">
        <w:rPr>
          <w:lang w:val="fr-FR"/>
        </w:rPr>
        <w:t>’</w:t>
      </w:r>
      <w:r w:rsidR="003C49CB" w:rsidRPr="003C49CB">
        <w:rPr>
          <w:lang w:val="fr-FR"/>
        </w:rPr>
        <w:t>appui du Gouvernement au plus haut niveau</w:t>
      </w:r>
      <w:r w:rsidR="00373866">
        <w:rPr>
          <w:lang w:val="fr-FR"/>
        </w:rPr>
        <w:t> ;</w:t>
      </w:r>
    </w:p>
    <w:p w14:paraId="65EF5717" w14:textId="39FEDAA4"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 xml:space="preserve">En plus le </w:t>
      </w:r>
      <w:r w:rsidR="00F46713">
        <w:rPr>
          <w:lang w:val="fr-FR"/>
        </w:rPr>
        <w:t>M</w:t>
      </w:r>
      <w:r w:rsidR="00F46713" w:rsidRPr="003C49CB">
        <w:rPr>
          <w:lang w:val="fr-FR"/>
        </w:rPr>
        <w:t xml:space="preserve">inistère </w:t>
      </w:r>
      <w:r w:rsidR="003C49CB" w:rsidRPr="003C49CB">
        <w:rPr>
          <w:lang w:val="fr-FR"/>
        </w:rPr>
        <w:t xml:space="preserve">de la </w:t>
      </w:r>
      <w:r w:rsidR="00F46713">
        <w:rPr>
          <w:lang w:val="fr-FR"/>
        </w:rPr>
        <w:t>s</w:t>
      </w:r>
      <w:r w:rsidR="003C49CB" w:rsidRPr="003C49CB">
        <w:rPr>
          <w:lang w:val="fr-FR"/>
        </w:rPr>
        <w:t xml:space="preserve">anté a mis en place plus de 900 sites de vaccination qui ont été ouverts dans les lieux publics, dans les mosquées, les </w:t>
      </w:r>
      <w:r w:rsidR="00F46713">
        <w:rPr>
          <w:lang w:val="fr-FR"/>
        </w:rPr>
        <w:t>m</w:t>
      </w:r>
      <w:r w:rsidR="003C49CB" w:rsidRPr="003C49CB">
        <w:rPr>
          <w:lang w:val="fr-FR"/>
        </w:rPr>
        <w:t>inistères, la sortie des villes et à l</w:t>
      </w:r>
      <w:r w:rsidR="00C811E9">
        <w:rPr>
          <w:lang w:val="fr-FR"/>
        </w:rPr>
        <w:t>’</w:t>
      </w:r>
      <w:r w:rsidR="003C49CB" w:rsidRPr="003C49CB">
        <w:rPr>
          <w:lang w:val="fr-FR"/>
        </w:rPr>
        <w:t>entrée des gares routières</w:t>
      </w:r>
      <w:r w:rsidR="00F46713">
        <w:rPr>
          <w:lang w:val="fr-FR"/>
        </w:rPr>
        <w:t>.</w:t>
      </w:r>
    </w:p>
    <w:p w14:paraId="29ECFD26" w14:textId="1FC3EA43" w:rsidR="003C49CB" w:rsidRPr="003C49CB" w:rsidRDefault="003C3013" w:rsidP="003C3013">
      <w:pPr>
        <w:pStyle w:val="SingleTxtG"/>
        <w:rPr>
          <w:lang w:val="fr-FR"/>
        </w:rPr>
      </w:pPr>
      <w:r w:rsidRPr="003C49CB">
        <w:rPr>
          <w:lang w:val="fr-FR"/>
        </w:rPr>
        <w:t>83.</w:t>
      </w:r>
      <w:r w:rsidRPr="003C49CB">
        <w:rPr>
          <w:lang w:val="fr-FR"/>
        </w:rPr>
        <w:tab/>
      </w:r>
      <w:r w:rsidR="003C49CB" w:rsidRPr="003C49CB">
        <w:rPr>
          <w:lang w:val="fr-FR"/>
        </w:rPr>
        <w:t>Le nombre total de doses administrées est de 3</w:t>
      </w:r>
      <w:r w:rsidR="00004E5B">
        <w:rPr>
          <w:lang w:val="fr-FR"/>
        </w:rPr>
        <w:t> </w:t>
      </w:r>
      <w:r w:rsidR="003C49CB" w:rsidRPr="003C49CB">
        <w:rPr>
          <w:lang w:val="fr-FR"/>
        </w:rPr>
        <w:t>726</w:t>
      </w:r>
      <w:r w:rsidR="00004E5B">
        <w:rPr>
          <w:lang w:val="fr-FR"/>
        </w:rPr>
        <w:t> </w:t>
      </w:r>
      <w:r w:rsidR="003C49CB" w:rsidRPr="003C49CB">
        <w:rPr>
          <w:lang w:val="fr-FR"/>
        </w:rPr>
        <w:t>398.</w:t>
      </w:r>
    </w:p>
    <w:p w14:paraId="03B874F3" w14:textId="3E22D430" w:rsidR="003C49CB" w:rsidRPr="003C49CB" w:rsidRDefault="003C3013" w:rsidP="003C3013">
      <w:pPr>
        <w:pStyle w:val="H23G"/>
        <w:ind w:left="0"/>
        <w:rPr>
          <w:lang w:val="fr-FR"/>
        </w:rPr>
      </w:pPr>
      <w:r>
        <w:rPr>
          <w:lang w:val="fr-FR"/>
        </w:rPr>
        <w:tab/>
      </w:r>
      <w:r>
        <w:rPr>
          <w:lang w:val="fr-FR"/>
        </w:rPr>
        <w:tab/>
      </w:r>
      <w:r w:rsidR="003C49CB" w:rsidRPr="003C49CB">
        <w:rPr>
          <w:lang w:val="fr-FR"/>
        </w:rPr>
        <w:t>Réponse au paragraphe 25</w:t>
      </w:r>
      <w:r w:rsidR="00AD3744">
        <w:rPr>
          <w:lang w:val="fr-FR"/>
        </w:rPr>
        <w:t xml:space="preserve"> </w:t>
      </w:r>
      <w:r w:rsidR="00AD3744" w:rsidRPr="003C3013">
        <w:rPr>
          <w:lang w:val="fr-FR"/>
        </w:rPr>
        <w:t>de la liste de points</w:t>
      </w:r>
    </w:p>
    <w:p w14:paraId="566B2F18" w14:textId="50EC995A" w:rsidR="003C49CB" w:rsidRPr="003C49CB" w:rsidRDefault="003C3013" w:rsidP="003C3013">
      <w:pPr>
        <w:pStyle w:val="SingleTxtG"/>
        <w:rPr>
          <w:b/>
          <w:lang w:val="fr-FR"/>
        </w:rPr>
      </w:pPr>
      <w:r w:rsidRPr="003C49CB">
        <w:rPr>
          <w:lang w:val="fr-FR"/>
        </w:rPr>
        <w:t>84.</w:t>
      </w:r>
      <w:r w:rsidRPr="003C49CB">
        <w:rPr>
          <w:lang w:val="fr-FR"/>
        </w:rPr>
        <w:tab/>
      </w:r>
      <w:r w:rsidR="003C49CB" w:rsidRPr="003C49CB">
        <w:rPr>
          <w:lang w:val="fr-FR"/>
        </w:rPr>
        <w:t>Pour ce qui est de la disponibilité des moyens de contraception on peut citer parmi autres</w:t>
      </w:r>
      <w:r w:rsidR="00F46713">
        <w:rPr>
          <w:lang w:val="fr-FR"/>
        </w:rPr>
        <w:t> </w:t>
      </w:r>
      <w:r w:rsidR="003C49CB" w:rsidRPr="003C49CB">
        <w:rPr>
          <w:lang w:val="fr-FR"/>
        </w:rPr>
        <w:t>:</w:t>
      </w:r>
    </w:p>
    <w:p w14:paraId="68FA9AFC" w14:textId="25ABF542"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L’adoption de la loi sur la santé reproductive (SR) en 2017</w:t>
      </w:r>
      <w:r w:rsidR="00F46713">
        <w:rPr>
          <w:lang w:val="fr-FR"/>
        </w:rPr>
        <w:t> </w:t>
      </w:r>
      <w:r w:rsidR="003C49CB" w:rsidRPr="003C49CB">
        <w:rPr>
          <w:lang w:val="fr-FR"/>
        </w:rPr>
        <w:t>;</w:t>
      </w:r>
    </w:p>
    <w:p w14:paraId="7118ABA2" w14:textId="76C2AE77"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Une ligne budgétaire pour la sécurisation des produits SR</w:t>
      </w:r>
      <w:r w:rsidR="00F46713">
        <w:rPr>
          <w:lang w:val="fr-FR"/>
        </w:rPr>
        <w:t> </w:t>
      </w:r>
      <w:r w:rsidR="003C49CB" w:rsidRPr="003C49CB">
        <w:rPr>
          <w:lang w:val="fr-FR"/>
        </w:rPr>
        <w:t>;</w:t>
      </w:r>
    </w:p>
    <w:p w14:paraId="5A7D49E1" w14:textId="7F478B94"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Un Plan national annuel budgétisé pour la Pf 2019-2023</w:t>
      </w:r>
      <w:r w:rsidR="00F46713">
        <w:rPr>
          <w:lang w:val="fr-FR"/>
        </w:rPr>
        <w:t> </w:t>
      </w:r>
      <w:r w:rsidR="003C49CB" w:rsidRPr="003C49CB">
        <w:rPr>
          <w:lang w:val="fr-FR"/>
        </w:rPr>
        <w:t>;</w:t>
      </w:r>
    </w:p>
    <w:p w14:paraId="13882976" w14:textId="7E939852"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L’intégration des services PFPP/SMIN/Nutrition</w:t>
      </w:r>
      <w:r w:rsidR="00F46713">
        <w:rPr>
          <w:lang w:val="fr-FR"/>
        </w:rPr>
        <w:t> </w:t>
      </w:r>
      <w:r w:rsidR="003C49CB" w:rsidRPr="003C49CB">
        <w:rPr>
          <w:lang w:val="fr-FR"/>
        </w:rPr>
        <w:t>;</w:t>
      </w:r>
    </w:p>
    <w:p w14:paraId="69AB5CD8" w14:textId="3F3565EA"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L’élaboration de la stratégie de prévention des cancers gynécologiques.</w:t>
      </w:r>
    </w:p>
    <w:p w14:paraId="6E15C786" w14:textId="6595CF0F" w:rsidR="003C49CB" w:rsidRPr="003C49CB" w:rsidRDefault="003C3013" w:rsidP="003C3013">
      <w:pPr>
        <w:pStyle w:val="SingleTxtG"/>
        <w:rPr>
          <w:lang w:val="fr-FR"/>
        </w:rPr>
      </w:pPr>
      <w:r w:rsidRPr="003C49CB">
        <w:rPr>
          <w:lang w:val="fr-FR"/>
        </w:rPr>
        <w:t>85.</w:t>
      </w:r>
      <w:r w:rsidRPr="003C49CB">
        <w:rPr>
          <w:lang w:val="fr-FR"/>
        </w:rPr>
        <w:tab/>
      </w:r>
      <w:r w:rsidR="003C49CB" w:rsidRPr="003C49CB">
        <w:rPr>
          <w:lang w:val="fr-FR"/>
        </w:rPr>
        <w:t>S’agissant des mesures concrètes adoptées pour la prise en charge des femmes dans la période d’accouchement et dans la période postnatale, il y a lieu de mentionner</w:t>
      </w:r>
      <w:r w:rsidR="00F46713">
        <w:rPr>
          <w:lang w:val="fr-FR"/>
        </w:rPr>
        <w:t> </w:t>
      </w:r>
      <w:r w:rsidR="003C49CB" w:rsidRPr="003C49CB">
        <w:rPr>
          <w:lang w:val="fr-FR"/>
        </w:rPr>
        <w:t xml:space="preserve">: </w:t>
      </w:r>
    </w:p>
    <w:p w14:paraId="54943F96" w14:textId="31DF7B9C"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Prise en charge des femmes en période d</w:t>
      </w:r>
      <w:r w:rsidR="00C811E9">
        <w:rPr>
          <w:lang w:val="fr-FR"/>
        </w:rPr>
        <w:t>’</w:t>
      </w:r>
      <w:r w:rsidR="003C49CB" w:rsidRPr="003C49CB">
        <w:rPr>
          <w:lang w:val="fr-FR"/>
        </w:rPr>
        <w:t>accouchement et de la période postnatale en vue de réduire la mortalité maternelle</w:t>
      </w:r>
      <w:r w:rsidR="00F46713">
        <w:rPr>
          <w:lang w:val="fr-FR"/>
        </w:rPr>
        <w:t> </w:t>
      </w:r>
      <w:r w:rsidR="003C49CB" w:rsidRPr="003C49CB">
        <w:rPr>
          <w:lang w:val="fr-FR"/>
        </w:rPr>
        <w:t>;</w:t>
      </w:r>
    </w:p>
    <w:p w14:paraId="56584A83" w14:textId="36673EC2"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 xml:space="preserve"> Stratégie SRMNIA-N 2020-2026</w:t>
      </w:r>
      <w:r w:rsidR="00F46713">
        <w:rPr>
          <w:lang w:val="fr-FR"/>
        </w:rPr>
        <w:t> </w:t>
      </w:r>
      <w:r w:rsidR="003C49CB" w:rsidRPr="003C49CB">
        <w:rPr>
          <w:lang w:val="fr-FR"/>
        </w:rPr>
        <w:t>;</w:t>
      </w:r>
    </w:p>
    <w:p w14:paraId="142F6872" w14:textId="1B58BD6A"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Mise en place d</w:t>
      </w:r>
      <w:r w:rsidR="00C811E9">
        <w:rPr>
          <w:lang w:val="fr-FR"/>
        </w:rPr>
        <w:t>’</w:t>
      </w:r>
      <w:r w:rsidR="003C49CB" w:rsidRPr="003C49CB">
        <w:rPr>
          <w:lang w:val="fr-FR"/>
        </w:rPr>
        <w:t>un cadre juridique pour la SDMPR</w:t>
      </w:r>
      <w:r w:rsidR="00F46713">
        <w:rPr>
          <w:lang w:val="fr-FR"/>
        </w:rPr>
        <w:t> </w:t>
      </w:r>
      <w:r w:rsidR="003C49CB" w:rsidRPr="003C49CB">
        <w:rPr>
          <w:lang w:val="fr-FR"/>
        </w:rPr>
        <w:t>;</w:t>
      </w:r>
    </w:p>
    <w:p w14:paraId="79C6A39E" w14:textId="34C597AE"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Redynamisation des comités de SDMPR</w:t>
      </w:r>
      <w:r w:rsidR="00F46713">
        <w:rPr>
          <w:lang w:val="fr-FR"/>
        </w:rPr>
        <w:t> </w:t>
      </w:r>
      <w:r w:rsidR="003C49CB" w:rsidRPr="003C49CB">
        <w:rPr>
          <w:lang w:val="fr-FR"/>
        </w:rPr>
        <w:t>;</w:t>
      </w:r>
    </w:p>
    <w:p w14:paraId="547FEC2B" w14:textId="203F3AF5"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 xml:space="preserve">Protocoles, </w:t>
      </w:r>
      <w:r w:rsidR="00004E5B">
        <w:rPr>
          <w:lang w:val="fr-FR"/>
        </w:rPr>
        <w:t>n</w:t>
      </w:r>
      <w:r w:rsidR="003C49CB" w:rsidRPr="003C49CB">
        <w:rPr>
          <w:lang w:val="fr-FR"/>
        </w:rPr>
        <w:t>ormes et procédures nationales en SRMNIA</w:t>
      </w:r>
      <w:r w:rsidR="00F46713">
        <w:rPr>
          <w:lang w:val="fr-FR"/>
        </w:rPr>
        <w:t> </w:t>
      </w:r>
      <w:r w:rsidR="00373866">
        <w:rPr>
          <w:lang w:val="fr-FR"/>
        </w:rPr>
        <w:t>;</w:t>
      </w:r>
    </w:p>
    <w:p w14:paraId="4A940C8E" w14:textId="0DDE3260"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Disponibilité des médicaments qui sauvent les vies pour les urgences obstétricales</w:t>
      </w:r>
      <w:r w:rsidR="00F46713">
        <w:rPr>
          <w:lang w:val="fr-FR"/>
        </w:rPr>
        <w:t> </w:t>
      </w:r>
      <w:r w:rsidR="003C49CB" w:rsidRPr="003C49CB">
        <w:rPr>
          <w:lang w:val="fr-FR"/>
        </w:rPr>
        <w:t>;</w:t>
      </w:r>
    </w:p>
    <w:p w14:paraId="2CB282BF" w14:textId="753503C2"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Stratégie de disponibilité de la transfusion sanguine</w:t>
      </w:r>
      <w:r w:rsidR="00F46713">
        <w:rPr>
          <w:lang w:val="fr-FR"/>
        </w:rPr>
        <w:t> </w:t>
      </w:r>
      <w:r w:rsidR="003C49CB" w:rsidRPr="003C49CB">
        <w:rPr>
          <w:lang w:val="fr-FR"/>
        </w:rPr>
        <w:t>;</w:t>
      </w:r>
    </w:p>
    <w:p w14:paraId="574EA716" w14:textId="38E99CE6"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Forfait obstétrical (somme forfaitaire de 400 MRU) pour la prise en charge de la grossesse, accouchement et la postnatale</w:t>
      </w:r>
      <w:r w:rsidR="00F46713">
        <w:rPr>
          <w:lang w:val="fr-FR"/>
        </w:rPr>
        <w:t> </w:t>
      </w:r>
      <w:r w:rsidR="003C49CB" w:rsidRPr="003C49CB">
        <w:rPr>
          <w:lang w:val="fr-FR"/>
        </w:rPr>
        <w:t>:</w:t>
      </w:r>
    </w:p>
    <w:p w14:paraId="7F6CDEB0" w14:textId="1BA23575" w:rsidR="003C49CB" w:rsidRPr="003C49CB" w:rsidRDefault="003C3013" w:rsidP="003C3013">
      <w:pPr>
        <w:pStyle w:val="Bullet2G"/>
        <w:numPr>
          <w:ilvl w:val="0"/>
          <w:numId w:val="0"/>
        </w:numPr>
        <w:tabs>
          <w:tab w:val="left" w:pos="2268"/>
        </w:tabs>
        <w:ind w:left="2268" w:hanging="170"/>
        <w:rPr>
          <w:lang w:val="fr-FR"/>
        </w:rPr>
      </w:pPr>
      <w:r w:rsidRPr="003C49CB">
        <w:rPr>
          <w:lang w:val="fr-FR"/>
        </w:rPr>
        <w:t>•</w:t>
      </w:r>
      <w:r w:rsidRPr="003C49CB">
        <w:rPr>
          <w:lang w:val="fr-FR"/>
        </w:rPr>
        <w:tab/>
      </w:r>
      <w:r w:rsidR="003C49CB" w:rsidRPr="003C49CB">
        <w:rPr>
          <w:lang w:val="fr-FR"/>
        </w:rPr>
        <w:t>Gratuité des évacuations</w:t>
      </w:r>
      <w:r w:rsidR="00F46713">
        <w:rPr>
          <w:lang w:val="fr-FR"/>
        </w:rPr>
        <w:t> </w:t>
      </w:r>
      <w:r w:rsidR="003C49CB" w:rsidRPr="003C49CB">
        <w:rPr>
          <w:lang w:val="fr-FR"/>
        </w:rPr>
        <w:t>;</w:t>
      </w:r>
    </w:p>
    <w:p w14:paraId="0EA81521" w14:textId="67AAB9AE" w:rsidR="003C49CB" w:rsidRPr="003C49CB" w:rsidRDefault="003C3013" w:rsidP="003C3013">
      <w:pPr>
        <w:pStyle w:val="Bullet2G"/>
        <w:numPr>
          <w:ilvl w:val="0"/>
          <w:numId w:val="0"/>
        </w:numPr>
        <w:tabs>
          <w:tab w:val="left" w:pos="2268"/>
        </w:tabs>
        <w:ind w:left="2268" w:hanging="170"/>
        <w:rPr>
          <w:lang w:val="fr-FR"/>
        </w:rPr>
      </w:pPr>
      <w:r w:rsidRPr="003C49CB">
        <w:rPr>
          <w:lang w:val="fr-FR"/>
        </w:rPr>
        <w:t>•</w:t>
      </w:r>
      <w:r w:rsidRPr="003C49CB">
        <w:rPr>
          <w:lang w:val="fr-FR"/>
        </w:rPr>
        <w:tab/>
      </w:r>
      <w:r w:rsidR="003C49CB" w:rsidRPr="003C49CB">
        <w:rPr>
          <w:lang w:val="fr-FR"/>
        </w:rPr>
        <w:t>Gratuité de la réanimation</w:t>
      </w:r>
      <w:r w:rsidR="00F46713">
        <w:rPr>
          <w:lang w:val="fr-FR"/>
        </w:rPr>
        <w:t> </w:t>
      </w:r>
      <w:r w:rsidR="003C49CB" w:rsidRPr="003C49CB">
        <w:rPr>
          <w:lang w:val="fr-FR"/>
        </w:rPr>
        <w:t>;</w:t>
      </w:r>
    </w:p>
    <w:p w14:paraId="613F4AF5" w14:textId="1A952B4C" w:rsidR="003C49CB" w:rsidRPr="003C49CB" w:rsidRDefault="003C3013" w:rsidP="003C3013">
      <w:pPr>
        <w:pStyle w:val="Bullet2G"/>
        <w:numPr>
          <w:ilvl w:val="0"/>
          <w:numId w:val="0"/>
        </w:numPr>
        <w:tabs>
          <w:tab w:val="left" w:pos="2268"/>
        </w:tabs>
        <w:ind w:left="2268" w:hanging="170"/>
        <w:rPr>
          <w:lang w:val="fr-FR"/>
        </w:rPr>
      </w:pPr>
      <w:r w:rsidRPr="003C49CB">
        <w:rPr>
          <w:lang w:val="fr-FR"/>
        </w:rPr>
        <w:lastRenderedPageBreak/>
        <w:t>•</w:t>
      </w:r>
      <w:r w:rsidRPr="003C49CB">
        <w:rPr>
          <w:lang w:val="fr-FR"/>
        </w:rPr>
        <w:tab/>
      </w:r>
      <w:r w:rsidR="003C49CB" w:rsidRPr="003C49CB">
        <w:rPr>
          <w:lang w:val="fr-FR"/>
        </w:rPr>
        <w:t>Prise en charge chirurgicale gratuite des fistules obstétricales</w:t>
      </w:r>
      <w:r w:rsidR="00F46713">
        <w:rPr>
          <w:lang w:val="fr-FR"/>
        </w:rPr>
        <w:t> </w:t>
      </w:r>
      <w:r w:rsidR="003C49CB" w:rsidRPr="003C49CB">
        <w:rPr>
          <w:lang w:val="fr-FR"/>
        </w:rPr>
        <w:t>;</w:t>
      </w:r>
    </w:p>
    <w:p w14:paraId="542B8D24" w14:textId="7F73DA93" w:rsidR="003C49CB" w:rsidRPr="003C49CB" w:rsidRDefault="003C3013" w:rsidP="003C3013">
      <w:pPr>
        <w:pStyle w:val="Bullet2G"/>
        <w:numPr>
          <w:ilvl w:val="0"/>
          <w:numId w:val="0"/>
        </w:numPr>
        <w:tabs>
          <w:tab w:val="left" w:pos="2268"/>
        </w:tabs>
        <w:ind w:left="2268" w:hanging="170"/>
        <w:rPr>
          <w:lang w:val="fr-FR"/>
        </w:rPr>
      </w:pPr>
      <w:r w:rsidRPr="003C49CB">
        <w:rPr>
          <w:lang w:val="fr-FR"/>
        </w:rPr>
        <w:t>•</w:t>
      </w:r>
      <w:r w:rsidRPr="003C49CB">
        <w:rPr>
          <w:lang w:val="fr-FR"/>
        </w:rPr>
        <w:tab/>
      </w:r>
      <w:r w:rsidR="003C49CB" w:rsidRPr="003C49CB">
        <w:rPr>
          <w:lang w:val="fr-FR"/>
        </w:rPr>
        <w:t>L’amélioration de l</w:t>
      </w:r>
      <w:r w:rsidR="00C811E9">
        <w:rPr>
          <w:lang w:val="fr-FR"/>
        </w:rPr>
        <w:t>’</w:t>
      </w:r>
      <w:r w:rsidR="003C49CB" w:rsidRPr="003C49CB">
        <w:rPr>
          <w:lang w:val="fr-FR"/>
        </w:rPr>
        <w:t>offre de services de santé.</w:t>
      </w:r>
    </w:p>
    <w:p w14:paraId="25D28CC0" w14:textId="0F60C869" w:rsidR="003C49CB" w:rsidRPr="003C49CB" w:rsidRDefault="008E6F1E" w:rsidP="003C3013">
      <w:pPr>
        <w:pStyle w:val="H23G"/>
        <w:ind w:left="0"/>
        <w:rPr>
          <w:lang w:val="fr-FR"/>
        </w:rPr>
      </w:pPr>
      <w:r>
        <w:rPr>
          <w:lang w:val="fr-FR"/>
        </w:rPr>
        <w:tab/>
      </w:r>
      <w:r>
        <w:rPr>
          <w:lang w:val="fr-FR"/>
        </w:rPr>
        <w:tab/>
      </w:r>
      <w:r w:rsidR="003C49CB" w:rsidRPr="003C49CB">
        <w:rPr>
          <w:lang w:val="fr-FR"/>
        </w:rPr>
        <w:t>Réponse au paragraphe 26</w:t>
      </w:r>
      <w:r w:rsidR="00AD3744">
        <w:rPr>
          <w:lang w:val="fr-FR"/>
        </w:rPr>
        <w:t xml:space="preserve"> </w:t>
      </w:r>
      <w:r w:rsidR="00AD3744" w:rsidRPr="003C3013">
        <w:rPr>
          <w:lang w:val="fr-FR"/>
        </w:rPr>
        <w:t>de la liste de points</w:t>
      </w:r>
    </w:p>
    <w:p w14:paraId="196E6018" w14:textId="2BE4B155" w:rsidR="003C49CB" w:rsidRPr="003C49CB" w:rsidRDefault="003C3013" w:rsidP="003C3013">
      <w:pPr>
        <w:pStyle w:val="SingleTxtG"/>
        <w:rPr>
          <w:lang w:val="fr-FR"/>
        </w:rPr>
      </w:pPr>
      <w:r w:rsidRPr="003C49CB">
        <w:rPr>
          <w:lang w:val="fr-FR"/>
        </w:rPr>
        <w:t>86.</w:t>
      </w:r>
      <w:r w:rsidRPr="003C49CB">
        <w:rPr>
          <w:lang w:val="fr-FR"/>
        </w:rPr>
        <w:tab/>
      </w:r>
      <w:r w:rsidR="003C49CB" w:rsidRPr="003C49CB">
        <w:rPr>
          <w:lang w:val="fr-FR"/>
        </w:rPr>
        <w:t>Ces informations en termes des données statistiques et taux de prévalence sont encore en phase d’évaluation dans l’attente des résultats des enquêtes et des études.</w:t>
      </w:r>
    </w:p>
    <w:p w14:paraId="3A6930FE" w14:textId="7EED6AB2" w:rsidR="003C49CB" w:rsidRPr="003C49CB" w:rsidRDefault="003C49CB" w:rsidP="003C49CB">
      <w:pPr>
        <w:pStyle w:val="SingleTxtG"/>
        <w:rPr>
          <w:lang w:val="fr-FR"/>
        </w:rPr>
      </w:pPr>
      <w:r w:rsidRPr="003C49CB">
        <w:rPr>
          <w:lang w:val="fr-FR"/>
        </w:rPr>
        <w:t xml:space="preserve">Néanmoins on peut confirmer la gratuité absolue des antipaludéens, des antituberculeux, des antirétroviraux, des vaccins </w:t>
      </w:r>
      <w:r w:rsidR="00004E5B" w:rsidRPr="003C49CB">
        <w:rPr>
          <w:lang w:val="fr-FR"/>
        </w:rPr>
        <w:t>Covid</w:t>
      </w:r>
      <w:r w:rsidR="00427AA7">
        <w:rPr>
          <w:lang w:val="fr-FR"/>
        </w:rPr>
        <w:t>-</w:t>
      </w:r>
      <w:r w:rsidRPr="003C49CB">
        <w:rPr>
          <w:lang w:val="fr-FR"/>
        </w:rPr>
        <w:t>19 et des oestroprogestatifs (planning familial) et les urgences.</w:t>
      </w:r>
    </w:p>
    <w:p w14:paraId="7089438E" w14:textId="6A35C573" w:rsidR="003C49CB" w:rsidRPr="003C49CB" w:rsidRDefault="003C3013" w:rsidP="003C3013">
      <w:pPr>
        <w:pStyle w:val="SingleTxtG"/>
        <w:rPr>
          <w:lang w:val="fr-FR"/>
        </w:rPr>
      </w:pPr>
      <w:r w:rsidRPr="003C49CB">
        <w:rPr>
          <w:lang w:val="fr-FR"/>
        </w:rPr>
        <w:t>87.</w:t>
      </w:r>
      <w:r w:rsidRPr="003C49CB">
        <w:rPr>
          <w:lang w:val="fr-FR"/>
        </w:rPr>
        <w:tab/>
      </w:r>
      <w:r w:rsidR="003C49CB" w:rsidRPr="003C49CB">
        <w:rPr>
          <w:lang w:val="fr-FR"/>
        </w:rPr>
        <w:t xml:space="preserve">Par la </w:t>
      </w:r>
      <w:r w:rsidR="005204E1" w:rsidRPr="003C49CB">
        <w:rPr>
          <w:lang w:val="fr-FR"/>
        </w:rPr>
        <w:t>réglementation</w:t>
      </w:r>
      <w:r w:rsidR="003C49CB" w:rsidRPr="003C49CB">
        <w:rPr>
          <w:lang w:val="fr-FR"/>
        </w:rPr>
        <w:t xml:space="preserve"> en vigueur, l’</w:t>
      </w:r>
      <w:r w:rsidR="005204E1" w:rsidRPr="003C49CB">
        <w:rPr>
          <w:lang w:val="fr-FR"/>
        </w:rPr>
        <w:t>État</w:t>
      </w:r>
      <w:r w:rsidR="003C49CB" w:rsidRPr="003C49CB">
        <w:rPr>
          <w:lang w:val="fr-FR"/>
        </w:rPr>
        <w:t>, les collectivités territoriales, les groupements communautaires et autres personnes morales, par le biais de leurs représentants, se doivent, dans le cadre de leurs activités, de veiller à la sauvegarde, à la promotion et à la protection et la lutte contre le VIH/</w:t>
      </w:r>
      <w:r w:rsidR="00004E5B" w:rsidRPr="003C49CB">
        <w:rPr>
          <w:lang w:val="fr-FR"/>
        </w:rPr>
        <w:t>sida</w:t>
      </w:r>
      <w:r w:rsidR="003C49CB" w:rsidRPr="003C49CB">
        <w:rPr>
          <w:lang w:val="fr-FR"/>
        </w:rPr>
        <w:t xml:space="preserve"> par l’assistance, le conseil, l’information, l’éducation et la communication, en coordination avec les Oulémas.</w:t>
      </w:r>
    </w:p>
    <w:p w14:paraId="5CF1A322" w14:textId="5AF4538A" w:rsidR="003C49CB" w:rsidRPr="003C49CB" w:rsidRDefault="003C3013" w:rsidP="003C3013">
      <w:pPr>
        <w:pStyle w:val="SingleTxtG"/>
        <w:rPr>
          <w:lang w:val="fr-FR"/>
        </w:rPr>
      </w:pPr>
      <w:r w:rsidRPr="003C49CB">
        <w:rPr>
          <w:lang w:val="fr-FR"/>
        </w:rPr>
        <w:t>88.</w:t>
      </w:r>
      <w:r w:rsidRPr="003C49CB">
        <w:rPr>
          <w:lang w:val="fr-FR"/>
        </w:rPr>
        <w:tab/>
      </w:r>
      <w:r w:rsidR="003C49CB" w:rsidRPr="003C49CB">
        <w:rPr>
          <w:lang w:val="fr-FR"/>
        </w:rPr>
        <w:t>La Mauritanie dispose des lois et des textes d’applications consacrant à lutte contre la discrimination à l’égard des personnes atteint des IST et du VIH/</w:t>
      </w:r>
      <w:r w:rsidR="00004E5B" w:rsidRPr="003C49CB">
        <w:rPr>
          <w:lang w:val="fr-FR"/>
        </w:rPr>
        <w:t>sida</w:t>
      </w:r>
      <w:r w:rsidR="003C49CB" w:rsidRPr="003C49CB">
        <w:rPr>
          <w:lang w:val="fr-FR"/>
        </w:rPr>
        <w:t>, ces textes sont</w:t>
      </w:r>
      <w:r w:rsidR="00F46713">
        <w:rPr>
          <w:lang w:val="fr-FR"/>
        </w:rPr>
        <w:t> </w:t>
      </w:r>
      <w:r w:rsidR="003C49CB" w:rsidRPr="003C49CB">
        <w:rPr>
          <w:lang w:val="fr-FR"/>
        </w:rPr>
        <w:t>:</w:t>
      </w:r>
    </w:p>
    <w:p w14:paraId="022D5E5E" w14:textId="29EBED1E" w:rsidR="00767391" w:rsidRDefault="003C3013" w:rsidP="003C3013">
      <w:pPr>
        <w:pStyle w:val="Bullet1G"/>
        <w:numPr>
          <w:ilvl w:val="0"/>
          <w:numId w:val="0"/>
        </w:numPr>
        <w:tabs>
          <w:tab w:val="left" w:pos="1701"/>
        </w:tabs>
        <w:ind w:left="1701" w:hanging="170"/>
        <w:rPr>
          <w:lang w:val="fr-FR"/>
        </w:rPr>
      </w:pPr>
      <w:r>
        <w:rPr>
          <w:lang w:val="fr-FR"/>
        </w:rPr>
        <w:t>•</w:t>
      </w:r>
      <w:r>
        <w:rPr>
          <w:lang w:val="fr-FR"/>
        </w:rPr>
        <w:tab/>
      </w:r>
      <w:r w:rsidR="003C49CB" w:rsidRPr="003C49CB">
        <w:rPr>
          <w:lang w:val="fr-FR"/>
        </w:rPr>
        <w:t xml:space="preserve">La loi </w:t>
      </w:r>
      <w:r w:rsidR="00004E5B" w:rsidRPr="00004E5B">
        <w:rPr>
          <w:lang w:val="fr-FR"/>
        </w:rPr>
        <w:t>n</w:t>
      </w:r>
      <w:r w:rsidR="00004E5B" w:rsidRPr="003C3013">
        <w:rPr>
          <w:vertAlign w:val="superscript"/>
          <w:lang w:val="fr-FR"/>
        </w:rPr>
        <w:t>o</w:t>
      </w:r>
      <w:r w:rsidR="00004E5B" w:rsidRPr="00004E5B">
        <w:rPr>
          <w:lang w:val="fr-FR"/>
        </w:rPr>
        <w:t> </w:t>
      </w:r>
      <w:r w:rsidR="003C49CB" w:rsidRPr="003C49CB">
        <w:rPr>
          <w:lang w:val="fr-FR"/>
        </w:rPr>
        <w:t xml:space="preserve">025 -2017 du 15 </w:t>
      </w:r>
      <w:r w:rsidR="00004E5B">
        <w:rPr>
          <w:lang w:val="fr-FR"/>
        </w:rPr>
        <w:t>n</w:t>
      </w:r>
      <w:r w:rsidR="003C49CB" w:rsidRPr="003C49CB">
        <w:rPr>
          <w:lang w:val="fr-FR"/>
        </w:rPr>
        <w:t xml:space="preserve">ovembre 2017 relative à la </w:t>
      </w:r>
      <w:r w:rsidR="00767391">
        <w:rPr>
          <w:lang w:val="fr-FR"/>
        </w:rPr>
        <w:t>s</w:t>
      </w:r>
      <w:r w:rsidR="003C49CB" w:rsidRPr="003C49CB">
        <w:rPr>
          <w:lang w:val="fr-FR"/>
        </w:rPr>
        <w:t xml:space="preserve">anté de la </w:t>
      </w:r>
      <w:r w:rsidR="00767391">
        <w:rPr>
          <w:lang w:val="fr-FR"/>
        </w:rPr>
        <w:t>r</w:t>
      </w:r>
      <w:r w:rsidR="003C49CB" w:rsidRPr="003C49CB">
        <w:rPr>
          <w:lang w:val="fr-FR"/>
        </w:rPr>
        <w:t>eproduction</w:t>
      </w:r>
      <w:r w:rsidR="00767391">
        <w:rPr>
          <w:lang w:val="fr-FR"/>
        </w:rPr>
        <w:t> :</w:t>
      </w:r>
    </w:p>
    <w:p w14:paraId="3D0C35A1" w14:textId="61034C7C" w:rsidR="003C49CB" w:rsidRPr="003C49CB" w:rsidRDefault="00427AA7" w:rsidP="00F46713">
      <w:pPr>
        <w:pStyle w:val="SingleTxtG"/>
        <w:ind w:left="1701"/>
        <w:rPr>
          <w:lang w:val="fr-FR"/>
        </w:rPr>
      </w:pPr>
      <w:r>
        <w:rPr>
          <w:lang w:val="fr-FR"/>
        </w:rPr>
        <w:t>« </w:t>
      </w:r>
      <w:r w:rsidR="00767391">
        <w:rPr>
          <w:lang w:val="fr-FR"/>
        </w:rPr>
        <w:t>A</w:t>
      </w:r>
      <w:r w:rsidR="003C49CB" w:rsidRPr="003C49CB">
        <w:rPr>
          <w:lang w:val="fr-FR"/>
        </w:rPr>
        <w:t>rt</w:t>
      </w:r>
      <w:r>
        <w:rPr>
          <w:lang w:val="fr-FR"/>
        </w:rPr>
        <w:t>icle</w:t>
      </w:r>
      <w:r w:rsidR="00F46713">
        <w:t> </w:t>
      </w:r>
      <w:r w:rsidR="003C49CB" w:rsidRPr="003C49CB">
        <w:rPr>
          <w:lang w:val="fr-FR"/>
        </w:rPr>
        <w:t>12</w:t>
      </w:r>
      <w:r>
        <w:rPr>
          <w:lang w:val="fr-FR"/>
        </w:rPr>
        <w:t> :</w:t>
      </w:r>
      <w:r w:rsidR="003C49CB" w:rsidRPr="003C49CB">
        <w:rPr>
          <w:lang w:val="fr-FR"/>
        </w:rPr>
        <w:t xml:space="preserve"> Toute personne atteinte d’une IST et du VIH/</w:t>
      </w:r>
      <w:r w:rsidR="00004E5B" w:rsidRPr="003C49CB">
        <w:rPr>
          <w:lang w:val="fr-FR"/>
        </w:rPr>
        <w:t>sida</w:t>
      </w:r>
      <w:r w:rsidR="003C49CB" w:rsidRPr="003C49CB">
        <w:rPr>
          <w:lang w:val="fr-FR"/>
        </w:rPr>
        <w:t xml:space="preserve"> en particulier, doit jouir sans discrimination des droits civils, civiques, politiques et sociaux : logement, éducation, emploi, santé, protection sociale.</w:t>
      </w:r>
      <w:r>
        <w:rPr>
          <w:lang w:val="fr-FR"/>
        </w:rPr>
        <w:t> »</w:t>
      </w:r>
    </w:p>
    <w:p w14:paraId="18723902" w14:textId="635E0B7F"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 xml:space="preserve">La loi </w:t>
      </w:r>
      <w:r w:rsidR="00BF7A5A">
        <w:rPr>
          <w:lang w:val="fr-FR"/>
        </w:rPr>
        <w:t>n</w:t>
      </w:r>
      <w:r w:rsidR="00BF7A5A" w:rsidRPr="003C3013">
        <w:rPr>
          <w:vertAlign w:val="superscript"/>
          <w:lang w:val="fr-FR"/>
        </w:rPr>
        <w:t>o</w:t>
      </w:r>
      <w:r w:rsidR="00BF7A5A">
        <w:rPr>
          <w:lang w:val="fr-FR"/>
        </w:rPr>
        <w:t> </w:t>
      </w:r>
      <w:r w:rsidR="003C49CB" w:rsidRPr="003C49CB">
        <w:rPr>
          <w:lang w:val="fr-FR"/>
        </w:rPr>
        <w:t>2007.042 du 3 septembre 2007, relative à la prévention, la prise et le contrôle du VIH/</w:t>
      </w:r>
      <w:r w:rsidR="00004E5B" w:rsidRPr="003C49CB">
        <w:rPr>
          <w:lang w:val="fr-FR"/>
        </w:rPr>
        <w:t>sida</w:t>
      </w:r>
      <w:r w:rsidR="003C49CB" w:rsidRPr="003C49CB">
        <w:rPr>
          <w:lang w:val="fr-FR"/>
        </w:rPr>
        <w:t xml:space="preserve"> et ses textes d’application et prise justement pour bien prendre en charge des personnes malades du </w:t>
      </w:r>
      <w:r w:rsidR="00004E5B" w:rsidRPr="003C49CB">
        <w:rPr>
          <w:lang w:val="fr-FR"/>
        </w:rPr>
        <w:t>sida</w:t>
      </w:r>
      <w:r w:rsidR="003C49CB" w:rsidRPr="003C49CB">
        <w:rPr>
          <w:lang w:val="fr-FR"/>
        </w:rPr>
        <w:t xml:space="preserve"> ou porteuses du VIH/</w:t>
      </w:r>
      <w:r w:rsidR="00004E5B" w:rsidRPr="003C49CB">
        <w:rPr>
          <w:lang w:val="fr-FR"/>
        </w:rPr>
        <w:t>sida</w:t>
      </w:r>
      <w:r w:rsidR="00767391">
        <w:rPr>
          <w:lang w:val="fr-FR"/>
        </w:rPr>
        <w:t> :</w:t>
      </w:r>
    </w:p>
    <w:p w14:paraId="7101BB32" w14:textId="3CD298C9" w:rsidR="003C49CB" w:rsidRPr="003C49CB" w:rsidRDefault="00427AA7" w:rsidP="00373866">
      <w:pPr>
        <w:pStyle w:val="SingleTxtG"/>
        <w:ind w:left="1701"/>
        <w:rPr>
          <w:lang w:val="fr-FR"/>
        </w:rPr>
      </w:pPr>
      <w:r>
        <w:rPr>
          <w:lang w:val="fr-FR"/>
        </w:rPr>
        <w:t>« </w:t>
      </w:r>
      <w:r w:rsidR="00767391" w:rsidRPr="003C49CB">
        <w:rPr>
          <w:lang w:val="fr-FR"/>
        </w:rPr>
        <w:t>Art</w:t>
      </w:r>
      <w:r>
        <w:rPr>
          <w:lang w:val="fr-FR"/>
        </w:rPr>
        <w:t>icle. </w:t>
      </w:r>
      <w:r w:rsidR="00767391" w:rsidRPr="003C49CB">
        <w:rPr>
          <w:lang w:val="fr-FR"/>
        </w:rPr>
        <w:t>17</w:t>
      </w:r>
      <w:r>
        <w:rPr>
          <w:lang w:val="fr-FR"/>
        </w:rPr>
        <w:t> :</w:t>
      </w:r>
      <w:r w:rsidR="00767391">
        <w:rPr>
          <w:lang w:val="fr-FR"/>
        </w:rPr>
        <w:t xml:space="preserve"> </w:t>
      </w:r>
      <w:r w:rsidR="003C49CB" w:rsidRPr="003C49CB">
        <w:rPr>
          <w:lang w:val="fr-FR"/>
        </w:rPr>
        <w:t>Tout individu se sachant infecté par le VIH/</w:t>
      </w:r>
      <w:r w:rsidR="00004E5B" w:rsidRPr="003C49CB">
        <w:rPr>
          <w:lang w:val="fr-FR"/>
        </w:rPr>
        <w:t>sida</w:t>
      </w:r>
      <w:r w:rsidR="003C49CB" w:rsidRPr="003C49CB">
        <w:rPr>
          <w:lang w:val="fr-FR"/>
        </w:rPr>
        <w:t xml:space="preserve"> ou les IST a l’obligation d’informer son (ses) partenaire (s)</w:t>
      </w:r>
      <w:r w:rsidR="00767391">
        <w:rPr>
          <w:lang w:val="fr-FR"/>
        </w:rPr>
        <w:t>.</w:t>
      </w:r>
    </w:p>
    <w:p w14:paraId="6A775337" w14:textId="5822A598" w:rsidR="003C49CB" w:rsidRPr="003C49CB" w:rsidRDefault="00767391" w:rsidP="00373866">
      <w:pPr>
        <w:pStyle w:val="SingleTxtG"/>
        <w:ind w:left="1701"/>
        <w:rPr>
          <w:lang w:val="fr-FR"/>
        </w:rPr>
      </w:pPr>
      <w:r w:rsidRPr="003C49CB">
        <w:rPr>
          <w:lang w:val="fr-FR"/>
        </w:rPr>
        <w:t>Art</w:t>
      </w:r>
      <w:r w:rsidR="00427AA7">
        <w:rPr>
          <w:lang w:val="fr-FR"/>
        </w:rPr>
        <w:t>icle </w:t>
      </w:r>
      <w:r w:rsidRPr="003C49CB">
        <w:rPr>
          <w:lang w:val="fr-FR"/>
        </w:rPr>
        <w:t>19</w:t>
      </w:r>
      <w:r w:rsidR="00427AA7">
        <w:rPr>
          <w:lang w:val="fr-FR"/>
        </w:rPr>
        <w:t> :</w:t>
      </w:r>
      <w:r>
        <w:rPr>
          <w:lang w:val="fr-FR"/>
        </w:rPr>
        <w:t xml:space="preserve"> </w:t>
      </w:r>
      <w:r w:rsidR="003C49CB" w:rsidRPr="003C49CB">
        <w:rPr>
          <w:lang w:val="fr-FR"/>
        </w:rPr>
        <w:t>Tout individu qui a connaissance de son état d’infection au virus de l’immunodéficience humaine et qui ne prend pas les précautions nécessaires et suffisantes pour la protection de son (ses) partenaire (s) encourt des sanctions pénales prévues par les lois en vigueur</w:t>
      </w:r>
      <w:r>
        <w:rPr>
          <w:lang w:val="fr-FR"/>
        </w:rPr>
        <w:t>.</w:t>
      </w:r>
    </w:p>
    <w:p w14:paraId="7EC04E1A" w14:textId="77777777" w:rsidR="003C49CB" w:rsidRPr="003C49CB" w:rsidRDefault="003C49CB" w:rsidP="00373866">
      <w:pPr>
        <w:pStyle w:val="SingleTxtG"/>
        <w:ind w:left="1701"/>
        <w:rPr>
          <w:lang w:val="fr-FR"/>
        </w:rPr>
      </w:pPr>
      <w:r w:rsidRPr="003C49CB">
        <w:rPr>
          <w:lang w:val="fr-FR"/>
        </w:rPr>
        <w:t xml:space="preserve">Sont interdits et punis conformément aux dispositions légales : </w:t>
      </w:r>
    </w:p>
    <w:p w14:paraId="32813594" w14:textId="23A09AC4" w:rsidR="003C49CB" w:rsidRPr="003C49CB" w:rsidRDefault="003C3013" w:rsidP="003C3013">
      <w:pPr>
        <w:pStyle w:val="Bullet1G"/>
        <w:numPr>
          <w:ilvl w:val="0"/>
          <w:numId w:val="0"/>
        </w:numPr>
        <w:ind w:left="1843" w:hanging="170"/>
        <w:rPr>
          <w:lang w:val="fr-FR"/>
        </w:rPr>
      </w:pPr>
      <w:r w:rsidRPr="003C49CB">
        <w:rPr>
          <w:lang w:val="fr-FR"/>
        </w:rPr>
        <w:t>•</w:t>
      </w:r>
      <w:r w:rsidRPr="003C49CB">
        <w:rPr>
          <w:lang w:val="fr-FR"/>
        </w:rPr>
        <w:tab/>
      </w:r>
      <w:r w:rsidR="003C49CB" w:rsidRPr="003C49CB">
        <w:rPr>
          <w:lang w:val="fr-FR"/>
        </w:rPr>
        <w:t>Toutes les formes de violences sexuelles ; les mutilations génitales féminines ;</w:t>
      </w:r>
    </w:p>
    <w:p w14:paraId="21F14B9B" w14:textId="4F239890" w:rsidR="003C49CB" w:rsidRPr="003C49CB" w:rsidRDefault="003C3013" w:rsidP="003C3013">
      <w:pPr>
        <w:pStyle w:val="Bullet1G"/>
        <w:numPr>
          <w:ilvl w:val="0"/>
          <w:numId w:val="0"/>
        </w:numPr>
        <w:ind w:left="1843" w:hanging="170"/>
        <w:rPr>
          <w:lang w:val="fr-FR"/>
        </w:rPr>
      </w:pPr>
      <w:r w:rsidRPr="003C49CB">
        <w:rPr>
          <w:lang w:val="fr-FR"/>
        </w:rPr>
        <w:t>•</w:t>
      </w:r>
      <w:r w:rsidRPr="003C49CB">
        <w:rPr>
          <w:lang w:val="fr-FR"/>
        </w:rPr>
        <w:tab/>
      </w:r>
      <w:r w:rsidR="003C49CB" w:rsidRPr="003C49CB">
        <w:rPr>
          <w:lang w:val="fr-FR"/>
        </w:rPr>
        <w:t>La castration ;</w:t>
      </w:r>
    </w:p>
    <w:p w14:paraId="40EE2ECF" w14:textId="7B38DA82" w:rsidR="003C49CB" w:rsidRPr="003C49CB" w:rsidRDefault="003C3013" w:rsidP="003C3013">
      <w:pPr>
        <w:pStyle w:val="Bullet1G"/>
        <w:numPr>
          <w:ilvl w:val="0"/>
          <w:numId w:val="0"/>
        </w:numPr>
        <w:ind w:left="1843" w:hanging="170"/>
        <w:rPr>
          <w:lang w:val="fr-FR"/>
        </w:rPr>
      </w:pPr>
      <w:r w:rsidRPr="003C49CB">
        <w:rPr>
          <w:lang w:val="fr-FR"/>
        </w:rPr>
        <w:t>•</w:t>
      </w:r>
      <w:r w:rsidRPr="003C49CB">
        <w:rPr>
          <w:lang w:val="fr-FR"/>
        </w:rPr>
        <w:tab/>
      </w:r>
      <w:r w:rsidR="003C49CB" w:rsidRPr="003C49CB">
        <w:rPr>
          <w:lang w:val="fr-FR"/>
        </w:rPr>
        <w:t>La transmission volontaire du VIH/</w:t>
      </w:r>
      <w:r w:rsidR="00004E5B" w:rsidRPr="003C49CB">
        <w:rPr>
          <w:lang w:val="fr-FR"/>
        </w:rPr>
        <w:t>sida</w:t>
      </w:r>
      <w:r w:rsidR="003C49CB" w:rsidRPr="003C49CB">
        <w:rPr>
          <w:lang w:val="fr-FR"/>
        </w:rPr>
        <w:t> ;</w:t>
      </w:r>
    </w:p>
    <w:p w14:paraId="0C868934" w14:textId="19981A62" w:rsidR="003C49CB" w:rsidRPr="003C49CB" w:rsidRDefault="003C3013" w:rsidP="003C3013">
      <w:pPr>
        <w:pStyle w:val="Bullet1G"/>
        <w:numPr>
          <w:ilvl w:val="0"/>
          <w:numId w:val="0"/>
        </w:numPr>
        <w:ind w:left="1843" w:hanging="170"/>
        <w:rPr>
          <w:lang w:val="fr-FR"/>
        </w:rPr>
      </w:pPr>
      <w:r w:rsidRPr="003C49CB">
        <w:rPr>
          <w:lang w:val="fr-FR"/>
        </w:rPr>
        <w:t>•</w:t>
      </w:r>
      <w:r w:rsidRPr="003C49CB">
        <w:rPr>
          <w:lang w:val="fr-FR"/>
        </w:rPr>
        <w:tab/>
      </w:r>
      <w:r w:rsidR="003C49CB" w:rsidRPr="003C49CB">
        <w:rPr>
          <w:lang w:val="fr-FR"/>
        </w:rPr>
        <w:t>L’exploitation sexuelle sous toutes ses formes ;</w:t>
      </w:r>
    </w:p>
    <w:p w14:paraId="204A46BE" w14:textId="21DC4036" w:rsidR="003C49CB" w:rsidRPr="003C49CB" w:rsidRDefault="003C3013" w:rsidP="003C3013">
      <w:pPr>
        <w:pStyle w:val="Bullet1G"/>
        <w:numPr>
          <w:ilvl w:val="0"/>
          <w:numId w:val="0"/>
        </w:numPr>
        <w:ind w:left="1843" w:hanging="170"/>
        <w:rPr>
          <w:lang w:val="fr-FR"/>
        </w:rPr>
      </w:pPr>
      <w:r w:rsidRPr="003C49CB">
        <w:rPr>
          <w:lang w:val="fr-FR"/>
        </w:rPr>
        <w:t>•</w:t>
      </w:r>
      <w:r w:rsidRPr="003C49CB">
        <w:rPr>
          <w:lang w:val="fr-FR"/>
        </w:rPr>
        <w:tab/>
      </w:r>
      <w:r w:rsidR="003C49CB" w:rsidRPr="003C49CB">
        <w:rPr>
          <w:lang w:val="fr-FR"/>
        </w:rPr>
        <w:t>La publicité mensongère sur les méthodes contraceptives ;</w:t>
      </w:r>
    </w:p>
    <w:p w14:paraId="5C889900" w14:textId="00C1B227" w:rsidR="003C49CB" w:rsidRPr="003C49CB" w:rsidRDefault="003C3013" w:rsidP="003C3013">
      <w:pPr>
        <w:pStyle w:val="Bullet1G"/>
        <w:numPr>
          <w:ilvl w:val="0"/>
          <w:numId w:val="0"/>
        </w:numPr>
        <w:ind w:left="1843" w:hanging="170"/>
        <w:rPr>
          <w:lang w:val="fr-FR"/>
        </w:rPr>
      </w:pPr>
      <w:r w:rsidRPr="003C49CB">
        <w:rPr>
          <w:lang w:val="fr-FR"/>
        </w:rPr>
        <w:t>•</w:t>
      </w:r>
      <w:r w:rsidRPr="003C49CB">
        <w:rPr>
          <w:lang w:val="fr-FR"/>
        </w:rPr>
        <w:tab/>
      </w:r>
      <w:r w:rsidR="003C49CB" w:rsidRPr="003C49CB">
        <w:rPr>
          <w:lang w:val="fr-FR"/>
        </w:rPr>
        <w:t>La diffusion d’images et messages pouvant nuire à la santé de la reproduction ou contraire aux préceptes de la Charia.</w:t>
      </w:r>
      <w:r w:rsidR="00373866">
        <w:rPr>
          <w:lang w:val="fr-FR"/>
        </w:rPr>
        <w:t> ».</w:t>
      </w:r>
    </w:p>
    <w:p w14:paraId="7F6274C1" w14:textId="6F796A70" w:rsidR="003C49CB" w:rsidRPr="003C49CB" w:rsidRDefault="003C49CB" w:rsidP="00D13DE4">
      <w:pPr>
        <w:pStyle w:val="H1G"/>
        <w:ind w:hanging="1134"/>
      </w:pPr>
      <w:r w:rsidRPr="003C49CB">
        <w:tab/>
      </w:r>
      <w:r w:rsidR="005204E1">
        <w:t>G.</w:t>
      </w:r>
      <w:r w:rsidR="005204E1">
        <w:tab/>
      </w:r>
      <w:r w:rsidRPr="003C49CB">
        <w:t>Droit à l’éducation (art. 13 et 14)</w:t>
      </w:r>
    </w:p>
    <w:p w14:paraId="084D7900" w14:textId="18C2077F" w:rsidR="00261602" w:rsidRPr="00B8123D" w:rsidRDefault="008E6F1E" w:rsidP="003C3013">
      <w:pPr>
        <w:pStyle w:val="H23G"/>
        <w:ind w:left="0"/>
        <w:rPr>
          <w:lang w:val="fr-FR"/>
        </w:rPr>
      </w:pPr>
      <w:r>
        <w:rPr>
          <w:lang w:val="fr-FR"/>
        </w:rPr>
        <w:tab/>
      </w:r>
      <w:r>
        <w:rPr>
          <w:lang w:val="fr-FR"/>
        </w:rPr>
        <w:tab/>
      </w:r>
      <w:r w:rsidR="003C49CB" w:rsidRPr="003C49CB">
        <w:rPr>
          <w:lang w:val="fr-FR"/>
        </w:rPr>
        <w:t xml:space="preserve">Réponse </w:t>
      </w:r>
      <w:r w:rsidR="005204E1" w:rsidRPr="003C49CB">
        <w:rPr>
          <w:lang w:val="fr-FR"/>
        </w:rPr>
        <w:t>aux</w:t>
      </w:r>
      <w:r w:rsidR="003C49CB" w:rsidRPr="003C49CB">
        <w:rPr>
          <w:lang w:val="fr-FR"/>
        </w:rPr>
        <w:t xml:space="preserve"> paragraphes 27, 28, 29</w:t>
      </w:r>
      <w:r w:rsidR="00AD3744">
        <w:rPr>
          <w:lang w:val="fr-FR"/>
        </w:rPr>
        <w:t xml:space="preserve"> </w:t>
      </w:r>
      <w:r w:rsidR="00AD3744" w:rsidRPr="003C3013">
        <w:rPr>
          <w:lang w:val="fr-FR"/>
        </w:rPr>
        <w:t>de la liste de points</w:t>
      </w:r>
    </w:p>
    <w:p w14:paraId="2D75FDC4" w14:textId="06337FFD" w:rsidR="003C49CB" w:rsidRPr="003C49CB" w:rsidRDefault="003C3013" w:rsidP="003C3013">
      <w:pPr>
        <w:pStyle w:val="SingleTxtG"/>
        <w:rPr>
          <w:lang w:val="fr-FR"/>
        </w:rPr>
      </w:pPr>
      <w:r w:rsidRPr="003C49CB">
        <w:rPr>
          <w:lang w:val="fr-FR"/>
        </w:rPr>
        <w:t>89.</w:t>
      </w:r>
      <w:r w:rsidRPr="003C49CB">
        <w:rPr>
          <w:lang w:val="fr-FR"/>
        </w:rPr>
        <w:tab/>
      </w:r>
      <w:r w:rsidR="003C49CB" w:rsidRPr="003C49CB">
        <w:rPr>
          <w:lang w:val="fr-FR"/>
        </w:rPr>
        <w:t>Dans le domaine de l’éducation, le Gouvernement s’est déployé au lancement du chantier d’une école républicaine, à travers :</w:t>
      </w:r>
    </w:p>
    <w:p w14:paraId="22950D37" w14:textId="4EAAB6CC"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 xml:space="preserve">L’adoption d’un décret, pris le 16 novembre 2022 en Conseil des Ministres instituant et célébrant le 30 octobre comme Journée Nationale de l’École Républicaine. Ce décret vise à instaurer la journée du 30 octobre de chaque année comme Journée Nationale de l’École Républicaine, célébrée annuellement sur toute l’étendue du territoire national, dans toutes les wilayas et les </w:t>
      </w:r>
      <w:proofErr w:type="spellStart"/>
      <w:r w:rsidR="003C49CB" w:rsidRPr="003C49CB">
        <w:rPr>
          <w:lang w:val="fr-FR"/>
        </w:rPr>
        <w:t>Moughataas</w:t>
      </w:r>
      <w:proofErr w:type="spellEnd"/>
      <w:r w:rsidR="003C49CB" w:rsidRPr="003C49CB">
        <w:rPr>
          <w:lang w:val="fr-FR"/>
        </w:rPr>
        <w:t xml:space="preserve">. Les cérémonies de commémoration de cette journée nationale seront l’occasion d’honorer les </w:t>
      </w:r>
      <w:r w:rsidR="003C49CB" w:rsidRPr="003C49CB">
        <w:rPr>
          <w:lang w:val="fr-FR"/>
        </w:rPr>
        <w:lastRenderedPageBreak/>
        <w:t>personnalités et les institutions qui ont contribué dans la réussite de l’École Républicaine et dans sa pérennisation</w:t>
      </w:r>
      <w:r w:rsidR="00373866">
        <w:rPr>
          <w:lang w:val="fr-FR"/>
        </w:rPr>
        <w:t> ;</w:t>
      </w:r>
    </w:p>
    <w:p w14:paraId="4B28B59F" w14:textId="043A6113"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La promotion d’un encadrement pédagogique de qualité :</w:t>
      </w:r>
    </w:p>
    <w:p w14:paraId="73CC68E7" w14:textId="5A6588B5"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La création d’un Établissement Public à caractère Administratif dénommé «</w:t>
      </w:r>
      <w:r w:rsidR="00004E5B">
        <w:rPr>
          <w:lang w:val="fr-FR"/>
        </w:rPr>
        <w:t> </w:t>
      </w:r>
      <w:r w:rsidR="003C49CB" w:rsidRPr="003C49CB">
        <w:rPr>
          <w:lang w:val="fr-FR"/>
        </w:rPr>
        <w:t>Autorité Nationale d’Évaluation et du Contrôle de la Qualité de l’Enseignement de Base et du Secondaire</w:t>
      </w:r>
      <w:r w:rsidR="00004E5B">
        <w:rPr>
          <w:lang w:val="fr-FR"/>
        </w:rPr>
        <w:t> </w:t>
      </w:r>
      <w:r w:rsidR="003C49CB" w:rsidRPr="003C49CB">
        <w:rPr>
          <w:lang w:val="fr-FR"/>
        </w:rPr>
        <w:t>» ;</w:t>
      </w:r>
    </w:p>
    <w:p w14:paraId="03E16573" w14:textId="5CA8FFAD"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La création de deux nouveaux pôles d</w:t>
      </w:r>
      <w:r w:rsidR="00C811E9">
        <w:rPr>
          <w:lang w:val="fr-FR"/>
        </w:rPr>
        <w:t>’</w:t>
      </w:r>
      <w:r w:rsidR="003C49CB" w:rsidRPr="003C49CB">
        <w:rPr>
          <w:lang w:val="fr-FR"/>
        </w:rPr>
        <w:t>encadrement pédagogique au niveau de l</w:t>
      </w:r>
      <w:r w:rsidR="00C811E9">
        <w:rPr>
          <w:lang w:val="fr-FR"/>
        </w:rPr>
        <w:t>’</w:t>
      </w:r>
      <w:r w:rsidR="003C49CB" w:rsidRPr="003C49CB">
        <w:rPr>
          <w:lang w:val="fr-FR"/>
        </w:rPr>
        <w:t>enseignement secondaire et renforcement des dotations matérielles et financières prévues à cet effet, dont notamment l’acquisition de 41 véhicules au profit directions régionales et des inspections et des écoles normales d’instituteurs ;</w:t>
      </w:r>
    </w:p>
    <w:p w14:paraId="78FDA63F" w14:textId="10DF2C09"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L’implantation en 2022 de 750 nouveaux comités de gestion scolaire (COGES), faisant ainsi passer le nombre global à plus de 1</w:t>
      </w:r>
      <w:r w:rsidR="00004E5B">
        <w:rPr>
          <w:lang w:val="fr-FR"/>
        </w:rPr>
        <w:t> </w:t>
      </w:r>
      <w:r w:rsidR="003C49CB" w:rsidRPr="003C49CB">
        <w:rPr>
          <w:lang w:val="fr-FR"/>
        </w:rPr>
        <w:t>400 COGES sur l</w:t>
      </w:r>
      <w:r w:rsidR="00C811E9">
        <w:rPr>
          <w:lang w:val="fr-FR"/>
        </w:rPr>
        <w:t>’</w:t>
      </w:r>
      <w:r w:rsidR="003C49CB" w:rsidRPr="003C49CB">
        <w:rPr>
          <w:lang w:val="fr-FR"/>
        </w:rPr>
        <w:t>ensemble du territoire national, dans le but d</w:t>
      </w:r>
      <w:r w:rsidR="00C811E9">
        <w:rPr>
          <w:lang w:val="fr-FR"/>
        </w:rPr>
        <w:t>’</w:t>
      </w:r>
      <w:r w:rsidR="003C49CB" w:rsidRPr="003C49CB">
        <w:rPr>
          <w:lang w:val="fr-FR"/>
        </w:rPr>
        <w:t>impliquer les bénéficiaires du service scolaire dans sa gestion et sa protection</w:t>
      </w:r>
      <w:r w:rsidR="00373866">
        <w:rPr>
          <w:lang w:val="fr-FR"/>
        </w:rPr>
        <w:t> ;</w:t>
      </w:r>
    </w:p>
    <w:p w14:paraId="52769F76" w14:textId="4D56AAB1" w:rsidR="00261602" w:rsidRDefault="003C3013" w:rsidP="003C3013">
      <w:pPr>
        <w:pStyle w:val="Bullet1G"/>
        <w:numPr>
          <w:ilvl w:val="0"/>
          <w:numId w:val="0"/>
        </w:numPr>
        <w:tabs>
          <w:tab w:val="left" w:pos="1701"/>
        </w:tabs>
        <w:ind w:left="1701" w:hanging="170"/>
        <w:rPr>
          <w:lang w:val="fr-FR"/>
        </w:rPr>
      </w:pPr>
      <w:r>
        <w:rPr>
          <w:lang w:val="fr-FR"/>
        </w:rPr>
        <w:t>•</w:t>
      </w:r>
      <w:r>
        <w:rPr>
          <w:lang w:val="fr-FR"/>
        </w:rPr>
        <w:tab/>
      </w:r>
      <w:r w:rsidR="003C49CB" w:rsidRPr="003C49CB">
        <w:rPr>
          <w:lang w:val="fr-FR"/>
        </w:rPr>
        <w:t>La décentralisation de la gestion de certains examens : l’examen du BEPC ainsi que le concours d</w:t>
      </w:r>
      <w:r w:rsidR="00C811E9">
        <w:rPr>
          <w:lang w:val="fr-FR"/>
        </w:rPr>
        <w:t>’</w:t>
      </w:r>
      <w:r w:rsidR="003C49CB" w:rsidRPr="003C49CB">
        <w:rPr>
          <w:lang w:val="fr-FR"/>
        </w:rPr>
        <w:t>entrée en première année du collège ont été décentralisés avec succès pour la première fois en 2021-2022.</w:t>
      </w:r>
    </w:p>
    <w:p w14:paraId="01C5F4D6" w14:textId="3206E39C" w:rsidR="003C49CB" w:rsidRPr="003C49CB" w:rsidRDefault="003C3013" w:rsidP="003C3013">
      <w:pPr>
        <w:pStyle w:val="SingleTxtG"/>
        <w:rPr>
          <w:lang w:val="fr-FR"/>
        </w:rPr>
      </w:pPr>
      <w:r w:rsidRPr="003C49CB">
        <w:rPr>
          <w:lang w:val="fr-FR"/>
        </w:rPr>
        <w:t>90.</w:t>
      </w:r>
      <w:r w:rsidRPr="003C49CB">
        <w:rPr>
          <w:lang w:val="fr-FR"/>
        </w:rPr>
        <w:tab/>
      </w:r>
      <w:r w:rsidR="003C49CB" w:rsidRPr="003C49CB">
        <w:rPr>
          <w:lang w:val="fr-FR"/>
        </w:rPr>
        <w:t>Des efforts ont touché tous les ordres d’enseignement. S’agissant de l’enseignement fondamental et secondaire, il y a lieu de souligner :</w:t>
      </w:r>
    </w:p>
    <w:p w14:paraId="224E6C11" w14:textId="45D25B57"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Le développement d’un accès élargi à la base du système, pour lequel les principales réalisations de la période 2019-2022 ont porté sur :</w:t>
      </w:r>
    </w:p>
    <w:p w14:paraId="3594961B" w14:textId="07BBAC6C"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L’achèvement et la réception de 1</w:t>
      </w:r>
      <w:r w:rsidR="00004E5B">
        <w:rPr>
          <w:lang w:val="fr-FR"/>
        </w:rPr>
        <w:t> </w:t>
      </w:r>
      <w:r w:rsidR="003C49CB" w:rsidRPr="003C49CB">
        <w:rPr>
          <w:lang w:val="fr-FR"/>
        </w:rPr>
        <w:t>400 salles de classes, et le lancement des travaux pour 1</w:t>
      </w:r>
      <w:r w:rsidR="00004E5B">
        <w:rPr>
          <w:lang w:val="fr-FR"/>
        </w:rPr>
        <w:t> </w:t>
      </w:r>
      <w:r w:rsidR="003C49CB" w:rsidRPr="003C49CB">
        <w:rPr>
          <w:lang w:val="fr-FR"/>
        </w:rPr>
        <w:t>200 autres ;</w:t>
      </w:r>
    </w:p>
    <w:p w14:paraId="204F50B1" w14:textId="49A98763"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La réhabilitation d’une centaine d’établissements, dont 28 à Nouakchott, qui seront agrandis et restaurés avec des mesures spéciales pour les prémunir contre les inondations ;</w:t>
      </w:r>
    </w:p>
    <w:p w14:paraId="1DD769B3" w14:textId="6336D580"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Le recrutement de 8</w:t>
      </w:r>
      <w:r w:rsidR="00004E5B">
        <w:rPr>
          <w:lang w:val="fr-FR"/>
        </w:rPr>
        <w:t> </w:t>
      </w:r>
      <w:r w:rsidR="003C49CB" w:rsidRPr="003C49CB">
        <w:rPr>
          <w:lang w:val="fr-FR"/>
        </w:rPr>
        <w:t>040 enseignants (contre 6</w:t>
      </w:r>
      <w:r w:rsidR="00004E5B">
        <w:rPr>
          <w:lang w:val="fr-FR"/>
        </w:rPr>
        <w:t> </w:t>
      </w:r>
      <w:r w:rsidR="003C49CB" w:rsidRPr="003C49CB">
        <w:rPr>
          <w:lang w:val="fr-FR"/>
        </w:rPr>
        <w:t>000 initialement prévus sur les 3 ans);</w:t>
      </w:r>
    </w:p>
    <w:p w14:paraId="6BFEB1DF" w14:textId="5685B9D4"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L’appui au Programme de cantines scolaires bénéficiant à 190</w:t>
      </w:r>
      <w:r w:rsidR="00004E5B">
        <w:rPr>
          <w:lang w:val="fr-FR"/>
        </w:rPr>
        <w:t> </w:t>
      </w:r>
      <w:r w:rsidR="003C49CB" w:rsidRPr="003C49CB">
        <w:rPr>
          <w:lang w:val="fr-FR"/>
        </w:rPr>
        <w:t>000 élèves dans 370</w:t>
      </w:r>
      <w:r w:rsidR="00004E5B">
        <w:rPr>
          <w:lang w:val="fr-FR"/>
        </w:rPr>
        <w:t> </w:t>
      </w:r>
      <w:r w:rsidR="003C49CB" w:rsidRPr="003C49CB">
        <w:rPr>
          <w:lang w:val="fr-FR"/>
        </w:rPr>
        <w:t>écoles sur l’ensemble du territoire national, issus essentiellement de familles démunies ; en plus d’une campagne de déparasitage qui a touché 69</w:t>
      </w:r>
      <w:r w:rsidR="00004E5B">
        <w:rPr>
          <w:lang w:val="fr-FR"/>
        </w:rPr>
        <w:t> </w:t>
      </w:r>
      <w:r w:rsidR="003C49CB" w:rsidRPr="003C49CB">
        <w:rPr>
          <w:lang w:val="fr-FR"/>
        </w:rPr>
        <w:t>840 élèves ;</w:t>
      </w:r>
    </w:p>
    <w:p w14:paraId="24FA9A8B" w14:textId="26DF106C"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La mise en place d</w:t>
      </w:r>
      <w:r w:rsidR="00C811E9">
        <w:rPr>
          <w:lang w:val="fr-FR"/>
        </w:rPr>
        <w:t>’</w:t>
      </w:r>
      <w:r w:rsidR="003C49CB" w:rsidRPr="003C49CB">
        <w:rPr>
          <w:lang w:val="fr-FR"/>
        </w:rPr>
        <w:t>un programme de distribution d’uniformes scolaires au profit de 150 écoles ;</w:t>
      </w:r>
    </w:p>
    <w:p w14:paraId="3D079AF1" w14:textId="42CBFE14"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L’octroi d’une subvention annuelle à 362 établissements dans le fondamental et le secondaire ;</w:t>
      </w:r>
    </w:p>
    <w:p w14:paraId="72B87C1E" w14:textId="3992762A" w:rsidR="00261602" w:rsidRDefault="003C3013" w:rsidP="003C3013">
      <w:pPr>
        <w:pStyle w:val="Bullet1G"/>
        <w:numPr>
          <w:ilvl w:val="0"/>
          <w:numId w:val="0"/>
        </w:numPr>
        <w:tabs>
          <w:tab w:val="left" w:pos="1701"/>
        </w:tabs>
        <w:ind w:left="1701" w:hanging="170"/>
        <w:rPr>
          <w:lang w:val="fr-FR"/>
        </w:rPr>
      </w:pPr>
      <w:r>
        <w:rPr>
          <w:lang w:val="fr-FR"/>
        </w:rPr>
        <w:t>•</w:t>
      </w:r>
      <w:r>
        <w:rPr>
          <w:lang w:val="fr-FR"/>
        </w:rPr>
        <w:tab/>
      </w:r>
      <w:r w:rsidR="003C49CB" w:rsidRPr="003C49CB">
        <w:rPr>
          <w:lang w:val="fr-FR"/>
        </w:rPr>
        <w:t>L’amélioration des conditions de travail des enseignants à travers la hausse de la masse salariale de 30</w:t>
      </w:r>
      <w:r w:rsidR="00004E5B">
        <w:rPr>
          <w:lang w:val="fr-FR"/>
        </w:rPr>
        <w:t> </w:t>
      </w:r>
      <w:r w:rsidR="003C49CB" w:rsidRPr="003C49CB">
        <w:rPr>
          <w:lang w:val="fr-FR"/>
        </w:rPr>
        <w:t>% et, depuis janvier 2021, de l’indemnité pour 27</w:t>
      </w:r>
      <w:r w:rsidR="00004E5B">
        <w:rPr>
          <w:lang w:val="fr-FR"/>
        </w:rPr>
        <w:t> </w:t>
      </w:r>
      <w:r w:rsidR="003C49CB" w:rsidRPr="003C49CB">
        <w:rPr>
          <w:lang w:val="fr-FR"/>
        </w:rPr>
        <w:t>000 enseignants consistant en une augmentation de la prime d’éloignement de 150</w:t>
      </w:r>
      <w:r w:rsidR="00004E5B">
        <w:rPr>
          <w:lang w:val="fr-FR"/>
        </w:rPr>
        <w:t> </w:t>
      </w:r>
      <w:r w:rsidR="003C49CB" w:rsidRPr="003C49CB">
        <w:rPr>
          <w:lang w:val="fr-FR"/>
        </w:rPr>
        <w:t>% ainsi que du paiement de la prime de craie sur 12 mois, au lieu de 9 mois, et son élargissement aux directeurs d’écoles et d’établissements secondaires.</w:t>
      </w:r>
    </w:p>
    <w:p w14:paraId="3E01FEAE" w14:textId="20A6C9A5" w:rsidR="003C49CB" w:rsidRPr="003C49CB" w:rsidRDefault="003C3013" w:rsidP="003C3013">
      <w:pPr>
        <w:pStyle w:val="SingleTxtG"/>
        <w:rPr>
          <w:lang w:val="fr-FR"/>
        </w:rPr>
      </w:pPr>
      <w:r w:rsidRPr="003C49CB">
        <w:rPr>
          <w:lang w:val="fr-FR"/>
        </w:rPr>
        <w:t>91.</w:t>
      </w:r>
      <w:r w:rsidRPr="003C49CB">
        <w:rPr>
          <w:lang w:val="fr-FR"/>
        </w:rPr>
        <w:tab/>
      </w:r>
      <w:r w:rsidR="003C49CB" w:rsidRPr="003C49CB">
        <w:rPr>
          <w:lang w:val="fr-FR"/>
        </w:rPr>
        <w:t>Le renforcement de la qualité et de l’efficacité interne de l’enseignement fondamental qui a porté notamment sur :</w:t>
      </w:r>
    </w:p>
    <w:p w14:paraId="6D943C57" w14:textId="51901C9E"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La formation continue de 9</w:t>
      </w:r>
      <w:r w:rsidR="00004E5B">
        <w:rPr>
          <w:lang w:val="fr-FR"/>
        </w:rPr>
        <w:t> </w:t>
      </w:r>
      <w:r w:rsidR="003C49CB" w:rsidRPr="003C49CB">
        <w:rPr>
          <w:lang w:val="fr-FR"/>
        </w:rPr>
        <w:t>000 enseignants ;</w:t>
      </w:r>
    </w:p>
    <w:p w14:paraId="6ADBBB5B" w14:textId="3D03B052"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La conduite de trois (3) évaluations des enseignants ;</w:t>
      </w:r>
    </w:p>
    <w:p w14:paraId="54604E1E" w14:textId="7002F87C" w:rsidR="00261602" w:rsidRDefault="003C3013" w:rsidP="003C3013">
      <w:pPr>
        <w:pStyle w:val="Bullet1G"/>
        <w:numPr>
          <w:ilvl w:val="0"/>
          <w:numId w:val="0"/>
        </w:numPr>
        <w:tabs>
          <w:tab w:val="left" w:pos="1701"/>
        </w:tabs>
        <w:ind w:left="1701" w:hanging="170"/>
        <w:rPr>
          <w:lang w:val="fr-FR"/>
        </w:rPr>
      </w:pPr>
      <w:r>
        <w:rPr>
          <w:lang w:val="fr-FR"/>
        </w:rPr>
        <w:t>•</w:t>
      </w:r>
      <w:r>
        <w:rPr>
          <w:lang w:val="fr-FR"/>
        </w:rPr>
        <w:tab/>
      </w:r>
      <w:r w:rsidR="003C49CB" w:rsidRPr="003C49CB">
        <w:rPr>
          <w:lang w:val="fr-FR"/>
        </w:rPr>
        <w:t>L’impression et la distribution de plus 1</w:t>
      </w:r>
      <w:r w:rsidR="00004E5B">
        <w:rPr>
          <w:lang w:val="fr-FR"/>
        </w:rPr>
        <w:t> </w:t>
      </w:r>
      <w:r w:rsidR="003C49CB" w:rsidRPr="003C49CB">
        <w:rPr>
          <w:lang w:val="fr-FR"/>
        </w:rPr>
        <w:t>600</w:t>
      </w:r>
      <w:r w:rsidR="00004E5B">
        <w:rPr>
          <w:lang w:val="fr-FR"/>
        </w:rPr>
        <w:t> </w:t>
      </w:r>
      <w:r w:rsidR="003C49CB" w:rsidRPr="003C49CB">
        <w:rPr>
          <w:lang w:val="fr-FR"/>
        </w:rPr>
        <w:t>000 manuels scolaires.</w:t>
      </w:r>
    </w:p>
    <w:p w14:paraId="1214D3AB" w14:textId="2479CEE5" w:rsidR="00261602" w:rsidRPr="00373866" w:rsidRDefault="003C3013" w:rsidP="003C3013">
      <w:pPr>
        <w:pStyle w:val="SingleTxtG"/>
        <w:rPr>
          <w:lang w:val="fr-FR"/>
        </w:rPr>
      </w:pPr>
      <w:r w:rsidRPr="00373866">
        <w:rPr>
          <w:lang w:val="fr-FR"/>
        </w:rPr>
        <w:t>92.</w:t>
      </w:r>
      <w:r w:rsidRPr="00373866">
        <w:rPr>
          <w:lang w:val="fr-FR"/>
        </w:rPr>
        <w:tab/>
      </w:r>
      <w:r w:rsidR="003C49CB" w:rsidRPr="00373866">
        <w:rPr>
          <w:lang w:val="fr-FR"/>
        </w:rPr>
        <w:t>Les réalisations enregistrées au titre de ces ordres d’enseignement ont eu un impact positif sur le développement du secteur éducatif. Ainsi, le Taux net de scolarisation (TNS) au primaire est passé de 77</w:t>
      </w:r>
      <w:r w:rsidR="00004E5B">
        <w:rPr>
          <w:lang w:val="fr-FR"/>
        </w:rPr>
        <w:t> </w:t>
      </w:r>
      <w:r w:rsidR="003C49CB" w:rsidRPr="00373866">
        <w:rPr>
          <w:lang w:val="fr-FR"/>
        </w:rPr>
        <w:t>% en 2018/2019 à 79</w:t>
      </w:r>
      <w:r w:rsidR="00004E5B">
        <w:rPr>
          <w:lang w:val="fr-FR"/>
        </w:rPr>
        <w:t> </w:t>
      </w:r>
      <w:r w:rsidR="003C49CB" w:rsidRPr="00373866">
        <w:rPr>
          <w:lang w:val="fr-FR"/>
        </w:rPr>
        <w:t>% en 2021/2022, et le taux de réussite aux concours s’établit à 55</w:t>
      </w:r>
      <w:r w:rsidR="00004E5B">
        <w:rPr>
          <w:lang w:val="fr-FR"/>
        </w:rPr>
        <w:t> </w:t>
      </w:r>
      <w:r w:rsidR="003C49CB" w:rsidRPr="00373866">
        <w:rPr>
          <w:lang w:val="fr-FR"/>
        </w:rPr>
        <w:t>% en</w:t>
      </w:r>
      <w:r w:rsidR="00373866">
        <w:rPr>
          <w:lang w:val="fr-FR"/>
        </w:rPr>
        <w:t xml:space="preserve"> </w:t>
      </w:r>
      <w:r w:rsidR="003C49CB" w:rsidRPr="00373866">
        <w:rPr>
          <w:lang w:val="fr-FR"/>
        </w:rPr>
        <w:t>2021/2022, contre 47,3</w:t>
      </w:r>
      <w:r w:rsidR="00004E5B">
        <w:rPr>
          <w:lang w:val="fr-FR"/>
        </w:rPr>
        <w:t> </w:t>
      </w:r>
      <w:r w:rsidR="003C49CB" w:rsidRPr="00373866">
        <w:rPr>
          <w:lang w:val="fr-FR"/>
        </w:rPr>
        <w:t>% en 2018/2019, soit une hausse de près de 8 points de pourcentage.</w:t>
      </w:r>
    </w:p>
    <w:p w14:paraId="215E801F" w14:textId="59758688" w:rsidR="003C49CB" w:rsidRPr="003C3013" w:rsidRDefault="008E6F1E" w:rsidP="003C3013">
      <w:pPr>
        <w:pStyle w:val="H23G"/>
        <w:ind w:left="0"/>
        <w:rPr>
          <w:b w:val="0"/>
          <w:lang w:val="fr-FR"/>
        </w:rPr>
      </w:pPr>
      <w:r>
        <w:rPr>
          <w:lang w:val="fr-FR"/>
        </w:rPr>
        <w:lastRenderedPageBreak/>
        <w:tab/>
      </w:r>
      <w:r>
        <w:rPr>
          <w:lang w:val="fr-FR"/>
        </w:rPr>
        <w:tab/>
      </w:r>
      <w:r w:rsidR="005204E1" w:rsidRPr="003C3013">
        <w:rPr>
          <w:lang w:val="fr-FR"/>
        </w:rPr>
        <w:t>Évolution</w:t>
      </w:r>
      <w:r w:rsidR="003C49CB" w:rsidRPr="003C3013">
        <w:rPr>
          <w:lang w:val="fr-FR"/>
        </w:rPr>
        <w:t xml:space="preserve"> de certains indicateurs scolaires</w:t>
      </w:r>
    </w:p>
    <w:tbl>
      <w:tblPr>
        <w:tblStyle w:val="Grilledutableau"/>
        <w:tblW w:w="737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6"/>
        <w:gridCol w:w="2287"/>
        <w:gridCol w:w="2287"/>
      </w:tblGrid>
      <w:tr w:rsidR="00732ED8" w:rsidRPr="005204E1" w14:paraId="1AF03D52" w14:textId="77777777" w:rsidTr="003C3013">
        <w:trPr>
          <w:tblHeader/>
          <w:jc w:val="center"/>
        </w:trPr>
        <w:tc>
          <w:tcPr>
            <w:tcW w:w="2796" w:type="dxa"/>
            <w:tcBorders>
              <w:top w:val="single" w:sz="4" w:space="0" w:color="auto"/>
              <w:bottom w:val="single" w:sz="12" w:space="0" w:color="auto"/>
            </w:tcBorders>
            <w:shd w:val="clear" w:color="auto" w:fill="auto"/>
            <w:vAlign w:val="bottom"/>
          </w:tcPr>
          <w:p w14:paraId="4165E9BF" w14:textId="1B8ACE7C" w:rsidR="003C49CB" w:rsidRPr="003C49CB" w:rsidRDefault="003C49CB" w:rsidP="005204E1">
            <w:pPr>
              <w:pStyle w:val="SingleTxtG"/>
              <w:suppressAutoHyphens w:val="0"/>
              <w:spacing w:before="80" w:after="80" w:line="200" w:lineRule="exact"/>
              <w:ind w:left="0" w:right="0"/>
              <w:jc w:val="left"/>
              <w:rPr>
                <w:bCs/>
                <w:i/>
                <w:sz w:val="16"/>
                <w:lang w:val="fr-FR"/>
              </w:rPr>
            </w:pPr>
          </w:p>
        </w:tc>
        <w:tc>
          <w:tcPr>
            <w:tcW w:w="2287" w:type="dxa"/>
            <w:tcBorders>
              <w:top w:val="single" w:sz="4" w:space="0" w:color="auto"/>
              <w:bottom w:val="single" w:sz="12" w:space="0" w:color="auto"/>
            </w:tcBorders>
            <w:shd w:val="clear" w:color="auto" w:fill="auto"/>
            <w:vAlign w:val="bottom"/>
            <w:hideMark/>
          </w:tcPr>
          <w:p w14:paraId="7DC51EF9" w14:textId="77777777" w:rsidR="003C49CB" w:rsidRPr="003C49CB" w:rsidRDefault="003C49CB" w:rsidP="005204E1">
            <w:pPr>
              <w:pStyle w:val="SingleTxtG"/>
              <w:suppressAutoHyphens w:val="0"/>
              <w:spacing w:before="80" w:after="80" w:line="200" w:lineRule="exact"/>
              <w:ind w:left="0" w:right="0"/>
              <w:jc w:val="right"/>
              <w:rPr>
                <w:bCs/>
                <w:i/>
                <w:sz w:val="16"/>
                <w:lang w:val="fr-FR"/>
              </w:rPr>
            </w:pPr>
            <w:r w:rsidRPr="003C49CB">
              <w:rPr>
                <w:bCs/>
                <w:i/>
                <w:sz w:val="16"/>
                <w:lang w:val="fr-FR"/>
              </w:rPr>
              <w:t>2018-2019</w:t>
            </w:r>
          </w:p>
        </w:tc>
        <w:tc>
          <w:tcPr>
            <w:tcW w:w="2287" w:type="dxa"/>
            <w:tcBorders>
              <w:top w:val="single" w:sz="4" w:space="0" w:color="auto"/>
              <w:bottom w:val="single" w:sz="12" w:space="0" w:color="auto"/>
            </w:tcBorders>
            <w:shd w:val="clear" w:color="auto" w:fill="auto"/>
            <w:vAlign w:val="bottom"/>
            <w:hideMark/>
          </w:tcPr>
          <w:p w14:paraId="0E422774" w14:textId="77777777" w:rsidR="003C49CB" w:rsidRPr="003C49CB" w:rsidRDefault="003C49CB" w:rsidP="005204E1">
            <w:pPr>
              <w:pStyle w:val="SingleTxtG"/>
              <w:suppressAutoHyphens w:val="0"/>
              <w:spacing w:before="80" w:after="80" w:line="200" w:lineRule="exact"/>
              <w:ind w:left="0" w:right="0"/>
              <w:jc w:val="right"/>
              <w:rPr>
                <w:bCs/>
                <w:i/>
                <w:sz w:val="16"/>
                <w:lang w:val="fr-FR"/>
              </w:rPr>
            </w:pPr>
            <w:r w:rsidRPr="003C49CB">
              <w:rPr>
                <w:bCs/>
                <w:i/>
                <w:sz w:val="16"/>
                <w:lang w:val="fr-FR"/>
              </w:rPr>
              <w:t>2021-2022</w:t>
            </w:r>
          </w:p>
        </w:tc>
      </w:tr>
      <w:tr w:rsidR="00732ED8" w:rsidRPr="005204E1" w14:paraId="57939D74" w14:textId="77777777" w:rsidTr="003C3013">
        <w:trPr>
          <w:jc w:val="center"/>
        </w:trPr>
        <w:tc>
          <w:tcPr>
            <w:tcW w:w="2796" w:type="dxa"/>
            <w:tcBorders>
              <w:top w:val="single" w:sz="12" w:space="0" w:color="auto"/>
            </w:tcBorders>
            <w:shd w:val="clear" w:color="auto" w:fill="auto"/>
          </w:tcPr>
          <w:p w14:paraId="0D6D44C4" w14:textId="77777777" w:rsidR="003C49CB" w:rsidRPr="00004E5B" w:rsidRDefault="003C49CB" w:rsidP="005204E1">
            <w:pPr>
              <w:pStyle w:val="SingleTxtG"/>
              <w:suppressAutoHyphens w:val="0"/>
              <w:spacing w:before="40" w:after="40" w:line="220" w:lineRule="exact"/>
              <w:ind w:left="0" w:right="0"/>
              <w:jc w:val="left"/>
              <w:rPr>
                <w:sz w:val="18"/>
                <w:lang w:val="fr-FR"/>
              </w:rPr>
            </w:pPr>
            <w:r w:rsidRPr="003C3013">
              <w:rPr>
                <w:sz w:val="18"/>
                <w:lang w:val="fr-FR"/>
              </w:rPr>
              <w:t>Taux net de scolarisation en %</w:t>
            </w:r>
          </w:p>
        </w:tc>
        <w:tc>
          <w:tcPr>
            <w:tcW w:w="2287" w:type="dxa"/>
            <w:tcBorders>
              <w:top w:val="single" w:sz="12" w:space="0" w:color="auto"/>
            </w:tcBorders>
            <w:shd w:val="clear" w:color="auto" w:fill="auto"/>
            <w:vAlign w:val="bottom"/>
            <w:hideMark/>
          </w:tcPr>
          <w:p w14:paraId="33F3BBBE" w14:textId="77777777" w:rsidR="003C49CB" w:rsidRPr="003C49CB" w:rsidRDefault="003C49CB" w:rsidP="005204E1">
            <w:pPr>
              <w:pStyle w:val="SingleTxtG"/>
              <w:suppressAutoHyphens w:val="0"/>
              <w:spacing w:before="40" w:after="40" w:line="220" w:lineRule="exact"/>
              <w:ind w:left="0" w:right="0"/>
              <w:jc w:val="right"/>
              <w:rPr>
                <w:b/>
                <w:bCs/>
                <w:sz w:val="18"/>
                <w:lang w:val="fr-FR"/>
              </w:rPr>
            </w:pPr>
            <w:r w:rsidRPr="003C49CB">
              <w:rPr>
                <w:sz w:val="18"/>
                <w:lang w:val="fr-FR"/>
              </w:rPr>
              <w:t>77</w:t>
            </w:r>
          </w:p>
        </w:tc>
        <w:tc>
          <w:tcPr>
            <w:tcW w:w="2287" w:type="dxa"/>
            <w:tcBorders>
              <w:top w:val="single" w:sz="12" w:space="0" w:color="auto"/>
            </w:tcBorders>
            <w:shd w:val="clear" w:color="auto" w:fill="auto"/>
            <w:vAlign w:val="bottom"/>
            <w:hideMark/>
          </w:tcPr>
          <w:p w14:paraId="287625C4" w14:textId="77777777" w:rsidR="003C49CB" w:rsidRPr="003C49CB" w:rsidRDefault="003C49CB" w:rsidP="005204E1">
            <w:pPr>
              <w:pStyle w:val="SingleTxtG"/>
              <w:suppressAutoHyphens w:val="0"/>
              <w:spacing w:before="40" w:after="40" w:line="220" w:lineRule="exact"/>
              <w:ind w:left="0" w:right="0"/>
              <w:jc w:val="right"/>
              <w:rPr>
                <w:b/>
                <w:bCs/>
                <w:sz w:val="18"/>
                <w:lang w:val="fr-FR"/>
              </w:rPr>
            </w:pPr>
            <w:r w:rsidRPr="003C49CB">
              <w:rPr>
                <w:sz w:val="18"/>
                <w:lang w:val="fr-FR"/>
              </w:rPr>
              <w:t>79</w:t>
            </w:r>
          </w:p>
        </w:tc>
      </w:tr>
      <w:tr w:rsidR="00732ED8" w:rsidRPr="005204E1" w14:paraId="7E9F38AF" w14:textId="77777777" w:rsidTr="003C3013">
        <w:trPr>
          <w:jc w:val="center"/>
        </w:trPr>
        <w:tc>
          <w:tcPr>
            <w:tcW w:w="2796" w:type="dxa"/>
            <w:tcBorders>
              <w:bottom w:val="single" w:sz="12" w:space="0" w:color="auto"/>
            </w:tcBorders>
            <w:shd w:val="clear" w:color="auto" w:fill="auto"/>
          </w:tcPr>
          <w:p w14:paraId="550C4F65" w14:textId="77777777" w:rsidR="003C49CB" w:rsidRPr="00004E5B" w:rsidRDefault="003C49CB" w:rsidP="005204E1">
            <w:pPr>
              <w:pStyle w:val="SingleTxtG"/>
              <w:suppressAutoHyphens w:val="0"/>
              <w:spacing w:before="40" w:after="40" w:line="220" w:lineRule="exact"/>
              <w:ind w:left="0" w:right="0"/>
              <w:jc w:val="left"/>
              <w:rPr>
                <w:sz w:val="18"/>
                <w:lang w:val="fr-FR"/>
              </w:rPr>
            </w:pPr>
            <w:r w:rsidRPr="003C3013">
              <w:rPr>
                <w:sz w:val="18"/>
                <w:lang w:val="fr-FR"/>
              </w:rPr>
              <w:t>Taux de réussite au concours en %</w:t>
            </w:r>
          </w:p>
        </w:tc>
        <w:tc>
          <w:tcPr>
            <w:tcW w:w="2287" w:type="dxa"/>
            <w:tcBorders>
              <w:bottom w:val="single" w:sz="12" w:space="0" w:color="auto"/>
            </w:tcBorders>
            <w:shd w:val="clear" w:color="auto" w:fill="auto"/>
            <w:vAlign w:val="bottom"/>
            <w:hideMark/>
          </w:tcPr>
          <w:p w14:paraId="544EB0E1" w14:textId="77777777" w:rsidR="003C49CB" w:rsidRPr="003C49CB" w:rsidRDefault="003C49CB" w:rsidP="005204E1">
            <w:pPr>
              <w:pStyle w:val="SingleTxtG"/>
              <w:suppressAutoHyphens w:val="0"/>
              <w:spacing w:before="40" w:after="40" w:line="220" w:lineRule="exact"/>
              <w:ind w:left="0" w:right="0"/>
              <w:jc w:val="right"/>
              <w:rPr>
                <w:b/>
                <w:bCs/>
                <w:sz w:val="18"/>
                <w:lang w:val="fr-FR"/>
              </w:rPr>
            </w:pPr>
            <w:r w:rsidRPr="003C49CB">
              <w:rPr>
                <w:sz w:val="18"/>
                <w:lang w:val="fr-FR"/>
              </w:rPr>
              <w:t>47,3</w:t>
            </w:r>
          </w:p>
        </w:tc>
        <w:tc>
          <w:tcPr>
            <w:tcW w:w="2287" w:type="dxa"/>
            <w:tcBorders>
              <w:bottom w:val="single" w:sz="12" w:space="0" w:color="auto"/>
            </w:tcBorders>
            <w:shd w:val="clear" w:color="auto" w:fill="auto"/>
            <w:vAlign w:val="bottom"/>
            <w:hideMark/>
          </w:tcPr>
          <w:p w14:paraId="69E483BF" w14:textId="77777777" w:rsidR="003C49CB" w:rsidRPr="003C49CB" w:rsidRDefault="003C49CB" w:rsidP="005204E1">
            <w:pPr>
              <w:pStyle w:val="SingleTxtG"/>
              <w:suppressAutoHyphens w:val="0"/>
              <w:spacing w:before="40" w:after="40" w:line="220" w:lineRule="exact"/>
              <w:ind w:left="0" w:right="0"/>
              <w:jc w:val="right"/>
              <w:rPr>
                <w:b/>
                <w:bCs/>
                <w:sz w:val="18"/>
                <w:lang w:val="fr-FR"/>
              </w:rPr>
            </w:pPr>
            <w:r w:rsidRPr="003C49CB">
              <w:rPr>
                <w:sz w:val="18"/>
                <w:lang w:val="fr-FR"/>
              </w:rPr>
              <w:t>55</w:t>
            </w:r>
          </w:p>
        </w:tc>
      </w:tr>
    </w:tbl>
    <w:p w14:paraId="09807986" w14:textId="504FE7BB" w:rsidR="003C49CB" w:rsidRPr="003C49CB" w:rsidRDefault="003C3013" w:rsidP="003C3013">
      <w:pPr>
        <w:pStyle w:val="SingleTxtG"/>
        <w:spacing w:before="240"/>
        <w:rPr>
          <w:lang w:val="fr-FR"/>
        </w:rPr>
      </w:pPr>
      <w:r w:rsidRPr="003C49CB">
        <w:rPr>
          <w:lang w:val="fr-FR"/>
        </w:rPr>
        <w:t>93.</w:t>
      </w:r>
      <w:r w:rsidRPr="003C49CB">
        <w:rPr>
          <w:lang w:val="fr-FR"/>
        </w:rPr>
        <w:tab/>
      </w:r>
      <w:r w:rsidR="003C49CB" w:rsidRPr="003C49CB">
        <w:rPr>
          <w:lang w:val="fr-FR"/>
        </w:rPr>
        <w:t>L’amélioration du pilotage et de la gouvernance de l’enseignement fondamental et secondaire, par :</w:t>
      </w:r>
    </w:p>
    <w:p w14:paraId="20C2C9F8" w14:textId="046C784D"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L’adoption de la loi d</w:t>
      </w:r>
      <w:r w:rsidR="00C811E9">
        <w:rPr>
          <w:lang w:val="fr-FR"/>
        </w:rPr>
        <w:t>’</w:t>
      </w:r>
      <w:r w:rsidR="003C49CB" w:rsidRPr="003C49CB">
        <w:rPr>
          <w:lang w:val="fr-FR"/>
        </w:rPr>
        <w:t xml:space="preserve">orientation du </w:t>
      </w:r>
      <w:r w:rsidR="00427AA7" w:rsidRPr="003C49CB">
        <w:rPr>
          <w:lang w:val="fr-FR"/>
        </w:rPr>
        <w:t xml:space="preserve">Système </w:t>
      </w:r>
      <w:r w:rsidR="003C49CB" w:rsidRPr="003C49CB">
        <w:rPr>
          <w:lang w:val="fr-FR"/>
        </w:rPr>
        <w:t>éducatif national</w:t>
      </w:r>
      <w:r w:rsidR="00373866">
        <w:rPr>
          <w:lang w:val="fr-FR"/>
        </w:rPr>
        <w:t> ;</w:t>
      </w:r>
    </w:p>
    <w:p w14:paraId="6BCB0316" w14:textId="71CDEF91"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La mise en place du Conseil National pour l’</w:t>
      </w:r>
      <w:r w:rsidR="005204E1" w:rsidRPr="003C49CB">
        <w:rPr>
          <w:lang w:val="fr-FR"/>
        </w:rPr>
        <w:t>Éducation</w:t>
      </w:r>
      <w:r w:rsidR="003C49CB" w:rsidRPr="003C49CB">
        <w:rPr>
          <w:lang w:val="fr-FR"/>
        </w:rPr>
        <w:t xml:space="preserve"> (CNE) ;</w:t>
      </w:r>
    </w:p>
    <w:p w14:paraId="66425495" w14:textId="5A93C3DE"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 xml:space="preserve">La réorganisation des </w:t>
      </w:r>
      <w:proofErr w:type="spellStart"/>
      <w:r w:rsidR="003C49CB" w:rsidRPr="003C49CB">
        <w:rPr>
          <w:lang w:val="fr-FR"/>
        </w:rPr>
        <w:t>ENIs</w:t>
      </w:r>
      <w:proofErr w:type="spellEnd"/>
      <w:r w:rsidR="003C49CB" w:rsidRPr="003C49CB">
        <w:rPr>
          <w:lang w:val="fr-FR"/>
        </w:rPr>
        <w:t xml:space="preserve"> et la révision du statut des enseignants par l’introduction d’un grade d’instituteur principal ;</w:t>
      </w:r>
    </w:p>
    <w:p w14:paraId="19B3C00F" w14:textId="58373FB4"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L’internalisation des différents outils du Système d’information et de gestion des effectifs (SIGE) pour l’optimisation de la gestion des ressources humaines ;</w:t>
      </w:r>
    </w:p>
    <w:p w14:paraId="1FDBB074" w14:textId="4A6D2528"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 xml:space="preserve">La mise en place de plus de 750 Comités de Gestion des </w:t>
      </w:r>
      <w:r w:rsidR="005204E1" w:rsidRPr="003C49CB">
        <w:rPr>
          <w:lang w:val="fr-FR"/>
        </w:rPr>
        <w:t>Établissements</w:t>
      </w:r>
      <w:r w:rsidR="003C49CB" w:rsidRPr="003C49CB">
        <w:rPr>
          <w:lang w:val="fr-FR"/>
        </w:rPr>
        <w:t xml:space="preserve"> Scolaires</w:t>
      </w:r>
      <w:r w:rsidR="00C811E9">
        <w:rPr>
          <w:lang w:val="fr-FR"/>
        </w:rPr>
        <w:t xml:space="preserve"> </w:t>
      </w:r>
      <w:r w:rsidR="003C49CB" w:rsidRPr="003C49CB">
        <w:rPr>
          <w:lang w:val="fr-FR"/>
        </w:rPr>
        <w:t>(COGES)</w:t>
      </w:r>
      <w:r w:rsidR="00373866">
        <w:rPr>
          <w:lang w:val="fr-FR"/>
        </w:rPr>
        <w:t xml:space="preserve"> </w:t>
      </w:r>
      <w:r w:rsidR="003C49CB" w:rsidRPr="003C49CB">
        <w:rPr>
          <w:lang w:val="fr-FR"/>
        </w:rPr>
        <w:t>;</w:t>
      </w:r>
    </w:p>
    <w:p w14:paraId="4A0D2409" w14:textId="2E172EDA" w:rsidR="003C49CB" w:rsidRPr="003C49CB" w:rsidRDefault="003C3013" w:rsidP="003C3013">
      <w:pPr>
        <w:pStyle w:val="Bullet1G"/>
        <w:numPr>
          <w:ilvl w:val="0"/>
          <w:numId w:val="0"/>
        </w:numPr>
        <w:tabs>
          <w:tab w:val="left" w:pos="1701"/>
        </w:tabs>
        <w:ind w:left="1701" w:hanging="170"/>
        <w:rPr>
          <w:lang w:val="fr-FR"/>
        </w:rPr>
      </w:pPr>
      <w:r w:rsidRPr="003C49CB">
        <w:rPr>
          <w:lang w:val="fr-FR"/>
        </w:rPr>
        <w:t>•</w:t>
      </w:r>
      <w:r w:rsidRPr="003C49CB">
        <w:rPr>
          <w:lang w:val="fr-FR"/>
        </w:rPr>
        <w:tab/>
      </w:r>
      <w:r w:rsidR="003C49CB" w:rsidRPr="003C49CB">
        <w:rPr>
          <w:lang w:val="fr-FR"/>
        </w:rPr>
        <w:t>La mise en place de «</w:t>
      </w:r>
      <w:r w:rsidR="00004E5B">
        <w:rPr>
          <w:lang w:val="fr-FR"/>
        </w:rPr>
        <w:t> </w:t>
      </w:r>
      <w:r w:rsidR="003C49CB" w:rsidRPr="003C49CB">
        <w:rPr>
          <w:lang w:val="fr-FR"/>
        </w:rPr>
        <w:t>projets d’établissement</w:t>
      </w:r>
      <w:r w:rsidR="00004E5B">
        <w:rPr>
          <w:lang w:val="fr-FR"/>
        </w:rPr>
        <w:t> </w:t>
      </w:r>
      <w:r w:rsidR="003C49CB" w:rsidRPr="003C49CB">
        <w:rPr>
          <w:lang w:val="fr-FR"/>
        </w:rPr>
        <w:t>» visant leur professionnalisation et l’augmentation de leur performance ;</w:t>
      </w:r>
    </w:p>
    <w:p w14:paraId="26C1F9EC" w14:textId="31EEB80A" w:rsidR="00261602" w:rsidRDefault="003C3013" w:rsidP="003C3013">
      <w:pPr>
        <w:pStyle w:val="Bullet1G"/>
        <w:numPr>
          <w:ilvl w:val="0"/>
          <w:numId w:val="0"/>
        </w:numPr>
        <w:tabs>
          <w:tab w:val="left" w:pos="1701"/>
        </w:tabs>
        <w:ind w:left="1701" w:hanging="170"/>
        <w:rPr>
          <w:lang w:val="fr-FR"/>
        </w:rPr>
      </w:pPr>
      <w:r>
        <w:rPr>
          <w:lang w:val="fr-FR"/>
        </w:rPr>
        <w:t>•</w:t>
      </w:r>
      <w:r>
        <w:rPr>
          <w:lang w:val="fr-FR"/>
        </w:rPr>
        <w:tab/>
      </w:r>
      <w:r w:rsidR="003C49CB" w:rsidRPr="003C49CB">
        <w:rPr>
          <w:lang w:val="fr-FR"/>
        </w:rPr>
        <w:t xml:space="preserve">L’audit de la </w:t>
      </w:r>
      <w:r w:rsidR="005204E1" w:rsidRPr="003C49CB">
        <w:rPr>
          <w:lang w:val="fr-FR"/>
        </w:rPr>
        <w:t>chaîne</w:t>
      </w:r>
      <w:r w:rsidR="003C49CB" w:rsidRPr="003C49CB">
        <w:rPr>
          <w:lang w:val="fr-FR"/>
        </w:rPr>
        <w:t xml:space="preserve"> de distribution du livre. </w:t>
      </w:r>
    </w:p>
    <w:p w14:paraId="3912FA16" w14:textId="60EE52E3" w:rsidR="003C49CB" w:rsidRPr="003C49CB" w:rsidRDefault="003C3013" w:rsidP="003C3013">
      <w:pPr>
        <w:pStyle w:val="SingleTxtG"/>
        <w:rPr>
          <w:lang w:val="fr-FR"/>
        </w:rPr>
      </w:pPr>
      <w:r w:rsidRPr="003C49CB">
        <w:rPr>
          <w:lang w:val="fr-FR"/>
        </w:rPr>
        <w:t>94.</w:t>
      </w:r>
      <w:r w:rsidRPr="003C49CB">
        <w:rPr>
          <w:lang w:val="fr-FR"/>
        </w:rPr>
        <w:tab/>
      </w:r>
      <w:r w:rsidR="003C49CB" w:rsidRPr="003C49CB">
        <w:rPr>
          <w:lang w:val="fr-FR"/>
        </w:rPr>
        <w:t>Ces différentes réalisations ne sauraient être possibles sans un effort budgétaire soutenu. Dans ce cadre, et conformément aux engagements de SEM le Président de la République, le budget exécuté par le Département de l’éducation nationale a connu une hausse significative passant de 5,2 à 6,8 milliards MRU entre 2019 et 2021 et ce, malgré les contraintes budgétaires et le ralentissement de la croissance économique, consécutifs à la pandémie du Covid-19.</w:t>
      </w:r>
    </w:p>
    <w:p w14:paraId="2810E660" w14:textId="202CFFD1" w:rsidR="003C49CB" w:rsidRPr="00D13DE4" w:rsidRDefault="00D13DE4" w:rsidP="00D13DE4">
      <w:pPr>
        <w:pStyle w:val="H1G"/>
        <w:ind w:hanging="1134"/>
      </w:pPr>
      <w:r w:rsidRPr="00D13DE4">
        <w:tab/>
      </w:r>
      <w:r w:rsidR="005204E1">
        <w:t>H</w:t>
      </w:r>
      <w:r w:rsidRPr="00D13DE4">
        <w:t>.</w:t>
      </w:r>
      <w:r w:rsidRPr="00D13DE4">
        <w:tab/>
      </w:r>
      <w:r w:rsidR="003C49CB" w:rsidRPr="00D13DE4">
        <w:t>Droits culturels (art. 15)</w:t>
      </w:r>
    </w:p>
    <w:p w14:paraId="2B62B62F" w14:textId="6327F064" w:rsidR="003C49CB" w:rsidRPr="003C49CB" w:rsidRDefault="00C811E9" w:rsidP="003C3013">
      <w:pPr>
        <w:pStyle w:val="H23G"/>
        <w:ind w:left="0"/>
        <w:rPr>
          <w:lang w:val="fr-FR"/>
        </w:rPr>
      </w:pPr>
      <w:r>
        <w:rPr>
          <w:lang w:val="fr-FR"/>
        </w:rPr>
        <w:tab/>
      </w:r>
      <w:r>
        <w:rPr>
          <w:lang w:val="fr-FR"/>
        </w:rPr>
        <w:tab/>
      </w:r>
      <w:r w:rsidR="003C49CB" w:rsidRPr="003C49CB">
        <w:rPr>
          <w:lang w:val="fr-FR"/>
        </w:rPr>
        <w:t>Réponse au paragraphe 30</w:t>
      </w:r>
      <w:r w:rsidR="00AD3744">
        <w:rPr>
          <w:lang w:val="fr-FR"/>
        </w:rPr>
        <w:t xml:space="preserve"> </w:t>
      </w:r>
      <w:r w:rsidR="00AD3744" w:rsidRPr="003C3013">
        <w:rPr>
          <w:lang w:val="fr-FR"/>
        </w:rPr>
        <w:t>de la liste de points</w:t>
      </w:r>
    </w:p>
    <w:p w14:paraId="04F40397" w14:textId="7BED7D56" w:rsidR="003C49CB" w:rsidRPr="003C49CB" w:rsidRDefault="003C3013" w:rsidP="003C3013">
      <w:pPr>
        <w:pStyle w:val="SingleTxtG"/>
        <w:rPr>
          <w:lang w:val="fr-FR"/>
        </w:rPr>
      </w:pPr>
      <w:r w:rsidRPr="003C49CB">
        <w:rPr>
          <w:lang w:val="fr-FR"/>
        </w:rPr>
        <w:t>95.</w:t>
      </w:r>
      <w:r w:rsidRPr="003C49CB">
        <w:rPr>
          <w:lang w:val="fr-FR"/>
        </w:rPr>
        <w:tab/>
      </w:r>
      <w:r w:rsidR="00004E5B">
        <w:rPr>
          <w:lang w:val="fr-FR"/>
        </w:rPr>
        <w:t>À</w:t>
      </w:r>
      <w:r w:rsidR="003C49CB" w:rsidRPr="003C49CB">
        <w:rPr>
          <w:lang w:val="fr-FR"/>
        </w:rPr>
        <w:t xml:space="preserve"> l’occasion de la journée nationale de l’école républicaine, le Gouvernement lance dès la prochaine année scolaire l’enseignement des langues nationales (pulaar, soninké et wolof), à titre expérimental dans les établissements d’enseignement, à ceux qui ne les parlent pas, afin de consolider la complémentarité entre les langues nationales et la langue officielle.</w:t>
      </w:r>
    </w:p>
    <w:p w14:paraId="06B1EDE3" w14:textId="20947F89" w:rsidR="00D64979" w:rsidRDefault="003C3013" w:rsidP="003C3013">
      <w:pPr>
        <w:pStyle w:val="SingleTxtG"/>
        <w:rPr>
          <w:lang w:val="fr-FR"/>
        </w:rPr>
      </w:pPr>
      <w:r>
        <w:rPr>
          <w:lang w:val="fr-FR"/>
        </w:rPr>
        <w:t>96.</w:t>
      </w:r>
      <w:r>
        <w:rPr>
          <w:lang w:val="fr-FR"/>
        </w:rPr>
        <w:tab/>
      </w:r>
      <w:r w:rsidR="003C49CB" w:rsidRPr="003C49CB">
        <w:rPr>
          <w:lang w:val="fr-FR"/>
        </w:rPr>
        <w:t>L’Institut pour la promotion des langues nationales se penche actuellement sur la préparation des conditions et la formation des enseignants afin de pouvoir entamer l</w:t>
      </w:r>
      <w:r w:rsidR="00C811E9">
        <w:rPr>
          <w:lang w:val="fr-FR"/>
        </w:rPr>
        <w:t>’</w:t>
      </w:r>
      <w:r w:rsidR="003C49CB" w:rsidRPr="003C49CB">
        <w:rPr>
          <w:lang w:val="fr-FR"/>
        </w:rPr>
        <w:t>expérience de l’enseignement des langues nationales dans les délais fixés dans la loi d’orientation. Un atelier de formation des enseignants des langues nationales a été lancé le 16 novembre 2023</w:t>
      </w:r>
      <w:r w:rsidR="00261602">
        <w:rPr>
          <w:lang w:val="fr-FR"/>
        </w:rPr>
        <w:t>.</w:t>
      </w:r>
    </w:p>
    <w:p w14:paraId="4F030360" w14:textId="18075200" w:rsidR="00261602" w:rsidRPr="0087424B" w:rsidRDefault="0087424B" w:rsidP="0087424B">
      <w:pPr>
        <w:pStyle w:val="SingleTxtG"/>
        <w:spacing w:before="240" w:after="0"/>
        <w:jc w:val="center"/>
        <w:rPr>
          <w:u w:val="single"/>
        </w:rPr>
      </w:pPr>
      <w:r>
        <w:rPr>
          <w:u w:val="single"/>
          <w:lang w:val="fr-FR"/>
        </w:rPr>
        <w:tab/>
      </w:r>
      <w:r>
        <w:rPr>
          <w:u w:val="single"/>
          <w:lang w:val="fr-FR"/>
        </w:rPr>
        <w:tab/>
      </w:r>
      <w:r>
        <w:rPr>
          <w:u w:val="single"/>
          <w:lang w:val="fr-FR"/>
        </w:rPr>
        <w:tab/>
      </w:r>
    </w:p>
    <w:sectPr w:rsidR="00261602" w:rsidRPr="0087424B" w:rsidSect="003C3013">
      <w:headerReference w:type="even" r:id="rId12"/>
      <w:headerReference w:type="default" r:id="rId13"/>
      <w:footerReference w:type="even" r:id="rId14"/>
      <w:footerReference w:type="default" r:id="rId15"/>
      <w:footerReference w:type="first" r:id="rId16"/>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CEB1B8" w14:textId="77777777" w:rsidR="00C84040" w:rsidRDefault="00C84040">
      <w:pPr>
        <w:spacing w:line="240" w:lineRule="auto"/>
      </w:pPr>
    </w:p>
  </w:endnote>
  <w:endnote w:type="continuationSeparator" w:id="0">
    <w:p w14:paraId="28FAA3A0" w14:textId="77777777" w:rsidR="00C84040" w:rsidRDefault="00C84040">
      <w:pPr>
        <w:pStyle w:val="Pieddepage"/>
      </w:pPr>
    </w:p>
  </w:endnote>
  <w:endnote w:type="continuationNotice" w:id="1">
    <w:p w14:paraId="42C63A3F" w14:textId="77777777" w:rsidR="00C84040" w:rsidRDefault="00C8404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P052">
    <w:altName w:val="Times New Roman"/>
    <w:charset w:val="00"/>
    <w:family w:val="auto"/>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F45CD" w14:textId="77777777" w:rsidR="00D64979" w:rsidRDefault="009567B1">
    <w:pPr>
      <w:pStyle w:val="Pieddepage"/>
      <w:tabs>
        <w:tab w:val="right" w:pos="9639"/>
      </w:tabs>
    </w:pPr>
    <w:r>
      <w:rPr>
        <w:b/>
        <w:sz w:val="18"/>
      </w:rPr>
      <w:fldChar w:fldCharType="begin"/>
    </w:r>
    <w:r>
      <w:rPr>
        <w:b/>
        <w:sz w:val="18"/>
      </w:rPr>
      <w:instrText xml:space="preserve"> PAGE  \* MERGEFORMAT </w:instrText>
    </w:r>
    <w:r>
      <w:rPr>
        <w:b/>
        <w:sz w:val="18"/>
      </w:rPr>
      <w:fldChar w:fldCharType="separate"/>
    </w:r>
    <w:r w:rsidR="00A164E2">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3E1994" w14:textId="77777777" w:rsidR="00D64979" w:rsidRDefault="000D71B0">
    <w:pPr>
      <w:pStyle w:val="Pieddepage"/>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0D27E2" w14:textId="6295DE46" w:rsidR="00A65B71" w:rsidRPr="00A65B71" w:rsidRDefault="00A65B71" w:rsidP="00A65B71">
    <w:pPr>
      <w:pStyle w:val="Pieddepage"/>
      <w:tabs>
        <w:tab w:val="left" w:pos="6520"/>
        <w:tab w:val="right" w:pos="9638"/>
      </w:tabs>
      <w:spacing w:before="120"/>
      <w:rPr>
        <w:sz w:val="20"/>
      </w:rPr>
    </w:pPr>
    <w:r>
      <w:rPr>
        <w:sz w:val="20"/>
      </w:rPr>
      <w:t>GE.23-24904  (F)</w:t>
    </w:r>
    <w:bookmarkStart w:id="6" w:name="_GoBack"/>
    <w:bookmarkEnd w:id="6"/>
    <w:r w:rsidR="0087424B">
      <w:rPr>
        <w:sz w:val="20"/>
      </w:rPr>
      <w:t xml:space="preserve">    151223    151223</w:t>
    </w:r>
    <w:r>
      <w:rPr>
        <w:sz w:val="20"/>
      </w:rPr>
      <w:tab/>
    </w:r>
    <w:r w:rsidRPr="00A65B71">
      <w:rPr>
        <w:noProof/>
        <w:sz w:val="20"/>
        <w:lang w:eastAsia="fr-CH"/>
      </w:rPr>
      <w:drawing>
        <wp:inline distT="0" distB="0" distL="0" distR="0" wp14:anchorId="2537AA4B" wp14:editId="638CBE1C">
          <wp:extent cx="1105200" cy="234000"/>
          <wp:effectExtent l="0" t="0" r="0" b="0"/>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2357E009" wp14:editId="7E7659A2">
          <wp:extent cx="559435" cy="559435"/>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59435" cy="55943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CD7402" w14:textId="77777777" w:rsidR="00C84040" w:rsidRDefault="00C84040">
      <w:pPr>
        <w:pStyle w:val="Pieddepage"/>
        <w:tabs>
          <w:tab w:val="right" w:pos="2155"/>
        </w:tabs>
        <w:spacing w:after="80" w:line="240" w:lineRule="atLeast"/>
        <w:ind w:left="680"/>
        <w:rPr>
          <w:u w:val="single"/>
        </w:rPr>
      </w:pPr>
      <w:r>
        <w:rPr>
          <w:u w:val="single"/>
        </w:rPr>
        <w:tab/>
      </w:r>
    </w:p>
  </w:footnote>
  <w:footnote w:type="continuationSeparator" w:id="0">
    <w:p w14:paraId="02C3B6E3" w14:textId="77777777" w:rsidR="00C84040" w:rsidRDefault="00C84040">
      <w:pPr>
        <w:pStyle w:val="Pieddepage"/>
        <w:tabs>
          <w:tab w:val="right" w:pos="2155"/>
        </w:tabs>
        <w:spacing w:after="80" w:line="240" w:lineRule="atLeast"/>
        <w:ind w:left="680"/>
        <w:rPr>
          <w:u w:val="single"/>
        </w:rPr>
      </w:pPr>
      <w:r>
        <w:rPr>
          <w:u w:val="single"/>
        </w:rPr>
        <w:tab/>
      </w:r>
    </w:p>
  </w:footnote>
  <w:footnote w:type="continuationNotice" w:id="1">
    <w:p w14:paraId="5DCE4B0D" w14:textId="77777777" w:rsidR="00C84040" w:rsidRDefault="00C84040">
      <w:pPr>
        <w:spacing w:line="240" w:lineRule="auto"/>
        <w:rPr>
          <w:sz w:val="2"/>
          <w:szCs w:val="2"/>
        </w:rPr>
      </w:pPr>
    </w:p>
  </w:footnote>
  <w:footnote w:id="2">
    <w:p w14:paraId="174057F7" w14:textId="77777777" w:rsidR="00D64979" w:rsidRDefault="009567B1">
      <w:pPr>
        <w:pStyle w:val="Notedebasdepage"/>
      </w:pPr>
      <w:r>
        <w:tab/>
      </w:r>
      <w:r>
        <w:rPr>
          <w:rStyle w:val="Appelnotedebasdep"/>
          <w:sz w:val="20"/>
          <w:vertAlign w:val="baseline"/>
        </w:rPr>
        <w:t>*</w:t>
      </w:r>
      <w:r>
        <w:rPr>
          <w:sz w:val="20"/>
        </w:rPr>
        <w:tab/>
      </w:r>
      <w:r>
        <w:t>Le présent document n’a pas été revu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B1700C" w14:textId="77777777" w:rsidR="00D64979" w:rsidRDefault="000D71B0">
    <w:pPr>
      <w:pStyle w:val="En-tte"/>
    </w:pPr>
    <w:r>
      <w:t>E/C.12/MRT/RQ/2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38690" w14:textId="77777777" w:rsidR="00D64979" w:rsidRDefault="000D71B0">
    <w:pPr>
      <w:pStyle w:val="En-tte"/>
      <w:jc w:val="right"/>
    </w:pPr>
    <w:r>
      <w:t>E/C.12/MRT/RQ/2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D59E3"/>
    <w:multiLevelType w:val="hybridMultilevel"/>
    <w:tmpl w:val="C72A0C06"/>
    <w:lvl w:ilvl="0" w:tplc="08090001">
      <w:start w:val="1"/>
      <w:numFmt w:val="bullet"/>
      <w:lvlText w:val=""/>
      <w:lvlJc w:val="left"/>
      <w:pPr>
        <w:ind w:left="2127" w:hanging="360"/>
      </w:pPr>
      <w:rPr>
        <w:rFonts w:ascii="Symbol" w:hAnsi="Symbol" w:hint="default"/>
      </w:rPr>
    </w:lvl>
    <w:lvl w:ilvl="1" w:tplc="FFFFFFFF" w:tentative="1">
      <w:start w:val="1"/>
      <w:numFmt w:val="bullet"/>
      <w:lvlText w:val="o"/>
      <w:lvlJc w:val="left"/>
      <w:pPr>
        <w:ind w:left="2847" w:hanging="360"/>
      </w:pPr>
      <w:rPr>
        <w:rFonts w:ascii="Courier New" w:hAnsi="Courier New" w:cs="Courier New" w:hint="default"/>
      </w:rPr>
    </w:lvl>
    <w:lvl w:ilvl="2" w:tplc="FFFFFFFF" w:tentative="1">
      <w:start w:val="1"/>
      <w:numFmt w:val="bullet"/>
      <w:lvlText w:val=""/>
      <w:lvlJc w:val="left"/>
      <w:pPr>
        <w:ind w:left="3567" w:hanging="360"/>
      </w:pPr>
      <w:rPr>
        <w:rFonts w:ascii="Wingdings" w:hAnsi="Wingdings" w:hint="default"/>
      </w:rPr>
    </w:lvl>
    <w:lvl w:ilvl="3" w:tplc="FFFFFFFF" w:tentative="1">
      <w:start w:val="1"/>
      <w:numFmt w:val="bullet"/>
      <w:lvlText w:val=""/>
      <w:lvlJc w:val="left"/>
      <w:pPr>
        <w:ind w:left="4287" w:hanging="360"/>
      </w:pPr>
      <w:rPr>
        <w:rFonts w:ascii="Symbol" w:hAnsi="Symbol" w:hint="default"/>
      </w:rPr>
    </w:lvl>
    <w:lvl w:ilvl="4" w:tplc="FFFFFFFF" w:tentative="1">
      <w:start w:val="1"/>
      <w:numFmt w:val="bullet"/>
      <w:lvlText w:val="o"/>
      <w:lvlJc w:val="left"/>
      <w:pPr>
        <w:ind w:left="5007" w:hanging="360"/>
      </w:pPr>
      <w:rPr>
        <w:rFonts w:ascii="Courier New" w:hAnsi="Courier New" w:cs="Courier New" w:hint="default"/>
      </w:rPr>
    </w:lvl>
    <w:lvl w:ilvl="5" w:tplc="FFFFFFFF" w:tentative="1">
      <w:start w:val="1"/>
      <w:numFmt w:val="bullet"/>
      <w:lvlText w:val=""/>
      <w:lvlJc w:val="left"/>
      <w:pPr>
        <w:ind w:left="5727" w:hanging="360"/>
      </w:pPr>
      <w:rPr>
        <w:rFonts w:ascii="Wingdings" w:hAnsi="Wingdings" w:hint="default"/>
      </w:rPr>
    </w:lvl>
    <w:lvl w:ilvl="6" w:tplc="FFFFFFFF" w:tentative="1">
      <w:start w:val="1"/>
      <w:numFmt w:val="bullet"/>
      <w:lvlText w:val=""/>
      <w:lvlJc w:val="left"/>
      <w:pPr>
        <w:ind w:left="6447" w:hanging="360"/>
      </w:pPr>
      <w:rPr>
        <w:rFonts w:ascii="Symbol" w:hAnsi="Symbol" w:hint="default"/>
      </w:rPr>
    </w:lvl>
    <w:lvl w:ilvl="7" w:tplc="FFFFFFFF" w:tentative="1">
      <w:start w:val="1"/>
      <w:numFmt w:val="bullet"/>
      <w:lvlText w:val="o"/>
      <w:lvlJc w:val="left"/>
      <w:pPr>
        <w:ind w:left="7167" w:hanging="360"/>
      </w:pPr>
      <w:rPr>
        <w:rFonts w:ascii="Courier New" w:hAnsi="Courier New" w:cs="Courier New" w:hint="default"/>
      </w:rPr>
    </w:lvl>
    <w:lvl w:ilvl="8" w:tplc="FFFFFFFF" w:tentative="1">
      <w:start w:val="1"/>
      <w:numFmt w:val="bullet"/>
      <w:lvlText w:val=""/>
      <w:lvlJc w:val="left"/>
      <w:pPr>
        <w:ind w:left="7887" w:hanging="360"/>
      </w:pPr>
      <w:rPr>
        <w:rFonts w:ascii="Wingdings" w:hAnsi="Wingdings" w:hint="default"/>
      </w:rPr>
    </w:lvl>
  </w:abstractNum>
  <w:abstractNum w:abstractNumId="1" w15:restartNumberingAfterBreak="0">
    <w:nsid w:val="0D954887"/>
    <w:multiLevelType w:val="hybridMultilevel"/>
    <w:tmpl w:val="6E24C118"/>
    <w:lvl w:ilvl="0" w:tplc="5DDC227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AEC4301A" w:tentative="1">
      <w:start w:val="1"/>
      <w:numFmt w:val="lowerLetter"/>
      <w:lvlText w:val="%2."/>
      <w:lvlJc w:val="left"/>
      <w:pPr>
        <w:tabs>
          <w:tab w:val="num" w:pos="1440"/>
        </w:tabs>
        <w:ind w:left="1440" w:hanging="360"/>
      </w:pPr>
    </w:lvl>
    <w:lvl w:ilvl="2" w:tplc="C3588EDA" w:tentative="1">
      <w:start w:val="1"/>
      <w:numFmt w:val="lowerRoman"/>
      <w:lvlText w:val="%3."/>
      <w:lvlJc w:val="right"/>
      <w:pPr>
        <w:tabs>
          <w:tab w:val="num" w:pos="2160"/>
        </w:tabs>
        <w:ind w:left="2160" w:hanging="180"/>
      </w:pPr>
    </w:lvl>
    <w:lvl w:ilvl="3" w:tplc="B7B2DFCE" w:tentative="1">
      <w:start w:val="1"/>
      <w:numFmt w:val="decimal"/>
      <w:lvlText w:val="%4."/>
      <w:lvlJc w:val="left"/>
      <w:pPr>
        <w:tabs>
          <w:tab w:val="num" w:pos="2880"/>
        </w:tabs>
        <w:ind w:left="2880" w:hanging="360"/>
      </w:pPr>
    </w:lvl>
    <w:lvl w:ilvl="4" w:tplc="72B2B690" w:tentative="1">
      <w:start w:val="1"/>
      <w:numFmt w:val="lowerLetter"/>
      <w:lvlText w:val="%5."/>
      <w:lvlJc w:val="left"/>
      <w:pPr>
        <w:tabs>
          <w:tab w:val="num" w:pos="3600"/>
        </w:tabs>
        <w:ind w:left="3600" w:hanging="360"/>
      </w:pPr>
    </w:lvl>
    <w:lvl w:ilvl="5" w:tplc="32E4D852" w:tentative="1">
      <w:start w:val="1"/>
      <w:numFmt w:val="lowerRoman"/>
      <w:lvlText w:val="%6."/>
      <w:lvlJc w:val="right"/>
      <w:pPr>
        <w:tabs>
          <w:tab w:val="num" w:pos="4320"/>
        </w:tabs>
        <w:ind w:left="4320" w:hanging="180"/>
      </w:pPr>
    </w:lvl>
    <w:lvl w:ilvl="6" w:tplc="4B02244A" w:tentative="1">
      <w:start w:val="1"/>
      <w:numFmt w:val="decimal"/>
      <w:lvlText w:val="%7."/>
      <w:lvlJc w:val="left"/>
      <w:pPr>
        <w:tabs>
          <w:tab w:val="num" w:pos="5040"/>
        </w:tabs>
        <w:ind w:left="5040" w:hanging="360"/>
      </w:pPr>
    </w:lvl>
    <w:lvl w:ilvl="7" w:tplc="8056F484" w:tentative="1">
      <w:start w:val="1"/>
      <w:numFmt w:val="lowerLetter"/>
      <w:lvlText w:val="%8."/>
      <w:lvlJc w:val="left"/>
      <w:pPr>
        <w:tabs>
          <w:tab w:val="num" w:pos="5760"/>
        </w:tabs>
        <w:ind w:left="5760" w:hanging="360"/>
      </w:pPr>
    </w:lvl>
    <w:lvl w:ilvl="8" w:tplc="29A890C8" w:tentative="1">
      <w:start w:val="1"/>
      <w:numFmt w:val="lowerRoman"/>
      <w:lvlText w:val="%9."/>
      <w:lvlJc w:val="right"/>
      <w:pPr>
        <w:tabs>
          <w:tab w:val="num" w:pos="6480"/>
        </w:tabs>
        <w:ind w:left="6480" w:hanging="180"/>
      </w:pPr>
    </w:lvl>
  </w:abstractNum>
  <w:abstractNum w:abstractNumId="2" w15:restartNumberingAfterBreak="0">
    <w:nsid w:val="1F7E597A"/>
    <w:multiLevelType w:val="hybridMultilevel"/>
    <w:tmpl w:val="F0962D5C"/>
    <w:lvl w:ilvl="0" w:tplc="C0BED6CE">
      <w:start w:val="1"/>
      <w:numFmt w:val="bullet"/>
      <w:lvlText w:val=""/>
      <w:lvlJc w:val="left"/>
      <w:pPr>
        <w:ind w:left="2563" w:hanging="360"/>
      </w:pPr>
      <w:rPr>
        <w:rFonts w:ascii="Symbol" w:hAnsi="Symbol" w:hint="default"/>
      </w:rPr>
    </w:lvl>
    <w:lvl w:ilvl="1" w:tplc="08090003" w:tentative="1">
      <w:start w:val="1"/>
      <w:numFmt w:val="bullet"/>
      <w:lvlText w:val="o"/>
      <w:lvlJc w:val="left"/>
      <w:pPr>
        <w:ind w:left="3283" w:hanging="360"/>
      </w:pPr>
      <w:rPr>
        <w:rFonts w:ascii="Courier New" w:hAnsi="Courier New" w:cs="Courier New" w:hint="default"/>
      </w:rPr>
    </w:lvl>
    <w:lvl w:ilvl="2" w:tplc="08090005" w:tentative="1">
      <w:start w:val="1"/>
      <w:numFmt w:val="bullet"/>
      <w:lvlText w:val=""/>
      <w:lvlJc w:val="left"/>
      <w:pPr>
        <w:ind w:left="4003" w:hanging="360"/>
      </w:pPr>
      <w:rPr>
        <w:rFonts w:ascii="Wingdings" w:hAnsi="Wingdings" w:hint="default"/>
      </w:rPr>
    </w:lvl>
    <w:lvl w:ilvl="3" w:tplc="08090001" w:tentative="1">
      <w:start w:val="1"/>
      <w:numFmt w:val="bullet"/>
      <w:lvlText w:val=""/>
      <w:lvlJc w:val="left"/>
      <w:pPr>
        <w:ind w:left="4723" w:hanging="360"/>
      </w:pPr>
      <w:rPr>
        <w:rFonts w:ascii="Symbol" w:hAnsi="Symbol" w:hint="default"/>
      </w:rPr>
    </w:lvl>
    <w:lvl w:ilvl="4" w:tplc="08090003" w:tentative="1">
      <w:start w:val="1"/>
      <w:numFmt w:val="bullet"/>
      <w:lvlText w:val="o"/>
      <w:lvlJc w:val="left"/>
      <w:pPr>
        <w:ind w:left="5443" w:hanging="360"/>
      </w:pPr>
      <w:rPr>
        <w:rFonts w:ascii="Courier New" w:hAnsi="Courier New" w:cs="Courier New" w:hint="default"/>
      </w:rPr>
    </w:lvl>
    <w:lvl w:ilvl="5" w:tplc="08090005" w:tentative="1">
      <w:start w:val="1"/>
      <w:numFmt w:val="bullet"/>
      <w:lvlText w:val=""/>
      <w:lvlJc w:val="left"/>
      <w:pPr>
        <w:ind w:left="6163" w:hanging="360"/>
      </w:pPr>
      <w:rPr>
        <w:rFonts w:ascii="Wingdings" w:hAnsi="Wingdings" w:hint="default"/>
      </w:rPr>
    </w:lvl>
    <w:lvl w:ilvl="6" w:tplc="08090001" w:tentative="1">
      <w:start w:val="1"/>
      <w:numFmt w:val="bullet"/>
      <w:lvlText w:val=""/>
      <w:lvlJc w:val="left"/>
      <w:pPr>
        <w:ind w:left="6883" w:hanging="360"/>
      </w:pPr>
      <w:rPr>
        <w:rFonts w:ascii="Symbol" w:hAnsi="Symbol" w:hint="default"/>
      </w:rPr>
    </w:lvl>
    <w:lvl w:ilvl="7" w:tplc="08090003" w:tentative="1">
      <w:start w:val="1"/>
      <w:numFmt w:val="bullet"/>
      <w:lvlText w:val="o"/>
      <w:lvlJc w:val="left"/>
      <w:pPr>
        <w:ind w:left="7603" w:hanging="360"/>
      </w:pPr>
      <w:rPr>
        <w:rFonts w:ascii="Courier New" w:hAnsi="Courier New" w:cs="Courier New" w:hint="default"/>
      </w:rPr>
    </w:lvl>
    <w:lvl w:ilvl="8" w:tplc="08090005" w:tentative="1">
      <w:start w:val="1"/>
      <w:numFmt w:val="bullet"/>
      <w:lvlText w:val=""/>
      <w:lvlJc w:val="left"/>
      <w:pPr>
        <w:ind w:left="8323" w:hanging="360"/>
      </w:pPr>
      <w:rPr>
        <w:rFonts w:ascii="Wingdings" w:hAnsi="Wingdings" w:hint="default"/>
      </w:rPr>
    </w:lvl>
  </w:abstractNum>
  <w:abstractNum w:abstractNumId="3" w15:restartNumberingAfterBreak="0">
    <w:nsid w:val="33A15F57"/>
    <w:multiLevelType w:val="hybridMultilevel"/>
    <w:tmpl w:val="F4168E06"/>
    <w:lvl w:ilvl="0" w:tplc="1DCED9AA">
      <w:start w:val="1"/>
      <w:numFmt w:val="decimal"/>
      <w:lvlText w:val="%1."/>
      <w:lvlJc w:val="left"/>
      <w:pPr>
        <w:ind w:left="1854" w:hanging="360"/>
      </w:pPr>
      <w:rPr>
        <w:rFonts w:ascii="Times New Roman" w:hAnsi="Times New Roman" w:cs="Times New Roman" w:hint="default"/>
        <w:b w:val="0"/>
        <w:bCs w:val="0"/>
        <w:sz w:val="20"/>
        <w:szCs w:val="20"/>
        <w:vertAlign w:val="base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34183D5C"/>
    <w:multiLevelType w:val="hybridMultilevel"/>
    <w:tmpl w:val="43C079A4"/>
    <w:lvl w:ilvl="0" w:tplc="D560614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ACF4EB2"/>
    <w:multiLevelType w:val="hybridMultilevel"/>
    <w:tmpl w:val="AE82671E"/>
    <w:lvl w:ilvl="0" w:tplc="F6B296A4">
      <w:start w:val="1"/>
      <w:numFmt w:val="bullet"/>
      <w:pStyle w:val="Bullet2G"/>
      <w:lvlText w:val="•"/>
      <w:lvlJc w:val="left"/>
      <w:pPr>
        <w:tabs>
          <w:tab w:val="num" w:pos="2268"/>
        </w:tabs>
        <w:ind w:left="2268" w:hanging="170"/>
      </w:pPr>
      <w:rPr>
        <w:rFonts w:ascii="Times New Roman" w:hAnsi="Times New Roman" w:cs="Times New Roman" w:hint="default"/>
      </w:rPr>
    </w:lvl>
    <w:lvl w:ilvl="1" w:tplc="9F94A330" w:tentative="1">
      <w:start w:val="1"/>
      <w:numFmt w:val="bullet"/>
      <w:lvlText w:val="o"/>
      <w:lvlJc w:val="left"/>
      <w:pPr>
        <w:tabs>
          <w:tab w:val="num" w:pos="3708"/>
        </w:tabs>
        <w:ind w:left="3708" w:hanging="360"/>
      </w:pPr>
      <w:rPr>
        <w:rFonts w:ascii="Courier New" w:hAnsi="Courier New" w:hint="default"/>
      </w:rPr>
    </w:lvl>
    <w:lvl w:ilvl="2" w:tplc="CFDA7D04" w:tentative="1">
      <w:start w:val="1"/>
      <w:numFmt w:val="bullet"/>
      <w:lvlText w:val=""/>
      <w:lvlJc w:val="left"/>
      <w:pPr>
        <w:tabs>
          <w:tab w:val="num" w:pos="4428"/>
        </w:tabs>
        <w:ind w:left="4428" w:hanging="360"/>
      </w:pPr>
      <w:rPr>
        <w:rFonts w:ascii="Wingdings" w:hAnsi="Wingdings" w:hint="default"/>
      </w:rPr>
    </w:lvl>
    <w:lvl w:ilvl="3" w:tplc="60CE3578" w:tentative="1">
      <w:start w:val="1"/>
      <w:numFmt w:val="bullet"/>
      <w:lvlText w:val=""/>
      <w:lvlJc w:val="left"/>
      <w:pPr>
        <w:tabs>
          <w:tab w:val="num" w:pos="5148"/>
        </w:tabs>
        <w:ind w:left="5148" w:hanging="360"/>
      </w:pPr>
      <w:rPr>
        <w:rFonts w:ascii="Symbol" w:hAnsi="Symbol" w:hint="default"/>
      </w:rPr>
    </w:lvl>
    <w:lvl w:ilvl="4" w:tplc="8C4264A8" w:tentative="1">
      <w:start w:val="1"/>
      <w:numFmt w:val="bullet"/>
      <w:lvlText w:val="o"/>
      <w:lvlJc w:val="left"/>
      <w:pPr>
        <w:tabs>
          <w:tab w:val="num" w:pos="5868"/>
        </w:tabs>
        <w:ind w:left="5868" w:hanging="360"/>
      </w:pPr>
      <w:rPr>
        <w:rFonts w:ascii="Courier New" w:hAnsi="Courier New" w:hint="default"/>
      </w:rPr>
    </w:lvl>
    <w:lvl w:ilvl="5" w:tplc="FD9A8C68" w:tentative="1">
      <w:start w:val="1"/>
      <w:numFmt w:val="bullet"/>
      <w:lvlText w:val=""/>
      <w:lvlJc w:val="left"/>
      <w:pPr>
        <w:tabs>
          <w:tab w:val="num" w:pos="6588"/>
        </w:tabs>
        <w:ind w:left="6588" w:hanging="360"/>
      </w:pPr>
      <w:rPr>
        <w:rFonts w:ascii="Wingdings" w:hAnsi="Wingdings" w:hint="default"/>
      </w:rPr>
    </w:lvl>
    <w:lvl w:ilvl="6" w:tplc="FE2C7CA2" w:tentative="1">
      <w:start w:val="1"/>
      <w:numFmt w:val="bullet"/>
      <w:lvlText w:val=""/>
      <w:lvlJc w:val="left"/>
      <w:pPr>
        <w:tabs>
          <w:tab w:val="num" w:pos="7308"/>
        </w:tabs>
        <w:ind w:left="7308" w:hanging="360"/>
      </w:pPr>
      <w:rPr>
        <w:rFonts w:ascii="Symbol" w:hAnsi="Symbol" w:hint="default"/>
      </w:rPr>
    </w:lvl>
    <w:lvl w:ilvl="7" w:tplc="E09C69A0" w:tentative="1">
      <w:start w:val="1"/>
      <w:numFmt w:val="bullet"/>
      <w:lvlText w:val="o"/>
      <w:lvlJc w:val="left"/>
      <w:pPr>
        <w:tabs>
          <w:tab w:val="num" w:pos="8028"/>
        </w:tabs>
        <w:ind w:left="8028" w:hanging="360"/>
      </w:pPr>
      <w:rPr>
        <w:rFonts w:ascii="Courier New" w:hAnsi="Courier New" w:hint="default"/>
      </w:rPr>
    </w:lvl>
    <w:lvl w:ilvl="8" w:tplc="BDB08E28" w:tentative="1">
      <w:start w:val="1"/>
      <w:numFmt w:val="bullet"/>
      <w:lvlText w:val=""/>
      <w:lvlJc w:val="left"/>
      <w:pPr>
        <w:tabs>
          <w:tab w:val="num" w:pos="8748"/>
        </w:tabs>
        <w:ind w:left="8748" w:hanging="360"/>
      </w:pPr>
      <w:rPr>
        <w:rFonts w:ascii="Wingdings" w:hAnsi="Wingdings" w:hint="default"/>
      </w:rPr>
    </w:lvl>
  </w:abstractNum>
  <w:abstractNum w:abstractNumId="6" w15:restartNumberingAfterBreak="0">
    <w:nsid w:val="3F601600"/>
    <w:multiLevelType w:val="hybridMultilevel"/>
    <w:tmpl w:val="8CF62B8E"/>
    <w:lvl w:ilvl="0" w:tplc="08090001">
      <w:start w:val="1"/>
      <w:numFmt w:val="bullet"/>
      <w:lvlText w:val=""/>
      <w:lvlJc w:val="left"/>
      <w:pPr>
        <w:ind w:left="1854" w:hanging="360"/>
      </w:pPr>
      <w:rPr>
        <w:rFonts w:ascii="Symbol" w:hAnsi="Symbol" w:hint="default"/>
        <w:b w:val="0"/>
        <w:bCs w:val="0"/>
        <w:sz w:val="20"/>
        <w:szCs w:val="20"/>
        <w:vertAlign w:val="baseline"/>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7" w15:restartNumberingAfterBreak="0">
    <w:nsid w:val="41645ADB"/>
    <w:multiLevelType w:val="hybridMultilevel"/>
    <w:tmpl w:val="C270C0D2"/>
    <w:lvl w:ilvl="0" w:tplc="C4AEF3A6">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49186519"/>
    <w:multiLevelType w:val="hybridMultilevel"/>
    <w:tmpl w:val="5F8E568E"/>
    <w:lvl w:ilvl="0" w:tplc="C0BED6CE">
      <w:start w:val="1"/>
      <w:numFmt w:val="bullet"/>
      <w:lvlText w:val=""/>
      <w:lvlJc w:val="left"/>
      <w:pPr>
        <w:ind w:left="2127" w:hanging="360"/>
      </w:pPr>
      <w:rPr>
        <w:rFonts w:ascii="Symbol" w:hAnsi="Symbol" w:hint="default"/>
      </w:rPr>
    </w:lvl>
    <w:lvl w:ilvl="1" w:tplc="08090003" w:tentative="1">
      <w:start w:val="1"/>
      <w:numFmt w:val="bullet"/>
      <w:lvlText w:val="o"/>
      <w:lvlJc w:val="left"/>
      <w:pPr>
        <w:ind w:left="2847" w:hanging="360"/>
      </w:pPr>
      <w:rPr>
        <w:rFonts w:ascii="Courier New" w:hAnsi="Courier New" w:cs="Courier New" w:hint="default"/>
      </w:rPr>
    </w:lvl>
    <w:lvl w:ilvl="2" w:tplc="08090005" w:tentative="1">
      <w:start w:val="1"/>
      <w:numFmt w:val="bullet"/>
      <w:lvlText w:val=""/>
      <w:lvlJc w:val="left"/>
      <w:pPr>
        <w:ind w:left="3567" w:hanging="360"/>
      </w:pPr>
      <w:rPr>
        <w:rFonts w:ascii="Wingdings" w:hAnsi="Wingdings" w:hint="default"/>
      </w:rPr>
    </w:lvl>
    <w:lvl w:ilvl="3" w:tplc="08090001" w:tentative="1">
      <w:start w:val="1"/>
      <w:numFmt w:val="bullet"/>
      <w:lvlText w:val=""/>
      <w:lvlJc w:val="left"/>
      <w:pPr>
        <w:ind w:left="4287" w:hanging="360"/>
      </w:pPr>
      <w:rPr>
        <w:rFonts w:ascii="Symbol" w:hAnsi="Symbol" w:hint="default"/>
      </w:rPr>
    </w:lvl>
    <w:lvl w:ilvl="4" w:tplc="08090003" w:tentative="1">
      <w:start w:val="1"/>
      <w:numFmt w:val="bullet"/>
      <w:lvlText w:val="o"/>
      <w:lvlJc w:val="left"/>
      <w:pPr>
        <w:ind w:left="5007" w:hanging="360"/>
      </w:pPr>
      <w:rPr>
        <w:rFonts w:ascii="Courier New" w:hAnsi="Courier New" w:cs="Courier New" w:hint="default"/>
      </w:rPr>
    </w:lvl>
    <w:lvl w:ilvl="5" w:tplc="08090005" w:tentative="1">
      <w:start w:val="1"/>
      <w:numFmt w:val="bullet"/>
      <w:lvlText w:val=""/>
      <w:lvlJc w:val="left"/>
      <w:pPr>
        <w:ind w:left="5727" w:hanging="360"/>
      </w:pPr>
      <w:rPr>
        <w:rFonts w:ascii="Wingdings" w:hAnsi="Wingdings" w:hint="default"/>
      </w:rPr>
    </w:lvl>
    <w:lvl w:ilvl="6" w:tplc="08090001" w:tentative="1">
      <w:start w:val="1"/>
      <w:numFmt w:val="bullet"/>
      <w:lvlText w:val=""/>
      <w:lvlJc w:val="left"/>
      <w:pPr>
        <w:ind w:left="6447" w:hanging="360"/>
      </w:pPr>
      <w:rPr>
        <w:rFonts w:ascii="Symbol" w:hAnsi="Symbol" w:hint="default"/>
      </w:rPr>
    </w:lvl>
    <w:lvl w:ilvl="7" w:tplc="08090003" w:tentative="1">
      <w:start w:val="1"/>
      <w:numFmt w:val="bullet"/>
      <w:lvlText w:val="o"/>
      <w:lvlJc w:val="left"/>
      <w:pPr>
        <w:ind w:left="7167" w:hanging="360"/>
      </w:pPr>
      <w:rPr>
        <w:rFonts w:ascii="Courier New" w:hAnsi="Courier New" w:cs="Courier New" w:hint="default"/>
      </w:rPr>
    </w:lvl>
    <w:lvl w:ilvl="8" w:tplc="08090005" w:tentative="1">
      <w:start w:val="1"/>
      <w:numFmt w:val="bullet"/>
      <w:lvlText w:val=""/>
      <w:lvlJc w:val="left"/>
      <w:pPr>
        <w:ind w:left="7887" w:hanging="360"/>
      </w:pPr>
      <w:rPr>
        <w:rFonts w:ascii="Wingdings" w:hAnsi="Wingdings" w:hint="default"/>
      </w:rPr>
    </w:lvl>
  </w:abstractNum>
  <w:abstractNum w:abstractNumId="9" w15:restartNumberingAfterBreak="0">
    <w:nsid w:val="68AD07B2"/>
    <w:multiLevelType w:val="hybridMultilevel"/>
    <w:tmpl w:val="36D6316E"/>
    <w:lvl w:ilvl="0" w:tplc="903AA208">
      <w:start w:val="1"/>
      <w:numFmt w:val="bullet"/>
      <w:pStyle w:val="Bullet1G"/>
      <w:lvlText w:val="•"/>
      <w:lvlJc w:val="left"/>
      <w:pPr>
        <w:tabs>
          <w:tab w:val="num" w:pos="1701"/>
        </w:tabs>
        <w:ind w:left="1701" w:hanging="170"/>
      </w:pPr>
      <w:rPr>
        <w:rFonts w:ascii="Times New Roman" w:hAnsi="Times New Roman" w:cs="Times New Roman" w:hint="default"/>
      </w:rPr>
    </w:lvl>
    <w:lvl w:ilvl="1" w:tplc="B64049D2" w:tentative="1">
      <w:start w:val="1"/>
      <w:numFmt w:val="bullet"/>
      <w:lvlText w:val="o"/>
      <w:lvlJc w:val="left"/>
      <w:pPr>
        <w:tabs>
          <w:tab w:val="num" w:pos="3141"/>
        </w:tabs>
        <w:ind w:left="3141" w:hanging="360"/>
      </w:pPr>
      <w:rPr>
        <w:rFonts w:ascii="Courier New" w:hAnsi="Courier New" w:hint="default"/>
      </w:rPr>
    </w:lvl>
    <w:lvl w:ilvl="2" w:tplc="7320F45A" w:tentative="1">
      <w:start w:val="1"/>
      <w:numFmt w:val="bullet"/>
      <w:lvlText w:val=""/>
      <w:lvlJc w:val="left"/>
      <w:pPr>
        <w:tabs>
          <w:tab w:val="num" w:pos="3861"/>
        </w:tabs>
        <w:ind w:left="3861" w:hanging="360"/>
      </w:pPr>
      <w:rPr>
        <w:rFonts w:ascii="Wingdings" w:hAnsi="Wingdings" w:hint="default"/>
      </w:rPr>
    </w:lvl>
    <w:lvl w:ilvl="3" w:tplc="B3BE2486" w:tentative="1">
      <w:start w:val="1"/>
      <w:numFmt w:val="bullet"/>
      <w:lvlText w:val=""/>
      <w:lvlJc w:val="left"/>
      <w:pPr>
        <w:tabs>
          <w:tab w:val="num" w:pos="4581"/>
        </w:tabs>
        <w:ind w:left="4581" w:hanging="360"/>
      </w:pPr>
      <w:rPr>
        <w:rFonts w:ascii="Symbol" w:hAnsi="Symbol" w:hint="default"/>
      </w:rPr>
    </w:lvl>
    <w:lvl w:ilvl="4" w:tplc="A8AEBD86" w:tentative="1">
      <w:start w:val="1"/>
      <w:numFmt w:val="bullet"/>
      <w:lvlText w:val="o"/>
      <w:lvlJc w:val="left"/>
      <w:pPr>
        <w:tabs>
          <w:tab w:val="num" w:pos="5301"/>
        </w:tabs>
        <w:ind w:left="5301" w:hanging="360"/>
      </w:pPr>
      <w:rPr>
        <w:rFonts w:ascii="Courier New" w:hAnsi="Courier New" w:hint="default"/>
      </w:rPr>
    </w:lvl>
    <w:lvl w:ilvl="5" w:tplc="493AC6A8" w:tentative="1">
      <w:start w:val="1"/>
      <w:numFmt w:val="bullet"/>
      <w:lvlText w:val=""/>
      <w:lvlJc w:val="left"/>
      <w:pPr>
        <w:tabs>
          <w:tab w:val="num" w:pos="6021"/>
        </w:tabs>
        <w:ind w:left="6021" w:hanging="360"/>
      </w:pPr>
      <w:rPr>
        <w:rFonts w:ascii="Wingdings" w:hAnsi="Wingdings" w:hint="default"/>
      </w:rPr>
    </w:lvl>
    <w:lvl w:ilvl="6" w:tplc="B060D51E" w:tentative="1">
      <w:start w:val="1"/>
      <w:numFmt w:val="bullet"/>
      <w:lvlText w:val=""/>
      <w:lvlJc w:val="left"/>
      <w:pPr>
        <w:tabs>
          <w:tab w:val="num" w:pos="6741"/>
        </w:tabs>
        <w:ind w:left="6741" w:hanging="360"/>
      </w:pPr>
      <w:rPr>
        <w:rFonts w:ascii="Symbol" w:hAnsi="Symbol" w:hint="default"/>
      </w:rPr>
    </w:lvl>
    <w:lvl w:ilvl="7" w:tplc="5C467E04" w:tentative="1">
      <w:start w:val="1"/>
      <w:numFmt w:val="bullet"/>
      <w:lvlText w:val="o"/>
      <w:lvlJc w:val="left"/>
      <w:pPr>
        <w:tabs>
          <w:tab w:val="num" w:pos="7461"/>
        </w:tabs>
        <w:ind w:left="7461" w:hanging="360"/>
      </w:pPr>
      <w:rPr>
        <w:rFonts w:ascii="Courier New" w:hAnsi="Courier New" w:hint="default"/>
      </w:rPr>
    </w:lvl>
    <w:lvl w:ilvl="8" w:tplc="BE8ED0A4" w:tentative="1">
      <w:start w:val="1"/>
      <w:numFmt w:val="bullet"/>
      <w:lvlText w:val=""/>
      <w:lvlJc w:val="left"/>
      <w:pPr>
        <w:tabs>
          <w:tab w:val="num" w:pos="8181"/>
        </w:tabs>
        <w:ind w:left="8181" w:hanging="360"/>
      </w:pPr>
      <w:rPr>
        <w:rFonts w:ascii="Wingdings" w:hAnsi="Wingdings" w:hint="default"/>
      </w:rPr>
    </w:lvl>
  </w:abstractNum>
  <w:abstractNum w:abstractNumId="10" w15:restartNumberingAfterBreak="0">
    <w:nsid w:val="7AD0430A"/>
    <w:multiLevelType w:val="hybridMultilevel"/>
    <w:tmpl w:val="DE3083A4"/>
    <w:lvl w:ilvl="0" w:tplc="39420E3C">
      <w:start w:val="1"/>
      <w:numFmt w:val="decimal"/>
      <w:lvlText w:val="%1."/>
      <w:lvlJc w:val="left"/>
      <w:pPr>
        <w:ind w:left="720" w:hanging="360"/>
      </w:pPr>
      <w:rPr>
        <w:rFonts w:hint="default"/>
      </w:rPr>
    </w:lvl>
    <w:lvl w:ilvl="1" w:tplc="A030BC50">
      <w:numFmt w:val="bullet"/>
      <w:lvlText w:val="-"/>
      <w:lvlJc w:val="left"/>
      <w:pPr>
        <w:ind w:left="1440" w:hanging="360"/>
      </w:pPr>
      <w:rPr>
        <w:rFonts w:ascii="Times New Roman" w:eastAsia="Calibr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FDE45C7"/>
    <w:multiLevelType w:val="hybridMultilevel"/>
    <w:tmpl w:val="3C28312A"/>
    <w:lvl w:ilvl="0" w:tplc="57FAA0EE">
      <w:start w:val="1"/>
      <w:numFmt w:val="low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89247231">
    <w:abstractNumId w:val="9"/>
  </w:num>
  <w:num w:numId="2" w16cid:durableId="768551039">
    <w:abstractNumId w:val="5"/>
  </w:num>
  <w:num w:numId="3" w16cid:durableId="1973124438">
    <w:abstractNumId w:val="1"/>
  </w:num>
  <w:num w:numId="4" w16cid:durableId="259144814">
    <w:abstractNumId w:val="10"/>
  </w:num>
  <w:num w:numId="5" w16cid:durableId="198395086">
    <w:abstractNumId w:val="4"/>
  </w:num>
  <w:num w:numId="6" w16cid:durableId="1975912698">
    <w:abstractNumId w:val="11"/>
  </w:num>
  <w:num w:numId="7" w16cid:durableId="2035496899">
    <w:abstractNumId w:val="7"/>
  </w:num>
  <w:num w:numId="8" w16cid:durableId="823198871">
    <w:abstractNumId w:val="3"/>
  </w:num>
  <w:num w:numId="9" w16cid:durableId="652294509">
    <w:abstractNumId w:val="6"/>
  </w:num>
  <w:num w:numId="10" w16cid:durableId="1347246343">
    <w:abstractNumId w:val="2"/>
  </w:num>
  <w:num w:numId="11" w16cid:durableId="888997813">
    <w:abstractNumId w:val="8"/>
  </w:num>
  <w:num w:numId="12" w16cid:durableId="399712353">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4979"/>
    <w:rsid w:val="00004E5B"/>
    <w:rsid w:val="00024446"/>
    <w:rsid w:val="000D71B0"/>
    <w:rsid w:val="0011468D"/>
    <w:rsid w:val="001314ED"/>
    <w:rsid w:val="001565F1"/>
    <w:rsid w:val="001749F6"/>
    <w:rsid w:val="001836F1"/>
    <w:rsid w:val="001B0B5F"/>
    <w:rsid w:val="001D4A69"/>
    <w:rsid w:val="001F58FC"/>
    <w:rsid w:val="00231630"/>
    <w:rsid w:val="00261602"/>
    <w:rsid w:val="00263FDB"/>
    <w:rsid w:val="002C6161"/>
    <w:rsid w:val="0030584F"/>
    <w:rsid w:val="00307F2F"/>
    <w:rsid w:val="00335892"/>
    <w:rsid w:val="00357FF0"/>
    <w:rsid w:val="00373866"/>
    <w:rsid w:val="0039266A"/>
    <w:rsid w:val="003C3013"/>
    <w:rsid w:val="003C49CB"/>
    <w:rsid w:val="003E32D8"/>
    <w:rsid w:val="003F117C"/>
    <w:rsid w:val="004023C1"/>
    <w:rsid w:val="00427AA7"/>
    <w:rsid w:val="00432E13"/>
    <w:rsid w:val="004361AA"/>
    <w:rsid w:val="004C4621"/>
    <w:rsid w:val="004D0E37"/>
    <w:rsid w:val="005204E1"/>
    <w:rsid w:val="006235BD"/>
    <w:rsid w:val="006748CD"/>
    <w:rsid w:val="00732ED8"/>
    <w:rsid w:val="00735FD4"/>
    <w:rsid w:val="00767391"/>
    <w:rsid w:val="007B2C71"/>
    <w:rsid w:val="007F1E81"/>
    <w:rsid w:val="0087424B"/>
    <w:rsid w:val="008815D7"/>
    <w:rsid w:val="008E2011"/>
    <w:rsid w:val="008E6F1E"/>
    <w:rsid w:val="00906902"/>
    <w:rsid w:val="009279D2"/>
    <w:rsid w:val="009567B1"/>
    <w:rsid w:val="00A164E2"/>
    <w:rsid w:val="00A45878"/>
    <w:rsid w:val="00A65B71"/>
    <w:rsid w:val="00A73EFF"/>
    <w:rsid w:val="00A91803"/>
    <w:rsid w:val="00AD3744"/>
    <w:rsid w:val="00B8123D"/>
    <w:rsid w:val="00BA61BC"/>
    <w:rsid w:val="00BF7A5A"/>
    <w:rsid w:val="00C453EC"/>
    <w:rsid w:val="00C54CCB"/>
    <w:rsid w:val="00C57C26"/>
    <w:rsid w:val="00C811E9"/>
    <w:rsid w:val="00C84040"/>
    <w:rsid w:val="00D13DE4"/>
    <w:rsid w:val="00D26708"/>
    <w:rsid w:val="00D273FF"/>
    <w:rsid w:val="00D61683"/>
    <w:rsid w:val="00D64979"/>
    <w:rsid w:val="00DA0551"/>
    <w:rsid w:val="00E449EC"/>
    <w:rsid w:val="00ED2630"/>
    <w:rsid w:val="00F46713"/>
    <w:rsid w:val="00FD278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9D43F8"/>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61B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qFormat/>
    <w:pPr>
      <w:keepNext/>
      <w:keepLines/>
      <w:spacing w:after="0" w:line="240" w:lineRule="auto"/>
      <w:ind w:right="0"/>
      <w:jc w:val="left"/>
      <w:outlineLvl w:val="0"/>
    </w:pPr>
  </w:style>
  <w:style w:type="paragraph" w:styleId="Titre2">
    <w:name w:val="heading 2"/>
    <w:basedOn w:val="Normal"/>
    <w:next w:val="Normal"/>
    <w:link w:val="Titre2Car"/>
    <w:semiHidden/>
    <w:qFormat/>
    <w:pPr>
      <w:outlineLvl w:val="1"/>
    </w:pPr>
  </w:style>
  <w:style w:type="paragraph" w:styleId="Titre3">
    <w:name w:val="heading 3"/>
    <w:basedOn w:val="Normal"/>
    <w:next w:val="Normal"/>
    <w:link w:val="Titre3Car"/>
    <w:semiHidden/>
    <w:qFormat/>
    <w:pPr>
      <w:outlineLvl w:val="2"/>
    </w:pPr>
  </w:style>
  <w:style w:type="paragraph" w:styleId="Titre4">
    <w:name w:val="heading 4"/>
    <w:basedOn w:val="Normal"/>
    <w:next w:val="Normal"/>
    <w:link w:val="Titre4Car"/>
    <w:semiHidden/>
    <w:qFormat/>
    <w:pPr>
      <w:outlineLvl w:val="3"/>
    </w:pPr>
  </w:style>
  <w:style w:type="paragraph" w:styleId="Titre5">
    <w:name w:val="heading 5"/>
    <w:basedOn w:val="Normal"/>
    <w:next w:val="Normal"/>
    <w:link w:val="Titre5Car"/>
    <w:semiHidden/>
    <w:qFormat/>
    <w:pPr>
      <w:outlineLvl w:val="4"/>
    </w:pPr>
  </w:style>
  <w:style w:type="paragraph" w:styleId="Titre6">
    <w:name w:val="heading 6"/>
    <w:basedOn w:val="Normal"/>
    <w:next w:val="Normal"/>
    <w:link w:val="Titre6Car"/>
    <w:semiHidden/>
    <w:qFormat/>
    <w:pPr>
      <w:outlineLvl w:val="5"/>
    </w:pPr>
  </w:style>
  <w:style w:type="paragraph" w:styleId="Titre7">
    <w:name w:val="heading 7"/>
    <w:basedOn w:val="Normal"/>
    <w:next w:val="Normal"/>
    <w:link w:val="Titre7Car"/>
    <w:semiHidden/>
    <w:qFormat/>
    <w:pPr>
      <w:outlineLvl w:val="6"/>
    </w:pPr>
  </w:style>
  <w:style w:type="paragraph" w:styleId="Titre8">
    <w:name w:val="heading 8"/>
    <w:basedOn w:val="Normal"/>
    <w:next w:val="Normal"/>
    <w:link w:val="Titre8Car"/>
    <w:semiHidden/>
    <w:qFormat/>
    <w:pPr>
      <w:outlineLvl w:val="7"/>
    </w:pPr>
  </w:style>
  <w:style w:type="paragraph" w:styleId="Titre9">
    <w:name w:val="heading 9"/>
    <w:basedOn w:val="Normal"/>
    <w:next w:val="Normal"/>
    <w:link w:val="Titre9Car"/>
    <w:semiHidden/>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Pr>
      <w:rFonts w:ascii="Times New Roman" w:hAnsi="Times New Roman" w:cs="Times New Roman"/>
      <w:b/>
      <w:sz w:val="18"/>
      <w:szCs w:val="20"/>
    </w:rPr>
  </w:style>
  <w:style w:type="paragraph" w:styleId="Pieddepage">
    <w:name w:val="footer"/>
    <w:aliases w:val="3_G"/>
    <w:basedOn w:val="Normal"/>
    <w:next w:val="Normal"/>
    <w:link w:val="PieddepageCar"/>
    <w:uiPriority w:val="99"/>
    <w:qFormat/>
    <w:pPr>
      <w:spacing w:line="240" w:lineRule="auto"/>
    </w:pPr>
    <w:rPr>
      <w:sz w:val="16"/>
    </w:rPr>
  </w:style>
  <w:style w:type="character" w:customStyle="1" w:styleId="PieddepageCar">
    <w:name w:val="Pied de page Car"/>
    <w:aliases w:val="3_G Car"/>
    <w:basedOn w:val="Policepardfaut"/>
    <w:link w:val="Pieddepage"/>
    <w:uiPriority w:val="99"/>
    <w:rPr>
      <w:rFonts w:ascii="Times New Roman" w:hAnsi="Times New Roman" w:cs="Times New Roman"/>
      <w:sz w:val="16"/>
      <w:szCs w:val="20"/>
    </w:rPr>
  </w:style>
  <w:style w:type="paragraph" w:customStyle="1" w:styleId="HMG">
    <w:name w:val="_ H __M_G"/>
    <w:basedOn w:val="Normal"/>
    <w:next w:val="Normal"/>
    <w:qFormat/>
    <w:rsid w:val="001D4A69"/>
    <w:pPr>
      <w:keepNext/>
      <w:keepLines/>
      <w:tabs>
        <w:tab w:val="right" w:pos="851"/>
      </w:tabs>
      <w:spacing w:before="240" w:after="240" w:line="360" w:lineRule="exact"/>
      <w:ind w:left="1134" w:right="1134" w:hanging="1134"/>
      <w:outlineLvl w:val="0"/>
    </w:pPr>
    <w:rPr>
      <w:rFonts w:eastAsiaTheme="minorEastAsia"/>
      <w:b/>
      <w:sz w:val="34"/>
      <w:lang w:eastAsia="zh-CN"/>
    </w:rPr>
  </w:style>
  <w:style w:type="paragraph" w:customStyle="1" w:styleId="HChG">
    <w:name w:val="_ H _Ch_G"/>
    <w:basedOn w:val="Normal"/>
    <w:next w:val="Normal"/>
    <w:link w:val="HChGChar"/>
    <w:qFormat/>
    <w:rsid w:val="001D4A69"/>
    <w:pPr>
      <w:keepNext/>
      <w:keepLines/>
      <w:tabs>
        <w:tab w:val="right" w:pos="851"/>
      </w:tabs>
      <w:spacing w:before="360" w:after="240" w:line="300" w:lineRule="exact"/>
      <w:ind w:left="1134" w:right="1134" w:hanging="1134"/>
      <w:outlineLvl w:val="1"/>
    </w:pPr>
    <w:rPr>
      <w:rFonts w:eastAsiaTheme="minorEastAsia"/>
      <w:b/>
      <w:sz w:val="28"/>
      <w:lang w:eastAsia="zh-CN"/>
    </w:rPr>
  </w:style>
  <w:style w:type="paragraph" w:customStyle="1" w:styleId="H1G">
    <w:name w:val="_ H_1_G"/>
    <w:basedOn w:val="Normal"/>
    <w:next w:val="Normal"/>
    <w:link w:val="H1GChar"/>
    <w:qFormat/>
    <w:rsid w:val="00D13DE4"/>
    <w:pPr>
      <w:keepNext/>
      <w:keepLines/>
      <w:tabs>
        <w:tab w:val="right" w:pos="851"/>
      </w:tabs>
      <w:spacing w:before="360" w:after="240" w:line="270" w:lineRule="exact"/>
      <w:ind w:left="1134" w:right="1134"/>
      <w:outlineLvl w:val="2"/>
    </w:pPr>
    <w:rPr>
      <w:rFonts w:eastAsiaTheme="minorEastAsia"/>
      <w:b/>
      <w:sz w:val="24"/>
      <w:lang w:val="fr-FR" w:eastAsia="zh-CN"/>
    </w:rPr>
  </w:style>
  <w:style w:type="paragraph" w:customStyle="1" w:styleId="H23G">
    <w:name w:val="_ H_2/3_G"/>
    <w:basedOn w:val="Normal"/>
    <w:next w:val="Normal"/>
    <w:link w:val="H23GChar"/>
    <w:qFormat/>
    <w:rsid w:val="00C811E9"/>
    <w:pPr>
      <w:keepNext/>
      <w:keepLines/>
      <w:tabs>
        <w:tab w:val="right" w:pos="851"/>
      </w:tabs>
      <w:spacing w:before="240" w:after="120" w:line="240" w:lineRule="exact"/>
      <w:ind w:left="1134" w:right="1134"/>
      <w:outlineLvl w:val="3"/>
    </w:pPr>
    <w:rPr>
      <w:rFonts w:eastAsiaTheme="minorEastAsia"/>
      <w:b/>
      <w:lang w:eastAsia="zh-CN"/>
    </w:rPr>
  </w:style>
  <w:style w:type="paragraph" w:customStyle="1" w:styleId="H4G">
    <w:name w:val="_ H_4_G"/>
    <w:basedOn w:val="Normal"/>
    <w:next w:val="Normal"/>
    <w:qFormat/>
    <w:rsid w:val="00C811E9"/>
    <w:pPr>
      <w:keepNext/>
      <w:keepLines/>
      <w:tabs>
        <w:tab w:val="right" w:pos="851"/>
      </w:tabs>
      <w:spacing w:before="240" w:after="120" w:line="240" w:lineRule="exact"/>
      <w:ind w:left="1134" w:right="1134"/>
      <w:outlineLvl w:val="4"/>
    </w:pPr>
    <w:rPr>
      <w:rFonts w:eastAsiaTheme="minorEastAsia"/>
      <w:i/>
      <w:lang w:val="fr-FR" w:eastAsia="zh-CN"/>
    </w:rPr>
  </w:style>
  <w:style w:type="paragraph" w:customStyle="1" w:styleId="H56G">
    <w:name w:val="_ H_5/6_G"/>
    <w:basedOn w:val="Normal"/>
    <w:next w:val="Normal"/>
    <w:qFormat/>
    <w:rsid w:val="001D4A69"/>
    <w:pPr>
      <w:keepNext/>
      <w:keepLines/>
      <w:tabs>
        <w:tab w:val="right" w:pos="851"/>
      </w:tabs>
      <w:spacing w:before="240" w:after="120" w:line="240" w:lineRule="exact"/>
      <w:ind w:left="1134" w:right="1134" w:hanging="1134"/>
      <w:outlineLvl w:val="5"/>
    </w:pPr>
    <w:rPr>
      <w:rFonts w:eastAsiaTheme="minorEastAsia"/>
      <w:lang w:eastAsia="zh-CN"/>
    </w:rPr>
  </w:style>
  <w:style w:type="paragraph" w:customStyle="1" w:styleId="SingleTxtG">
    <w:name w:val="_ Single Txt_G"/>
    <w:basedOn w:val="Normal"/>
    <w:link w:val="SingleTxtGChar"/>
    <w:qFormat/>
    <w:pPr>
      <w:tabs>
        <w:tab w:val="left" w:pos="1701"/>
        <w:tab w:val="left" w:pos="2268"/>
        <w:tab w:val="left" w:pos="2835"/>
      </w:tabs>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
      </w:numPr>
      <w:spacing w:after="120"/>
      <w:ind w:right="1134"/>
      <w:jc w:val="both"/>
    </w:pPr>
  </w:style>
  <w:style w:type="paragraph" w:customStyle="1" w:styleId="Bullet2G">
    <w:name w:val="_Bullet 2_G"/>
    <w:basedOn w:val="Normal"/>
    <w:qFormat/>
    <w:pPr>
      <w:numPr>
        <w:numId w:val="2"/>
      </w:numPr>
      <w:spacing w:after="120"/>
      <w:ind w:right="1134"/>
      <w:jc w:val="both"/>
    </w:pPr>
  </w:style>
  <w:style w:type="paragraph" w:customStyle="1" w:styleId="ParNoG">
    <w:name w:val="_ParNo_G"/>
    <w:basedOn w:val="Normal"/>
    <w:qFormat/>
    <w:pPr>
      <w:numPr>
        <w:numId w:val="3"/>
      </w:numPr>
      <w:tabs>
        <w:tab w:val="left" w:pos="1701"/>
        <w:tab w:val="left" w:pos="2268"/>
        <w:tab w:val="left" w:pos="2835"/>
      </w:tabs>
      <w:spacing w:after="120"/>
      <w:ind w:right="1134"/>
      <w:jc w:val="both"/>
    </w:pPr>
  </w:style>
  <w:style w:type="character" w:styleId="Appelnotedebasdep">
    <w:name w:val="footnote reference"/>
    <w:aliases w:val="4_G,16 Point,BVI fnr,Footnote,Footnote Refernece,Footnote symbol,Fußnotenzeichen_Raxen,Superscript 6 Point,Texto de nota al pie,ftref,callout,Footnote Reference Number,Fago Fußnotenzeichen,Footnotes refss,Style 10,Footnote number"/>
    <w:basedOn w:val="Policepardfaut"/>
    <w:link w:val="4GCharChar"/>
    <w:uiPriority w:val="99"/>
    <w:qFormat/>
    <w:rPr>
      <w:rFonts w:ascii="Times New Roman" w:hAnsi="Times New Roman"/>
      <w:sz w:val="18"/>
      <w:vertAlign w:val="superscript"/>
      <w:lang w:val="fr-CH"/>
    </w:rPr>
  </w:style>
  <w:style w:type="character" w:styleId="Appeldenotedefin">
    <w:name w:val="endnote reference"/>
    <w:aliases w:val="1_G"/>
    <w:basedOn w:val="Appelnotedebasdep"/>
    <w:qFormat/>
    <w:rPr>
      <w:rFonts w:ascii="Times New Roman" w:hAnsi="Times New Roman"/>
      <w:sz w:val="18"/>
      <w:vertAlign w:val="superscript"/>
      <w:lang w:val="fr-CH"/>
    </w:rPr>
  </w:style>
  <w:style w:type="table" w:styleId="Grilledutableau">
    <w:name w:val="Table Grid"/>
    <w:basedOn w:val="TableauNormal"/>
    <w:uiPriority w:val="39"/>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Pr>
      <w:color w:val="0000FF"/>
      <w:u w:val="none"/>
    </w:rPr>
  </w:style>
  <w:style w:type="character" w:styleId="Lienhypertextesuivivisit">
    <w:name w:val="FollowedHyperlink"/>
    <w:basedOn w:val="Policepardfaut"/>
    <w:unhideWhenUsed/>
    <w:rPr>
      <w:color w:val="0000FF"/>
      <w:u w:val="none"/>
    </w:rPr>
  </w:style>
  <w:style w:type="paragraph" w:styleId="Notedebasdepage">
    <w:name w:val="footnote text"/>
    <w:aliases w:val="5_G,Char,F1,FOOTNOTES,Footnote Text Char Char,Footnote Text Char Char Char,Fußnote,Geneva,fn,fn Cha,footnote text Char,ft,ft Char,ft Char Char,ft Char Char Char,single space,single space Char,single space Char Char Char,ALTS FOOTNOTE"/>
    <w:basedOn w:val="Normal"/>
    <w:link w:val="NotedebasdepageCar"/>
    <w:uiPriority w:val="99"/>
    <w:qFormat/>
    <w:pPr>
      <w:tabs>
        <w:tab w:val="right" w:pos="1021"/>
      </w:tabs>
      <w:spacing w:line="220" w:lineRule="exact"/>
      <w:ind w:left="1134" w:right="1134" w:hanging="1134"/>
    </w:pPr>
    <w:rPr>
      <w:sz w:val="18"/>
    </w:rPr>
  </w:style>
  <w:style w:type="character" w:customStyle="1" w:styleId="NotedebasdepageCar">
    <w:name w:val="Note de bas de page Car"/>
    <w:aliases w:val="5_G Car,Char Car,F1 Car,FOOTNOTES Car,Footnote Text Char Char Car,Footnote Text Char Char Char Car,Fußnote Car,Geneva Car,fn Car,fn Cha Car,footnote text Char Car,ft Car,ft Char Car,ft Char Char Car,ft Char Char Char Car"/>
    <w:basedOn w:val="Policepardfaut"/>
    <w:link w:val="Notedebasdepage"/>
    <w:uiPriority w:val="99"/>
    <w:rPr>
      <w:rFonts w:ascii="Times New Roman" w:hAnsi="Times New Roman" w:cs="Times New Roman"/>
      <w:sz w:val="18"/>
      <w:szCs w:val="20"/>
    </w:rPr>
  </w:style>
  <w:style w:type="paragraph" w:styleId="Notedefin">
    <w:name w:val="endnote text"/>
    <w:aliases w:val="2_G"/>
    <w:basedOn w:val="Notedebasdepage"/>
    <w:link w:val="NotedefinCar"/>
    <w:qFormat/>
  </w:style>
  <w:style w:type="character" w:customStyle="1" w:styleId="NotedefinCar">
    <w:name w:val="Note de fin Car"/>
    <w:aliases w:val="2_G Car"/>
    <w:basedOn w:val="Policepardfaut"/>
    <w:link w:val="Notedefin"/>
    <w:rPr>
      <w:rFonts w:ascii="Times New Roman" w:hAnsi="Times New Roman" w:cs="Times New Roman"/>
      <w:sz w:val="18"/>
      <w:szCs w:val="20"/>
    </w:rPr>
  </w:style>
  <w:style w:type="character" w:styleId="Numrodepage">
    <w:name w:val="page number"/>
    <w:aliases w:val="7_G"/>
    <w:basedOn w:val="Policepardfaut"/>
    <w:qFormat/>
    <w:rPr>
      <w:rFonts w:ascii="Times New Roman" w:hAnsi="Times New Roman"/>
      <w:b/>
      <w:sz w:val="18"/>
      <w:lang w:val="fr-CH"/>
    </w:rPr>
  </w:style>
  <w:style w:type="character" w:customStyle="1" w:styleId="Titre1Car">
    <w:name w:val="Titre 1 Car"/>
    <w:aliases w:val="Table_G Car"/>
    <w:basedOn w:val="Policepardfaut"/>
    <w:link w:val="Titre1"/>
    <w:rPr>
      <w:rFonts w:ascii="Times New Roman" w:hAnsi="Times New Roman" w:cs="Times New Roman"/>
      <w:sz w:val="20"/>
      <w:szCs w:val="20"/>
    </w:rPr>
  </w:style>
  <w:style w:type="character" w:customStyle="1" w:styleId="Titre2Car">
    <w:name w:val="Titre 2 Car"/>
    <w:basedOn w:val="Policepardfaut"/>
    <w:link w:val="Titre2"/>
    <w:semiHidden/>
    <w:rPr>
      <w:rFonts w:ascii="Times New Roman" w:hAnsi="Times New Roman" w:cs="Times New Roman"/>
      <w:sz w:val="20"/>
      <w:szCs w:val="20"/>
    </w:rPr>
  </w:style>
  <w:style w:type="character" w:customStyle="1" w:styleId="Titre3Car">
    <w:name w:val="Titre 3 Car"/>
    <w:basedOn w:val="Policepardfaut"/>
    <w:link w:val="Titre3"/>
    <w:semiHidden/>
    <w:rPr>
      <w:rFonts w:ascii="Times New Roman" w:hAnsi="Times New Roman" w:cs="Times New Roman"/>
      <w:sz w:val="20"/>
      <w:szCs w:val="20"/>
    </w:rPr>
  </w:style>
  <w:style w:type="character" w:customStyle="1" w:styleId="Titre4Car">
    <w:name w:val="Titre 4 Car"/>
    <w:basedOn w:val="Policepardfaut"/>
    <w:link w:val="Titre4"/>
    <w:semiHidden/>
    <w:rPr>
      <w:rFonts w:ascii="Times New Roman" w:hAnsi="Times New Roman" w:cs="Times New Roman"/>
      <w:sz w:val="20"/>
      <w:szCs w:val="20"/>
    </w:rPr>
  </w:style>
  <w:style w:type="character" w:customStyle="1" w:styleId="Titre5Car">
    <w:name w:val="Titre 5 Car"/>
    <w:basedOn w:val="Policepardfaut"/>
    <w:link w:val="Titre5"/>
    <w:semiHidden/>
    <w:rPr>
      <w:rFonts w:ascii="Times New Roman" w:hAnsi="Times New Roman" w:cs="Times New Roman"/>
      <w:sz w:val="20"/>
      <w:szCs w:val="20"/>
    </w:rPr>
  </w:style>
  <w:style w:type="character" w:customStyle="1" w:styleId="Titre6Car">
    <w:name w:val="Titre 6 Car"/>
    <w:basedOn w:val="Policepardfaut"/>
    <w:link w:val="Titre6"/>
    <w:semiHidden/>
    <w:rPr>
      <w:rFonts w:ascii="Times New Roman" w:hAnsi="Times New Roman" w:cs="Times New Roman"/>
      <w:sz w:val="20"/>
      <w:szCs w:val="20"/>
    </w:rPr>
  </w:style>
  <w:style w:type="character" w:customStyle="1" w:styleId="Titre7Car">
    <w:name w:val="Titre 7 Car"/>
    <w:basedOn w:val="Policepardfaut"/>
    <w:link w:val="Titre7"/>
    <w:semiHidden/>
    <w:rPr>
      <w:rFonts w:ascii="Times New Roman" w:hAnsi="Times New Roman" w:cs="Times New Roman"/>
      <w:sz w:val="20"/>
      <w:szCs w:val="20"/>
    </w:rPr>
  </w:style>
  <w:style w:type="character" w:customStyle="1" w:styleId="Titre8Car">
    <w:name w:val="Titre 8 Car"/>
    <w:basedOn w:val="Policepardfaut"/>
    <w:link w:val="Titre8"/>
    <w:semiHidden/>
    <w:rPr>
      <w:rFonts w:ascii="Times New Roman" w:hAnsi="Times New Roman" w:cs="Times New Roman"/>
      <w:sz w:val="20"/>
      <w:szCs w:val="20"/>
    </w:rPr>
  </w:style>
  <w:style w:type="character" w:customStyle="1" w:styleId="Titre9Car">
    <w:name w:val="Titre 9 Car"/>
    <w:basedOn w:val="Policepardfaut"/>
    <w:link w:val="Titre9"/>
    <w:semiHidden/>
    <w:rPr>
      <w:rFonts w:ascii="Times New Roman" w:hAnsi="Times New Roman" w:cs="Times New Roman"/>
      <w:sz w:val="20"/>
      <w:szCs w:val="20"/>
    </w:rPr>
  </w:style>
  <w:style w:type="paragraph" w:styleId="Textedebulles">
    <w:name w:val="Balloon Text"/>
    <w:basedOn w:val="Normal"/>
    <w:link w:val="TextedebullesCar"/>
    <w:uiPriority w:val="99"/>
    <w:semiHidden/>
    <w:unhideWhenUse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Pr>
      <w:rFonts w:ascii="Tahoma" w:eastAsia="Times New Roman" w:hAnsi="Tahoma" w:cs="Tahoma"/>
      <w:sz w:val="16"/>
      <w:szCs w:val="16"/>
      <w:lang w:val="en-GB"/>
    </w:rPr>
  </w:style>
  <w:style w:type="character" w:customStyle="1" w:styleId="SingleTxtGChar">
    <w:name w:val="_ Single Txt_G Char"/>
    <w:link w:val="SingleTxtG"/>
    <w:rPr>
      <w:rFonts w:ascii="Times New Roman" w:hAnsi="Times New Roman" w:cs="Times New Roman"/>
      <w:sz w:val="20"/>
      <w:szCs w:val="20"/>
    </w:rPr>
  </w:style>
  <w:style w:type="character" w:customStyle="1" w:styleId="HChGChar">
    <w:name w:val="_ H _Ch_G Char"/>
    <w:link w:val="HChG"/>
    <w:rPr>
      <w:rFonts w:ascii="Times New Roman" w:eastAsiaTheme="minorEastAsia" w:hAnsi="Times New Roman" w:cs="Times New Roman"/>
      <w:b/>
      <w:sz w:val="28"/>
      <w:szCs w:val="20"/>
      <w:lang w:eastAsia="zh-CN"/>
    </w:rPr>
  </w:style>
  <w:style w:type="character" w:customStyle="1" w:styleId="H1GChar">
    <w:name w:val="_ H_1_G Char"/>
    <w:link w:val="H1G"/>
    <w:locked/>
    <w:rsid w:val="00D13DE4"/>
    <w:rPr>
      <w:rFonts w:ascii="Times New Roman" w:eastAsiaTheme="minorEastAsia" w:hAnsi="Times New Roman" w:cs="Times New Roman"/>
      <w:b/>
      <w:sz w:val="24"/>
      <w:szCs w:val="20"/>
      <w:lang w:val="fr-FR" w:eastAsia="zh-CN"/>
    </w:rPr>
  </w:style>
  <w:style w:type="character" w:customStyle="1" w:styleId="H23GChar">
    <w:name w:val="_ H_2/3_G Char"/>
    <w:link w:val="H23G"/>
    <w:locked/>
    <w:rsid w:val="00C811E9"/>
    <w:rPr>
      <w:rFonts w:ascii="Times New Roman" w:eastAsiaTheme="minorEastAsia" w:hAnsi="Times New Roman" w:cs="Times New Roman"/>
      <w:b/>
      <w:sz w:val="20"/>
      <w:szCs w:val="20"/>
      <w:lang w:eastAsia="zh-CN"/>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
    <w:basedOn w:val="Normal"/>
    <w:link w:val="Appelnotedebasdep"/>
    <w:uiPriority w:val="99"/>
    <w:rsid w:val="003C49CB"/>
    <w:pPr>
      <w:suppressAutoHyphens w:val="0"/>
      <w:kinsoku/>
      <w:overflowPunct/>
      <w:autoSpaceDE/>
      <w:autoSpaceDN/>
      <w:adjustRightInd/>
      <w:snapToGrid/>
      <w:spacing w:after="160" w:line="240" w:lineRule="exact"/>
    </w:pPr>
    <w:rPr>
      <w:rFonts w:cstheme="minorBidi"/>
      <w:sz w:val="18"/>
      <w:szCs w:val="22"/>
      <w:vertAlign w:val="superscript"/>
    </w:rPr>
  </w:style>
  <w:style w:type="character" w:customStyle="1" w:styleId="notranslate">
    <w:name w:val="notranslate"/>
    <w:basedOn w:val="Policepardfaut"/>
    <w:rsid w:val="003C49CB"/>
  </w:style>
  <w:style w:type="paragraph" w:styleId="Paragraphedeliste">
    <w:name w:val="List Paragraph"/>
    <w:aliases w:val="List Paragraph (numbered (a)),References,Bullets,ReferencesCxSpLast,Numbered List Paragraph,Medium Grid 1 - Accent 21,Liste 1,List Paragraph nowy,Colorful List - Accent 11,List Paragraph1,MCHIP_list paragraph,Recommendation,lp1,texte"/>
    <w:basedOn w:val="Normal"/>
    <w:link w:val="ParagraphedelisteCar"/>
    <w:uiPriority w:val="34"/>
    <w:qFormat/>
    <w:rsid w:val="003C49CB"/>
    <w:pPr>
      <w:suppressAutoHyphens w:val="0"/>
      <w:kinsoku/>
      <w:overflowPunct/>
      <w:autoSpaceDE/>
      <w:autoSpaceDN/>
      <w:adjustRightInd/>
      <w:snapToGrid/>
      <w:spacing w:after="200" w:line="276" w:lineRule="auto"/>
      <w:ind w:left="720"/>
      <w:contextualSpacing/>
    </w:pPr>
    <w:rPr>
      <w:rFonts w:asciiTheme="minorHAnsi" w:eastAsiaTheme="minorEastAsia" w:hAnsiTheme="minorHAnsi" w:cstheme="minorBidi"/>
      <w:sz w:val="22"/>
      <w:szCs w:val="22"/>
      <w:lang w:val="fr-FR" w:eastAsia="fr-FR"/>
    </w:rPr>
  </w:style>
  <w:style w:type="paragraph" w:styleId="Sansinterligne">
    <w:name w:val="No Spacing"/>
    <w:link w:val="SansinterligneCar"/>
    <w:uiPriority w:val="1"/>
    <w:qFormat/>
    <w:rsid w:val="003C49CB"/>
    <w:pPr>
      <w:spacing w:after="0" w:line="240" w:lineRule="auto"/>
    </w:pPr>
    <w:rPr>
      <w:lang w:val="fr-FR"/>
    </w:rPr>
  </w:style>
  <w:style w:type="paragraph" w:styleId="Corpsdetexte">
    <w:name w:val="Body Text"/>
    <w:basedOn w:val="Normal"/>
    <w:link w:val="CorpsdetexteCar"/>
    <w:uiPriority w:val="1"/>
    <w:qFormat/>
    <w:rsid w:val="003C49CB"/>
    <w:pPr>
      <w:widowControl w:val="0"/>
      <w:suppressAutoHyphens w:val="0"/>
      <w:kinsoku/>
      <w:overflowPunct/>
      <w:adjustRightInd/>
      <w:snapToGrid/>
      <w:spacing w:line="240" w:lineRule="auto"/>
    </w:pPr>
    <w:rPr>
      <w:rFonts w:ascii="P052" w:eastAsia="P052" w:hAnsi="P052" w:cs="P052"/>
      <w:sz w:val="24"/>
      <w:szCs w:val="24"/>
      <w:lang w:val="fr-FR"/>
    </w:rPr>
  </w:style>
  <w:style w:type="character" w:customStyle="1" w:styleId="CorpsdetexteCar">
    <w:name w:val="Corps de texte Car"/>
    <w:basedOn w:val="Policepardfaut"/>
    <w:link w:val="Corpsdetexte"/>
    <w:uiPriority w:val="1"/>
    <w:rsid w:val="003C49CB"/>
    <w:rPr>
      <w:rFonts w:ascii="P052" w:eastAsia="P052" w:hAnsi="P052" w:cs="P052"/>
      <w:sz w:val="24"/>
      <w:szCs w:val="24"/>
      <w:lang w:val="fr-FR"/>
    </w:rPr>
  </w:style>
  <w:style w:type="character" w:customStyle="1" w:styleId="ParagraphedelisteCar">
    <w:name w:val="Paragraphe de liste Car"/>
    <w:aliases w:val="List Paragraph (numbered (a)) Car,References Car,Bullets Car,ReferencesCxSpLast Car,Numbered List Paragraph Car,Medium Grid 1 - Accent 21 Car,Liste 1 Car,List Paragraph nowy Car,Colorful List - Accent 11 Car,List Paragraph1 Car"/>
    <w:link w:val="Paragraphedeliste"/>
    <w:uiPriority w:val="34"/>
    <w:qFormat/>
    <w:locked/>
    <w:rsid w:val="003C49CB"/>
    <w:rPr>
      <w:rFonts w:eastAsiaTheme="minorEastAsia"/>
      <w:lang w:val="fr-FR" w:eastAsia="fr-FR"/>
    </w:rPr>
  </w:style>
  <w:style w:type="paragraph" w:customStyle="1" w:styleId="SingleTxt">
    <w:name w:val="__Single Txt"/>
    <w:basedOn w:val="Normal"/>
    <w:qFormat/>
    <w:rsid w:val="003C49CB"/>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kinsoku/>
      <w:overflowPunct/>
      <w:autoSpaceDE/>
      <w:autoSpaceDN/>
      <w:adjustRightInd/>
      <w:snapToGrid/>
      <w:spacing w:after="120" w:line="240" w:lineRule="exact"/>
      <w:ind w:left="1267" w:right="1267"/>
      <w:jc w:val="both"/>
    </w:pPr>
    <w:rPr>
      <w:rFonts w:eastAsia="Times New Roman"/>
      <w:spacing w:val="4"/>
      <w:w w:val="103"/>
      <w:kern w:val="14"/>
      <w:lang w:val="fr-CA"/>
    </w:rPr>
  </w:style>
  <w:style w:type="paragraph" w:customStyle="1" w:styleId="Default">
    <w:name w:val="Default"/>
    <w:rsid w:val="003C49CB"/>
    <w:pPr>
      <w:autoSpaceDE w:val="0"/>
      <w:autoSpaceDN w:val="0"/>
      <w:adjustRightInd w:val="0"/>
      <w:spacing w:after="0" w:line="240" w:lineRule="auto"/>
    </w:pPr>
    <w:rPr>
      <w:rFonts w:ascii="Tahoma" w:eastAsia="Calibri" w:hAnsi="Tahoma" w:cs="Tahoma"/>
      <w:color w:val="000000"/>
      <w:sz w:val="24"/>
      <w:szCs w:val="24"/>
      <w:lang w:val="fr-FR" w:eastAsia="fr-FR"/>
    </w:rPr>
  </w:style>
  <w:style w:type="character" w:customStyle="1" w:styleId="SansinterligneCar">
    <w:name w:val="Sans interligne Car"/>
    <w:link w:val="Sansinterligne"/>
    <w:uiPriority w:val="1"/>
    <w:locked/>
    <w:rsid w:val="003C49CB"/>
    <w:rPr>
      <w:lang w:val="fr-FR"/>
    </w:rPr>
  </w:style>
  <w:style w:type="paragraph" w:styleId="Rvision">
    <w:name w:val="Revision"/>
    <w:hidden/>
    <w:uiPriority w:val="99"/>
    <w:semiHidden/>
    <w:rsid w:val="003C49CB"/>
    <w:pPr>
      <w:spacing w:after="0" w:line="240" w:lineRule="auto"/>
    </w:pPr>
    <w:rPr>
      <w:rFonts w:ascii="Calibri" w:eastAsia="Calibri" w:hAnsi="Calibri" w:cs="Times New Roman"/>
      <w:sz w:val="24"/>
      <w:lang w:val="en-US"/>
    </w:rPr>
  </w:style>
  <w:style w:type="character" w:styleId="Mentionnonrsolue">
    <w:name w:val="Unresolved Mention"/>
    <w:basedOn w:val="Policepardfaut"/>
    <w:uiPriority w:val="99"/>
    <w:semiHidden/>
    <w:unhideWhenUsed/>
    <w:rsid w:val="003C49CB"/>
    <w:rPr>
      <w:color w:val="605E5C"/>
      <w:shd w:val="clear" w:color="auto" w:fill="E1DFDD"/>
    </w:rPr>
  </w:style>
  <w:style w:type="character" w:styleId="Marquedecommentaire">
    <w:name w:val="annotation reference"/>
    <w:basedOn w:val="Policepardfaut"/>
    <w:uiPriority w:val="99"/>
    <w:semiHidden/>
    <w:unhideWhenUsed/>
    <w:rsid w:val="001749F6"/>
    <w:rPr>
      <w:sz w:val="16"/>
      <w:szCs w:val="16"/>
    </w:rPr>
  </w:style>
  <w:style w:type="paragraph" w:styleId="Commentaire">
    <w:name w:val="annotation text"/>
    <w:basedOn w:val="Normal"/>
    <w:link w:val="CommentaireCar"/>
    <w:uiPriority w:val="99"/>
    <w:semiHidden/>
    <w:unhideWhenUsed/>
    <w:rsid w:val="001749F6"/>
    <w:pPr>
      <w:spacing w:line="240" w:lineRule="auto"/>
    </w:pPr>
  </w:style>
  <w:style w:type="character" w:customStyle="1" w:styleId="CommentaireCar">
    <w:name w:val="Commentaire Car"/>
    <w:basedOn w:val="Policepardfaut"/>
    <w:link w:val="Commentaire"/>
    <w:uiPriority w:val="99"/>
    <w:semiHidden/>
    <w:rsid w:val="001749F6"/>
    <w:rPr>
      <w:rFonts w:ascii="Times New Roman" w:hAnsi="Times New Roman" w:cs="Times New Roman"/>
      <w:sz w:val="20"/>
      <w:szCs w:val="20"/>
    </w:rPr>
  </w:style>
  <w:style w:type="paragraph" w:styleId="Objetducommentaire">
    <w:name w:val="annotation subject"/>
    <w:basedOn w:val="Commentaire"/>
    <w:next w:val="Commentaire"/>
    <w:link w:val="ObjetducommentaireCar"/>
    <w:uiPriority w:val="99"/>
    <w:semiHidden/>
    <w:unhideWhenUsed/>
    <w:rsid w:val="001749F6"/>
    <w:rPr>
      <w:b/>
      <w:bCs/>
    </w:rPr>
  </w:style>
  <w:style w:type="character" w:customStyle="1" w:styleId="ObjetducommentaireCar">
    <w:name w:val="Objet du commentaire Car"/>
    <w:basedOn w:val="CommentaireCar"/>
    <w:link w:val="Objetducommentaire"/>
    <w:uiPriority w:val="99"/>
    <w:semiHidden/>
    <w:rsid w:val="001749F6"/>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about:blank"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FE4DC5D-BF74-4BC5-A6FC-A97A69075A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5B281ED-0F74-400A-98A2-C51CAC86BD52}">
  <ds:schemaRefs>
    <ds:schemaRef ds:uri="http://schemas.microsoft.com/sharepoint/v3/contenttype/forms"/>
  </ds:schemaRefs>
</ds:datastoreItem>
</file>

<file path=customXml/itemProps3.xml><?xml version="1.0" encoding="utf-8"?>
<ds:datastoreItem xmlns:ds="http://schemas.openxmlformats.org/officeDocument/2006/customXml" ds:itemID="{E6B65855-F38D-4540-8FC9-D263E198B88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10234</Words>
  <Characters>54960</Characters>
  <Application>Microsoft Office Word</Application>
  <DocSecurity>0</DocSecurity>
  <Lines>1570</Lines>
  <Paragraphs>1086</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E/C.12/MRT/RQ/2</vt:lpstr>
      <vt:lpstr>E/C.12/MRT/RQ/2</vt:lpstr>
      <vt:lpstr>a/hthhhh</vt:lpstr>
    </vt:vector>
  </TitlesOfParts>
  <Company>DCM</Company>
  <LinksUpToDate>false</LinksUpToDate>
  <CharactersWithSpaces>64108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E/C.12/MRT/RQ/2</dc:title>
  <dc:subject/>
  <dc:creator>Gloria de la Rosa</dc:creator>
  <cp:keywords/>
  <cp:lastModifiedBy>Sandrine Clere</cp:lastModifiedBy>
  <cp:revision>2</cp:revision>
  <cp:lastPrinted>2017-02-27T14:31:00Z</cp:lastPrinted>
  <dcterms:created xsi:type="dcterms:W3CDTF">2023-12-15T09:32:00Z</dcterms:created>
  <dcterms:modified xsi:type="dcterms:W3CDTF">2023-12-15T09:32:00Z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CESCR</vt:lpwstr>
  </property>
  <property fmtid="{D5CDD505-2E9C-101B-9397-08002B2CF9AE}" pid="7" name="ContentTypeId">
    <vt:lpwstr>0x010100EF7F3C829DF7D944B160ED13BF208A7C</vt:lpwstr>
  </property>
  <property fmtid="{D5CDD505-2E9C-101B-9397-08002B2CF9AE}" pid="8" name="count">
    <vt:lpwstr>de la Mauritanie</vt:lpwstr>
  </property>
  <property fmtid="{D5CDD505-2E9C-101B-9397-08002B2CF9AE}" pid="9" name="countw">
    <vt:lpwstr>Mauritanie</vt:lpwstr>
  </property>
  <property fmtid="{D5CDD505-2E9C-101B-9397-08002B2CF9AE}" pid="10" name="countwd">
    <vt:lpwstr>la Mauritanie</vt:lpwstr>
  </property>
  <property fmtid="{D5CDD505-2E9C-101B-9397-08002B2CF9AE}" pid="11" name="date">
    <vt:lpwstr>11 décembre 2023</vt:lpwstr>
  </property>
  <property fmtid="{D5CDD505-2E9C-101B-9397-08002B2CF9AE}" pid="12" name="Date-Generated">
    <vt:filetime>2023-12-11T09:20:39Z</vt:filetime>
  </property>
  <property fmtid="{D5CDD505-2E9C-101B-9397-08002B2CF9AE}" pid="13" name="dist">
    <vt:lpwstr>générale</vt:lpwstr>
  </property>
  <property fmtid="{D5CDD505-2E9C-101B-9397-08002B2CF9AE}" pid="14" name="doctype">
    <vt:lpwstr>Final</vt:lpwstr>
  </property>
  <property fmtid="{D5CDD505-2E9C-101B-9397-08002B2CF9AE}" pid="15" name="Entity">
    <vt:lpwstr>List of issues - Written replies</vt:lpwstr>
  </property>
  <property fmtid="{D5CDD505-2E9C-101B-9397-08002B2CF9AE}" pid="16" name="gdoc">
    <vt:lpwstr/>
  </property>
  <property fmtid="{D5CDD505-2E9C-101B-9397-08002B2CF9AE}" pid="17" name="gdocf">
    <vt:lpwstr/>
  </property>
  <property fmtid="{D5CDD505-2E9C-101B-9397-08002B2CF9AE}" pid="18" name="hrc">
    <vt:lpwstr>XX/XX</vt:lpwstr>
  </property>
  <property fmtid="{D5CDD505-2E9C-101B-9397-08002B2CF9AE}" pid="19" name="Nmeet">
    <vt:lpwstr>Number</vt:lpwstr>
  </property>
  <property fmtid="{D5CDD505-2E9C-101B-9397-08002B2CF9AE}" pid="20" name="olang">
    <vt:lpwstr>français</vt:lpwstr>
  </property>
  <property fmtid="{D5CDD505-2E9C-101B-9397-08002B2CF9AE}" pid="21" name="Order">
    <vt:r8>203600</vt:r8>
  </property>
  <property fmtid="{D5CDD505-2E9C-101B-9397-08002B2CF9AE}" pid="22" name="Org">
    <vt:lpwstr>OHCHR</vt:lpwstr>
  </property>
  <property fmtid="{D5CDD505-2E9C-101B-9397-08002B2CF9AE}" pid="23" name="prep">
    <vt:lpwstr>deuxième rapport périodique de la Mauritanie</vt:lpwstr>
  </property>
  <property fmtid="{D5CDD505-2E9C-101B-9397-08002B2CF9AE}" pid="24" name="preps">
    <vt:lpwstr>deuxième rapport périodique de la Mauritanie</vt:lpwstr>
  </property>
  <property fmtid="{D5CDD505-2E9C-101B-9397-08002B2CF9AE}" pid="25" name="prepw">
    <vt:lpwstr>deuxième rapport périodique</vt:lpwstr>
  </property>
  <property fmtid="{D5CDD505-2E9C-101B-9397-08002B2CF9AE}" pid="26" name="prepwc">
    <vt:lpwstr>Deuxième rapport périodique </vt:lpwstr>
  </property>
  <property fmtid="{D5CDD505-2E9C-101B-9397-08002B2CF9AE}" pid="27" name="prepws">
    <vt:lpwstr>deuxième rapport périodique</vt:lpwstr>
  </property>
  <property fmtid="{D5CDD505-2E9C-101B-9397-08002B2CF9AE}" pid="28" name="sdate">
    <vt:lpwstr>[Start-End Dates]</vt:lpwstr>
  </property>
  <property fmtid="{D5CDD505-2E9C-101B-9397-08002B2CF9AE}" pid="29" name="snum">
    <vt:lpwstr>[NUMBER]</vt:lpwstr>
  </property>
  <property fmtid="{D5CDD505-2E9C-101B-9397-08002B2CF9AE}" pid="30" name="stitle">
    <vt:lpwstr>[Title]</vt:lpwstr>
  </property>
  <property fmtid="{D5CDD505-2E9C-101B-9397-08002B2CF9AE}" pid="31" name="sym1">
    <vt:lpwstr>C.12/MRT/RQ/2</vt:lpwstr>
  </property>
  <property fmtid="{D5CDD505-2E9C-101B-9397-08002B2CF9AE}" pid="32" name="symh">
    <vt:lpwstr>E/C.12/MRT/RQ/2</vt:lpwstr>
  </property>
  <property fmtid="{D5CDD505-2E9C-101B-9397-08002B2CF9AE}" pid="33" name="Title">
    <vt:lpwstr>E/C.12/MRT/RQ/2</vt:lpwstr>
  </property>
  <property fmtid="{D5CDD505-2E9C-101B-9397-08002B2CF9AE}" pid="34" name="tlang">
    <vt:lpwstr/>
  </property>
  <property fmtid="{D5CDD505-2E9C-101B-9397-08002B2CF9AE}" pid="35" name="virs">
    <vt:lpwstr>Anglais, espagnol et français seulement</vt:lpwstr>
  </property>
</Properties>
</file>