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2B4719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2D5AAC" w:rsidRDefault="002D5AAC" w:rsidP="00E56EE3"/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D4778E" w:rsidRDefault="00BD33EE" w:rsidP="00E56EE3">
            <w:pPr>
              <w:spacing w:after="80" w:line="300" w:lineRule="exact"/>
              <w:rPr>
                <w:sz w:val="28"/>
              </w:rPr>
            </w:pPr>
            <w:r w:rsidRPr="00D4778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Default="00D7481B" w:rsidP="00E56EE3">
            <w:pPr>
              <w:jc w:val="right"/>
            </w:pPr>
            <w:r>
              <w:rPr>
                <w:sz w:val="40"/>
              </w:rPr>
              <w:t>CERD</w:t>
            </w:r>
            <w:r w:rsidR="00935A0B" w:rsidRPr="00F43810">
              <w:t>/</w:t>
            </w:r>
            <w:fldSimple w:instr=" DOCPROPERTY  sym1  \* MERGEFORMAT ">
              <w:r w:rsidR="00945E24">
                <w:t>C/CHL/Q/22-23</w:t>
              </w:r>
            </w:fldSimple>
          </w:p>
        </w:tc>
      </w:tr>
      <w:tr w:rsidR="002D5AAC" w:rsidTr="002B471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0107AA" w:rsidP="00E56EE3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6280" cy="586740"/>
                  <wp:effectExtent l="0" t="0" r="0" b="0"/>
                  <wp:docPr id="2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D4778E" w:rsidRDefault="00D7481B" w:rsidP="00D7481B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>la Eliminación de Todas 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35A0B" w:rsidRPr="00F43810" w:rsidRDefault="00935A0B" w:rsidP="00935A0B">
            <w:pPr>
              <w:spacing w:before="240" w:line="240" w:lineRule="exact"/>
            </w:pPr>
            <w:r w:rsidRPr="00F43810">
              <w:t xml:space="preserve">Distr. </w:t>
            </w:r>
            <w:r w:rsidR="00945E24">
              <w:fldChar w:fldCharType="begin"/>
            </w:r>
            <w:r w:rsidR="00945E24">
              <w:instrText xml:space="preserve"> DOCPROPERTY  dist  \* MERGEFORMAT </w:instrText>
            </w:r>
            <w:r w:rsidR="00945E24">
              <w:fldChar w:fldCharType="separate"/>
            </w:r>
            <w:r w:rsidR="00945E24">
              <w:t>general</w:t>
            </w:r>
            <w:r w:rsidR="00945E24">
              <w:fldChar w:fldCharType="end"/>
            </w:r>
          </w:p>
          <w:p w:rsidR="00935A0B" w:rsidRPr="00F43810" w:rsidRDefault="008D0802" w:rsidP="00935A0B">
            <w:r>
              <w:t>27 de septiembre de 2019</w:t>
            </w:r>
          </w:p>
          <w:p w:rsidR="00935A0B" w:rsidRPr="00F43810" w:rsidRDefault="009B69D1" w:rsidP="00935A0B">
            <w:r>
              <w:fldChar w:fldCharType="begin"/>
            </w:r>
            <w:r>
              <w:instrText xml:space="preserve"> DOCPROPERTY  tlang  \* MERGEFORMAT </w:instrText>
            </w:r>
            <w:r>
              <w:fldChar w:fldCharType="end"/>
            </w:r>
          </w:p>
          <w:p w:rsidR="00775D8E" w:rsidRDefault="003F6FD3" w:rsidP="00935A0B">
            <w:pPr>
              <w:spacing w:line="240" w:lineRule="exact"/>
            </w:pPr>
            <w:r>
              <w:t>Original: español</w:t>
            </w:r>
          </w:p>
          <w:p w:rsidR="002D5AAC" w:rsidRDefault="00945E24" w:rsidP="00935A0B">
            <w:pPr>
              <w:spacing w:line="240" w:lineRule="exact"/>
            </w:pPr>
            <w:r>
              <w:fldChar w:fldCharType="begin"/>
            </w:r>
            <w:r>
              <w:instrText xml:space="preserve"> DOCPROPERTY  virs  \* MERGEFORMAT </w:instrText>
            </w:r>
            <w:r>
              <w:fldChar w:fldCharType="separate"/>
            </w:r>
            <w:r>
              <w:t>Español, francés e inglés únicamente</w:t>
            </w:r>
            <w:r>
              <w:fldChar w:fldCharType="end"/>
            </w:r>
          </w:p>
        </w:tc>
      </w:tr>
    </w:tbl>
    <w:p w:rsidR="001A4396" w:rsidRPr="002B4719" w:rsidRDefault="00D7481B" w:rsidP="001A4396">
      <w:pPr>
        <w:spacing w:before="120"/>
        <w:rPr>
          <w:b/>
          <w:lang w:val="es-ES_tradnl"/>
        </w:rPr>
      </w:pPr>
      <w:r w:rsidRPr="00EF0418">
        <w:rPr>
          <w:b/>
          <w:sz w:val="24"/>
          <w:lang w:val="es-ES_tradnl"/>
        </w:rPr>
        <w:t>Comité para la Eliminación de la Discriminación Racial</w:t>
      </w:r>
    </w:p>
    <w:p w:rsidR="009A7FC7" w:rsidRPr="002B4719" w:rsidRDefault="009F1D80" w:rsidP="009A7FC7">
      <w:pPr>
        <w:rPr>
          <w:b/>
        </w:rPr>
      </w:pPr>
      <w:r>
        <w:rPr>
          <w:b/>
        </w:rPr>
        <w:t xml:space="preserve">100º </w:t>
      </w:r>
      <w:r w:rsidR="009A7FC7" w:rsidRPr="002B4719">
        <w:rPr>
          <w:b/>
        </w:rPr>
        <w:t>período de sesiones</w:t>
      </w:r>
    </w:p>
    <w:p w:rsidR="009A7FC7" w:rsidRPr="002B4719" w:rsidRDefault="009F1D80" w:rsidP="009A7FC7">
      <w:r>
        <w:t>25 de noviembre a 13 de diciembre de 2019</w:t>
      </w:r>
    </w:p>
    <w:p w:rsidR="009A7FC7" w:rsidRPr="002B4719" w:rsidRDefault="009A7FC7" w:rsidP="009A7FC7">
      <w:r w:rsidRPr="002B4719">
        <w:t xml:space="preserve">Tema </w:t>
      </w:r>
      <w:r w:rsidR="00AF527C" w:rsidRPr="002B4719">
        <w:t>4</w:t>
      </w:r>
      <w:r w:rsidRPr="002B4719">
        <w:t xml:space="preserve"> del programa provisional</w:t>
      </w:r>
    </w:p>
    <w:p w:rsidR="00AF527C" w:rsidRPr="002B4719" w:rsidRDefault="00AF527C" w:rsidP="00AF527C">
      <w:pPr>
        <w:rPr>
          <w:b/>
          <w:bCs/>
        </w:rPr>
      </w:pPr>
      <w:r w:rsidRPr="002B4719">
        <w:rPr>
          <w:b/>
        </w:rPr>
        <w:t>Examen de los informes, las observaciones y la</w:t>
      </w:r>
      <w:r w:rsidR="00EF0418">
        <w:rPr>
          <w:b/>
        </w:rPr>
        <w:br/>
      </w:r>
      <w:r w:rsidRPr="002B4719">
        <w:rPr>
          <w:b/>
        </w:rPr>
        <w:t>información</w:t>
      </w:r>
      <w:r w:rsidR="00EF0418">
        <w:rPr>
          <w:b/>
        </w:rPr>
        <w:t xml:space="preserve"> </w:t>
      </w:r>
      <w:r w:rsidRPr="002B4719">
        <w:rPr>
          <w:b/>
        </w:rPr>
        <w:t>presentados por los Estados partes</w:t>
      </w:r>
      <w:r w:rsidR="00EF0418">
        <w:rPr>
          <w:b/>
        </w:rPr>
        <w:br/>
      </w:r>
      <w:r w:rsidR="00996F3E">
        <w:rPr>
          <w:b/>
        </w:rPr>
        <w:t>en virtud del artículo 9</w:t>
      </w:r>
      <w:r w:rsidR="00EF0418">
        <w:rPr>
          <w:b/>
        </w:rPr>
        <w:t xml:space="preserve"> </w:t>
      </w:r>
      <w:r w:rsidRPr="002B4719">
        <w:rPr>
          <w:b/>
        </w:rPr>
        <w:t>de la Convención</w:t>
      </w:r>
    </w:p>
    <w:p w:rsidR="009F1D80" w:rsidRDefault="001A4396" w:rsidP="007B1F39">
      <w:pPr>
        <w:pStyle w:val="HChG"/>
        <w:rPr>
          <w:lang w:val="es-ES_tradnl"/>
        </w:rPr>
      </w:pPr>
      <w:r>
        <w:rPr>
          <w:color w:val="000000"/>
        </w:rPr>
        <w:tab/>
      </w:r>
      <w:r>
        <w:rPr>
          <w:color w:val="000000"/>
        </w:rPr>
        <w:tab/>
      </w:r>
      <w:r w:rsidR="00C25EA2">
        <w:rPr>
          <w:color w:val="000000"/>
        </w:rPr>
        <w:t>L</w:t>
      </w:r>
      <w:r w:rsidR="009A7FC7" w:rsidRPr="00802E77">
        <w:rPr>
          <w:lang w:val="es-ES_tradnl"/>
        </w:rPr>
        <w:t>ista de temas relativa</w:t>
      </w:r>
      <w:r w:rsidR="009F1D80">
        <w:rPr>
          <w:lang w:val="es-ES_tradnl"/>
        </w:rPr>
        <w:t xml:space="preserve"> a los informes periódicos 22º</w:t>
      </w:r>
      <w:r w:rsidR="009F1D80">
        <w:rPr>
          <w:lang w:val="es-ES_tradnl"/>
        </w:rPr>
        <w:br/>
        <w:t>a 23º combinados de Chile</w:t>
      </w:r>
    </w:p>
    <w:p w:rsidR="009A7FC7" w:rsidRPr="00CE4798" w:rsidRDefault="009A7FC7" w:rsidP="00EF0418">
      <w:pPr>
        <w:pStyle w:val="H1G"/>
        <w:rPr>
          <w:lang w:val="es-419"/>
        </w:rPr>
      </w:pPr>
      <w:r w:rsidRPr="00D529CA">
        <w:rPr>
          <w:lang w:val="es-419"/>
        </w:rPr>
        <w:tab/>
      </w:r>
      <w:r w:rsidRPr="00D529CA">
        <w:rPr>
          <w:lang w:val="es-419"/>
        </w:rPr>
        <w:tab/>
      </w:r>
      <w:r w:rsidRPr="00802E77">
        <w:rPr>
          <w:lang w:val="es-ES_tradnl"/>
        </w:rPr>
        <w:t>Nota del Relator para el país</w:t>
      </w:r>
    </w:p>
    <w:p w:rsidR="009A7FC7" w:rsidRPr="00CE4798" w:rsidRDefault="009A7FC7" w:rsidP="009A7FC7">
      <w:pPr>
        <w:pStyle w:val="SingleTxtG"/>
        <w:rPr>
          <w:lang w:val="es-419"/>
        </w:rPr>
      </w:pPr>
      <w:r w:rsidRPr="00CE4798">
        <w:rPr>
          <w:lang w:val="es-419"/>
        </w:rPr>
        <w:t>1.</w:t>
      </w:r>
      <w:r w:rsidRPr="00CE4798">
        <w:rPr>
          <w:lang w:val="es-419"/>
        </w:rPr>
        <w:tab/>
      </w:r>
      <w:r w:rsidRPr="00802E77">
        <w:rPr>
          <w:lang w:val="es-ES_tradnl"/>
        </w:rPr>
        <w:t>El Comité para la Eliminación de la Discriminación Racial decidió en su 76º período de sesiones (A/65/18, párr. 85) que el Relator para el país enviaría al Estado parte en cuestión una breve lista de temas con miras a orientar y centrar el diálogo entre la delegación del Estado parte y el Comité durante el examen del informe del Estado parte.</w:t>
      </w:r>
      <w:r w:rsidRPr="00CE4798">
        <w:rPr>
          <w:lang w:val="es-419"/>
        </w:rPr>
        <w:t xml:space="preserve"> </w:t>
      </w:r>
      <w:r w:rsidRPr="00802E77">
        <w:rPr>
          <w:lang w:val="es-ES_tradnl"/>
        </w:rPr>
        <w:t>El presente documento contiene una lista de temas con esa finalidad.</w:t>
      </w:r>
      <w:r w:rsidRPr="00CE4798">
        <w:rPr>
          <w:lang w:val="es-419"/>
        </w:rPr>
        <w:t xml:space="preserve"> </w:t>
      </w:r>
      <w:r w:rsidRPr="00802E77">
        <w:rPr>
          <w:lang w:val="es-ES_tradnl"/>
        </w:rPr>
        <w:t>La lista no es exhaustiva; durante el diálogo con el Estado parte podrán abordarse otros asuntos.</w:t>
      </w:r>
      <w:r w:rsidRPr="00CE4798">
        <w:rPr>
          <w:lang w:val="es-419"/>
        </w:rPr>
        <w:t xml:space="preserve"> </w:t>
      </w:r>
      <w:r w:rsidRPr="00802E77">
        <w:rPr>
          <w:lang w:val="es-ES_tradnl"/>
        </w:rPr>
        <w:t>No se requieren respuestas por escrito.</w:t>
      </w:r>
    </w:p>
    <w:p w:rsidR="00D67997" w:rsidRDefault="009A7FC7" w:rsidP="00EF0418">
      <w:pPr>
        <w:pStyle w:val="H23G"/>
        <w:rPr>
          <w:lang w:val="es-419"/>
        </w:rPr>
      </w:pPr>
      <w:r w:rsidRPr="00CE4798">
        <w:rPr>
          <w:lang w:val="es-419"/>
        </w:rPr>
        <w:tab/>
      </w:r>
      <w:r w:rsidRPr="00CE4798">
        <w:rPr>
          <w:lang w:val="es-419"/>
        </w:rPr>
        <w:tab/>
      </w:r>
      <w:r w:rsidR="00D67997">
        <w:rPr>
          <w:lang w:val="es-419"/>
        </w:rPr>
        <w:t>Datos estadísticos</w:t>
      </w:r>
    </w:p>
    <w:p w:rsidR="00D67997" w:rsidRPr="00D67997" w:rsidRDefault="00D67997" w:rsidP="00D67997">
      <w:pPr>
        <w:pStyle w:val="SingleTxtG"/>
        <w:rPr>
          <w:lang w:val="es-419"/>
        </w:rPr>
      </w:pPr>
      <w:r>
        <w:rPr>
          <w:lang w:val="es-419"/>
        </w:rPr>
        <w:tab/>
      </w:r>
      <w:r w:rsidRPr="00D67997">
        <w:rPr>
          <w:lang w:val="es-419"/>
        </w:rPr>
        <w:t>2.</w:t>
      </w:r>
      <w:r>
        <w:rPr>
          <w:lang w:val="es-419"/>
        </w:rPr>
        <w:tab/>
        <w:t xml:space="preserve">Datos </w:t>
      </w:r>
      <w:r w:rsidRPr="00D67997">
        <w:rPr>
          <w:lang w:val="es-ES_tradnl"/>
        </w:rPr>
        <w:t>estadísticos</w:t>
      </w:r>
      <w:r>
        <w:rPr>
          <w:lang w:val="es-419"/>
        </w:rPr>
        <w:t xml:space="preserve"> actualizados y completos sobre la composición étnica de la población. Información sobre la utilización del criterio de la autodefinición o autoidentificación en la recopilación de datos estadísticos</w:t>
      </w:r>
      <w:r w:rsidR="00F80010">
        <w:rPr>
          <w:lang w:val="es-419"/>
        </w:rPr>
        <w:t>.</w:t>
      </w:r>
    </w:p>
    <w:p w:rsidR="009A7FC7" w:rsidRPr="00CE4798" w:rsidRDefault="00D67997" w:rsidP="00EF0418">
      <w:pPr>
        <w:pStyle w:val="H23G"/>
        <w:rPr>
          <w:lang w:val="es-419"/>
        </w:rPr>
      </w:pPr>
      <w:r>
        <w:rPr>
          <w:lang w:val="es-419"/>
        </w:rPr>
        <w:tab/>
      </w:r>
      <w:r>
        <w:rPr>
          <w:lang w:val="es-419"/>
        </w:rPr>
        <w:tab/>
      </w:r>
      <w:r w:rsidR="009A7FC7" w:rsidRPr="00802E77">
        <w:rPr>
          <w:lang w:val="es-ES_tradnl"/>
        </w:rPr>
        <w:t>La Convención en el derecho interno y el marco institucional y normativo</w:t>
      </w:r>
      <w:r w:rsidR="009A7FC7">
        <w:rPr>
          <w:lang w:val="es-ES_tradnl"/>
        </w:rPr>
        <w:br/>
      </w:r>
      <w:r w:rsidR="009A7FC7" w:rsidRPr="00802E77">
        <w:rPr>
          <w:lang w:val="es-ES_tradnl"/>
        </w:rPr>
        <w:t xml:space="preserve">para su aplicación (arts. </w:t>
      </w:r>
      <w:r w:rsidR="002A7512" w:rsidRPr="002A7512">
        <w:rPr>
          <w:lang w:val="es-ES_tradnl"/>
        </w:rPr>
        <w:t>1, 2, 4</w:t>
      </w:r>
      <w:r w:rsidR="009A7FC7" w:rsidRPr="002A7512">
        <w:rPr>
          <w:lang w:val="es-ES_tradnl"/>
        </w:rPr>
        <w:t xml:space="preserve">, </w:t>
      </w:r>
      <w:r w:rsidR="002A7512" w:rsidRPr="002A7512">
        <w:rPr>
          <w:lang w:val="es-ES_tradnl"/>
        </w:rPr>
        <w:t xml:space="preserve">6 </w:t>
      </w:r>
      <w:r w:rsidR="009A7FC7" w:rsidRPr="002A7512">
        <w:rPr>
          <w:lang w:val="es-ES_tradnl"/>
        </w:rPr>
        <w:t xml:space="preserve">y </w:t>
      </w:r>
      <w:r w:rsidR="002A7512" w:rsidRPr="002A7512">
        <w:rPr>
          <w:lang w:val="es-ES_tradnl"/>
        </w:rPr>
        <w:t>7</w:t>
      </w:r>
      <w:r w:rsidR="009A7FC7" w:rsidRPr="00802E77">
        <w:rPr>
          <w:lang w:val="es-ES_tradnl"/>
        </w:rPr>
        <w:t>)</w:t>
      </w:r>
    </w:p>
    <w:p w:rsidR="00A86776" w:rsidRDefault="00A86776" w:rsidP="00A86776">
      <w:pPr>
        <w:pStyle w:val="SingleTxtG"/>
        <w:rPr>
          <w:lang w:val="es-419"/>
        </w:rPr>
      </w:pPr>
      <w:r>
        <w:rPr>
          <w:lang w:val="es-419"/>
        </w:rPr>
        <w:t>3.</w:t>
      </w:r>
      <w:r>
        <w:rPr>
          <w:lang w:val="es-419"/>
        </w:rPr>
        <w:tab/>
        <w:t>Avances en el reconocimiento constitucional de los pueblos indígenas</w:t>
      </w:r>
      <w:r w:rsidR="00CE0804">
        <w:rPr>
          <w:rStyle w:val="FootnoteReference"/>
          <w:lang w:val="es-419"/>
        </w:rPr>
        <w:t xml:space="preserve"> </w:t>
      </w:r>
      <w:r>
        <w:rPr>
          <w:lang w:val="es-419"/>
        </w:rPr>
        <w:t>e información sobre la consulta a pueblos indígenas en el marco de la elaboración de una nueva Constitución</w:t>
      </w:r>
      <w:r w:rsidR="00CE0804">
        <w:rPr>
          <w:rStyle w:val="FootnoteReference"/>
          <w:lang w:val="es-419"/>
        </w:rPr>
        <w:t xml:space="preserve">  </w:t>
      </w:r>
      <w:r w:rsidR="00CE0804">
        <w:rPr>
          <w:lang w:val="es-419"/>
        </w:rPr>
        <w:t xml:space="preserve"> </w:t>
      </w:r>
      <w:r>
        <w:rPr>
          <w:lang w:val="es-419"/>
        </w:rPr>
        <w:t>(CERD/C/CHL/CO/19-21, párr. 12</w:t>
      </w:r>
      <w:r w:rsidR="00624199">
        <w:rPr>
          <w:lang w:val="es-419"/>
        </w:rPr>
        <w:t>, apdo.</w:t>
      </w:r>
      <w:r>
        <w:rPr>
          <w:lang w:val="es-419"/>
        </w:rPr>
        <w:t xml:space="preserve"> a)).</w:t>
      </w:r>
    </w:p>
    <w:p w:rsidR="002A7512" w:rsidRDefault="00A86776" w:rsidP="00D67997">
      <w:pPr>
        <w:pStyle w:val="SingleTxtG"/>
        <w:rPr>
          <w:lang w:val="es-419"/>
        </w:rPr>
      </w:pPr>
      <w:r>
        <w:rPr>
          <w:lang w:val="es-419"/>
        </w:rPr>
        <w:t>4</w:t>
      </w:r>
      <w:r w:rsidR="009A7FC7" w:rsidRPr="00561201">
        <w:rPr>
          <w:lang w:val="es-419"/>
        </w:rPr>
        <w:t>.</w:t>
      </w:r>
      <w:r w:rsidR="009A7FC7" w:rsidRPr="00561201">
        <w:rPr>
          <w:lang w:val="es-419"/>
        </w:rPr>
        <w:tab/>
      </w:r>
      <w:r w:rsidR="002676EB">
        <w:rPr>
          <w:lang w:val="es-419"/>
        </w:rPr>
        <w:t xml:space="preserve">Estado en que se encuentra la </w:t>
      </w:r>
      <w:r w:rsidR="002A7512">
        <w:rPr>
          <w:lang w:val="es-419"/>
        </w:rPr>
        <w:t xml:space="preserve">aprobación de los proyectos de ley </w:t>
      </w:r>
      <w:r w:rsidR="002676EB">
        <w:rPr>
          <w:lang w:val="es-419"/>
        </w:rPr>
        <w:t>presentados a</w:t>
      </w:r>
      <w:r w:rsidR="002A7512">
        <w:rPr>
          <w:lang w:val="es-419"/>
        </w:rPr>
        <w:t xml:space="preserve">l Congreso Nacional relativos a tipificar como </w:t>
      </w:r>
      <w:r w:rsidR="002676EB">
        <w:rPr>
          <w:lang w:val="es-419"/>
        </w:rPr>
        <w:t>actos punibles</w:t>
      </w:r>
      <w:r w:rsidR="002A7512">
        <w:rPr>
          <w:lang w:val="es-419"/>
        </w:rPr>
        <w:t xml:space="preserve"> las acciones descritas en el artículo 4 de la Convención</w:t>
      </w:r>
      <w:r w:rsidR="00CE0804">
        <w:rPr>
          <w:rStyle w:val="FootnoteReference"/>
          <w:lang w:val="es-419"/>
        </w:rPr>
        <w:t xml:space="preserve"> </w:t>
      </w:r>
      <w:r w:rsidR="00CE0804">
        <w:rPr>
          <w:lang w:val="es-419"/>
        </w:rPr>
        <w:t xml:space="preserve"> </w:t>
      </w:r>
      <w:r w:rsidR="002A7512">
        <w:rPr>
          <w:lang w:val="es-419"/>
        </w:rPr>
        <w:t>(CERD/C/CHL/22-23, párr</w:t>
      </w:r>
      <w:r w:rsidR="00BB018D">
        <w:rPr>
          <w:lang w:val="es-419"/>
        </w:rPr>
        <w:t xml:space="preserve">s. </w:t>
      </w:r>
      <w:r w:rsidR="002A7512">
        <w:rPr>
          <w:lang w:val="es-419"/>
        </w:rPr>
        <w:t>100 y 101)</w:t>
      </w:r>
      <w:r w:rsidR="00F80010">
        <w:rPr>
          <w:lang w:val="es-419"/>
        </w:rPr>
        <w:t>.</w:t>
      </w:r>
    </w:p>
    <w:p w:rsidR="00322097" w:rsidRDefault="00A86776" w:rsidP="00D67997">
      <w:pPr>
        <w:pStyle w:val="SingleTxtG"/>
        <w:rPr>
          <w:lang w:val="es-419"/>
        </w:rPr>
      </w:pPr>
      <w:r>
        <w:rPr>
          <w:lang w:val="es-419"/>
        </w:rPr>
        <w:t>5</w:t>
      </w:r>
      <w:r w:rsidR="002A7512">
        <w:rPr>
          <w:lang w:val="es-419"/>
        </w:rPr>
        <w:t>.</w:t>
      </w:r>
      <w:r w:rsidR="002A7512">
        <w:rPr>
          <w:lang w:val="es-419"/>
        </w:rPr>
        <w:tab/>
      </w:r>
      <w:r w:rsidR="00322097">
        <w:rPr>
          <w:lang w:val="es-419"/>
        </w:rPr>
        <w:t>Implementación y alcance de la</w:t>
      </w:r>
      <w:r w:rsidR="00322097" w:rsidRPr="00322097">
        <w:rPr>
          <w:lang w:val="es-419"/>
        </w:rPr>
        <w:t xml:space="preserve"> </w:t>
      </w:r>
      <w:r w:rsidR="00322097">
        <w:rPr>
          <w:lang w:val="es-419"/>
        </w:rPr>
        <w:t xml:space="preserve">Ley núm. 20609 que establece </w:t>
      </w:r>
      <w:r w:rsidR="00F5715D">
        <w:rPr>
          <w:lang w:val="es-419"/>
        </w:rPr>
        <w:t>m</w:t>
      </w:r>
      <w:r w:rsidR="00322097">
        <w:rPr>
          <w:lang w:val="es-419"/>
        </w:rPr>
        <w:t xml:space="preserve">edidas contra la </w:t>
      </w:r>
      <w:r w:rsidR="00F5715D">
        <w:rPr>
          <w:lang w:val="es-419"/>
        </w:rPr>
        <w:t>d</w:t>
      </w:r>
      <w:r w:rsidR="00322097">
        <w:rPr>
          <w:lang w:val="es-419"/>
        </w:rPr>
        <w:t xml:space="preserve">iscriminación. Revisión de las categorías de discriminación consideradas “no arbitrarias” </w:t>
      </w:r>
      <w:r w:rsidR="0031737C">
        <w:rPr>
          <w:lang w:val="es-419"/>
        </w:rPr>
        <w:t>c</w:t>
      </w:r>
      <w:r w:rsidR="00322097">
        <w:rPr>
          <w:lang w:val="es-419"/>
        </w:rPr>
        <w:t xml:space="preserve">ontenidas en la referida </w:t>
      </w:r>
      <w:r w:rsidR="009675BB">
        <w:rPr>
          <w:lang w:val="es-419"/>
        </w:rPr>
        <w:t>L</w:t>
      </w:r>
      <w:r w:rsidR="00322097">
        <w:rPr>
          <w:lang w:val="es-419"/>
        </w:rPr>
        <w:t>ey</w:t>
      </w:r>
      <w:r w:rsidR="00CE0804">
        <w:rPr>
          <w:lang w:val="es-419"/>
        </w:rPr>
        <w:t xml:space="preserve">. </w:t>
      </w:r>
      <w:r w:rsidR="000434A1">
        <w:rPr>
          <w:lang w:val="es-419"/>
        </w:rPr>
        <w:t>Información detallada sobre casos de discriminación racial que han sido investigados, judicializados y sancionados</w:t>
      </w:r>
      <w:r w:rsidR="00F80010">
        <w:rPr>
          <w:lang w:val="es-419"/>
        </w:rPr>
        <w:t>.</w:t>
      </w:r>
    </w:p>
    <w:p w:rsidR="00561201" w:rsidRDefault="00947150" w:rsidP="00D67997">
      <w:pPr>
        <w:pStyle w:val="SingleTxtG"/>
        <w:rPr>
          <w:lang w:val="es-419"/>
        </w:rPr>
      </w:pPr>
      <w:r>
        <w:rPr>
          <w:lang w:val="es-419"/>
        </w:rPr>
        <w:t>6</w:t>
      </w:r>
      <w:r w:rsidR="00322097">
        <w:rPr>
          <w:lang w:val="es-419"/>
        </w:rPr>
        <w:t>.</w:t>
      </w:r>
      <w:r w:rsidR="00322097">
        <w:rPr>
          <w:lang w:val="es-419"/>
        </w:rPr>
        <w:tab/>
      </w:r>
      <w:r w:rsidR="005D57E9">
        <w:rPr>
          <w:lang w:val="es-419"/>
        </w:rPr>
        <w:t>Fortalecimiento instituciona</w:t>
      </w:r>
      <w:r w:rsidR="00536953">
        <w:rPr>
          <w:lang w:val="es-419"/>
        </w:rPr>
        <w:t>l relativo a pueblos indígenas, en particular el e</w:t>
      </w:r>
      <w:r w:rsidR="005D57E9">
        <w:rPr>
          <w:lang w:val="es-419"/>
        </w:rPr>
        <w:t xml:space="preserve">stado </w:t>
      </w:r>
      <w:r w:rsidR="00561201" w:rsidRPr="002A7512">
        <w:rPr>
          <w:lang w:val="es-419"/>
        </w:rPr>
        <w:t>de</w:t>
      </w:r>
      <w:r w:rsidR="005D57E9">
        <w:rPr>
          <w:lang w:val="es-419"/>
        </w:rPr>
        <w:t xml:space="preserve"> </w:t>
      </w:r>
      <w:r w:rsidR="00561201" w:rsidRPr="002A7512">
        <w:rPr>
          <w:lang w:val="es-419"/>
        </w:rPr>
        <w:t>l</w:t>
      </w:r>
      <w:r w:rsidR="005D57E9">
        <w:rPr>
          <w:lang w:val="es-419"/>
        </w:rPr>
        <w:t>os</w:t>
      </w:r>
      <w:r w:rsidR="00561201" w:rsidRPr="002A7512">
        <w:rPr>
          <w:lang w:val="es-419"/>
        </w:rPr>
        <w:t xml:space="preserve"> proyecto</w:t>
      </w:r>
      <w:r w:rsidR="005D57E9">
        <w:rPr>
          <w:lang w:val="es-419"/>
        </w:rPr>
        <w:t>s</w:t>
      </w:r>
      <w:r w:rsidR="00561201" w:rsidRPr="002A7512">
        <w:rPr>
          <w:lang w:val="es-419"/>
        </w:rPr>
        <w:t xml:space="preserve"> de ley </w:t>
      </w:r>
      <w:r w:rsidR="00561201" w:rsidRPr="002A7512">
        <w:rPr>
          <w:bCs/>
        </w:rPr>
        <w:t>que crea</w:t>
      </w:r>
      <w:r w:rsidR="005D57E9">
        <w:rPr>
          <w:bCs/>
        </w:rPr>
        <w:t>n</w:t>
      </w:r>
      <w:r w:rsidR="00561201" w:rsidRPr="002A7512">
        <w:rPr>
          <w:bCs/>
        </w:rPr>
        <w:t xml:space="preserve"> el Consejo Nacional y los Consejos de Pueblos Indígenas</w:t>
      </w:r>
      <w:r w:rsidR="005D57E9">
        <w:rPr>
          <w:bCs/>
        </w:rPr>
        <w:t xml:space="preserve">, </w:t>
      </w:r>
      <w:r w:rsidR="00561201" w:rsidRPr="002A7512">
        <w:rPr>
          <w:lang w:val="es-419"/>
        </w:rPr>
        <w:t xml:space="preserve">y </w:t>
      </w:r>
      <w:r w:rsidR="00561201" w:rsidRPr="002A7512">
        <w:rPr>
          <w:bCs/>
        </w:rPr>
        <w:t>el Ministerio de Pueblos Indígenas</w:t>
      </w:r>
      <w:r w:rsidR="00561201" w:rsidRPr="002A7512">
        <w:rPr>
          <w:lang w:val="es-419"/>
        </w:rPr>
        <w:t xml:space="preserve"> (CERD/C/CHL/22-23, párr. </w:t>
      </w:r>
      <w:r w:rsidR="005D57E9">
        <w:rPr>
          <w:lang w:val="es-419"/>
        </w:rPr>
        <w:t>31).</w:t>
      </w:r>
    </w:p>
    <w:p w:rsidR="00E97B29" w:rsidRPr="00E97B29" w:rsidRDefault="00B2157A" w:rsidP="00E97B29">
      <w:pPr>
        <w:pStyle w:val="SingleTxtG"/>
        <w:rPr>
          <w:lang w:val="es-419"/>
        </w:rPr>
      </w:pPr>
      <w:r>
        <w:rPr>
          <w:lang w:val="es-419"/>
        </w:rPr>
        <w:t>7.</w:t>
      </w:r>
      <w:r>
        <w:rPr>
          <w:lang w:val="es-419"/>
        </w:rPr>
        <w:tab/>
      </w:r>
      <w:r w:rsidR="00BC2EB0">
        <w:rPr>
          <w:lang w:val="es-419"/>
        </w:rPr>
        <w:t>Medidas para eliminar actitudes de racismo y discriminación racial en el sistema judicial y para garantizar el a</w:t>
      </w:r>
      <w:r>
        <w:rPr>
          <w:lang w:val="es-419"/>
        </w:rPr>
        <w:t xml:space="preserve">cceso a la justicia </w:t>
      </w:r>
      <w:r w:rsidR="00BC2EB0">
        <w:rPr>
          <w:lang w:val="es-419"/>
        </w:rPr>
        <w:t xml:space="preserve">por parte de personas pertenecientes a pueblos </w:t>
      </w:r>
      <w:r w:rsidR="00BC2EB0">
        <w:rPr>
          <w:lang w:val="es-419"/>
        </w:rPr>
        <w:lastRenderedPageBreak/>
        <w:t>indígenas, afrodescendientes y migrantes</w:t>
      </w:r>
      <w:r w:rsidR="00CE0804">
        <w:rPr>
          <w:lang w:val="es-419"/>
        </w:rPr>
        <w:t xml:space="preserve">. </w:t>
      </w:r>
      <w:r w:rsidR="00E97B29" w:rsidRPr="00E97B29">
        <w:rPr>
          <w:lang w:val="es-419"/>
        </w:rPr>
        <w:t xml:space="preserve">Condiciones </w:t>
      </w:r>
      <w:r w:rsidR="00E97B29">
        <w:rPr>
          <w:lang w:val="es-419"/>
        </w:rPr>
        <w:t xml:space="preserve">de detención de personas </w:t>
      </w:r>
      <w:r w:rsidR="00E97B29" w:rsidRPr="00E97B29">
        <w:rPr>
          <w:lang w:val="es-419"/>
        </w:rPr>
        <w:t xml:space="preserve">indígenas </w:t>
      </w:r>
      <w:r w:rsidR="00E97B29">
        <w:rPr>
          <w:lang w:val="es-419"/>
        </w:rPr>
        <w:t>e i</w:t>
      </w:r>
      <w:r w:rsidR="00E97B29" w:rsidRPr="00E97B29">
        <w:rPr>
          <w:lang w:val="es-419"/>
        </w:rPr>
        <w:t>ncorporación de pertinencia cultural al Reglamento Penitenciario</w:t>
      </w:r>
      <w:r w:rsidR="00F80010">
        <w:rPr>
          <w:lang w:val="es-419"/>
        </w:rPr>
        <w:t>.</w:t>
      </w:r>
    </w:p>
    <w:p w:rsidR="00B2157A" w:rsidRDefault="00B2157A" w:rsidP="00D67997">
      <w:pPr>
        <w:pStyle w:val="SingleTxtG"/>
        <w:rPr>
          <w:lang w:val="es-419"/>
        </w:rPr>
      </w:pPr>
      <w:r>
        <w:rPr>
          <w:lang w:val="es-419"/>
        </w:rPr>
        <w:t>8.</w:t>
      </w:r>
      <w:r>
        <w:rPr>
          <w:lang w:val="es-419"/>
        </w:rPr>
        <w:tab/>
      </w:r>
      <w:r w:rsidR="00BB0D5B">
        <w:rPr>
          <w:lang w:val="es-419"/>
        </w:rPr>
        <w:t xml:space="preserve">Medidas </w:t>
      </w:r>
      <w:r w:rsidR="00536953">
        <w:rPr>
          <w:lang w:val="es-419"/>
        </w:rPr>
        <w:t xml:space="preserve">para </w:t>
      </w:r>
      <w:r w:rsidR="00BB0D5B">
        <w:rPr>
          <w:lang w:val="es-419"/>
        </w:rPr>
        <w:t xml:space="preserve">combatir </w:t>
      </w:r>
      <w:r>
        <w:rPr>
          <w:lang w:val="es-419"/>
        </w:rPr>
        <w:t xml:space="preserve">la </w:t>
      </w:r>
      <w:r w:rsidR="00536953">
        <w:rPr>
          <w:lang w:val="es-419"/>
        </w:rPr>
        <w:t>discriminación</w:t>
      </w:r>
      <w:r w:rsidR="00BB0D5B">
        <w:rPr>
          <w:lang w:val="es-419"/>
        </w:rPr>
        <w:t xml:space="preserve"> racial y la </w:t>
      </w:r>
      <w:r>
        <w:rPr>
          <w:lang w:val="es-419"/>
        </w:rPr>
        <w:t>propagación de mensajes que promuevan la difusión de es</w:t>
      </w:r>
      <w:r w:rsidR="00BB0D5B">
        <w:rPr>
          <w:lang w:val="es-419"/>
        </w:rPr>
        <w:t>tereotipos y prejuicios raciales</w:t>
      </w:r>
      <w:r>
        <w:rPr>
          <w:lang w:val="es-419"/>
        </w:rPr>
        <w:t xml:space="preserve"> </w:t>
      </w:r>
      <w:r w:rsidR="009A4C4C">
        <w:rPr>
          <w:lang w:val="es-419"/>
        </w:rPr>
        <w:t>en contra de personas indígenas, afrodescendientes y migrantes</w:t>
      </w:r>
      <w:r w:rsidR="00F80010">
        <w:rPr>
          <w:lang w:val="es-419"/>
        </w:rPr>
        <w:t>.</w:t>
      </w:r>
    </w:p>
    <w:p w:rsidR="00E54434" w:rsidRPr="00E54434" w:rsidRDefault="00E54434" w:rsidP="00E54434">
      <w:pPr>
        <w:pStyle w:val="SingleTxtG"/>
        <w:rPr>
          <w:lang w:val="es-419"/>
        </w:rPr>
      </w:pPr>
      <w:r>
        <w:rPr>
          <w:lang w:val="es-419"/>
        </w:rPr>
        <w:t>9.</w:t>
      </w:r>
      <w:r>
        <w:rPr>
          <w:lang w:val="es-419"/>
        </w:rPr>
        <w:tab/>
      </w:r>
      <w:r w:rsidRPr="00E54434">
        <w:rPr>
          <w:lang w:val="es-419"/>
        </w:rPr>
        <w:t>Implementación de la Agenda 2030</w:t>
      </w:r>
      <w:r w:rsidR="00D4253B">
        <w:rPr>
          <w:lang w:val="es-419"/>
        </w:rPr>
        <w:t xml:space="preserve"> para el Desarrollo Sostenible,</w:t>
      </w:r>
      <w:r w:rsidRPr="00E54434">
        <w:rPr>
          <w:lang w:val="es-419"/>
        </w:rPr>
        <w:t xml:space="preserve"> del Pacto Global para una Migración Segura, Ordenada y Regular</w:t>
      </w:r>
      <w:r w:rsidR="00D4253B">
        <w:rPr>
          <w:lang w:val="es-419"/>
        </w:rPr>
        <w:t>,</w:t>
      </w:r>
      <w:r w:rsidRPr="00E54434">
        <w:rPr>
          <w:lang w:val="es-419"/>
        </w:rPr>
        <w:t xml:space="preserve"> y del Consenso de Montevideo sobre población y desarrollo</w:t>
      </w:r>
      <w:r w:rsidR="00D4253B">
        <w:rPr>
          <w:lang w:val="es-419"/>
        </w:rPr>
        <w:t>,</w:t>
      </w:r>
      <w:r w:rsidRPr="00E54434">
        <w:rPr>
          <w:lang w:val="es-419"/>
        </w:rPr>
        <w:t xml:space="preserve"> en relación </w:t>
      </w:r>
      <w:r w:rsidR="00E67A87">
        <w:rPr>
          <w:lang w:val="es-419"/>
        </w:rPr>
        <w:t>con</w:t>
      </w:r>
      <w:r w:rsidRPr="00E54434">
        <w:rPr>
          <w:lang w:val="es-419"/>
        </w:rPr>
        <w:t xml:space="preserve"> los pueblos indígenas, los afrodescendientes y los migrantes.</w:t>
      </w:r>
    </w:p>
    <w:p w:rsidR="00D1093E" w:rsidRPr="00D1093E" w:rsidRDefault="00F80010" w:rsidP="00EF0418">
      <w:pPr>
        <w:pStyle w:val="H23G"/>
        <w:rPr>
          <w:lang w:val="es-419"/>
        </w:rPr>
      </w:pPr>
      <w:r>
        <w:rPr>
          <w:lang w:val="es-419"/>
        </w:rPr>
        <w:tab/>
      </w:r>
      <w:r>
        <w:rPr>
          <w:lang w:val="es-419"/>
        </w:rPr>
        <w:tab/>
      </w:r>
      <w:r w:rsidR="00D1093E">
        <w:rPr>
          <w:lang w:val="es-419"/>
        </w:rPr>
        <w:t>Situación de pueblos indígenas</w:t>
      </w:r>
    </w:p>
    <w:p w:rsidR="0066038F" w:rsidRDefault="00E54434" w:rsidP="00D67997">
      <w:pPr>
        <w:pStyle w:val="SingleTxtG"/>
        <w:rPr>
          <w:lang w:val="es-419"/>
        </w:rPr>
      </w:pPr>
      <w:r>
        <w:rPr>
          <w:lang w:val="es-419"/>
        </w:rPr>
        <w:t>10</w:t>
      </w:r>
      <w:r w:rsidR="0066038F">
        <w:rPr>
          <w:lang w:val="es-419"/>
        </w:rPr>
        <w:t>.</w:t>
      </w:r>
      <w:r w:rsidR="0066038F">
        <w:rPr>
          <w:lang w:val="es-419"/>
        </w:rPr>
        <w:tab/>
        <w:t xml:space="preserve">Resultados de la implementación de políticas públicas y programas orientados a garantizar </w:t>
      </w:r>
      <w:r w:rsidR="00536953">
        <w:rPr>
          <w:lang w:val="es-419"/>
        </w:rPr>
        <w:t xml:space="preserve">la inclusión social y </w:t>
      </w:r>
      <w:r w:rsidR="0066038F">
        <w:rPr>
          <w:lang w:val="es-419"/>
        </w:rPr>
        <w:t>el disfrute de los derechos económicos, sociales y culturales de los pueblos indígenas</w:t>
      </w:r>
      <w:r w:rsidR="00F80010">
        <w:rPr>
          <w:lang w:val="es-419"/>
        </w:rPr>
        <w:t>.</w:t>
      </w:r>
    </w:p>
    <w:p w:rsidR="00DF493D" w:rsidRDefault="00A86776" w:rsidP="00D67997">
      <w:pPr>
        <w:pStyle w:val="SingleTxtG"/>
        <w:rPr>
          <w:lang w:val="es-419"/>
        </w:rPr>
      </w:pPr>
      <w:r>
        <w:rPr>
          <w:lang w:val="es-419"/>
        </w:rPr>
        <w:t>1</w:t>
      </w:r>
      <w:r w:rsidR="00E54434">
        <w:rPr>
          <w:lang w:val="es-419"/>
        </w:rPr>
        <w:t>1</w:t>
      </w:r>
      <w:r w:rsidR="00DF493D">
        <w:rPr>
          <w:lang w:val="es-419"/>
        </w:rPr>
        <w:t>.</w:t>
      </w:r>
      <w:r w:rsidR="00DF493D">
        <w:rPr>
          <w:lang w:val="es-419"/>
        </w:rPr>
        <w:tab/>
      </w:r>
      <w:r w:rsidR="00474498">
        <w:rPr>
          <w:lang w:val="es-419"/>
        </w:rPr>
        <w:t>Cumplimiento del derecho a la c</w:t>
      </w:r>
      <w:r w:rsidR="00DF493D">
        <w:rPr>
          <w:lang w:val="es-419"/>
        </w:rPr>
        <w:t>onsulta</w:t>
      </w:r>
      <w:r w:rsidR="00474498">
        <w:rPr>
          <w:lang w:val="es-419"/>
        </w:rPr>
        <w:t xml:space="preserve"> con miras a obtener el consentimiento libre, previo e informado en lo que respecta a toda disposición legislativa o administrativa susceptible de afectar sus derechos</w:t>
      </w:r>
      <w:r w:rsidR="00D36E46">
        <w:rPr>
          <w:lang w:val="es-419"/>
        </w:rPr>
        <w:t>, en particular en lo que respecta a proyectos de inversión que pueden afectar sus tierras, territorios y recursos</w:t>
      </w:r>
      <w:r w:rsidR="00CE0804">
        <w:rPr>
          <w:lang w:val="es-419"/>
        </w:rPr>
        <w:t xml:space="preserve">. </w:t>
      </w:r>
      <w:r w:rsidR="00D36E46">
        <w:rPr>
          <w:lang w:val="es-419"/>
        </w:rPr>
        <w:t>A</w:t>
      </w:r>
      <w:r w:rsidR="00474498">
        <w:rPr>
          <w:lang w:val="es-419"/>
        </w:rPr>
        <w:t xml:space="preserve">vances en la </w:t>
      </w:r>
      <w:r w:rsidR="00D36E46">
        <w:rPr>
          <w:lang w:val="es-419"/>
        </w:rPr>
        <w:t>creación</w:t>
      </w:r>
      <w:r w:rsidR="00474498">
        <w:rPr>
          <w:lang w:val="es-419"/>
        </w:rPr>
        <w:t xml:space="preserve"> de u</w:t>
      </w:r>
      <w:r w:rsidR="00D36E46">
        <w:rPr>
          <w:lang w:val="es-419"/>
        </w:rPr>
        <w:t>n mecanismo institucional para garantizar este derecho</w:t>
      </w:r>
      <w:r w:rsidR="00CE0804">
        <w:rPr>
          <w:rStyle w:val="FootnoteReference"/>
          <w:sz w:val="20"/>
          <w:lang w:val="es-419"/>
        </w:rPr>
        <w:t xml:space="preserve"> </w:t>
      </w:r>
      <w:r w:rsidR="00D36E46">
        <w:rPr>
          <w:lang w:val="es-ES_tradnl"/>
        </w:rPr>
        <w:t>(CERD/C/CHL/CO/19-21, párr. 12</w:t>
      </w:r>
      <w:r w:rsidR="006A22EA">
        <w:rPr>
          <w:lang w:val="es-ES_tradnl"/>
        </w:rPr>
        <w:t>, apdos.</w:t>
      </w:r>
      <w:r w:rsidR="00D36E46">
        <w:rPr>
          <w:lang w:val="es-ES_tradnl"/>
        </w:rPr>
        <w:t xml:space="preserve"> b) y d))</w:t>
      </w:r>
      <w:r w:rsidR="00D36E46">
        <w:rPr>
          <w:lang w:val="es-419"/>
        </w:rPr>
        <w:t>.</w:t>
      </w:r>
    </w:p>
    <w:p w:rsidR="00DF493D" w:rsidRDefault="00A86776" w:rsidP="00D67997">
      <w:pPr>
        <w:pStyle w:val="SingleTxtG"/>
        <w:rPr>
          <w:lang w:val="es-419"/>
        </w:rPr>
      </w:pPr>
      <w:r>
        <w:rPr>
          <w:lang w:val="es-419"/>
        </w:rPr>
        <w:t>1</w:t>
      </w:r>
      <w:r w:rsidR="00E54434">
        <w:rPr>
          <w:lang w:val="es-419"/>
        </w:rPr>
        <w:t>2</w:t>
      </w:r>
      <w:r w:rsidR="002B4719">
        <w:rPr>
          <w:lang w:val="es-419"/>
        </w:rPr>
        <w:t>.</w:t>
      </w:r>
      <w:r w:rsidR="00DF493D">
        <w:rPr>
          <w:lang w:val="es-419"/>
        </w:rPr>
        <w:tab/>
      </w:r>
      <w:r w:rsidR="00A16F24">
        <w:rPr>
          <w:lang w:val="es-419"/>
        </w:rPr>
        <w:t>Mecanismos para el reconocimiento, restitución, preservación y protección de t</w:t>
      </w:r>
      <w:r w:rsidR="00DF493D">
        <w:rPr>
          <w:lang w:val="es-419"/>
        </w:rPr>
        <w:t>ierras</w:t>
      </w:r>
      <w:r w:rsidR="00A16F24">
        <w:rPr>
          <w:lang w:val="es-419"/>
        </w:rPr>
        <w:t xml:space="preserve">, </w:t>
      </w:r>
      <w:r w:rsidR="00DF493D">
        <w:rPr>
          <w:lang w:val="es-419"/>
        </w:rPr>
        <w:t>territorios</w:t>
      </w:r>
      <w:r w:rsidR="00A16F24">
        <w:rPr>
          <w:lang w:val="es-419"/>
        </w:rPr>
        <w:t xml:space="preserve"> y recursos naturales que tradicionalmente han sido ocupados por los pueblos indígenas</w:t>
      </w:r>
      <w:r w:rsidR="00CE0804">
        <w:rPr>
          <w:lang w:val="es-419"/>
        </w:rPr>
        <w:t xml:space="preserve">. </w:t>
      </w:r>
      <w:r w:rsidR="009457B1">
        <w:rPr>
          <w:lang w:val="es-419"/>
        </w:rPr>
        <w:t xml:space="preserve">Implementación de la Ley núm. 19253 que establece </w:t>
      </w:r>
      <w:r w:rsidR="002A76B4">
        <w:rPr>
          <w:lang w:val="es-419"/>
        </w:rPr>
        <w:t>n</w:t>
      </w:r>
      <w:r w:rsidR="009457B1">
        <w:rPr>
          <w:lang w:val="es-419"/>
        </w:rPr>
        <w:t xml:space="preserve">ormas sobre </w:t>
      </w:r>
      <w:r w:rsidR="002A76B4">
        <w:rPr>
          <w:lang w:val="es-419"/>
        </w:rPr>
        <w:t>p</w:t>
      </w:r>
      <w:r w:rsidR="009457B1">
        <w:rPr>
          <w:lang w:val="es-419"/>
        </w:rPr>
        <w:t xml:space="preserve">rotección, </w:t>
      </w:r>
      <w:r w:rsidR="002A76B4">
        <w:rPr>
          <w:lang w:val="es-419"/>
        </w:rPr>
        <w:t>f</w:t>
      </w:r>
      <w:r w:rsidR="009457B1">
        <w:rPr>
          <w:lang w:val="es-419"/>
        </w:rPr>
        <w:t xml:space="preserve">omento y </w:t>
      </w:r>
      <w:r w:rsidR="002A76B4">
        <w:rPr>
          <w:lang w:val="es-419"/>
        </w:rPr>
        <w:t>d</w:t>
      </w:r>
      <w:r w:rsidR="009457B1">
        <w:rPr>
          <w:lang w:val="es-419"/>
        </w:rPr>
        <w:t xml:space="preserve">esarrollo de los </w:t>
      </w:r>
      <w:r w:rsidR="002A76B4">
        <w:rPr>
          <w:lang w:val="es-419"/>
        </w:rPr>
        <w:t>i</w:t>
      </w:r>
      <w:r w:rsidR="009457B1">
        <w:rPr>
          <w:lang w:val="es-419"/>
        </w:rPr>
        <w:t>ndígenas y creación d</w:t>
      </w:r>
      <w:r w:rsidR="008E4B89">
        <w:rPr>
          <w:lang w:val="es-419"/>
        </w:rPr>
        <w:t>el catastro histórico de tierras y aguas indígenas (CERD/C/CHL/22-23, párr. 144).</w:t>
      </w:r>
    </w:p>
    <w:p w:rsidR="00D46534" w:rsidRDefault="00A86776" w:rsidP="00D46534">
      <w:pPr>
        <w:pStyle w:val="SingleTxtG"/>
        <w:rPr>
          <w:lang w:val="es-419"/>
        </w:rPr>
      </w:pPr>
      <w:r>
        <w:rPr>
          <w:lang w:val="es-419"/>
        </w:rPr>
        <w:t>1</w:t>
      </w:r>
      <w:r w:rsidR="00E54434">
        <w:rPr>
          <w:lang w:val="es-419"/>
        </w:rPr>
        <w:t>3</w:t>
      </w:r>
      <w:r w:rsidR="00D46534">
        <w:rPr>
          <w:lang w:val="es-419"/>
        </w:rPr>
        <w:t>.</w:t>
      </w:r>
      <w:r w:rsidR="00D46534">
        <w:rPr>
          <w:lang w:val="es-419"/>
        </w:rPr>
        <w:tab/>
        <w:t xml:space="preserve">Situación de los pueblos indígenas afectados por la realización de proyectos económicos o de explotación de recursos naturales </w:t>
      </w:r>
      <w:r w:rsidR="009F404C">
        <w:rPr>
          <w:lang w:val="es-419"/>
        </w:rPr>
        <w:t>e</w:t>
      </w:r>
      <w:r w:rsidR="00D46534">
        <w:rPr>
          <w:lang w:val="es-419"/>
        </w:rPr>
        <w:t xml:space="preserve"> implementación del </w:t>
      </w:r>
      <w:r w:rsidR="00D46534">
        <w:t>Plan de Acción Nacional de Derechos Humanos y Empresas</w:t>
      </w:r>
      <w:r w:rsidR="00CE0804">
        <w:rPr>
          <w:rStyle w:val="FootnoteReference"/>
        </w:rPr>
        <w:t xml:space="preserve"> </w:t>
      </w:r>
      <w:r w:rsidR="00CE0804">
        <w:t xml:space="preserve"> </w:t>
      </w:r>
      <w:r w:rsidR="009F404C">
        <w:t>(CERD/C/CHL/22-23, párr. 22).</w:t>
      </w:r>
    </w:p>
    <w:p w:rsidR="00D34D6F" w:rsidRDefault="00A86776" w:rsidP="00D46534">
      <w:pPr>
        <w:pStyle w:val="SingleTxtG"/>
        <w:rPr>
          <w:lang w:val="es-419"/>
        </w:rPr>
      </w:pPr>
      <w:r>
        <w:rPr>
          <w:lang w:val="es-419"/>
        </w:rPr>
        <w:t>1</w:t>
      </w:r>
      <w:r w:rsidR="00E54434">
        <w:rPr>
          <w:lang w:val="es-419"/>
        </w:rPr>
        <w:t>4</w:t>
      </w:r>
      <w:r w:rsidR="00D34D6F">
        <w:rPr>
          <w:lang w:val="es-419"/>
        </w:rPr>
        <w:t>.</w:t>
      </w:r>
      <w:r w:rsidR="00D34D6F">
        <w:rPr>
          <w:lang w:val="es-419"/>
        </w:rPr>
        <w:tab/>
        <w:t xml:space="preserve">Situación de pueblos indígenas afectados por vertederos de desechos industriales y domiciliarios y por rellenos sanitarios en </w:t>
      </w:r>
      <w:r w:rsidR="00536953">
        <w:rPr>
          <w:lang w:val="es-419"/>
        </w:rPr>
        <w:t xml:space="preserve">sus </w:t>
      </w:r>
      <w:r w:rsidR="00D34D6F">
        <w:rPr>
          <w:lang w:val="es-419"/>
        </w:rPr>
        <w:t>tierras y territorios</w:t>
      </w:r>
      <w:r w:rsidR="00F80010">
        <w:rPr>
          <w:lang w:val="es-419"/>
        </w:rPr>
        <w:t>.</w:t>
      </w:r>
    </w:p>
    <w:p w:rsidR="00C046AA" w:rsidRDefault="00A86776" w:rsidP="00D67997">
      <w:pPr>
        <w:pStyle w:val="SingleTxtG"/>
        <w:rPr>
          <w:lang w:val="es-419"/>
        </w:rPr>
      </w:pPr>
      <w:r>
        <w:rPr>
          <w:lang w:val="es-419"/>
        </w:rPr>
        <w:t>1</w:t>
      </w:r>
      <w:r w:rsidR="00E54434">
        <w:rPr>
          <w:lang w:val="es-419"/>
        </w:rPr>
        <w:t>5</w:t>
      </w:r>
      <w:r w:rsidR="00C046AA">
        <w:rPr>
          <w:lang w:val="es-419"/>
        </w:rPr>
        <w:t>.</w:t>
      </w:r>
      <w:r w:rsidR="00C046AA">
        <w:rPr>
          <w:lang w:val="es-419"/>
        </w:rPr>
        <w:tab/>
      </w:r>
      <w:r w:rsidR="008E4B89">
        <w:rPr>
          <w:lang w:val="es-419"/>
        </w:rPr>
        <w:t>Medidas para promover la e</w:t>
      </w:r>
      <w:r w:rsidR="00C046AA">
        <w:rPr>
          <w:lang w:val="es-419"/>
        </w:rPr>
        <w:t>ducación intercultural</w:t>
      </w:r>
      <w:r w:rsidR="00CE0804">
        <w:rPr>
          <w:lang w:val="es-419"/>
        </w:rPr>
        <w:t xml:space="preserve">, </w:t>
      </w:r>
      <w:r w:rsidR="008E4B89">
        <w:rPr>
          <w:lang w:val="es-419"/>
        </w:rPr>
        <w:t>así como la difusión y el</w:t>
      </w:r>
      <w:r w:rsidR="00C046AA">
        <w:rPr>
          <w:lang w:val="es-419"/>
        </w:rPr>
        <w:t xml:space="preserve"> respeto de las tradiciones, cultura y uso de las lenguas de los pueblos indígenas</w:t>
      </w:r>
      <w:r w:rsidR="00DE0956">
        <w:rPr>
          <w:lang w:val="es-419"/>
        </w:rPr>
        <w:t>, y l</w:t>
      </w:r>
      <w:r w:rsidR="000D0915">
        <w:rPr>
          <w:lang w:val="es-419"/>
        </w:rPr>
        <w:t xml:space="preserve">a protección de </w:t>
      </w:r>
      <w:r w:rsidR="004D168C">
        <w:rPr>
          <w:lang w:val="es-419"/>
        </w:rPr>
        <w:t>sitios ceremoniales</w:t>
      </w:r>
      <w:r w:rsidR="000D0915">
        <w:rPr>
          <w:lang w:val="es-419"/>
        </w:rPr>
        <w:t xml:space="preserve"> de pueblos indígenas y medidas para evitar su profanación </w:t>
      </w:r>
      <w:r w:rsidR="00536953">
        <w:rPr>
          <w:lang w:val="es-419"/>
        </w:rPr>
        <w:t>y</w:t>
      </w:r>
      <w:r w:rsidR="000D0915">
        <w:rPr>
          <w:lang w:val="es-419"/>
        </w:rPr>
        <w:t xml:space="preserve"> destrucción</w:t>
      </w:r>
      <w:r w:rsidR="00F80010">
        <w:rPr>
          <w:lang w:val="es-419"/>
        </w:rPr>
        <w:t>.</w:t>
      </w:r>
    </w:p>
    <w:p w:rsidR="00CC7587" w:rsidRDefault="00CC7587" w:rsidP="00D67997">
      <w:pPr>
        <w:pStyle w:val="SingleTxtG"/>
        <w:rPr>
          <w:lang w:val="es-419"/>
        </w:rPr>
      </w:pPr>
      <w:r>
        <w:rPr>
          <w:lang w:val="es-419"/>
        </w:rPr>
        <w:t>1</w:t>
      </w:r>
      <w:r w:rsidR="00E54434">
        <w:rPr>
          <w:lang w:val="es-419"/>
        </w:rPr>
        <w:t>6</w:t>
      </w:r>
      <w:r>
        <w:rPr>
          <w:lang w:val="es-419"/>
        </w:rPr>
        <w:t>.</w:t>
      </w:r>
      <w:r>
        <w:rPr>
          <w:lang w:val="es-419"/>
        </w:rPr>
        <w:tab/>
        <w:t>Medidas para favorecer la participación política</w:t>
      </w:r>
      <w:r w:rsidR="00536953">
        <w:rPr>
          <w:lang w:val="es-419"/>
        </w:rPr>
        <w:t xml:space="preserve"> de personas pertenecientes a </w:t>
      </w:r>
      <w:r>
        <w:rPr>
          <w:lang w:val="es-419"/>
        </w:rPr>
        <w:t>pueblos indígenas, en particular para asegurar su representación en cargos de elección y de decisión</w:t>
      </w:r>
      <w:r w:rsidR="00F80010">
        <w:rPr>
          <w:lang w:val="es-419"/>
        </w:rPr>
        <w:t>.</w:t>
      </w:r>
    </w:p>
    <w:p w:rsidR="00CE6749" w:rsidRDefault="00A86776" w:rsidP="00D67997">
      <w:pPr>
        <w:pStyle w:val="SingleTxtG"/>
        <w:rPr>
          <w:lang w:val="es-419"/>
        </w:rPr>
      </w:pPr>
      <w:r>
        <w:rPr>
          <w:lang w:val="es-419"/>
        </w:rPr>
        <w:t>1</w:t>
      </w:r>
      <w:r w:rsidR="00E54434">
        <w:rPr>
          <w:lang w:val="es-419"/>
        </w:rPr>
        <w:t>7</w:t>
      </w:r>
      <w:r w:rsidR="00CE6749">
        <w:rPr>
          <w:lang w:val="es-419"/>
        </w:rPr>
        <w:t>.</w:t>
      </w:r>
      <w:r w:rsidR="00CE6749">
        <w:rPr>
          <w:lang w:val="es-419"/>
        </w:rPr>
        <w:tab/>
      </w:r>
      <w:r w:rsidR="003D216A">
        <w:rPr>
          <w:lang w:val="es-419"/>
        </w:rPr>
        <w:t>Casos en que se ha ap</w:t>
      </w:r>
      <w:r w:rsidR="00815B5D">
        <w:rPr>
          <w:lang w:val="es-419"/>
        </w:rPr>
        <w:t>lica</w:t>
      </w:r>
      <w:r w:rsidR="003D216A">
        <w:rPr>
          <w:lang w:val="es-419"/>
        </w:rPr>
        <w:t>do</w:t>
      </w:r>
      <w:r w:rsidR="00815B5D">
        <w:rPr>
          <w:lang w:val="es-419"/>
        </w:rPr>
        <w:t xml:space="preserve"> la</w:t>
      </w:r>
      <w:r w:rsidR="00950EB6">
        <w:rPr>
          <w:lang w:val="es-419"/>
        </w:rPr>
        <w:t xml:space="preserve"> </w:t>
      </w:r>
      <w:r w:rsidR="003E294B">
        <w:rPr>
          <w:lang w:val="es-419"/>
        </w:rPr>
        <w:t xml:space="preserve">Ley </w:t>
      </w:r>
      <w:r w:rsidR="00815B5D">
        <w:rPr>
          <w:lang w:val="es-419"/>
        </w:rPr>
        <w:t>núm. 18314 que determina conductas terroristas y fija su penalidad</w:t>
      </w:r>
      <w:r w:rsidR="00991D87">
        <w:rPr>
          <w:lang w:val="es-419"/>
        </w:rPr>
        <w:t>,</w:t>
      </w:r>
      <w:r w:rsidR="00536953">
        <w:rPr>
          <w:lang w:val="es-419"/>
        </w:rPr>
        <w:t xml:space="preserve"> en contra de personas indígenas, especialmente en contra de personas</w:t>
      </w:r>
      <w:r w:rsidR="00815B5D">
        <w:rPr>
          <w:lang w:val="es-419"/>
        </w:rPr>
        <w:t xml:space="preserve"> indígenas mapuches</w:t>
      </w:r>
      <w:r w:rsidR="00CE0804">
        <w:rPr>
          <w:lang w:val="es-419"/>
        </w:rPr>
        <w:t xml:space="preserve">. </w:t>
      </w:r>
      <w:r w:rsidR="00BC18C8">
        <w:rPr>
          <w:lang w:val="es-419"/>
        </w:rPr>
        <w:t>E</w:t>
      </w:r>
      <w:r w:rsidR="00815B5D">
        <w:rPr>
          <w:lang w:val="es-419"/>
        </w:rPr>
        <w:t>stado en que se encuentra</w:t>
      </w:r>
      <w:r w:rsidR="00536953">
        <w:rPr>
          <w:lang w:val="es-419"/>
        </w:rPr>
        <w:t>n</w:t>
      </w:r>
      <w:r w:rsidR="00815B5D">
        <w:rPr>
          <w:lang w:val="es-419"/>
        </w:rPr>
        <w:t xml:space="preserve"> las modificaciones a la </w:t>
      </w:r>
      <w:r w:rsidR="00536953">
        <w:rPr>
          <w:lang w:val="es-419"/>
        </w:rPr>
        <w:t xml:space="preserve">referida </w:t>
      </w:r>
      <w:r w:rsidR="00927152">
        <w:rPr>
          <w:lang w:val="es-419"/>
        </w:rPr>
        <w:t>L</w:t>
      </w:r>
      <w:r w:rsidR="00536953">
        <w:rPr>
          <w:lang w:val="es-419"/>
        </w:rPr>
        <w:t>ey</w:t>
      </w:r>
      <w:r w:rsidR="00CE0804">
        <w:rPr>
          <w:rStyle w:val="FootnoteReference"/>
          <w:sz w:val="20"/>
          <w:lang w:val="es-419"/>
        </w:rPr>
        <w:t xml:space="preserve"> </w:t>
      </w:r>
      <w:r w:rsidR="00CE0804">
        <w:rPr>
          <w:vertAlign w:val="superscript"/>
          <w:lang w:val="es-419"/>
        </w:rPr>
        <w:t xml:space="preserve"> </w:t>
      </w:r>
      <w:r w:rsidR="00D1093E">
        <w:rPr>
          <w:lang w:val="es-419"/>
        </w:rPr>
        <w:t>(CERD/C/CHL/22-23, párr. 120)</w:t>
      </w:r>
      <w:r w:rsidR="00815B5D" w:rsidRPr="00815B5D">
        <w:rPr>
          <w:lang w:val="es-419"/>
        </w:rPr>
        <w:t>.</w:t>
      </w:r>
      <w:r w:rsidR="00815B5D">
        <w:rPr>
          <w:lang w:val="es-419"/>
        </w:rPr>
        <w:t xml:space="preserve"> </w:t>
      </w:r>
      <w:r w:rsidR="00387113">
        <w:rPr>
          <w:lang w:val="es-419"/>
        </w:rPr>
        <w:t>Número de denuncias, casos investigados, enjuiciados y condenados sobre casos de uso excesivo de la fuerza por agentes estatales contra</w:t>
      </w:r>
      <w:r w:rsidR="00536953">
        <w:rPr>
          <w:lang w:val="es-419"/>
        </w:rPr>
        <w:t xml:space="preserve"> miembros de </w:t>
      </w:r>
      <w:r w:rsidR="00387113">
        <w:rPr>
          <w:lang w:val="es-419"/>
        </w:rPr>
        <w:t xml:space="preserve">pueblos indígenas, incluyendo </w:t>
      </w:r>
      <w:r w:rsidR="00991D87">
        <w:rPr>
          <w:lang w:val="es-419"/>
        </w:rPr>
        <w:t xml:space="preserve">mujeres, </w:t>
      </w:r>
      <w:r w:rsidR="00387113">
        <w:rPr>
          <w:lang w:val="es-419"/>
        </w:rPr>
        <w:t>niños, niñas y adolescentes</w:t>
      </w:r>
      <w:r w:rsidR="00991D87">
        <w:rPr>
          <w:lang w:val="es-419"/>
        </w:rPr>
        <w:t xml:space="preserve"> </w:t>
      </w:r>
      <w:r w:rsidR="00387113">
        <w:rPr>
          <w:lang w:val="es-419"/>
        </w:rPr>
        <w:t>(CERD/C/CHL/CO/19-21, párr. 14</w:t>
      </w:r>
      <w:r w:rsidR="006A22EA">
        <w:rPr>
          <w:lang w:val="es-419"/>
        </w:rPr>
        <w:t>, apdo.</w:t>
      </w:r>
      <w:r w:rsidR="00387113">
        <w:rPr>
          <w:lang w:val="es-419"/>
        </w:rPr>
        <w:t xml:space="preserve"> d)).</w:t>
      </w:r>
    </w:p>
    <w:p w:rsidR="00947150" w:rsidRDefault="00947150" w:rsidP="00D67997">
      <w:pPr>
        <w:pStyle w:val="SingleTxtG"/>
        <w:rPr>
          <w:lang w:val="es-419"/>
        </w:rPr>
      </w:pPr>
      <w:r>
        <w:rPr>
          <w:lang w:val="es-419"/>
        </w:rPr>
        <w:t>1</w:t>
      </w:r>
      <w:r w:rsidR="00E54434">
        <w:rPr>
          <w:lang w:val="es-419"/>
        </w:rPr>
        <w:t>8</w:t>
      </w:r>
      <w:r>
        <w:rPr>
          <w:lang w:val="es-419"/>
        </w:rPr>
        <w:t>.</w:t>
      </w:r>
      <w:r>
        <w:rPr>
          <w:lang w:val="es-419"/>
        </w:rPr>
        <w:tab/>
        <w:t>Situación de pueblos indígenas en la región de La Araucanía</w:t>
      </w:r>
      <w:r w:rsidR="00536953">
        <w:rPr>
          <w:lang w:val="es-419"/>
        </w:rPr>
        <w:t xml:space="preserve"> y medidas adoptadas para prevenir </w:t>
      </w:r>
      <w:r w:rsidR="00AB2613">
        <w:rPr>
          <w:lang w:val="es-419"/>
        </w:rPr>
        <w:t xml:space="preserve">la violencia y </w:t>
      </w:r>
      <w:r w:rsidR="00536953">
        <w:rPr>
          <w:lang w:val="es-419"/>
        </w:rPr>
        <w:t xml:space="preserve">para </w:t>
      </w:r>
      <w:r w:rsidR="00B2157A">
        <w:rPr>
          <w:lang w:val="es-419"/>
        </w:rPr>
        <w:t xml:space="preserve">garantizar </w:t>
      </w:r>
      <w:r w:rsidR="00536953">
        <w:rPr>
          <w:lang w:val="es-419"/>
        </w:rPr>
        <w:t>e</w:t>
      </w:r>
      <w:r w:rsidR="00AB2613">
        <w:rPr>
          <w:lang w:val="es-419"/>
        </w:rPr>
        <w:t>l goce de s</w:t>
      </w:r>
      <w:r w:rsidR="00B2157A">
        <w:rPr>
          <w:lang w:val="es-419"/>
        </w:rPr>
        <w:t>us</w:t>
      </w:r>
      <w:r w:rsidR="00AB2613">
        <w:rPr>
          <w:lang w:val="es-419"/>
        </w:rPr>
        <w:t xml:space="preserve"> derechos económicos, sociales y culturales</w:t>
      </w:r>
      <w:r w:rsidR="00F80010">
        <w:rPr>
          <w:lang w:val="es-419"/>
        </w:rPr>
        <w:t>.</w:t>
      </w:r>
    </w:p>
    <w:p w:rsidR="00474498" w:rsidRDefault="00F80010" w:rsidP="00EF0418">
      <w:pPr>
        <w:pStyle w:val="H23G"/>
        <w:rPr>
          <w:lang w:val="es-419"/>
        </w:rPr>
      </w:pPr>
      <w:r>
        <w:rPr>
          <w:lang w:val="es-419"/>
        </w:rPr>
        <w:tab/>
      </w:r>
      <w:r>
        <w:rPr>
          <w:lang w:val="es-419"/>
        </w:rPr>
        <w:tab/>
      </w:r>
      <w:r w:rsidR="00474498">
        <w:rPr>
          <w:lang w:val="es-419"/>
        </w:rPr>
        <w:t>Situación de la población afrodescendiente</w:t>
      </w:r>
    </w:p>
    <w:p w:rsidR="00474498" w:rsidRDefault="00A86776" w:rsidP="00D67997">
      <w:pPr>
        <w:pStyle w:val="SingleTxtG"/>
        <w:rPr>
          <w:b/>
          <w:lang w:val="es-419"/>
        </w:rPr>
      </w:pPr>
      <w:r>
        <w:rPr>
          <w:lang w:val="es-419"/>
        </w:rPr>
        <w:t>1</w:t>
      </w:r>
      <w:r w:rsidR="00E54434">
        <w:rPr>
          <w:lang w:val="es-419"/>
        </w:rPr>
        <w:t>9</w:t>
      </w:r>
      <w:r w:rsidR="00776971" w:rsidRPr="00776971">
        <w:rPr>
          <w:lang w:val="es-419"/>
        </w:rPr>
        <w:t>.</w:t>
      </w:r>
      <w:r w:rsidR="00776971">
        <w:rPr>
          <w:b/>
          <w:lang w:val="es-419"/>
        </w:rPr>
        <w:tab/>
      </w:r>
      <w:r w:rsidR="00776971">
        <w:rPr>
          <w:lang w:val="es-419"/>
        </w:rPr>
        <w:t>Medidas para la eliminación de la discriminación racial en contra de personas afrodescendientes</w:t>
      </w:r>
      <w:r w:rsidR="00EB2DFE">
        <w:rPr>
          <w:lang w:val="es-419"/>
        </w:rPr>
        <w:t xml:space="preserve"> y para garantizar el ejercicio de sus derechos</w:t>
      </w:r>
      <w:r w:rsidR="00CE0804">
        <w:rPr>
          <w:lang w:val="es-419"/>
        </w:rPr>
        <w:t xml:space="preserve">. </w:t>
      </w:r>
      <w:r w:rsidR="00776971">
        <w:rPr>
          <w:lang w:val="es-419"/>
        </w:rPr>
        <w:t xml:space="preserve">Avances en la elaboración del </w:t>
      </w:r>
      <w:r w:rsidR="00D70B9A">
        <w:rPr>
          <w:lang w:val="es-419"/>
        </w:rPr>
        <w:t>r</w:t>
      </w:r>
      <w:r w:rsidR="00776971">
        <w:rPr>
          <w:lang w:val="es-419"/>
        </w:rPr>
        <w:t>eglamento de la Ley núm. 21151</w:t>
      </w:r>
      <w:r w:rsidR="00A90341">
        <w:rPr>
          <w:lang w:val="es-419"/>
        </w:rPr>
        <w:t xml:space="preserve"> </w:t>
      </w:r>
      <w:r w:rsidR="00776971">
        <w:rPr>
          <w:lang w:val="es-419"/>
        </w:rPr>
        <w:t xml:space="preserve">que otorga </w:t>
      </w:r>
      <w:r w:rsidR="00C83D98">
        <w:rPr>
          <w:lang w:val="es-419"/>
        </w:rPr>
        <w:t>r</w:t>
      </w:r>
      <w:r w:rsidR="00776971">
        <w:rPr>
          <w:lang w:val="es-419"/>
        </w:rPr>
        <w:t xml:space="preserve">econocimiento </w:t>
      </w:r>
      <w:r w:rsidR="00C83D98">
        <w:rPr>
          <w:lang w:val="es-419"/>
        </w:rPr>
        <w:t>l</w:t>
      </w:r>
      <w:r w:rsidR="00776971">
        <w:rPr>
          <w:lang w:val="es-419"/>
        </w:rPr>
        <w:t xml:space="preserve">egal al </w:t>
      </w:r>
      <w:r w:rsidR="00C83D98">
        <w:rPr>
          <w:lang w:val="es-419"/>
        </w:rPr>
        <w:t>p</w:t>
      </w:r>
      <w:r w:rsidR="00776971">
        <w:rPr>
          <w:lang w:val="es-419"/>
        </w:rPr>
        <w:t xml:space="preserve">ueblo </w:t>
      </w:r>
      <w:r w:rsidR="00C83D98">
        <w:rPr>
          <w:lang w:val="es-419"/>
        </w:rPr>
        <w:t>t</w:t>
      </w:r>
      <w:r w:rsidR="00776971">
        <w:rPr>
          <w:lang w:val="es-419"/>
        </w:rPr>
        <w:t xml:space="preserve">ribal </w:t>
      </w:r>
      <w:r w:rsidR="00C83D98">
        <w:rPr>
          <w:lang w:val="es-419"/>
        </w:rPr>
        <w:t>a</w:t>
      </w:r>
      <w:r w:rsidR="00776971">
        <w:rPr>
          <w:lang w:val="es-419"/>
        </w:rPr>
        <w:t xml:space="preserve">frodescendiente </w:t>
      </w:r>
      <w:r w:rsidR="00C83D98">
        <w:rPr>
          <w:lang w:val="es-419"/>
        </w:rPr>
        <w:t>c</w:t>
      </w:r>
      <w:r w:rsidR="00776971">
        <w:rPr>
          <w:lang w:val="es-419"/>
        </w:rPr>
        <w:t>hileno</w:t>
      </w:r>
      <w:r w:rsidR="00F80010">
        <w:rPr>
          <w:lang w:val="es-419"/>
        </w:rPr>
        <w:t>.</w:t>
      </w:r>
    </w:p>
    <w:p w:rsidR="00601C94" w:rsidRDefault="00F80010" w:rsidP="00EF0418">
      <w:pPr>
        <w:pStyle w:val="H23G"/>
        <w:rPr>
          <w:lang w:val="es-419"/>
        </w:rPr>
      </w:pPr>
      <w:r>
        <w:rPr>
          <w:lang w:val="es-419"/>
        </w:rPr>
        <w:tab/>
      </w:r>
      <w:r>
        <w:rPr>
          <w:lang w:val="es-419"/>
        </w:rPr>
        <w:tab/>
      </w:r>
      <w:r w:rsidR="00601C94">
        <w:rPr>
          <w:lang w:val="es-419"/>
        </w:rPr>
        <w:t xml:space="preserve">Situación de </w:t>
      </w:r>
      <w:r w:rsidR="00A87465">
        <w:rPr>
          <w:lang w:val="es-419"/>
        </w:rPr>
        <w:t xml:space="preserve">personas defensoras </w:t>
      </w:r>
      <w:r w:rsidR="002B4719">
        <w:rPr>
          <w:lang w:val="es-419"/>
        </w:rPr>
        <w:t>de derechos humanos</w:t>
      </w:r>
    </w:p>
    <w:p w:rsidR="00DB7E59" w:rsidRPr="00DB7E59" w:rsidRDefault="00E54434" w:rsidP="00DB7E59">
      <w:pPr>
        <w:pStyle w:val="SingleTxtG"/>
      </w:pPr>
      <w:r>
        <w:rPr>
          <w:lang w:val="es-419"/>
        </w:rPr>
        <w:t>20</w:t>
      </w:r>
      <w:r w:rsidR="00DB7E59" w:rsidRPr="00DB7E59">
        <w:rPr>
          <w:lang w:val="es-419"/>
        </w:rPr>
        <w:t>.</w:t>
      </w:r>
      <w:r w:rsidR="00DB7E59">
        <w:rPr>
          <w:b/>
          <w:lang w:val="es-419"/>
        </w:rPr>
        <w:tab/>
      </w:r>
      <w:r w:rsidR="00DB7E59">
        <w:t>P</w:t>
      </w:r>
      <w:r w:rsidR="00DB7E59" w:rsidRPr="00DB7E59">
        <w:t xml:space="preserve">rotección </w:t>
      </w:r>
      <w:r w:rsidR="00DB7E59">
        <w:t xml:space="preserve">a </w:t>
      </w:r>
      <w:r w:rsidR="00A87465">
        <w:t xml:space="preserve">personas defensoras </w:t>
      </w:r>
      <w:r w:rsidR="00DB7E59">
        <w:t xml:space="preserve">de derechos </w:t>
      </w:r>
      <w:r w:rsidR="00DB7E59" w:rsidRPr="00DB7E59">
        <w:t xml:space="preserve">de los pueblos indígenas e información sobre investigaciones que se han llevado a cabo en casos de violaciones </w:t>
      </w:r>
      <w:r w:rsidR="00536953">
        <w:t>a</w:t>
      </w:r>
      <w:r w:rsidR="00DB7E59" w:rsidRPr="00DB7E59">
        <w:t xml:space="preserve"> sus derechos humanos</w:t>
      </w:r>
      <w:r w:rsidR="00F80010">
        <w:t>.</w:t>
      </w:r>
    </w:p>
    <w:p w:rsidR="00D1093E" w:rsidRDefault="00F80010" w:rsidP="00EF0418">
      <w:pPr>
        <w:pStyle w:val="H23G"/>
      </w:pPr>
      <w:r>
        <w:tab/>
      </w:r>
      <w:r>
        <w:tab/>
      </w:r>
      <w:r w:rsidR="00474498">
        <w:t>Situación de migrantes, solicitantes de asilo y refugiados</w:t>
      </w:r>
    </w:p>
    <w:p w:rsidR="00A16F24" w:rsidRPr="00A16F24" w:rsidRDefault="00A86776" w:rsidP="00D67997">
      <w:pPr>
        <w:pStyle w:val="SingleTxtG"/>
      </w:pPr>
      <w:r>
        <w:t>2</w:t>
      </w:r>
      <w:r w:rsidR="00E54434">
        <w:t>1</w:t>
      </w:r>
      <w:r w:rsidR="00A16F24">
        <w:t>.</w:t>
      </w:r>
      <w:r w:rsidR="00A16F24">
        <w:tab/>
      </w:r>
      <w:r w:rsidR="0024433A">
        <w:t>Avances en la reforma de la legislaci</w:t>
      </w:r>
      <w:r w:rsidR="00CB43E7">
        <w:t>ón migratoria a fin de garantizar los derechos contenidos en la Convención de l</w:t>
      </w:r>
      <w:r w:rsidR="00E43E4A">
        <w:t>o</w:t>
      </w:r>
      <w:r w:rsidR="00CB43E7">
        <w:t>s migrantes, solicitantes de asilo y refugiados</w:t>
      </w:r>
      <w:r w:rsidR="00CE0804">
        <w:t xml:space="preserve">. </w:t>
      </w:r>
      <w:r w:rsidR="00CB43E7">
        <w:t>Información sobre el proceso de regularización extraordinaria</w:t>
      </w:r>
      <w:r w:rsidR="00CE0804">
        <w:t xml:space="preserve">. </w:t>
      </w:r>
      <w:r w:rsidR="00CB43E7">
        <w:t>Medidas para combatir los actos de discriminación racial en contra de migrantes, solicitantes de asilo y refugiados</w:t>
      </w:r>
      <w:r w:rsidR="00F80010">
        <w:t>.</w:t>
      </w:r>
    </w:p>
    <w:p w:rsidR="00474498" w:rsidRPr="002B4719" w:rsidRDefault="00F80010" w:rsidP="00EF0418">
      <w:pPr>
        <w:pStyle w:val="H23G"/>
      </w:pPr>
      <w:r>
        <w:tab/>
      </w:r>
      <w:r>
        <w:tab/>
      </w:r>
      <w:r w:rsidR="00474498" w:rsidRPr="002B4719">
        <w:t>Múltiples formas de discriminación</w:t>
      </w:r>
    </w:p>
    <w:p w:rsidR="00381C24" w:rsidRDefault="00A86776" w:rsidP="009F1D80">
      <w:pPr>
        <w:pStyle w:val="SingleTxtG"/>
        <w:rPr>
          <w:u w:val="single"/>
        </w:rPr>
      </w:pPr>
      <w:r>
        <w:t>2</w:t>
      </w:r>
      <w:r w:rsidR="00E54434">
        <w:t>2</w:t>
      </w:r>
      <w:r w:rsidR="009A7EC4" w:rsidRPr="009A7EC4">
        <w:t>.</w:t>
      </w:r>
      <w:r w:rsidR="009A7EC4" w:rsidRPr="009A7EC4">
        <w:tab/>
        <w:t>Medidas para combatir la discriminación múltiple e intersectorial que afecta a las mujeres indígenas</w:t>
      </w:r>
      <w:r w:rsidR="00CE0804" w:rsidRPr="009A7EC4">
        <w:t xml:space="preserve">, </w:t>
      </w:r>
      <w:r w:rsidR="009A7EC4" w:rsidRPr="009A7EC4">
        <w:t>afrodescendientes y migrantes</w:t>
      </w:r>
      <w:r w:rsidR="00CE0804" w:rsidRPr="009A7EC4">
        <w:t>,</w:t>
      </w:r>
      <w:r w:rsidR="00CE0804">
        <w:t xml:space="preserve"> </w:t>
      </w:r>
      <w:r w:rsidR="008D0637">
        <w:t>especialmente</w:t>
      </w:r>
      <w:r w:rsidR="009A7EC4" w:rsidRPr="009A7EC4">
        <w:t xml:space="preserve"> en cuanto a su acceso a un nivel de vida adecuado, al trabajo, educación</w:t>
      </w:r>
      <w:r w:rsidR="00CE0804">
        <w:rPr>
          <w:rStyle w:val="FootnoteReference"/>
        </w:rPr>
        <w:t xml:space="preserve"> </w:t>
      </w:r>
      <w:r w:rsidR="00CE0804" w:rsidRPr="009A7EC4">
        <w:t xml:space="preserve"> </w:t>
      </w:r>
      <w:r w:rsidR="009A7EC4" w:rsidRPr="009A7EC4">
        <w:t>y servicios de salud</w:t>
      </w:r>
      <w:r w:rsidR="00CE0804" w:rsidRPr="009A7EC4">
        <w:t xml:space="preserve">, </w:t>
      </w:r>
      <w:r w:rsidR="009A7EC4" w:rsidRPr="009A7EC4">
        <w:t>incluyendo servicios de salud sexual y reproductiva</w:t>
      </w:r>
      <w:r w:rsidR="00CE0804">
        <w:t xml:space="preserve">, </w:t>
      </w:r>
      <w:r w:rsidR="00390851">
        <w:t>así como en cuanto a su acceso a la justicia</w:t>
      </w:r>
      <w:r w:rsidR="00F80010">
        <w:t>.</w:t>
      </w:r>
    </w:p>
    <w:p w:rsidR="009F1D80" w:rsidRPr="00EF0418" w:rsidRDefault="009F1D80" w:rsidP="007B1F39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bookmarkStart w:id="0" w:name="_GoBack"/>
      <w:bookmarkEnd w:id="0"/>
      <w:r>
        <w:rPr>
          <w:u w:val="single"/>
        </w:rPr>
        <w:tab/>
      </w:r>
    </w:p>
    <w:sectPr w:rsidR="009F1D80" w:rsidRPr="00EF0418" w:rsidSect="00E56EE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782" w:rsidRDefault="00C03782">
      <w:r>
        <w:separator/>
      </w:r>
    </w:p>
  </w:endnote>
  <w:endnote w:type="continuationSeparator" w:id="0">
    <w:p w:rsidR="00C03782" w:rsidRDefault="00C03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392" w:rsidRPr="001A4396" w:rsidRDefault="00CF2392" w:rsidP="00935A0B">
    <w:pPr>
      <w:pStyle w:val="Footer"/>
      <w:tabs>
        <w:tab w:val="right" w:pos="9638"/>
      </w:tabs>
      <w:spacing w:line="240" w:lineRule="auto"/>
    </w:pP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945E24">
      <w:rPr>
        <w:b/>
        <w:noProof/>
        <w:sz w:val="18"/>
      </w:rPr>
      <w:t>2</w:t>
    </w:r>
    <w:r w:rsidRPr="001A4396">
      <w:rPr>
        <w:b/>
        <w:sz w:val="18"/>
      </w:rPr>
      <w:fldChar w:fldCharType="end"/>
    </w:r>
    <w:r>
      <w:rPr>
        <w:b/>
        <w:sz w:val="18"/>
      </w:rPr>
      <w:tab/>
    </w:r>
    <w:r>
      <w:fldChar w:fldCharType="begin"/>
    </w:r>
    <w:r>
      <w:instrText xml:space="preserve"> DOCPROPERTY  gdocf  \* MERGEFORMAT </w:instrTex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392" w:rsidRPr="001A4396" w:rsidRDefault="00CF2392" w:rsidP="00935A0B">
    <w:pPr>
      <w:pStyle w:val="Footer"/>
      <w:tabs>
        <w:tab w:val="right" w:pos="9638"/>
      </w:tabs>
      <w:spacing w:line="240" w:lineRule="auto"/>
      <w:rPr>
        <w:b/>
        <w:sz w:val="18"/>
      </w:rPr>
    </w:pPr>
    <w:r>
      <w:fldChar w:fldCharType="begin"/>
    </w:r>
    <w:r>
      <w:instrText xml:space="preserve"> DOCPROPERTY  gdocf  \* MERGEFORMAT </w:instrText>
    </w:r>
    <w:r>
      <w:fldChar w:fldCharType="end"/>
    </w:r>
    <w:r>
      <w:tab/>
    </w: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945E24">
      <w:rPr>
        <w:b/>
        <w:noProof/>
        <w:sz w:val="18"/>
      </w:rPr>
      <w:t>3</w:t>
    </w:r>
    <w:r w:rsidRPr="001A439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392" w:rsidRPr="007B1F39" w:rsidRDefault="007B1F39" w:rsidP="007B1F39">
    <w:pPr>
      <w:pStyle w:val="Footer"/>
      <w:spacing w:before="120" w:line="240" w:lineRule="auto"/>
      <w:rPr>
        <w:sz w:val="20"/>
      </w:rPr>
    </w:pPr>
    <w:r>
      <w:rPr>
        <w:sz w:val="20"/>
      </w:rPr>
      <w:t>GE.19-16660  (S)</w:t>
    </w:r>
    <w:r>
      <w:rPr>
        <w:sz w:val="20"/>
      </w:rPr>
      <w:br/>
    </w:r>
    <w:r w:rsidRPr="007B1F39">
      <w:rPr>
        <w:rFonts w:ascii="C39T30Lfz" w:hAnsi="C39T30Lfz"/>
        <w:sz w:val="56"/>
      </w:rPr>
      <w:t></w:t>
    </w:r>
    <w:r w:rsidRPr="007B1F39">
      <w:rPr>
        <w:rFonts w:ascii="C39T30Lfz" w:hAnsi="C39T30Lfz"/>
        <w:sz w:val="56"/>
      </w:rPr>
      <w:t></w:t>
    </w:r>
    <w:r w:rsidRPr="007B1F39">
      <w:rPr>
        <w:rFonts w:ascii="C39T30Lfz" w:hAnsi="C39T30Lfz"/>
        <w:sz w:val="56"/>
      </w:rPr>
      <w:t></w:t>
    </w:r>
    <w:r w:rsidRPr="007B1F39">
      <w:rPr>
        <w:rFonts w:ascii="C39T30Lfz" w:hAnsi="C39T30Lfz"/>
        <w:sz w:val="56"/>
      </w:rPr>
      <w:t></w:t>
    </w:r>
    <w:r w:rsidRPr="007B1F39">
      <w:rPr>
        <w:rFonts w:ascii="C39T30Lfz" w:hAnsi="C39T30Lfz"/>
        <w:sz w:val="56"/>
      </w:rPr>
      <w:t></w:t>
    </w:r>
    <w:r w:rsidRPr="007B1F39">
      <w:rPr>
        <w:rFonts w:ascii="C39T30Lfz" w:hAnsi="C39T30Lfz"/>
        <w:sz w:val="56"/>
      </w:rPr>
      <w:t></w:t>
    </w:r>
    <w:r w:rsidRPr="007B1F39">
      <w:rPr>
        <w:rFonts w:ascii="C39T30Lfz" w:hAnsi="C39T30Lfz"/>
        <w:sz w:val="56"/>
      </w:rPr>
      <w:t></w:t>
    </w:r>
    <w:r w:rsidRPr="007B1F39">
      <w:rPr>
        <w:rFonts w:ascii="C39T30Lfz" w:hAnsi="C39T30Lfz"/>
        <w:sz w:val="56"/>
      </w:rPr>
      <w:t></w:t>
    </w:r>
    <w:r w:rsidRPr="007B1F39">
      <w:rPr>
        <w:rFonts w:ascii="C39T30Lfz" w:hAnsi="C39T30Lfz"/>
        <w:sz w:val="56"/>
      </w:rPr>
      <w:t></w:t>
    </w:r>
    <w:r w:rsidRPr="007B1F39">
      <w:rPr>
        <w:rFonts w:ascii="C39T30Lfz" w:hAnsi="C39T30Lfz"/>
        <w:noProof/>
        <w:sz w:val="56"/>
        <w:lang w:eastAsia="zh-CN"/>
      </w:rPr>
      <w:drawing>
        <wp:anchor distT="0" distB="0" distL="114300" distR="114300" simplePos="0" relativeHeight="251660288" behindDoc="0" locked="1" layoutInCell="1" allowOverlap="1">
          <wp:simplePos x="0" y="0"/>
          <wp:positionH relativeFrom="margin">
            <wp:posOffset>4319905</wp:posOffset>
          </wp:positionH>
          <wp:positionV relativeFrom="margin">
            <wp:posOffset>9145270</wp:posOffset>
          </wp:positionV>
          <wp:extent cx="1087200" cy="2304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https://undocs.org/m2/QRCode.ashx?DS=CERD/C/CHL/Q/22-23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CHL/Q/22-23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782" w:rsidRPr="001075E9" w:rsidRDefault="00C0378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03782" w:rsidRDefault="00C0378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392" w:rsidRPr="001A4396" w:rsidRDefault="00107AC4">
    <w:pPr>
      <w:pStyle w:val="Header"/>
    </w:pPr>
    <w:fldSimple w:instr=" DOCPROPERTY  symh  \* MERGEFORMAT ">
      <w:r w:rsidR="00945E24">
        <w:t>CERD/C/CHL/Q/22-23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392" w:rsidRPr="00935A0B" w:rsidRDefault="00107AC4" w:rsidP="00935A0B">
    <w:pPr>
      <w:pStyle w:val="Header"/>
      <w:jc w:val="right"/>
      <w:rPr>
        <w:u w:val="double"/>
      </w:rPr>
    </w:pPr>
    <w:fldSimple w:instr=" DOCPROPERTY  symh  \* MERGEFORMAT ">
      <w:r w:rsidR="00945E24">
        <w:t>CERD/C/CHL/Q/22-23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392" w:rsidRDefault="00CF2392" w:rsidP="00A711FB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E60782"/>
    <w:multiLevelType w:val="hybridMultilevel"/>
    <w:tmpl w:val="E0B895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6"/>
  </w:num>
  <w:num w:numId="4">
    <w:abstractNumId w:val="15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4"/>
  </w:num>
  <w:num w:numId="17">
    <w:abstractNumId w:val="11"/>
  </w:num>
  <w:num w:numId="18">
    <w:abstractNumId w:val="16"/>
  </w:num>
  <w:num w:numId="19">
    <w:abstractNumId w:val="15"/>
  </w:num>
  <w:num w:numId="20">
    <w:abstractNumId w:val="13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10"/>
  </w:num>
  <w:num w:numId="32">
    <w:abstractNumId w:val="14"/>
  </w:num>
  <w:num w:numId="33">
    <w:abstractNumId w:val="11"/>
  </w:num>
  <w:num w:numId="34">
    <w:abstractNumId w:val="16"/>
  </w:num>
  <w:num w:numId="35">
    <w:abstractNumId w:val="15"/>
  </w:num>
  <w:num w:numId="36">
    <w:abstractNumId w:val="13"/>
  </w:num>
  <w:num w:numId="37">
    <w:abstractNumId w:val="9"/>
  </w:num>
  <w:num w:numId="38">
    <w:abstractNumId w:val="7"/>
  </w:num>
  <w:num w:numId="39">
    <w:abstractNumId w:val="6"/>
  </w:num>
  <w:num w:numId="40">
    <w:abstractNumId w:val="5"/>
  </w:num>
  <w:num w:numId="41">
    <w:abstractNumId w:val="4"/>
  </w:num>
  <w:num w:numId="42">
    <w:abstractNumId w:val="8"/>
  </w:num>
  <w:num w:numId="43">
    <w:abstractNumId w:val="3"/>
  </w:num>
  <w:num w:numId="44">
    <w:abstractNumId w:val="2"/>
  </w:num>
  <w:num w:numId="45">
    <w:abstractNumId w:val="1"/>
  </w:num>
  <w:num w:numId="46">
    <w:abstractNumId w:val="0"/>
  </w:num>
  <w:num w:numId="47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F80"/>
    <w:rsid w:val="000107AA"/>
    <w:rsid w:val="00033EE1"/>
    <w:rsid w:val="00042B72"/>
    <w:rsid w:val="000434A1"/>
    <w:rsid w:val="00053EA6"/>
    <w:rsid w:val="000558BD"/>
    <w:rsid w:val="000729D3"/>
    <w:rsid w:val="00074715"/>
    <w:rsid w:val="00087D07"/>
    <w:rsid w:val="000B57E7"/>
    <w:rsid w:val="000B6373"/>
    <w:rsid w:val="000D0915"/>
    <w:rsid w:val="000D3664"/>
    <w:rsid w:val="000F09DF"/>
    <w:rsid w:val="000F61B2"/>
    <w:rsid w:val="001075E9"/>
    <w:rsid w:val="00107AC4"/>
    <w:rsid w:val="001137C8"/>
    <w:rsid w:val="00163A9E"/>
    <w:rsid w:val="00180183"/>
    <w:rsid w:val="0018024D"/>
    <w:rsid w:val="0018649F"/>
    <w:rsid w:val="00196389"/>
    <w:rsid w:val="001A2206"/>
    <w:rsid w:val="001A4396"/>
    <w:rsid w:val="001B3EF6"/>
    <w:rsid w:val="001B4830"/>
    <w:rsid w:val="001C62FE"/>
    <w:rsid w:val="001C7A89"/>
    <w:rsid w:val="00202FF1"/>
    <w:rsid w:val="00227C67"/>
    <w:rsid w:val="00237EA6"/>
    <w:rsid w:val="0024433A"/>
    <w:rsid w:val="0025340A"/>
    <w:rsid w:val="002676EB"/>
    <w:rsid w:val="002A02C6"/>
    <w:rsid w:val="002A2EFC"/>
    <w:rsid w:val="002A7512"/>
    <w:rsid w:val="002A76B4"/>
    <w:rsid w:val="002B4719"/>
    <w:rsid w:val="002C0E18"/>
    <w:rsid w:val="002D4172"/>
    <w:rsid w:val="002D5AAC"/>
    <w:rsid w:val="002F31CE"/>
    <w:rsid w:val="002F405F"/>
    <w:rsid w:val="00301299"/>
    <w:rsid w:val="00307FB6"/>
    <w:rsid w:val="00317339"/>
    <w:rsid w:val="0031737C"/>
    <w:rsid w:val="00322004"/>
    <w:rsid w:val="00322097"/>
    <w:rsid w:val="00322FF4"/>
    <w:rsid w:val="003402C2"/>
    <w:rsid w:val="00376E4E"/>
    <w:rsid w:val="00381C24"/>
    <w:rsid w:val="00387113"/>
    <w:rsid w:val="00390851"/>
    <w:rsid w:val="003958D0"/>
    <w:rsid w:val="003A3742"/>
    <w:rsid w:val="003A3CE4"/>
    <w:rsid w:val="003B00E5"/>
    <w:rsid w:val="003C31BD"/>
    <w:rsid w:val="003D216A"/>
    <w:rsid w:val="003D3526"/>
    <w:rsid w:val="003E0332"/>
    <w:rsid w:val="003E294B"/>
    <w:rsid w:val="003F43D1"/>
    <w:rsid w:val="003F6FD3"/>
    <w:rsid w:val="003F6FF0"/>
    <w:rsid w:val="00407B78"/>
    <w:rsid w:val="00424203"/>
    <w:rsid w:val="004452DE"/>
    <w:rsid w:val="00454E07"/>
    <w:rsid w:val="00474498"/>
    <w:rsid w:val="004B6CC2"/>
    <w:rsid w:val="004D168C"/>
    <w:rsid w:val="004D1828"/>
    <w:rsid w:val="0050108D"/>
    <w:rsid w:val="00504475"/>
    <w:rsid w:val="00513081"/>
    <w:rsid w:val="005172CB"/>
    <w:rsid w:val="00517901"/>
    <w:rsid w:val="00521DC1"/>
    <w:rsid w:val="00526683"/>
    <w:rsid w:val="00536953"/>
    <w:rsid w:val="00546060"/>
    <w:rsid w:val="00561201"/>
    <w:rsid w:val="005709E0"/>
    <w:rsid w:val="00572E19"/>
    <w:rsid w:val="00576120"/>
    <w:rsid w:val="005927B3"/>
    <w:rsid w:val="005961C8"/>
    <w:rsid w:val="005B512E"/>
    <w:rsid w:val="005C0849"/>
    <w:rsid w:val="005D57E9"/>
    <w:rsid w:val="005D7914"/>
    <w:rsid w:val="005F0B42"/>
    <w:rsid w:val="00601C94"/>
    <w:rsid w:val="00615628"/>
    <w:rsid w:val="00621949"/>
    <w:rsid w:val="00624199"/>
    <w:rsid w:val="006551F6"/>
    <w:rsid w:val="0066038F"/>
    <w:rsid w:val="0066306C"/>
    <w:rsid w:val="00677B07"/>
    <w:rsid w:val="00681A10"/>
    <w:rsid w:val="006A22EA"/>
    <w:rsid w:val="006C0E4C"/>
    <w:rsid w:val="006C2031"/>
    <w:rsid w:val="006D317E"/>
    <w:rsid w:val="006D461A"/>
    <w:rsid w:val="006F35EE"/>
    <w:rsid w:val="007021FF"/>
    <w:rsid w:val="00707432"/>
    <w:rsid w:val="00712895"/>
    <w:rsid w:val="00737799"/>
    <w:rsid w:val="00757357"/>
    <w:rsid w:val="0076368F"/>
    <w:rsid w:val="00775D8E"/>
    <w:rsid w:val="00776971"/>
    <w:rsid w:val="00787A5B"/>
    <w:rsid w:val="007B033D"/>
    <w:rsid w:val="007B1F39"/>
    <w:rsid w:val="007C333F"/>
    <w:rsid w:val="007E072F"/>
    <w:rsid w:val="007E1E11"/>
    <w:rsid w:val="00805D1C"/>
    <w:rsid w:val="00815B5D"/>
    <w:rsid w:val="00825F8D"/>
    <w:rsid w:val="00830583"/>
    <w:rsid w:val="008342AD"/>
    <w:rsid w:val="00834B71"/>
    <w:rsid w:val="00841CBA"/>
    <w:rsid w:val="0086445C"/>
    <w:rsid w:val="00887DCD"/>
    <w:rsid w:val="008938DC"/>
    <w:rsid w:val="00894693"/>
    <w:rsid w:val="008A08D7"/>
    <w:rsid w:val="008A26F8"/>
    <w:rsid w:val="008B4908"/>
    <w:rsid w:val="008B6909"/>
    <w:rsid w:val="008D0637"/>
    <w:rsid w:val="008D0802"/>
    <w:rsid w:val="008E4B89"/>
    <w:rsid w:val="00906890"/>
    <w:rsid w:val="00911BE4"/>
    <w:rsid w:val="00927152"/>
    <w:rsid w:val="00935A0B"/>
    <w:rsid w:val="009457B1"/>
    <w:rsid w:val="00945E24"/>
    <w:rsid w:val="00947150"/>
    <w:rsid w:val="00950EB6"/>
    <w:rsid w:val="00951972"/>
    <w:rsid w:val="00953B31"/>
    <w:rsid w:val="009608F3"/>
    <w:rsid w:val="00966E46"/>
    <w:rsid w:val="009675BB"/>
    <w:rsid w:val="00990486"/>
    <w:rsid w:val="00991D87"/>
    <w:rsid w:val="0099517E"/>
    <w:rsid w:val="00996F3E"/>
    <w:rsid w:val="009A0A24"/>
    <w:rsid w:val="009A4C4C"/>
    <w:rsid w:val="009A7EC4"/>
    <w:rsid w:val="009A7FC7"/>
    <w:rsid w:val="009B2058"/>
    <w:rsid w:val="009B69D1"/>
    <w:rsid w:val="009D0B0D"/>
    <w:rsid w:val="009F1D80"/>
    <w:rsid w:val="009F404C"/>
    <w:rsid w:val="00A16F24"/>
    <w:rsid w:val="00A27945"/>
    <w:rsid w:val="00A32382"/>
    <w:rsid w:val="00A33804"/>
    <w:rsid w:val="00A41A45"/>
    <w:rsid w:val="00A44B2D"/>
    <w:rsid w:val="00A711FB"/>
    <w:rsid w:val="00A73D56"/>
    <w:rsid w:val="00A84021"/>
    <w:rsid w:val="00A86776"/>
    <w:rsid w:val="00A86F80"/>
    <w:rsid w:val="00A87465"/>
    <w:rsid w:val="00A90341"/>
    <w:rsid w:val="00A90C2B"/>
    <w:rsid w:val="00A917B3"/>
    <w:rsid w:val="00AB2613"/>
    <w:rsid w:val="00AB4B51"/>
    <w:rsid w:val="00AB7F1C"/>
    <w:rsid w:val="00AD4ABF"/>
    <w:rsid w:val="00AE5F3B"/>
    <w:rsid w:val="00AF527C"/>
    <w:rsid w:val="00B10CC7"/>
    <w:rsid w:val="00B2157A"/>
    <w:rsid w:val="00B3763E"/>
    <w:rsid w:val="00B539E7"/>
    <w:rsid w:val="00B563EB"/>
    <w:rsid w:val="00B62458"/>
    <w:rsid w:val="00B80A93"/>
    <w:rsid w:val="00BB018D"/>
    <w:rsid w:val="00BB0D5B"/>
    <w:rsid w:val="00BC18C8"/>
    <w:rsid w:val="00BC28EE"/>
    <w:rsid w:val="00BC2EB0"/>
    <w:rsid w:val="00BC7D77"/>
    <w:rsid w:val="00BD33EE"/>
    <w:rsid w:val="00BE3245"/>
    <w:rsid w:val="00BF2E5C"/>
    <w:rsid w:val="00C03782"/>
    <w:rsid w:val="00C046AA"/>
    <w:rsid w:val="00C106D6"/>
    <w:rsid w:val="00C25EA2"/>
    <w:rsid w:val="00C26A7D"/>
    <w:rsid w:val="00C31312"/>
    <w:rsid w:val="00C60F0C"/>
    <w:rsid w:val="00C805C9"/>
    <w:rsid w:val="00C83D98"/>
    <w:rsid w:val="00C92939"/>
    <w:rsid w:val="00CA1679"/>
    <w:rsid w:val="00CB151C"/>
    <w:rsid w:val="00CB242B"/>
    <w:rsid w:val="00CB43E7"/>
    <w:rsid w:val="00CC7587"/>
    <w:rsid w:val="00CE0804"/>
    <w:rsid w:val="00CE4798"/>
    <w:rsid w:val="00CE5A1A"/>
    <w:rsid w:val="00CE6749"/>
    <w:rsid w:val="00CF2392"/>
    <w:rsid w:val="00CF55F6"/>
    <w:rsid w:val="00D04407"/>
    <w:rsid w:val="00D1093E"/>
    <w:rsid w:val="00D14DE8"/>
    <w:rsid w:val="00D33D63"/>
    <w:rsid w:val="00D34D6F"/>
    <w:rsid w:val="00D36E46"/>
    <w:rsid w:val="00D4253B"/>
    <w:rsid w:val="00D46534"/>
    <w:rsid w:val="00D46FF5"/>
    <w:rsid w:val="00D4778E"/>
    <w:rsid w:val="00D529CA"/>
    <w:rsid w:val="00D67997"/>
    <w:rsid w:val="00D70B9A"/>
    <w:rsid w:val="00D712F9"/>
    <w:rsid w:val="00D7481B"/>
    <w:rsid w:val="00D82740"/>
    <w:rsid w:val="00D90138"/>
    <w:rsid w:val="00D9383F"/>
    <w:rsid w:val="00D96606"/>
    <w:rsid w:val="00DB7E59"/>
    <w:rsid w:val="00DE0956"/>
    <w:rsid w:val="00DF493D"/>
    <w:rsid w:val="00E10F95"/>
    <w:rsid w:val="00E31CF9"/>
    <w:rsid w:val="00E43E4A"/>
    <w:rsid w:val="00E54434"/>
    <w:rsid w:val="00E56EE3"/>
    <w:rsid w:val="00E5763F"/>
    <w:rsid w:val="00E67A87"/>
    <w:rsid w:val="00E73F76"/>
    <w:rsid w:val="00E86371"/>
    <w:rsid w:val="00E97B29"/>
    <w:rsid w:val="00EA2C9F"/>
    <w:rsid w:val="00EB2DFE"/>
    <w:rsid w:val="00ED0BDA"/>
    <w:rsid w:val="00ED3749"/>
    <w:rsid w:val="00EE7654"/>
    <w:rsid w:val="00EF0418"/>
    <w:rsid w:val="00EF1360"/>
    <w:rsid w:val="00EF3220"/>
    <w:rsid w:val="00F302FF"/>
    <w:rsid w:val="00F37BF0"/>
    <w:rsid w:val="00F5715D"/>
    <w:rsid w:val="00F63772"/>
    <w:rsid w:val="00F76A49"/>
    <w:rsid w:val="00F80010"/>
    <w:rsid w:val="00F9377E"/>
    <w:rsid w:val="00F94155"/>
    <w:rsid w:val="00FD234F"/>
    <w:rsid w:val="00FD2EF7"/>
    <w:rsid w:val="00FE447E"/>
    <w:rsid w:val="00FF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5:docId w15:val="{D7B0DF0C-E0E8-4320-A64F-A560AA13F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D7481B"/>
    <w:pPr>
      <w:spacing w:line="240" w:lineRule="atLeast"/>
    </w:pPr>
    <w:rPr>
      <w:rFonts w:eastAsiaTheme="minorEastAsia"/>
      <w:lang w:val="es-ES" w:eastAsia="es-ES"/>
    </w:rPr>
  </w:style>
  <w:style w:type="paragraph" w:styleId="Heading1">
    <w:name w:val="heading 1"/>
    <w:aliases w:val="Cuadro_G"/>
    <w:basedOn w:val="SingleTxtG"/>
    <w:next w:val="SingleTxtG"/>
    <w:link w:val="Heading1Char"/>
    <w:qFormat/>
    <w:rsid w:val="00D7481B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semiHidden/>
    <w:rsid w:val="00D7481B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D7481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D7481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D7481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D7481B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D7481B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D7481B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D7481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qFormat/>
    <w:rsid w:val="00D7481B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link w:val="HMGChar"/>
    <w:qFormat/>
    <w:rsid w:val="00D7481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81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HMGChar">
    <w:name w:val="_ H __M_G Char"/>
    <w:link w:val="HMG"/>
    <w:rsid w:val="001A4396"/>
    <w:rPr>
      <w:rFonts w:eastAsiaTheme="minorEastAsia"/>
      <w:b/>
      <w:sz w:val="34"/>
      <w:lang w:val="es-ES" w:eastAsia="es-ES"/>
    </w:rPr>
  </w:style>
  <w:style w:type="character" w:customStyle="1" w:styleId="HChGChar">
    <w:name w:val="_ H _Ch_G Char"/>
    <w:link w:val="HChG"/>
    <w:rsid w:val="001A4396"/>
    <w:rPr>
      <w:rFonts w:eastAsiaTheme="minorEastAsia"/>
      <w:b/>
      <w:sz w:val="28"/>
      <w:lang w:val="es-ES" w:eastAsia="es-ES"/>
    </w:rPr>
  </w:style>
  <w:style w:type="paragraph" w:customStyle="1" w:styleId="H1G">
    <w:name w:val="_ H_1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qFormat/>
    <w:rsid w:val="00D7481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D7481B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D7481B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D7481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D7481B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qFormat/>
    <w:rsid w:val="00D7481B"/>
    <w:rPr>
      <w:sz w:val="16"/>
    </w:rPr>
  </w:style>
  <w:style w:type="paragraph" w:customStyle="1" w:styleId="XLargeG">
    <w:name w:val="__XLarge_G"/>
    <w:basedOn w:val="Normal"/>
    <w:next w:val="Normal"/>
    <w:rsid w:val="00D7481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qFormat/>
    <w:rsid w:val="00D7481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D7481B"/>
    <w:pPr>
      <w:numPr>
        <w:numId w:val="3"/>
      </w:numPr>
    </w:pPr>
  </w:style>
  <w:style w:type="numbering" w:styleId="1ai">
    <w:name w:val="Outline List 1"/>
    <w:basedOn w:val="NoList"/>
    <w:semiHidden/>
    <w:rsid w:val="00D7481B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D7481B"/>
  </w:style>
  <w:style w:type="numbering" w:styleId="ArticleSection">
    <w:name w:val="Outline List 3"/>
    <w:basedOn w:val="NoList"/>
    <w:semiHidden/>
    <w:rsid w:val="00D7481B"/>
    <w:pPr>
      <w:numPr>
        <w:numId w:val="5"/>
      </w:numPr>
    </w:pPr>
  </w:style>
  <w:style w:type="paragraph" w:styleId="Closing">
    <w:name w:val="Closing"/>
    <w:basedOn w:val="Normal"/>
    <w:semiHidden/>
    <w:rsid w:val="00D7481B"/>
    <w:pPr>
      <w:ind w:left="4252"/>
    </w:pPr>
  </w:style>
  <w:style w:type="character" w:styleId="HTMLCite">
    <w:name w:val="HTML Cite"/>
    <w:semiHidden/>
    <w:rsid w:val="00D7481B"/>
    <w:rPr>
      <w:i/>
      <w:iCs/>
    </w:rPr>
  </w:style>
  <w:style w:type="character" w:styleId="HTMLCode">
    <w:name w:val="HTML Code"/>
    <w:semiHidden/>
    <w:rsid w:val="00D7481B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D7481B"/>
    <w:pPr>
      <w:spacing w:after="120"/>
      <w:ind w:left="283"/>
    </w:pPr>
  </w:style>
  <w:style w:type="paragraph" w:styleId="ListContinue2">
    <w:name w:val="List Continue 2"/>
    <w:basedOn w:val="Normal"/>
    <w:semiHidden/>
    <w:rsid w:val="00D7481B"/>
    <w:pPr>
      <w:spacing w:after="120"/>
      <w:ind w:left="566"/>
    </w:pPr>
  </w:style>
  <w:style w:type="paragraph" w:styleId="ListContinue3">
    <w:name w:val="List Continue 3"/>
    <w:basedOn w:val="Normal"/>
    <w:semiHidden/>
    <w:rsid w:val="00D7481B"/>
    <w:pPr>
      <w:spacing w:after="120"/>
      <w:ind w:left="849"/>
    </w:pPr>
  </w:style>
  <w:style w:type="paragraph" w:styleId="ListContinue4">
    <w:name w:val="List Continue 4"/>
    <w:basedOn w:val="Normal"/>
    <w:semiHidden/>
    <w:rsid w:val="00D7481B"/>
    <w:pPr>
      <w:spacing w:after="120"/>
      <w:ind w:left="1132"/>
    </w:pPr>
  </w:style>
  <w:style w:type="paragraph" w:styleId="ListContinue5">
    <w:name w:val="List Continue 5"/>
    <w:basedOn w:val="Normal"/>
    <w:semiHidden/>
    <w:rsid w:val="00D7481B"/>
    <w:pPr>
      <w:spacing w:after="120"/>
      <w:ind w:left="1415"/>
    </w:pPr>
  </w:style>
  <w:style w:type="character" w:styleId="HTMLDefinition">
    <w:name w:val="HTML Definition"/>
    <w:semiHidden/>
    <w:rsid w:val="00D7481B"/>
    <w:rPr>
      <w:i/>
      <w:iCs/>
    </w:rPr>
  </w:style>
  <w:style w:type="paragraph" w:styleId="HTMLAddress">
    <w:name w:val="HTML Address"/>
    <w:basedOn w:val="Normal"/>
    <w:semiHidden/>
    <w:rsid w:val="00D7481B"/>
    <w:rPr>
      <w:i/>
      <w:iCs/>
    </w:rPr>
  </w:style>
  <w:style w:type="paragraph" w:styleId="EnvelopeAddress">
    <w:name w:val="envelope address"/>
    <w:basedOn w:val="Normal"/>
    <w:semiHidden/>
    <w:rsid w:val="00D7481B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D7481B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D7481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D7481B"/>
  </w:style>
  <w:style w:type="character" w:styleId="Emphasis">
    <w:name w:val="Emphasis"/>
    <w:semiHidden/>
    <w:rsid w:val="00D7481B"/>
    <w:rPr>
      <w:i/>
      <w:iCs/>
    </w:rPr>
  </w:style>
  <w:style w:type="paragraph" w:styleId="Date">
    <w:name w:val="Date"/>
    <w:basedOn w:val="Normal"/>
    <w:next w:val="Normal"/>
    <w:semiHidden/>
    <w:rsid w:val="00D7481B"/>
  </w:style>
  <w:style w:type="paragraph" w:styleId="Signature">
    <w:name w:val="Signature"/>
    <w:basedOn w:val="Normal"/>
    <w:semiHidden/>
    <w:rsid w:val="00D7481B"/>
    <w:pPr>
      <w:ind w:left="4252"/>
    </w:pPr>
  </w:style>
  <w:style w:type="paragraph" w:styleId="E-mailSignature">
    <w:name w:val="E-mail Signature"/>
    <w:basedOn w:val="Normal"/>
    <w:semiHidden/>
    <w:rsid w:val="00D7481B"/>
  </w:style>
  <w:style w:type="character" w:styleId="Hyperlink">
    <w:name w:val="Hyperlink"/>
    <w:rsid w:val="00D7481B"/>
    <w:rPr>
      <w:color w:val="0000FF"/>
      <w:u w:val="none"/>
    </w:rPr>
  </w:style>
  <w:style w:type="character" w:styleId="FollowedHyperlink">
    <w:name w:val="FollowedHyperlink"/>
    <w:rsid w:val="00D7481B"/>
    <w:rPr>
      <w:color w:val="0000FF"/>
      <w:u w:val="none"/>
    </w:rPr>
  </w:style>
  <w:style w:type="paragraph" w:styleId="HTMLPreformatted">
    <w:name w:val="HTML Preformatted"/>
    <w:basedOn w:val="Normal"/>
    <w:semiHidden/>
    <w:rsid w:val="00D7481B"/>
    <w:rPr>
      <w:rFonts w:ascii="Courier New" w:hAnsi="Courier New" w:cs="Courier New"/>
    </w:rPr>
  </w:style>
  <w:style w:type="paragraph" w:styleId="List">
    <w:name w:val="List"/>
    <w:basedOn w:val="Normal"/>
    <w:semiHidden/>
    <w:rsid w:val="00D7481B"/>
    <w:pPr>
      <w:ind w:left="283" w:hanging="283"/>
    </w:pPr>
  </w:style>
  <w:style w:type="paragraph" w:styleId="List2">
    <w:name w:val="List 2"/>
    <w:basedOn w:val="Normal"/>
    <w:semiHidden/>
    <w:rsid w:val="00D7481B"/>
    <w:pPr>
      <w:ind w:left="566" w:hanging="283"/>
    </w:pPr>
  </w:style>
  <w:style w:type="paragraph" w:styleId="List3">
    <w:name w:val="List 3"/>
    <w:basedOn w:val="Normal"/>
    <w:semiHidden/>
    <w:rsid w:val="00D7481B"/>
    <w:pPr>
      <w:ind w:left="849" w:hanging="283"/>
    </w:pPr>
  </w:style>
  <w:style w:type="paragraph" w:styleId="List4">
    <w:name w:val="List 4"/>
    <w:basedOn w:val="Normal"/>
    <w:semiHidden/>
    <w:rsid w:val="00D7481B"/>
    <w:pPr>
      <w:ind w:left="1132" w:hanging="283"/>
    </w:pPr>
  </w:style>
  <w:style w:type="paragraph" w:styleId="List5">
    <w:name w:val="List 5"/>
    <w:basedOn w:val="Normal"/>
    <w:semiHidden/>
    <w:rsid w:val="00D7481B"/>
    <w:pPr>
      <w:ind w:left="1415" w:hanging="283"/>
    </w:pPr>
  </w:style>
  <w:style w:type="paragraph" w:styleId="ListNumber">
    <w:name w:val="List Number"/>
    <w:basedOn w:val="Normal"/>
    <w:semiHidden/>
    <w:rsid w:val="00D7481B"/>
    <w:pPr>
      <w:numPr>
        <w:numId w:val="42"/>
      </w:numPr>
    </w:pPr>
  </w:style>
  <w:style w:type="paragraph" w:styleId="ListNumber2">
    <w:name w:val="List Number 2"/>
    <w:basedOn w:val="Normal"/>
    <w:semiHidden/>
    <w:rsid w:val="00D7481B"/>
    <w:pPr>
      <w:numPr>
        <w:numId w:val="43"/>
      </w:numPr>
    </w:pPr>
  </w:style>
  <w:style w:type="paragraph" w:styleId="ListNumber3">
    <w:name w:val="List Number 3"/>
    <w:basedOn w:val="Normal"/>
    <w:semiHidden/>
    <w:rsid w:val="00D7481B"/>
    <w:pPr>
      <w:numPr>
        <w:numId w:val="44"/>
      </w:numPr>
    </w:pPr>
  </w:style>
  <w:style w:type="paragraph" w:styleId="ListNumber4">
    <w:name w:val="List Number 4"/>
    <w:basedOn w:val="Normal"/>
    <w:semiHidden/>
    <w:rsid w:val="00D7481B"/>
    <w:pPr>
      <w:numPr>
        <w:numId w:val="45"/>
      </w:numPr>
    </w:pPr>
  </w:style>
  <w:style w:type="paragraph" w:styleId="ListNumber5">
    <w:name w:val="List Number 5"/>
    <w:basedOn w:val="Normal"/>
    <w:semiHidden/>
    <w:rsid w:val="00D7481B"/>
    <w:pPr>
      <w:numPr>
        <w:numId w:val="46"/>
      </w:numPr>
    </w:pPr>
  </w:style>
  <w:style w:type="paragraph" w:styleId="ListBullet">
    <w:name w:val="List Bullet"/>
    <w:basedOn w:val="Normal"/>
    <w:semiHidden/>
    <w:rsid w:val="00D7481B"/>
    <w:pPr>
      <w:numPr>
        <w:numId w:val="37"/>
      </w:numPr>
    </w:pPr>
  </w:style>
  <w:style w:type="paragraph" w:styleId="ListBullet2">
    <w:name w:val="List Bullet 2"/>
    <w:basedOn w:val="Normal"/>
    <w:semiHidden/>
    <w:rsid w:val="00D7481B"/>
    <w:pPr>
      <w:numPr>
        <w:numId w:val="38"/>
      </w:numPr>
    </w:pPr>
  </w:style>
  <w:style w:type="paragraph" w:styleId="ListBullet3">
    <w:name w:val="List Bullet 3"/>
    <w:basedOn w:val="Normal"/>
    <w:semiHidden/>
    <w:rsid w:val="00D7481B"/>
    <w:pPr>
      <w:numPr>
        <w:numId w:val="39"/>
      </w:numPr>
    </w:pPr>
  </w:style>
  <w:style w:type="paragraph" w:styleId="ListBullet4">
    <w:name w:val="List Bullet 4"/>
    <w:basedOn w:val="Normal"/>
    <w:semiHidden/>
    <w:rsid w:val="00D7481B"/>
    <w:pPr>
      <w:numPr>
        <w:numId w:val="40"/>
      </w:numPr>
    </w:pPr>
  </w:style>
  <w:style w:type="paragraph" w:styleId="ListBullet5">
    <w:name w:val="List Bullet 5"/>
    <w:basedOn w:val="Normal"/>
    <w:semiHidden/>
    <w:rsid w:val="00D7481B"/>
    <w:pPr>
      <w:numPr>
        <w:numId w:val="41"/>
      </w:numPr>
    </w:pPr>
  </w:style>
  <w:style w:type="character" w:styleId="HTMLTypewriter">
    <w:name w:val="HTML Typewriter"/>
    <w:semiHidden/>
    <w:rsid w:val="00D7481B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D7481B"/>
    <w:rPr>
      <w:sz w:val="24"/>
      <w:szCs w:val="24"/>
    </w:rPr>
  </w:style>
  <w:style w:type="character" w:styleId="LineNumber">
    <w:name w:val="line number"/>
    <w:basedOn w:val="DefaultParagraphFont"/>
    <w:semiHidden/>
    <w:rsid w:val="00D7481B"/>
  </w:style>
  <w:style w:type="character" w:styleId="PageNumber">
    <w:name w:val="page number"/>
    <w:aliases w:val="7_G"/>
    <w:qFormat/>
    <w:rsid w:val="00D7481B"/>
    <w:rPr>
      <w:b/>
      <w:sz w:val="18"/>
    </w:rPr>
  </w:style>
  <w:style w:type="character" w:styleId="EndnoteReference">
    <w:name w:val="endnote reference"/>
    <w:aliases w:val="1_G"/>
    <w:qFormat/>
    <w:rsid w:val="00D7481B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D7481B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D7481B"/>
  </w:style>
  <w:style w:type="paragraph" w:styleId="BodyTextIndent2">
    <w:name w:val="Body Text Indent 2"/>
    <w:basedOn w:val="Normal"/>
    <w:semiHidden/>
    <w:rsid w:val="00D7481B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D7481B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D7481B"/>
    <w:pPr>
      <w:spacing w:after="120"/>
      <w:ind w:left="283"/>
    </w:pPr>
  </w:style>
  <w:style w:type="paragraph" w:styleId="NormalIndent">
    <w:name w:val="Normal Indent"/>
    <w:basedOn w:val="Normal"/>
    <w:semiHidden/>
    <w:rsid w:val="00D7481B"/>
    <w:pPr>
      <w:ind w:left="567"/>
    </w:pPr>
  </w:style>
  <w:style w:type="paragraph" w:styleId="Subtitle">
    <w:name w:val="Subtitle"/>
    <w:basedOn w:val="Normal"/>
    <w:semiHidden/>
    <w:rsid w:val="00D7481B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D7481B"/>
    <w:pPr>
      <w:spacing w:line="240" w:lineRule="atLeast"/>
    </w:pPr>
    <w:rPr>
      <w:rFonts w:eastAsiaTheme="minorEastAsia"/>
      <w:color w:val="000080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D7481B"/>
    <w:pPr>
      <w:spacing w:line="240" w:lineRule="atLeast"/>
    </w:pPr>
    <w:rPr>
      <w:rFonts w:eastAsiaTheme="minorEastAsia"/>
      <w:color w:val="FFFFFF"/>
      <w:lang w:val="en-US" w:eastAsia="zh-CN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D7481B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D7481B"/>
    <w:pPr>
      <w:spacing w:after="120"/>
      <w:ind w:left="1440" w:right="1440"/>
    </w:pPr>
  </w:style>
  <w:style w:type="character" w:styleId="Strong">
    <w:name w:val="Strong"/>
    <w:semiHidden/>
    <w:rsid w:val="00D7481B"/>
    <w:rPr>
      <w:b/>
      <w:bCs/>
    </w:rPr>
  </w:style>
  <w:style w:type="paragraph" w:styleId="BodyText">
    <w:name w:val="Body Text"/>
    <w:basedOn w:val="Normal"/>
    <w:semiHidden/>
    <w:rsid w:val="00D7481B"/>
    <w:pPr>
      <w:spacing w:after="120"/>
    </w:pPr>
  </w:style>
  <w:style w:type="paragraph" w:styleId="BodyText2">
    <w:name w:val="Body Text 2"/>
    <w:basedOn w:val="Normal"/>
    <w:semiHidden/>
    <w:rsid w:val="00D7481B"/>
    <w:pPr>
      <w:spacing w:after="120" w:line="480" w:lineRule="auto"/>
    </w:pPr>
  </w:style>
  <w:style w:type="paragraph" w:styleId="BodyText3">
    <w:name w:val="Body Text 3"/>
    <w:basedOn w:val="Normal"/>
    <w:semiHidden/>
    <w:rsid w:val="00D7481B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D7481B"/>
    <w:pPr>
      <w:ind w:firstLine="210"/>
    </w:pPr>
  </w:style>
  <w:style w:type="paragraph" w:styleId="BodyTextFirstIndent2">
    <w:name w:val="Body Text First Indent 2"/>
    <w:basedOn w:val="BodyTextIndent"/>
    <w:semiHidden/>
    <w:rsid w:val="00D7481B"/>
    <w:pPr>
      <w:ind w:firstLine="210"/>
    </w:pPr>
  </w:style>
  <w:style w:type="paragraph" w:styleId="EndnoteText">
    <w:name w:val="endnote text"/>
    <w:aliases w:val="2_G"/>
    <w:basedOn w:val="FootnoteText"/>
    <w:qFormat/>
    <w:rsid w:val="00D7481B"/>
  </w:style>
  <w:style w:type="paragraph" w:styleId="PlainText">
    <w:name w:val="Plain Text"/>
    <w:basedOn w:val="Normal"/>
    <w:semiHidden/>
    <w:rsid w:val="00D7481B"/>
    <w:rPr>
      <w:rFonts w:ascii="Courier New" w:hAnsi="Courier New" w:cs="Courier New"/>
    </w:rPr>
  </w:style>
  <w:style w:type="paragraph" w:styleId="Title">
    <w:name w:val="Title"/>
    <w:basedOn w:val="Normal"/>
    <w:semiHidden/>
    <w:rsid w:val="00D7481B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D7481B"/>
    <w:rPr>
      <w:i/>
      <w:iCs/>
    </w:rPr>
  </w:style>
  <w:style w:type="paragraph" w:customStyle="1" w:styleId="Bullet1G">
    <w:name w:val="_Bullet 1_G"/>
    <w:basedOn w:val="Normal"/>
    <w:qFormat/>
    <w:rsid w:val="00D7481B"/>
    <w:pPr>
      <w:numPr>
        <w:numId w:val="32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D7481B"/>
    <w:pPr>
      <w:numPr>
        <w:numId w:val="33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A44B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21DC1"/>
    <w:rPr>
      <w:rFonts w:ascii="Tahoma" w:hAnsi="Tahoma" w:cs="Tahoma"/>
      <w:sz w:val="16"/>
      <w:szCs w:val="16"/>
      <w:lang w:val="es-ES" w:eastAsia="es-ES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D7481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semiHidden/>
    <w:rsid w:val="00D7481B"/>
    <w:rPr>
      <w:rFonts w:eastAsiaTheme="minorEastAsia"/>
      <w:b/>
      <w:bCs/>
      <w:i/>
      <w:iCs/>
      <w:color w:val="4F81BD"/>
      <w:lang w:val="es-ES" w:eastAsia="es-ES"/>
    </w:rPr>
  </w:style>
  <w:style w:type="character" w:styleId="IntenseEmphasis">
    <w:name w:val="Intense Emphasis"/>
    <w:uiPriority w:val="21"/>
    <w:semiHidden/>
    <w:rsid w:val="00D7481B"/>
    <w:rPr>
      <w:b/>
      <w:bCs/>
      <w:i/>
      <w:iCs/>
      <w:color w:val="4F81BD"/>
    </w:rPr>
  </w:style>
  <w:style w:type="character" w:customStyle="1" w:styleId="Heading1Char">
    <w:name w:val="Heading 1 Char"/>
    <w:aliases w:val="Cuadro_G Char"/>
    <w:basedOn w:val="DefaultParagraphFont"/>
    <w:link w:val="Heading1"/>
    <w:rsid w:val="00D7481B"/>
    <w:rPr>
      <w:rFonts w:eastAsiaTheme="minorEastAsia"/>
      <w:lang w:val="fr-CH" w:eastAsia="en-US"/>
    </w:rPr>
  </w:style>
  <w:style w:type="table" w:customStyle="1" w:styleId="Tablaconcuadrcula1">
    <w:name w:val="Tabla con cuadrícula1"/>
    <w:basedOn w:val="TableNormal"/>
    <w:rsid w:val="002D4172"/>
    <w:pPr>
      <w:suppressAutoHyphens/>
      <w:spacing w:line="240" w:lineRule="atLeast"/>
    </w:pPr>
    <w:rPr>
      <w:rFonts w:eastAsiaTheme="minorHAnsi"/>
      <w:lang w:val="fr-CH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NoG">
    <w:name w:val="_ParNo_G"/>
    <w:basedOn w:val="Normal"/>
    <w:qFormat/>
    <w:rsid w:val="002D4172"/>
    <w:pPr>
      <w:numPr>
        <w:numId w:val="31"/>
      </w:numPr>
      <w:tabs>
        <w:tab w:val="clear" w:pos="1701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val="fr-CH" w:eastAsia="en-US"/>
    </w:rPr>
  </w:style>
  <w:style w:type="paragraph" w:styleId="ListParagraph">
    <w:name w:val="List Paragraph"/>
    <w:basedOn w:val="Normal"/>
    <w:uiPriority w:val="34"/>
    <w:qFormat/>
    <w:rsid w:val="0056120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styleId="CommentReference">
    <w:name w:val="annotation reference"/>
    <w:basedOn w:val="DefaultParagraphFont"/>
    <w:semiHidden/>
    <w:unhideWhenUsed/>
    <w:rsid w:val="00A8746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A87465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semiHidden/>
    <w:rsid w:val="00A87465"/>
    <w:rPr>
      <w:rFonts w:eastAsiaTheme="minorEastAsia"/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874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87465"/>
    <w:rPr>
      <w:rFonts w:eastAsiaTheme="minorEastAsia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6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724C53-12B8-4AEC-9E17-881222B22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1167</Words>
  <Characters>6424</Characters>
  <Application>Microsoft Office Word</Application>
  <DocSecurity>0</DocSecurity>
  <Lines>53</Lines>
  <Paragraphs>15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CERD/C/CHL/Q/22-23</vt:lpstr>
      <vt:lpstr>CERD/C/CHL/Q/22-23</vt:lpstr>
      <vt:lpstr>CAT/C/XXX/Y</vt:lpstr>
    </vt:vector>
  </TitlesOfParts>
  <Company>DCM</Company>
  <LinksUpToDate>false</LinksUpToDate>
  <CharactersWithSpaces>7576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CERD/C/CHL/Q/22-23</dc:title>
  <dc:subject/>
  <dc:creator>Maria Luisa Zeballos Moreno</dc:creator>
  <cp:keywords/>
  <dc:description/>
  <cp:lastModifiedBy>Maria Luisa Zeballos Moreno</cp:lastModifiedBy>
  <cp:revision>3</cp:revision>
  <cp:lastPrinted>2019-09-27T08:30:00Z</cp:lastPrinted>
  <dcterms:created xsi:type="dcterms:W3CDTF">2019-09-27T08:30:00Z</dcterms:created>
  <dcterms:modified xsi:type="dcterms:W3CDTF">2019-09-27T08:31:00Z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docs">
    <vt:lpwstr>gdocs</vt:lpwstr>
  </property>
  <property fmtid="{D5CDD505-2E9C-101B-9397-08002B2CF9AE}" pid="3" name="sym1">
    <vt:lpwstr>C/CHL/Q/22-23</vt:lpwstr>
  </property>
  <property fmtid="{D5CDD505-2E9C-101B-9397-08002B2CF9AE}" pid="4" name="symh">
    <vt:lpwstr>CERD/C/CHL/Q/22-23</vt:lpwstr>
  </property>
  <property fmtid="{D5CDD505-2E9C-101B-9397-08002B2CF9AE}" pid="5" name="dist">
    <vt:lpwstr>general</vt:lpwstr>
  </property>
  <property fmtid="{D5CDD505-2E9C-101B-9397-08002B2CF9AE}" pid="6" name="date">
    <vt:lpwstr>19 de junio de 2019</vt:lpwstr>
  </property>
  <property fmtid="{D5CDD505-2E9C-101B-9397-08002B2CF9AE}" pid="7" name="sdate">
    <vt:lpwstr>25 de noviembre a 13 de diciembre 2019</vt:lpwstr>
  </property>
  <property fmtid="{D5CDD505-2E9C-101B-9397-08002B2CF9AE}" pid="8" name="virs">
    <vt:lpwstr>Español, francés e inglés únicamente</vt:lpwstr>
  </property>
  <property fmtid="{D5CDD505-2E9C-101B-9397-08002B2CF9AE}" pid="9" name="snum">
    <vt:lpwstr>100ᵒ</vt:lpwstr>
  </property>
  <property fmtid="{D5CDD505-2E9C-101B-9397-08002B2CF9AE}" pid="10" name="anum">
    <vt:lpwstr>[NUMBER]</vt:lpwstr>
  </property>
  <property fmtid="{D5CDD505-2E9C-101B-9397-08002B2CF9AE}" pid="11" name="count">
    <vt:lpwstr>de Chile</vt:lpwstr>
  </property>
  <property fmtid="{D5CDD505-2E9C-101B-9397-08002B2CF9AE}" pid="12" name="countw">
    <vt:lpwstr>Chile</vt:lpwstr>
  </property>
  <property fmtid="{D5CDD505-2E9C-101B-9397-08002B2CF9AE}" pid="13" name="countwd">
    <vt:lpwstr>Chile</vt:lpwstr>
  </property>
  <property fmtid="{D5CDD505-2E9C-101B-9397-08002B2CF9AE}" pid="14" name="gdoc">
    <vt:lpwstr/>
  </property>
  <property fmtid="{D5CDD505-2E9C-101B-9397-08002B2CF9AE}" pid="15" name="gdocf">
    <vt:lpwstr/>
  </property>
  <property fmtid="{D5CDD505-2E9C-101B-9397-08002B2CF9AE}" pid="16" name="tlang">
    <vt:lpwstr/>
  </property>
  <property fmtid="{D5CDD505-2E9C-101B-9397-08002B2CF9AE}" pid="17" name="atitle">
    <vt:lpwstr>4</vt:lpwstr>
  </property>
  <property fmtid="{D5CDD505-2E9C-101B-9397-08002B2CF9AE}" pid="18" name="stitle">
    <vt:lpwstr>[Title]</vt:lpwstr>
  </property>
  <property fmtid="{D5CDD505-2E9C-101B-9397-08002B2CF9AE}" pid="19" name="prep">
    <vt:lpwstr>a los informes periódicos 22ᵒ y 23ᵒ combinados de Chile</vt:lpwstr>
  </property>
  <property fmtid="{D5CDD505-2E9C-101B-9397-08002B2CF9AE}" pid="20" name="preps">
    <vt:lpwstr>informes periódicos 22ᵒ y 23ᵒ combinados de Chile</vt:lpwstr>
  </property>
  <property fmtid="{D5CDD505-2E9C-101B-9397-08002B2CF9AE}" pid="21" name="prepw">
    <vt:lpwstr>a los informes periódicos 22ᵒ y 23ᵒ combinados</vt:lpwstr>
  </property>
  <property fmtid="{D5CDD505-2E9C-101B-9397-08002B2CF9AE}" pid="22" name="prepws">
    <vt:lpwstr>informes periódicos 22ᵒ y 23ᵒ combinados de Chile</vt:lpwstr>
  </property>
  <property fmtid="{D5CDD505-2E9C-101B-9397-08002B2CF9AE}" pid="23" name="prepwc">
    <vt:lpwstr>Informes periódicos 22ᵒ y 23ᵒ combinados </vt:lpwstr>
  </property>
  <property fmtid="{D5CDD505-2E9C-101B-9397-08002B2CF9AE}" pid="24" name="olang">
    <vt:lpwstr>español</vt:lpwstr>
  </property>
  <property fmtid="{D5CDD505-2E9C-101B-9397-08002B2CF9AE}" pid="25" name="Date-Generated">
    <vt:filetime>2019-06-19T14:52:09Z</vt:filetime>
  </property>
  <property fmtid="{D5CDD505-2E9C-101B-9397-08002B2CF9AE}" pid="26" name="Author">
    <vt:lpwstr/>
  </property>
  <property fmtid="{D5CDD505-2E9C-101B-9397-08002B2CF9AE}" pid="27" name="bar">
    <vt:lpwstr/>
  </property>
  <property fmtid="{D5CDD505-2E9C-101B-9397-08002B2CF9AE}" pid="28" name="Org">
    <vt:lpwstr>OHCHR</vt:lpwstr>
  </property>
  <property fmtid="{D5CDD505-2E9C-101B-9397-08002B2CF9AE}" pid="29" name="Entity">
    <vt:lpwstr>List of themes</vt:lpwstr>
  </property>
  <property fmtid="{D5CDD505-2E9C-101B-9397-08002B2CF9AE}" pid="30" name="doctype">
    <vt:lpwstr>Final</vt:lpwstr>
  </property>
  <property fmtid="{D5CDD505-2E9C-101B-9397-08002B2CF9AE}" pid="31" name="category">
    <vt:lpwstr>CERD</vt:lpwstr>
  </property>
</Properties>
</file>