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F02825C" w14:textId="77777777" w:rsidTr="00BC3629">
        <w:trPr>
          <w:trHeight w:hRule="exact" w:val="851"/>
        </w:trPr>
        <w:tc>
          <w:tcPr>
            <w:tcW w:w="142" w:type="dxa"/>
            <w:tcBorders>
              <w:bottom w:val="single" w:sz="4" w:space="0" w:color="auto"/>
            </w:tcBorders>
          </w:tcPr>
          <w:p w14:paraId="6551C4BC" w14:textId="77777777" w:rsidR="002D5AAC" w:rsidRDefault="002D5AAC" w:rsidP="00C57C6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CF53EEF"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77C1A1C" w14:textId="77777777" w:rsidR="002D5AAC" w:rsidRDefault="00C57C60" w:rsidP="00C57C60">
            <w:pPr>
              <w:jc w:val="right"/>
            </w:pPr>
            <w:r w:rsidRPr="00C57C60">
              <w:rPr>
                <w:sz w:val="40"/>
              </w:rPr>
              <w:t>CCPR</w:t>
            </w:r>
            <w:r>
              <w:t>/C/TUN/CO/6</w:t>
            </w:r>
          </w:p>
        </w:tc>
      </w:tr>
      <w:tr w:rsidR="002D5AAC" w:rsidRPr="00291577" w14:paraId="665B0815" w14:textId="77777777" w:rsidTr="00BC3629">
        <w:trPr>
          <w:trHeight w:hRule="exact" w:val="2835"/>
        </w:trPr>
        <w:tc>
          <w:tcPr>
            <w:tcW w:w="1280" w:type="dxa"/>
            <w:gridSpan w:val="2"/>
            <w:tcBorders>
              <w:top w:val="single" w:sz="4" w:space="0" w:color="auto"/>
              <w:bottom w:val="single" w:sz="12" w:space="0" w:color="auto"/>
            </w:tcBorders>
          </w:tcPr>
          <w:p w14:paraId="0E4FC344" w14:textId="77777777" w:rsidR="002D5AAC" w:rsidRDefault="002E5067" w:rsidP="00BC3629">
            <w:pPr>
              <w:spacing w:before="120"/>
              <w:jc w:val="center"/>
            </w:pPr>
            <w:r>
              <w:rPr>
                <w:noProof/>
                <w:lang w:val="fr-CH" w:eastAsia="fr-CH"/>
              </w:rPr>
              <w:drawing>
                <wp:inline distT="0" distB="0" distL="0" distR="0" wp14:anchorId="6D46D798" wp14:editId="51C9C38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02B1E4"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36F356B" w14:textId="77777777" w:rsidR="002D5AAC" w:rsidRPr="00C57C60" w:rsidRDefault="00C57C60" w:rsidP="00BC3629">
            <w:pPr>
              <w:spacing w:before="240"/>
              <w:rPr>
                <w:lang w:val="en-US"/>
              </w:rPr>
            </w:pPr>
            <w:r w:rsidRPr="00C57C60">
              <w:rPr>
                <w:lang w:val="en-US"/>
              </w:rPr>
              <w:t>Distr.: General</w:t>
            </w:r>
          </w:p>
          <w:p w14:paraId="0C612F8D" w14:textId="77777777" w:rsidR="00C57C60" w:rsidRPr="00C57C60" w:rsidRDefault="00C57C60" w:rsidP="00C57C60">
            <w:pPr>
              <w:spacing w:line="240" w:lineRule="exact"/>
              <w:rPr>
                <w:lang w:val="en-US"/>
              </w:rPr>
            </w:pPr>
            <w:r w:rsidRPr="00C57C60">
              <w:rPr>
                <w:lang w:val="en-US"/>
              </w:rPr>
              <w:t>24 April 2020</w:t>
            </w:r>
          </w:p>
          <w:p w14:paraId="0769FA6F" w14:textId="77777777" w:rsidR="00C57C60" w:rsidRPr="00C57C60" w:rsidRDefault="00C57C60" w:rsidP="00C57C60">
            <w:pPr>
              <w:spacing w:line="240" w:lineRule="exact"/>
              <w:rPr>
                <w:lang w:val="en-US"/>
              </w:rPr>
            </w:pPr>
            <w:r w:rsidRPr="00C57C60">
              <w:rPr>
                <w:lang w:val="en-US"/>
              </w:rPr>
              <w:t>Russian</w:t>
            </w:r>
          </w:p>
          <w:p w14:paraId="07B92F5F" w14:textId="77777777" w:rsidR="00C57C60" w:rsidRPr="00C57C60" w:rsidRDefault="00C57C60" w:rsidP="00C57C60">
            <w:pPr>
              <w:spacing w:line="240" w:lineRule="exact"/>
              <w:rPr>
                <w:lang w:val="en-US"/>
              </w:rPr>
            </w:pPr>
            <w:r w:rsidRPr="00C57C60">
              <w:rPr>
                <w:lang w:val="en-US"/>
              </w:rPr>
              <w:t>Original: French</w:t>
            </w:r>
          </w:p>
        </w:tc>
      </w:tr>
    </w:tbl>
    <w:p w14:paraId="4D51ECCA" w14:textId="77777777" w:rsidR="00C57C60" w:rsidRPr="00C57C60" w:rsidRDefault="00C57C60" w:rsidP="00C57C60">
      <w:pPr>
        <w:spacing w:before="120"/>
        <w:rPr>
          <w:b/>
          <w:sz w:val="24"/>
          <w:szCs w:val="24"/>
        </w:rPr>
      </w:pPr>
      <w:bookmarkStart w:id="0" w:name="_Hlk37853114"/>
      <w:r w:rsidRPr="00C57C60">
        <w:rPr>
          <w:b/>
          <w:bCs/>
          <w:sz w:val="24"/>
          <w:szCs w:val="24"/>
        </w:rPr>
        <w:t>Комитет по правам человека</w:t>
      </w:r>
    </w:p>
    <w:p w14:paraId="5AF5CF15" w14:textId="77777777" w:rsidR="00C57C60" w:rsidRPr="0069007C" w:rsidRDefault="00C57C60" w:rsidP="00C57C60">
      <w:pPr>
        <w:pStyle w:val="HChG"/>
      </w:pPr>
      <w:r>
        <w:tab/>
      </w:r>
      <w:r>
        <w:tab/>
      </w:r>
      <w:r>
        <w:rPr>
          <w:bCs/>
        </w:rPr>
        <w:t>Заключительные замечания по шестому периодическому докладу Туниса</w:t>
      </w:r>
      <w:r w:rsidRPr="00F046BE">
        <w:rPr>
          <w:rStyle w:val="aa"/>
          <w:b w:val="0"/>
          <w:sz w:val="20"/>
          <w:vertAlign w:val="baseline"/>
        </w:rPr>
        <w:footnoteReference w:customMarkFollows="1" w:id="1"/>
        <w:t>*</w:t>
      </w:r>
    </w:p>
    <w:p w14:paraId="23164055" w14:textId="77777777" w:rsidR="00C57C60" w:rsidRPr="0069007C" w:rsidRDefault="00C57C60" w:rsidP="00C57C60">
      <w:pPr>
        <w:pStyle w:val="SingleTxtG"/>
      </w:pPr>
      <w:r>
        <w:t>1.</w:t>
      </w:r>
      <w:r>
        <w:tab/>
        <w:t>Комитет по правам человека рассмотрел шестой периодический доклад Туниса (CCPR/C/TUN/6) на своих 3692-м и 3693-м заседаниях (см. CCPR/C/SR.3692 и 3693), состоявшихся 3 и 4 марта 2020 года. 27 марта 2020 года Комитет принял следующие заключительные замечания.</w:t>
      </w:r>
    </w:p>
    <w:p w14:paraId="27AEBF58" w14:textId="77777777" w:rsidR="00C57C60" w:rsidRPr="0069007C" w:rsidRDefault="00C57C60" w:rsidP="00C57C60">
      <w:pPr>
        <w:pStyle w:val="H1G"/>
      </w:pPr>
      <w:r>
        <w:tab/>
        <w:t>A.</w:t>
      </w:r>
      <w:r>
        <w:tab/>
      </w:r>
      <w:r>
        <w:rPr>
          <w:bCs/>
        </w:rPr>
        <w:t>Введение</w:t>
      </w:r>
    </w:p>
    <w:p w14:paraId="75EF4ADD" w14:textId="77777777" w:rsidR="00C57C60" w:rsidRPr="0069007C" w:rsidRDefault="00C57C60" w:rsidP="00C57C60">
      <w:pPr>
        <w:pStyle w:val="SingleTxtG"/>
      </w:pPr>
      <w:r>
        <w:t>2.</w:t>
      </w:r>
      <w:r>
        <w:tab/>
        <w:t>Комитет признателен государству-участнику за согласие следовать упрощенной процедуре представления докладов и за представление, хотя и с серьезным опозданием, своего шестого периодического доклада в ответ на препровожденный до представления доклада перечень вопросов, который был подготовлен в рамках этой процедуры (CCPR/C/TUN</w:t>
      </w:r>
      <w:r w:rsidRPr="002500FC">
        <w:t>/</w:t>
      </w:r>
      <w:r>
        <w:rPr>
          <w:lang w:val="en-US"/>
        </w:rPr>
        <w:t>QPR</w:t>
      </w:r>
      <w:r>
        <w:t>/6). Он положительно оценивает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также благодарит государство-участник за устные ответы членов делегации, а также за дополнительную информацию, представленную ему в письменном виде после диалога.</w:t>
      </w:r>
    </w:p>
    <w:p w14:paraId="7817ED74" w14:textId="77777777" w:rsidR="00C57C60" w:rsidRPr="0069007C" w:rsidRDefault="00C57C60" w:rsidP="00C57C60">
      <w:pPr>
        <w:pStyle w:val="H1G"/>
      </w:pPr>
      <w:r>
        <w:tab/>
        <w:t>B.</w:t>
      </w:r>
      <w:r>
        <w:tab/>
      </w:r>
      <w:r>
        <w:rPr>
          <w:bCs/>
        </w:rPr>
        <w:t>Позитивные аспекты</w:t>
      </w:r>
    </w:p>
    <w:p w14:paraId="48FD6E01" w14:textId="77777777" w:rsidR="00C57C60" w:rsidRPr="0069007C" w:rsidRDefault="00C57C60" w:rsidP="00C57C60">
      <w:pPr>
        <w:pStyle w:val="SingleTxtG"/>
      </w:pPr>
      <w:r>
        <w:t>3.</w:t>
      </w:r>
      <w:r>
        <w:tab/>
        <w:t>Комитет приветствует принятие следующих законодательных, институциональных и политических мер:</w:t>
      </w:r>
    </w:p>
    <w:p w14:paraId="3D7207BC" w14:textId="77777777" w:rsidR="00C57C60" w:rsidRPr="0069007C" w:rsidRDefault="00C57C60" w:rsidP="00C57C60">
      <w:pPr>
        <w:pStyle w:val="SingleTxtG"/>
        <w:ind w:firstLine="567"/>
      </w:pPr>
      <w:r>
        <w:t>a)</w:t>
      </w:r>
      <w:r>
        <w:tab/>
        <w:t>Конституции от 26 января 2014 года, некоторые положения которой усиливают ряд прав, предусмотренных Пактом;</w:t>
      </w:r>
    </w:p>
    <w:p w14:paraId="5A9F9C4D" w14:textId="77777777" w:rsidR="00C57C60" w:rsidRPr="0069007C" w:rsidRDefault="00C57C60" w:rsidP="00C57C60">
      <w:pPr>
        <w:pStyle w:val="SingleTxtG"/>
        <w:ind w:firstLine="567"/>
      </w:pPr>
      <w:r>
        <w:t>b)</w:t>
      </w:r>
      <w:r>
        <w:tab/>
        <w:t>Органического закона № 2018-51 от 29 октября 2018 года об органе по правам человека;</w:t>
      </w:r>
    </w:p>
    <w:p w14:paraId="383C0A1E" w14:textId="77777777" w:rsidR="00C57C60" w:rsidRPr="0069007C" w:rsidRDefault="00C57C60" w:rsidP="00C57C60">
      <w:pPr>
        <w:pStyle w:val="SingleTxtG"/>
        <w:ind w:firstLine="567"/>
      </w:pPr>
      <w:r>
        <w:t>c)</w:t>
      </w:r>
      <w:r>
        <w:tab/>
        <w:t>Органического закона № 2018-50 от 23 октября 2018 года о ликвидации всех форм расовой дискриминации;</w:t>
      </w:r>
    </w:p>
    <w:p w14:paraId="725CFA0F" w14:textId="77777777" w:rsidR="00C57C60" w:rsidRPr="0069007C" w:rsidRDefault="00C57C60" w:rsidP="00C57C60">
      <w:pPr>
        <w:pStyle w:val="SingleTxtG"/>
        <w:ind w:firstLine="567"/>
      </w:pPr>
      <w:r>
        <w:t>d)</w:t>
      </w:r>
      <w:r>
        <w:tab/>
        <w:t>Органического закона № 2017-58 от 11 августа 2017 года о ликвидации насилия в отношении женщин;</w:t>
      </w:r>
    </w:p>
    <w:p w14:paraId="73F2177E" w14:textId="77777777" w:rsidR="00C57C60" w:rsidRPr="0069007C" w:rsidRDefault="00C57C60" w:rsidP="00C57C60">
      <w:pPr>
        <w:pStyle w:val="SingleTxtG"/>
        <w:ind w:firstLine="567"/>
      </w:pPr>
      <w:r>
        <w:t>e)</w:t>
      </w:r>
      <w:r>
        <w:tab/>
        <w:t xml:space="preserve">Органического закона № 2013-53 от 24 декабря 2013 года о системе отправления правосудия в переходный период и о ее организации, предусматривающего создание Комиссии по вопросам истины и достоинства, а также </w:t>
      </w:r>
      <w:r>
        <w:lastRenderedPageBreak/>
        <w:t xml:space="preserve">Декрета № 2014-2887 от 8 августа 2014 года об учреждении специализированных палат по уголовным делам в системе отправления правосудия в переходный период; </w:t>
      </w:r>
    </w:p>
    <w:p w14:paraId="297C3B54" w14:textId="77777777" w:rsidR="00C57C60" w:rsidRPr="0069007C" w:rsidRDefault="00C57C60" w:rsidP="00C57C60">
      <w:pPr>
        <w:pStyle w:val="SingleTxtG"/>
        <w:ind w:firstLine="567"/>
      </w:pPr>
      <w:r>
        <w:t>f)</w:t>
      </w:r>
      <w:r>
        <w:tab/>
        <w:t>Постановления правительства № 2015-1593 от 30 октября 2015 года о создании национальной комиссии по координации деятельности по подготовке и представлению докладов и контролю за выполнением рекомендаций в области прав человека.</w:t>
      </w:r>
    </w:p>
    <w:p w14:paraId="1DFCD76A" w14:textId="77777777" w:rsidR="00C57C60" w:rsidRPr="0069007C" w:rsidRDefault="00C57C60" w:rsidP="00C57C60">
      <w:pPr>
        <w:pStyle w:val="SingleTxtG"/>
      </w:pPr>
      <w:r>
        <w:t>4.</w:t>
      </w:r>
      <w:r>
        <w:tab/>
        <w:t xml:space="preserve">Комитет также с удовлетворением отмечает, что 29 июня 2011 года государство-участник присоединилось к Факультативному протоколу к Пакту. Комитет также с удовлетворением отмечает, что государство-участник ратифицировало следующие международные договоры или присоединилось к ним: </w:t>
      </w:r>
    </w:p>
    <w:p w14:paraId="07E0C571" w14:textId="77777777" w:rsidR="00C57C60" w:rsidRPr="0069007C" w:rsidRDefault="00C57C60" w:rsidP="00C57C60">
      <w:pPr>
        <w:pStyle w:val="SingleTxtG"/>
        <w:ind w:firstLine="567"/>
      </w:pPr>
      <w:r>
        <w:t>a)</w:t>
      </w:r>
      <w:r>
        <w:tab/>
        <w:t>Международную конвенцию для защиты всех лиц от насильственных исчезновений, 29 июня 2011 года;</w:t>
      </w:r>
    </w:p>
    <w:p w14:paraId="550341E9" w14:textId="77777777" w:rsidR="00C57C60" w:rsidRPr="0069007C" w:rsidRDefault="00C57C60" w:rsidP="00C57C60">
      <w:pPr>
        <w:pStyle w:val="SingleTxtG"/>
        <w:ind w:firstLine="567"/>
      </w:pPr>
      <w:r>
        <w:tab/>
        <w:t>b)</w:t>
      </w:r>
      <w:r>
        <w:tab/>
        <w:t xml:space="preserve">Факультативный протокол к Конвенции против пыток и других жестоких, бесчеловечных или унижающих достоинство видов обращения и наказания, 29 июня 2011 года; </w:t>
      </w:r>
    </w:p>
    <w:p w14:paraId="79047AE2" w14:textId="77777777" w:rsidR="00C57C60" w:rsidRPr="0069007C" w:rsidRDefault="00C57C60" w:rsidP="00C57C60">
      <w:pPr>
        <w:pStyle w:val="SingleTxtG"/>
        <w:ind w:firstLine="567"/>
      </w:pPr>
      <w:r>
        <w:tab/>
        <w:t>c)</w:t>
      </w:r>
      <w:r>
        <w:tab/>
        <w:t>Римский статут Международного уголовного суда, 24 июня 2011 года;</w:t>
      </w:r>
    </w:p>
    <w:p w14:paraId="3BEB17E1" w14:textId="77777777" w:rsidR="00C57C60" w:rsidRPr="0069007C" w:rsidRDefault="00C57C60" w:rsidP="00C57C60">
      <w:pPr>
        <w:pStyle w:val="SingleTxtG"/>
        <w:ind w:firstLine="567"/>
      </w:pPr>
      <w:r>
        <w:tab/>
        <w:t>d)</w:t>
      </w:r>
      <w:r>
        <w:tab/>
        <w:t>Факультативный протокол к Конвенции о ликвидации всех форм дискриминации в отношении женщин, 23 сентября 2008 года;</w:t>
      </w:r>
    </w:p>
    <w:p w14:paraId="44FFDC3E" w14:textId="77777777" w:rsidR="00C57C60" w:rsidRPr="0069007C" w:rsidRDefault="00C57C60" w:rsidP="00C57C60">
      <w:pPr>
        <w:pStyle w:val="SingleTxtG"/>
        <w:ind w:firstLine="567"/>
      </w:pPr>
      <w:r>
        <w:tab/>
        <w:t>e)</w:t>
      </w:r>
      <w:r>
        <w:tab/>
        <w:t>Конвенцию Организации Объединенных Наций против коррупции, 23</w:t>
      </w:r>
      <w:r>
        <w:rPr>
          <w:lang w:val="en-US"/>
        </w:rPr>
        <w:t> </w:t>
      </w:r>
      <w:r>
        <w:t xml:space="preserve">сентября 2008 года; </w:t>
      </w:r>
    </w:p>
    <w:p w14:paraId="26B117A2" w14:textId="77777777" w:rsidR="00C57C60" w:rsidRPr="0069007C" w:rsidRDefault="00C57C60" w:rsidP="00C57C60">
      <w:pPr>
        <w:pStyle w:val="SingleTxtG"/>
        <w:ind w:firstLine="567"/>
      </w:pPr>
      <w:r>
        <w:tab/>
        <w:t>f)</w:t>
      </w:r>
      <w:r>
        <w:tab/>
        <w:t>Конвенцию Совета Европы о защите частных лиц в отношении автоматизированной обработки данных личного характера, 18 июля 2017 года.</w:t>
      </w:r>
    </w:p>
    <w:p w14:paraId="72E464E9" w14:textId="77777777" w:rsidR="00C57C60" w:rsidRPr="0069007C" w:rsidRDefault="00C57C60" w:rsidP="00C57C60">
      <w:pPr>
        <w:pStyle w:val="H1G"/>
      </w:pPr>
      <w:r>
        <w:tab/>
        <w:t>C.</w:t>
      </w:r>
      <w:r>
        <w:tab/>
      </w:r>
      <w:r>
        <w:rPr>
          <w:bCs/>
        </w:rPr>
        <w:t>Основные вопросы, вызывающие обеспокоенность, и</w:t>
      </w:r>
      <w:r>
        <w:rPr>
          <w:bCs/>
          <w:lang w:val="en-US"/>
        </w:rPr>
        <w:t> </w:t>
      </w:r>
      <w:r>
        <w:rPr>
          <w:bCs/>
        </w:rPr>
        <w:t>рекомендации</w:t>
      </w:r>
      <w:r>
        <w:t xml:space="preserve"> </w:t>
      </w:r>
    </w:p>
    <w:p w14:paraId="3F002E4A" w14:textId="77777777" w:rsidR="00C57C60" w:rsidRPr="0069007C" w:rsidRDefault="00C57C60" w:rsidP="00C57C60">
      <w:pPr>
        <w:pStyle w:val="H23G"/>
      </w:pPr>
      <w:r>
        <w:tab/>
      </w:r>
      <w:r>
        <w:tab/>
      </w:r>
      <w:r>
        <w:rPr>
          <w:bCs/>
        </w:rPr>
        <w:t>Применимость Пакта во внутренней правовой системе</w:t>
      </w:r>
      <w:r>
        <w:t xml:space="preserve"> </w:t>
      </w:r>
    </w:p>
    <w:p w14:paraId="04FC993D" w14:textId="77777777" w:rsidR="00C57C60" w:rsidRPr="0069007C" w:rsidRDefault="00C57C60" w:rsidP="00C57C60">
      <w:pPr>
        <w:pStyle w:val="SingleTxtG"/>
      </w:pPr>
      <w:r>
        <w:t>5.</w:t>
      </w:r>
      <w:r>
        <w:tab/>
        <w:t>Комитет с удовлетворением отмечает, что статья 20 Конституции закрепляет верховенство международных договоров над внутренним законодательством, однако по-прежнему обеспокоен тем, что тунисские суды применяют их очень редко (статья</w:t>
      </w:r>
      <w:r>
        <w:rPr>
          <w:lang w:val="en-US"/>
        </w:rPr>
        <w:t> </w:t>
      </w:r>
      <w:r>
        <w:t xml:space="preserve">2). </w:t>
      </w:r>
    </w:p>
    <w:p w14:paraId="698F7028" w14:textId="77777777" w:rsidR="00C57C60" w:rsidRPr="0069007C" w:rsidRDefault="00C57C60" w:rsidP="00C57C60">
      <w:pPr>
        <w:pStyle w:val="SingleTxtG"/>
        <w:rPr>
          <w:b/>
          <w:bCs/>
        </w:rPr>
      </w:pPr>
      <w:r>
        <w:t>6.</w:t>
      </w:r>
      <w:r>
        <w:tab/>
      </w:r>
      <w:r>
        <w:rPr>
          <w:b/>
          <w:bCs/>
        </w:rPr>
        <w:t>В целях обеспечения верховенства Пакта и полного осуществления закрепленных в нем прав государству-участнику следует активизировать меры по повышению осведомленности судей, прокуроров и адвокатов о положениях Пакта.</w:t>
      </w:r>
      <w:r>
        <w:t xml:space="preserve"> </w:t>
      </w:r>
    </w:p>
    <w:p w14:paraId="3ECE94CF" w14:textId="77777777" w:rsidR="00C57C60" w:rsidRPr="0069007C" w:rsidRDefault="00C57C60" w:rsidP="00C57C60">
      <w:pPr>
        <w:pStyle w:val="H23G"/>
      </w:pPr>
      <w:r>
        <w:tab/>
      </w:r>
      <w:r>
        <w:tab/>
      </w:r>
      <w:r>
        <w:rPr>
          <w:bCs/>
        </w:rPr>
        <w:t>Конституционный суд</w:t>
      </w:r>
    </w:p>
    <w:p w14:paraId="162FA0B8" w14:textId="77777777" w:rsidR="00C57C60" w:rsidRPr="0069007C" w:rsidRDefault="00C57C60" w:rsidP="00C57C60">
      <w:pPr>
        <w:pStyle w:val="SingleTxtG"/>
        <w:rPr>
          <w:b/>
        </w:rPr>
      </w:pPr>
      <w:r>
        <w:t>7.</w:t>
      </w:r>
      <w:r>
        <w:tab/>
        <w:t>Комитет отмечает принятие Органического закона № 2015-50 от 3 декабря 2015</w:t>
      </w:r>
      <w:r>
        <w:rPr>
          <w:lang w:val="en-US"/>
        </w:rPr>
        <w:t> </w:t>
      </w:r>
      <w:r>
        <w:t>года о Конституционном суде. Вместе с тем Комитет обеспокоен тем, что этот суд до сих пор официально не создан, что его члены еще не назначены и что в этом законе существует ряд пробелов и недостатков, в том числе следующие:</w:t>
      </w:r>
    </w:p>
    <w:p w14:paraId="3C356C50" w14:textId="77777777" w:rsidR="00C57C60" w:rsidRPr="0069007C" w:rsidRDefault="00C57C60" w:rsidP="00C57C60">
      <w:pPr>
        <w:pStyle w:val="SingleTxtG"/>
        <w:ind w:firstLine="567"/>
      </w:pPr>
      <w:r>
        <w:tab/>
        <w:t>a)</w:t>
      </w:r>
      <w:r>
        <w:tab/>
        <w:t>тот факт, что две трети членов назначаются Президентом Республики и Ассамблеей народных представителей, может нанести ущерб независимости и беспристрастности Суда и его авторитету в глазах общественности, если разнообразие политических мнений в государстве-участнике не представлено в Ассамблее должным образом;</w:t>
      </w:r>
    </w:p>
    <w:p w14:paraId="68891F1D" w14:textId="77777777" w:rsidR="00C57C60" w:rsidRPr="0069007C" w:rsidRDefault="00C57C60" w:rsidP="00C57C60">
      <w:pPr>
        <w:pStyle w:val="SingleTxtG"/>
        <w:ind w:firstLine="567"/>
        <w:rPr>
          <w:b/>
        </w:rPr>
      </w:pPr>
      <w:r>
        <w:tab/>
        <w:t>b)</w:t>
      </w:r>
      <w:r>
        <w:tab/>
        <w:t>отсутствие четких и точных квалификационных требований к знаниям и навыкам, которыми должны обладать члены Суда, и отсутствие информации об основаниях для их отстранения от занимаемой должности;</w:t>
      </w:r>
    </w:p>
    <w:p w14:paraId="6F7B8482" w14:textId="77777777" w:rsidR="00C57C60" w:rsidRPr="0069007C" w:rsidRDefault="00C57C60" w:rsidP="00C57C60">
      <w:pPr>
        <w:pStyle w:val="SingleTxtG"/>
        <w:ind w:firstLine="567"/>
      </w:pPr>
      <w:r>
        <w:t>c)</w:t>
      </w:r>
      <w:r>
        <w:tab/>
        <w:t>тот факт, что люди не могут обращаться в Суд с ходатайством оценить конституционность законов в случае нарушения их прав (статья 2).</w:t>
      </w:r>
    </w:p>
    <w:p w14:paraId="70975B6C" w14:textId="77777777" w:rsidR="00C57C60" w:rsidRPr="0069007C" w:rsidRDefault="00C57C60" w:rsidP="00C57C60">
      <w:pPr>
        <w:pStyle w:val="SingleTxtG"/>
        <w:rPr>
          <w:b/>
          <w:bCs/>
        </w:rPr>
      </w:pPr>
      <w:r>
        <w:lastRenderedPageBreak/>
        <w:t>8.</w:t>
      </w:r>
      <w:r>
        <w:tab/>
      </w:r>
      <w:r>
        <w:rPr>
          <w:b/>
          <w:bCs/>
        </w:rPr>
        <w:t>Государству-участнику следует завершить создание Конституционного суда и внести необходимые поправки в Органический закон № 2015-50, с тем чтобы:</w:t>
      </w:r>
    </w:p>
    <w:p w14:paraId="799B2329" w14:textId="77777777" w:rsidR="00C57C60" w:rsidRPr="0069007C" w:rsidRDefault="00C57C60" w:rsidP="00C57C60">
      <w:pPr>
        <w:pStyle w:val="SingleTxtG"/>
        <w:ind w:firstLine="567"/>
        <w:rPr>
          <w:b/>
          <w:bCs/>
        </w:rPr>
      </w:pPr>
      <w:r>
        <w:rPr>
          <w:b/>
          <w:bCs/>
        </w:rPr>
        <w:t>a)</w:t>
      </w:r>
      <w:r>
        <w:tab/>
      </w:r>
      <w:r>
        <w:rPr>
          <w:b/>
          <w:bCs/>
        </w:rPr>
        <w:t>обеспечить разнообразие членского состава Суда, в частности путем адекватного представительства различных политических мнений, с тем чтобы гарантировать его независимость и беспристрастность и его авторитет в глазах общественности;</w:t>
      </w:r>
    </w:p>
    <w:p w14:paraId="4FA0CF82" w14:textId="77777777" w:rsidR="00C57C60" w:rsidRPr="0069007C" w:rsidRDefault="00C57C60" w:rsidP="00C57C60">
      <w:pPr>
        <w:pStyle w:val="SingleTxtG"/>
        <w:ind w:firstLine="567"/>
        <w:rPr>
          <w:b/>
          <w:bCs/>
        </w:rPr>
      </w:pPr>
      <w:r>
        <w:rPr>
          <w:b/>
          <w:bCs/>
        </w:rPr>
        <w:t>b)</w:t>
      </w:r>
      <w:r>
        <w:tab/>
      </w:r>
      <w:r>
        <w:rPr>
          <w:b/>
          <w:bCs/>
        </w:rPr>
        <w:t>обеспечить, чтобы члены Суда обладали необходимыми навыками и знаниями, позволяющими им эффективно выполнять свои обязанности индивидуально и коллективно, и точнее сформулировать условия их отстранения от занимаемой должности;</w:t>
      </w:r>
    </w:p>
    <w:p w14:paraId="6745928E" w14:textId="77777777" w:rsidR="00C57C60" w:rsidRPr="0069007C" w:rsidRDefault="00C57C60" w:rsidP="00C57C60">
      <w:pPr>
        <w:pStyle w:val="SingleTxtG"/>
        <w:ind w:firstLine="567"/>
        <w:rPr>
          <w:b/>
          <w:bCs/>
        </w:rPr>
      </w:pPr>
      <w:r>
        <w:rPr>
          <w:b/>
          <w:bCs/>
        </w:rPr>
        <w:t>c)</w:t>
      </w:r>
      <w:r>
        <w:tab/>
      </w:r>
      <w:r>
        <w:rPr>
          <w:b/>
          <w:bCs/>
        </w:rPr>
        <w:t>предоставить всем людям возможность обращаться в Суд с ходатайствами об оценке конституционности законов в случае нарушения их прав.</w:t>
      </w:r>
    </w:p>
    <w:p w14:paraId="731433BD" w14:textId="77777777" w:rsidR="00C57C60" w:rsidRPr="0069007C" w:rsidRDefault="00C57C60" w:rsidP="00C57C60">
      <w:pPr>
        <w:pStyle w:val="H23G"/>
        <w:rPr>
          <w:bCs/>
        </w:rPr>
      </w:pPr>
      <w:r>
        <w:tab/>
      </w:r>
      <w:r>
        <w:tab/>
      </w:r>
      <w:r>
        <w:rPr>
          <w:bCs/>
        </w:rPr>
        <w:t>Национальное правозащитное учреждение</w:t>
      </w:r>
    </w:p>
    <w:p w14:paraId="6911D7EA" w14:textId="77777777" w:rsidR="00C57C60" w:rsidRPr="0069007C" w:rsidRDefault="00C57C60" w:rsidP="00C57C60">
      <w:pPr>
        <w:pStyle w:val="SingleTxtG"/>
      </w:pPr>
      <w:r>
        <w:t>9.</w:t>
      </w:r>
      <w:r>
        <w:tab/>
        <w:t xml:space="preserve">Приветствуя принятие Органического закона № 2018-51 о создании Комиссии по правам человека, независимого органа в соответствии со статьей 128 Конституции, Комитет по-прежнему обеспокоен тем, что ее члены до сих пор не назначены и что Комиссия официально так и не создана (статья 2). </w:t>
      </w:r>
    </w:p>
    <w:p w14:paraId="6C950864" w14:textId="77777777" w:rsidR="00C57C60" w:rsidRPr="0069007C" w:rsidRDefault="00C57C60" w:rsidP="00C57C60">
      <w:pPr>
        <w:pStyle w:val="SingleTxtG"/>
        <w:rPr>
          <w:b/>
          <w:bCs/>
        </w:rPr>
      </w:pPr>
      <w:r>
        <w:t>10.</w:t>
      </w:r>
      <w:r>
        <w:tab/>
      </w:r>
      <w:r>
        <w:rPr>
          <w:b/>
          <w:bCs/>
        </w:rPr>
        <w:t>Государству-участнику следует принять все необходимые меры для приведения Комиссии по правам человека в соответствие с Принципами, касающимися статуса национальных учреждений, занимающихся поощрением и защитой прав человека (Парижскими принципами), обеспечить четкий, транспарентный и основанный на широком участии процесс отбора и назначения ее членов и предоставить ей надлежащие ресурсы и возможности, а</w:t>
      </w:r>
      <w:r w:rsidR="00A779CC">
        <w:rPr>
          <w:b/>
          <w:bCs/>
          <w:lang w:val="en-US"/>
        </w:rPr>
        <w:t> </w:t>
      </w:r>
      <w:r>
        <w:rPr>
          <w:b/>
          <w:bCs/>
        </w:rPr>
        <w:t>также полную автономию.</w:t>
      </w:r>
      <w:r>
        <w:t xml:space="preserve"> </w:t>
      </w:r>
    </w:p>
    <w:p w14:paraId="2C6FE31C" w14:textId="77777777" w:rsidR="00C57C60" w:rsidRPr="0069007C" w:rsidRDefault="00C57C60" w:rsidP="00C57C60">
      <w:pPr>
        <w:pStyle w:val="H23G"/>
      </w:pPr>
      <w:r>
        <w:tab/>
      </w:r>
      <w:r>
        <w:tab/>
      </w:r>
      <w:r>
        <w:rPr>
          <w:bCs/>
        </w:rPr>
        <w:t>Борьба с безнаказанностью и ранее совершенными нарушениями прав человека</w:t>
      </w:r>
    </w:p>
    <w:p w14:paraId="5B686989" w14:textId="77777777" w:rsidR="00C57C60" w:rsidRPr="0069007C" w:rsidRDefault="00C57C60" w:rsidP="00C57C60">
      <w:pPr>
        <w:pStyle w:val="SingleTxtG"/>
      </w:pPr>
      <w:r>
        <w:t>11.</w:t>
      </w:r>
      <w:r>
        <w:tab/>
        <w:t>Приветствуя принятые меры по созданию механизмов правосудия переходного периода и работу Комиссии по вопросам истины и достоинства по расследованию серьезных или грубых нарушений прав человека, совершенных в период с 1955 по 2013 год, Комитет в то же время обеспокоен:</w:t>
      </w:r>
    </w:p>
    <w:p w14:paraId="4FA587BB" w14:textId="77777777" w:rsidR="00C57C60" w:rsidRPr="0069007C" w:rsidRDefault="00C57C60" w:rsidP="00C57C60">
      <w:pPr>
        <w:pStyle w:val="SingleTxtG"/>
        <w:ind w:firstLine="567"/>
      </w:pPr>
      <w:r>
        <w:tab/>
        <w:t>a)</w:t>
      </w:r>
      <w:r>
        <w:tab/>
        <w:t>слишком коротким сроком действия мандата Комиссии для выявления нарушений прав человека, совершенных в течение почти 60 лет, и для выполнения своих функций по возмещению ущерба и борьбе с коррупцией;</w:t>
      </w:r>
    </w:p>
    <w:p w14:paraId="1C54FE68" w14:textId="77777777" w:rsidR="00C57C60" w:rsidRPr="0069007C" w:rsidRDefault="00C57C60" w:rsidP="00C57C60">
      <w:pPr>
        <w:pStyle w:val="SingleTxtG"/>
        <w:ind w:firstLine="567"/>
      </w:pPr>
      <w:r>
        <w:tab/>
        <w:t>b)</w:t>
      </w:r>
      <w:r>
        <w:tab/>
        <w:t>тем фактом, что заключительный доклад Комиссии до сих пор не опубликован в Официальном вестнике Тунисской Республики, что до сих пор не приняты план действий и стратегии по выполнению рекомендаций, содержащихся в докладе, и что еще не создан специальный парламентский комитет, уполномоченный контролировать эту работу;</w:t>
      </w:r>
    </w:p>
    <w:p w14:paraId="03B09DB9" w14:textId="77777777" w:rsidR="00C57C60" w:rsidRPr="0069007C" w:rsidRDefault="00C57C60" w:rsidP="00C57C60">
      <w:pPr>
        <w:pStyle w:val="SingleTxtG"/>
        <w:ind w:firstLine="567"/>
      </w:pPr>
      <w:r>
        <w:tab/>
        <w:t>c)</w:t>
      </w:r>
      <w:r>
        <w:tab/>
        <w:t>небольшим числом дел, переданных Комиссией на рассмотрение в специализированные уголовные палаты;</w:t>
      </w:r>
    </w:p>
    <w:p w14:paraId="299F6FB1" w14:textId="77777777" w:rsidR="00C57C60" w:rsidRPr="0069007C" w:rsidRDefault="00C57C60" w:rsidP="00C57C60">
      <w:pPr>
        <w:pStyle w:val="SingleTxtG"/>
        <w:ind w:firstLine="567"/>
      </w:pPr>
      <w:r>
        <w:t>d)</w:t>
      </w:r>
      <w:r>
        <w:tab/>
        <w:t>задержками в судебных разбирательствах, проводимых специализированными уголовными палатами, в связи с ротацией судей, многочисленными отсрочками по причине неявки подсудимых и свидетелей, а также отсутствием сотрудничества со стороны полиции по обеспечению явки обвиняемых;</w:t>
      </w:r>
    </w:p>
    <w:p w14:paraId="648C9697" w14:textId="77777777" w:rsidR="00C57C60" w:rsidRPr="0069007C" w:rsidRDefault="00C57C60" w:rsidP="00C57C60">
      <w:pPr>
        <w:pStyle w:val="SingleTxtG"/>
        <w:ind w:firstLine="567"/>
      </w:pPr>
      <w:r>
        <w:t>e)</w:t>
      </w:r>
      <w:r>
        <w:tab/>
        <w:t>отсутствием информации о возмещении ущерба жертвам серьезных нарушений прав человека в соответствии с Законом № 2013-53 о системе отправления правосудия в переходный период (статьи 2, 6, 7 и 14).</w:t>
      </w:r>
    </w:p>
    <w:p w14:paraId="007A0F07" w14:textId="77777777" w:rsidR="00C57C60" w:rsidRPr="0069007C" w:rsidRDefault="00C57C60" w:rsidP="0017045F">
      <w:pPr>
        <w:pStyle w:val="SingleTxtG"/>
        <w:pageBreakBefore/>
        <w:rPr>
          <w:b/>
          <w:bCs/>
        </w:rPr>
      </w:pPr>
      <w:r>
        <w:lastRenderedPageBreak/>
        <w:t>12.</w:t>
      </w:r>
      <w:r>
        <w:tab/>
      </w:r>
      <w:r>
        <w:rPr>
          <w:b/>
          <w:bCs/>
        </w:rPr>
        <w:t>Государству-участнику следует:</w:t>
      </w:r>
    </w:p>
    <w:p w14:paraId="659F2FCB" w14:textId="77777777" w:rsidR="00C57C60" w:rsidRPr="0069007C" w:rsidRDefault="00C57C60" w:rsidP="00C57C60">
      <w:pPr>
        <w:pStyle w:val="SingleTxtG"/>
        <w:ind w:firstLine="567"/>
        <w:rPr>
          <w:b/>
          <w:bCs/>
        </w:rPr>
      </w:pPr>
      <w:r>
        <w:tab/>
      </w:r>
      <w:r>
        <w:rPr>
          <w:b/>
          <w:bCs/>
        </w:rPr>
        <w:t>a)</w:t>
      </w:r>
      <w:r>
        <w:tab/>
      </w:r>
      <w:r>
        <w:rPr>
          <w:b/>
          <w:bCs/>
        </w:rPr>
        <w:t>обеспечить, чтобы жалобы на серьезные нарушения прав человека, подаваемые в Комиссию по вопросам истины и достоинства, передавались на рассмотрение независимому следственному органу и тщательно и беспристрастно расследовались в разумные сроки;</w:t>
      </w:r>
    </w:p>
    <w:p w14:paraId="26F97E0D" w14:textId="77777777" w:rsidR="00C57C60" w:rsidRPr="0069007C" w:rsidRDefault="00C57C60" w:rsidP="00C57C60">
      <w:pPr>
        <w:pStyle w:val="SingleTxtG"/>
        <w:ind w:firstLine="567"/>
        <w:rPr>
          <w:b/>
          <w:bCs/>
        </w:rPr>
      </w:pPr>
      <w:r>
        <w:tab/>
      </w:r>
      <w:r>
        <w:rPr>
          <w:b/>
          <w:bCs/>
        </w:rPr>
        <w:t>b)</w:t>
      </w:r>
      <w:r>
        <w:tab/>
      </w:r>
      <w:r>
        <w:rPr>
          <w:b/>
          <w:bCs/>
        </w:rPr>
        <w:t>опубликовать заключительный доклад Комиссии по вопросам истины и достоинства в Официальном вестнике Тунисcкой Республики, принять план действий и стратегии по выполнению рекомендаций, содержащихся в докладе, и создать специальный парламентский комитет, уполномоченный контролировать эту работу;</w:t>
      </w:r>
    </w:p>
    <w:p w14:paraId="4C658EF7" w14:textId="77777777" w:rsidR="00C57C60" w:rsidRPr="0069007C" w:rsidRDefault="00C57C60" w:rsidP="00C57C60">
      <w:pPr>
        <w:pStyle w:val="SingleTxtG"/>
        <w:ind w:firstLine="567"/>
        <w:rPr>
          <w:b/>
          <w:bCs/>
        </w:rPr>
      </w:pPr>
      <w:r>
        <w:tab/>
      </w:r>
      <w:r>
        <w:rPr>
          <w:b/>
          <w:bCs/>
        </w:rPr>
        <w:t>c)</w:t>
      </w:r>
      <w:r>
        <w:tab/>
      </w:r>
      <w:r>
        <w:rPr>
          <w:b/>
          <w:bCs/>
        </w:rPr>
        <w:t>гарантировать жертвам право обращаться в суд, независимо от доступности средств правовой защиты в Комиссии по вопросам истины и достоинства и специализированных палатах по уголовным делам;</w:t>
      </w:r>
    </w:p>
    <w:p w14:paraId="6F2A7630" w14:textId="77777777" w:rsidR="00C57C60" w:rsidRPr="0069007C" w:rsidRDefault="00C57C60" w:rsidP="00C57C60">
      <w:pPr>
        <w:pStyle w:val="SingleTxtG"/>
        <w:ind w:firstLine="567"/>
        <w:rPr>
          <w:b/>
          <w:bCs/>
        </w:rPr>
      </w:pPr>
      <w:r>
        <w:tab/>
      </w:r>
      <w:r>
        <w:rPr>
          <w:b/>
          <w:bCs/>
        </w:rPr>
        <w:t>d)</w:t>
      </w:r>
      <w:r>
        <w:tab/>
      </w:r>
      <w:r>
        <w:rPr>
          <w:b/>
          <w:bCs/>
        </w:rPr>
        <w:t>обеспечить, чтобы все лица, виновные в серьезных нарушениях прав человека, совершенных в период, на который распространяется действие Закона</w:t>
      </w:r>
      <w:r>
        <w:rPr>
          <w:b/>
          <w:bCs/>
          <w:lang w:val="en-US"/>
        </w:rPr>
        <w:t> </w:t>
      </w:r>
      <w:r>
        <w:rPr>
          <w:b/>
          <w:bCs/>
        </w:rPr>
        <w:t>№ 2013-53 о системе отправления правосудия в переходный период, включая военное и гражданское руководство, привлекались к ответственности и, в случае признания их виновными, приговаривались к наказанию, соразмерному тяжести совершенных ими деяний;</w:t>
      </w:r>
    </w:p>
    <w:p w14:paraId="4B05152F" w14:textId="77777777" w:rsidR="00C57C60" w:rsidRPr="0069007C" w:rsidRDefault="00C57C60" w:rsidP="00C57C60">
      <w:pPr>
        <w:pStyle w:val="SingleTxtG"/>
        <w:ind w:firstLine="567"/>
        <w:rPr>
          <w:b/>
          <w:bCs/>
        </w:rPr>
      </w:pPr>
      <w:r>
        <w:tab/>
      </w:r>
      <w:r>
        <w:rPr>
          <w:b/>
          <w:bCs/>
        </w:rPr>
        <w:t>e)</w:t>
      </w:r>
      <w:r>
        <w:tab/>
      </w:r>
      <w:r>
        <w:rPr>
          <w:b/>
          <w:bCs/>
        </w:rPr>
        <w:t>гарантировать сотрудничество государственных органов со специализированными палатами по уголовным делам, обеспечить надлежащее руководство работой судей и принимать меры против любых попыток воспрепятствовать работе этих палат;</w:t>
      </w:r>
    </w:p>
    <w:p w14:paraId="1D0A8EC2" w14:textId="77777777" w:rsidR="00C57C60" w:rsidRPr="0069007C" w:rsidRDefault="00C57C60" w:rsidP="00C57C60">
      <w:pPr>
        <w:pStyle w:val="SingleTxtG"/>
        <w:ind w:firstLine="567"/>
        <w:rPr>
          <w:b/>
        </w:rPr>
      </w:pPr>
      <w:r>
        <w:rPr>
          <w:b/>
          <w:bCs/>
        </w:rPr>
        <w:t>f)</w:t>
      </w:r>
      <w:r>
        <w:tab/>
      </w:r>
      <w:r>
        <w:rPr>
          <w:b/>
          <w:bCs/>
        </w:rPr>
        <w:t>обеспечить, чтобы жертвы серьезных нарушений прав человека, подпадающих под действие Закона № 2013-53 о системе отправления правосудия в переходный период, получали адекватное возмещение и компенсацию в кратчайшие сроки и на справедливой основе.</w:t>
      </w:r>
    </w:p>
    <w:p w14:paraId="3913646C" w14:textId="77777777" w:rsidR="00C57C60" w:rsidRPr="0069007C" w:rsidRDefault="00C57C60" w:rsidP="00C57C60">
      <w:pPr>
        <w:pStyle w:val="H23G"/>
      </w:pPr>
      <w:r>
        <w:tab/>
      </w:r>
      <w:r>
        <w:tab/>
      </w:r>
      <w:r>
        <w:rPr>
          <w:bCs/>
        </w:rPr>
        <w:t>Борьба с коррупцией</w:t>
      </w:r>
    </w:p>
    <w:p w14:paraId="380042B3" w14:textId="77777777" w:rsidR="00C57C60" w:rsidRPr="0069007C" w:rsidRDefault="00C57C60" w:rsidP="00C57C60">
      <w:pPr>
        <w:pStyle w:val="SingleTxtG"/>
      </w:pPr>
      <w:r>
        <w:t>13.</w:t>
      </w:r>
      <w:r>
        <w:tab/>
        <w:t>Комитет отмечает различные меры по борьбе с коррупцией, принятые государством-участником, включая принятие Органического закона № 2017-59 от 24</w:t>
      </w:r>
      <w:r>
        <w:rPr>
          <w:lang w:val="en-US"/>
        </w:rPr>
        <w:t> </w:t>
      </w:r>
      <w:r>
        <w:t>августа 2017 года о Комиссии по благому управлению и борьбе с коррупцией и утверждение национальной стратегии на период 2016–2020 годов. Однако Комитет обеспокоен тем, что, как утверждается, коррупция по-прежнему широко распространена в государстве-участнике, особенно в государственном секторе, и что превентивные меры и меры по защите лиц, сообщающих о нарушениях, являются недостаточными. Комитет также обеспокоен незначительным числом возбужденных дел и вынесенных приговоров по обвинению в коррупции. Кроме того, Органический закон № 2017-62 от 24 октября 2017 года о примирении в административной сфере может привести к тому, что лица, признавшие себя виновными в крупномасштабной коррупции, имевшей место до 2011 года, останутся безнаказанными (статьи 2, 14 и 25).</w:t>
      </w:r>
    </w:p>
    <w:p w14:paraId="7D0BA118" w14:textId="77777777" w:rsidR="00C57C60" w:rsidRPr="0069007C" w:rsidRDefault="00C57C60" w:rsidP="00C57C60">
      <w:pPr>
        <w:pStyle w:val="SingleTxtG"/>
        <w:rPr>
          <w:b/>
          <w:bCs/>
        </w:rPr>
      </w:pPr>
      <w:r>
        <w:t>14.</w:t>
      </w:r>
      <w:r>
        <w:tab/>
      </w:r>
      <w:r>
        <w:rPr>
          <w:b/>
          <w:bCs/>
        </w:rPr>
        <w:t>Государству-участнику следует:</w:t>
      </w:r>
      <w:r>
        <w:t xml:space="preserve"> </w:t>
      </w:r>
    </w:p>
    <w:p w14:paraId="42300E47" w14:textId="77777777" w:rsidR="00C57C60" w:rsidRPr="0069007C" w:rsidRDefault="00C57C60" w:rsidP="00C57C60">
      <w:pPr>
        <w:pStyle w:val="SingleTxtG"/>
        <w:ind w:firstLine="567"/>
        <w:rPr>
          <w:b/>
        </w:rPr>
      </w:pPr>
      <w:r>
        <w:rPr>
          <w:b/>
          <w:bCs/>
        </w:rPr>
        <w:t>a)</w:t>
      </w:r>
      <w:r>
        <w:tab/>
      </w:r>
      <w:r>
        <w:rPr>
          <w:b/>
          <w:bCs/>
        </w:rPr>
        <w:t>активизировать усилия по борьбе с коррупцией, принять проекты законов, обеспечивающих функционирование Комиссии по благому управлению и борьбе с коррупцией, пересмотреть и дополнить правовую базу для более эффективной защиты лиц, сообщающих о нарушениях, и укрепить практику благого управления путем продления действия стратегии по борьбе с коррупцией и мониторинга ее осуществления;</w:t>
      </w:r>
      <w:r>
        <w:t xml:space="preserve"> </w:t>
      </w:r>
    </w:p>
    <w:p w14:paraId="48A09DAC" w14:textId="77777777" w:rsidR="00C57C60" w:rsidRPr="0069007C" w:rsidRDefault="00C57C60" w:rsidP="00C57C60">
      <w:pPr>
        <w:pStyle w:val="SingleTxtG"/>
        <w:ind w:firstLine="567"/>
        <w:rPr>
          <w:b/>
        </w:rPr>
      </w:pPr>
      <w:r>
        <w:rPr>
          <w:b/>
          <w:bCs/>
        </w:rPr>
        <w:t>b)</w:t>
      </w:r>
      <w:r>
        <w:tab/>
      </w:r>
      <w:r w:rsidRPr="00291577">
        <w:rPr>
          <w:b/>
        </w:rPr>
        <w:t>р</w:t>
      </w:r>
      <w:r w:rsidRPr="00291577">
        <w:rPr>
          <w:b/>
          <w:bCs/>
        </w:rPr>
        <w:t>асширить возможности органов прокуратуры и правоохранительных</w:t>
      </w:r>
      <w:r>
        <w:rPr>
          <w:b/>
          <w:bCs/>
        </w:rPr>
        <w:t xml:space="preserve"> органов в области борьбы с коррупцией, в том числе посредством организации программ непрерывной подготовки сотрудников и выделения им необходимых ресурсов;</w:t>
      </w:r>
      <w:r>
        <w:t xml:space="preserve"> </w:t>
      </w:r>
    </w:p>
    <w:p w14:paraId="54CDAE31" w14:textId="77777777" w:rsidR="00C57C60" w:rsidRPr="00596CAD" w:rsidRDefault="0017045F" w:rsidP="0017045F">
      <w:pPr>
        <w:pStyle w:val="SingleTxtG"/>
        <w:pageBreakBefore/>
        <w:rPr>
          <w:b/>
        </w:rPr>
      </w:pPr>
      <w:r>
        <w:rPr>
          <w:b/>
          <w:bCs/>
        </w:rPr>
        <w:lastRenderedPageBreak/>
        <w:tab/>
      </w:r>
      <w:r>
        <w:rPr>
          <w:b/>
          <w:bCs/>
        </w:rPr>
        <w:tab/>
      </w:r>
      <w:r w:rsidR="00C57C60">
        <w:rPr>
          <w:b/>
          <w:bCs/>
        </w:rPr>
        <w:t>c)</w:t>
      </w:r>
      <w:r w:rsidR="00C57C60">
        <w:tab/>
      </w:r>
      <w:r w:rsidR="00C57C60" w:rsidRPr="003A6064">
        <w:rPr>
          <w:b/>
        </w:rPr>
        <w:t>с</w:t>
      </w:r>
      <w:r w:rsidR="00C57C60">
        <w:rPr>
          <w:b/>
          <w:bCs/>
        </w:rPr>
        <w:t>ледить за тем, чтобы все акты коррупции расследовались независимым и беспристрастным образом и чтобы виновные, включая должностных лиц государства-участника самого высокого уровня и других видных деятелей, привлекались к ответственности и в случае признания виновными надлежащим образом наказывались;</w:t>
      </w:r>
    </w:p>
    <w:p w14:paraId="71A07E6A" w14:textId="77777777" w:rsidR="00C57C60" w:rsidRPr="0069007C" w:rsidRDefault="00C57C60" w:rsidP="00C57C60">
      <w:pPr>
        <w:pStyle w:val="SingleTxtG"/>
        <w:ind w:firstLine="567"/>
        <w:rPr>
          <w:b/>
        </w:rPr>
      </w:pPr>
      <w:r>
        <w:rPr>
          <w:b/>
          <w:bCs/>
        </w:rPr>
        <w:t>d)</w:t>
      </w:r>
      <w:r>
        <w:tab/>
      </w:r>
      <w:r>
        <w:rPr>
          <w:b/>
          <w:bCs/>
        </w:rPr>
        <w:t>продолжать информационно-просветительские кампании, обращая внимание политиков, государственных служащих, предпринимательского сектора и населения в целом на экономические и социальные издержки коррупции.</w:t>
      </w:r>
      <w:r>
        <w:t xml:space="preserve"> </w:t>
      </w:r>
      <w:bookmarkStart w:id="1" w:name="_GoBack"/>
      <w:bookmarkEnd w:id="1"/>
    </w:p>
    <w:p w14:paraId="351EA8F0" w14:textId="77777777" w:rsidR="00C57C60" w:rsidRPr="0069007C" w:rsidRDefault="00C57C60" w:rsidP="00C57C60">
      <w:pPr>
        <w:pStyle w:val="H23G"/>
      </w:pPr>
      <w:r>
        <w:tab/>
      </w:r>
      <w:r>
        <w:tab/>
      </w:r>
      <w:r>
        <w:rPr>
          <w:bCs/>
        </w:rPr>
        <w:t>Борьба против дискриминации</w:t>
      </w:r>
      <w:r>
        <w:t xml:space="preserve"> </w:t>
      </w:r>
    </w:p>
    <w:p w14:paraId="7443BF8C" w14:textId="77777777" w:rsidR="00C57C60" w:rsidRPr="0069007C" w:rsidRDefault="00C57C60" w:rsidP="00C57C60">
      <w:pPr>
        <w:pStyle w:val="SingleTxtG"/>
      </w:pPr>
      <w:r>
        <w:t>15.</w:t>
      </w:r>
      <w:r>
        <w:tab/>
        <w:t>Комитет выражает сожаление по поводу того, что в государстве-участнике до сих пор не сформирована законодательная основа для борьбы с дискриминацией, которая охватывала бы все предусмотренные в статье 2 Пакта мотивы дискриминации. В этой связи он с интересом отмечает проект кодекса прав и свобод личности, который позволит привести национальное законодательство в соответствие со статьей 2 Пакта (статьи 2, 19, 20 и 26).</w:t>
      </w:r>
    </w:p>
    <w:p w14:paraId="66185F2F" w14:textId="77777777" w:rsidR="00C57C60" w:rsidRPr="0069007C" w:rsidRDefault="00C57C60" w:rsidP="00C57C60">
      <w:pPr>
        <w:pStyle w:val="SingleTxtG"/>
        <w:rPr>
          <w:b/>
          <w:bCs/>
        </w:rPr>
      </w:pPr>
      <w:r>
        <w:t>16.</w:t>
      </w:r>
      <w:r>
        <w:tab/>
      </w:r>
      <w:r>
        <w:rPr>
          <w:b/>
          <w:bCs/>
        </w:rPr>
        <w:t>Государству-участнику следует ускорить принятие этого проекта и обеспечить, чтобы он осуществлялся в соответствии с требованиями Пакта, включив в него определение прямой и косвенной дискриминации, в том числе в частной сфере, которое содержало бы исчерпывающий перечень мотивов дискриминации, предусмотренных в Пакте, включая сексуальную ориентацию и гендерную идентичность.</w:t>
      </w:r>
      <w:r>
        <w:t xml:space="preserve"> </w:t>
      </w:r>
      <w:r>
        <w:rPr>
          <w:b/>
          <w:bCs/>
        </w:rPr>
        <w:t>Ему следует также обеспечить, чтобы этот закон предусматривал достаточные гарантии доступа к эффективным гражданским, административным и иным средствам правовой защиты от всех форм дискриминации, включая множественную дискриминацию.</w:t>
      </w:r>
    </w:p>
    <w:p w14:paraId="50087BB2" w14:textId="77777777" w:rsidR="00C57C60" w:rsidRPr="0069007C" w:rsidRDefault="00C57C60" w:rsidP="00C57C60">
      <w:pPr>
        <w:pStyle w:val="H23G"/>
      </w:pPr>
      <w:r>
        <w:tab/>
      </w:r>
      <w:r>
        <w:tab/>
      </w:r>
      <w:r>
        <w:rPr>
          <w:bCs/>
        </w:rPr>
        <w:t>Борьба с расовой дискриминацией</w:t>
      </w:r>
    </w:p>
    <w:p w14:paraId="707E2B89" w14:textId="77777777" w:rsidR="00C57C60" w:rsidRPr="0069007C" w:rsidRDefault="00C57C60" w:rsidP="00C57C60">
      <w:pPr>
        <w:pStyle w:val="SingleTxtG"/>
      </w:pPr>
      <w:r>
        <w:t>17.</w:t>
      </w:r>
      <w:r>
        <w:tab/>
        <w:t xml:space="preserve">Приветствуя принятие Органического закона № 2018-50 о ликвидации расовой дискриминации, Комитет в то же время с озабоченностью отмечает, что нормативные акты об имплементации этого закона до сих пор не приняты и что национальная комиссия по борьбе с расовой дискриминацией пока не создана. Комитет также обеспокоен незначительным числом расследований и судебных преследований по фактам расовой дискриминации, а также тем, что расистские мотивы не являются отягчающим обстоятельством при совершении деяний, предусмотренных Уголовным кодексом (статьи 2, 25 и 26). </w:t>
      </w:r>
    </w:p>
    <w:p w14:paraId="335918BD" w14:textId="77777777" w:rsidR="00C57C60" w:rsidRPr="0069007C" w:rsidRDefault="00C57C60" w:rsidP="00C57C60">
      <w:pPr>
        <w:pStyle w:val="SingleTxtG"/>
        <w:keepNext/>
        <w:rPr>
          <w:b/>
          <w:bCs/>
        </w:rPr>
      </w:pPr>
      <w:r>
        <w:t>18.</w:t>
      </w:r>
      <w:r>
        <w:tab/>
      </w:r>
      <w:r>
        <w:rPr>
          <w:b/>
          <w:bCs/>
        </w:rPr>
        <w:t>Государству-участнику следует:</w:t>
      </w:r>
      <w:r>
        <w:t xml:space="preserve"> </w:t>
      </w:r>
    </w:p>
    <w:p w14:paraId="7C16C8C6" w14:textId="77777777" w:rsidR="00C57C60" w:rsidRPr="0069007C" w:rsidRDefault="00C57C60" w:rsidP="00C57C60">
      <w:pPr>
        <w:pStyle w:val="SingleTxtG"/>
        <w:ind w:firstLine="567"/>
        <w:rPr>
          <w:b/>
          <w:bCs/>
        </w:rPr>
      </w:pPr>
      <w:r>
        <w:rPr>
          <w:b/>
          <w:bCs/>
        </w:rPr>
        <w:t>a)</w:t>
      </w:r>
      <w:r>
        <w:tab/>
      </w:r>
      <w:r>
        <w:rPr>
          <w:b/>
          <w:bCs/>
        </w:rPr>
        <w:t>принять нормативные акты об имплементации Закона № 2018-50 о ликвидации расовой дискриминации, обеспечить его эффективное применение и распространение среди общественности, судей, прокуроров, адвокатов, сотрудников полиции и других правоохранительных органов;</w:t>
      </w:r>
    </w:p>
    <w:p w14:paraId="11214407" w14:textId="77777777" w:rsidR="00C57C60" w:rsidRPr="0069007C" w:rsidRDefault="00C57C60" w:rsidP="00C57C60">
      <w:pPr>
        <w:pStyle w:val="SingleTxtG"/>
        <w:ind w:firstLine="567"/>
        <w:rPr>
          <w:b/>
          <w:bCs/>
        </w:rPr>
      </w:pPr>
      <w:r>
        <w:rPr>
          <w:b/>
          <w:bCs/>
        </w:rPr>
        <w:t>b)</w:t>
      </w:r>
      <w:r>
        <w:tab/>
      </w:r>
      <w:r>
        <w:rPr>
          <w:b/>
          <w:bCs/>
        </w:rPr>
        <w:t>создать национальную комиссию по борьбе с расовой дискриминацией и предоставить в ее распоряжение людские, технические и финансовые ресурсы, необходимые для ее эффективного функционирования;</w:t>
      </w:r>
    </w:p>
    <w:p w14:paraId="443B69D4" w14:textId="77777777" w:rsidR="00C57C60" w:rsidRPr="0069007C" w:rsidRDefault="00C57C60" w:rsidP="00C57C60">
      <w:pPr>
        <w:pStyle w:val="SingleTxtG"/>
        <w:ind w:firstLine="567"/>
        <w:rPr>
          <w:b/>
          <w:bCs/>
        </w:rPr>
      </w:pPr>
      <w:r>
        <w:rPr>
          <w:b/>
          <w:bCs/>
        </w:rPr>
        <w:t>c)</w:t>
      </w:r>
      <w:r>
        <w:tab/>
      </w:r>
      <w:r>
        <w:rPr>
          <w:b/>
          <w:bCs/>
        </w:rPr>
        <w:t>признавать расистские мотивы в качестве отягчающего обстоятельства для всех деяний, считающихся уголовно наказуемыми в соответствии с Уголовным кодексом.</w:t>
      </w:r>
    </w:p>
    <w:p w14:paraId="3657C714" w14:textId="77777777" w:rsidR="00C57C60" w:rsidRPr="0069007C" w:rsidRDefault="00C57C60" w:rsidP="00C57C60">
      <w:pPr>
        <w:pStyle w:val="H23G"/>
      </w:pPr>
      <w:r>
        <w:tab/>
      </w:r>
      <w:r>
        <w:tab/>
      </w:r>
      <w:r>
        <w:rPr>
          <w:bCs/>
        </w:rPr>
        <w:t>Дискриминация по признаку сексуальной ориентации и гендерной идентичности</w:t>
      </w:r>
    </w:p>
    <w:p w14:paraId="607D14AB" w14:textId="77777777" w:rsidR="00C57C60" w:rsidRPr="0069007C" w:rsidRDefault="00C57C60" w:rsidP="00C57C60">
      <w:pPr>
        <w:pStyle w:val="SingleTxtG"/>
      </w:pPr>
      <w:r>
        <w:t>19.</w:t>
      </w:r>
      <w:r>
        <w:tab/>
        <w:t xml:space="preserve">Комитет приветствует недавнее судебное решение, разрешающее ассоциации </w:t>
      </w:r>
      <w:r w:rsidR="0017045F">
        <w:t>«</w:t>
      </w:r>
      <w:r>
        <w:t>Шамс</w:t>
      </w:r>
      <w:r w:rsidR="0017045F">
        <w:t>»</w:t>
      </w:r>
      <w:r>
        <w:t xml:space="preserve">, которая занимается защитой прав лесбиянок, гомосексуалистов, бисексуалов, трансгендеров и интерсексов, осуществлять свою деятельность на законных основаниях, но при этом с озабоченностью отмечает, что дискриминация в отношении лесбиянок, гомосексуалистов, бисексуалов, трансгендеров и интерсексов </w:t>
      </w:r>
      <w:r>
        <w:lastRenderedPageBreak/>
        <w:t>сохраняется в законодательстве и на практике. Вступление лиц одного пола в сексуальную связь по обоюдному согласию карается по статье 230 Уголовного кодекса (содомия), а статья 226 Уголовного кодекса, устанавливающая ответственность за публичное развратное поведение, регулярно используется для преследования сексуальных меньшинств. Лица, подозреваемые в гомосексуализме, по-прежнему подвергаются анальным обследованиям по решению судов (статьи 2, 6, 19, 20 и 26).</w:t>
      </w:r>
    </w:p>
    <w:p w14:paraId="398ECC1F" w14:textId="77777777" w:rsidR="00C57C60" w:rsidRPr="0069007C" w:rsidRDefault="00C57C60" w:rsidP="00C57C60">
      <w:pPr>
        <w:pStyle w:val="SingleTxtG"/>
        <w:rPr>
          <w:b/>
          <w:bCs/>
        </w:rPr>
      </w:pPr>
      <w:r>
        <w:t>20.</w:t>
      </w:r>
      <w:r>
        <w:tab/>
      </w:r>
      <w:r>
        <w:rPr>
          <w:b/>
          <w:bCs/>
        </w:rPr>
        <w:t>Государству-участнику следует незамедлительно отменить статью 230 Уголовного кодекса и прививать сотрудникам правоприменительных органов понимание необходимости уважать многообразие в вопросах сексуальной ориентации и гендерной идентичности.</w:t>
      </w:r>
      <w:r>
        <w:t xml:space="preserve"> </w:t>
      </w:r>
      <w:r>
        <w:rPr>
          <w:b/>
          <w:bCs/>
        </w:rPr>
        <w:t>Кроме того, ему следует признавать группы, защищающие права лесбиянок, геев, бисексуалов, транссексуалов и интерсексов, бороться с дискриминацией и притеснением сексуальных меньшинств и запретить проведение интрузивных медицинских осмотров без медицинских показаний.</w:t>
      </w:r>
      <w:r>
        <w:t xml:space="preserve"> </w:t>
      </w:r>
    </w:p>
    <w:p w14:paraId="36399F99" w14:textId="77777777" w:rsidR="00C57C60" w:rsidRPr="0069007C" w:rsidRDefault="00C57C60" w:rsidP="00C57C60">
      <w:pPr>
        <w:pStyle w:val="H23G"/>
      </w:pPr>
      <w:r>
        <w:tab/>
      </w:r>
      <w:r>
        <w:tab/>
      </w:r>
      <w:r>
        <w:rPr>
          <w:bCs/>
        </w:rPr>
        <w:t>Гендерное равенство и дискриминация в отношении женщин</w:t>
      </w:r>
      <w:r>
        <w:t xml:space="preserve"> </w:t>
      </w:r>
    </w:p>
    <w:p w14:paraId="5BAC7E5B" w14:textId="77777777" w:rsidR="00C57C60" w:rsidRPr="0069007C" w:rsidRDefault="00C57C60" w:rsidP="00C57C60">
      <w:pPr>
        <w:pStyle w:val="SingleTxtG"/>
      </w:pPr>
      <w:r>
        <w:t>21.</w:t>
      </w:r>
      <w:r>
        <w:tab/>
        <w:t>Приветствуя решимость государства-участника продолжать прилагать усилия для достижения гендерного равенства, Комитет в то же время по-прежнему обеспокоен сохранением дискриминации в вопросах личного статуса, в том числе брака, наследования и опеки над детьми. Несмотря на усилия государства-участника, представленность женщин остается недостаточной, в том числе в Ассамблее народных представителей, правительстве, судебных органах, на дипломатической службе, на высших должностях в государственной администрации, а также в местных органах управления (статьи 2, 3, 25 и 26).</w:t>
      </w:r>
    </w:p>
    <w:p w14:paraId="037857BB" w14:textId="77777777" w:rsidR="00C57C60" w:rsidRPr="0069007C" w:rsidRDefault="00C57C60" w:rsidP="00C57C60">
      <w:pPr>
        <w:pStyle w:val="SingleTxtG"/>
        <w:rPr>
          <w:b/>
          <w:bCs/>
        </w:rPr>
      </w:pPr>
      <w:r>
        <w:t>22.</w:t>
      </w:r>
      <w:r>
        <w:tab/>
      </w:r>
      <w:r>
        <w:rPr>
          <w:b/>
          <w:bCs/>
        </w:rPr>
        <w:t>Государству-участнику следует внести поправки в дискриминационные положения Кодекса законов о личном статусе, в том числе в части, касающейся брака, наследования и опеки над детьми, с тем чтобы обеспечить реализацию в полном объеме принципа гендерного равенства, закрепленного в Конституции и в Пакте.</w:t>
      </w:r>
      <w:r>
        <w:t xml:space="preserve"> </w:t>
      </w:r>
      <w:r>
        <w:rPr>
          <w:b/>
          <w:bCs/>
        </w:rPr>
        <w:t>Ему также следует продолжать прилагать усилия для расширения на практике представленности женщин в политической и общественной жизни, в том числе путем принятия временных специальных мер.</w:t>
      </w:r>
      <w:r>
        <w:t xml:space="preserve"> </w:t>
      </w:r>
    </w:p>
    <w:p w14:paraId="3ACA5F46" w14:textId="77777777" w:rsidR="00C57C60" w:rsidRPr="0069007C" w:rsidRDefault="00C57C60" w:rsidP="00C57C60">
      <w:pPr>
        <w:pStyle w:val="H23G"/>
      </w:pPr>
      <w:r>
        <w:tab/>
      </w:r>
      <w:r>
        <w:tab/>
      </w:r>
      <w:r>
        <w:rPr>
          <w:bCs/>
        </w:rPr>
        <w:t>Насилие в отношении женщин</w:t>
      </w:r>
      <w:r>
        <w:t xml:space="preserve"> </w:t>
      </w:r>
    </w:p>
    <w:p w14:paraId="00B5DF11" w14:textId="77777777" w:rsidR="00C57C60" w:rsidRPr="0069007C" w:rsidRDefault="00C57C60" w:rsidP="00C57C60">
      <w:pPr>
        <w:pStyle w:val="SingleTxtG"/>
      </w:pPr>
      <w:r>
        <w:t>23.</w:t>
      </w:r>
      <w:r>
        <w:tab/>
        <w:t>Комитет приветствует принятие Органического закона № 2017-58 и отмену положений уголовного законодательства, позволявших прекращать преследование в случае вступления в брак с жертвой изнасилования или похищения, а также в случае отзыва жертвой своей жалобы. Вместе с тем он по-прежнему обеспокоен масштабами насилия в отношении женщин, а также:</w:t>
      </w:r>
    </w:p>
    <w:p w14:paraId="5C3B5276" w14:textId="77777777" w:rsidR="00C57C60" w:rsidRPr="0069007C" w:rsidRDefault="00C57C60" w:rsidP="00C57C60">
      <w:pPr>
        <w:pStyle w:val="SingleTxtG"/>
        <w:ind w:firstLine="567"/>
      </w:pPr>
      <w:r>
        <w:t>a)</w:t>
      </w:r>
      <w:r>
        <w:tab/>
        <w:t>задержками с принятием нормативных актов об имплементации Закона</w:t>
      </w:r>
      <w:r w:rsidR="00D5707D">
        <w:rPr>
          <w:lang w:val="en-US"/>
        </w:rPr>
        <w:t> </w:t>
      </w:r>
      <w:r>
        <w:t>№ 2017-58 и созданием национального наблюдательного центра;</w:t>
      </w:r>
    </w:p>
    <w:p w14:paraId="6AD7570D" w14:textId="77777777" w:rsidR="00C57C60" w:rsidRPr="0069007C" w:rsidRDefault="00C57C60" w:rsidP="00C57C60">
      <w:pPr>
        <w:pStyle w:val="SingleTxtG"/>
        <w:ind w:firstLine="567"/>
      </w:pPr>
      <w:r>
        <w:t>b)</w:t>
      </w:r>
      <w:r>
        <w:tab/>
        <w:t>отсутствием конкретного положения об уголовной ответственности за изнасилования в браке и тем фактом, что насилие в семье рассматривается как самостоятельное преступление только в случае неоднократного жестокого обращения;</w:t>
      </w:r>
    </w:p>
    <w:p w14:paraId="62337F63" w14:textId="77777777" w:rsidR="00C57C60" w:rsidRPr="0069007C" w:rsidRDefault="00C57C60" w:rsidP="00C57C60">
      <w:pPr>
        <w:pStyle w:val="SingleTxtG"/>
        <w:ind w:firstLine="567"/>
      </w:pPr>
      <w:r>
        <w:t>c)</w:t>
      </w:r>
      <w:r>
        <w:tab/>
        <w:t xml:space="preserve">отсутствием точной информации о количестве обвинительных приговоров по делам о гендерном насилии, а также о принятых мерах по возмещению ущерба; </w:t>
      </w:r>
    </w:p>
    <w:p w14:paraId="6CAAE7EE" w14:textId="77777777" w:rsidR="00C57C60" w:rsidRPr="0069007C" w:rsidRDefault="00C57C60" w:rsidP="00C57C60">
      <w:pPr>
        <w:pStyle w:val="SingleTxtG"/>
        <w:ind w:firstLine="567"/>
      </w:pPr>
      <w:r>
        <w:t>d)</w:t>
      </w:r>
      <w:r>
        <w:tab/>
        <w:t>отсутствием устойчивого финансирования приютов и центров консультативной помощи женщинам, подвергшимся насилию, концентрацией таких услуг в городских районах и неравномерным качеством предоставляемых услуг (статьи 3, 6, 7 и 17).</w:t>
      </w:r>
    </w:p>
    <w:p w14:paraId="73909609" w14:textId="77777777" w:rsidR="00C57C60" w:rsidRPr="0069007C" w:rsidRDefault="00C57C60" w:rsidP="0017045F">
      <w:pPr>
        <w:pStyle w:val="SingleTxtG"/>
        <w:pageBreakBefore/>
        <w:rPr>
          <w:b/>
          <w:bCs/>
        </w:rPr>
      </w:pPr>
      <w:r>
        <w:lastRenderedPageBreak/>
        <w:t>24.</w:t>
      </w:r>
      <w:r>
        <w:tab/>
      </w:r>
      <w:r>
        <w:rPr>
          <w:b/>
          <w:bCs/>
        </w:rPr>
        <w:t>Государству-участнику следует:</w:t>
      </w:r>
    </w:p>
    <w:p w14:paraId="0CD8CBC9" w14:textId="77777777" w:rsidR="00C57C60" w:rsidRPr="0069007C" w:rsidRDefault="00C57C60" w:rsidP="00C57C60">
      <w:pPr>
        <w:pStyle w:val="SingleTxtG"/>
        <w:ind w:firstLine="567"/>
        <w:rPr>
          <w:b/>
        </w:rPr>
      </w:pPr>
      <w:r>
        <w:rPr>
          <w:b/>
          <w:bCs/>
        </w:rPr>
        <w:t>a)</w:t>
      </w:r>
      <w:r>
        <w:tab/>
      </w:r>
      <w:r>
        <w:rPr>
          <w:b/>
          <w:bCs/>
        </w:rPr>
        <w:t>ускорить принятие нормативных актов об имплементации Закона № 2017-58 и создать национальный наблюдательный центр;</w:t>
      </w:r>
    </w:p>
    <w:p w14:paraId="740EA2E0" w14:textId="77777777" w:rsidR="00C57C60" w:rsidRPr="0069007C" w:rsidRDefault="00C57C60" w:rsidP="00C57C60">
      <w:pPr>
        <w:pStyle w:val="SingleTxtG"/>
        <w:ind w:firstLine="567"/>
        <w:rPr>
          <w:b/>
        </w:rPr>
      </w:pPr>
      <w:r>
        <w:rPr>
          <w:b/>
          <w:bCs/>
        </w:rPr>
        <w:t>b)</w:t>
      </w:r>
      <w:r>
        <w:tab/>
      </w:r>
      <w:r>
        <w:rPr>
          <w:b/>
          <w:bCs/>
        </w:rPr>
        <w:t>внести поправки в национальное законодательство, конкретно предусмотрев уголовную ответственность за изнасилование в браке, и применительно к проблеме насилия в семье рассматривать жестокое обращение, даже если оно не носит повторяющегося характера, в качестве самостоятельного преступления;</w:t>
      </w:r>
    </w:p>
    <w:p w14:paraId="708B68CD" w14:textId="77777777" w:rsidR="00C57C60" w:rsidRPr="00596CAD" w:rsidRDefault="00C57C60" w:rsidP="00C57C60">
      <w:pPr>
        <w:pStyle w:val="SingleTxtG"/>
        <w:ind w:firstLine="567"/>
        <w:rPr>
          <w:b/>
        </w:rPr>
      </w:pPr>
      <w:r>
        <w:rPr>
          <w:b/>
          <w:bCs/>
        </w:rPr>
        <w:t>c)</w:t>
      </w:r>
      <w:r>
        <w:tab/>
      </w:r>
      <w:r>
        <w:rPr>
          <w:b/>
          <w:bCs/>
        </w:rPr>
        <w:t>принять меры к тому, чтобы по всем случаям насилия в отношении женщин проводилось тщательное и беспристрастное расследование, чтобы виновные в нем привлекались к ответственности и наказывались соразмерно тяжести совершенных ими деяний и чтобы жертвы получали необходимую защиту и возмещение причиненного ущерба;</w:t>
      </w:r>
    </w:p>
    <w:p w14:paraId="2F408360" w14:textId="77777777" w:rsidR="00C57C60" w:rsidRPr="0069007C" w:rsidRDefault="00C57C60" w:rsidP="00C57C60">
      <w:pPr>
        <w:pStyle w:val="SingleTxtG"/>
        <w:ind w:firstLine="567"/>
      </w:pPr>
      <w:r>
        <w:rPr>
          <w:b/>
          <w:bCs/>
        </w:rPr>
        <w:t>d)</w:t>
      </w:r>
      <w:r>
        <w:tab/>
      </w:r>
      <w:r>
        <w:rPr>
          <w:b/>
          <w:bCs/>
        </w:rPr>
        <w:t>обеспечить наличие достаточного количества качественных приютов и центров оказания консультативной помощи без проживания, а также их справедливое географическое распределение.</w:t>
      </w:r>
      <w:r>
        <w:t xml:space="preserve"> </w:t>
      </w:r>
    </w:p>
    <w:p w14:paraId="58FCB9F0" w14:textId="77777777" w:rsidR="00C57C60" w:rsidRPr="0069007C" w:rsidRDefault="00C57C60" w:rsidP="00C57C60">
      <w:pPr>
        <w:pStyle w:val="H23G"/>
      </w:pPr>
      <w:r>
        <w:tab/>
      </w:r>
      <w:r>
        <w:tab/>
      </w:r>
      <w:r>
        <w:rPr>
          <w:bCs/>
        </w:rPr>
        <w:t>Добровольное прерывание беременности</w:t>
      </w:r>
      <w:r>
        <w:t xml:space="preserve"> </w:t>
      </w:r>
    </w:p>
    <w:p w14:paraId="727611A3" w14:textId="77777777" w:rsidR="00C57C60" w:rsidRPr="0069007C" w:rsidRDefault="00C57C60" w:rsidP="00C57C60">
      <w:pPr>
        <w:pStyle w:val="SingleTxtG"/>
      </w:pPr>
      <w:r>
        <w:t>25.</w:t>
      </w:r>
      <w:r>
        <w:tab/>
        <w:t>Отмечая меры, принятые государством-участником для улучшения доступа к медицинским услугам и информации о планировании семьи и репродукции, особенно в сельских районах, Комитет в то же время выражает обеспокоенность отсутствием и недоступностью услуг по прерыванию беременности, что по-прежнему вынуждает беременных женщин прибегать к подпольным абортам в условиях, которые ставят под угрозу их жизнь и здоровье. Комитет также обеспокоен дискриминацией и стигматизацией одиноких женщин и девочек, желающих воспользоваться услугами по добровольному прерыванию беременности (статьи 3, 6, 7, 17 и 26).</w:t>
      </w:r>
    </w:p>
    <w:p w14:paraId="368F982C" w14:textId="77777777" w:rsidR="00C57C60" w:rsidRPr="0069007C" w:rsidRDefault="00C57C60" w:rsidP="00C57C60">
      <w:pPr>
        <w:pStyle w:val="SingleTxtG"/>
        <w:rPr>
          <w:b/>
          <w:bCs/>
        </w:rPr>
      </w:pPr>
      <w:r>
        <w:t>26.</w:t>
      </w:r>
      <w:r>
        <w:tab/>
      </w:r>
      <w:r>
        <w:rPr>
          <w:b/>
          <w:bCs/>
        </w:rPr>
        <w:t>Государству-участнику следует обеспечить на практике и на всей своей территории доступ женщин и девочек к легальным услугам прерывания беременности, уважая их право на неприкосновенность частной жизни, и усилить меры по борьбе с дискриминацией и стигматизацией незамужних женщин и девочек, прибегающих к абортам.</w:t>
      </w:r>
    </w:p>
    <w:p w14:paraId="3DCD9080" w14:textId="77777777" w:rsidR="00C57C60" w:rsidRPr="0069007C" w:rsidRDefault="00C57C60" w:rsidP="00C57C60">
      <w:pPr>
        <w:pStyle w:val="H23G"/>
      </w:pPr>
      <w:r>
        <w:tab/>
      </w:r>
      <w:r>
        <w:tab/>
      </w:r>
      <w:r>
        <w:rPr>
          <w:bCs/>
        </w:rPr>
        <w:t>Смертная казнь</w:t>
      </w:r>
      <w:r>
        <w:t xml:space="preserve"> </w:t>
      </w:r>
    </w:p>
    <w:p w14:paraId="122D410A" w14:textId="77777777" w:rsidR="00C57C60" w:rsidRPr="0069007C" w:rsidRDefault="00C57C60" w:rsidP="00C57C60">
      <w:pPr>
        <w:pStyle w:val="SingleTxtG"/>
      </w:pPr>
      <w:r>
        <w:t>27.</w:t>
      </w:r>
      <w:r>
        <w:tab/>
        <w:t xml:space="preserve">Комитет отмечает, что с 1993 года государство-участник соблюдает фактический мораторий на смертную казнь. Вместе с тем Комитет обеспокоен большим числом преступлений, за которые в законодательстве по-прежнему предусмотрена смертная казнь, назначаемая судами, включая некоторые преступления, связанные с терроризмом. Он отмечает, что некоторые из этих преступлений не подпадают под категорию наиболее тяжких преступлений, упомянутых в Пакте, и что смертные приговоры не приводятся в исполнение благодаря решениям о помиловании или замене приговоров, принимаемым в каждом конкретном случае (статьи 6, 7 и 14). </w:t>
      </w:r>
    </w:p>
    <w:p w14:paraId="6D24DB7F" w14:textId="77777777" w:rsidR="00C57C60" w:rsidRPr="0069007C" w:rsidRDefault="00C57C60" w:rsidP="00C57C60">
      <w:pPr>
        <w:pStyle w:val="SingleTxtG"/>
        <w:rPr>
          <w:b/>
          <w:bCs/>
        </w:rPr>
      </w:pPr>
      <w:r>
        <w:t>28.</w:t>
      </w:r>
      <w:r>
        <w:tab/>
      </w:r>
      <w:r>
        <w:rPr>
          <w:b/>
          <w:bCs/>
        </w:rPr>
        <w:t>Государству-участнику следует:</w:t>
      </w:r>
    </w:p>
    <w:p w14:paraId="3A058030" w14:textId="77777777" w:rsidR="00C57C60" w:rsidRPr="0069007C" w:rsidRDefault="00C57C60" w:rsidP="00C57C60">
      <w:pPr>
        <w:pStyle w:val="SingleTxtG"/>
        <w:ind w:firstLine="567"/>
        <w:rPr>
          <w:b/>
          <w:bCs/>
        </w:rPr>
      </w:pPr>
      <w:r>
        <w:rPr>
          <w:b/>
          <w:bCs/>
        </w:rPr>
        <w:t>a)</w:t>
      </w:r>
      <w:r>
        <w:tab/>
      </w:r>
      <w:r>
        <w:rPr>
          <w:b/>
          <w:bCs/>
        </w:rPr>
        <w:t>ограничить преступления, караемые смертной казнью, самыми тяжкими преступлениями, связанными с умышленным убийством, в соответствии с пунктом 2 статьи 6 Пакта;</w:t>
      </w:r>
      <w:r>
        <w:t xml:space="preserve"> </w:t>
      </w:r>
    </w:p>
    <w:p w14:paraId="00137E65" w14:textId="77777777" w:rsidR="00C57C60" w:rsidRPr="0069007C" w:rsidRDefault="00C57C60" w:rsidP="00C57C60">
      <w:pPr>
        <w:pStyle w:val="SingleTxtG"/>
        <w:ind w:firstLine="567"/>
        <w:rPr>
          <w:b/>
          <w:bCs/>
        </w:rPr>
      </w:pPr>
      <w:r>
        <w:rPr>
          <w:b/>
          <w:bCs/>
        </w:rPr>
        <w:t>b)</w:t>
      </w:r>
      <w:r>
        <w:tab/>
      </w:r>
      <w:r>
        <w:rPr>
          <w:b/>
          <w:bCs/>
        </w:rPr>
        <w:t>заменить уже вынесенные смертные приговоры тюремным заключением;</w:t>
      </w:r>
      <w:r>
        <w:t xml:space="preserve"> </w:t>
      </w:r>
    </w:p>
    <w:p w14:paraId="06E48AB6" w14:textId="77777777" w:rsidR="00C57C60" w:rsidRPr="0069007C" w:rsidRDefault="00C57C60" w:rsidP="00C57C60">
      <w:pPr>
        <w:pStyle w:val="SingleTxtG"/>
        <w:ind w:firstLine="567"/>
        <w:rPr>
          <w:b/>
          <w:bCs/>
        </w:rPr>
      </w:pPr>
      <w:r>
        <w:rPr>
          <w:b/>
          <w:bCs/>
        </w:rPr>
        <w:t>c)</w:t>
      </w:r>
      <w:r>
        <w:tab/>
      </w:r>
      <w:r>
        <w:rPr>
          <w:b/>
          <w:bCs/>
        </w:rPr>
        <w:t>прилагать усилия для отмены смертной казни, проводя среди населения информационно-просветительскую работу в пользу ее отмены;</w:t>
      </w:r>
      <w:r>
        <w:t xml:space="preserve"> </w:t>
      </w:r>
    </w:p>
    <w:p w14:paraId="08AA2D6E" w14:textId="77777777" w:rsidR="00C57C60" w:rsidRPr="0069007C" w:rsidRDefault="00C57C60" w:rsidP="00C57C60">
      <w:pPr>
        <w:pStyle w:val="SingleTxtG"/>
        <w:ind w:firstLine="567"/>
        <w:rPr>
          <w:b/>
          <w:bCs/>
        </w:rPr>
      </w:pPr>
      <w:r>
        <w:rPr>
          <w:b/>
          <w:bCs/>
        </w:rPr>
        <w:t>d)</w:t>
      </w:r>
      <w:r>
        <w:tab/>
      </w:r>
      <w:r>
        <w:rPr>
          <w:b/>
          <w:bCs/>
        </w:rPr>
        <w:t>рассмотреть возможность присоединения ко второму Факультативному протоколу к Пакту, направленному на отмену смертной казни.</w:t>
      </w:r>
    </w:p>
    <w:p w14:paraId="039D96C5" w14:textId="77777777" w:rsidR="00C57C60" w:rsidRPr="0069007C" w:rsidRDefault="00C57C60" w:rsidP="00C57C60">
      <w:pPr>
        <w:pStyle w:val="H23G"/>
      </w:pPr>
      <w:r>
        <w:lastRenderedPageBreak/>
        <w:tab/>
      </w:r>
      <w:r>
        <w:tab/>
      </w:r>
      <w:r>
        <w:rPr>
          <w:bCs/>
        </w:rPr>
        <w:t>Чрезвычайное положение и борьба с терроризмом</w:t>
      </w:r>
    </w:p>
    <w:p w14:paraId="4FADC1A0" w14:textId="77777777" w:rsidR="00C57C60" w:rsidRPr="0069007C" w:rsidRDefault="00C57C60" w:rsidP="00C57C60">
      <w:pPr>
        <w:pStyle w:val="SingleTxtG"/>
      </w:pPr>
      <w:r>
        <w:t>29.</w:t>
      </w:r>
      <w:r>
        <w:tab/>
        <w:t>Признавая требования, связанные с борьбой против терроризма, Комитет в то же время обеспокоен тем, что положения о чрезвычайном положении не соответствуют нормам статьи 4 Пакта и положениям его замечания общего порядка № 29 (2001) об отступлениях от положений Пакта во время чрезвычайного положения, и обращает внимание на:</w:t>
      </w:r>
    </w:p>
    <w:p w14:paraId="57E9F866" w14:textId="77777777" w:rsidR="00C57C60" w:rsidRPr="0069007C" w:rsidRDefault="00C57C60" w:rsidP="00C57C60">
      <w:pPr>
        <w:pStyle w:val="SingleTxtG"/>
        <w:ind w:firstLine="567"/>
      </w:pPr>
      <w:r>
        <w:t>a)</w:t>
      </w:r>
      <w:r>
        <w:tab/>
        <w:t>регулярное продление режима чрезвычайного положения с 2015 года без уведомления с указанием положений, от которых государство-участник отступило, и оснований для этого;</w:t>
      </w:r>
    </w:p>
    <w:p w14:paraId="45EB508C" w14:textId="77777777" w:rsidR="00C57C60" w:rsidRPr="0069007C" w:rsidRDefault="00C57C60" w:rsidP="00C57C60">
      <w:pPr>
        <w:pStyle w:val="SingleTxtG"/>
        <w:ind w:firstLine="567"/>
      </w:pPr>
      <w:r>
        <w:t>b)</w:t>
      </w:r>
      <w:r>
        <w:tab/>
        <w:t>злоупотребление Декретом № 78-50 от 26 января 1978 года, регулирующего режим чрезвычайного положения и полномочия полиции по исполнению постановлений органов исполнительной власти, существенно ограничивающих основные права и свободы;</w:t>
      </w:r>
    </w:p>
    <w:p w14:paraId="6F7DEF7C" w14:textId="77777777" w:rsidR="00C57C60" w:rsidRPr="0069007C" w:rsidRDefault="00C57C60" w:rsidP="00C57C60">
      <w:pPr>
        <w:pStyle w:val="SingleTxtG"/>
        <w:ind w:firstLine="567"/>
      </w:pPr>
      <w:r>
        <w:t>c)</w:t>
      </w:r>
      <w:r>
        <w:tab/>
        <w:t>отсутствие надлежащего судебного надзора за этими постановлениями органов исполнительной власти, что лишает подпадающих под их действие лиц права оспаривать законность, необходимость и соразмерность таких мер (статьи 4, 7, 9, 10, 14, 18 и 19).</w:t>
      </w:r>
    </w:p>
    <w:p w14:paraId="4D596613" w14:textId="77777777" w:rsidR="00C57C60" w:rsidRPr="0069007C" w:rsidRDefault="00C57C60" w:rsidP="00C57C60">
      <w:pPr>
        <w:pStyle w:val="SingleTxtG"/>
        <w:rPr>
          <w:b/>
          <w:bCs/>
        </w:rPr>
      </w:pPr>
      <w:r>
        <w:t>30.</w:t>
      </w:r>
      <w:r>
        <w:tab/>
      </w:r>
      <w:r>
        <w:rPr>
          <w:b/>
          <w:bCs/>
        </w:rPr>
        <w:t>Государству-участнику следует:</w:t>
      </w:r>
    </w:p>
    <w:p w14:paraId="79ADD4D2" w14:textId="77777777" w:rsidR="00C57C60" w:rsidRPr="0069007C" w:rsidRDefault="00C57C60" w:rsidP="00C57C60">
      <w:pPr>
        <w:pStyle w:val="SingleTxtG"/>
        <w:ind w:firstLine="567"/>
        <w:rPr>
          <w:b/>
          <w:bCs/>
        </w:rPr>
      </w:pPr>
      <w:r>
        <w:rPr>
          <w:b/>
          <w:bCs/>
        </w:rPr>
        <w:t>a)</w:t>
      </w:r>
      <w:r>
        <w:tab/>
      </w:r>
      <w:r>
        <w:rPr>
          <w:b/>
          <w:bCs/>
        </w:rPr>
        <w:t>рассмотреть вопрос о прекращении постоянного продления режима чрезвычайного положения;</w:t>
      </w:r>
      <w:r>
        <w:t xml:space="preserve"> </w:t>
      </w:r>
    </w:p>
    <w:p w14:paraId="1CCA680A" w14:textId="77777777" w:rsidR="00C57C60" w:rsidRPr="0069007C" w:rsidRDefault="00C57C60" w:rsidP="00C57C60">
      <w:pPr>
        <w:pStyle w:val="SingleTxtG"/>
        <w:ind w:firstLine="567"/>
        <w:rPr>
          <w:b/>
          <w:bCs/>
        </w:rPr>
      </w:pPr>
      <w:r>
        <w:rPr>
          <w:b/>
          <w:bCs/>
        </w:rPr>
        <w:t>b)</w:t>
      </w:r>
      <w:r>
        <w:tab/>
      </w:r>
      <w:r>
        <w:rPr>
          <w:b/>
          <w:bCs/>
        </w:rPr>
        <w:t>ускорить процесс принятия законодательства, соответствующего положениям статьи 4 Пакта и замечания общего порядка № 29 (2001) Комитета об отступлениях от положений Пакта в период чрезвычайного положения;</w:t>
      </w:r>
    </w:p>
    <w:p w14:paraId="1C0602E7" w14:textId="77777777" w:rsidR="00C57C60" w:rsidRPr="0069007C" w:rsidRDefault="00C57C60" w:rsidP="00C57C60">
      <w:pPr>
        <w:pStyle w:val="SingleTxtG"/>
        <w:ind w:firstLine="567"/>
        <w:rPr>
          <w:b/>
          <w:bCs/>
        </w:rPr>
      </w:pPr>
      <w:r>
        <w:rPr>
          <w:b/>
          <w:bCs/>
        </w:rPr>
        <w:t>c)</w:t>
      </w:r>
      <w:r>
        <w:tab/>
      </w:r>
      <w:r>
        <w:rPr>
          <w:b/>
          <w:bCs/>
        </w:rPr>
        <w:t>гарантировать верховенство права и уважение неотъемлемых прав, закрепленных в Пакте, во время чрезвычайного положения, в частности права на надлежащую правовую процедуру;</w:t>
      </w:r>
      <w:r>
        <w:t xml:space="preserve"> </w:t>
      </w:r>
    </w:p>
    <w:p w14:paraId="2DAA2565" w14:textId="77777777" w:rsidR="00C57C60" w:rsidRPr="0069007C" w:rsidRDefault="00C57C60" w:rsidP="00C57C60">
      <w:pPr>
        <w:pStyle w:val="SingleTxtG"/>
        <w:ind w:firstLine="567"/>
        <w:rPr>
          <w:b/>
          <w:bCs/>
        </w:rPr>
      </w:pPr>
      <w:r>
        <w:rPr>
          <w:b/>
          <w:bCs/>
        </w:rPr>
        <w:t>d)</w:t>
      </w:r>
      <w:r>
        <w:tab/>
      </w:r>
      <w:r>
        <w:rPr>
          <w:b/>
          <w:bCs/>
        </w:rPr>
        <w:t>положить конец злоупотреблению домашним арестом, ограничениям свободы передвижения и нарушениям права на неприкосновенность частной жизни.</w:t>
      </w:r>
    </w:p>
    <w:p w14:paraId="7369667C" w14:textId="77777777" w:rsidR="00C57C60" w:rsidRPr="0069007C" w:rsidRDefault="00C57C60" w:rsidP="00C57C60">
      <w:pPr>
        <w:pStyle w:val="SingleTxtG"/>
      </w:pPr>
      <w:r>
        <w:t>31.</w:t>
      </w:r>
      <w:r>
        <w:tab/>
        <w:t>Обеспокоенность Комитета вызывают:</w:t>
      </w:r>
    </w:p>
    <w:p w14:paraId="2D8D983C" w14:textId="77777777" w:rsidR="00C57C60" w:rsidRPr="0069007C" w:rsidRDefault="00C57C60" w:rsidP="00C57C60">
      <w:pPr>
        <w:pStyle w:val="SingleTxtG"/>
        <w:ind w:firstLine="567"/>
      </w:pPr>
      <w:r>
        <w:t>a)</w:t>
      </w:r>
      <w:r>
        <w:tab/>
        <w:t xml:space="preserve">чрезмерно широкое и нечеткое определение террористического акта в Органическом законе № 2019-9 от 23 января 2019 года о внесении изменений и дополнений в Органический закон № 2015-26 от 7 августа 2015 года о борьбе с терроризмом и пресечении отмывания денег; </w:t>
      </w:r>
    </w:p>
    <w:p w14:paraId="2C1612EF" w14:textId="77777777" w:rsidR="00C57C60" w:rsidRPr="0069007C" w:rsidRDefault="00C57C60" w:rsidP="00C57C60">
      <w:pPr>
        <w:pStyle w:val="SingleTxtG"/>
        <w:ind w:firstLine="567"/>
      </w:pPr>
      <w:r>
        <w:t>b)</w:t>
      </w:r>
      <w:r>
        <w:tab/>
        <w:t>злоупотребление законодательством о борьбе с терроризмом в целях признания противоправными действий, связанных с осуществлением права на свободу выражения мнений или мирных собраний;</w:t>
      </w:r>
    </w:p>
    <w:p w14:paraId="65E12C32" w14:textId="77777777" w:rsidR="00C57C60" w:rsidRPr="0069007C" w:rsidRDefault="00C57C60" w:rsidP="00C57C60">
      <w:pPr>
        <w:pStyle w:val="SingleTxtG"/>
        <w:ind w:firstLine="567"/>
      </w:pPr>
      <w:r>
        <w:t>c)</w:t>
      </w:r>
      <w:r>
        <w:tab/>
        <w:t>тот факт, что прокурор вправе продлить максимальный срок задержания лиц, подозреваемых в совершении террористических преступлений, до 15 дней;</w:t>
      </w:r>
    </w:p>
    <w:p w14:paraId="0A695E0C" w14:textId="77777777" w:rsidR="00C57C60" w:rsidRPr="0069007C" w:rsidRDefault="00C57C60" w:rsidP="00C57C60">
      <w:pPr>
        <w:pStyle w:val="SingleTxtG"/>
        <w:ind w:firstLine="567"/>
      </w:pPr>
      <w:r>
        <w:t>d)</w:t>
      </w:r>
      <w:r>
        <w:tab/>
        <w:t>тот факт, что в соответствии с Законом № 2016-5 от 16 февраля 2016 года о внесении изменений и дополнений в некоторые положения Уголовно-процессуального кодекса в делах, связанных с терроризмом, допуск адвоката может быть отложен на срок до 48 часов;</w:t>
      </w:r>
    </w:p>
    <w:p w14:paraId="0749AAB6" w14:textId="77777777" w:rsidR="00C57C60" w:rsidRPr="0069007C" w:rsidRDefault="00C57C60" w:rsidP="00C57C60">
      <w:pPr>
        <w:pStyle w:val="SingleTxtG"/>
        <w:ind w:firstLine="567"/>
      </w:pPr>
      <w:r>
        <w:t>e)</w:t>
      </w:r>
      <w:r>
        <w:tab/>
        <w:t>утверждения о произвольных арестах и задержаниях, пытках и длительных сроках тюремного заключения в бесчеловечных и унижающих достоинство условиях в отношении лиц, подозреваемых или обвиняемых в терроризме (статьи 4, 7, 9, 10, 14, 18 и 19).</w:t>
      </w:r>
    </w:p>
    <w:p w14:paraId="3026AC02" w14:textId="77777777" w:rsidR="00C57C60" w:rsidRPr="0069007C" w:rsidRDefault="00C57C60" w:rsidP="00C57C60">
      <w:pPr>
        <w:pStyle w:val="SingleTxtG"/>
        <w:rPr>
          <w:b/>
          <w:bCs/>
        </w:rPr>
      </w:pPr>
      <w:r>
        <w:t>32.</w:t>
      </w:r>
      <w:r>
        <w:tab/>
      </w:r>
      <w:r>
        <w:rPr>
          <w:b/>
          <w:bCs/>
        </w:rPr>
        <w:t>Государству-участнику следует принять необходимые меры для обеспечения того, чтобы его законодательство и практика в области борьбы с терроризмом полностью соответствовали его обязательствам по Пакту, в том числе посредством:</w:t>
      </w:r>
    </w:p>
    <w:p w14:paraId="56A1A2CA" w14:textId="77777777" w:rsidR="00C57C60" w:rsidRPr="0069007C" w:rsidRDefault="00C57C60" w:rsidP="00C57C60">
      <w:pPr>
        <w:pStyle w:val="SingleTxtG"/>
        <w:ind w:firstLine="567"/>
        <w:rPr>
          <w:b/>
          <w:bCs/>
        </w:rPr>
      </w:pPr>
      <w:r>
        <w:lastRenderedPageBreak/>
        <w:tab/>
      </w:r>
      <w:r>
        <w:rPr>
          <w:b/>
          <w:bCs/>
        </w:rPr>
        <w:t>a)</w:t>
      </w:r>
      <w:r>
        <w:tab/>
      </w:r>
      <w:r>
        <w:rPr>
          <w:b/>
          <w:bCs/>
        </w:rPr>
        <w:t>пересмотра Органического закона № 2019-9 с целью дать четкое определение акта терроризма и гарантировать, чтобы законодательство о борьбе с терроризмом не использовалось для ограничения прав, закрепленных в Пакте;</w:t>
      </w:r>
    </w:p>
    <w:p w14:paraId="11EF05F6" w14:textId="77777777" w:rsidR="00C57C60" w:rsidRPr="0069007C" w:rsidRDefault="00C57C60" w:rsidP="00C57C60">
      <w:pPr>
        <w:pStyle w:val="SingleTxtG"/>
        <w:ind w:firstLine="567"/>
        <w:rPr>
          <w:b/>
        </w:rPr>
      </w:pPr>
      <w:r>
        <w:tab/>
      </w:r>
      <w:r>
        <w:rPr>
          <w:b/>
          <w:bCs/>
        </w:rPr>
        <w:t>b)</w:t>
      </w:r>
      <w:r>
        <w:tab/>
      </w:r>
      <w:r>
        <w:rPr>
          <w:b/>
          <w:bCs/>
        </w:rPr>
        <w:t>сокращения максимальной продолжительности задержания без санкции суда до 48 часов, в том числе в делах, связанных с терроризмом;</w:t>
      </w:r>
      <w:r>
        <w:t xml:space="preserve"> </w:t>
      </w:r>
    </w:p>
    <w:p w14:paraId="19C47B65" w14:textId="77777777" w:rsidR="00C57C60" w:rsidRPr="0069007C" w:rsidRDefault="00C57C60" w:rsidP="00C57C60">
      <w:pPr>
        <w:pStyle w:val="SingleTxtG"/>
        <w:ind w:firstLine="567"/>
        <w:rPr>
          <w:b/>
        </w:rPr>
      </w:pPr>
      <w:r>
        <w:tab/>
      </w:r>
      <w:r>
        <w:rPr>
          <w:b/>
          <w:bCs/>
        </w:rPr>
        <w:t>c)</w:t>
      </w:r>
      <w:r>
        <w:tab/>
      </w:r>
      <w:r>
        <w:rPr>
          <w:b/>
          <w:bCs/>
        </w:rPr>
        <w:t>обеспечения того, чтобы задержанным лицам предоставлялись основные правовые гарантии, включая доступ к адвокату с самого начала предварительного следствия, независимо от причины задержания, с наказанием за любое невыполнение этого требования;</w:t>
      </w:r>
    </w:p>
    <w:p w14:paraId="21BEA10B" w14:textId="77777777" w:rsidR="00C57C60" w:rsidRPr="0069007C" w:rsidRDefault="00C57C60" w:rsidP="00C57C60">
      <w:pPr>
        <w:pStyle w:val="SingleTxtG"/>
        <w:ind w:firstLine="567"/>
        <w:rPr>
          <w:b/>
        </w:rPr>
      </w:pPr>
      <w:r>
        <w:tab/>
      </w:r>
      <w:r>
        <w:rPr>
          <w:b/>
          <w:bCs/>
        </w:rPr>
        <w:t>d)</w:t>
      </w:r>
      <w:r>
        <w:tab/>
      </w:r>
      <w:r>
        <w:rPr>
          <w:b/>
          <w:bCs/>
        </w:rPr>
        <w:t>обеспечения того, чтобы любые ограничения прав лиц, подозреваемых или обвиняемых в терроризме, не носили произвольного характера, были законными, необходимыми и соразмерными и подлежали эффективному контролю со стороны судебных органов и чтобы безотлагательно, тщательно и беспристрастно расследовались любые утверждения о жестоком обращении.</w:t>
      </w:r>
    </w:p>
    <w:p w14:paraId="2934E42F" w14:textId="77777777" w:rsidR="00C57C60" w:rsidRPr="0069007C" w:rsidRDefault="00C57C60" w:rsidP="00C57C60">
      <w:pPr>
        <w:pStyle w:val="H23G"/>
      </w:pPr>
      <w:r>
        <w:tab/>
      </w:r>
      <w:r>
        <w:tab/>
      </w:r>
      <w:r>
        <w:rPr>
          <w:bCs/>
        </w:rPr>
        <w:t>Пытки и жестокие, бесчеловечные или унижающие достоинство виды обращения</w:t>
      </w:r>
    </w:p>
    <w:p w14:paraId="6D22B9F6" w14:textId="77777777" w:rsidR="00C57C60" w:rsidRPr="0069007C" w:rsidRDefault="00C57C60" w:rsidP="00C57C60">
      <w:pPr>
        <w:pStyle w:val="SingleTxtG"/>
      </w:pPr>
      <w:r>
        <w:t>33.</w:t>
      </w:r>
      <w:r>
        <w:tab/>
        <w:t>Приветствуя конкретный запрет пыток в Конституции 2014 года, Комитет в то же время отмечает, что определение пытки в статье 101-</w:t>
      </w:r>
      <w:r w:rsidRPr="00C57C60">
        <w:rPr>
          <w:iCs/>
        </w:rPr>
        <w:t>бис</w:t>
      </w:r>
      <w:r w:rsidRPr="00C57C60">
        <w:t xml:space="preserve"> </w:t>
      </w:r>
      <w:r>
        <w:t>Уголовного кодекса остается неполным и не соответствует статье 7 Пакта, поскольку в нем не фигурирует, в частности, запрет применения пыток в качестве наказания. Комитет также озабочен тем, что статья 101-</w:t>
      </w:r>
      <w:r w:rsidRPr="00C57C60">
        <w:rPr>
          <w:iCs/>
        </w:rPr>
        <w:t>кватер</w:t>
      </w:r>
      <w:r>
        <w:t xml:space="preserve"> Уголовного кодекса допускает освобождение от наказания государственных должностных или приравненных к ним лиц, если они «добросовестно» сообщают о таких деяниях, что открывает возможности для ухода от наказания (статьи 2 и 7). </w:t>
      </w:r>
    </w:p>
    <w:p w14:paraId="6844F8DE" w14:textId="77777777" w:rsidR="00C57C60" w:rsidRPr="0069007C" w:rsidRDefault="00C57C60" w:rsidP="00C57C60">
      <w:pPr>
        <w:pStyle w:val="SingleTxtG"/>
        <w:rPr>
          <w:b/>
          <w:bCs/>
        </w:rPr>
      </w:pPr>
      <w:r>
        <w:t>34.</w:t>
      </w:r>
      <w:r>
        <w:tab/>
      </w:r>
      <w:r>
        <w:rPr>
          <w:b/>
          <w:bCs/>
        </w:rPr>
        <w:t>Государству-участнику следует принять необходимые меры для внесения изменений в статью 101-</w:t>
      </w:r>
      <w:r w:rsidRPr="00C57C60">
        <w:rPr>
          <w:b/>
          <w:bCs/>
          <w:iCs/>
        </w:rPr>
        <w:t>бис</w:t>
      </w:r>
      <w:r w:rsidRPr="00C57C60">
        <w:rPr>
          <w:b/>
          <w:bCs/>
        </w:rPr>
        <w:t xml:space="preserve"> Уголовного кодекса, в которой содержится определение пытки, с тем чтобы привести ее в соответствие с международно признанным определением, а также в статью 101-</w:t>
      </w:r>
      <w:r w:rsidRPr="00C57C60">
        <w:rPr>
          <w:b/>
          <w:bCs/>
          <w:iCs/>
        </w:rPr>
        <w:t>кватер</w:t>
      </w:r>
      <w:r w:rsidRPr="00C57C60">
        <w:rPr>
          <w:b/>
          <w:bCs/>
        </w:rPr>
        <w:t>, с тем чтобы отменить положения об освобождении от наказания, поощряющие доносить</w:t>
      </w:r>
      <w:r>
        <w:rPr>
          <w:b/>
          <w:bCs/>
        </w:rPr>
        <w:t xml:space="preserve"> о применении пыток.</w:t>
      </w:r>
      <w:r>
        <w:t xml:space="preserve"> </w:t>
      </w:r>
    </w:p>
    <w:p w14:paraId="390C4912" w14:textId="77777777" w:rsidR="00C57C60" w:rsidRPr="0069007C" w:rsidRDefault="00C57C60" w:rsidP="00C57C60">
      <w:pPr>
        <w:pStyle w:val="SingleTxtG"/>
      </w:pPr>
      <w:r>
        <w:t>35.</w:t>
      </w:r>
      <w:r>
        <w:tab/>
        <w:t>Отмечая многочисленные меры, принятые для предупреждения пыток и борьбы с ними, включая принятие Конституции 2014 года, в которой говорится о неприменимости срока давности к преступлению пытки, а также создание в 2016 году Национальной комиссии по предупреждению пыток и других жестоких, бесчеловечных или унижающих достоинство видов обращения и наказания, Комитет в то же время обеспокоен тем, что:</w:t>
      </w:r>
    </w:p>
    <w:p w14:paraId="275C0B03" w14:textId="77777777" w:rsidR="00C57C60" w:rsidRPr="0069007C" w:rsidRDefault="00C57C60" w:rsidP="00C57C60">
      <w:pPr>
        <w:pStyle w:val="SingleTxtG"/>
        <w:ind w:firstLine="567"/>
      </w:pPr>
      <w:r>
        <w:t>a)</w:t>
      </w:r>
      <w:r>
        <w:tab/>
        <w:t xml:space="preserve">пытки по-прежнему применяются силовыми структурами, особенно во время содержания под стражей в полиции; </w:t>
      </w:r>
    </w:p>
    <w:p w14:paraId="111F32E8" w14:textId="77777777" w:rsidR="00C57C60" w:rsidRPr="0069007C" w:rsidRDefault="00C57C60" w:rsidP="00C57C60">
      <w:pPr>
        <w:pStyle w:val="SingleTxtG"/>
        <w:ind w:firstLine="567"/>
      </w:pPr>
      <w:r>
        <w:t>b)</w:t>
      </w:r>
      <w:r>
        <w:tab/>
        <w:t>прокуратура не осуществляет эффективного надзора за проведением допросов, хотя на этапе следствия судебная полиция находится в ее ведении;</w:t>
      </w:r>
    </w:p>
    <w:p w14:paraId="74F0A653" w14:textId="77777777" w:rsidR="00C57C60" w:rsidRPr="0069007C" w:rsidRDefault="00C57C60" w:rsidP="00C57C60">
      <w:pPr>
        <w:pStyle w:val="SingleTxtG"/>
        <w:ind w:firstLine="567"/>
      </w:pPr>
      <w:r>
        <w:t>c)</w:t>
      </w:r>
      <w:r>
        <w:tab/>
        <w:t>количество обвинительных приговоров в делах о пытках и жестоком обращении по-прежнему очень невелико, вынесенные приговоры остаются особенно мягкими, а возмещение жертвам по-прежнему является недостаточным;</w:t>
      </w:r>
    </w:p>
    <w:p w14:paraId="4F29B942" w14:textId="77777777" w:rsidR="00C57C60" w:rsidRPr="0069007C" w:rsidRDefault="00C57C60" w:rsidP="00C57C60">
      <w:pPr>
        <w:pStyle w:val="SingleTxtG"/>
        <w:ind w:firstLine="567"/>
      </w:pPr>
      <w:r>
        <w:t>d)</w:t>
      </w:r>
      <w:r>
        <w:tab/>
        <w:t>меры по защите конфиденциальности жалоб, направляемых в прокуратуру через тюремную администрацию, по-прежнему недостаточны;</w:t>
      </w:r>
    </w:p>
    <w:p w14:paraId="0EB5039A" w14:textId="77777777" w:rsidR="00C57C60" w:rsidRPr="0069007C" w:rsidRDefault="00C57C60" w:rsidP="00C57C60">
      <w:pPr>
        <w:pStyle w:val="SingleTxtG"/>
        <w:ind w:firstLine="567"/>
      </w:pPr>
      <w:r>
        <w:t>e)</w:t>
      </w:r>
      <w:r>
        <w:tab/>
        <w:t>несмотря на положения статьи 155 Уголовно-процессуального кодекса, судьи продолжают считать признательные показания, полученные под пытками и принуждением, приемлемыми в качестве доказательств против обвиняемых, не проводя никаких расследований по заявлениям о применении пыток (статьи 2 и 7).</w:t>
      </w:r>
    </w:p>
    <w:p w14:paraId="5157F0A1" w14:textId="77777777" w:rsidR="00C57C60" w:rsidRPr="0069007C" w:rsidRDefault="00C57C60" w:rsidP="0017045F">
      <w:pPr>
        <w:pStyle w:val="SingleTxtG"/>
        <w:pageBreakBefore/>
        <w:rPr>
          <w:b/>
          <w:bCs/>
        </w:rPr>
      </w:pPr>
      <w:r>
        <w:lastRenderedPageBreak/>
        <w:t>36.</w:t>
      </w:r>
      <w:r>
        <w:tab/>
      </w:r>
      <w:r>
        <w:rPr>
          <w:b/>
          <w:bCs/>
        </w:rPr>
        <w:t>Государству-участнику следует:</w:t>
      </w:r>
    </w:p>
    <w:p w14:paraId="35B7277B" w14:textId="77777777" w:rsidR="00C57C60" w:rsidRPr="0069007C" w:rsidRDefault="00C57C60" w:rsidP="00C57C60">
      <w:pPr>
        <w:pStyle w:val="SingleTxtG"/>
        <w:ind w:firstLine="567"/>
        <w:rPr>
          <w:bCs/>
        </w:rPr>
      </w:pPr>
      <w:r>
        <w:rPr>
          <w:b/>
          <w:bCs/>
        </w:rPr>
        <w:t>a)</w:t>
      </w:r>
      <w:r>
        <w:tab/>
      </w:r>
      <w:r>
        <w:rPr>
          <w:b/>
          <w:bCs/>
        </w:rPr>
        <w:t>недвусмысленно подтвердить полный запрет пыток и принять меры к тому, что любое лицо, совершающее такие деяния или иным образом причастное к применению пыток или молчаливо одобряющее их, лично привлекалось к ответственности согласно закону;</w:t>
      </w:r>
    </w:p>
    <w:p w14:paraId="4E726F1A" w14:textId="77777777" w:rsidR="00C57C60" w:rsidRPr="0069007C" w:rsidRDefault="00C57C60" w:rsidP="00C57C60">
      <w:pPr>
        <w:pStyle w:val="SingleTxtG"/>
        <w:ind w:firstLine="567"/>
        <w:rPr>
          <w:b/>
          <w:bCs/>
        </w:rPr>
      </w:pPr>
      <w:r>
        <w:rPr>
          <w:b/>
          <w:bCs/>
        </w:rPr>
        <w:t>b)</w:t>
      </w:r>
      <w:r>
        <w:tab/>
      </w:r>
      <w:r>
        <w:rPr>
          <w:b/>
          <w:bCs/>
        </w:rPr>
        <w:t>обеспечить надлежащий прокурорский надзор за мерами, которые принимаются сотрудниками силовых структур, проводящими расследование;</w:t>
      </w:r>
    </w:p>
    <w:p w14:paraId="171D14FC" w14:textId="77777777" w:rsidR="00C57C60" w:rsidRPr="00596CAD" w:rsidRDefault="00C57C60" w:rsidP="00C57C60">
      <w:pPr>
        <w:pStyle w:val="SingleTxtG"/>
        <w:ind w:firstLine="567"/>
        <w:rPr>
          <w:b/>
          <w:bCs/>
        </w:rPr>
      </w:pPr>
      <w:r>
        <w:rPr>
          <w:b/>
          <w:bCs/>
        </w:rPr>
        <w:t>c)</w:t>
      </w:r>
      <w:r>
        <w:tab/>
      </w:r>
      <w:r>
        <w:rPr>
          <w:b/>
          <w:bCs/>
        </w:rPr>
        <w:t>следить за тем, чтобы все жалобы на применение пыток и жестокое обращение оперативно и беспристрастно расследовались независимыми судьями и чтобы подозреваемые надлежащим образом привлекались к суду и в случае установления их вины им назначались меры наказания с учетом тяжести совершенных ими деяний, а жертвы получали надлежащее возмещение ущерба;</w:t>
      </w:r>
    </w:p>
    <w:p w14:paraId="51BAC789" w14:textId="77777777" w:rsidR="00C57C60" w:rsidRPr="0069007C" w:rsidRDefault="00C57C60" w:rsidP="00C57C60">
      <w:pPr>
        <w:pStyle w:val="SingleTxtG"/>
        <w:ind w:firstLine="567"/>
        <w:rPr>
          <w:b/>
          <w:bCs/>
        </w:rPr>
      </w:pPr>
      <w:r>
        <w:rPr>
          <w:b/>
          <w:bCs/>
        </w:rPr>
        <w:t>d)</w:t>
      </w:r>
      <w:r>
        <w:tab/>
      </w:r>
      <w:r>
        <w:rPr>
          <w:b/>
          <w:bCs/>
        </w:rPr>
        <w:t>создать независимый, эффективный, конфиденциальный и доступный механизм для облегчения подачи жалоб лицами, пострадавшими от пыток и жестокого обращения;</w:t>
      </w:r>
    </w:p>
    <w:p w14:paraId="0585B142" w14:textId="77777777" w:rsidR="00C57C60" w:rsidRPr="0069007C" w:rsidRDefault="00C57C60" w:rsidP="00C57C60">
      <w:pPr>
        <w:pStyle w:val="SingleTxtG"/>
        <w:ind w:firstLine="567"/>
        <w:rPr>
          <w:b/>
          <w:bCs/>
        </w:rPr>
      </w:pPr>
      <w:r>
        <w:rPr>
          <w:b/>
          <w:bCs/>
        </w:rPr>
        <w:t>e)</w:t>
      </w:r>
      <w:r>
        <w:tab/>
      </w:r>
      <w:r>
        <w:rPr>
          <w:b/>
          <w:bCs/>
        </w:rPr>
        <w:t>обеспечить, чтобы любые показания, полученные под пытками, не могли использоваться в качестве доказательства против обвиняемого.</w:t>
      </w:r>
    </w:p>
    <w:p w14:paraId="74EDE653" w14:textId="77777777" w:rsidR="00C57C60" w:rsidRPr="0069007C" w:rsidRDefault="00C57C60" w:rsidP="00C57C60">
      <w:pPr>
        <w:pStyle w:val="H23G"/>
      </w:pPr>
      <w:r>
        <w:tab/>
      </w:r>
      <w:r>
        <w:tab/>
      </w:r>
      <w:r>
        <w:rPr>
          <w:bCs/>
        </w:rPr>
        <w:t>Условия содержания под стражей</w:t>
      </w:r>
    </w:p>
    <w:p w14:paraId="65A9E494" w14:textId="77777777" w:rsidR="00C57C60" w:rsidRPr="0069007C" w:rsidRDefault="00C57C60" w:rsidP="00C57C60">
      <w:pPr>
        <w:pStyle w:val="SingleTxtG"/>
      </w:pPr>
      <w:r>
        <w:t>37.</w:t>
      </w:r>
      <w:r>
        <w:tab/>
        <w:t>Несмотря на усилия государства-участника по улучшению условий содержания под стражей, Комитет по-прежнему обеспокоен переполненностью тюрем, очень большим числом лиц в предварительном заключении и высокой долей лиц, лишенных свободы даже за незначительные правонарушения, а также тем фактом, что не во всех учреждениях обеспечивается раздельное содержание осужденных и лиц, находящихся в предварительном заключении, а также взрослых и несовершеннолетних (статьи 7 и 10).</w:t>
      </w:r>
    </w:p>
    <w:p w14:paraId="41B2E74B" w14:textId="77777777" w:rsidR="00C57C60" w:rsidRPr="0069007C" w:rsidRDefault="00C57C60" w:rsidP="00C57C60">
      <w:pPr>
        <w:pStyle w:val="SingleTxtG"/>
      </w:pPr>
      <w:r>
        <w:t>38.</w:t>
      </w:r>
      <w:r>
        <w:tab/>
      </w:r>
      <w:r>
        <w:rPr>
          <w:b/>
          <w:bCs/>
        </w:rPr>
        <w:t>Государству-участнику следует:</w:t>
      </w:r>
    </w:p>
    <w:p w14:paraId="076006CF" w14:textId="77777777" w:rsidR="00C57C60" w:rsidRPr="0069007C" w:rsidRDefault="00C57C60" w:rsidP="00C57C60">
      <w:pPr>
        <w:pStyle w:val="SingleTxtG"/>
        <w:ind w:firstLine="567"/>
        <w:rPr>
          <w:b/>
          <w:spacing w:val="-3"/>
        </w:rPr>
      </w:pPr>
      <w:r>
        <w:tab/>
      </w:r>
      <w:r>
        <w:rPr>
          <w:b/>
          <w:bCs/>
        </w:rPr>
        <w:t>a)</w:t>
      </w:r>
      <w:r>
        <w:tab/>
      </w:r>
      <w:r>
        <w:rPr>
          <w:b/>
          <w:bCs/>
        </w:rPr>
        <w:t>значительно снизить уровень переполненности пенитенциарных учреждений, расширяя применение мер наказания, альтернативных тюремному заключению, а также мер, альтернативных предварительному заключению;</w:t>
      </w:r>
    </w:p>
    <w:p w14:paraId="09F1EF85" w14:textId="77777777" w:rsidR="00C57C60" w:rsidRPr="0069007C" w:rsidRDefault="00C57C60" w:rsidP="00C57C60">
      <w:pPr>
        <w:pStyle w:val="SingleTxtG"/>
        <w:ind w:firstLine="567"/>
        <w:rPr>
          <w:b/>
        </w:rPr>
      </w:pPr>
      <w:r>
        <w:tab/>
      </w:r>
      <w:r>
        <w:rPr>
          <w:b/>
          <w:bCs/>
        </w:rPr>
        <w:t>b)</w:t>
      </w:r>
      <w:r>
        <w:tab/>
      </w:r>
      <w:r>
        <w:rPr>
          <w:b/>
          <w:bCs/>
        </w:rPr>
        <w:t>продолжать прилагать усилия по улучшению условий содержания в тюрьмах и расширению реинтеграционных и реабилитационных мероприятий;</w:t>
      </w:r>
    </w:p>
    <w:p w14:paraId="217E7D43" w14:textId="77777777" w:rsidR="00C57C60" w:rsidRPr="0069007C" w:rsidRDefault="00C57C60" w:rsidP="00C57C60">
      <w:pPr>
        <w:pStyle w:val="SingleTxtG"/>
        <w:ind w:firstLine="567"/>
        <w:rPr>
          <w:b/>
        </w:rPr>
      </w:pPr>
      <w:r>
        <w:tab/>
      </w:r>
      <w:r>
        <w:rPr>
          <w:b/>
          <w:bCs/>
        </w:rPr>
        <w:t>c)</w:t>
      </w:r>
      <w:r>
        <w:tab/>
      </w:r>
      <w:r>
        <w:rPr>
          <w:b/>
          <w:bCs/>
        </w:rPr>
        <w:t>принять необходимые меры к тому, чтобы гарантировать раздельное содержание обвиняемых и осужденных, а также взрослых и несовершеннолетних, и обеспечить им нормальные условия содержания.</w:t>
      </w:r>
    </w:p>
    <w:p w14:paraId="0C9832CF" w14:textId="77777777" w:rsidR="00C57C60" w:rsidRPr="0069007C" w:rsidRDefault="00C57C60" w:rsidP="00C57C60">
      <w:pPr>
        <w:pStyle w:val="H23G"/>
        <w:rPr>
          <w:bCs/>
        </w:rPr>
      </w:pPr>
      <w:r>
        <w:tab/>
      </w:r>
      <w:r>
        <w:tab/>
      </w:r>
      <w:r>
        <w:rPr>
          <w:bCs/>
        </w:rPr>
        <w:t>Торговля людьми и детский труд</w:t>
      </w:r>
    </w:p>
    <w:p w14:paraId="45E1DCE8" w14:textId="77777777" w:rsidR="00C57C60" w:rsidRPr="0069007C" w:rsidRDefault="00C57C60" w:rsidP="00C57C60">
      <w:pPr>
        <w:pStyle w:val="SingleTxtG"/>
      </w:pPr>
      <w:r>
        <w:t>39.</w:t>
      </w:r>
      <w:r>
        <w:tab/>
        <w:t xml:space="preserve">Комитет приветствует принятие Органического закона № 2016-61 от 3 августа 2016 года о предупреждении торговли людьми и борьбе с ней, Национальной стратегии по борьбе с торговлей людьми (на период 2018–2023 годов) и Национального плана действий по борьбе с детским трудом (на период </w:t>
      </w:r>
      <w:r>
        <w:br/>
        <w:t xml:space="preserve">2015–2020 годов). Однако он по-прежнему обеспокоен: </w:t>
      </w:r>
    </w:p>
    <w:p w14:paraId="04E4827B" w14:textId="77777777" w:rsidR="00C57C60" w:rsidRPr="0069007C" w:rsidRDefault="00C57C60" w:rsidP="00C57C60">
      <w:pPr>
        <w:pStyle w:val="SingleTxtG"/>
        <w:ind w:firstLine="567"/>
      </w:pPr>
      <w:r>
        <w:t>a)</w:t>
      </w:r>
      <w:r>
        <w:tab/>
        <w:t>нехваткой людских и финансовых ресурсов, выделяемых Национальной комиссии по борьбе с торговлей людьми;</w:t>
      </w:r>
    </w:p>
    <w:p w14:paraId="4D6E6620" w14:textId="77777777" w:rsidR="00C57C60" w:rsidRPr="0069007C" w:rsidRDefault="00C57C60" w:rsidP="00C57C60">
      <w:pPr>
        <w:pStyle w:val="SingleTxtG"/>
        <w:ind w:firstLine="567"/>
      </w:pPr>
      <w:r>
        <w:t>b)</w:t>
      </w:r>
      <w:r>
        <w:tab/>
        <w:t>низким числом возбужденных дел и обвинительных приговоров по делам о торговле людьми;</w:t>
      </w:r>
    </w:p>
    <w:p w14:paraId="1F50B15E" w14:textId="77777777" w:rsidR="00C57C60" w:rsidRPr="0069007C" w:rsidRDefault="00C57C60" w:rsidP="00C57C60">
      <w:pPr>
        <w:pStyle w:val="SingleTxtG"/>
        <w:ind w:firstLine="567"/>
      </w:pPr>
      <w:r>
        <w:t>c)</w:t>
      </w:r>
      <w:r>
        <w:tab/>
        <w:t>отсутствием стандартизированных механизмов раннего выявления и направления жертв торговли людьми в соответствующие структуры, где они могут получить помощь, а также стандартного порядка и условий оплаты расходов по уходу за жертвами торговли людьми;</w:t>
      </w:r>
    </w:p>
    <w:p w14:paraId="75B13185" w14:textId="77777777" w:rsidR="00C57C60" w:rsidRPr="0069007C" w:rsidRDefault="00C57C60" w:rsidP="00C57C60">
      <w:pPr>
        <w:pStyle w:val="SingleTxtG"/>
        <w:ind w:firstLine="567"/>
      </w:pPr>
      <w:r>
        <w:lastRenderedPageBreak/>
        <w:t>d)</w:t>
      </w:r>
      <w:r>
        <w:tab/>
        <w:t>нехваткой людских, технических и финансовых ресурсов, выделяемых для защиты жертв торговли людьми, в том числе приютов и юридических, медицинских и психологических услуг;</w:t>
      </w:r>
    </w:p>
    <w:p w14:paraId="29C5BB5F" w14:textId="77777777" w:rsidR="00C57C60" w:rsidRPr="0069007C" w:rsidRDefault="00C57C60" w:rsidP="00C57C60">
      <w:pPr>
        <w:pStyle w:val="SingleTxtG"/>
        <w:ind w:firstLine="567"/>
      </w:pPr>
      <w:r>
        <w:t>e)</w:t>
      </w:r>
      <w:r>
        <w:tab/>
        <w:t>недостатком усилий по борьбе против принудительного труда, в том числе детского труда, в частности в сельском хозяйстве и в быту (статьи 8 и 24).</w:t>
      </w:r>
    </w:p>
    <w:p w14:paraId="21B1EF53" w14:textId="77777777" w:rsidR="00C57C60" w:rsidRPr="0069007C" w:rsidRDefault="00C57C60" w:rsidP="00C57C60">
      <w:pPr>
        <w:pStyle w:val="SingleTxtG"/>
        <w:rPr>
          <w:b/>
          <w:bCs/>
        </w:rPr>
      </w:pPr>
      <w:r>
        <w:t>40.</w:t>
      </w:r>
      <w:r>
        <w:tab/>
      </w:r>
      <w:r>
        <w:rPr>
          <w:b/>
          <w:bCs/>
        </w:rPr>
        <w:t>Государству-участнику следует:</w:t>
      </w:r>
      <w:r>
        <w:t xml:space="preserve"> </w:t>
      </w:r>
    </w:p>
    <w:p w14:paraId="42370564" w14:textId="77777777" w:rsidR="00C57C60" w:rsidRPr="0069007C" w:rsidRDefault="00C57C60" w:rsidP="00C57C60">
      <w:pPr>
        <w:pStyle w:val="SingleTxtG"/>
        <w:ind w:firstLine="567"/>
        <w:rPr>
          <w:b/>
          <w:bCs/>
        </w:rPr>
      </w:pPr>
      <w:r>
        <w:rPr>
          <w:b/>
          <w:bCs/>
        </w:rPr>
        <w:t>a)</w:t>
      </w:r>
      <w:r>
        <w:tab/>
      </w:r>
      <w:r>
        <w:rPr>
          <w:b/>
          <w:bCs/>
        </w:rPr>
        <w:t>выделить достаточные людские и технические ресурсы Национальной комиссии по борьбе с торговлей людьми;</w:t>
      </w:r>
    </w:p>
    <w:p w14:paraId="53D696AF" w14:textId="77777777" w:rsidR="00C57C60" w:rsidRPr="0069007C" w:rsidRDefault="00C57C60" w:rsidP="00C57C60">
      <w:pPr>
        <w:pStyle w:val="SingleTxtG"/>
        <w:ind w:firstLine="567"/>
        <w:rPr>
          <w:b/>
          <w:bCs/>
        </w:rPr>
      </w:pPr>
      <w:r>
        <w:rPr>
          <w:b/>
          <w:bCs/>
        </w:rPr>
        <w:t>b)</w:t>
      </w:r>
      <w:r>
        <w:tab/>
      </w:r>
      <w:r>
        <w:rPr>
          <w:b/>
          <w:bCs/>
        </w:rPr>
        <w:t>продолжать прилагать усилия по проведению беспристрастных и эффективных расследований, добиваясь привлечения к ответственности торговцев людьми и вынесения им соразмерного наказания;</w:t>
      </w:r>
    </w:p>
    <w:p w14:paraId="6A5F8ABE" w14:textId="77777777" w:rsidR="00C57C60" w:rsidRPr="0069007C" w:rsidRDefault="00C57C60" w:rsidP="00C57C60">
      <w:pPr>
        <w:pStyle w:val="SingleTxtG"/>
        <w:ind w:firstLine="567"/>
        <w:rPr>
          <w:b/>
          <w:bCs/>
        </w:rPr>
      </w:pPr>
      <w:r>
        <w:rPr>
          <w:b/>
          <w:bCs/>
        </w:rPr>
        <w:t>c)</w:t>
      </w:r>
      <w:r>
        <w:tab/>
      </w:r>
      <w:r>
        <w:rPr>
          <w:b/>
          <w:bCs/>
        </w:rPr>
        <w:t>организовывать подготовку сотрудников правоохранительных органов, в частности по вопросам раннего выявления жертв торговли людьми и их направления в соответствующие службы оказания помощи и реабилитации;</w:t>
      </w:r>
      <w:r>
        <w:t xml:space="preserve"> </w:t>
      </w:r>
    </w:p>
    <w:p w14:paraId="6E5A8CB0" w14:textId="77777777" w:rsidR="00C57C60" w:rsidRPr="0069007C" w:rsidRDefault="00C57C60" w:rsidP="00C57C60">
      <w:pPr>
        <w:pStyle w:val="SingleTxtG"/>
        <w:ind w:firstLine="567"/>
        <w:rPr>
          <w:b/>
          <w:bCs/>
        </w:rPr>
      </w:pPr>
      <w:r>
        <w:rPr>
          <w:b/>
          <w:bCs/>
        </w:rPr>
        <w:t>d)</w:t>
      </w:r>
      <w:r>
        <w:tab/>
      </w:r>
      <w:r>
        <w:rPr>
          <w:b/>
          <w:bCs/>
        </w:rPr>
        <w:t>выделить достаточные ресурсы для создания легкодоступных приютов во всех провинциях государства-участника и для оказания надлежащей правовой, медицинской и психосоциальной помощи;</w:t>
      </w:r>
    </w:p>
    <w:p w14:paraId="22D42AD5" w14:textId="77777777" w:rsidR="00C57C60" w:rsidRPr="0069007C" w:rsidRDefault="00C57C60" w:rsidP="00C57C60">
      <w:pPr>
        <w:pStyle w:val="SingleTxtG"/>
        <w:ind w:firstLine="567"/>
        <w:rPr>
          <w:b/>
          <w:bCs/>
        </w:rPr>
      </w:pPr>
      <w:r>
        <w:rPr>
          <w:b/>
          <w:bCs/>
        </w:rPr>
        <w:t>e)</w:t>
      </w:r>
      <w:r>
        <w:tab/>
      </w:r>
      <w:r>
        <w:rPr>
          <w:b/>
          <w:bCs/>
        </w:rPr>
        <w:t>искоренять принудительный труд и все формы эксплуатации детского труда, особенно в сельском хозяйстве и в быту, путем усиления роли трудовых инспекторов.</w:t>
      </w:r>
    </w:p>
    <w:p w14:paraId="407C00A0" w14:textId="77777777" w:rsidR="00C57C60" w:rsidRPr="0069007C" w:rsidRDefault="00C57C60" w:rsidP="00C57C60">
      <w:pPr>
        <w:pStyle w:val="H23G"/>
      </w:pPr>
      <w:r>
        <w:tab/>
      </w:r>
      <w:r>
        <w:tab/>
      </w:r>
      <w:r>
        <w:rPr>
          <w:bCs/>
        </w:rPr>
        <w:t>Свобода и личная неприкосновенность</w:t>
      </w:r>
      <w:r>
        <w:t xml:space="preserve"> </w:t>
      </w:r>
    </w:p>
    <w:p w14:paraId="7030CC65" w14:textId="77777777" w:rsidR="00C57C60" w:rsidRPr="0069007C" w:rsidRDefault="00C57C60" w:rsidP="00C57C60">
      <w:pPr>
        <w:pStyle w:val="SingleTxtG"/>
      </w:pPr>
      <w:r>
        <w:t>41.</w:t>
      </w:r>
      <w:r>
        <w:tab/>
        <w:t>Комитет с удовлетворением отмечает принятие Закона № 2016-5, который предусматривает сокращение законной продолжительности задержания до 48 часов, когда речь идет об общеуголовных преступлениях, возможность для задержанных обращаться к адвокату с самого начала содержания под стражей и в ходе допросов, а</w:t>
      </w:r>
      <w:r w:rsidR="000450FB">
        <w:rPr>
          <w:lang w:val="en-US"/>
        </w:rPr>
        <w:t> </w:t>
      </w:r>
      <w:r>
        <w:t>также положительные изменения, касающиеся права на медицинское освидетельствование. Вместе с тем в Законе № 2016-5 ничего не говорится о минимальных наказаниях, исходя из которых может быть рассмотрена возможность задержания, о моменте, с которого начинается отсчет срока задержания, о критериях, позволяющих прокурору продлить срок задержания, и о праве оспорить его законность. Кроме того, право лишенных свободы лиц быть информированными об их правах на общение с адвокатом по своему выбору и на врачебный осмотр сразу же после задержания, как утверждается, на практике по-прежнему нарушается, а сроки задержания превышаются, особенно в случаях, связанных с терроризмом (статьи 9, 14, 19, 21 и 22).</w:t>
      </w:r>
    </w:p>
    <w:p w14:paraId="1B1E2978" w14:textId="77777777" w:rsidR="00C57C60" w:rsidRPr="0069007C" w:rsidRDefault="00C57C60" w:rsidP="00C57C60">
      <w:pPr>
        <w:pStyle w:val="SingleTxtG"/>
        <w:rPr>
          <w:b/>
        </w:rPr>
      </w:pPr>
      <w:r>
        <w:t>42.</w:t>
      </w:r>
      <w:r>
        <w:tab/>
      </w:r>
      <w:r>
        <w:rPr>
          <w:b/>
          <w:bCs/>
        </w:rPr>
        <w:t>Государству-участнику следует уточнить, в какой момент начинается отсчет срока задержания, и обеспечить, чтобы задержание на срок свыше 48 часов применялось в исключительных случаях и было оправданным с учетом обстоятельств.</w:t>
      </w:r>
      <w:r>
        <w:t xml:space="preserve"> </w:t>
      </w:r>
      <w:r>
        <w:rPr>
          <w:b/>
          <w:bCs/>
        </w:rPr>
        <w:t>Каждое задержанное лицо должно иметь реальный доступ к адвокату с самого начала задержания и быть доставлено в независимый судебный орган в течение 48 часов с момента заключения под стражу, с тем чтобы судебный орган мог оценить мотивы задержания и возможность его продления и чтобы законность задержания могла быть оспорена.</w:t>
      </w:r>
      <w:r>
        <w:t xml:space="preserve"> </w:t>
      </w:r>
      <w:r>
        <w:rPr>
          <w:b/>
          <w:bCs/>
        </w:rPr>
        <w:t>Государству-участнику следует регулярно контролировать соблюдение основных правовых гарантий всеми государственными должностными лицами и обеспечивать наказание тех, кто их не соблюдает.</w:t>
      </w:r>
    </w:p>
    <w:p w14:paraId="6F298DEC" w14:textId="77777777" w:rsidR="00C57C60" w:rsidRPr="0069007C" w:rsidRDefault="00C57C60" w:rsidP="00C57C60">
      <w:pPr>
        <w:pStyle w:val="H23G"/>
      </w:pPr>
      <w:r>
        <w:tab/>
      </w:r>
      <w:r>
        <w:tab/>
      </w:r>
      <w:r>
        <w:rPr>
          <w:bCs/>
        </w:rPr>
        <w:t>Независимость судебной власти и отправление правосудия</w:t>
      </w:r>
    </w:p>
    <w:p w14:paraId="283692D1" w14:textId="77777777" w:rsidR="00C57C60" w:rsidRPr="0069007C" w:rsidRDefault="00C57C60" w:rsidP="00C57C60">
      <w:pPr>
        <w:pStyle w:val="SingleTxtG"/>
      </w:pPr>
      <w:r>
        <w:t>43.</w:t>
      </w:r>
      <w:r>
        <w:tab/>
        <w:t xml:space="preserve">Комитет с удовлетворением отмечает создание в 2016 году Высшего судебного совета, который в соответствии с Конституцией уполномочен принимать решения по вопросам служебного роста и дисциплинарной ответственности судей и прокуроров, но при этом с обеспокоенностью обращает внимание на сообщения о том, что судебная власть по-прежнему находится под влиянием исполнительной власти, особенно при </w:t>
      </w:r>
      <w:r>
        <w:lastRenderedPageBreak/>
        <w:t>рассмотрении дел, имеющих политическую окраску. Комитет также с озабоченностью отмечает, что прокуроры могут получать указания от Министра юстиции, что может повлиять на их независимость (статья 14).</w:t>
      </w:r>
    </w:p>
    <w:p w14:paraId="50AB2DF9" w14:textId="77777777" w:rsidR="00C57C60" w:rsidRPr="0069007C" w:rsidRDefault="00C57C60" w:rsidP="00C57C60">
      <w:pPr>
        <w:pStyle w:val="SingleTxtG"/>
        <w:rPr>
          <w:b/>
          <w:bCs/>
        </w:rPr>
      </w:pPr>
      <w:r>
        <w:t>44.</w:t>
      </w:r>
      <w:r>
        <w:tab/>
      </w:r>
      <w:r>
        <w:rPr>
          <w:b/>
          <w:bCs/>
        </w:rPr>
        <w:t>Государству-участнику следует принять меры для усиления защиты судей и прокуроров от всех форм политического давления, запугивания и преследований, с тем чтобы гарантировать их полную автономию, независимость и беспристрастность.</w:t>
      </w:r>
      <w:r>
        <w:t xml:space="preserve"> </w:t>
      </w:r>
      <w:r>
        <w:rPr>
          <w:b/>
          <w:bCs/>
        </w:rPr>
        <w:t>Оно должно также гарантировать беспристрастность уголовных расследований.</w:t>
      </w:r>
      <w:r>
        <w:t xml:space="preserve"> </w:t>
      </w:r>
      <w:r>
        <w:rPr>
          <w:b/>
          <w:bCs/>
        </w:rPr>
        <w:t>Наконец, ему следует принять проект закона о пересмотре статуса судей и кодекс судебной этики.</w:t>
      </w:r>
      <w:r>
        <w:t xml:space="preserve"> </w:t>
      </w:r>
    </w:p>
    <w:p w14:paraId="520F7F53" w14:textId="77777777" w:rsidR="00C57C60" w:rsidRPr="0069007C" w:rsidRDefault="00C57C60" w:rsidP="00C57C60">
      <w:pPr>
        <w:pStyle w:val="H23G"/>
      </w:pPr>
      <w:r>
        <w:tab/>
      </w:r>
      <w:r>
        <w:tab/>
      </w:r>
      <w:r>
        <w:rPr>
          <w:bCs/>
        </w:rPr>
        <w:t>Право на свободное выражение мнений и защита правозащитников</w:t>
      </w:r>
    </w:p>
    <w:p w14:paraId="37947323" w14:textId="77777777" w:rsidR="00C57C60" w:rsidRPr="0069007C" w:rsidRDefault="00C57C60" w:rsidP="00C57C60">
      <w:pPr>
        <w:pStyle w:val="SingleTxtG"/>
      </w:pPr>
      <w:r>
        <w:t>45.</w:t>
      </w:r>
      <w:r>
        <w:tab/>
        <w:t>Отмечая принятие Декрета-закона № 2011-115 от 2 ноября 2011 года о свободе прессы, печати и издательской деятельности и Органического закона № 2016-22 от 24 марта 2016 года о праве на доступ к информации, Комитет в то же время обеспокоен наличием ряда законодательных положений, в том числе в Уголовном кодексе, Кодексе военной юстиции и Телекоммуникационном кодексе, устанавливающих чрезмерные ограничения на содержание выступлений, и выражает обеспокоенность в связи с расплывчатостью этих норм. Комитет особенно обеспокоен рядом правовых положений, которые по-прежнему предусматривают уголовную ответственность за деятельность, связанную с осуществлением свободы выражения мнений, такую как публикация ложной информации, нанесение ущерба репутации государственных учреждений, диффамация или клевета, что может препятствовать деятельности журналистов или правозащитников и ограничивать их свободу выражения мнений. Комитет также обеспокоен сообщениями о запугивании, преследовании и произвольном задержании правозащитников, что создает обстановку, препятствующую критике нарушений прав человека, в том числе признанных в Пакте (статьи 2, 6, 7, 14, 18, 19, 21 и 22).</w:t>
      </w:r>
    </w:p>
    <w:p w14:paraId="5511D357" w14:textId="77777777" w:rsidR="00C57C60" w:rsidRPr="0069007C" w:rsidRDefault="00C57C60" w:rsidP="00C57C60">
      <w:pPr>
        <w:pStyle w:val="SingleTxtG"/>
        <w:rPr>
          <w:b/>
          <w:bCs/>
        </w:rPr>
      </w:pPr>
      <w:r>
        <w:t>46.</w:t>
      </w:r>
      <w:r>
        <w:tab/>
      </w:r>
      <w:r>
        <w:rPr>
          <w:b/>
          <w:bCs/>
        </w:rPr>
        <w:t>Государству-участнику следует:</w:t>
      </w:r>
    </w:p>
    <w:p w14:paraId="27E59157" w14:textId="77777777" w:rsidR="00C57C60" w:rsidRPr="0069007C" w:rsidRDefault="00C57C60" w:rsidP="00C57C60">
      <w:pPr>
        <w:pStyle w:val="SingleTxtG"/>
        <w:ind w:firstLine="567"/>
        <w:rPr>
          <w:b/>
          <w:bCs/>
        </w:rPr>
      </w:pPr>
      <w:r>
        <w:rPr>
          <w:b/>
          <w:bCs/>
        </w:rPr>
        <w:t>a)</w:t>
      </w:r>
      <w:r>
        <w:tab/>
      </w:r>
      <w:r>
        <w:rPr>
          <w:b/>
          <w:bCs/>
        </w:rPr>
        <w:t>ускорить процесс пересмотра Уголовного кодекса, Кодекса военной юстиции и Телекоммуникационного кодекса с целью приведения их в соответствие со статьями 18 и 19 Пакта;</w:t>
      </w:r>
    </w:p>
    <w:p w14:paraId="2D057D30" w14:textId="77777777" w:rsidR="00C57C60" w:rsidRPr="0069007C" w:rsidRDefault="00C57C60" w:rsidP="00C57C60">
      <w:pPr>
        <w:pStyle w:val="SingleTxtG"/>
        <w:ind w:firstLine="567"/>
        <w:rPr>
          <w:b/>
          <w:bCs/>
        </w:rPr>
      </w:pPr>
      <w:r>
        <w:rPr>
          <w:b/>
          <w:bCs/>
        </w:rPr>
        <w:t>b)</w:t>
      </w:r>
      <w:r>
        <w:tab/>
      </w:r>
      <w:r>
        <w:rPr>
          <w:b/>
          <w:bCs/>
        </w:rPr>
        <w:t>воздерживаться от запугивания, притеснения, задержания, заключения под стражу и привлечения к ответственности журналистов и правозащитников, осуществляющих свое право на свободное выражение мнений, за не имеющие четкой квалификации правонарушения;</w:t>
      </w:r>
    </w:p>
    <w:p w14:paraId="46A07853" w14:textId="77777777" w:rsidR="00C57C60" w:rsidRPr="0069007C" w:rsidRDefault="00C57C60" w:rsidP="00C57C60">
      <w:pPr>
        <w:pStyle w:val="SingleTxtG"/>
        <w:ind w:firstLine="567"/>
        <w:rPr>
          <w:b/>
          <w:bCs/>
        </w:rPr>
      </w:pPr>
      <w:r>
        <w:rPr>
          <w:b/>
          <w:bCs/>
        </w:rPr>
        <w:t>c)</w:t>
      </w:r>
      <w:r>
        <w:tab/>
      </w:r>
      <w:r>
        <w:rPr>
          <w:b/>
          <w:bCs/>
        </w:rPr>
        <w:t>обеспечить, чтобы по всем совершенным нарушениям в отношении правозащитников в кратчайшие сроки были проведены тщательные и беспристрастные расследования, виновные были привлечены к судебной ответственности и приговорены к наказаниям, соразмерным тяжести совершенных деяний, а жертвам был возмещен нанесенный ущерб.</w:t>
      </w:r>
    </w:p>
    <w:p w14:paraId="1534D27C" w14:textId="77777777" w:rsidR="00C57C60" w:rsidRPr="0069007C" w:rsidRDefault="00C57C60" w:rsidP="00C57C60">
      <w:pPr>
        <w:pStyle w:val="H23G"/>
      </w:pPr>
      <w:r>
        <w:tab/>
      </w:r>
      <w:r>
        <w:tab/>
      </w:r>
      <w:r>
        <w:rPr>
          <w:bCs/>
        </w:rPr>
        <w:t>Свобода мирных собраний и применение чрезмерной силы государственными должностными лицами</w:t>
      </w:r>
    </w:p>
    <w:p w14:paraId="267B99B8" w14:textId="77777777" w:rsidR="00C57C60" w:rsidRPr="0069007C" w:rsidRDefault="00C57C60" w:rsidP="00C57C60">
      <w:pPr>
        <w:pStyle w:val="SingleTxtG"/>
      </w:pPr>
      <w:r>
        <w:t>47.</w:t>
      </w:r>
      <w:r>
        <w:tab/>
        <w:t xml:space="preserve">Комитет отмечает, что законодательная база, регулирующая поддержание правопорядка, не в полной мере соответствует международным стандартам. Он также обеспокоен сообщениями о том, что сотрудники правоохранительных органов часто применяют чрезмерную силу, особенно во время демонстраций, что приводит к травмам и гибели людей. Он глубоко обеспокоен сообщениями о том, что должностные лица, ответственные за причинение травм демонстрантам и их гибель, редко привлекаются к ответственности за такие действия и что это создает атмосферу фактической безнаказанности (статьи 6, 7, 9, 10, 14, 19 и 21). </w:t>
      </w:r>
    </w:p>
    <w:p w14:paraId="6EC4E3EF" w14:textId="77777777" w:rsidR="00C57C60" w:rsidRPr="0069007C" w:rsidRDefault="00C57C60" w:rsidP="00C57C60">
      <w:pPr>
        <w:pStyle w:val="SingleTxtG"/>
        <w:rPr>
          <w:b/>
          <w:bCs/>
        </w:rPr>
      </w:pPr>
      <w:r>
        <w:t>48.</w:t>
      </w:r>
      <w:r>
        <w:tab/>
      </w:r>
      <w:r>
        <w:rPr>
          <w:b/>
          <w:bCs/>
        </w:rPr>
        <w:t>Государству-участнику следует:</w:t>
      </w:r>
      <w:r>
        <w:t xml:space="preserve"> </w:t>
      </w:r>
    </w:p>
    <w:p w14:paraId="12693B97" w14:textId="77777777" w:rsidR="00C57C60" w:rsidRPr="0069007C" w:rsidRDefault="00C57C60" w:rsidP="00C57C60">
      <w:pPr>
        <w:pStyle w:val="SingleTxtG"/>
        <w:ind w:firstLine="567"/>
        <w:rPr>
          <w:b/>
          <w:bCs/>
        </w:rPr>
      </w:pPr>
      <w:r>
        <w:rPr>
          <w:b/>
          <w:bCs/>
        </w:rPr>
        <w:t>a)</w:t>
      </w:r>
      <w:r>
        <w:tab/>
      </w:r>
      <w:r>
        <w:rPr>
          <w:b/>
          <w:bCs/>
        </w:rPr>
        <w:t xml:space="preserve">обеспечить, чтобы законодательные и другие нормативные положения, регулирующие порядок применения силы, соответствовали Основным принципам применения силы и огнестрельного оружия </w:t>
      </w:r>
      <w:r>
        <w:rPr>
          <w:b/>
          <w:bCs/>
        </w:rPr>
        <w:lastRenderedPageBreak/>
        <w:t>должностными лицами по поддержанию правопорядка, а также чтобы в ходе демонстраций сотрудники органов, осуществляющих охрану правопорядка, прежде чем прибегать к силе, использовали ненасильственные методы и руководствовались принципами законности, необходимости, соразмерности и подотчетности;</w:t>
      </w:r>
    </w:p>
    <w:p w14:paraId="6A1FDBC1" w14:textId="77777777" w:rsidR="00C57C60" w:rsidRPr="0069007C" w:rsidRDefault="00C57C60" w:rsidP="00C57C60">
      <w:pPr>
        <w:pStyle w:val="SingleTxtG"/>
        <w:ind w:firstLine="567"/>
        <w:rPr>
          <w:b/>
          <w:bCs/>
        </w:rPr>
      </w:pPr>
      <w:r>
        <w:rPr>
          <w:b/>
          <w:bCs/>
        </w:rPr>
        <w:t>b)</w:t>
      </w:r>
      <w:r>
        <w:tab/>
      </w:r>
      <w:r>
        <w:rPr>
          <w:b/>
          <w:bCs/>
        </w:rPr>
        <w:t>обеспечить незамедлительное, объективное и тщательное расследование всех сообщений о применении чрезмерной силы или осуществлении внесудебных казней государственными должностными лицами в ходе демонстраций, привлечение к ответственности правонарушителей и в случае признания их виновными назначение им наказаний, а также возмещение ущерба жертвам.</w:t>
      </w:r>
    </w:p>
    <w:p w14:paraId="633E7B64" w14:textId="77777777" w:rsidR="00C57C60" w:rsidRPr="0069007C" w:rsidRDefault="00C57C60" w:rsidP="00C57C60">
      <w:pPr>
        <w:pStyle w:val="H23G"/>
      </w:pPr>
      <w:r>
        <w:tab/>
      </w:r>
      <w:r>
        <w:tab/>
      </w:r>
      <w:r>
        <w:rPr>
          <w:bCs/>
        </w:rPr>
        <w:t>Свобода ассоциации</w:t>
      </w:r>
      <w:r>
        <w:t xml:space="preserve"> </w:t>
      </w:r>
    </w:p>
    <w:p w14:paraId="6F1083F7" w14:textId="77777777" w:rsidR="00C57C60" w:rsidRPr="0069007C" w:rsidRDefault="00C57C60" w:rsidP="00C57C60">
      <w:pPr>
        <w:pStyle w:val="SingleTxtG"/>
      </w:pPr>
      <w:r>
        <w:t>49.</w:t>
      </w:r>
      <w:r>
        <w:tab/>
        <w:t xml:space="preserve">Комитет с удовлетворением отмечает, что Декретом-законом № 2011-88 от 24 сентября 2011 года об организации ассоциаций установлен заявительный режим, и приветствует значительное увеличение числа ассоциаций с 2011 года. Вместе с тем Комитет обеспокоен чреватыми негативными последствиями задержками в регистрации некоторых ассоциаций и препятствиями на пути создания организаций, поднимающих острые политически вопросы. Комитет также обеспокоен тем, что доступ к государственному финансированию обставлен сложными процедурами, которые большинство ассоциаций выполнить не в состоянии (статьи 9, 19, 21 и 22). </w:t>
      </w:r>
    </w:p>
    <w:p w14:paraId="67A3965C" w14:textId="77777777" w:rsidR="00C57C60" w:rsidRPr="0069007C" w:rsidRDefault="00C57C60" w:rsidP="00C57C60">
      <w:pPr>
        <w:pStyle w:val="SingleTxtG"/>
        <w:rPr>
          <w:b/>
          <w:bCs/>
        </w:rPr>
      </w:pPr>
      <w:r>
        <w:t>50.</w:t>
      </w:r>
      <w:r>
        <w:tab/>
      </w:r>
      <w:r>
        <w:rPr>
          <w:b/>
          <w:bCs/>
        </w:rPr>
        <w:t xml:space="preserve">Государству-участнику следует обеспечить эффективное осуществление Декрета-закона </w:t>
      </w:r>
      <w:r w:rsidR="000450FB">
        <w:rPr>
          <w:b/>
          <w:bCs/>
        </w:rPr>
        <w:t>№</w:t>
      </w:r>
      <w:r>
        <w:rPr>
          <w:b/>
          <w:bCs/>
        </w:rPr>
        <w:t xml:space="preserve"> 2011-88 и принять действенные меры для защиты организаций гражданского общества, в частности организаций, защищающих права человека, и предоставить им возможность свободно регистрироваться и осуществлять свою деятельность в соответствии с действующим заявительным режимом.</w:t>
      </w:r>
      <w:r>
        <w:t xml:space="preserve"> </w:t>
      </w:r>
      <w:r>
        <w:rPr>
          <w:b/>
          <w:bCs/>
        </w:rPr>
        <w:t>Ему следует также упростить порядок получения ассоциациями доступа к государственному финансированию.</w:t>
      </w:r>
      <w:r>
        <w:t xml:space="preserve"> </w:t>
      </w:r>
    </w:p>
    <w:p w14:paraId="09CC3C8A" w14:textId="77777777" w:rsidR="00C57C60" w:rsidRPr="0069007C" w:rsidRDefault="00C57C60" w:rsidP="00C57C60">
      <w:pPr>
        <w:pStyle w:val="H23G"/>
      </w:pPr>
      <w:r>
        <w:tab/>
      </w:r>
      <w:r>
        <w:tab/>
      </w:r>
      <w:r>
        <w:rPr>
          <w:bCs/>
        </w:rPr>
        <w:t>Участие в общественной жизни</w:t>
      </w:r>
    </w:p>
    <w:p w14:paraId="7B3B29EF" w14:textId="77777777" w:rsidR="00C57C60" w:rsidRPr="0069007C" w:rsidRDefault="00C57C60" w:rsidP="00C57C60">
      <w:pPr>
        <w:pStyle w:val="SingleTxtG"/>
      </w:pPr>
      <w:r>
        <w:t>51.</w:t>
      </w:r>
      <w:r>
        <w:tab/>
        <w:t>Отмечая принятие Органического закона № 2017-7 от 14 февраля 2017 года о внесении изменений и дополнений в Органический закон № 2014-16 от 26 мая 2014 года о выборах и референдумах, Комитет вместе с тем выражает обеспокоенность по поводу условий, в которых приходится работать Высшей независимой избирательной комиссии, а также надлежащего проведения следующих выборов и их графика (статьи 2, 19, 21, 22 и 25).</w:t>
      </w:r>
    </w:p>
    <w:p w14:paraId="27C4B1AF" w14:textId="77777777" w:rsidR="00C57C60" w:rsidRPr="0069007C" w:rsidRDefault="00C57C60" w:rsidP="00C57C60">
      <w:pPr>
        <w:pStyle w:val="SingleTxtG"/>
        <w:rPr>
          <w:b/>
        </w:rPr>
      </w:pPr>
      <w:r>
        <w:t>52.</w:t>
      </w:r>
      <w:r>
        <w:tab/>
      </w:r>
      <w:r>
        <w:rPr>
          <w:b/>
          <w:bCs/>
        </w:rPr>
        <w:t>Государству-участнику следует принять необходимые меры для обеспечения эффективного и независимого функционирования Высшей независимой избирательной комиссии и надлежащего проведения различных выборов.</w:t>
      </w:r>
      <w:r>
        <w:t xml:space="preserve"> </w:t>
      </w:r>
    </w:p>
    <w:p w14:paraId="3FE143CA" w14:textId="77777777" w:rsidR="00C57C60" w:rsidRPr="0069007C" w:rsidRDefault="00C57C60" w:rsidP="00C57C60">
      <w:pPr>
        <w:pStyle w:val="H1G"/>
      </w:pPr>
      <w:r>
        <w:tab/>
        <w:t>D.</w:t>
      </w:r>
      <w:r>
        <w:tab/>
      </w:r>
      <w:r>
        <w:rPr>
          <w:bCs/>
        </w:rPr>
        <w:t>Распространение информации и последующая деятельность</w:t>
      </w:r>
    </w:p>
    <w:p w14:paraId="3FF28595" w14:textId="77777777" w:rsidR="00C57C60" w:rsidRPr="0069007C" w:rsidRDefault="00C57C60" w:rsidP="00C57C60">
      <w:pPr>
        <w:pStyle w:val="SingleTxtG"/>
        <w:rPr>
          <w:b/>
          <w:bCs/>
        </w:rPr>
      </w:pPr>
      <w:r>
        <w:t>53.</w:t>
      </w:r>
      <w:r>
        <w:tab/>
      </w:r>
      <w:r>
        <w:rPr>
          <w:b/>
          <w:bCs/>
        </w:rPr>
        <w:t>Государству-участнику следует широко распространить тексты Пакта, первого Факультативного протокола к нему, своего шестого периодического доклада и настоящих заключительных замечаний для популяризации закрепленных в Пакте прав среди представителей судебных, законодательных и административных органов, гражданского общества и неправительственных организаций, действующих в стране, а также в кругах широкой общественности.</w:t>
      </w:r>
      <w:r>
        <w:t xml:space="preserve"> </w:t>
      </w:r>
      <w:r>
        <w:rPr>
          <w:b/>
          <w:bCs/>
        </w:rPr>
        <w:t>Государству-участнику следует обеспечить, чтобы доклад и настоящие заключительные замечания были переведены на его официальный язык.</w:t>
      </w:r>
    </w:p>
    <w:p w14:paraId="55FB7FDE" w14:textId="77777777" w:rsidR="00C57C60" w:rsidRPr="0069007C" w:rsidRDefault="00C57C60" w:rsidP="00C57C60">
      <w:pPr>
        <w:pStyle w:val="SingleTxtG"/>
        <w:rPr>
          <w:b/>
          <w:bCs/>
        </w:rPr>
      </w:pPr>
      <w:r>
        <w:t>54.</w:t>
      </w:r>
      <w:r>
        <w:tab/>
      </w:r>
      <w:r>
        <w:rPr>
          <w:b/>
          <w:bCs/>
        </w:rPr>
        <w:t xml:space="preserve">В соответствии с пунктом 1 правила 75 правил процедуры </w:t>
      </w:r>
      <w:r w:rsidR="00C0324E">
        <w:rPr>
          <w:b/>
          <w:bCs/>
        </w:rPr>
        <w:br/>
      </w:r>
      <w:r>
        <w:rPr>
          <w:b/>
          <w:bCs/>
        </w:rPr>
        <w:t>Комитета государству-участнику предлагается представить к 27 марта 2022 года информацию о выполнении им рекомендаций, содержащиеся в пунктах</w:t>
      </w:r>
      <w:r w:rsidR="00C0324E">
        <w:rPr>
          <w:b/>
          <w:bCs/>
          <w:lang w:val="en-US"/>
        </w:rPr>
        <w:t> </w:t>
      </w:r>
      <w:r>
        <w:rPr>
          <w:b/>
          <w:bCs/>
        </w:rPr>
        <w:t>8</w:t>
      </w:r>
      <w:r w:rsidR="00C0324E" w:rsidRPr="00C0324E">
        <w:rPr>
          <w:b/>
          <w:bCs/>
        </w:rPr>
        <w:t xml:space="preserve"> </w:t>
      </w:r>
      <w:r>
        <w:rPr>
          <w:b/>
          <w:bCs/>
        </w:rPr>
        <w:t xml:space="preserve">(Конституционный суд), 30 (Чрезвычайное положение и борьба с терроризмом) </w:t>
      </w:r>
      <w:r>
        <w:rPr>
          <w:b/>
          <w:bCs/>
        </w:rPr>
        <w:lastRenderedPageBreak/>
        <w:t>и</w:t>
      </w:r>
      <w:r w:rsidR="00C0324E">
        <w:rPr>
          <w:b/>
          <w:bCs/>
          <w:lang w:val="en-US"/>
        </w:rPr>
        <w:t> </w:t>
      </w:r>
      <w:r>
        <w:rPr>
          <w:b/>
          <w:bCs/>
        </w:rPr>
        <w:t>48 (Свобода мирных собраний и применение чрезмерной силы государственными должностными лицами).</w:t>
      </w:r>
      <w:r>
        <w:t xml:space="preserve"> </w:t>
      </w:r>
    </w:p>
    <w:p w14:paraId="2C654037" w14:textId="77777777" w:rsidR="00C57C60" w:rsidRPr="0069007C" w:rsidRDefault="00C57C60" w:rsidP="00C57C60">
      <w:pPr>
        <w:pStyle w:val="SingleTxtG"/>
        <w:rPr>
          <w:b/>
          <w:bCs/>
        </w:rPr>
      </w:pPr>
      <w:r>
        <w:t>55.</w:t>
      </w:r>
      <w:r>
        <w:tab/>
      </w:r>
      <w:r>
        <w:rPr>
          <w:b/>
          <w:bCs/>
        </w:rPr>
        <w:t>В соответствии с прогнозируемым циклом обзора Комитета государство</w:t>
      </w:r>
      <w:r>
        <w:rPr>
          <w:b/>
          <w:bCs/>
        </w:rPr>
        <w:noBreakHyphen/>
        <w:t>участник получит от Комитета в 2026 году перечень вопросов, подлежащих рассмотрению до представления доклада, и в течение одного года представит свои ответы на перечень вопросов, которые будут представлять собой его седьмой периодический доклад.</w:t>
      </w:r>
      <w:r>
        <w:t xml:space="preserve"> </w:t>
      </w:r>
      <w:r>
        <w:rPr>
          <w:b/>
          <w:bCs/>
        </w:rPr>
        <w:t>Комитет также обращается к государству</w:t>
      </w:r>
      <w:r>
        <w:rPr>
          <w:b/>
          <w:bCs/>
        </w:rPr>
        <w:noBreakHyphen/>
        <w:t>участнику с просьбой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этого доклада не должен превышать 21 200 слов.</w:t>
      </w:r>
      <w:r>
        <w:t xml:space="preserve"> </w:t>
      </w:r>
      <w:r>
        <w:rPr>
          <w:b/>
          <w:bCs/>
        </w:rPr>
        <w:t>Следующий конструктивный диалог с государством-участником состоится в 2028 году в Женеве.</w:t>
      </w:r>
    </w:p>
    <w:p w14:paraId="435D4C48" w14:textId="77777777" w:rsidR="006D41C6" w:rsidRDefault="00C57C60" w:rsidP="00C57C60">
      <w:pPr>
        <w:spacing w:before="240"/>
        <w:ind w:left="1134" w:right="1134"/>
        <w:jc w:val="center"/>
        <w:rPr>
          <w:u w:val="single"/>
        </w:rPr>
      </w:pPr>
      <w:r w:rsidRPr="0069007C">
        <w:rPr>
          <w:u w:val="single"/>
        </w:rPr>
        <w:tab/>
      </w:r>
      <w:r w:rsidRPr="0069007C">
        <w:rPr>
          <w:u w:val="single"/>
        </w:rPr>
        <w:tab/>
      </w:r>
      <w:r w:rsidRPr="0069007C">
        <w:rPr>
          <w:u w:val="single"/>
        </w:rPr>
        <w:tab/>
      </w:r>
      <w:bookmarkEnd w:id="0"/>
      <w:r>
        <w:rPr>
          <w:u w:val="single"/>
        </w:rPr>
        <w:tab/>
      </w:r>
    </w:p>
    <w:p w14:paraId="6D4438E0" w14:textId="77777777" w:rsidR="00381C24" w:rsidRPr="00C57C60" w:rsidRDefault="00381C24" w:rsidP="0075523D"/>
    <w:sectPr w:rsidR="00381C24" w:rsidRPr="00C57C60" w:rsidSect="00C57C6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EE811" w14:textId="77777777" w:rsidR="0024692E" w:rsidRPr="00A312BC" w:rsidRDefault="0024692E" w:rsidP="00A312BC"/>
  </w:endnote>
  <w:endnote w:type="continuationSeparator" w:id="0">
    <w:p w14:paraId="16272291" w14:textId="77777777" w:rsidR="0024692E" w:rsidRPr="00A312BC" w:rsidRDefault="0024692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B850C" w14:textId="77777777" w:rsidR="00C57C60" w:rsidRPr="00C57C60" w:rsidRDefault="00C57C60">
    <w:pPr>
      <w:pStyle w:val="a8"/>
    </w:pPr>
    <w:r w:rsidRPr="00C57C60">
      <w:rPr>
        <w:b/>
        <w:sz w:val="18"/>
      </w:rPr>
      <w:fldChar w:fldCharType="begin"/>
    </w:r>
    <w:r w:rsidRPr="00C57C60">
      <w:rPr>
        <w:b/>
        <w:sz w:val="18"/>
      </w:rPr>
      <w:instrText xml:space="preserve"> PAGE  \* MERGEFORMAT </w:instrText>
    </w:r>
    <w:r w:rsidRPr="00C57C60">
      <w:rPr>
        <w:b/>
        <w:sz w:val="18"/>
      </w:rPr>
      <w:fldChar w:fldCharType="separate"/>
    </w:r>
    <w:r w:rsidRPr="00C57C60">
      <w:rPr>
        <w:b/>
        <w:noProof/>
        <w:sz w:val="18"/>
      </w:rPr>
      <w:t>2</w:t>
    </w:r>
    <w:r w:rsidRPr="00C57C60">
      <w:rPr>
        <w:b/>
        <w:sz w:val="18"/>
      </w:rPr>
      <w:fldChar w:fldCharType="end"/>
    </w:r>
    <w:r>
      <w:rPr>
        <w:b/>
        <w:sz w:val="18"/>
      </w:rPr>
      <w:tab/>
    </w:r>
    <w:r>
      <w:t>GE.20-06014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109F5" w14:textId="77777777" w:rsidR="00C57C60" w:rsidRPr="00C57C60" w:rsidRDefault="00C57C60" w:rsidP="00C57C60">
    <w:pPr>
      <w:pStyle w:val="a8"/>
      <w:tabs>
        <w:tab w:val="clear" w:pos="9639"/>
        <w:tab w:val="right" w:pos="9638"/>
      </w:tabs>
      <w:rPr>
        <w:b/>
        <w:sz w:val="18"/>
      </w:rPr>
    </w:pPr>
    <w:r>
      <w:t>GE.20-06014</w:t>
    </w:r>
    <w:r>
      <w:tab/>
    </w:r>
    <w:r w:rsidRPr="00C57C60">
      <w:rPr>
        <w:b/>
        <w:sz w:val="18"/>
      </w:rPr>
      <w:fldChar w:fldCharType="begin"/>
    </w:r>
    <w:r w:rsidRPr="00C57C60">
      <w:rPr>
        <w:b/>
        <w:sz w:val="18"/>
      </w:rPr>
      <w:instrText xml:space="preserve"> PAGE  \* MERGEFORMAT </w:instrText>
    </w:r>
    <w:r w:rsidRPr="00C57C60">
      <w:rPr>
        <w:b/>
        <w:sz w:val="18"/>
      </w:rPr>
      <w:fldChar w:fldCharType="separate"/>
    </w:r>
    <w:r w:rsidRPr="00C57C60">
      <w:rPr>
        <w:b/>
        <w:noProof/>
        <w:sz w:val="18"/>
      </w:rPr>
      <w:t>3</w:t>
    </w:r>
    <w:r w:rsidRPr="00C57C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78F46" w14:textId="77777777" w:rsidR="00042B72" w:rsidRPr="00C57C60" w:rsidRDefault="00C57C60" w:rsidP="00C57C6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C1F6E3D" wp14:editId="2CD4CCE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20-06014  (R)</w:t>
    </w:r>
    <w:r>
      <w:rPr>
        <w:lang w:val="en-US"/>
      </w:rPr>
      <w:t xml:space="preserve">  110520  110520</w:t>
    </w:r>
    <w:r>
      <w:br/>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sidRPr="00C57C60">
      <w:rPr>
        <w:rFonts w:ascii="C39T30Lfz" w:hAnsi="C39T30Lfz"/>
        <w:kern w:val="14"/>
        <w:sz w:val="56"/>
      </w:rPr>
      <w:t></w:t>
    </w:r>
    <w:r>
      <w:rPr>
        <w:noProof/>
      </w:rPr>
      <w:drawing>
        <wp:anchor distT="0" distB="0" distL="114300" distR="114300" simplePos="0" relativeHeight="251659264" behindDoc="0" locked="0" layoutInCell="1" allowOverlap="1" wp14:anchorId="7AC4F92D" wp14:editId="719835F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TUN/CO/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CO/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58497" w14:textId="77777777" w:rsidR="0024692E" w:rsidRPr="001075E9" w:rsidRDefault="0024692E" w:rsidP="001075E9">
      <w:pPr>
        <w:tabs>
          <w:tab w:val="right" w:pos="2155"/>
        </w:tabs>
        <w:spacing w:after="80" w:line="240" w:lineRule="auto"/>
        <w:ind w:left="680"/>
        <w:rPr>
          <w:u w:val="single"/>
        </w:rPr>
      </w:pPr>
      <w:r>
        <w:rPr>
          <w:u w:val="single"/>
        </w:rPr>
        <w:tab/>
      </w:r>
    </w:p>
  </w:footnote>
  <w:footnote w:type="continuationSeparator" w:id="0">
    <w:p w14:paraId="1C31510C" w14:textId="77777777" w:rsidR="0024692E" w:rsidRDefault="0024692E" w:rsidP="00407B78">
      <w:pPr>
        <w:tabs>
          <w:tab w:val="right" w:pos="2155"/>
        </w:tabs>
        <w:spacing w:after="80"/>
        <w:ind w:left="680"/>
        <w:rPr>
          <w:u w:val="single"/>
        </w:rPr>
      </w:pPr>
      <w:r>
        <w:rPr>
          <w:u w:val="single"/>
        </w:rPr>
        <w:tab/>
      </w:r>
    </w:p>
  </w:footnote>
  <w:footnote w:id="1">
    <w:p w14:paraId="775A75D4" w14:textId="77777777" w:rsidR="00C57C60" w:rsidRPr="0069007C" w:rsidRDefault="00C57C60" w:rsidP="006D41C6">
      <w:pPr>
        <w:pStyle w:val="ad"/>
      </w:pPr>
      <w:r>
        <w:tab/>
      </w:r>
      <w:r w:rsidRPr="00C57C60">
        <w:rPr>
          <w:sz w:val="20"/>
        </w:rPr>
        <w:t>*</w:t>
      </w:r>
      <w:r>
        <w:tab/>
        <w:t>Приняты Комитетом на его 128-й сессии (2</w:t>
      </w:r>
      <w:r w:rsidRPr="00C57C60">
        <w:t>–</w:t>
      </w:r>
      <w:r>
        <w:t xml:space="preserve">27 марта 2020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63B14" w14:textId="47A47AC7" w:rsidR="00C57C60" w:rsidRPr="00C57C60" w:rsidRDefault="009B27CE">
    <w:pPr>
      <w:pStyle w:val="a5"/>
    </w:pPr>
    <w:r>
      <w:fldChar w:fldCharType="begin"/>
    </w:r>
    <w:r>
      <w:instrText xml:space="preserve"> TITLE  \* MERGEFORMAT </w:instrText>
    </w:r>
    <w:r>
      <w:fldChar w:fldCharType="separate"/>
    </w:r>
    <w:r w:rsidR="00405242">
      <w:t>CCPR/C/TUN/CO/6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A7FCA" w14:textId="00A9CE8C" w:rsidR="00C57C60" w:rsidRPr="00C57C60" w:rsidRDefault="009B27CE" w:rsidP="00C57C60">
    <w:pPr>
      <w:pStyle w:val="a5"/>
      <w:jc w:val="right"/>
    </w:pPr>
    <w:r>
      <w:fldChar w:fldCharType="begin"/>
    </w:r>
    <w:r>
      <w:instrText xml:space="preserve"> TITLE  \* MERGEFORMAT </w:instrText>
    </w:r>
    <w:r>
      <w:fldChar w:fldCharType="separate"/>
    </w:r>
    <w:r w:rsidR="00405242">
      <w:t>CCPR/C/TUN/CO/6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2E"/>
    <w:rsid w:val="00033EE1"/>
    <w:rsid w:val="00042B72"/>
    <w:rsid w:val="000450FB"/>
    <w:rsid w:val="000558BD"/>
    <w:rsid w:val="000B57E7"/>
    <w:rsid w:val="000B6373"/>
    <w:rsid w:val="000F09DF"/>
    <w:rsid w:val="000F61B2"/>
    <w:rsid w:val="001075E9"/>
    <w:rsid w:val="0017045F"/>
    <w:rsid w:val="00180183"/>
    <w:rsid w:val="0018024D"/>
    <w:rsid w:val="0018649F"/>
    <w:rsid w:val="00196389"/>
    <w:rsid w:val="001B3EF6"/>
    <w:rsid w:val="001C7A89"/>
    <w:rsid w:val="0024692E"/>
    <w:rsid w:val="00254812"/>
    <w:rsid w:val="00291577"/>
    <w:rsid w:val="002A2EFC"/>
    <w:rsid w:val="002C0E18"/>
    <w:rsid w:val="002D5AAC"/>
    <w:rsid w:val="002E5067"/>
    <w:rsid w:val="002F0859"/>
    <w:rsid w:val="002F405F"/>
    <w:rsid w:val="002F7EEC"/>
    <w:rsid w:val="00301299"/>
    <w:rsid w:val="00305C08"/>
    <w:rsid w:val="00307FB6"/>
    <w:rsid w:val="00317339"/>
    <w:rsid w:val="00322004"/>
    <w:rsid w:val="0032326A"/>
    <w:rsid w:val="003402C2"/>
    <w:rsid w:val="00375F01"/>
    <w:rsid w:val="00381C24"/>
    <w:rsid w:val="003958D0"/>
    <w:rsid w:val="003A6064"/>
    <w:rsid w:val="003A7B3D"/>
    <w:rsid w:val="003B00E5"/>
    <w:rsid w:val="003C01FD"/>
    <w:rsid w:val="003D5A80"/>
    <w:rsid w:val="00405242"/>
    <w:rsid w:val="00407B78"/>
    <w:rsid w:val="00424203"/>
    <w:rsid w:val="00452493"/>
    <w:rsid w:val="00454E07"/>
    <w:rsid w:val="00472C5C"/>
    <w:rsid w:val="004969B2"/>
    <w:rsid w:val="0050108D"/>
    <w:rsid w:val="00513081"/>
    <w:rsid w:val="00517901"/>
    <w:rsid w:val="00526683"/>
    <w:rsid w:val="0056371E"/>
    <w:rsid w:val="005709E0"/>
    <w:rsid w:val="00572E19"/>
    <w:rsid w:val="005961C8"/>
    <w:rsid w:val="005D7914"/>
    <w:rsid w:val="005E2B41"/>
    <w:rsid w:val="005F0B42"/>
    <w:rsid w:val="00666B97"/>
    <w:rsid w:val="00681A10"/>
    <w:rsid w:val="006A1ED8"/>
    <w:rsid w:val="006C2031"/>
    <w:rsid w:val="006D41C6"/>
    <w:rsid w:val="006D461A"/>
    <w:rsid w:val="006F35EE"/>
    <w:rsid w:val="007021FF"/>
    <w:rsid w:val="00712895"/>
    <w:rsid w:val="0075523D"/>
    <w:rsid w:val="00757357"/>
    <w:rsid w:val="00787D3A"/>
    <w:rsid w:val="00791B9D"/>
    <w:rsid w:val="00825F8D"/>
    <w:rsid w:val="008331C8"/>
    <w:rsid w:val="00834B71"/>
    <w:rsid w:val="0086445C"/>
    <w:rsid w:val="00894693"/>
    <w:rsid w:val="008A08D7"/>
    <w:rsid w:val="008B6909"/>
    <w:rsid w:val="00906890"/>
    <w:rsid w:val="00911BE4"/>
    <w:rsid w:val="00931A71"/>
    <w:rsid w:val="00951972"/>
    <w:rsid w:val="009608F3"/>
    <w:rsid w:val="009918E2"/>
    <w:rsid w:val="009A24AC"/>
    <w:rsid w:val="009B27CE"/>
    <w:rsid w:val="009D0400"/>
    <w:rsid w:val="009D21FD"/>
    <w:rsid w:val="00A03776"/>
    <w:rsid w:val="00A14DA8"/>
    <w:rsid w:val="00A312BC"/>
    <w:rsid w:val="00A34D07"/>
    <w:rsid w:val="00A779CC"/>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0324E"/>
    <w:rsid w:val="00C106D6"/>
    <w:rsid w:val="00C46D5A"/>
    <w:rsid w:val="00C57C60"/>
    <w:rsid w:val="00C60F0C"/>
    <w:rsid w:val="00C805C9"/>
    <w:rsid w:val="00C92939"/>
    <w:rsid w:val="00CA1679"/>
    <w:rsid w:val="00CB151C"/>
    <w:rsid w:val="00CE5A1A"/>
    <w:rsid w:val="00CF55F6"/>
    <w:rsid w:val="00D33D63"/>
    <w:rsid w:val="00D5707D"/>
    <w:rsid w:val="00D90028"/>
    <w:rsid w:val="00D90138"/>
    <w:rsid w:val="00D9090B"/>
    <w:rsid w:val="00DD78D1"/>
    <w:rsid w:val="00DE2646"/>
    <w:rsid w:val="00DE32CD"/>
    <w:rsid w:val="00DF71B9"/>
    <w:rsid w:val="00E005F7"/>
    <w:rsid w:val="00E06BEE"/>
    <w:rsid w:val="00E46656"/>
    <w:rsid w:val="00E73F76"/>
    <w:rsid w:val="00EA2C9F"/>
    <w:rsid w:val="00EA420E"/>
    <w:rsid w:val="00ED0BDA"/>
    <w:rsid w:val="00EF1360"/>
    <w:rsid w:val="00EF3220"/>
    <w:rsid w:val="00F046BE"/>
    <w:rsid w:val="00F43903"/>
    <w:rsid w:val="00F90D86"/>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24A595"/>
  <w15:docId w15:val="{10FA3891-C28A-44BB-9DF6-2B991674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C57C60"/>
    <w:rPr>
      <w:lang w:val="ru-RU" w:eastAsia="en-US"/>
    </w:rPr>
  </w:style>
  <w:style w:type="character" w:customStyle="1" w:styleId="HChGChar">
    <w:name w:val="_ H _Ch_G Char"/>
    <w:link w:val="HChG"/>
    <w:rsid w:val="00C57C60"/>
    <w:rPr>
      <w:b/>
      <w:sz w:val="28"/>
      <w:lang w:val="ru-RU" w:eastAsia="ru-RU"/>
    </w:rPr>
  </w:style>
  <w:style w:type="character" w:customStyle="1" w:styleId="H1GChar">
    <w:name w:val="_ H_1_G Char"/>
    <w:link w:val="H1G"/>
    <w:locked/>
    <w:rsid w:val="00C57C60"/>
    <w:rPr>
      <w:b/>
      <w:sz w:val="24"/>
      <w:lang w:val="ru-RU" w:eastAsia="ru-RU"/>
    </w:rPr>
  </w:style>
  <w:style w:type="character" w:customStyle="1" w:styleId="H23GChar">
    <w:name w:val="_ H_2/3_G Char"/>
    <w:link w:val="H23G"/>
    <w:locked/>
    <w:rsid w:val="00C57C60"/>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5260</Words>
  <Characters>35751</Characters>
  <Application>Microsoft Office Word</Application>
  <DocSecurity>0</DocSecurity>
  <Lines>297</Lines>
  <Paragraphs>81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CCPR/C/TUN/CO/6</vt:lpstr>
      <vt:lpstr>A/</vt:lpstr>
      <vt:lpstr>A/</vt:lpstr>
    </vt:vector>
  </TitlesOfParts>
  <Company>DCM</Company>
  <LinksUpToDate>false</LinksUpToDate>
  <CharactersWithSpaces>40930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CCPR/C/TUN/CO/6</dc:title>
  <dc:subject/>
  <dc:creator>Elena IZOTOVA</dc:creator>
  <cp:keywords/>
  <cp:lastModifiedBy>Elena Izotova</cp:lastModifiedBy>
  <cp:revision>3</cp:revision>
  <cp:lastPrinted>2020-05-11T14:06:00Z</cp:lastPrinted>
  <dcterms:created xsi:type="dcterms:W3CDTF">2020-05-11T14:06:00Z</dcterms:created>
  <dcterms:modified xsi:type="dcterms:W3CDTF">2020-05-11T14:07:00Z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