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886085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86085" w:rsidRDefault="00886085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886085" w:rsidRDefault="00886085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86085" w:rsidRDefault="00886085">
            <w:pPr>
              <w:jc w:val="right"/>
            </w:pPr>
            <w:r>
              <w:rPr>
                <w:sz w:val="40"/>
                <w:szCs w:val="40"/>
              </w:rPr>
              <w:t>CRC</w:t>
            </w:r>
            <w:r>
              <w:t>/</w:t>
            </w:r>
            <w:fldSimple w:instr=" FILLIN  &quot;Введите часть символа после CRC/&quot;  \* MERGEFORMAT ">
              <w:r>
                <w:t>C/OPAC/AZE/1</w:t>
              </w:r>
            </w:fldSimple>
          </w:p>
        </w:tc>
      </w:tr>
      <w:tr w:rsidR="0088608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86085" w:rsidRDefault="00886085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86085" w:rsidRDefault="00886085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886085" w:rsidRDefault="00886085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</w:p>
          <w:p w:rsidR="00886085" w:rsidRDefault="00886085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31 March 2011</w:t>
            </w:r>
            <w:r>
              <w:rPr>
                <w:lang w:val="en-US"/>
              </w:rPr>
              <w:fldChar w:fldCharType="end"/>
            </w:r>
          </w:p>
          <w:p w:rsidR="00886085" w:rsidRDefault="00886085"/>
          <w:p w:rsidR="00886085" w:rsidRDefault="00886085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>
              <w:t xml:space="preserve">: </w:t>
            </w:r>
            <w:r>
              <w:rPr>
                <w:lang w:val="en-US"/>
              </w:rPr>
              <w:t>Russian</w:t>
            </w:r>
          </w:p>
          <w:p w:rsidR="00886085" w:rsidRDefault="00886085"/>
        </w:tc>
      </w:tr>
    </w:tbl>
    <w:p w:rsidR="00886085" w:rsidRDefault="00886085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ребенка</w:t>
      </w:r>
    </w:p>
    <w:p w:rsidR="00886085" w:rsidRDefault="00886085">
      <w:pPr>
        <w:pStyle w:val="HChGR"/>
      </w:pPr>
      <w:r>
        <w:tab/>
      </w:r>
      <w:r>
        <w:tab/>
        <w:t>Первоначальный доклад Азербайджанской Республики о выполнении положений Факультативного протокола к Конвенции о правах ребенка, касающегося участия детей в вооруженных конфликтах</w:t>
      </w:r>
    </w:p>
    <w:p w:rsidR="00886085" w:rsidRDefault="00886085">
      <w:pPr>
        <w:pStyle w:val="H1G"/>
        <w:keepNext w:val="0"/>
        <w:keepLines w:val="0"/>
        <w:spacing w:before="0" w:after="120" w:line="240" w:lineRule="atLeast"/>
        <w:ind w:left="0" w:right="0" w:firstLine="0"/>
        <w:rPr>
          <w:b w:val="0"/>
          <w:sz w:val="28"/>
          <w:lang w:val="ru-RU"/>
        </w:rPr>
      </w:pPr>
      <w:r>
        <w:rPr>
          <w:lang w:val="ru-RU"/>
        </w:rPr>
        <w:br w:type="page"/>
      </w:r>
      <w:r>
        <w:rPr>
          <w:b w:val="0"/>
          <w:sz w:val="28"/>
          <w:lang w:val="ru-RU"/>
        </w:rPr>
        <w:t>Содержание</w:t>
      </w:r>
    </w:p>
    <w:p w:rsidR="00886085" w:rsidRDefault="00886085">
      <w:pPr>
        <w:tabs>
          <w:tab w:val="right" w:pos="8929"/>
          <w:tab w:val="right" w:pos="9638"/>
        </w:tabs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886085" w:rsidRDefault="0088608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before="120" w:after="120"/>
        <w:rPr>
          <w:lang w:val="en-US"/>
        </w:rPr>
      </w:pPr>
      <w:r>
        <w:tab/>
        <w:t>I.</w:t>
      </w:r>
      <w:r>
        <w:tab/>
        <w:t xml:space="preserve">Введение </w:t>
      </w:r>
      <w:r>
        <w:tab/>
      </w:r>
      <w:r>
        <w:tab/>
        <w:t>1−5</w:t>
      </w:r>
      <w:r>
        <w:tab/>
      </w:r>
      <w:r>
        <w:rPr>
          <w:lang w:val="en-US"/>
        </w:rPr>
        <w:t>3</w:t>
      </w:r>
    </w:p>
    <w:p w:rsidR="00886085" w:rsidRDefault="0088608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>
        <w:tab/>
        <w:t xml:space="preserve">II. </w:t>
      </w:r>
      <w:r>
        <w:tab/>
        <w:t>Информация о выполнении положений Протокола</w:t>
      </w:r>
      <w:r>
        <w:tab/>
      </w:r>
      <w:r>
        <w:tab/>
        <w:t>6−58</w:t>
      </w:r>
      <w:r>
        <w:tab/>
        <w:t>3</w:t>
      </w:r>
    </w:p>
    <w:p w:rsidR="00886085" w:rsidRDefault="0088608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>
        <w:tab/>
      </w:r>
      <w:r>
        <w:tab/>
        <w:t>A.</w:t>
      </w:r>
      <w:r>
        <w:tab/>
        <w:t>Статьи 1−4</w:t>
      </w:r>
      <w:r>
        <w:tab/>
      </w:r>
      <w:r>
        <w:tab/>
        <w:t>6−17</w:t>
      </w:r>
      <w:r>
        <w:tab/>
        <w:t>3</w:t>
      </w:r>
    </w:p>
    <w:p w:rsidR="00886085" w:rsidRDefault="0088608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>
        <w:tab/>
      </w:r>
      <w:r>
        <w:tab/>
        <w:t>В.</w:t>
      </w:r>
      <w:r>
        <w:tab/>
        <w:t>Статья 5</w:t>
      </w:r>
      <w:r>
        <w:tab/>
      </w:r>
      <w:r>
        <w:tab/>
        <w:t>18</w:t>
      </w:r>
      <w:r>
        <w:tab/>
        <w:t>6</w:t>
      </w:r>
    </w:p>
    <w:p w:rsidR="00886085" w:rsidRDefault="0088608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>
        <w:tab/>
      </w:r>
      <w:r>
        <w:tab/>
        <w:t>С.</w:t>
      </w:r>
      <w:r>
        <w:tab/>
        <w:t>Статья 6</w:t>
      </w:r>
      <w:r>
        <w:tab/>
      </w:r>
      <w:r>
        <w:tab/>
        <w:t>19−23</w:t>
      </w:r>
      <w:r>
        <w:tab/>
        <w:t>9</w:t>
      </w:r>
    </w:p>
    <w:p w:rsidR="00886085" w:rsidRDefault="0088608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>
        <w:tab/>
      </w:r>
      <w:r>
        <w:tab/>
        <w:t>D.</w:t>
      </w:r>
      <w:r>
        <w:tab/>
        <w:t>Статья 7</w:t>
      </w:r>
      <w:r>
        <w:tab/>
      </w:r>
      <w:r>
        <w:tab/>
        <w:t>24−54</w:t>
      </w:r>
      <w:r>
        <w:tab/>
        <w:t>10</w:t>
      </w:r>
    </w:p>
    <w:p w:rsidR="00886085" w:rsidRDefault="0088608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>
        <w:tab/>
      </w:r>
      <w:r>
        <w:tab/>
        <w:t>Е.</w:t>
      </w:r>
      <w:r>
        <w:tab/>
        <w:t>Статья 8</w:t>
      </w:r>
      <w:r>
        <w:tab/>
      </w:r>
      <w:r>
        <w:tab/>
        <w:t>55</w:t>
      </w:r>
      <w:r>
        <w:tab/>
        <w:t>15</w:t>
      </w:r>
    </w:p>
    <w:p w:rsidR="00886085" w:rsidRDefault="0088608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>
        <w:tab/>
      </w:r>
      <w:r>
        <w:tab/>
        <w:t>F.</w:t>
      </w:r>
      <w:r>
        <w:tab/>
        <w:t>Статьи 9 и 10</w:t>
      </w:r>
      <w:r>
        <w:tab/>
      </w:r>
      <w:r>
        <w:tab/>
        <w:t>56</w:t>
      </w:r>
      <w:r>
        <w:tab/>
        <w:t>15</w:t>
      </w:r>
    </w:p>
    <w:p w:rsidR="00886085" w:rsidRDefault="0088608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>
        <w:tab/>
      </w:r>
      <w:r>
        <w:tab/>
        <w:t>G.</w:t>
      </w:r>
      <w:r>
        <w:tab/>
        <w:t>Статья 11</w:t>
      </w:r>
      <w:r>
        <w:tab/>
      </w:r>
      <w:r>
        <w:tab/>
        <w:t>57</w:t>
      </w:r>
      <w:r>
        <w:tab/>
      </w:r>
      <w:r>
        <w:rPr>
          <w:lang w:val="en-US"/>
        </w:rPr>
        <w:t>16</w:t>
      </w:r>
    </w:p>
    <w:p w:rsidR="00886085" w:rsidRDefault="0088608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H.</w:t>
      </w:r>
      <w:r>
        <w:tab/>
        <w:t>Статья 12</w:t>
      </w:r>
      <w:r>
        <w:tab/>
      </w:r>
      <w:r>
        <w:tab/>
        <w:t>58</w:t>
      </w:r>
      <w:r>
        <w:rPr>
          <w:lang w:val="en-US"/>
        </w:rPr>
        <w:tab/>
        <w:t>16</w:t>
      </w:r>
    </w:p>
    <w:p w:rsidR="00886085" w:rsidRDefault="00886085">
      <w:pPr>
        <w:pStyle w:val="HChGR"/>
      </w:pPr>
      <w:r>
        <w:br w:type="page"/>
      </w:r>
      <w:r>
        <w:tab/>
        <w:t xml:space="preserve">I. </w:t>
      </w:r>
      <w:r>
        <w:tab/>
        <w:t>Введение</w:t>
      </w:r>
    </w:p>
    <w:p w:rsidR="00886085" w:rsidRDefault="00886085">
      <w:pPr>
        <w:pStyle w:val="SingleTxtGR"/>
      </w:pPr>
      <w:r>
        <w:t>1.</w:t>
      </w:r>
      <w:r>
        <w:tab/>
        <w:t>Азербайджанская Республика уделяет особое внимание защите прав и свобод человека, в особенности защите прав и свобод детей. Свидетельством тому является ратифицированная в 1992 году Конвенция о правах ребенка.</w:t>
      </w:r>
    </w:p>
    <w:p w:rsidR="00886085" w:rsidRDefault="00886085">
      <w:pPr>
        <w:pStyle w:val="SingleTxtGR"/>
      </w:pPr>
      <w:r>
        <w:t>2.</w:t>
      </w:r>
      <w:r>
        <w:tab/>
        <w:t>Азербайджанская Республика присоединилась к Факультативному прот</w:t>
      </w:r>
      <w:r>
        <w:t>о</w:t>
      </w:r>
      <w:r>
        <w:t>колу к Конвенции о правах ребенка, касающемуся участия детей в вооруженных конфликтах, и Факультативному протоколу к Конвенции о правах ребенка, к</w:t>
      </w:r>
      <w:r>
        <w:t>а</w:t>
      </w:r>
      <w:r>
        <w:t>сающемуся то</w:t>
      </w:r>
      <w:r>
        <w:t>р</w:t>
      </w:r>
      <w:r>
        <w:t xml:space="preserve">говли детьми, детской проституции и детской порнографии. </w:t>
      </w:r>
    </w:p>
    <w:p w:rsidR="00886085" w:rsidRDefault="00886085">
      <w:pPr>
        <w:pStyle w:val="SingleTxtGR"/>
      </w:pPr>
      <w:r>
        <w:t>3.</w:t>
      </w:r>
      <w:r>
        <w:tab/>
        <w:t>Разделы Конвенции и Факультативных протоколов к ней нашли своё о</w:t>
      </w:r>
      <w:r>
        <w:t>т</w:t>
      </w:r>
      <w:r>
        <w:t xml:space="preserve">ражение в национальном законодательстве. </w:t>
      </w:r>
    </w:p>
    <w:p w:rsidR="00886085" w:rsidRDefault="00886085">
      <w:pPr>
        <w:pStyle w:val="SingleTxtGR"/>
      </w:pPr>
      <w:r>
        <w:t>4.</w:t>
      </w:r>
      <w:r>
        <w:tab/>
        <w:t>В настоящем докладе излагается общее положение в Республике в соо</w:t>
      </w:r>
      <w:r>
        <w:t>т</w:t>
      </w:r>
      <w:r>
        <w:t>ветствии с Факультативными протоколами к вышеупомянутой Конвенции.</w:t>
      </w:r>
    </w:p>
    <w:p w:rsidR="00886085" w:rsidRDefault="00886085">
      <w:pPr>
        <w:pStyle w:val="SingleTxtGR"/>
      </w:pPr>
      <w:r>
        <w:t>5.</w:t>
      </w:r>
      <w:r>
        <w:tab/>
        <w:t>Проект доклада был подготовлен согласно директиве Кабинета минис</w:t>
      </w:r>
      <w:r>
        <w:t>т</w:t>
      </w:r>
      <w:r>
        <w:t>ров Азербайджанской Республики на основе предоставленной соответству</w:t>
      </w:r>
      <w:r>
        <w:t>ю</w:t>
      </w:r>
      <w:r>
        <w:t>щими гос</w:t>
      </w:r>
      <w:r>
        <w:t>у</w:t>
      </w:r>
      <w:r>
        <w:t>дарственными органами информации.</w:t>
      </w:r>
    </w:p>
    <w:p w:rsidR="00886085" w:rsidRDefault="00886085">
      <w:pPr>
        <w:pStyle w:val="HChGR"/>
      </w:pPr>
      <w:r>
        <w:tab/>
        <w:t xml:space="preserve">II. </w:t>
      </w:r>
      <w:r>
        <w:tab/>
        <w:t>Информация о выполнении положений Протокола</w:t>
      </w:r>
    </w:p>
    <w:p w:rsidR="00886085" w:rsidRDefault="00886085">
      <w:pPr>
        <w:pStyle w:val="H1GR"/>
      </w:pPr>
      <w:r>
        <w:tab/>
        <w:t>A.</w:t>
      </w:r>
      <w:r>
        <w:tab/>
        <w:t>Статьи 1−4</w:t>
      </w:r>
    </w:p>
    <w:p w:rsidR="00886085" w:rsidRDefault="00886085">
      <w:pPr>
        <w:pStyle w:val="SingleTxtGR"/>
      </w:pPr>
      <w:r>
        <w:t>6.</w:t>
      </w:r>
      <w:r>
        <w:tab/>
        <w:t>В соответствии со статьей 76 Конституции Азербайджанской Республики граждане несут воинскую службу в установленном законом порядке. Если уб</w:t>
      </w:r>
      <w:r>
        <w:t>е</w:t>
      </w:r>
      <w:r>
        <w:t>ждения граждан противоречат прохождению действительной воинской службы, то в установленных законом случаях допускается замена действительной вое</w:t>
      </w:r>
      <w:r>
        <w:t>н</w:t>
      </w:r>
      <w:r>
        <w:t>ной службы на альтернативную службу.</w:t>
      </w:r>
    </w:p>
    <w:p w:rsidR="00886085" w:rsidRDefault="00886085">
      <w:pPr>
        <w:pStyle w:val="SingleTxtGR"/>
      </w:pPr>
      <w:r>
        <w:t>7.</w:t>
      </w:r>
      <w:r>
        <w:tab/>
        <w:t>На основании Закона Азербайджанской Республики "О правах ребенка", военные учреждения должны использовать все возможности для эвакуации д</w:t>
      </w:r>
      <w:r>
        <w:t>е</w:t>
      </w:r>
      <w:r>
        <w:t>тей из зоны боевых действий в безопасные места для охраны их жизни и здор</w:t>
      </w:r>
      <w:r>
        <w:t>о</w:t>
      </w:r>
      <w:r>
        <w:t>вья. Запрещается непосредственное участие детей, не достигших 15-летнего возраста, в боевых действиях. Правила  привлечения детей в военно-учебные заведения определяются соответствующим законодательством Азербайджа</w:t>
      </w:r>
      <w:r>
        <w:t>н</w:t>
      </w:r>
      <w:r>
        <w:t>ской Республики.</w:t>
      </w:r>
    </w:p>
    <w:p w:rsidR="00886085" w:rsidRDefault="00886085">
      <w:pPr>
        <w:pStyle w:val="SingleTxtGR"/>
      </w:pPr>
      <w:r>
        <w:t>8.</w:t>
      </w:r>
      <w:r>
        <w:tab/>
        <w:t>Согласно Закону Азербайджанской Республики "Об основах призыва на воинскую службу в Азербайджанской Республике", каждый гражданин Азе</w:t>
      </w:r>
      <w:r>
        <w:t>р</w:t>
      </w:r>
      <w:r>
        <w:t>байджанской Республики мужского пола, достигший 18 лет и годный к вои</w:t>
      </w:r>
      <w:r>
        <w:t>н</w:t>
      </w:r>
      <w:r>
        <w:t>ской службе по состоянию здоровья, кроме лиц, направляемых для прохожд</w:t>
      </w:r>
      <w:r>
        <w:t>е</w:t>
      </w:r>
      <w:r>
        <w:t>ния альтернативной службы (трудовой повинности), обязан пройти действ</w:t>
      </w:r>
      <w:r>
        <w:t>и</w:t>
      </w:r>
      <w:r>
        <w:t>тельную воинскую службу в рядах Вооруженных Сил Азербайджанской Ре</w:t>
      </w:r>
      <w:r>
        <w:t>с</w:t>
      </w:r>
      <w:r>
        <w:t>публики сроком 18 месяцев или подготовку на сборах от одного до трех мес</w:t>
      </w:r>
      <w:r>
        <w:t>я</w:t>
      </w:r>
      <w:r>
        <w:t>цев.</w:t>
      </w:r>
    </w:p>
    <w:p w:rsidR="00886085" w:rsidRDefault="00886085">
      <w:pPr>
        <w:pStyle w:val="SingleTxtGR"/>
      </w:pPr>
      <w:r>
        <w:t>9.</w:t>
      </w:r>
      <w:r>
        <w:tab/>
        <w:t>Граждане Азербайджанской Республики женского пола в возрасте от 19</w:t>
      </w:r>
      <w:r>
        <w:rPr>
          <w:lang w:val="en-US"/>
        </w:rPr>
        <w:t> </w:t>
      </w:r>
      <w:r>
        <w:t>до 40 лет, имеющие медицинское или иное специальное образование, с их согласия могут быть поставлены на воинский учет и согласно договору прох</w:t>
      </w:r>
      <w:r>
        <w:t>о</w:t>
      </w:r>
      <w:r>
        <w:t>дить службу во вспомогательных или иных подразделениях Вооруженных Сил Азербайджанской Респу</w:t>
      </w:r>
      <w:r>
        <w:t>б</w:t>
      </w:r>
      <w:r>
        <w:t xml:space="preserve">лики. </w:t>
      </w:r>
    </w:p>
    <w:p w:rsidR="00886085" w:rsidRDefault="00886085">
      <w:pPr>
        <w:pStyle w:val="SingleTxtGR"/>
      </w:pPr>
      <w:r>
        <w:t>10.</w:t>
      </w:r>
      <w:r>
        <w:tab/>
        <w:t>Призывники, достигшие 17-летнего возраста, могут проходить ежегодно с о</w:t>
      </w:r>
      <w:r>
        <w:t>т</w:t>
      </w:r>
      <w:r>
        <w:t>рывом от производства подготовку в учебных организациях Добровольного военно-патриотического, спортивно-технического общества и в професси</w:t>
      </w:r>
      <w:r>
        <w:t>о</w:t>
      </w:r>
      <w:r>
        <w:t>нально-технических училищах.</w:t>
      </w:r>
    </w:p>
    <w:p w:rsidR="00886085" w:rsidRDefault="00886085">
      <w:pPr>
        <w:pStyle w:val="SingleTxtGR"/>
      </w:pPr>
      <w:r>
        <w:t>11.</w:t>
      </w:r>
      <w:r>
        <w:tab/>
        <w:t>В соответствии с Законом Азербайджанской Республики "О военной службе" граждане, которым исполнилось 17 лет, могут быть приняты в военно-учебное зав</w:t>
      </w:r>
      <w:r>
        <w:t>е</w:t>
      </w:r>
      <w:r>
        <w:t>дение.</w:t>
      </w:r>
    </w:p>
    <w:p w:rsidR="00886085" w:rsidRDefault="00886085">
      <w:pPr>
        <w:pStyle w:val="SingleTxtGR"/>
      </w:pPr>
      <w:r>
        <w:t>12.</w:t>
      </w:r>
      <w:r>
        <w:tab/>
        <w:t>Граждане, принятые в военные учебные заведения, считаются на срочной действительной воинской службе и именуются курсантами. На них распростр</w:t>
      </w:r>
      <w:r>
        <w:t>а</w:t>
      </w:r>
      <w:r>
        <w:t>няется обязанность военнослужащих, находящихся на срочной действительной военной службе. Они и члены их семей пользуются правами военнослужащих, находящихся на срочной действительной военной службе, и членов их семей.</w:t>
      </w:r>
    </w:p>
    <w:p w:rsidR="00886085" w:rsidRDefault="00886085">
      <w:pPr>
        <w:pStyle w:val="SingleTxtGR"/>
      </w:pPr>
      <w:r>
        <w:t>13.</w:t>
      </w:r>
      <w:r>
        <w:tab/>
        <w:t>В Уголовном кодексе Азербайджанской Республики, утвержденном зак</w:t>
      </w:r>
      <w:r>
        <w:t>о</w:t>
      </w:r>
      <w:r>
        <w:t>ном от 30 декабря 1999 года, предусмотрены нормы, направленные на пред</w:t>
      </w:r>
      <w:r>
        <w:t>у</w:t>
      </w:r>
      <w:r>
        <w:t>преждение преступлений, касающихся привлечения детей к вооруженным ко</w:t>
      </w:r>
      <w:r>
        <w:t>н</w:t>
      </w:r>
      <w:r>
        <w:t>фликтам.</w:t>
      </w:r>
    </w:p>
    <w:p w:rsidR="00886085" w:rsidRDefault="00886085">
      <w:pPr>
        <w:pStyle w:val="SingleTxtGR"/>
      </w:pPr>
      <w:r>
        <w:t>14.</w:t>
      </w:r>
      <w:r>
        <w:tab/>
        <w:t>Так, в Уголовном кодексе Азербайджанской Республики имеются нормы, пр</w:t>
      </w:r>
      <w:r>
        <w:t>е</w:t>
      </w:r>
      <w:r>
        <w:t>дусматривающие ответственность за наемничество (статья 114), нарушение норм международного гуманитарного права во время вооруженных конфликтов (статья 116), создание не предусмотренных законодательством вооруженных формирований или групп (статья 279).</w:t>
      </w:r>
    </w:p>
    <w:p w:rsidR="00886085" w:rsidRDefault="00886085">
      <w:pPr>
        <w:pStyle w:val="SingleTxtGR"/>
      </w:pPr>
      <w:r>
        <w:t>15.</w:t>
      </w:r>
      <w:r>
        <w:tab/>
        <w:t>В соответствии со статьей 116.0.5 Уголовного кодекса Азербайджанской Республики привлечение несовершеннолетних в вооруженные силы является квалифицирующим признаком состава преступления "О нарушениях норм м</w:t>
      </w:r>
      <w:r>
        <w:t>е</w:t>
      </w:r>
      <w:r>
        <w:t>ждународного гуманитарного права во время вооруженных конфликтов" и кар</w:t>
      </w:r>
      <w:r>
        <w:t>а</w:t>
      </w:r>
      <w:r>
        <w:t>ется наказанием в виде лишения свободы на срок от семи до пятнадцати лет либо пожизненным лиш</w:t>
      </w:r>
      <w:r>
        <w:t>е</w:t>
      </w:r>
      <w:r>
        <w:t>нием свободы. Статья 114 (Наемничество) гласит: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"•</w:t>
      </w:r>
      <w:r>
        <w:tab/>
        <w:t>114.1</w:t>
      </w:r>
      <w:r>
        <w:tab/>
        <w:t>Вербовка, обучение, финансирование или иное материальное обе</w:t>
      </w:r>
      <w:r>
        <w:t>с</w:t>
      </w:r>
      <w:r>
        <w:t>печение наемника, а равно его использование в вооруженном конфликте или военных операциях - наказываются лишением свободы на срок от ч</w:t>
      </w:r>
      <w:r>
        <w:t>е</w:t>
      </w:r>
      <w:r>
        <w:t>тырех до восьми лет.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114.2</w:t>
      </w:r>
      <w:r>
        <w:tab/>
        <w:t>Те же деяния, совершенные лицом с использованием своего сл</w:t>
      </w:r>
      <w:r>
        <w:t>у</w:t>
      </w:r>
      <w:r>
        <w:t>жебного положения или в отношении несовершеннолетнего - наказыв</w:t>
      </w:r>
      <w:r>
        <w:t>а</w:t>
      </w:r>
      <w:r>
        <w:t>ются лишением свободы на срок от восьми до пятнадцати лет.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114.3</w:t>
      </w:r>
      <w:r>
        <w:tab/>
        <w:t>Участие наемника в вооруженном конфликте или военных опер</w:t>
      </w:r>
      <w:r>
        <w:t>а</w:t>
      </w:r>
      <w:r>
        <w:t>циях - наказывается лишением свободы на срок от трех до восьми лет.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Примечание: Наемником признается лицо, действующее в целях получ</w:t>
      </w:r>
      <w:r>
        <w:t>е</w:t>
      </w:r>
      <w:r>
        <w:t>ния материального вознаграждения и не являющееся гражданином гос</w:t>
      </w:r>
      <w:r>
        <w:t>у</w:t>
      </w:r>
      <w:r>
        <w:t>дарства, участвующего в вооруженном конфликте или военных операц</w:t>
      </w:r>
      <w:r>
        <w:t>и</w:t>
      </w:r>
      <w:r>
        <w:t>ях, не проживающее постоянно на его территории, а также не являюще</w:t>
      </w:r>
      <w:r>
        <w:t>е</w:t>
      </w:r>
      <w:r>
        <w:t>ся лицом, направленным для исполнения официальных обязанн</w:t>
      </w:r>
      <w:r>
        <w:t>о</w:t>
      </w:r>
      <w:r>
        <w:t>стей.</w:t>
      </w:r>
    </w:p>
    <w:p w:rsidR="00886085" w:rsidRDefault="00886085">
      <w:pPr>
        <w:pStyle w:val="H23GR"/>
        <w:suppressAutoHyphens w:val="0"/>
        <w:spacing w:before="0" w:line="240" w:lineRule="atLeast"/>
      </w:pPr>
      <w:r>
        <w:tab/>
      </w:r>
      <w:r>
        <w:tab/>
        <w:t>Статья 116</w:t>
      </w:r>
      <w:r>
        <w:br/>
        <w:t>(Нарушение норм международного гуманитарного права во время воор</w:t>
      </w:r>
      <w:r>
        <w:t>у</w:t>
      </w:r>
      <w:r>
        <w:t>женных конфликтов) гласит: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"•</w:t>
      </w:r>
      <w:r>
        <w:tab/>
        <w:t>Нарушение норм международного гуманитарного права во время воор</w:t>
      </w:r>
      <w:r>
        <w:t>у</w:t>
      </w:r>
      <w:r>
        <w:t>женных конфликтов, т.е.: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использование способов ведения войны, способных причинить большие разрушения;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умышленное причинение широкомасштабного, продолжительного и серьезного ущерба окружа</w:t>
      </w:r>
      <w:r>
        <w:t>ю</w:t>
      </w:r>
      <w:r>
        <w:t>щей среде;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  <w:tab w:val="left" w:pos="2520"/>
        </w:tabs>
        <w:ind w:left="1701" w:hanging="170"/>
      </w:pPr>
      <w:r>
        <w:t>•</w:t>
      </w:r>
      <w:r>
        <w:tab/>
        <w:t>116.0.3</w:t>
      </w:r>
      <w:r>
        <w:tab/>
        <w:t>нападение на личный состав, привлеченный к осуществлению миротворческих мероприятий или оказанию гуманитарной помощи, в том числе на состав, строения, сооружения, транспортные средства, имеющие отличительные эмблемы Красного Креста или Красного Пол</w:t>
      </w:r>
      <w:r>
        <w:t>у</w:t>
      </w:r>
      <w:r>
        <w:t>месяца;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использование голода, возникшего среди гражданского населения, в кач</w:t>
      </w:r>
      <w:r>
        <w:t>е</w:t>
      </w:r>
      <w:r>
        <w:t>стве способа ведения в</w:t>
      </w:r>
      <w:r>
        <w:t>о</w:t>
      </w:r>
      <w:r>
        <w:t>енных операций;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привлечение несовершеннолетних в вооруженные силы;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осуществление широкомасштабных разрушений, не вызванных военной необходимостью;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нападение на неохраняемые территории, населенные пункты и зоны р</w:t>
      </w:r>
      <w:r>
        <w:t>а</w:t>
      </w:r>
      <w:r>
        <w:t>зоруж</w:t>
      </w:r>
      <w:r>
        <w:t>е</w:t>
      </w:r>
      <w:r>
        <w:t>ния;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нападение без военной необходимости на объекты, не являющиеся вое</w:t>
      </w:r>
      <w:r>
        <w:t>н</w:t>
      </w:r>
      <w:r>
        <w:t>ной целью, ясно видимые и различаемые, в том числе особо охраняемые исторические, религиозные, учебные объекты, объекты искусства, нау</w:t>
      </w:r>
      <w:r>
        <w:t>ч</w:t>
      </w:r>
      <w:r>
        <w:t>ные, благотв</w:t>
      </w:r>
      <w:r>
        <w:t>о</w:t>
      </w:r>
      <w:r>
        <w:t>рительные, медицинские объекты или места расположения больных и ран</w:t>
      </w:r>
      <w:r>
        <w:t>е</w:t>
      </w:r>
      <w:r>
        <w:t>ных;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нарушение соглашения о временном перемирии, а равно соглашения о прекращении боевых операций, заключенного с целью вывоза павших и раненых из зоны боя, их обмена или перевозки;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нападение на гражданское население или на отдельные гражданские л</w:t>
      </w:r>
      <w:r>
        <w:t>и</w:t>
      </w:r>
      <w:r>
        <w:t>ца, не участвующие в боях;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насилие, разбой, уничтожение имущества, а также незаконное изъятие имущества под предлогом военной необходимости, осуществляемые в отношении населения в зонах военных операций;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нападение на сооружения, разрушение которых может привести к бол</w:t>
      </w:r>
      <w:r>
        <w:t>ь</w:t>
      </w:r>
      <w:r>
        <w:t>шим потерям среди гражданского населения или причинить значител</w:t>
      </w:r>
      <w:r>
        <w:t>ь</w:t>
      </w:r>
      <w:r>
        <w:t>ный ущерб гражданским объектам;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нападение на лицо, заведомо для виновного прекратившее свое непосре</w:t>
      </w:r>
      <w:r>
        <w:t>д</w:t>
      </w:r>
      <w:r>
        <w:t>ственное участие в военных операциях, а также безоружное лицо или л</w:t>
      </w:r>
      <w:r>
        <w:t>и</w:t>
      </w:r>
      <w:r>
        <w:t>цо, сдавшееся, сложив оружие, либо лицо, не имеющее возможности с</w:t>
      </w:r>
      <w:r>
        <w:t>о</w:t>
      </w:r>
      <w:r>
        <w:t>проти</w:t>
      </w:r>
      <w:r>
        <w:t>в</w:t>
      </w:r>
      <w:r>
        <w:t>ляться вследствие ранения или по иной причине;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размещение части своего гражданского населения на оккупированных терр</w:t>
      </w:r>
      <w:r>
        <w:t>и</w:t>
      </w:r>
      <w:r>
        <w:t>ториях;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необоснованное воспрепятствование возвращению военнопленных и гражда</w:t>
      </w:r>
      <w:r>
        <w:t>н</w:t>
      </w:r>
      <w:r>
        <w:t>ских лиц в свою страну;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применение в вооруженных конфликтах оружия, средств и способов в</w:t>
      </w:r>
      <w:r>
        <w:t>е</w:t>
      </w:r>
      <w:r>
        <w:t>дения войны, запрещенных межгосударственными соглашениями Азе</w:t>
      </w:r>
      <w:r>
        <w:t>р</w:t>
      </w:r>
      <w:r>
        <w:t>байджанской Республики;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совершение других действий, связанных с изнасилованием, рабством на сексуальной основе, принудительной проституцией, принудительной ст</w:t>
      </w:r>
      <w:r>
        <w:t>е</w:t>
      </w:r>
      <w:r>
        <w:t>рилизац</w:t>
      </w:r>
      <w:r>
        <w:t>и</w:t>
      </w:r>
      <w:r>
        <w:t>ей, а также половым насилием;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арест или лишение свободы в других формах, а также лишение процесс</w:t>
      </w:r>
      <w:r>
        <w:t>у</w:t>
      </w:r>
      <w:r>
        <w:t>альных прав лиц, указанных в статье 115.1 настоящего Кодекса, в нар</w:t>
      </w:r>
      <w:r>
        <w:t>у</w:t>
      </w:r>
      <w:r>
        <w:t>шение норм международного права, — наказываются лишением свободы на срок от семи до пятнадцати лет либо пожизненным лишением своб</w:t>
      </w:r>
      <w:r>
        <w:t>о</w:t>
      </w:r>
      <w:r>
        <w:t>ды".</w:t>
      </w:r>
    </w:p>
    <w:p w:rsidR="00886085" w:rsidRDefault="00886085">
      <w:pPr>
        <w:pStyle w:val="H23GR"/>
        <w:suppressAutoHyphens w:val="0"/>
        <w:spacing w:before="0" w:line="240" w:lineRule="atLeast"/>
      </w:pPr>
      <w:r>
        <w:tab/>
      </w:r>
      <w:r>
        <w:tab/>
        <w:t>Статья 279</w:t>
      </w:r>
      <w:r>
        <w:br/>
        <w:t>(Создание не предусмотренных законодательством вооруженных формир</w:t>
      </w:r>
      <w:r>
        <w:t>о</w:t>
      </w:r>
      <w:r>
        <w:t>ваний или групп) гласит:</w:t>
      </w:r>
    </w:p>
    <w:p w:rsidR="00886085" w:rsidRDefault="00886085">
      <w:pPr>
        <w:pStyle w:val="SingleTxtG"/>
        <w:suppressAutoHyphens w:val="0"/>
        <w:ind w:left="1701"/>
        <w:rPr>
          <w:lang w:val="ru-RU"/>
        </w:rPr>
      </w:pPr>
      <w:r>
        <w:rPr>
          <w:lang w:val="ru-RU"/>
        </w:rPr>
        <w:t>"•</w:t>
      </w:r>
      <w:r>
        <w:rPr>
          <w:lang w:val="ru-RU"/>
        </w:rPr>
        <w:tab/>
        <w:t>Создание не предусмотренных законодательством Азербайджанской Республики вооруженных формирований или групп, а также участие в их со</w:t>
      </w:r>
      <w:r>
        <w:rPr>
          <w:lang w:val="ru-RU"/>
        </w:rPr>
        <w:t>з</w:t>
      </w:r>
      <w:r>
        <w:rPr>
          <w:lang w:val="ru-RU"/>
        </w:rPr>
        <w:t>дании и деятельности, снабжение их оружием, боеприпасами, взрывчатыми веществами, военной техникой или воинским снаряжением - наказываются лишением свободы на срок от трех до восьми лет.</w:t>
      </w:r>
    </w:p>
    <w:p w:rsidR="00886085" w:rsidRDefault="00886085">
      <w:pPr>
        <w:pStyle w:val="SingleTxtG"/>
        <w:suppressAutoHyphens w:val="0"/>
        <w:ind w:left="1701"/>
        <w:rPr>
          <w:lang w:val="ru-RU"/>
        </w:rPr>
      </w:pPr>
      <w:r>
        <w:rPr>
          <w:lang w:val="ru-RU"/>
        </w:rPr>
        <w:t>•</w:t>
      </w:r>
      <w:r>
        <w:rPr>
          <w:lang w:val="ru-RU"/>
        </w:rPr>
        <w:tab/>
        <w:t>Нападение на предприятия, учреждения, организации либо на отдел</w:t>
      </w:r>
      <w:r>
        <w:rPr>
          <w:lang w:val="ru-RU"/>
        </w:rPr>
        <w:t>ь</w:t>
      </w:r>
      <w:r>
        <w:rPr>
          <w:lang w:val="ru-RU"/>
        </w:rPr>
        <w:t>ных лиц в составе предусмотренных статьей 279.1 настоящего Кодекса фо</w:t>
      </w:r>
      <w:r>
        <w:rPr>
          <w:lang w:val="ru-RU"/>
        </w:rPr>
        <w:t>р</w:t>
      </w:r>
      <w:r>
        <w:rPr>
          <w:lang w:val="ru-RU"/>
        </w:rPr>
        <w:t>мирований или групп, наказывается лишением свободы на срок от семи до двенадцати лет.</w:t>
      </w:r>
    </w:p>
    <w:p w:rsidR="00886085" w:rsidRDefault="00886085">
      <w:pPr>
        <w:pStyle w:val="SingleTxtG"/>
        <w:suppressAutoHyphens w:val="0"/>
        <w:ind w:left="1701"/>
        <w:rPr>
          <w:lang w:val="ru-RU"/>
        </w:rPr>
      </w:pPr>
      <w:r>
        <w:rPr>
          <w:lang w:val="ru-RU"/>
        </w:rPr>
        <w:t>•</w:t>
      </w:r>
      <w:r>
        <w:rPr>
          <w:lang w:val="ru-RU"/>
        </w:rPr>
        <w:tab/>
        <w:t>Деяния, предусмотренные статьей 279.2 настоящего Кодекса, повле</w:t>
      </w:r>
      <w:r>
        <w:rPr>
          <w:lang w:val="ru-RU"/>
        </w:rPr>
        <w:t>к</w:t>
      </w:r>
      <w:r>
        <w:rPr>
          <w:lang w:val="ru-RU"/>
        </w:rPr>
        <w:t>шие гибель людей либо иные тяжкие последствия, наказываются лишением свободы на срок от восьми до пятнадцати лет либо пожизненным лишением свободы с конфискацией имущества или без таковой".</w:t>
      </w:r>
    </w:p>
    <w:p w:rsidR="00886085" w:rsidRDefault="00886085">
      <w:pPr>
        <w:pStyle w:val="SingleTxtGR"/>
      </w:pPr>
      <w:r>
        <w:t>16.</w:t>
      </w:r>
      <w:r>
        <w:tab/>
        <w:t>В соответствии с законодательством Азербайджанской Республики, лицо мужского пола, достигшие 18-летнего возраста, пригодное по состоянию здор</w:t>
      </w:r>
      <w:r>
        <w:t>о</w:t>
      </w:r>
      <w:r>
        <w:t>вья к в</w:t>
      </w:r>
      <w:r>
        <w:t>о</w:t>
      </w:r>
      <w:r>
        <w:t>инской службе, призывается на сборы от одного до трех месяцев. Также лица, до</w:t>
      </w:r>
      <w:r>
        <w:t>с</w:t>
      </w:r>
      <w:r>
        <w:t>тигшие 17-летнего возраста, могут обучаться в Высших воинских школах Азерба</w:t>
      </w:r>
      <w:r>
        <w:t>й</w:t>
      </w:r>
      <w:r>
        <w:t>джанской Республики.</w:t>
      </w:r>
    </w:p>
    <w:p w:rsidR="00886085" w:rsidRDefault="00886085">
      <w:pPr>
        <w:pStyle w:val="SingleTxtGR"/>
      </w:pPr>
      <w:r>
        <w:t>17.</w:t>
      </w:r>
      <w:r>
        <w:tab/>
        <w:t>В соответствии со статьей 3 Протокола, Азербайджанская Республика заявила, что в соответствии с Законом Азербайджанской Республики от 3 ноя</w:t>
      </w:r>
      <w:r>
        <w:t>б</w:t>
      </w:r>
      <w:r>
        <w:t>ря 1992 года "О воинской службе", граждане Азербайджанской Республики, о</w:t>
      </w:r>
      <w:r>
        <w:t>т</w:t>
      </w:r>
      <w:r>
        <w:t>вечающие требованиям, установленным для ведения службы в вооруженных силах, могут получить обр</w:t>
      </w:r>
      <w:r>
        <w:t>а</w:t>
      </w:r>
      <w:r>
        <w:t>зование в военных училищах по достижении 17</w:t>
      </w:r>
      <w:r>
        <w:noBreakHyphen/>
        <w:t>летнего возраста. Законодательство Азербайджанской Республики отрицает все виды принудительного обучения в таких учреждениях, и любое лицо, кот</w:t>
      </w:r>
      <w:r>
        <w:t>о</w:t>
      </w:r>
      <w:r>
        <w:t>рое захочет получить образование в этих учреждениях, должно представить н</w:t>
      </w:r>
      <w:r>
        <w:t>е</w:t>
      </w:r>
      <w:r>
        <w:t>обходимые документы.</w:t>
      </w:r>
    </w:p>
    <w:p w:rsidR="00886085" w:rsidRDefault="00886085">
      <w:pPr>
        <w:pStyle w:val="H1GR"/>
      </w:pPr>
      <w:r>
        <w:tab/>
        <w:t xml:space="preserve">B. </w:t>
      </w:r>
      <w:r>
        <w:tab/>
        <w:t>Статья 5</w:t>
      </w:r>
    </w:p>
    <w:p w:rsidR="00886085" w:rsidRDefault="00886085">
      <w:pPr>
        <w:pStyle w:val="SingleTxtGR"/>
      </w:pPr>
      <w:r>
        <w:t>18.</w:t>
      </w:r>
      <w:r>
        <w:tab/>
        <w:t>Для обеспечения прав детей были включены глобальные дополнения в закон</w:t>
      </w:r>
      <w:r>
        <w:t>о</w:t>
      </w:r>
      <w:r>
        <w:t>дательство Азербайджанской Республики. Таким образом, были приняты нормати</w:t>
      </w:r>
      <w:r>
        <w:t>в</w:t>
      </w:r>
      <w:r>
        <w:t>ные акты, регулирующие все области прав человека. Нужно отметить, что законодательство Азербайджанской Республики уделяет особое внимание обеспечению прав человека. Кроме того, Азербайджанская Республика присо</w:t>
      </w:r>
      <w:r>
        <w:t>е</w:t>
      </w:r>
      <w:r>
        <w:t>динилась к ряду международных соглашений. В связи с этим предоставляется нижеследующий список н</w:t>
      </w:r>
      <w:r>
        <w:t>а</w:t>
      </w:r>
      <w:r>
        <w:t>циональных актов Азербайджанской Республики: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Конституция Азербайджанской Республики.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Закон Азербайджанской Республики "О предупреждении инвалидности, о ре</w:t>
      </w:r>
      <w:r>
        <w:t>а</w:t>
      </w:r>
      <w:r>
        <w:t>билитации инвалидов и социальной защите" от 25 августа 1992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Закон Азербайджанской Республики "О пенсиях" от 23 сентября 1992 г</w:t>
      </w:r>
      <w:r>
        <w:t>о</w:t>
      </w:r>
      <w:r>
        <w:t>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Закон Азербайджанской Республики "Об образовании" от 7 октября 1992</w:t>
      </w:r>
      <w:r>
        <w:rPr>
          <w:lang w:val="en-US"/>
        </w:rPr>
        <w:t> </w:t>
      </w:r>
      <w:r>
        <w:t>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Закон Азербайджанской Республики "О социальной защите" от 18 февр</w:t>
      </w:r>
      <w:r>
        <w:t>а</w:t>
      </w:r>
      <w:r>
        <w:t>ля 1997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Закон Азербайджанской Республики "О правах ребенка" от 19 мая 1998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Закон Азербайджанской Республики "О гражданских правах" от 30 се</w:t>
      </w:r>
      <w:r>
        <w:t>н</w:t>
      </w:r>
      <w:r>
        <w:t>тября 1998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Трудовой кодекс Азербайджанской Республики от 1 февраля 1999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Семейный кодекс Азербайджанской Республики от 28 декабря 1999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Гражданский кодекс Азербайджанской Республики от 28 декабря 1999 г</w:t>
      </w:r>
      <w:r>
        <w:t>о</w:t>
      </w:r>
      <w:r>
        <w:t>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Гражданско-процессуальный кодекс Азербайджанской Республики от 28 декабря 1999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Уголовный кодекс Азербайджанской Республики от 30 декабря 1999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Государственная программа "Молодая семья" от 16 февраля 1999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Закон Азербайджанской Республики "О статусе беженцев и вынужденных п</w:t>
      </w:r>
      <w:r>
        <w:t>е</w:t>
      </w:r>
      <w:r>
        <w:t>реселенцев" от 21 мая 1999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Закон Азербайджанской Республики "О социальной защите детей, пот</w:t>
      </w:r>
      <w:r>
        <w:t>е</w:t>
      </w:r>
      <w:r>
        <w:t>рявших родителей и лишенных родительской опеки" от 22 июня 1999 г</w:t>
      </w:r>
      <w:r>
        <w:t>о</w:t>
      </w:r>
      <w:r>
        <w:t>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Указ Президента Азербайджанской Республики "О государственной пр</w:t>
      </w:r>
      <w:r>
        <w:t>о</w:t>
      </w:r>
      <w:r>
        <w:t>грамме по молодежной политике" от 29 июля 1999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План действий "В области реализации государственной молодежной п</w:t>
      </w:r>
      <w:r>
        <w:t>о</w:t>
      </w:r>
      <w:r>
        <w:t xml:space="preserve">литики" от 29 июля 1999 года 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Кодекс Азербайджанской Республики "Об административных нарушен</w:t>
      </w:r>
      <w:r>
        <w:t>и</w:t>
      </w:r>
      <w:r>
        <w:t>ях" от 11 июля 2000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Уголовно-процессуальный кодекс Азербайджанской Республики от 14 июля 2000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Кодекс Азербайджанской Республики "Об исполнении наказаний" от 14 июля 2000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Государственная программа "Об улучшении учебного образования и по</w:t>
      </w:r>
      <w:r>
        <w:t>д</w:t>
      </w:r>
      <w:r>
        <w:t>готовке детей к защите их прав" от 22 июня 2000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"Список болезней, препятствующих лицу осуществить усыновление (удочерение), опеку и попеч</w:t>
      </w:r>
      <w:r>
        <w:t>и</w:t>
      </w:r>
      <w:r>
        <w:t>тельство" от 15 августа 2000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"Правила учета детей, лишенных родительской опеки и усыновленных (удочеренных), правила учета лиц, желающих взять на усыновление (уд</w:t>
      </w:r>
      <w:r>
        <w:t>о</w:t>
      </w:r>
      <w:r>
        <w:t>черение), и правила учета иностранных граждан и лиц без гражданства, желающих усыновить (удочерить) граждан Азербайджанской Республ</w:t>
      </w:r>
      <w:r>
        <w:t>и</w:t>
      </w:r>
      <w:r>
        <w:t>ки" от 20 сентября 2000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Закон Азербайджанской Республики "О трудовой занятости" от 2 июля 2001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Закон Азербайджанской Республики "О молодежной политике" от 9 апр</w:t>
      </w:r>
      <w:r>
        <w:t>е</w:t>
      </w:r>
      <w:r>
        <w:t>ля 2002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Закон Азербайджанской Республики "О питании младенцев и малолетних д</w:t>
      </w:r>
      <w:r>
        <w:t>е</w:t>
      </w:r>
      <w:r>
        <w:t>тей" от 17 июня 2003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"План действий Азербайджанской Республики по решению проблем уличных и беспризорных д</w:t>
      </w:r>
      <w:r>
        <w:t>е</w:t>
      </w:r>
      <w:r>
        <w:t>тей" от 14 апреля 2003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"Программа развития Азербайджанской Республики по организации о</w:t>
      </w:r>
      <w:r>
        <w:t>б</w:t>
      </w:r>
      <w:r>
        <w:t>разования для детей, нуждающиеся в особом уходе (с ограниченными физическими возможностями) на 2005–2009 года" от 3 февраля 2005 г</w:t>
      </w:r>
      <w:r>
        <w:t>о</w:t>
      </w:r>
      <w:r>
        <w:t>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Закон Азербайджанской Республики "О профилактике беспризорности и пр</w:t>
      </w:r>
      <w:r>
        <w:t>а</w:t>
      </w:r>
      <w:r>
        <w:t>вовых нарушениях несовершеннолетних" от 24 мая 2005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"Государственная программа по Азербайджанской молодежи на 2005–2009 годы" от 30 августа 2005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"Национальный план действий по защите прав человека" от 28 декабря 2006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Специальные правила в отношении программ, открыто распространя</w:t>
      </w:r>
      <w:r>
        <w:t>ю</w:t>
      </w:r>
      <w:r>
        <w:t>щих программы эротического и насильственного содержания, прич</w:t>
      </w:r>
      <w:r>
        <w:t>и</w:t>
      </w:r>
      <w:r>
        <w:t>няющие ущерб физическому, умственному и моральному здоровью нес</w:t>
      </w:r>
      <w:r>
        <w:t>о</w:t>
      </w:r>
      <w:r>
        <w:t xml:space="preserve">вершеннолетних" от 1 марта 2006 года 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"Государственная программа Азербайджанской Республики о передаче детей из детских домов в семьи и об альтернативном уходе на 2006–2015</w:t>
      </w:r>
      <w:r>
        <w:rPr>
          <w:lang w:val="en-US"/>
        </w:rPr>
        <w:t> </w:t>
      </w:r>
      <w:r>
        <w:t>годы" от 29 марта 2006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"Программа действий в области защиты здоровья матерей и детей" от 15 сентября 2006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"Комплексная Республиканская программа по борьбе с бытовым насил</w:t>
      </w:r>
      <w:r>
        <w:t>и</w:t>
      </w:r>
      <w:r>
        <w:t>ем в демократическом о</w:t>
      </w:r>
      <w:r>
        <w:t>б</w:t>
      </w:r>
      <w:r>
        <w:t xml:space="preserve">ществе" от 25 января 2007 года </w:t>
      </w:r>
    </w:p>
    <w:p w:rsidR="00886085" w:rsidRDefault="00886085">
      <w:pPr>
        <w:pStyle w:val="SingleTxtGR"/>
      </w:pPr>
      <w:r>
        <w:t>Конвенции и другие международные документы, участником которых является Азербайджанская Ре</w:t>
      </w:r>
      <w:r>
        <w:t>с</w:t>
      </w:r>
      <w:r>
        <w:t>публика: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Конвенция о правах ребенка – Азербайджанская Республика присоедин</w:t>
      </w:r>
      <w:r>
        <w:t>и</w:t>
      </w:r>
      <w:r>
        <w:t>лась к Конвенции в соответствии с Законом № 236</w:t>
      </w:r>
      <w:r>
        <w:noBreakHyphen/>
        <w:t>IIQ от 21 июля 1992</w:t>
      </w:r>
      <w:r>
        <w:rPr>
          <w:lang w:val="en-US"/>
        </w:rPr>
        <w:t> </w:t>
      </w:r>
      <w:r>
        <w:t>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Факультативный протокол к Конвенции о правах ребенка, касающийся торговли детьми, детской проституции и детской порнографии - Азе</w:t>
      </w:r>
      <w:r>
        <w:t>р</w:t>
      </w:r>
      <w:r>
        <w:t>байджанская Республика присоединилась к Факультативному протоколу в соответствии с Законом № 285-IIQ от 2 апреля 2002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Факультативный протокол к Конвенции о правах ребенка, касающийся участия детей в вооруженных конфликтах – Азербайджанская Республика пр</w:t>
      </w:r>
      <w:r>
        <w:t>и</w:t>
      </w:r>
      <w:r>
        <w:t>соединилась к Факультативному протоколу в соответствии с Законом  № 286-IIQ от 2 апреля 2002 года</w:t>
      </w:r>
    </w:p>
    <w:p w:rsidR="00886085" w:rsidRDefault="00886085">
      <w:pPr>
        <w:pStyle w:val="Bullet1GR"/>
        <w:numPr>
          <w:ilvl w:val="0"/>
          <w:numId w:val="1"/>
          <w:numberingChange w:id="0" w:author="Master" w:date="2011-04-11T16:04:00Z" w:original="•"/>
        </w:numPr>
        <w:tabs>
          <w:tab w:val="left" w:pos="1701"/>
        </w:tabs>
      </w:pPr>
      <w:r>
        <w:rPr>
          <w:bCs/>
        </w:rPr>
        <w:t>Протокол о предупреждении и пресечении торговли людьми, особенно женщинами и детьми, и наказании за нее, дополняющий Конвенцию О</w:t>
      </w:r>
      <w:r>
        <w:rPr>
          <w:bCs/>
        </w:rPr>
        <w:t>р</w:t>
      </w:r>
      <w:r>
        <w:rPr>
          <w:bCs/>
        </w:rPr>
        <w:t>ганизации Объединенных Наций против транснациональной организ</w:t>
      </w:r>
      <w:r>
        <w:rPr>
          <w:bCs/>
        </w:rPr>
        <w:t>о</w:t>
      </w:r>
      <w:r>
        <w:rPr>
          <w:bCs/>
        </w:rPr>
        <w:t>ванной преступности, и</w:t>
      </w:r>
      <w:r>
        <w:rPr>
          <w:rFonts w:ascii="Arial" w:eastAsia="SimSun" w:hAnsi="Arial" w:cs="Arial"/>
          <w:b/>
          <w:bCs/>
          <w:color w:val="333333"/>
          <w:sz w:val="22"/>
          <w:szCs w:val="22"/>
          <w:lang w:eastAsia="zh-CN"/>
        </w:rPr>
        <w:t xml:space="preserve"> </w:t>
      </w:r>
      <w:r>
        <w:rPr>
          <w:bCs/>
        </w:rPr>
        <w:t>Протокол против незаконного ввоза мигрантов по суше, морю и воздуху, дополняющий Конвенцию Организации Объ</w:t>
      </w:r>
      <w:r>
        <w:rPr>
          <w:bCs/>
        </w:rPr>
        <w:t>е</w:t>
      </w:r>
      <w:r>
        <w:rPr>
          <w:bCs/>
        </w:rPr>
        <w:t>диненных Наций против транснациональной организованной преступн</w:t>
      </w:r>
      <w:r>
        <w:rPr>
          <w:bCs/>
        </w:rPr>
        <w:t>о</w:t>
      </w:r>
      <w:r>
        <w:rPr>
          <w:bCs/>
        </w:rPr>
        <w:t xml:space="preserve">сти </w:t>
      </w:r>
      <w:r>
        <w:t xml:space="preserve"> - Азербайджанская Республика присоединилась к Факультативным протоколам в соответствии с Законом  № 435-IIQ от 13 мая 2003 года 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Европейская конвенция о правом статусе детей, родившихся вне брака, 1975 года - Азербайджанская Республика присоединилась к Конвенции в соответс</w:t>
      </w:r>
      <w:r>
        <w:t>т</w:t>
      </w:r>
      <w:r>
        <w:t>вии с Законом № 832-IIQ от 17 марта 2000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Гаагская конвенция о защите детей и сотрудничестве в области междун</w:t>
      </w:r>
      <w:r>
        <w:t>а</w:t>
      </w:r>
      <w:r>
        <w:t>родного усыновления (удочерения) - Азербайджанская Республика пр</w:t>
      </w:r>
      <w:r>
        <w:t>и</w:t>
      </w:r>
      <w:r>
        <w:t>соединилась к Конвенции в соответствии с Законом № 611-IIQ от 30 ма</w:t>
      </w:r>
      <w:r>
        <w:t>р</w:t>
      </w:r>
      <w:r>
        <w:t>та 2004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Конвенция МОТ № 182</w:t>
      </w:r>
      <w:r>
        <w:tab/>
        <w:t>(1999 год) о запрещении и немедленных мерах по искоренению наихудших форм детского труда – Азербайджанская Ре</w:t>
      </w:r>
      <w:r>
        <w:t>с</w:t>
      </w:r>
      <w:r>
        <w:t>публика присоединилась к Конвенции в соответствии с Законом №</w:t>
      </w:r>
      <w:r>
        <w:rPr>
          <w:lang w:val="en-US"/>
        </w:rPr>
        <w:t> </w:t>
      </w:r>
      <w:r>
        <w:t>832</w:t>
      </w:r>
      <w:r>
        <w:noBreakHyphen/>
        <w:t>IIQ от 17 марта 2000 года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Соответствующие Конвенции Международной организации труда (МОТ).</w:t>
      </w:r>
    </w:p>
    <w:p w:rsidR="00886085" w:rsidRDefault="00886085">
      <w:pPr>
        <w:pStyle w:val="H1GR"/>
      </w:pPr>
      <w:r>
        <w:tab/>
        <w:t xml:space="preserve">C. </w:t>
      </w:r>
      <w:r>
        <w:tab/>
        <w:t>Статья 6</w:t>
      </w:r>
    </w:p>
    <w:p w:rsidR="00886085" w:rsidRDefault="00886085">
      <w:pPr>
        <w:pStyle w:val="SingleTxtGR"/>
      </w:pPr>
      <w:r>
        <w:t>19.</w:t>
      </w:r>
      <w:r>
        <w:tab/>
        <w:t>Согласно статье 11 Уголовного кодекса:</w:t>
      </w:r>
    </w:p>
    <w:p w:rsidR="00886085" w:rsidRDefault="00886085">
      <w:pPr>
        <w:pStyle w:val="SingleTxtGR"/>
        <w:ind w:left="1531"/>
        <w:rPr>
          <w:i/>
        </w:rPr>
      </w:pPr>
      <w:r>
        <w:t>"</w:t>
      </w:r>
      <w:r>
        <w:rPr>
          <w:i/>
        </w:rPr>
        <w:t>Статья 11. Действие уголовного закона в отношении лиц, совершивших преступление на территории Азербайджанской Республики</w:t>
      </w:r>
    </w:p>
    <w:p w:rsidR="00886085" w:rsidRDefault="00886085">
      <w:pPr>
        <w:pStyle w:val="SingleTxtGR"/>
        <w:ind w:left="1531"/>
      </w:pPr>
      <w:r>
        <w:t>11.1. Лицо, совершившее преступление на территории Азербайджанской Республики, подлежит уголовной ответственности по настоящему Кодексу. Преступление, начавшееся, продолжившееся, либо окончившееся на терр</w:t>
      </w:r>
      <w:r>
        <w:t>и</w:t>
      </w:r>
      <w:r>
        <w:t>тории Азербайджанской Республики, признается совершенным на террит</w:t>
      </w:r>
      <w:r>
        <w:t>о</w:t>
      </w:r>
      <w:r>
        <w:t>рии Азерба</w:t>
      </w:r>
      <w:r>
        <w:t>й</w:t>
      </w:r>
      <w:r>
        <w:t>джанской Республики.</w:t>
      </w:r>
    </w:p>
    <w:p w:rsidR="00886085" w:rsidRDefault="00886085">
      <w:pPr>
        <w:pStyle w:val="SingleTxtGR"/>
        <w:ind w:left="1531"/>
      </w:pPr>
      <w:r>
        <w:t>11.2. Преступление, совершенное в территориальных водах Азербайджа</w:t>
      </w:r>
      <w:r>
        <w:t>н</w:t>
      </w:r>
      <w:r>
        <w:t>ской Республики, принадлежащем Азербайджанской Республике секторе Каспийск</w:t>
      </w:r>
      <w:r>
        <w:t>о</w:t>
      </w:r>
      <w:r>
        <w:t>го моря (озера), воздушном пространстве над Азербайджанской Республикой и ее экономической зоне, признается совершенным на терр</w:t>
      </w:r>
      <w:r>
        <w:t>и</w:t>
      </w:r>
      <w:r>
        <w:t>тории Азербайджа</w:t>
      </w:r>
      <w:r>
        <w:t>н</w:t>
      </w:r>
      <w:r>
        <w:t>ской Республики.</w:t>
      </w:r>
    </w:p>
    <w:p w:rsidR="00886085" w:rsidRDefault="00886085">
      <w:pPr>
        <w:pStyle w:val="SingleTxtGR"/>
        <w:ind w:left="1531"/>
      </w:pPr>
      <w:r>
        <w:t>11.3. Лицо, совершившее преступление на водном или воздушном судне, приписанном к воздушному или морскому порту Азербайджанской Респу</w:t>
      </w:r>
      <w:r>
        <w:t>б</w:t>
      </w:r>
      <w:r>
        <w:t>лики, находящемся в открытом водном или воздушном пространстве вне пределов Азербайджанской Республики под флагом или опознавательным знаком Азербайджанской Республики, подлежит уголовной ответственн</w:t>
      </w:r>
      <w:r>
        <w:t>о</w:t>
      </w:r>
      <w:r>
        <w:t>сти по настоящему К</w:t>
      </w:r>
      <w:r>
        <w:t>о</w:t>
      </w:r>
      <w:r>
        <w:t>дексу.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871" w:hanging="170"/>
      </w:pPr>
      <w:r>
        <w:t>…"</w:t>
      </w:r>
    </w:p>
    <w:p w:rsidR="00886085" w:rsidRDefault="00886085">
      <w:pPr>
        <w:pStyle w:val="SingleTxtGR"/>
      </w:pPr>
      <w:r>
        <w:t>20.</w:t>
      </w:r>
      <w:r>
        <w:tab/>
        <w:t>В соответствии со статьей 12 Уголовного кодекса:</w:t>
      </w:r>
    </w:p>
    <w:p w:rsidR="00886085" w:rsidRDefault="00886085">
      <w:pPr>
        <w:pStyle w:val="Bullet1GR"/>
        <w:numPr>
          <w:ilvl w:val="0"/>
          <w:numId w:val="1"/>
          <w:numberingChange w:id="1" w:author="Master" w:date="2011-04-11T16:04:00Z" w:original="•"/>
        </w:numPr>
        <w:tabs>
          <w:tab w:val="left" w:pos="1701"/>
        </w:tabs>
        <w:rPr>
          <w:i/>
        </w:rPr>
      </w:pPr>
      <w:r>
        <w:t>"</w:t>
      </w:r>
      <w:r>
        <w:rPr>
          <w:i/>
        </w:rPr>
        <w:t>Статья 12. Действие уголовного закона в отношении лиц, совершивших пр</w:t>
      </w:r>
      <w:r>
        <w:rPr>
          <w:i/>
        </w:rPr>
        <w:t>е</w:t>
      </w:r>
      <w:r>
        <w:rPr>
          <w:i/>
        </w:rPr>
        <w:t>ступление вне пределов Азербайджанской Республики</w:t>
      </w:r>
    </w:p>
    <w:p w:rsidR="00886085" w:rsidRDefault="00886085">
      <w:pPr>
        <w:pStyle w:val="Bullet1GR"/>
        <w:numPr>
          <w:ilvl w:val="1"/>
          <w:numId w:val="1"/>
          <w:numberingChange w:id="2" w:author="Master" w:date="2011-04-11T16:04:00Z" w:original="o"/>
        </w:numPr>
        <w:tabs>
          <w:tab w:val="left" w:pos="1701"/>
        </w:tabs>
      </w:pPr>
      <w:r>
        <w:t>12.1. Граждане Азербайджанской Республики и постоянно проживающие в Азербайджанской Республике лица без гражданства, совершившие деяние (действие или бездействие) вне пределов Азербайджанской Республики, подлежат уголовной ответственности по настоящему Кодексу, если это де</w:t>
      </w:r>
      <w:r>
        <w:t>я</w:t>
      </w:r>
      <w:r>
        <w:t>ние признано преступлением в Азербайджанской Республике и в государс</w:t>
      </w:r>
      <w:r>
        <w:t>т</w:t>
      </w:r>
      <w:r>
        <w:t>ве, на территории которого оно было совершено, и если эти лица не были осуждены в иностранном госуда</w:t>
      </w:r>
      <w:r>
        <w:t>р</w:t>
      </w:r>
      <w:r>
        <w:t>стве.</w:t>
      </w:r>
    </w:p>
    <w:p w:rsidR="00886085" w:rsidRDefault="00886085">
      <w:pPr>
        <w:pStyle w:val="Bullet1GR"/>
        <w:numPr>
          <w:ilvl w:val="1"/>
          <w:numId w:val="1"/>
          <w:numberingChange w:id="3" w:author="Master" w:date="2011-04-11T16:04:00Z" w:original="o"/>
        </w:numPr>
        <w:tabs>
          <w:tab w:val="left" w:pos="1701"/>
        </w:tabs>
      </w:pPr>
      <w:r>
        <w:t>12.2. Иностранные граждане и лица без гражданства, совершившие прест</w:t>
      </w:r>
      <w:r>
        <w:t>у</w:t>
      </w:r>
      <w:r>
        <w:t>пление вне пределов Азербайджанской Республики, могут быть привлечены к уголовной ответственности по настоящему Кодексу в случаях, если пр</w:t>
      </w:r>
      <w:r>
        <w:t>е</w:t>
      </w:r>
      <w:r>
        <w:t>ступление направлено против граждан Азербайджанской Республики, инт</w:t>
      </w:r>
      <w:r>
        <w:t>е</w:t>
      </w:r>
      <w:r>
        <w:t>ресов Азербайджанской Республики, а также в случаях, предусмотренных международным договором Азербайджанской Республики, если они не были осуждены в иностранном гос</w:t>
      </w:r>
      <w:r>
        <w:t>у</w:t>
      </w:r>
      <w:r>
        <w:t>дарстве.</w:t>
      </w:r>
    </w:p>
    <w:p w:rsidR="00886085" w:rsidRDefault="00886085">
      <w:pPr>
        <w:pStyle w:val="Bullet1GR"/>
        <w:numPr>
          <w:ilvl w:val="0"/>
          <w:numId w:val="1"/>
          <w:numberingChange w:id="4" w:author="Master" w:date="2011-04-11T16:04:00Z" w:original="•"/>
        </w:numPr>
        <w:tabs>
          <w:tab w:val="left" w:pos="1701"/>
        </w:tabs>
      </w:pPr>
      <w:r>
        <w:t>…"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</w:p>
    <w:p w:rsidR="00886085" w:rsidRDefault="00886085">
      <w:pPr>
        <w:pStyle w:val="SingleTxtGR"/>
      </w:pPr>
      <w:r>
        <w:t>21.</w:t>
      </w:r>
      <w:r>
        <w:tab/>
        <w:t>Граждане Азербайджанской Республики, иностранные граждане и лица без гражданства, совершившие преступления, указанные в статье 12.3 Уголо</w:t>
      </w:r>
      <w:r>
        <w:t>в</w:t>
      </w:r>
      <w:r>
        <w:t>ного коде</w:t>
      </w:r>
      <w:r>
        <w:t>к</w:t>
      </w:r>
      <w:r>
        <w:t>са, а также другие преступления, наказуемость которых вытекает из международных соглашений Азербайджанской Республики, подлежат уголо</w:t>
      </w:r>
      <w:r>
        <w:t>в</w:t>
      </w:r>
      <w:r>
        <w:t>ной ответственности и наказанию по настоящему Кодексу, независимо от места совершения прест</w:t>
      </w:r>
      <w:r>
        <w:t>у</w:t>
      </w:r>
      <w:r>
        <w:t>плений.</w:t>
      </w:r>
    </w:p>
    <w:p w:rsidR="00886085" w:rsidRDefault="00886085">
      <w:pPr>
        <w:pStyle w:val="SingleTxtGR"/>
      </w:pPr>
      <w:r>
        <w:t>22.</w:t>
      </w:r>
      <w:r>
        <w:tab/>
        <w:t>В соответствии со статьей 27 Закона "О борьбе с торговлей людьми", граждане Азербайджанской Республики, иностранцы либо лица без гражданс</w:t>
      </w:r>
      <w:r>
        <w:t>т</w:t>
      </w:r>
      <w:r>
        <w:t>ва, совершившие преступления, связанные с торговлей людьми, привлекаются к уголовной ответс</w:t>
      </w:r>
      <w:r>
        <w:t>т</w:t>
      </w:r>
      <w:r>
        <w:t>венности на основании Уголовного кодекса Азербайджанской Республики независ</w:t>
      </w:r>
      <w:r>
        <w:t>и</w:t>
      </w:r>
      <w:r>
        <w:t>мо от места совершения преступлений.</w:t>
      </w:r>
    </w:p>
    <w:p w:rsidR="00886085" w:rsidRDefault="00886085">
      <w:pPr>
        <w:pStyle w:val="SingleTxtGR"/>
      </w:pPr>
      <w:r>
        <w:t>23.</w:t>
      </w:r>
      <w:r>
        <w:tab/>
        <w:t>Согласно статьям 502 и 504 Уголовно-процессуального кодекса, по оф</w:t>
      </w:r>
      <w:r>
        <w:t>и</w:t>
      </w:r>
      <w:r>
        <w:t>циальному обращению компетентного органа иностранного государства в орган уголовн</w:t>
      </w:r>
      <w:r>
        <w:t>о</w:t>
      </w:r>
      <w:r>
        <w:t>го преследования Азербайджанской Республики Азербайджанская Республика ос</w:t>
      </w:r>
      <w:r>
        <w:t>у</w:t>
      </w:r>
      <w:r>
        <w:t>ществляет уголовное преследование в отношении граждан Азербайджанской Республики, подозреваемых в совершении преступления на территории запрашивающего государства, в соответствии с законодательством Азербайджанской Республики. Орган уголовного преследования Азербайджа</w:t>
      </w:r>
      <w:r>
        <w:t>н</w:t>
      </w:r>
      <w:r>
        <w:t>ской Республики, в который подан запрос, должен сообщить запрашивающему компетентному органу иностранного государства об итоговом решении по уг</w:t>
      </w:r>
      <w:r>
        <w:t>о</w:t>
      </w:r>
      <w:r>
        <w:t>ловному делу. По просьбе запрашивающего компетентного органа иностранн</w:t>
      </w:r>
      <w:r>
        <w:t>о</w:t>
      </w:r>
      <w:r>
        <w:t>го государства в его адрес высылается та</w:t>
      </w:r>
      <w:r>
        <w:t>к</w:t>
      </w:r>
      <w:r>
        <w:t>же копия итогового решения по делу.</w:t>
      </w:r>
    </w:p>
    <w:p w:rsidR="00886085" w:rsidRDefault="00886085">
      <w:pPr>
        <w:pStyle w:val="H1GR"/>
      </w:pPr>
      <w:r>
        <w:tab/>
        <w:t xml:space="preserve">D. </w:t>
      </w:r>
      <w:r>
        <w:tab/>
        <w:t>Статья 7</w:t>
      </w:r>
    </w:p>
    <w:p w:rsidR="00886085" w:rsidRDefault="00886085">
      <w:pPr>
        <w:pStyle w:val="SingleTxtGR"/>
      </w:pPr>
      <w:r>
        <w:t>24.</w:t>
      </w:r>
      <w:r>
        <w:tab/>
        <w:t>С целью координации и улучшения деятельности государственных орг</w:t>
      </w:r>
      <w:r>
        <w:t>а</w:t>
      </w:r>
      <w:r>
        <w:t>нов и детских общественных объединений по воспитанию детей достойными гражданами, создания государственной политики в области работы с детьми, полного обеспечения прав детей в соответствии с Конституцией Азербайджа</w:t>
      </w:r>
      <w:r>
        <w:t>н</w:t>
      </w:r>
      <w:r>
        <w:t>ской Республики, Декларацией прав ребенка, Конвенцией о правах ребенка и другими международно-правовыми нормами, создания государственной пол</w:t>
      </w:r>
      <w:r>
        <w:t>и</w:t>
      </w:r>
      <w:r>
        <w:t>тики Азербайджанской Респу</w:t>
      </w:r>
      <w:r>
        <w:t>б</w:t>
      </w:r>
      <w:r>
        <w:t>лики в отношении детей и ее реализации в 2001</w:t>
      </w:r>
      <w:r>
        <w:noBreakHyphen/>
        <w:t>2006 годах действовал Республика</w:t>
      </w:r>
      <w:r>
        <w:t>н</w:t>
      </w:r>
      <w:r>
        <w:t>ский Координационный совет.</w:t>
      </w:r>
    </w:p>
    <w:p w:rsidR="00886085" w:rsidRDefault="00886085">
      <w:pPr>
        <w:pStyle w:val="SingleTxtGR"/>
      </w:pPr>
      <w:r>
        <w:t>25.</w:t>
      </w:r>
      <w:r>
        <w:tab/>
        <w:t>19 января 2006 года в Комитете по правам ребёнка был рассмотрен вт</w:t>
      </w:r>
      <w:r>
        <w:t>о</w:t>
      </w:r>
      <w:r>
        <w:t>рой периодический доклад правительства Азербайджана по реализации пол</w:t>
      </w:r>
      <w:r>
        <w:t>о</w:t>
      </w:r>
      <w:r>
        <w:t>жений Ко</w:t>
      </w:r>
      <w:r>
        <w:t>н</w:t>
      </w:r>
      <w:r>
        <w:t>венции о правах ребёнка на национальном уровне</w:t>
      </w:r>
      <w:r>
        <w:rPr>
          <w:rFonts w:eastAsia="SimSun"/>
          <w:lang w:eastAsia="zh-CN"/>
        </w:rPr>
        <w:t xml:space="preserve"> (</w:t>
      </w:r>
      <w:r>
        <w:t>CRC/C/83/Add.13).</w:t>
      </w:r>
    </w:p>
    <w:p w:rsidR="00886085" w:rsidRDefault="00886085">
      <w:pPr>
        <w:pStyle w:val="SingleTxtGR"/>
      </w:pPr>
    </w:p>
    <w:p w:rsidR="00886085" w:rsidRDefault="00886085">
      <w:pPr>
        <w:pStyle w:val="SingleTxtGR"/>
      </w:pPr>
      <w:r>
        <w:t>26.</w:t>
      </w:r>
      <w:bookmarkStart w:id="5" w:name="моя"/>
      <w:bookmarkEnd w:id="5"/>
      <w:r>
        <w:tab/>
        <w:t>В итоговом документе наряду с положительными моментами нашли о</w:t>
      </w:r>
      <w:r>
        <w:t>т</w:t>
      </w:r>
      <w:r>
        <w:t>ражение также рекомендации государству-участнику - Азербайджанской Ре</w:t>
      </w:r>
      <w:r>
        <w:t>с</w:t>
      </w:r>
      <w:r>
        <w:t>публике, в число которых входило создание Национального Координационного совета по делам детей, призванного координировать деятельность государс</w:t>
      </w:r>
      <w:r>
        <w:t>т</w:t>
      </w:r>
      <w:r>
        <w:t xml:space="preserve">венных органов, неправительственных организаций (НПО) и международных организаций в сфере защиты прав детей. </w:t>
      </w:r>
    </w:p>
    <w:p w:rsidR="00886085" w:rsidRDefault="00886085">
      <w:pPr>
        <w:pStyle w:val="SingleTxtGR"/>
      </w:pPr>
      <w:r>
        <w:t>27.</w:t>
      </w:r>
      <w:r>
        <w:tab/>
        <w:t>В целях реализации вышеуказанных рекомендаций по поручению Каб</w:t>
      </w:r>
      <w:r>
        <w:t>и</w:t>
      </w:r>
      <w:r>
        <w:t>нета министров Азербайджанской Республики Государственным комитетом по проблемам семьи, женщин и детей 6 апреля 2007 года был создан Республика</w:t>
      </w:r>
      <w:r>
        <w:t>н</w:t>
      </w:r>
      <w:r>
        <w:t>ский координац</w:t>
      </w:r>
      <w:r>
        <w:t>и</w:t>
      </w:r>
      <w:r>
        <w:t>онный совет по делам детей.</w:t>
      </w:r>
    </w:p>
    <w:p w:rsidR="00886085" w:rsidRDefault="00886085">
      <w:pPr>
        <w:pStyle w:val="SingleTxtGR"/>
      </w:pPr>
      <w:r>
        <w:t>28.</w:t>
      </w:r>
      <w:r>
        <w:tab/>
        <w:t>В Координационный совет вошли представители Министерств: образов</w:t>
      </w:r>
      <w:r>
        <w:t>а</w:t>
      </w:r>
      <w:r>
        <w:t>ния, труда и социальной защиты населения, здравоохранения, экономического развития, финансов, юстиции, национальной безопасности, внутренних дел, иностранных дел, экологии и природных ресурсов, молодёжи и спорта, культ</w:t>
      </w:r>
      <w:r>
        <w:t>у</w:t>
      </w:r>
      <w:r>
        <w:t>ры и туризма, главной прокуратуры; Уполномоченный по правам человека (О</w:t>
      </w:r>
      <w:r>
        <w:t>м</w:t>
      </w:r>
      <w:r>
        <w:t>будсмен), Государственных комитетов по статистике, проблемам беженцев и вынужденных переселенцев, работе с религиозными организациями; Госуда</w:t>
      </w:r>
      <w:r>
        <w:t>р</w:t>
      </w:r>
      <w:r>
        <w:t>ственного агентства по стандартизации, метрологии и патенту; представители комиссий по делам несовершеннолетних при органах местной исполнительной власти; местных неправительственных организаций и международных орган</w:t>
      </w:r>
      <w:r>
        <w:t>и</w:t>
      </w:r>
      <w:r>
        <w:t xml:space="preserve">заций. </w:t>
      </w:r>
    </w:p>
    <w:p w:rsidR="00886085" w:rsidRDefault="00886085">
      <w:pPr>
        <w:pStyle w:val="SingleTxtGR"/>
      </w:pPr>
      <w:r>
        <w:t>29.</w:t>
      </w:r>
      <w:r>
        <w:tab/>
        <w:t>В рамках деятельности Координационного совета: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Государственным комитетом по проблемам семьи, женщин и детей был разработан план действий по защите прав детей. На первом заседании Координационного совета 6 апреля 2007 года вышеуказанный План был вынесен на рассмотрение членов Координационного совета. На основ</w:t>
      </w:r>
      <w:r>
        <w:t>а</w:t>
      </w:r>
      <w:r>
        <w:t>нии предложений и рекомендаций членов Совета был разработан оконч</w:t>
      </w:r>
      <w:r>
        <w:t>а</w:t>
      </w:r>
      <w:r>
        <w:t>тельный вариант Плана, представленный в Кабинет минис</w:t>
      </w:r>
      <w:r>
        <w:t>т</w:t>
      </w:r>
      <w:r>
        <w:t>ров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В целях защиты прав детей со специальными нуждами совместно с НПО ведётся регулярная работа по изучению нужд и проблем детей с огран</w:t>
      </w:r>
      <w:r>
        <w:t>и</w:t>
      </w:r>
      <w:r>
        <w:t>ченными возможностями и их семей. Совместно с этими НПО был разр</w:t>
      </w:r>
      <w:r>
        <w:t>а</w:t>
      </w:r>
      <w:r>
        <w:t>ботан и обсуждён с членами Постоянной комиссии по социальной пол</w:t>
      </w:r>
      <w:r>
        <w:t>и</w:t>
      </w:r>
      <w:r>
        <w:t>тике Милли Меджлиса Азербайджанской Республики пакет предл</w:t>
      </w:r>
      <w:r>
        <w:t>о</w:t>
      </w:r>
      <w:r>
        <w:t>жений по усовершенствованию Семейного коде</w:t>
      </w:r>
      <w:r>
        <w:t>к</w:t>
      </w:r>
      <w:r>
        <w:t>са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при поддержке Фонда Организации Объединенных Наций по  народон</w:t>
      </w:r>
      <w:r>
        <w:t>а</w:t>
      </w:r>
      <w:r>
        <w:t>селению (ЮНФПА) на региональном уровне при активном участии К</w:t>
      </w:r>
      <w:r>
        <w:t>о</w:t>
      </w:r>
      <w:r>
        <w:t>миссий по делам несовершеннолетних осуществляется широкомасшта</w:t>
      </w:r>
      <w:r>
        <w:t>б</w:t>
      </w:r>
      <w:r>
        <w:t>ный проект "Репродуктивное здоровье молодёжи на Южном Кавказе", цель которого - проп</w:t>
      </w:r>
      <w:r>
        <w:t>а</w:t>
      </w:r>
      <w:r>
        <w:t>ганда репродуктивного здоровья и репродуктивных прав молодёжи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одним из приоритетов деятельности Координационного совета является пропаганда здорового образа жизни, что легло в основу широкомасшта</w:t>
      </w:r>
      <w:r>
        <w:t>б</w:t>
      </w:r>
      <w:r>
        <w:t>ной национальной кампании по борьбе с наркоманией, осуществляемой Государственной комиссией по борьбе с наркоманией и незаконным об</w:t>
      </w:r>
      <w:r>
        <w:t>о</w:t>
      </w:r>
      <w:r>
        <w:t>ротом наркотических средств, в которой приняли активное участие пре</w:t>
      </w:r>
      <w:r>
        <w:t>д</w:t>
      </w:r>
      <w:r>
        <w:t>ставители государс</w:t>
      </w:r>
      <w:r>
        <w:t>т</w:t>
      </w:r>
      <w:r>
        <w:t>венных органов, НПО, средств массовой информации (СМИ)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Министерство здравоохранения, Государственный таможенный комитет, Государственный комитет по проблемам семьи, женщин и детей и Асс</w:t>
      </w:r>
      <w:r>
        <w:t>о</w:t>
      </w:r>
      <w:r>
        <w:t>циация предпринимателей Азербайджана и Турции (ATİB) реализовали проект, главной целью которого явилось предоставление соответству</w:t>
      </w:r>
      <w:r>
        <w:t>ю</w:t>
      </w:r>
      <w:r>
        <w:t>щих высоким стандартам медицинских услуг малообеспеченным слоям населения в городах и районах Азербайджана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Министерство здравоохранения, экономического развития, Государстве</w:t>
      </w:r>
      <w:r>
        <w:t>н</w:t>
      </w:r>
      <w:r>
        <w:t>ное агентство по стандартизации, метрологии и патенту, Государстве</w:t>
      </w:r>
      <w:r>
        <w:t>н</w:t>
      </w:r>
      <w:r>
        <w:t>ный там</w:t>
      </w:r>
      <w:r>
        <w:t>о</w:t>
      </w:r>
      <w:r>
        <w:t>женный комитет, Государственный комитет по проблемам семьи, женщин и детей Азербайджана осуществляют совместную работу по обеспечению соответствия качества ввозимых в страну продуктов пит</w:t>
      </w:r>
      <w:r>
        <w:t>а</w:t>
      </w:r>
      <w:r>
        <w:t>ния для детей, детской одежды и детских игрушек стандартам Всемирной организации  здравоохр</w:t>
      </w:r>
      <w:r>
        <w:t>а</w:t>
      </w:r>
      <w:r>
        <w:t>нения (ВОЗ) и Всемирной торговой организации (ВТО)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В целях обеспечения занятости выпускников государственных детских учреждений ведется активная работа с Департаментом занятости при Министерстве труда и социального обеспечения нас</w:t>
      </w:r>
      <w:r>
        <w:t>е</w:t>
      </w:r>
      <w:r>
        <w:t>ления</w:t>
      </w:r>
    </w:p>
    <w:p w:rsidR="00886085" w:rsidRDefault="00886085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Осуществляется активное сотрудничество государственных органов с Детским фондом Организации Объединенных Наций (ЮНИСЕФ), Це</w:t>
      </w:r>
      <w:r>
        <w:t>н</w:t>
      </w:r>
      <w:r>
        <w:t>тром инноваций в образовании, организацией "Save the Children" (CША) и другими организ</w:t>
      </w:r>
      <w:r>
        <w:t>а</w:t>
      </w:r>
      <w:r>
        <w:t>циями</w:t>
      </w:r>
    </w:p>
    <w:p w:rsidR="00886085" w:rsidRDefault="00886085">
      <w:pPr>
        <w:pStyle w:val="SingleTxtGR"/>
      </w:pPr>
      <w:r>
        <w:t>30.</w:t>
      </w:r>
      <w:r>
        <w:tab/>
        <w:t>В целях реализации государственных программ, принятых в соответствии с рекомендациями Комитета по правам ребёнка, направленными на защиту прав детей, в сотрудничестве с Комиссиями по делам и защите прав несовершенн</w:t>
      </w:r>
      <w:r>
        <w:t>о</w:t>
      </w:r>
      <w:r>
        <w:t>летних и региональными представительствами соответствующих государстве</w:t>
      </w:r>
      <w:r>
        <w:t>н</w:t>
      </w:r>
      <w:r>
        <w:t>ных структур в</w:t>
      </w:r>
      <w:r>
        <w:t>е</w:t>
      </w:r>
      <w:r>
        <w:t>дется активная работа.</w:t>
      </w:r>
    </w:p>
    <w:p w:rsidR="00886085" w:rsidRDefault="00886085">
      <w:pPr>
        <w:pStyle w:val="SingleTxtGR"/>
      </w:pPr>
      <w:r>
        <w:t>31.</w:t>
      </w:r>
      <w:r>
        <w:tab/>
        <w:t>В настоящее время в рамках подготовки очередного Национального до</w:t>
      </w:r>
      <w:r>
        <w:t>к</w:t>
      </w:r>
      <w:r>
        <w:t>лада в Комитете по правам ребёнка ведётся работа по созданию Комиссии из представителей соответствующих структур, входящих в состав Координацио</w:t>
      </w:r>
      <w:r>
        <w:t>н</w:t>
      </w:r>
      <w:r>
        <w:t xml:space="preserve">ного совета. </w:t>
      </w:r>
    </w:p>
    <w:p w:rsidR="00886085" w:rsidRDefault="00886085">
      <w:pPr>
        <w:pStyle w:val="SingleTxtGR"/>
      </w:pPr>
      <w:r>
        <w:t>32.</w:t>
      </w:r>
      <w:r>
        <w:tab/>
        <w:t>В Республике функционируют до 40 Детских организаций.</w:t>
      </w:r>
    </w:p>
    <w:p w:rsidR="00886085" w:rsidRDefault="00886085">
      <w:pPr>
        <w:pStyle w:val="SingleTxtGR"/>
      </w:pPr>
      <w:r>
        <w:t>33.</w:t>
      </w:r>
      <w:r>
        <w:tab/>
        <w:t>Президент Азербайджанской Республики Илхам Алиев своим Указом от № 982 от 30 августа 2005 года утвердил "Государственную программу азерба</w:t>
      </w:r>
      <w:r>
        <w:t>й</w:t>
      </w:r>
      <w:r>
        <w:t>джанской молодежи на 2005–2009 годы".</w:t>
      </w:r>
    </w:p>
    <w:p w:rsidR="00886085" w:rsidRDefault="00886085">
      <w:pPr>
        <w:pStyle w:val="SingleTxtGR"/>
      </w:pPr>
      <w:r>
        <w:t>34.</w:t>
      </w:r>
      <w:r>
        <w:tab/>
        <w:t>Целью Государственной программы является всестороннее развитие м</w:t>
      </w:r>
      <w:r>
        <w:t>о</w:t>
      </w:r>
      <w:r>
        <w:t>лодежи в стране для обеспечения ее роли в жизни общества, создание социал</w:t>
      </w:r>
      <w:r>
        <w:t>ь</w:t>
      </w:r>
      <w:r>
        <w:t>но-экономических и организационно-правовых условий для молодежи. Для реализации программы по делам детей были определены нижеследующие де</w:t>
      </w:r>
      <w:r>
        <w:t>й</w:t>
      </w:r>
      <w:r>
        <w:t>ствия:</w:t>
      </w:r>
    </w:p>
    <w:p w:rsidR="00886085" w:rsidRDefault="00886085">
      <w:pPr>
        <w:pStyle w:val="SingleTxtGR"/>
      </w:pPr>
      <w:r>
        <w:rPr>
          <w:lang w:val="en-US"/>
        </w:rPr>
        <w:tab/>
      </w:r>
      <w:r>
        <w:rPr>
          <w:i/>
        </w:rPr>
        <w:t>a)</w:t>
      </w:r>
      <w:r>
        <w:tab/>
        <w:t>проведение художественно-творческих мероприятий среди одаре</w:t>
      </w:r>
      <w:r>
        <w:t>н</w:t>
      </w:r>
      <w:r>
        <w:t>ных д</w:t>
      </w:r>
      <w:r>
        <w:t>е</w:t>
      </w:r>
      <w:r>
        <w:t>тей (фестивали, конкурсы, олимпиады, выставки.);</w:t>
      </w:r>
    </w:p>
    <w:p w:rsidR="00886085" w:rsidRDefault="00886085">
      <w:pPr>
        <w:pStyle w:val="SingleTxtGR"/>
      </w:pPr>
      <w:r>
        <w:rPr>
          <w:lang w:val="en-US"/>
        </w:rPr>
        <w:tab/>
      </w:r>
      <w:r>
        <w:rPr>
          <w:i/>
        </w:rPr>
        <w:t>b)</w:t>
      </w:r>
      <w:r>
        <w:tab/>
        <w:t>организация летних зон отдыха и международных детских лагерей;</w:t>
      </w:r>
    </w:p>
    <w:p w:rsidR="00886085" w:rsidRDefault="00886085">
      <w:pPr>
        <w:pStyle w:val="SingleTxtGR"/>
      </w:pPr>
      <w:r>
        <w:rPr>
          <w:lang w:val="en-US"/>
        </w:rPr>
        <w:tab/>
      </w:r>
      <w:r>
        <w:rPr>
          <w:i/>
        </w:rPr>
        <w:t>c)</w:t>
      </w:r>
      <w:r>
        <w:tab/>
        <w:t>мероприятия, направленные на рациональное использование св</w:t>
      </w:r>
      <w:r>
        <w:t>о</w:t>
      </w:r>
      <w:r>
        <w:t>бодного вр</w:t>
      </w:r>
      <w:r>
        <w:t>е</w:t>
      </w:r>
      <w:r>
        <w:t>мени;</w:t>
      </w:r>
    </w:p>
    <w:p w:rsidR="00886085" w:rsidRDefault="00886085">
      <w:pPr>
        <w:pStyle w:val="SingleTxtGR"/>
      </w:pPr>
      <w:r>
        <w:rPr>
          <w:lang w:val="en-US"/>
        </w:rPr>
        <w:tab/>
      </w:r>
      <w:r>
        <w:rPr>
          <w:i/>
        </w:rPr>
        <w:t>d)</w:t>
      </w:r>
      <w:r>
        <w:tab/>
        <w:t>проведение мер по защите детей от деяний, противоречащих тр</w:t>
      </w:r>
      <w:r>
        <w:t>а</w:t>
      </w:r>
      <w:r>
        <w:t>дициям, предостережение их от наркомании, преступности и других вредных привычек, пропаганда здорового образа жизни;</w:t>
      </w:r>
    </w:p>
    <w:p w:rsidR="00886085" w:rsidRDefault="00886085">
      <w:pPr>
        <w:pStyle w:val="SingleTxtGR"/>
      </w:pPr>
      <w:r>
        <w:rPr>
          <w:lang w:val="en-US"/>
        </w:rPr>
        <w:tab/>
      </w:r>
      <w:r>
        <w:rPr>
          <w:i/>
        </w:rPr>
        <w:t>e)</w:t>
      </w:r>
      <w:r>
        <w:tab/>
        <w:t>финансирование проектов, представленных детскими организ</w:t>
      </w:r>
      <w:r>
        <w:t>а</w:t>
      </w:r>
      <w:r>
        <w:t>циями, оказание помощи детским организациям в сфере международного с</w:t>
      </w:r>
      <w:r>
        <w:t>о</w:t>
      </w:r>
      <w:r>
        <w:t>трудничества, создание международных связей между детскими организаци</w:t>
      </w:r>
      <w:r>
        <w:t>я</w:t>
      </w:r>
      <w:r>
        <w:t>ми;</w:t>
      </w:r>
    </w:p>
    <w:p w:rsidR="00886085" w:rsidRDefault="00886085">
      <w:pPr>
        <w:pStyle w:val="SingleTxtGR"/>
      </w:pPr>
      <w:r>
        <w:rPr>
          <w:lang w:val="en-US"/>
        </w:rPr>
        <w:tab/>
      </w:r>
      <w:r>
        <w:rPr>
          <w:i/>
        </w:rPr>
        <w:t>f)</w:t>
      </w:r>
      <w:r>
        <w:tab/>
        <w:t>изучение социальных проблем сирот, детей из малообеспеченных семей и детей, лишенных родительской опеки, постановка вопросов по реш</w:t>
      </w:r>
      <w:r>
        <w:t>е</w:t>
      </w:r>
      <w:r>
        <w:t>нию их проблем перед соответствующими государственными органами;</w:t>
      </w:r>
    </w:p>
    <w:p w:rsidR="00886085" w:rsidRDefault="00886085">
      <w:pPr>
        <w:pStyle w:val="SingleTxtGR"/>
      </w:pPr>
      <w:r>
        <w:rPr>
          <w:lang w:val="en-US"/>
        </w:rPr>
        <w:tab/>
      </w:r>
      <w:r>
        <w:rPr>
          <w:i/>
        </w:rPr>
        <w:t>g)</w:t>
      </w:r>
      <w:r>
        <w:tab/>
        <w:t>оказание помощи детям из семей шахидов в учебе и совместно с соотве</w:t>
      </w:r>
      <w:r>
        <w:t>т</w:t>
      </w:r>
      <w:r>
        <w:t>ствующими организациями создание условий для их отдыха.</w:t>
      </w:r>
    </w:p>
    <w:p w:rsidR="00886085" w:rsidRDefault="00886085">
      <w:pPr>
        <w:pStyle w:val="SingleTxtGR"/>
      </w:pPr>
      <w:r>
        <w:t>35.</w:t>
      </w:r>
      <w:r>
        <w:tab/>
        <w:t>В апреле 2006 года совместно с общественным объединением "Иници</w:t>
      </w:r>
      <w:r>
        <w:t>а</w:t>
      </w:r>
      <w:r>
        <w:t>тива развития" впервые в стране была создана "Кризисная телефонная линия", оказывающая услуги 24 часа в сутки. Цель проекта заключается в оказании с</w:t>
      </w:r>
      <w:r>
        <w:t>о</w:t>
      </w:r>
      <w:r>
        <w:t>циально-психологической помощи детям и подросткам, попавшим в кризисные ситуации.</w:t>
      </w:r>
    </w:p>
    <w:p w:rsidR="00886085" w:rsidRDefault="00886085">
      <w:pPr>
        <w:pStyle w:val="SingleTxtGR"/>
      </w:pPr>
      <w:r>
        <w:t>36.</w:t>
      </w:r>
      <w:r>
        <w:tab/>
        <w:t>Дети с ограниченными возможностями здоровья, психологическими и физическими недостатками, отставшие в развитии и больные не остаются без внимания. Б</w:t>
      </w:r>
      <w:r>
        <w:t>ы</w:t>
      </w:r>
      <w:r>
        <w:t>ли исследованы социально-психологические проблемы, проблемы воспитания этих детей и для их решения был подготовлен специальный план мероприятий, который впоследствии был реализован.</w:t>
      </w:r>
    </w:p>
    <w:p w:rsidR="00886085" w:rsidRDefault="00886085">
      <w:pPr>
        <w:pStyle w:val="SingleTxtGR"/>
      </w:pPr>
      <w:r>
        <w:t>37.</w:t>
      </w:r>
      <w:r>
        <w:tab/>
        <w:t>Воспитываемые в семьях шахидов, беженцев, вынужденных переселе</w:t>
      </w:r>
      <w:r>
        <w:t>н</w:t>
      </w:r>
      <w:r>
        <w:t>цев, дети, лишенные родительской опеки, сироты, дети из малообеспеченных семей - для всех этих лиц Министерство организовало ряд мероприятий, выст</w:t>
      </w:r>
      <w:r>
        <w:t>а</w:t>
      </w:r>
      <w:r>
        <w:t>вок, круглых ст</w:t>
      </w:r>
      <w:r>
        <w:t>о</w:t>
      </w:r>
      <w:r>
        <w:t>лов, акции, лагеря отдыха, Новогодние праздники. В то же время, в целях помощи живущим и работающим на улицах детям был проведен ряд т</w:t>
      </w:r>
      <w:r>
        <w:t>е</w:t>
      </w:r>
      <w:r>
        <w:t>лемарафонов.</w:t>
      </w:r>
    </w:p>
    <w:p w:rsidR="00886085" w:rsidRDefault="00886085">
      <w:pPr>
        <w:pStyle w:val="SingleTxtGR"/>
      </w:pPr>
      <w:r>
        <w:t>38.</w:t>
      </w:r>
      <w:r>
        <w:tab/>
        <w:t>Кроме того, с участием правительственных и неправительственных орг</w:t>
      </w:r>
      <w:r>
        <w:t>а</w:t>
      </w:r>
      <w:r>
        <w:t>низаций были проведены круглые столы и тренинги по вопросу насилия против детей.</w:t>
      </w:r>
    </w:p>
    <w:p w:rsidR="00886085" w:rsidRDefault="00886085">
      <w:pPr>
        <w:pStyle w:val="SingleTxtGR"/>
      </w:pPr>
      <w:r>
        <w:t>39.</w:t>
      </w:r>
      <w:r>
        <w:tab/>
        <w:t>С 2006 года Министерство провело исследовательскую компанию под д</w:t>
      </w:r>
      <w:r>
        <w:t>е</w:t>
      </w:r>
      <w:r>
        <w:t>визом "Здоровая семья - фундамент общества" в районах и городах республики. В рамках кампании были прочитаны лекции по вопросам молодежи, детей, во</w:t>
      </w:r>
      <w:r>
        <w:t>с</w:t>
      </w:r>
      <w:r>
        <w:t>питания детей в семьях, о недопустимости вредных привычек.</w:t>
      </w:r>
    </w:p>
    <w:p w:rsidR="00886085" w:rsidRDefault="00886085">
      <w:pPr>
        <w:pStyle w:val="SingleTxtGR"/>
      </w:pPr>
      <w:r>
        <w:t>40.</w:t>
      </w:r>
      <w:r>
        <w:tab/>
        <w:t>Несмотря на проведенные работы совместно с государственными, ме</w:t>
      </w:r>
      <w:r>
        <w:t>ж</w:t>
      </w:r>
      <w:r>
        <w:t>дународными и общественными организациями, все же ряд проблем так и не нашли св</w:t>
      </w:r>
      <w:r>
        <w:t>о</w:t>
      </w:r>
      <w:r>
        <w:t>его решения.</w:t>
      </w:r>
    </w:p>
    <w:p w:rsidR="00886085" w:rsidRDefault="00886085">
      <w:pPr>
        <w:pStyle w:val="SingleTxtGR"/>
        <w:rPr>
          <w:lang w:val="en-US"/>
        </w:rPr>
      </w:pPr>
      <w:r>
        <w:t>41.</w:t>
      </w:r>
      <w:r>
        <w:tab/>
        <w:t>Таким образом, использование детского труда, наличие преступных де</w:t>
      </w:r>
      <w:r>
        <w:t>я</w:t>
      </w:r>
      <w:r>
        <w:t>ний среди детей, лишенных родительского внимания, можно считать негати</w:t>
      </w:r>
      <w:r>
        <w:t>в</w:t>
      </w:r>
      <w:r>
        <w:t>ным явлен</w:t>
      </w:r>
      <w:r>
        <w:t>и</w:t>
      </w:r>
      <w:r>
        <w:t>ем.</w:t>
      </w:r>
    </w:p>
    <w:p w:rsidR="00886085" w:rsidRDefault="00886085">
      <w:pPr>
        <w:pStyle w:val="SingleTxtGR"/>
      </w:pPr>
      <w:r>
        <w:t>42.</w:t>
      </w:r>
      <w:r>
        <w:tab/>
        <w:t>Укрепление макроэкономики и динамическое развитие самой экономики обеспечило высокий жизненный уровень граждан. Приоритетом является со</w:t>
      </w:r>
      <w:r>
        <w:t>з</w:t>
      </w:r>
      <w:r>
        <w:t>дание социально-направленного рынка. В связи с этим были подг</w:t>
      </w:r>
      <w:r>
        <w:t>о</w:t>
      </w:r>
      <w:r>
        <w:t>товлены ряд важных программ для улучшения жизненного уровня населения, ряд из кот</w:t>
      </w:r>
      <w:r>
        <w:t>о</w:t>
      </w:r>
      <w:r>
        <w:t>рых были воплощ</w:t>
      </w:r>
      <w:r>
        <w:t>е</w:t>
      </w:r>
      <w:r>
        <w:t>ны в жизнь.</w:t>
      </w:r>
    </w:p>
    <w:p w:rsidR="00886085" w:rsidRDefault="00886085">
      <w:pPr>
        <w:pStyle w:val="SingleTxtGR"/>
      </w:pPr>
      <w:r>
        <w:t>43.</w:t>
      </w:r>
      <w:r>
        <w:tab/>
        <w:t>Анализ показал, что за 2006 год ВВП составил 17,7 млрд. манат, что по сравнению с 2005 годом означает прирост на 34,5%.</w:t>
      </w:r>
    </w:p>
    <w:p w:rsidR="00886085" w:rsidRDefault="00886085">
      <w:pPr>
        <w:pStyle w:val="SingleTxtGR"/>
      </w:pPr>
      <w:r>
        <w:t>44.</w:t>
      </w:r>
      <w:r>
        <w:tab/>
        <w:t>Для обеспечения гарантий стабильного экономического развития после</w:t>
      </w:r>
      <w:r>
        <w:t>д</w:t>
      </w:r>
      <w:r>
        <w:t>них лет Указом Президента Азербайджанской Республики от 11 февраля 2004 года "О государственной программе социально-экономического развития регионов Азербайджанской Республики на 2004–2008 годы" были проведены мероприятия, напра</w:t>
      </w:r>
      <w:r>
        <w:t>в</w:t>
      </w:r>
      <w:r>
        <w:t>ленные на развитие регионов, что привело к созданию 520 тыс. р</w:t>
      </w:r>
      <w:r>
        <w:t>а</w:t>
      </w:r>
      <w:r>
        <w:t>бочих мест, из них 370 тыс. - постоянных.</w:t>
      </w:r>
    </w:p>
    <w:p w:rsidR="00886085" w:rsidRDefault="00886085">
      <w:pPr>
        <w:pStyle w:val="SingleTxtGR"/>
      </w:pPr>
      <w:r>
        <w:t>45.</w:t>
      </w:r>
      <w:r>
        <w:tab/>
        <w:t>В связи с быстрыми темпами экономического развития последних лет были созданы лучшие условия социально-экономического положения насел</w:t>
      </w:r>
      <w:r>
        <w:t>е</w:t>
      </w:r>
      <w:r>
        <w:t>ния, и в этот период жизненный уровень населения по финансовым доходам вырос на 23,4% и с</w:t>
      </w:r>
      <w:r>
        <w:t>о</w:t>
      </w:r>
      <w:r>
        <w:t>ставил 1 189,5 манат.</w:t>
      </w:r>
    </w:p>
    <w:p w:rsidR="00886085" w:rsidRDefault="00886085">
      <w:pPr>
        <w:pStyle w:val="SingleTxtGR"/>
      </w:pPr>
      <w:r>
        <w:t>46.</w:t>
      </w:r>
      <w:r>
        <w:tab/>
        <w:t>В настоящее время одной из основных целей государства является укре</w:t>
      </w:r>
      <w:r>
        <w:t>п</w:t>
      </w:r>
      <w:r>
        <w:t>ление социальной защиты, подъем жизненного уровня граждан. В 2006 году среднемесячный доход работника, работающего по контракту, по сравнению с предыдущим г</w:t>
      </w:r>
      <w:r>
        <w:t>о</w:t>
      </w:r>
      <w:r>
        <w:t>дом увеличился на 19,8% и составил 141,3 манат. За последние два года заработная плата возросло на 60%, а стоимость производимой проду</w:t>
      </w:r>
      <w:r>
        <w:t>к</w:t>
      </w:r>
      <w:r>
        <w:t>ции возросла лишь на 9,6%.</w:t>
      </w:r>
    </w:p>
    <w:p w:rsidR="00886085" w:rsidRDefault="00886085">
      <w:pPr>
        <w:pStyle w:val="SingleTxtGR"/>
      </w:pPr>
      <w:r>
        <w:t>47.</w:t>
      </w:r>
      <w:r>
        <w:tab/>
        <w:t>Разумно проведенная за 2003–2006 годы экономическая политика увел</w:t>
      </w:r>
      <w:r>
        <w:t>и</w:t>
      </w:r>
      <w:r>
        <w:t>чила государственный бюджет в 3,2 раза, а расходы увеличились в 3,1 раза. В</w:t>
      </w:r>
      <w:r>
        <w:t>о</w:t>
      </w:r>
      <w:r>
        <w:t>прос улучшения экономического и социального положения населения и пр</w:t>
      </w:r>
      <w:r>
        <w:t>о</w:t>
      </w:r>
      <w:r>
        <w:t>должение экономического развития страны является одним из основных фина</w:t>
      </w:r>
      <w:r>
        <w:t>н</w:t>
      </w:r>
      <w:r>
        <w:t>совых направлений бюджета.</w:t>
      </w:r>
    </w:p>
    <w:p w:rsidR="00886085" w:rsidRDefault="00886085">
      <w:pPr>
        <w:pStyle w:val="SingleTxtGR"/>
      </w:pPr>
      <w:r>
        <w:t>48.</w:t>
      </w:r>
      <w:r>
        <w:tab/>
        <w:t>Многие программы для малообеспеченных слоев населения носят ко</w:t>
      </w:r>
      <w:r>
        <w:t>м</w:t>
      </w:r>
      <w:r>
        <w:t>плексный характер, направлены на оказание им материальной помощи, пом</w:t>
      </w:r>
      <w:r>
        <w:t>о</w:t>
      </w:r>
      <w:r>
        <w:t>гают им влиться в общество, укрепляя их конкурентоспособность на рынке труда.</w:t>
      </w:r>
    </w:p>
    <w:p w:rsidR="00886085" w:rsidRDefault="00886085">
      <w:pPr>
        <w:pStyle w:val="SingleTxtGR"/>
      </w:pPr>
      <w:r>
        <w:t>49.</w:t>
      </w:r>
      <w:r>
        <w:tab/>
        <w:t>В период интеграции в Европу Азербайджан приложил огромные усилия в целях присоединения к Европейской социальной хартии. Примером этого я</w:t>
      </w:r>
      <w:r>
        <w:t>в</w:t>
      </w:r>
      <w:r>
        <w:t>ляется по</w:t>
      </w:r>
      <w:r>
        <w:t>д</w:t>
      </w:r>
      <w:r>
        <w:t>готовка Закона "О минимальной заработной плате", который является основным кр</w:t>
      </w:r>
      <w:r>
        <w:t>и</w:t>
      </w:r>
      <w:r>
        <w:t>терием в измерении уровня бедности в стране.</w:t>
      </w:r>
    </w:p>
    <w:p w:rsidR="00886085" w:rsidRDefault="00886085">
      <w:pPr>
        <w:pStyle w:val="SingleTxtGR"/>
      </w:pPr>
      <w:r>
        <w:t>50.</w:t>
      </w:r>
      <w:r>
        <w:tab/>
        <w:t>Учитывая тот факт, что жизненный уровень играет роль индикатора в экон</w:t>
      </w:r>
      <w:r>
        <w:t>о</w:t>
      </w:r>
      <w:r>
        <w:t>мике, был подготовлен Закон "О минимальной заработной плате", который впоследствии был обсужден и принят Милли Меджлисом. Проблема бедности населения находится в центре внимания государства и в результате активных мер, принимаемых государством в решении этой проблемы, доходы населения доводятся до прожиточного минимума. В целом государство поставило целью доведения минимальных показателей до минимального жизненного уровня, и это нашло свое отражение в гос</w:t>
      </w:r>
      <w:r>
        <w:t>у</w:t>
      </w:r>
      <w:r>
        <w:t>дарственном бюджете. В области определения прожиточного минимума был запл</w:t>
      </w:r>
      <w:r>
        <w:t>а</w:t>
      </w:r>
      <w:r>
        <w:t>нирован учет основных социально-демографических групп населения, в том числе учет прожиточного минимума для детей до 15 лет. Для вычисления этого показателя был широко использован международный опыт.</w:t>
      </w:r>
    </w:p>
    <w:p w:rsidR="00886085" w:rsidRDefault="00886085">
      <w:pPr>
        <w:pStyle w:val="SingleTxtGR"/>
      </w:pPr>
      <w:r>
        <w:t>51.</w:t>
      </w:r>
      <w:r>
        <w:tab/>
        <w:t>В соответствии с Законом Азербайджанской Республики "О профилакт</w:t>
      </w:r>
      <w:r>
        <w:t>и</w:t>
      </w:r>
      <w:r>
        <w:t>ке беспризорности и правонарушений среди несовершеннолетних" для обесп</w:t>
      </w:r>
      <w:r>
        <w:t>е</w:t>
      </w:r>
      <w:r>
        <w:t>чения входящих в эту систему учреждений продуктами и другими необход</w:t>
      </w:r>
      <w:r>
        <w:t>и</w:t>
      </w:r>
      <w:r>
        <w:t>мыми средс</w:t>
      </w:r>
      <w:r>
        <w:t>т</w:t>
      </w:r>
      <w:r>
        <w:t>вами и с участием представителей соответствующих органов была создана рабочая группа для пересмотра норм, и в данный момент работа в этом направлении продо</w:t>
      </w:r>
      <w:r>
        <w:t>л</w:t>
      </w:r>
      <w:r>
        <w:t>жается.</w:t>
      </w:r>
    </w:p>
    <w:p w:rsidR="00886085" w:rsidRDefault="00886085">
      <w:pPr>
        <w:pStyle w:val="SingleTxtGR"/>
      </w:pPr>
      <w:r>
        <w:t>52.</w:t>
      </w:r>
      <w:r>
        <w:tab/>
        <w:t>Помимо этого в соответствии с постановлением Кабинета министров в рамках Министерства труда и социальной защиты населения была создана р</w:t>
      </w:r>
      <w:r>
        <w:t>а</w:t>
      </w:r>
      <w:r>
        <w:t>бочая группа с целью выявления на основе адресного принципа малообесп</w:t>
      </w:r>
      <w:r>
        <w:t>е</w:t>
      </w:r>
      <w:r>
        <w:t>ченных слоев населения. Были разработаны и утверждены Закон Азербайджа</w:t>
      </w:r>
      <w:r>
        <w:t>н</w:t>
      </w:r>
      <w:r>
        <w:t>ской Республики "Об адресной государственной социальной помощи" и соо</w:t>
      </w:r>
      <w:r>
        <w:t>т</w:t>
      </w:r>
      <w:r>
        <w:t>ветствующие нормативно-правовые документы. Механизм направления адре</w:t>
      </w:r>
      <w:r>
        <w:t>с</w:t>
      </w:r>
      <w:r>
        <w:t>ной государственной социальной помощи был широко обсужден с экспертами МОТ, и в настоящее время проводится работа в о</w:t>
      </w:r>
      <w:r>
        <w:t>б</w:t>
      </w:r>
      <w:r>
        <w:t>ласти сотрудничества с НПО, местными и международными организациями. Реализация политики Азерба</w:t>
      </w:r>
      <w:r>
        <w:t>й</w:t>
      </w:r>
      <w:r>
        <w:t>джанской Республики в области адресной социальной помощи государства св</w:t>
      </w:r>
      <w:r>
        <w:t>я</w:t>
      </w:r>
      <w:r>
        <w:t>зана с усовершенствованием нормативно-правовой базы, автоматизацией пр</w:t>
      </w:r>
      <w:r>
        <w:t>о</w:t>
      </w:r>
      <w:r>
        <w:t>цесса назначения помощи, созданием специального программного обе</w:t>
      </w:r>
      <w:r>
        <w:t>с</w:t>
      </w:r>
      <w:r>
        <w:t>печения, необходимого для соответствующего анкетирования.</w:t>
      </w:r>
    </w:p>
    <w:p w:rsidR="00886085" w:rsidRDefault="00886085">
      <w:pPr>
        <w:pStyle w:val="SingleTxtGR"/>
      </w:pPr>
      <w:r>
        <w:t>53.</w:t>
      </w:r>
      <w:r>
        <w:tab/>
        <w:t>Интенсивное экономическое развитие регионов играет положительную роль в снижении уровня бедности. Для достижения Целей развития тысячел</w:t>
      </w:r>
      <w:r>
        <w:t>е</w:t>
      </w:r>
      <w:r>
        <w:t>тия Азерба</w:t>
      </w:r>
      <w:r>
        <w:t>й</w:t>
      </w:r>
      <w:r>
        <w:t>джанское правительство продолжает организовать мероприятия для снижения уровня бедности. Как известно, Президент Азербайджанской Респу</w:t>
      </w:r>
      <w:r>
        <w:t>б</w:t>
      </w:r>
      <w:r>
        <w:t>лики подписал постановление от 20 июня 2005 года "О подготовке Государс</w:t>
      </w:r>
      <w:r>
        <w:t>т</w:t>
      </w:r>
      <w:r>
        <w:t>венной программы Азерба</w:t>
      </w:r>
      <w:r>
        <w:t>й</w:t>
      </w:r>
      <w:r>
        <w:t>джанской Республики на 2006–2015 годы в области стабильного развития и снижения уровня бедности". Следует отметить, что о</w:t>
      </w:r>
      <w:r>
        <w:t>с</w:t>
      </w:r>
      <w:r>
        <w:t>новной целью в рамках реализации социально-экономической политики являе</w:t>
      </w:r>
      <w:r>
        <w:t>т</w:t>
      </w:r>
      <w:r>
        <w:t>ся повышение жизненного уровня граждан и обеспечение социальной защиты населения.</w:t>
      </w:r>
    </w:p>
    <w:p w:rsidR="00886085" w:rsidRDefault="00886085">
      <w:pPr>
        <w:pStyle w:val="SingleTxtGR"/>
      </w:pPr>
      <w:r>
        <w:t>54.</w:t>
      </w:r>
      <w:r>
        <w:tab/>
        <w:t>Среднестатистическая информация о несовершеннолетних лицах, прож</w:t>
      </w:r>
      <w:r>
        <w:t>и</w:t>
      </w:r>
      <w:r>
        <w:t>вающих в условиях нищеты, является очень скудной. Так, по данным на 2002</w:t>
      </w:r>
      <w:r>
        <w:rPr>
          <w:lang w:val="en-US"/>
        </w:rPr>
        <w:t> </w:t>
      </w:r>
      <w:r>
        <w:t>год уровень бедности в стране составлял 46,7%, а среди детей до 15 лет - 52,8%. Эти показатели в 2004 году составили соответственно 40,2% и 46,1%. В</w:t>
      </w:r>
      <w:r>
        <w:rPr>
          <w:lang w:val="en-US"/>
        </w:rPr>
        <w:t> </w:t>
      </w:r>
      <w:r>
        <w:t>2005 году этот показатель среди детей до 15 лет составил 29%, а в 2006 году - 20%.</w:t>
      </w:r>
    </w:p>
    <w:p w:rsidR="00886085" w:rsidRDefault="00886085">
      <w:pPr>
        <w:pStyle w:val="H1GR"/>
      </w:pPr>
      <w:r>
        <w:tab/>
        <w:t>E.</w:t>
      </w:r>
      <w:r>
        <w:tab/>
        <w:t>Статья 8</w:t>
      </w:r>
    </w:p>
    <w:p w:rsidR="00886085" w:rsidRDefault="00886085">
      <w:pPr>
        <w:pStyle w:val="SingleTxtGR"/>
      </w:pPr>
      <w:r>
        <w:t>55.</w:t>
      </w:r>
      <w:r>
        <w:tab/>
        <w:t>Правительство Азербайджана приняло все необходимые меры для подг</w:t>
      </w:r>
      <w:r>
        <w:t>о</w:t>
      </w:r>
      <w:r>
        <w:t>товки первоначального доклада о выполнении положений Факультативного протокола к Конвенции о правах ребёнка, касающегося участия детей в воор</w:t>
      </w:r>
      <w:r>
        <w:t>у</w:t>
      </w:r>
      <w:r>
        <w:t>женных конфликтах. Так, в целях подготовки первоначального доклада разли</w:t>
      </w:r>
      <w:r>
        <w:t>ч</w:t>
      </w:r>
      <w:r>
        <w:t>ными государственными структурами по указанию Кабинета министров были предоставлены необходимые данные. На основе данных, полученных от Мин</w:t>
      </w:r>
      <w:r>
        <w:t>и</w:t>
      </w:r>
      <w:r>
        <w:t>стерств юстиции, иностранных дел, внутренних дел, экономического развития, образования, здравоохранения, труда и социальной защиты населения, молод</w:t>
      </w:r>
      <w:r>
        <w:t>е</w:t>
      </w:r>
      <w:r>
        <w:t>жи и спорта, коммуникации и информационных технологий, культуры и тури</w:t>
      </w:r>
      <w:r>
        <w:t>з</w:t>
      </w:r>
      <w:r>
        <w:t>ма, а также от закрытого акционерного общества азербайджанского телевид</w:t>
      </w:r>
      <w:r>
        <w:t>е</w:t>
      </w:r>
      <w:r>
        <w:t>ния и радио, Комитетом по проблемам семьи, женщин и детей Азербайджа</w:t>
      </w:r>
      <w:r>
        <w:t>н</w:t>
      </w:r>
      <w:r>
        <w:t>ской Республики был подготовлен настоящий первоначальный доклад о выпо</w:t>
      </w:r>
      <w:r>
        <w:t>л</w:t>
      </w:r>
      <w:r>
        <w:t>нении положений Факультативного протокола к Конвенции о правах ребёнка, касающегося участия детей в вооруженных конфликтах</w:t>
      </w:r>
    </w:p>
    <w:p w:rsidR="00886085" w:rsidRDefault="00886085">
      <w:pPr>
        <w:pStyle w:val="H1GR"/>
      </w:pPr>
      <w:r>
        <w:tab/>
        <w:t xml:space="preserve">F. </w:t>
      </w:r>
      <w:r>
        <w:tab/>
        <w:t>Статьи 9 и 10</w:t>
      </w:r>
    </w:p>
    <w:p w:rsidR="00886085" w:rsidRDefault="00886085">
      <w:pPr>
        <w:pStyle w:val="SingleTxtGR"/>
      </w:pPr>
      <w:r>
        <w:t>56.</w:t>
      </w:r>
      <w:r>
        <w:tab/>
        <w:t>Данный Протокол был ратифицирован Милли Меджлисом (Парламент), который принял Закон Азербайджанской Республики от 2 апреля 2002 года №</w:t>
      </w:r>
      <w:r>
        <w:rPr>
          <w:lang w:val="en-US"/>
        </w:rPr>
        <w:t> </w:t>
      </w:r>
      <w:r>
        <w:t>285</w:t>
      </w:r>
      <w:r>
        <w:noBreakHyphen/>
        <w:t>IIQ.</w:t>
      </w:r>
    </w:p>
    <w:p w:rsidR="00886085" w:rsidRDefault="00886085">
      <w:pPr>
        <w:pStyle w:val="H1GR"/>
      </w:pPr>
      <w:r>
        <w:tab/>
        <w:t>G.</w:t>
      </w:r>
      <w:r>
        <w:tab/>
        <w:t>Статья 11</w:t>
      </w:r>
    </w:p>
    <w:p w:rsidR="00886085" w:rsidRDefault="00886085">
      <w:pPr>
        <w:pStyle w:val="SingleTxtGR"/>
      </w:pPr>
      <w:r>
        <w:t>57.</w:t>
      </w:r>
      <w:r>
        <w:tab/>
        <w:t>Азербайджанская Республика не предпринимала никаких шагов в связи с денонсацией данного Пр</w:t>
      </w:r>
      <w:r>
        <w:t>о</w:t>
      </w:r>
      <w:r>
        <w:t>токола.</w:t>
      </w:r>
    </w:p>
    <w:p w:rsidR="00886085" w:rsidRDefault="00886085">
      <w:pPr>
        <w:pStyle w:val="H1GR"/>
      </w:pPr>
      <w:r>
        <w:tab/>
        <w:t xml:space="preserve">H. </w:t>
      </w:r>
      <w:r>
        <w:tab/>
        <w:t>Статья 12</w:t>
      </w:r>
    </w:p>
    <w:p w:rsidR="00886085" w:rsidRDefault="00886085">
      <w:pPr>
        <w:pStyle w:val="SingleTxtGR"/>
      </w:pPr>
      <w:r>
        <w:t>58.</w:t>
      </w:r>
      <w:r>
        <w:tab/>
        <w:t>Азербайджанская Республика не предлагала внести какие-либо поправки к данному Протоколу.</w:t>
      </w:r>
    </w:p>
    <w:p w:rsidR="00886085" w:rsidRDefault="00886085">
      <w:pPr>
        <w:spacing w:after="12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86085" w:rsidRDefault="0088608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</w:p>
    <w:sectPr w:rsidR="0088608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085" w:rsidRDefault="00886085">
      <w:r>
        <w:rPr>
          <w:lang w:val="en-US"/>
        </w:rPr>
        <w:tab/>
      </w:r>
      <w:r>
        <w:separator/>
      </w:r>
    </w:p>
  </w:endnote>
  <w:endnote w:type="continuationSeparator" w:id="0">
    <w:p w:rsidR="00886085" w:rsidRDefault="0088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30B" w:rsidRDefault="00E6430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GE.11-41885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30B" w:rsidRDefault="00E6430B">
    <w:pPr>
      <w:pStyle w:val="Footer"/>
      <w:rPr>
        <w:lang w:val="en-US"/>
      </w:rPr>
    </w:pPr>
    <w:r>
      <w:rPr>
        <w:lang w:val="en-US"/>
      </w:rPr>
      <w:t>GE.11-41885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30B" w:rsidRDefault="00E6430B">
    <w:pPr>
      <w:pStyle w:val="Footer"/>
      <w:rPr>
        <w:sz w:val="20"/>
        <w:lang w:val="en-US"/>
      </w:rPr>
    </w:pPr>
    <w:r>
      <w:rPr>
        <w:sz w:val="20"/>
        <w:lang w:val="en-US"/>
      </w:rPr>
      <w:t>GE.11-41885  (R)  070411  070411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085" w:rsidRDefault="00886085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886085" w:rsidRDefault="00886085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886085" w:rsidRDefault="00886085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30B" w:rsidRDefault="00E6430B">
    <w:pPr>
      <w:pStyle w:val="Header"/>
      <w:rPr>
        <w:lang w:val="en-US"/>
      </w:rPr>
    </w:pPr>
    <w:r>
      <w:rPr>
        <w:lang w:val="en-US"/>
      </w:rPr>
      <w:t>CRC/C/OPAC/AZE/1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30B" w:rsidRDefault="00E6430B">
    <w:pPr>
      <w:pStyle w:val="Header"/>
      <w:rPr>
        <w:lang w:val="en-US"/>
      </w:rPr>
    </w:pPr>
    <w:r>
      <w:rPr>
        <w:lang w:val="en-US"/>
      </w:rPr>
      <w:tab/>
      <w:t>CRC/C/OPAC/AZE/1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1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trackRevisions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2129"/>
    <w:rsid w:val="00872129"/>
    <w:rsid w:val="00886085"/>
    <w:rsid w:val="00E6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SingleTxtG">
    <w:name w:val="_ Single Txt_G"/>
    <w:basedOn w:val="Normal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BalloonText">
    <w:name w:val="Balloon Text"/>
    <w:basedOn w:val="Normal"/>
    <w:semiHidden/>
    <w:rsid w:val="00872129"/>
    <w:rPr>
      <w:rFonts w:ascii="Tahoma" w:hAnsi="Tahoma" w:cs="Tahoma"/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5406</Words>
  <Characters>30817</Characters>
  <Application>Microsoft Office Word</Application>
  <DocSecurity>4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1141885</vt:lpstr>
    </vt:vector>
  </TitlesOfParts>
  <Company>CSD</Company>
  <LinksUpToDate>false</LinksUpToDate>
  <CharactersWithSpaces>36151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1141885</dc:title>
  <dc:subject/>
  <dc:creator>Tatiana Chvets</dc:creator>
  <cp:keywords/>
  <dc:description/>
  <cp:lastModifiedBy>Master</cp:lastModifiedBy>
  <cp:revision>2</cp:revision>
  <cp:lastPrinted>2011-04-07T13:30:00Z</cp:lastPrinted>
  <dcterms:created xsi:type="dcterms:W3CDTF">2011-04-11T14:05:00Z</dcterms:created>
  <dcterms:modified xsi:type="dcterms:W3CDTF">2011-04-11T14:05:00Z</dcterms:modified>
</cp:coreProperties>
</file>