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29.xml" ContentType="application/vnd.openxmlformats-officedocument.wordprocessingml.header+xml"/>
  <Default Extension="pcz" ContentType="image/x-pcz"/>
  <Override PartName="/word/footer9.xml" ContentType="application/vnd.openxmlformats-officedocument.wordprocessingml.footer+xml"/>
  <Override PartName="/word/header16.xml" ContentType="application/vnd.openxmlformats-officedocument.wordprocessingml.header+xml"/>
  <Override PartName="/word/header27.xml" ContentType="application/vnd.openxmlformats-officedocument.wordprocessingml.header+xml"/>
  <Default Extension="wmf" ContentType="image/x-wmf"/>
  <Override PartName="/word/footer7.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Override PartName="/word/header2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header8.xml" ContentType="application/vnd.openxmlformats-officedocument.wordprocessingml.header+xml"/>
  <Override PartName="/word/header12.xml" ContentType="application/vnd.openxmlformats-officedocument.wordprocessingml.header+xml"/>
  <Override PartName="/word/footer17.xml" ContentType="application/vnd.openxmlformats-officedocument.wordprocessingml.footer+xml"/>
  <Override PartName="/word/header21.xml" ContentType="application/vnd.openxmlformats-officedocument.wordprocessingml.header+xml"/>
  <Override PartName="/word/header23.xml" ContentType="application/vnd.openxmlformats-officedocument.wordprocessingml.header+xml"/>
  <Override PartName="/word/header32.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10.xml" ContentType="application/vnd.openxmlformats-officedocument.wordprocessingml.header+xml"/>
  <Override PartName="/word/footer13.xml" ContentType="application/vnd.openxmlformats-officedocument.wordprocessingml.footer+xml"/>
  <Override PartName="/word/footer15.xml" ContentType="application/vnd.openxmlformats-officedocument.wordprocessingml.footer+xml"/>
  <Override PartName="/word/header30.xml" ContentType="application/vnd.openxmlformats-officedocument.wordprocessingml.header+xml"/>
  <Override PartName="/word/footer24.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Override PartName="/word/header19.xml" ContentType="application/vnd.openxmlformats-officedocument.wordprocessingml.header+xml"/>
  <Override PartName="/word/header28.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header26.xml" ContentType="application/vnd.openxmlformats-officedocument.wordprocessingml.header+xml"/>
  <Default Extension="emf" ContentType="image/x-emf"/>
  <Override PartName="/word/footer6.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24.xml" ContentType="application/vnd.openxmlformats-officedocument.wordprocessingml.head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header22.xml" ContentType="application/vnd.openxmlformats-officedocument.wordprocessingml.header+xml"/>
  <Override PartName="/word/header31.xml" ContentType="application/vnd.openxmlformats-officedocument.wordprocessingml.header+xml"/>
  <Override PartName="/word/footer2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footer14.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CD5E94" w:rsidRPr="004F4EC7">
        <w:trPr>
          <w:cantSplit/>
          <w:trHeight w:val="851"/>
        </w:trPr>
        <w:tc>
          <w:tcPr>
            <w:tcW w:w="1259" w:type="dxa"/>
            <w:tcBorders>
              <w:top w:val="nil"/>
              <w:left w:val="nil"/>
              <w:bottom w:val="single" w:sz="4" w:space="0" w:color="auto"/>
              <w:right w:val="nil"/>
            </w:tcBorders>
          </w:tcPr>
          <w:p w:rsidR="00CD5E94" w:rsidRPr="004F4EC7" w:rsidRDefault="00CD5E94" w:rsidP="00CD5E94">
            <w:pPr>
              <w:spacing w:after="80" w:line="340" w:lineRule="exact"/>
            </w:pPr>
          </w:p>
        </w:tc>
        <w:tc>
          <w:tcPr>
            <w:tcW w:w="2236" w:type="dxa"/>
            <w:tcBorders>
              <w:top w:val="nil"/>
              <w:left w:val="nil"/>
              <w:bottom w:val="single" w:sz="4" w:space="0" w:color="auto"/>
              <w:right w:val="nil"/>
            </w:tcBorders>
            <w:vAlign w:val="bottom"/>
          </w:tcPr>
          <w:p w:rsidR="00CD5E94" w:rsidRPr="004F4EC7" w:rsidRDefault="00CD5E94" w:rsidP="00CD5E94">
            <w:pPr>
              <w:spacing w:after="80" w:line="340" w:lineRule="exact"/>
              <w:rPr>
                <w:sz w:val="28"/>
                <w:szCs w:val="28"/>
              </w:rPr>
            </w:pPr>
            <w:r w:rsidRPr="004F4EC7">
              <w:rPr>
                <w:sz w:val="28"/>
                <w:szCs w:val="28"/>
              </w:rPr>
              <w:t>United Nations</w:t>
            </w:r>
          </w:p>
        </w:tc>
        <w:tc>
          <w:tcPr>
            <w:tcW w:w="6144" w:type="dxa"/>
            <w:gridSpan w:val="2"/>
            <w:tcBorders>
              <w:top w:val="nil"/>
              <w:left w:val="nil"/>
              <w:bottom w:val="single" w:sz="4" w:space="0" w:color="auto"/>
              <w:right w:val="nil"/>
            </w:tcBorders>
            <w:vAlign w:val="bottom"/>
          </w:tcPr>
          <w:p w:rsidR="00CD5E94" w:rsidRPr="004F4EC7" w:rsidRDefault="00CD5E94" w:rsidP="00CD5E94">
            <w:pPr>
              <w:spacing w:line="240" w:lineRule="auto"/>
              <w:jc w:val="right"/>
            </w:pPr>
            <w:r w:rsidRPr="004F4EC7">
              <w:rPr>
                <w:sz w:val="40"/>
              </w:rPr>
              <w:t>CRC</w:t>
            </w:r>
            <w:r w:rsidRPr="004F4EC7">
              <w:t>/C/YEM/4</w:t>
            </w:r>
          </w:p>
        </w:tc>
      </w:tr>
      <w:tr w:rsidR="00CD5E94" w:rsidRPr="004F4EC7">
        <w:trPr>
          <w:cantSplit/>
          <w:trHeight w:val="2835"/>
        </w:trPr>
        <w:tc>
          <w:tcPr>
            <w:tcW w:w="1259" w:type="dxa"/>
            <w:tcBorders>
              <w:top w:val="single" w:sz="4" w:space="0" w:color="auto"/>
              <w:left w:val="nil"/>
              <w:bottom w:val="single" w:sz="12" w:space="0" w:color="auto"/>
              <w:right w:val="nil"/>
            </w:tcBorders>
          </w:tcPr>
          <w:p w:rsidR="00CD5E94" w:rsidRPr="004F4EC7" w:rsidRDefault="00CD5E94" w:rsidP="00CD5E94">
            <w:pPr>
              <w:spacing w:before="120"/>
              <w:jc w:val="center"/>
            </w:pPr>
            <w:r w:rsidRPr="004F4EC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450" w:type="dxa"/>
            <w:gridSpan w:val="2"/>
            <w:tcBorders>
              <w:top w:val="single" w:sz="4" w:space="0" w:color="auto"/>
              <w:left w:val="nil"/>
              <w:bottom w:val="single" w:sz="12" w:space="0" w:color="auto"/>
              <w:right w:val="nil"/>
            </w:tcBorders>
          </w:tcPr>
          <w:p w:rsidR="00CD5E94" w:rsidRPr="004F4EC7" w:rsidRDefault="00CD5E94" w:rsidP="00CD5E94">
            <w:pPr>
              <w:spacing w:before="120" w:line="420" w:lineRule="exact"/>
              <w:rPr>
                <w:b/>
                <w:sz w:val="40"/>
                <w:szCs w:val="40"/>
              </w:rPr>
            </w:pPr>
            <w:r w:rsidRPr="004F4EC7">
              <w:rPr>
                <w:b/>
                <w:sz w:val="40"/>
                <w:szCs w:val="40"/>
              </w:rPr>
              <w:t>Convention on the</w:t>
            </w:r>
            <w:r w:rsidRPr="004F4EC7">
              <w:rPr>
                <w:b/>
                <w:sz w:val="40"/>
                <w:szCs w:val="40"/>
              </w:rPr>
              <w:br/>
              <w:t>Rights of the Child</w:t>
            </w:r>
          </w:p>
        </w:tc>
        <w:tc>
          <w:tcPr>
            <w:tcW w:w="2930" w:type="dxa"/>
            <w:tcBorders>
              <w:top w:val="single" w:sz="4" w:space="0" w:color="auto"/>
              <w:left w:val="nil"/>
              <w:bottom w:val="single" w:sz="12" w:space="0" w:color="auto"/>
              <w:right w:val="nil"/>
            </w:tcBorders>
          </w:tcPr>
          <w:p w:rsidR="00CD5E94" w:rsidRPr="004F4EC7" w:rsidRDefault="00CD5E94" w:rsidP="00CD5E94">
            <w:pPr>
              <w:suppressAutoHyphens w:val="0"/>
              <w:spacing w:before="240" w:line="240" w:lineRule="exact"/>
            </w:pPr>
            <w:r w:rsidRPr="004F4EC7">
              <w:t>Distr.: General</w:t>
            </w:r>
          </w:p>
          <w:p w:rsidR="00CD5E94" w:rsidRPr="004F4EC7" w:rsidRDefault="00CD5E94" w:rsidP="00CD5E94">
            <w:pPr>
              <w:suppressAutoHyphens w:val="0"/>
            </w:pPr>
            <w:r w:rsidRPr="004F4EC7">
              <w:t>23 October 2012</w:t>
            </w:r>
          </w:p>
          <w:p w:rsidR="00CD5E94" w:rsidRPr="004F4EC7" w:rsidRDefault="00CD5E94" w:rsidP="00CD5E94">
            <w:pPr>
              <w:suppressAutoHyphens w:val="0"/>
            </w:pPr>
            <w:r w:rsidRPr="004F4EC7">
              <w:t>English</w:t>
            </w:r>
          </w:p>
          <w:p w:rsidR="00CD5E94" w:rsidRPr="004F4EC7" w:rsidRDefault="00CD5E94" w:rsidP="00CD5E94">
            <w:r w:rsidRPr="004F4EC7">
              <w:t>Original: Arabic</w:t>
            </w:r>
          </w:p>
        </w:tc>
      </w:tr>
    </w:tbl>
    <w:p w:rsidR="00CD5E94" w:rsidRPr="004F4EC7" w:rsidRDefault="00CD5E94" w:rsidP="00CD5E94">
      <w:pPr>
        <w:spacing w:before="120"/>
        <w:rPr>
          <w:b/>
          <w:sz w:val="24"/>
          <w:szCs w:val="24"/>
        </w:rPr>
      </w:pPr>
      <w:r w:rsidRPr="004F4EC7">
        <w:rPr>
          <w:b/>
          <w:sz w:val="24"/>
          <w:szCs w:val="24"/>
        </w:rPr>
        <w:t>Committee on the Rights of the Child</w:t>
      </w:r>
    </w:p>
    <w:p w:rsidR="00CD5E94" w:rsidRPr="004F4EC7" w:rsidRDefault="00CD5E94" w:rsidP="00CD5E94">
      <w:pPr>
        <w:pStyle w:val="HMG"/>
      </w:pPr>
      <w:r w:rsidRPr="004F4EC7">
        <w:tab/>
      </w:r>
      <w:r w:rsidRPr="004F4EC7">
        <w:tab/>
      </w:r>
      <w:bookmarkStart w:id="0" w:name="_Toc227592860"/>
      <w:r w:rsidRPr="004F4EC7">
        <w:t>Consideration of reports submitted by States parties under article 44 of the Convention</w:t>
      </w:r>
      <w:bookmarkEnd w:id="0"/>
    </w:p>
    <w:p w:rsidR="00CD5E94" w:rsidRPr="004F4EC7" w:rsidRDefault="00CD5E94" w:rsidP="00CD5E94">
      <w:pPr>
        <w:pStyle w:val="HChG"/>
      </w:pPr>
      <w:r w:rsidRPr="004F4EC7">
        <w:tab/>
      </w:r>
      <w:r w:rsidRPr="004F4EC7">
        <w:tab/>
      </w:r>
      <w:bookmarkStart w:id="1" w:name="_Toc227592861"/>
      <w:r w:rsidRPr="004F4EC7">
        <w:t>Fourth periodic report of States parties due in 2008</w:t>
      </w:r>
      <w:bookmarkEnd w:id="1"/>
    </w:p>
    <w:p w:rsidR="00CD5E94" w:rsidRPr="00CD5E94" w:rsidRDefault="00CD5E94" w:rsidP="00CD5E94">
      <w:pPr>
        <w:pStyle w:val="HMG"/>
        <w:rPr>
          <w:lang w:val="fr-FR"/>
        </w:rPr>
      </w:pPr>
      <w:r w:rsidRPr="004F4EC7">
        <w:tab/>
      </w:r>
      <w:r w:rsidRPr="004F4EC7">
        <w:tab/>
      </w:r>
      <w:bookmarkStart w:id="2" w:name="_Toc227592862"/>
      <w:r w:rsidRPr="00CD5E94">
        <w:rPr>
          <w:lang w:val="fr-FR"/>
        </w:rPr>
        <w:t>Yemen</w:t>
      </w:r>
      <w:r w:rsidRPr="004F4EC7">
        <w:rPr>
          <w:rStyle w:val="FootnoteReference"/>
          <w:b w:val="0"/>
          <w:sz w:val="20"/>
          <w:vertAlign w:val="baseline"/>
        </w:rPr>
        <w:footnoteReference w:customMarkFollows="1" w:id="2"/>
        <w:sym w:font="Symbol" w:char="F02A"/>
      </w:r>
      <w:bookmarkEnd w:id="2"/>
    </w:p>
    <w:p w:rsidR="00CD5E94" w:rsidRPr="00CD5E94" w:rsidRDefault="00CD5E94" w:rsidP="00CD5E94">
      <w:pPr>
        <w:pStyle w:val="SingleTxtG"/>
        <w:jc w:val="right"/>
        <w:rPr>
          <w:lang w:val="fr-FR"/>
        </w:rPr>
      </w:pPr>
      <w:r w:rsidRPr="00CD5E94">
        <w:rPr>
          <w:lang w:val="fr-FR"/>
        </w:rPr>
        <w:t>[21 October 2010]</w:t>
      </w:r>
    </w:p>
    <w:p w:rsidR="00CD5E94" w:rsidRPr="00CD5E94" w:rsidRDefault="00CD5E94" w:rsidP="00CD5E94">
      <w:pPr>
        <w:spacing w:after="120"/>
        <w:rPr>
          <w:sz w:val="28"/>
          <w:lang w:val="fr-FR"/>
        </w:rPr>
      </w:pPr>
      <w:r w:rsidRPr="00CD5E94">
        <w:rPr>
          <w:lang w:val="fr-FR"/>
        </w:rPr>
        <w:br w:type="page"/>
      </w:r>
      <w:r w:rsidRPr="00CD5E94">
        <w:rPr>
          <w:sz w:val="28"/>
          <w:lang w:val="fr-FR"/>
        </w:rPr>
        <w:t>Contents</w:t>
      </w:r>
    </w:p>
    <w:p w:rsidR="00CD5E94" w:rsidRPr="00CD5E94" w:rsidRDefault="00CD5E94" w:rsidP="00CD5E94">
      <w:pPr>
        <w:tabs>
          <w:tab w:val="right" w:pos="8929"/>
          <w:tab w:val="right" w:pos="9638"/>
        </w:tabs>
        <w:spacing w:after="120"/>
        <w:ind w:left="283"/>
        <w:rPr>
          <w:lang w:val="fr-FR"/>
        </w:rPr>
      </w:pPr>
      <w:r w:rsidRPr="00CD5E94">
        <w:rPr>
          <w:i/>
          <w:sz w:val="18"/>
          <w:lang w:val="fr-FR"/>
        </w:rPr>
        <w:tab/>
        <w:t>Paragraphs</w:t>
      </w:r>
      <w:r w:rsidRPr="00CD5E94">
        <w:rPr>
          <w:i/>
          <w:sz w:val="18"/>
          <w:lang w:val="fr-FR"/>
        </w:rPr>
        <w:tab/>
        <w:t>Page</w:t>
      </w:r>
    </w:p>
    <w:p w:rsidR="00CD5E94" w:rsidRPr="00CD5E94" w:rsidRDefault="00CD5E94" w:rsidP="00CD5E94">
      <w:pPr>
        <w:tabs>
          <w:tab w:val="right" w:pos="850"/>
          <w:tab w:val="left" w:pos="1134"/>
          <w:tab w:val="left" w:pos="1559"/>
          <w:tab w:val="left" w:pos="1984"/>
          <w:tab w:val="left" w:leader="dot" w:pos="7654"/>
          <w:tab w:val="right" w:pos="8929"/>
          <w:tab w:val="right" w:pos="9638"/>
        </w:tabs>
        <w:spacing w:after="120"/>
        <w:rPr>
          <w:lang w:val="fr-FR"/>
        </w:rPr>
      </w:pPr>
      <w:r w:rsidRPr="00CD5E94">
        <w:rPr>
          <w:lang w:val="fr-FR"/>
        </w:rPr>
        <w:tab/>
        <w:t>I.</w:t>
      </w:r>
      <w:r w:rsidRPr="00CD5E94">
        <w:rPr>
          <w:lang w:val="fr-FR"/>
        </w:rPr>
        <w:tab/>
        <w:t>Introduction</w:t>
      </w:r>
      <w:r w:rsidRPr="00CD5E94">
        <w:rPr>
          <w:lang w:val="fr-FR"/>
        </w:rPr>
        <w:tab/>
      </w:r>
      <w:r w:rsidRPr="00CD5E94">
        <w:rPr>
          <w:lang w:val="fr-FR"/>
        </w:rPr>
        <w:tab/>
        <w:t>1–9</w:t>
      </w:r>
      <w:r w:rsidRPr="00CD5E94">
        <w:rPr>
          <w:lang w:val="fr-FR"/>
        </w:rPr>
        <w:tab/>
        <w:t>7</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CD5E94">
        <w:rPr>
          <w:lang w:val="fr-FR"/>
        </w:rPr>
        <w:tab/>
      </w:r>
      <w:r w:rsidRPr="00CD5E94">
        <w:rPr>
          <w:lang w:val="fr-FR"/>
        </w:rPr>
        <w:tab/>
      </w:r>
      <w:r w:rsidRPr="004F4EC7">
        <w:t>A.</w:t>
      </w:r>
      <w:r w:rsidRPr="004F4EC7">
        <w:tab/>
        <w:t>The reporting mechanism</w:t>
      </w:r>
      <w:r w:rsidRPr="004F4EC7">
        <w:tab/>
      </w:r>
      <w:r w:rsidRPr="004F4EC7">
        <w:tab/>
        <w:t>4–11</w:t>
      </w:r>
      <w:r w:rsidRPr="004F4EC7">
        <w:tab/>
        <w:t>7</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ind w:left="1559" w:hanging="1559"/>
      </w:pPr>
      <w:r w:rsidRPr="004F4EC7">
        <w:tab/>
      </w:r>
      <w:r w:rsidRPr="004F4EC7">
        <w:tab/>
        <w:t>B.</w:t>
      </w:r>
      <w:r w:rsidRPr="004F4EC7">
        <w:tab/>
        <w:t xml:space="preserve">Follow-up of the implementation of the Committee’s recommendations </w:t>
      </w:r>
      <w:r w:rsidRPr="004F4EC7">
        <w:br/>
        <w:t>with respect to the third periodic report</w:t>
      </w:r>
      <w:r w:rsidRPr="004F4EC7">
        <w:tab/>
      </w:r>
      <w:r w:rsidRPr="004F4EC7">
        <w:tab/>
        <w:t>12–19</w:t>
      </w:r>
      <w:r w:rsidRPr="004F4EC7">
        <w:tab/>
        <w:t>9</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t>II.</w:t>
      </w:r>
      <w:r w:rsidRPr="004F4EC7">
        <w:tab/>
        <w:t>General measures of implementation</w:t>
      </w:r>
      <w:r w:rsidRPr="004F4EC7">
        <w:tab/>
      </w:r>
      <w:r w:rsidRPr="004F4EC7">
        <w:tab/>
        <w:t>20–51</w:t>
      </w:r>
      <w:r w:rsidRPr="004F4EC7">
        <w:tab/>
        <w:t>10</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A.</w:t>
      </w:r>
      <w:r w:rsidRPr="004F4EC7">
        <w:tab/>
        <w:t>Legislative measures</w:t>
      </w:r>
      <w:r w:rsidRPr="004F4EC7">
        <w:tab/>
      </w:r>
      <w:r w:rsidRPr="004F4EC7">
        <w:tab/>
        <w:t>20–22</w:t>
      </w:r>
      <w:r w:rsidRPr="004F4EC7">
        <w:tab/>
        <w:t>10</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B.</w:t>
      </w:r>
      <w:r w:rsidRPr="004F4EC7">
        <w:tab/>
        <w:t>National plans and strategies</w:t>
      </w:r>
      <w:r w:rsidRPr="004F4EC7">
        <w:tab/>
      </w:r>
      <w:r w:rsidRPr="004F4EC7">
        <w:tab/>
        <w:t>23</w:t>
      </w:r>
      <w:r w:rsidRPr="004F4EC7">
        <w:tab/>
        <w:t>10</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C.</w:t>
      </w:r>
      <w:r w:rsidRPr="004F4EC7">
        <w:tab/>
        <w:t>Structures</w:t>
      </w:r>
      <w:r w:rsidRPr="004F4EC7">
        <w:tab/>
      </w:r>
      <w:r w:rsidRPr="004F4EC7">
        <w:tab/>
        <w:t>24–25</w:t>
      </w:r>
      <w:r w:rsidRPr="004F4EC7">
        <w:tab/>
        <w:t>11</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D.</w:t>
      </w:r>
      <w:r w:rsidRPr="004F4EC7">
        <w:tab/>
        <w:t>Independent monitoring institutions</w:t>
      </w:r>
      <w:r w:rsidRPr="004F4EC7">
        <w:tab/>
      </w:r>
      <w:r w:rsidRPr="004F4EC7">
        <w:tab/>
        <w:t>26–33</w:t>
      </w:r>
      <w:r w:rsidRPr="004F4EC7">
        <w:tab/>
        <w:t>12</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E.</w:t>
      </w:r>
      <w:r w:rsidRPr="004F4EC7">
        <w:tab/>
        <w:t>Cooperation with civil society organizations</w:t>
      </w:r>
      <w:r w:rsidRPr="004F4EC7">
        <w:tab/>
      </w:r>
      <w:r w:rsidRPr="004F4EC7">
        <w:tab/>
        <w:t>34–35</w:t>
      </w:r>
      <w:r w:rsidRPr="004F4EC7">
        <w:tab/>
        <w:t>13</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F.</w:t>
      </w:r>
      <w:r w:rsidRPr="004F4EC7">
        <w:tab/>
        <w:t>Cooperation with donor institutions</w:t>
      </w:r>
      <w:r w:rsidRPr="004F4EC7">
        <w:tab/>
      </w:r>
      <w:r w:rsidRPr="004F4EC7">
        <w:tab/>
        <w:t>36–39</w:t>
      </w:r>
      <w:r w:rsidRPr="004F4EC7">
        <w:tab/>
        <w:t>14</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G.</w:t>
      </w:r>
      <w:r w:rsidRPr="004F4EC7">
        <w:tab/>
        <w:t>Budgets for children</w:t>
      </w:r>
      <w:r w:rsidRPr="004F4EC7">
        <w:tab/>
      </w:r>
      <w:r w:rsidRPr="004F4EC7">
        <w:tab/>
        <w:t>40–43</w:t>
      </w:r>
      <w:r w:rsidRPr="004F4EC7">
        <w:tab/>
        <w:t>14</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H.</w:t>
      </w:r>
      <w:r w:rsidRPr="004F4EC7">
        <w:tab/>
        <w:t>Data systems and databases</w:t>
      </w:r>
      <w:r w:rsidRPr="004F4EC7">
        <w:tab/>
      </w:r>
      <w:r w:rsidRPr="004F4EC7">
        <w:tab/>
        <w:t>44–49</w:t>
      </w:r>
      <w:r w:rsidRPr="004F4EC7">
        <w:tab/>
        <w:t>15</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I.</w:t>
      </w:r>
      <w:r w:rsidRPr="004F4EC7">
        <w:tab/>
        <w:t>Dissemination of the Convention</w:t>
      </w:r>
      <w:r w:rsidRPr="004F4EC7">
        <w:tab/>
      </w:r>
      <w:r w:rsidRPr="004F4EC7">
        <w:tab/>
        <w:t>50</w:t>
      </w:r>
      <w:r w:rsidRPr="004F4EC7">
        <w:tab/>
        <w:t>16</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J.</w:t>
      </w:r>
      <w:r w:rsidRPr="004F4EC7">
        <w:tab/>
        <w:t>Training</w:t>
      </w:r>
      <w:r w:rsidRPr="004F4EC7">
        <w:tab/>
      </w:r>
      <w:r w:rsidRPr="004F4EC7">
        <w:tab/>
        <w:t>51</w:t>
      </w:r>
      <w:r w:rsidRPr="004F4EC7">
        <w:tab/>
        <w:t>17</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t>III.</w:t>
      </w:r>
      <w:r w:rsidRPr="004F4EC7">
        <w:tab/>
        <w:t>Definition of the child</w:t>
      </w:r>
      <w:r w:rsidRPr="004F4EC7">
        <w:tab/>
      </w:r>
      <w:r w:rsidRPr="004F4EC7">
        <w:tab/>
        <w:t>52–65</w:t>
      </w:r>
      <w:r w:rsidRPr="004F4EC7">
        <w:tab/>
        <w:t>17</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t>IV.</w:t>
      </w:r>
      <w:r w:rsidRPr="004F4EC7">
        <w:tab/>
        <w:t>General principles</w:t>
      </w:r>
      <w:r w:rsidRPr="004F4EC7">
        <w:tab/>
      </w:r>
      <w:r w:rsidRPr="004F4EC7">
        <w:tab/>
        <w:t>66–84</w:t>
      </w:r>
      <w:r w:rsidRPr="004F4EC7">
        <w:tab/>
        <w:t>20</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A.</w:t>
      </w:r>
      <w:r w:rsidRPr="004F4EC7">
        <w:tab/>
        <w:t>The principle of non-discrimination</w:t>
      </w:r>
      <w:r w:rsidRPr="004F4EC7">
        <w:tab/>
      </w:r>
      <w:r w:rsidRPr="004F4EC7">
        <w:tab/>
        <w:t>66–71</w:t>
      </w:r>
      <w:r w:rsidRPr="004F4EC7">
        <w:tab/>
        <w:t>20</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B.</w:t>
      </w:r>
      <w:r w:rsidRPr="004F4EC7">
        <w:tab/>
        <w:t>The right to life, survival and development</w:t>
      </w:r>
      <w:r w:rsidRPr="004F4EC7">
        <w:tab/>
      </w:r>
      <w:r w:rsidRPr="004F4EC7">
        <w:tab/>
        <w:t>72–77</w:t>
      </w:r>
      <w:r w:rsidRPr="004F4EC7">
        <w:tab/>
        <w:t>21</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C.</w:t>
      </w:r>
      <w:r w:rsidRPr="004F4EC7">
        <w:tab/>
        <w:t>Best interests of the child</w:t>
      </w:r>
      <w:r w:rsidRPr="004F4EC7">
        <w:tab/>
      </w:r>
      <w:r w:rsidRPr="004F4EC7">
        <w:tab/>
        <w:t>78–80</w:t>
      </w:r>
      <w:r w:rsidRPr="004F4EC7">
        <w:tab/>
        <w:t>22</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D.</w:t>
      </w:r>
      <w:r w:rsidRPr="004F4EC7">
        <w:tab/>
        <w:t>Respect for the views of the child</w:t>
      </w:r>
      <w:r w:rsidRPr="004F4EC7">
        <w:tab/>
      </w:r>
      <w:r w:rsidRPr="004F4EC7">
        <w:tab/>
        <w:t>78–80</w:t>
      </w:r>
      <w:r w:rsidRPr="004F4EC7">
        <w:tab/>
        <w:t>23</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t>V.</w:t>
      </w:r>
      <w:r w:rsidRPr="004F4EC7">
        <w:tab/>
        <w:t>Civil rights and freedoms</w:t>
      </w:r>
      <w:r w:rsidRPr="004F4EC7">
        <w:tab/>
      </w:r>
      <w:r w:rsidRPr="004F4EC7">
        <w:tab/>
        <w:t>80–131</w:t>
      </w:r>
      <w:r w:rsidRPr="004F4EC7">
        <w:tab/>
        <w:t>24</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A.</w:t>
      </w:r>
      <w:r w:rsidRPr="004F4EC7">
        <w:tab/>
        <w:t>Name and nationality</w:t>
      </w:r>
      <w:r w:rsidRPr="004F4EC7">
        <w:tab/>
      </w:r>
      <w:r w:rsidRPr="004F4EC7">
        <w:tab/>
        <w:t>85–107</w:t>
      </w:r>
      <w:r w:rsidRPr="004F4EC7">
        <w:tab/>
        <w:t>24</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B.</w:t>
      </w:r>
      <w:r w:rsidRPr="004F4EC7">
        <w:tab/>
        <w:t>Preservation of identity</w:t>
      </w:r>
      <w:r w:rsidRPr="004F4EC7">
        <w:tab/>
      </w:r>
      <w:r w:rsidRPr="004F4EC7">
        <w:tab/>
        <w:t>108</w:t>
      </w:r>
      <w:r w:rsidRPr="004F4EC7">
        <w:tab/>
        <w:t>29</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C.</w:t>
      </w:r>
      <w:r w:rsidRPr="004F4EC7">
        <w:tab/>
        <w:t>Freedom of expression</w:t>
      </w:r>
      <w:r w:rsidRPr="004F4EC7">
        <w:tab/>
      </w:r>
      <w:r w:rsidRPr="004F4EC7">
        <w:tab/>
        <w:t>109–110</w:t>
      </w:r>
      <w:r w:rsidRPr="004F4EC7">
        <w:tab/>
        <w:t>29</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D.</w:t>
      </w:r>
      <w:r w:rsidRPr="004F4EC7">
        <w:tab/>
        <w:t>Freedom of association and of peaceful assembly</w:t>
      </w:r>
      <w:r w:rsidRPr="004F4EC7">
        <w:tab/>
      </w:r>
      <w:r w:rsidRPr="004F4EC7">
        <w:tab/>
        <w:t>111–112</w:t>
      </w:r>
      <w:r w:rsidRPr="004F4EC7">
        <w:tab/>
        <w:t>29</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E.</w:t>
      </w:r>
      <w:r w:rsidRPr="004F4EC7">
        <w:tab/>
        <w:t>Protection of privacy</w:t>
      </w:r>
      <w:r w:rsidRPr="004F4EC7">
        <w:tab/>
      </w:r>
      <w:r w:rsidRPr="004F4EC7">
        <w:tab/>
        <w:t>113–117</w:t>
      </w:r>
      <w:r w:rsidRPr="004F4EC7">
        <w:tab/>
        <w:t>30</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F.</w:t>
      </w:r>
      <w:r w:rsidRPr="004F4EC7">
        <w:tab/>
        <w:t>Access to appropriate information</w:t>
      </w:r>
      <w:r w:rsidRPr="004F4EC7">
        <w:tab/>
      </w:r>
      <w:r w:rsidRPr="004F4EC7">
        <w:tab/>
        <w:t>118–126</w:t>
      </w:r>
      <w:r w:rsidRPr="004F4EC7">
        <w:tab/>
        <w:t>31</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G.</w:t>
      </w:r>
      <w:r w:rsidRPr="004F4EC7">
        <w:tab/>
        <w:t xml:space="preserve">The right not to be subjected to torture and other cruel, inhuman or </w:t>
      </w:r>
      <w:r w:rsidRPr="004F4EC7">
        <w:br/>
      </w:r>
      <w:r w:rsidRPr="004F4EC7">
        <w:tab/>
      </w:r>
      <w:r w:rsidRPr="004F4EC7">
        <w:tab/>
      </w:r>
      <w:r w:rsidRPr="004F4EC7">
        <w:tab/>
        <w:t>degrading treatment</w:t>
      </w:r>
      <w:r w:rsidRPr="004F4EC7">
        <w:tab/>
      </w:r>
      <w:r w:rsidRPr="004F4EC7">
        <w:tab/>
        <w:t>127–131</w:t>
      </w:r>
      <w:r w:rsidRPr="004F4EC7">
        <w:tab/>
        <w:t>33</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t>VI.</w:t>
      </w:r>
      <w:r w:rsidRPr="004F4EC7">
        <w:tab/>
        <w:t xml:space="preserve">Family environment and alternative care </w:t>
      </w:r>
      <w:r w:rsidRPr="004F4EC7">
        <w:tab/>
      </w:r>
      <w:r w:rsidRPr="004F4EC7">
        <w:tab/>
        <w:t>132–169</w:t>
      </w:r>
      <w:r w:rsidRPr="004F4EC7">
        <w:tab/>
        <w:t>35</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A.</w:t>
      </w:r>
      <w:r w:rsidRPr="004F4EC7">
        <w:tab/>
        <w:t>Parental guidance</w:t>
      </w:r>
      <w:r w:rsidRPr="004F4EC7">
        <w:tab/>
      </w:r>
      <w:r w:rsidRPr="004F4EC7">
        <w:tab/>
        <w:t>132–134</w:t>
      </w:r>
      <w:r w:rsidRPr="004F4EC7">
        <w:tab/>
        <w:t>35</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B.</w:t>
      </w:r>
      <w:r w:rsidRPr="004F4EC7">
        <w:tab/>
        <w:t>Parental responsibilities</w:t>
      </w:r>
      <w:r w:rsidRPr="004F4EC7">
        <w:tab/>
      </w:r>
      <w:r w:rsidRPr="004F4EC7">
        <w:tab/>
        <w:t>135–136</w:t>
      </w:r>
      <w:r w:rsidRPr="004F4EC7">
        <w:tab/>
        <w:t>36</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C.</w:t>
      </w:r>
      <w:r w:rsidRPr="004F4EC7">
        <w:tab/>
        <w:t>Separation from parents</w:t>
      </w:r>
      <w:r w:rsidRPr="004F4EC7">
        <w:tab/>
      </w:r>
      <w:r w:rsidRPr="004F4EC7">
        <w:tab/>
        <w:t>137–138</w:t>
      </w:r>
      <w:r w:rsidRPr="004F4EC7">
        <w:tab/>
        <w:t>36</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D.</w:t>
      </w:r>
      <w:r w:rsidRPr="004F4EC7">
        <w:tab/>
        <w:t>Family reunification</w:t>
      </w:r>
      <w:r w:rsidRPr="004F4EC7">
        <w:tab/>
      </w:r>
      <w:r w:rsidRPr="004F4EC7">
        <w:tab/>
        <w:t>139</w:t>
      </w:r>
      <w:r w:rsidRPr="004F4EC7">
        <w:tab/>
        <w:t>37</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E.</w:t>
      </w:r>
      <w:r w:rsidRPr="004F4EC7">
        <w:tab/>
        <w:t>Recovery of maintenance for the child</w:t>
      </w:r>
      <w:r w:rsidRPr="004F4EC7">
        <w:tab/>
      </w:r>
      <w:r w:rsidRPr="004F4EC7">
        <w:tab/>
        <w:t>139</w:t>
      </w:r>
      <w:r w:rsidRPr="004F4EC7">
        <w:tab/>
        <w:t>37</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F.</w:t>
      </w:r>
      <w:r w:rsidRPr="004F4EC7">
        <w:tab/>
        <w:t>Children deprived of a family environment</w:t>
      </w:r>
      <w:r w:rsidRPr="004F4EC7">
        <w:tab/>
      </w:r>
      <w:r w:rsidRPr="004F4EC7">
        <w:tab/>
        <w:t>140–149</w:t>
      </w:r>
      <w:r w:rsidRPr="004F4EC7">
        <w:tab/>
        <w:t>37</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G.</w:t>
      </w:r>
      <w:r w:rsidRPr="004F4EC7">
        <w:tab/>
        <w:t>Family foster care (</w:t>
      </w:r>
      <w:r w:rsidRPr="00123DB6">
        <w:rPr>
          <w:i/>
        </w:rPr>
        <w:t>kafalah</w:t>
      </w:r>
      <w:r w:rsidRPr="004F4EC7">
        <w:t>) for orphans</w:t>
      </w:r>
      <w:r w:rsidRPr="004F4EC7">
        <w:tab/>
      </w:r>
      <w:r w:rsidRPr="004F4EC7">
        <w:tab/>
        <w:t>150</w:t>
      </w:r>
      <w:r w:rsidRPr="004F4EC7">
        <w:tab/>
        <w:t>38</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H.</w:t>
      </w:r>
      <w:r w:rsidRPr="004F4EC7">
        <w:tab/>
        <w:t>Transfer of children abroad</w:t>
      </w:r>
      <w:r w:rsidRPr="004F4EC7">
        <w:tab/>
      </w:r>
      <w:r w:rsidRPr="004F4EC7">
        <w:tab/>
        <w:t>151</w:t>
      </w:r>
      <w:r w:rsidRPr="004F4EC7">
        <w:tab/>
        <w:t>39</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I.</w:t>
      </w:r>
      <w:r w:rsidRPr="004F4EC7">
        <w:tab/>
        <w:t>Ill-treatment and neglect</w:t>
      </w:r>
      <w:r w:rsidRPr="004F4EC7">
        <w:tab/>
      </w:r>
      <w:r w:rsidRPr="004F4EC7">
        <w:tab/>
        <w:t>152–169</w:t>
      </w:r>
      <w:r w:rsidRPr="004F4EC7">
        <w:tab/>
        <w:t>39</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t>VII.</w:t>
      </w:r>
      <w:r w:rsidRPr="004F4EC7">
        <w:tab/>
        <w:t>Basic health and welfare</w:t>
      </w:r>
      <w:r w:rsidRPr="004F4EC7">
        <w:tab/>
      </w:r>
      <w:r w:rsidRPr="004F4EC7">
        <w:tab/>
        <w:t>170–307</w:t>
      </w:r>
      <w:r w:rsidRPr="004F4EC7">
        <w:tab/>
        <w:t>43</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A.</w:t>
      </w:r>
      <w:r w:rsidRPr="004F4EC7">
        <w:tab/>
        <w:t>Children with disabilities</w:t>
      </w:r>
      <w:r w:rsidRPr="004F4EC7">
        <w:tab/>
      </w:r>
      <w:r w:rsidRPr="004F4EC7">
        <w:tab/>
        <w:t>170–219</w:t>
      </w:r>
      <w:r w:rsidRPr="004F4EC7">
        <w:tab/>
        <w:t>43</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B.</w:t>
      </w:r>
      <w:r w:rsidRPr="004F4EC7">
        <w:tab/>
        <w:t>Health and health services</w:t>
      </w:r>
      <w:r w:rsidRPr="004F4EC7">
        <w:tab/>
      </w:r>
      <w:r w:rsidRPr="004F4EC7">
        <w:tab/>
        <w:t>220–282</w:t>
      </w:r>
      <w:r w:rsidRPr="004F4EC7">
        <w:tab/>
        <w:t>51</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C.</w:t>
      </w:r>
      <w:r w:rsidRPr="004F4EC7">
        <w:tab/>
        <w:t>Social security and an adequate standard of living</w:t>
      </w:r>
      <w:r w:rsidRPr="004F4EC7">
        <w:tab/>
      </w:r>
      <w:r w:rsidRPr="004F4EC7">
        <w:tab/>
        <w:t>283–307</w:t>
      </w:r>
      <w:r w:rsidRPr="004F4EC7">
        <w:tab/>
        <w:t>63</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t>VIII.</w:t>
      </w:r>
      <w:r w:rsidRPr="004F4EC7">
        <w:tab/>
        <w:t>Education, leisure and cultural activities</w:t>
      </w:r>
      <w:r w:rsidRPr="004F4EC7">
        <w:tab/>
      </w:r>
      <w:r w:rsidRPr="004F4EC7">
        <w:tab/>
        <w:t>308–399</w:t>
      </w:r>
      <w:r w:rsidRPr="004F4EC7">
        <w:tab/>
        <w:t>67</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A.</w:t>
      </w:r>
      <w:r w:rsidRPr="004F4EC7">
        <w:tab/>
        <w:t>Education</w:t>
      </w:r>
      <w:r w:rsidRPr="004F4EC7">
        <w:tab/>
      </w:r>
      <w:r w:rsidRPr="004F4EC7">
        <w:tab/>
        <w:t>308–393</w:t>
      </w:r>
      <w:r w:rsidRPr="004F4EC7">
        <w:tab/>
        <w:t>67</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B.</w:t>
      </w:r>
      <w:r w:rsidRPr="004F4EC7">
        <w:tab/>
        <w:t>Leisure, recreation and cultural activities</w:t>
      </w:r>
      <w:r w:rsidRPr="004F4EC7">
        <w:tab/>
      </w:r>
      <w:r w:rsidRPr="004F4EC7">
        <w:tab/>
        <w:t>394–399</w:t>
      </w:r>
      <w:r w:rsidRPr="004F4EC7">
        <w:tab/>
        <w:t>89</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t>IX.</w:t>
      </w:r>
      <w:r w:rsidRPr="004F4EC7">
        <w:tab/>
        <w:t>Special protection measures</w:t>
      </w:r>
      <w:r w:rsidRPr="004F4EC7">
        <w:tab/>
      </w:r>
      <w:r w:rsidRPr="004F4EC7">
        <w:tab/>
        <w:t>400–538</w:t>
      </w:r>
      <w:r w:rsidRPr="004F4EC7">
        <w:tab/>
        <w:t>94</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A.</w:t>
      </w:r>
      <w:r w:rsidRPr="004F4EC7">
        <w:tab/>
        <w:t>Children in situations of emergency</w:t>
      </w:r>
      <w:r w:rsidRPr="004F4EC7">
        <w:tab/>
      </w:r>
      <w:r w:rsidRPr="004F4EC7">
        <w:tab/>
        <w:t>400–428</w:t>
      </w:r>
      <w:r w:rsidRPr="004F4EC7">
        <w:tab/>
        <w:t>94</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ind w:left="1559" w:hanging="1559"/>
      </w:pPr>
      <w:r w:rsidRPr="004F4EC7">
        <w:tab/>
      </w:r>
      <w:r w:rsidRPr="004F4EC7">
        <w:tab/>
        <w:t>B.</w:t>
      </w:r>
      <w:r w:rsidRPr="004F4EC7">
        <w:tab/>
        <w:t xml:space="preserve">Children in armed conflicts (art. 38), including physical and </w:t>
      </w:r>
      <w:r>
        <w:br/>
      </w:r>
      <w:r w:rsidRPr="004F4EC7">
        <w:t>psychological</w:t>
      </w:r>
      <w:r>
        <w:t xml:space="preserve"> </w:t>
      </w:r>
      <w:r w:rsidRPr="004F4EC7">
        <w:t>recovery and social reintegration (art. 39)</w:t>
      </w:r>
      <w:r w:rsidRPr="004F4EC7">
        <w:tab/>
      </w:r>
      <w:r w:rsidRPr="004F4EC7">
        <w:tab/>
        <w:t>429–463</w:t>
      </w:r>
      <w:r w:rsidRPr="004F4EC7">
        <w:tab/>
        <w:t>99</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rsidRPr="004F4EC7">
        <w:tab/>
      </w:r>
      <w:r w:rsidRPr="004F4EC7">
        <w:tab/>
        <w:t>C.</w:t>
      </w:r>
      <w:r w:rsidRPr="004F4EC7">
        <w:tab/>
        <w:t>Children in conflict with the law</w:t>
      </w:r>
      <w:r w:rsidRPr="004F4EC7">
        <w:tab/>
      </w:r>
      <w:r w:rsidRPr="004F4EC7">
        <w:tab/>
        <w:t>464–495</w:t>
      </w:r>
      <w:r w:rsidRPr="004F4EC7">
        <w:tab/>
        <w:t>105</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ind w:left="1559" w:hanging="1559"/>
      </w:pPr>
      <w:r w:rsidRPr="004F4EC7">
        <w:tab/>
      </w:r>
      <w:r w:rsidRPr="004F4EC7">
        <w:tab/>
        <w:t>D.</w:t>
      </w:r>
      <w:r w:rsidRPr="004F4EC7">
        <w:tab/>
        <w:t xml:space="preserve">Children in situations of exploitation, including physical and </w:t>
      </w:r>
      <w:r>
        <w:br/>
      </w:r>
      <w:r w:rsidRPr="004F4EC7">
        <w:t>psychological</w:t>
      </w:r>
      <w:r>
        <w:t xml:space="preserve"> </w:t>
      </w:r>
      <w:r w:rsidRPr="004F4EC7">
        <w:t>recovery and social reintegration</w:t>
      </w:r>
      <w:r w:rsidRPr="004F4EC7">
        <w:tab/>
      </w:r>
      <w:r w:rsidRPr="004F4EC7">
        <w:tab/>
        <w:t>496–538</w:t>
      </w:r>
      <w:bookmarkStart w:id="3" w:name="_Toc89515015"/>
      <w:bookmarkStart w:id="4" w:name="_Toc89515207"/>
      <w:bookmarkStart w:id="5" w:name="_Toc89515280"/>
      <w:bookmarkStart w:id="6" w:name="_Toc95021652"/>
      <w:bookmarkStart w:id="7" w:name="_Toc95021775"/>
      <w:bookmarkStart w:id="8" w:name="_Toc95041182"/>
      <w:bookmarkStart w:id="9" w:name="_Toc154369741"/>
      <w:bookmarkStart w:id="10" w:name="OLE_LINK13"/>
      <w:bookmarkStart w:id="11" w:name="_Toc180824075"/>
      <w:r w:rsidRPr="004F4EC7">
        <w:tab/>
        <w:t>111</w:t>
      </w: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r>
        <w:tab/>
      </w:r>
      <w:r w:rsidRPr="004F4EC7">
        <w:t>Tables</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1.</w:t>
      </w:r>
      <w:r w:rsidRPr="004F4EC7">
        <w:tab/>
        <w:t>Number of civil society organizations working on children’s issues</w:t>
      </w:r>
      <w:r w:rsidRPr="004F4EC7">
        <w:tab/>
      </w:r>
      <w:r w:rsidRPr="004F4EC7">
        <w:tab/>
        <w:t>12</w:t>
      </w:r>
      <w:r w:rsidR="00775836">
        <w:t>3</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2.</w:t>
      </w:r>
      <w:r w:rsidRPr="004F4EC7">
        <w:tab/>
        <w:t>Statistics on types and numbers of NGOs working on children’s issues</w:t>
      </w:r>
      <w:r w:rsidRPr="004F4EC7">
        <w:tab/>
      </w:r>
      <w:r w:rsidRPr="004F4EC7">
        <w:tab/>
        <w:t>12</w:t>
      </w:r>
      <w:r w:rsidR="00775836">
        <w:t>3</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3.</w:t>
      </w:r>
      <w:r w:rsidRPr="004F4EC7">
        <w:tab/>
        <w:t>Total pledges made during, before and after the donor conference ($ millions)</w:t>
      </w:r>
      <w:r w:rsidRPr="004F4EC7">
        <w:tab/>
      </w:r>
      <w:r w:rsidRPr="004F4EC7">
        <w:tab/>
        <w:t>12</w:t>
      </w:r>
      <w:r w:rsidR="00775836">
        <w:t>4</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4.</w:t>
      </w:r>
      <w:r w:rsidRPr="004F4EC7">
        <w:tab/>
        <w:t>Total allocations to sectors by State and international donor institution</w:t>
      </w:r>
      <w:r w:rsidRPr="004F4EC7">
        <w:tab/>
      </w:r>
      <w:r w:rsidRPr="004F4EC7">
        <w:tab/>
        <w:t>12</w:t>
      </w:r>
      <w:r w:rsidR="00775836">
        <w:t>6</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5.</w:t>
      </w:r>
      <w:r w:rsidRPr="004F4EC7">
        <w:tab/>
        <w:t>Public spending, 2000–2005 (percentage of GDP)</w:t>
      </w:r>
      <w:r w:rsidRPr="004F4EC7">
        <w:tab/>
      </w:r>
      <w:r w:rsidRPr="004F4EC7">
        <w:tab/>
        <w:t>12</w:t>
      </w:r>
      <w:r w:rsidR="00775836">
        <w:t>7</w:t>
      </w:r>
    </w:p>
    <w:p w:rsidR="00CD5E94" w:rsidRPr="004F4EC7" w:rsidRDefault="00CD5E94" w:rsidP="00CD5E94">
      <w:pPr>
        <w:tabs>
          <w:tab w:val="right" w:pos="850"/>
          <w:tab w:val="left" w:pos="1134"/>
          <w:tab w:val="left" w:pos="1559"/>
          <w:tab w:val="left" w:pos="1984"/>
          <w:tab w:val="left" w:leader="dot" w:pos="8787"/>
          <w:tab w:val="right" w:pos="9638"/>
        </w:tabs>
        <w:spacing w:after="120"/>
        <w:ind w:left="1134" w:hanging="1134"/>
      </w:pPr>
      <w:r w:rsidRPr="004F4EC7">
        <w:tab/>
        <w:t>6.</w:t>
      </w:r>
      <w:r w:rsidRPr="004F4EC7">
        <w:tab/>
        <w:t>Percentage of components of the functional distribution of public spending to</w:t>
      </w:r>
      <w:r>
        <w:br/>
      </w:r>
      <w:r w:rsidRPr="004F4EC7">
        <w:t>GDP, 2000–2005</w:t>
      </w:r>
      <w:r w:rsidRPr="004F4EC7">
        <w:tab/>
      </w:r>
      <w:r w:rsidRPr="004F4EC7">
        <w:tab/>
        <w:t>12</w:t>
      </w:r>
      <w:r w:rsidR="00775836">
        <w:t>7</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7.</w:t>
      </w:r>
      <w:r w:rsidRPr="004F4EC7">
        <w:tab/>
        <w:t>Allocations for 2008 by sector and funding source</w:t>
      </w:r>
      <w:r w:rsidRPr="004F4EC7">
        <w:tab/>
      </w:r>
      <w:r w:rsidRPr="004F4EC7">
        <w:tab/>
        <w:t>12</w:t>
      </w:r>
      <w:r w:rsidR="00775836">
        <w:t>8</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8.</w:t>
      </w:r>
      <w:r w:rsidRPr="004F4EC7">
        <w:tab/>
        <w:t>Birth registration figures from the Department of Civil Status, 2003–2008</w:t>
      </w:r>
      <w:r w:rsidRPr="004F4EC7">
        <w:tab/>
      </w:r>
      <w:r w:rsidRPr="004F4EC7">
        <w:tab/>
        <w:t>12</w:t>
      </w:r>
      <w:r w:rsidR="00775836">
        <w:t>9</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9.</w:t>
      </w:r>
      <w:r w:rsidRPr="004F4EC7">
        <w:tab/>
        <w:t>Special programmes on family and children’s issues and air time devoted to them</w:t>
      </w:r>
      <w:r w:rsidRPr="004F4EC7">
        <w:tab/>
      </w:r>
      <w:r w:rsidRPr="004F4EC7">
        <w:tab/>
        <w:t>1</w:t>
      </w:r>
      <w:r w:rsidR="00775836">
        <w:t>30</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10.</w:t>
      </w:r>
      <w:r w:rsidRPr="004F4EC7">
        <w:tab/>
        <w:t>Themes covered by media programmes aimed at families and children</w:t>
      </w:r>
      <w:r w:rsidRPr="004F4EC7">
        <w:tab/>
      </w:r>
      <w:r w:rsidRPr="004F4EC7">
        <w:tab/>
        <w:t>13</w:t>
      </w:r>
      <w:r w:rsidR="00775836">
        <w:t>1</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11.</w:t>
      </w:r>
      <w:r w:rsidRPr="004F4EC7">
        <w:tab/>
        <w:t>Types of radio and television programmes and their mission objectives</w:t>
      </w:r>
      <w:r w:rsidRPr="004F4EC7">
        <w:tab/>
      </w:r>
      <w:r w:rsidRPr="004F4EC7">
        <w:tab/>
        <w:t>13</w:t>
      </w:r>
      <w:r w:rsidR="00775836">
        <w:t>2</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12.</w:t>
      </w:r>
      <w:r w:rsidRPr="004F4EC7">
        <w:tab/>
        <w:t>Total number of broadcasting hours for children’s radio and t</w:t>
      </w:r>
      <w:r>
        <w:t xml:space="preserve">elevision </w:t>
      </w:r>
      <w:r w:rsidRPr="004F4EC7">
        <w:t>programmes</w:t>
      </w:r>
      <w:r w:rsidRPr="004F4EC7">
        <w:tab/>
      </w:r>
      <w:r w:rsidRPr="004F4EC7">
        <w:tab/>
        <w:t>13</w:t>
      </w:r>
      <w:r w:rsidR="00775836">
        <w:t>3</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13.</w:t>
      </w:r>
      <w:r w:rsidRPr="004F4EC7">
        <w:tab/>
        <w:t>Number of Channel One broadcasting hours, 2003–2006</w:t>
      </w:r>
      <w:r w:rsidRPr="004F4EC7">
        <w:tab/>
      </w:r>
      <w:r w:rsidRPr="004F4EC7">
        <w:tab/>
        <w:t>13</w:t>
      </w:r>
      <w:r w:rsidR="00775836">
        <w:t>3</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14.</w:t>
      </w:r>
      <w:r w:rsidRPr="004F4EC7">
        <w:tab/>
        <w:t>Issues covered by radio and television stations</w:t>
      </w:r>
      <w:r w:rsidRPr="004F4EC7">
        <w:tab/>
      </w:r>
      <w:r w:rsidRPr="004F4EC7">
        <w:tab/>
        <w:t>13</w:t>
      </w:r>
      <w:r w:rsidR="00775836">
        <w:t>4</w:t>
      </w:r>
    </w:p>
    <w:p w:rsidR="00CD5E94" w:rsidRPr="004F4EC7" w:rsidRDefault="00CD5E94" w:rsidP="00CD5E94">
      <w:pPr>
        <w:tabs>
          <w:tab w:val="right" w:pos="850"/>
          <w:tab w:val="left" w:pos="1134"/>
          <w:tab w:val="left" w:pos="1559"/>
          <w:tab w:val="left" w:pos="1984"/>
          <w:tab w:val="left" w:leader="dot" w:pos="8787"/>
          <w:tab w:val="right" w:pos="9638"/>
        </w:tabs>
        <w:spacing w:after="120"/>
      </w:pPr>
      <w:r>
        <w:br w:type="page"/>
      </w:r>
      <w:r w:rsidRPr="004F4EC7">
        <w:tab/>
        <w:t>15.</w:t>
      </w:r>
      <w:r w:rsidRPr="004F4EC7">
        <w:tab/>
        <w:t>Air time devoted to family and children’s programmes on local radio and</w:t>
      </w:r>
      <w:r>
        <w:t xml:space="preserve"> </w:t>
      </w:r>
      <w:r>
        <w:br/>
      </w:r>
      <w:r>
        <w:tab/>
      </w:r>
      <w:r w:rsidRPr="004F4EC7">
        <w:tab/>
        <w:t>television channels</w:t>
      </w:r>
      <w:r w:rsidRPr="004F4EC7">
        <w:tab/>
      </w:r>
      <w:r w:rsidRPr="004F4EC7">
        <w:tab/>
        <w:t>13</w:t>
      </w:r>
      <w:r w:rsidR="00775836">
        <w:t>5</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16.</w:t>
      </w:r>
      <w:r w:rsidRPr="004F4EC7">
        <w:tab/>
        <w:t xml:space="preserve">Number of government orphanages in the </w:t>
      </w:r>
      <w:smartTag w:uri="urn:schemas-microsoft-com:office:smarttags" w:element="place">
        <w:smartTag w:uri="urn:schemas-microsoft-com:office:smarttags" w:element="PlaceType">
          <w:r w:rsidRPr="004F4EC7">
            <w:t>Republic</w:t>
          </w:r>
        </w:smartTag>
        <w:r w:rsidRPr="004F4EC7">
          <w:t xml:space="preserve"> of </w:t>
        </w:r>
        <w:smartTag w:uri="urn:schemas-microsoft-com:office:smarttags" w:element="PlaceName">
          <w:r w:rsidRPr="004F4EC7">
            <w:t>Yemen</w:t>
          </w:r>
        </w:smartTag>
      </w:smartTag>
      <w:r w:rsidRPr="004F4EC7">
        <w:tab/>
      </w:r>
      <w:r w:rsidRPr="004F4EC7">
        <w:tab/>
        <w:t>13</w:t>
      </w:r>
      <w:r w:rsidR="00775836">
        <w:t>6</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17.</w:t>
      </w:r>
      <w:r w:rsidRPr="004F4EC7">
        <w:tab/>
        <w:t xml:space="preserve">Orphan homes in the the </w:t>
      </w:r>
      <w:smartTag w:uri="urn:schemas-microsoft-com:office:smarttags" w:element="place">
        <w:smartTag w:uri="urn:schemas-microsoft-com:office:smarttags" w:element="PlaceType">
          <w:r w:rsidRPr="004F4EC7">
            <w:t>Republic</w:t>
          </w:r>
        </w:smartTag>
        <w:r w:rsidRPr="004F4EC7">
          <w:t xml:space="preserve"> of </w:t>
        </w:r>
        <w:smartTag w:uri="urn:schemas-microsoft-com:office:smarttags" w:element="PlaceName">
          <w:r w:rsidRPr="004F4EC7">
            <w:t>Yemen</w:t>
          </w:r>
        </w:smartTag>
      </w:smartTag>
      <w:r w:rsidRPr="004F4EC7">
        <w:t xml:space="preserve"> run jointly by the Government</w:t>
      </w:r>
      <w:r>
        <w:br/>
      </w:r>
      <w:r>
        <w:tab/>
      </w:r>
      <w:r>
        <w:tab/>
      </w:r>
      <w:r w:rsidRPr="004F4EC7">
        <w:t>and NGOs or by NGOs only</w:t>
      </w:r>
      <w:r w:rsidRPr="004F4EC7">
        <w:tab/>
      </w:r>
      <w:r w:rsidRPr="004F4EC7">
        <w:tab/>
        <w:t>13</w:t>
      </w:r>
      <w:r w:rsidR="00775836">
        <w:t>7</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18.</w:t>
      </w:r>
      <w:r w:rsidRPr="004F4EC7">
        <w:tab/>
        <w:t>Number of users of the services of the Social Welfare Fund as at the end of</w:t>
      </w:r>
      <w:r>
        <w:t xml:space="preserve"> </w:t>
      </w:r>
      <w:r w:rsidRPr="004F4EC7">
        <w:t>2007</w:t>
      </w:r>
      <w:r w:rsidRPr="004F4EC7">
        <w:tab/>
      </w:r>
      <w:r w:rsidRPr="004F4EC7">
        <w:tab/>
        <w:t>1</w:t>
      </w:r>
      <w:r w:rsidR="00775836">
        <w:t>40</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19.</w:t>
      </w:r>
      <w:r w:rsidRPr="004F4EC7">
        <w:tab/>
        <w:t xml:space="preserve">Number of users among children with disabilities by service provided according to </w:t>
      </w:r>
      <w:r>
        <w:br/>
      </w:r>
      <w:r>
        <w:tab/>
      </w:r>
      <w:r>
        <w:tab/>
      </w:r>
      <w:r w:rsidRPr="004F4EC7">
        <w:t>the statistics of the General Department for Community-based Rehabilitation (CBR)</w:t>
      </w:r>
      <w:r>
        <w:br/>
      </w:r>
      <w:r>
        <w:tab/>
      </w:r>
      <w:r>
        <w:tab/>
      </w:r>
      <w:r w:rsidRPr="004F4EC7">
        <w:t>for 2007</w:t>
      </w:r>
      <w:r>
        <w:tab/>
      </w:r>
      <w:r>
        <w:tab/>
      </w:r>
      <w:r>
        <w:tab/>
        <w:t>1</w:t>
      </w:r>
      <w:r w:rsidR="00775836">
        <w:t>40</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20.</w:t>
      </w:r>
      <w:r w:rsidRPr="004F4EC7">
        <w:tab/>
        <w:t>Number of persons with disabilities in the governorate, 2007</w:t>
      </w:r>
      <w:r w:rsidRPr="004F4EC7">
        <w:tab/>
      </w:r>
      <w:r w:rsidRPr="004F4EC7">
        <w:tab/>
        <w:t>1</w:t>
      </w:r>
      <w:r w:rsidR="00775836">
        <w:t>40</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21.</w:t>
      </w:r>
      <w:r w:rsidRPr="004F4EC7">
        <w:tab/>
        <w:t>Number of persons who benefited from CBR during 2007</w:t>
      </w:r>
      <w:r w:rsidRPr="004F4EC7">
        <w:tab/>
      </w:r>
      <w:r w:rsidRPr="004F4EC7">
        <w:tab/>
        <w:t>1</w:t>
      </w:r>
      <w:r w:rsidR="00775836">
        <w:t>41</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22.</w:t>
      </w:r>
      <w:r w:rsidRPr="004F4EC7">
        <w:tab/>
        <w:t>CBR programmes for persons with disabilities</w:t>
      </w:r>
      <w:r w:rsidRPr="004F4EC7">
        <w:tab/>
      </w:r>
      <w:r w:rsidRPr="004F4EC7">
        <w:tab/>
        <w:t>1</w:t>
      </w:r>
      <w:r w:rsidR="00775836">
        <w:t>41</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23.</w:t>
      </w:r>
      <w:r w:rsidRPr="004F4EC7">
        <w:tab/>
        <w:t>Number of children at the Early Intervention Centre</w:t>
      </w:r>
      <w:r w:rsidRPr="004F4EC7">
        <w:tab/>
      </w:r>
      <w:r w:rsidRPr="004F4EC7">
        <w:tab/>
        <w:t>1</w:t>
      </w:r>
      <w:r w:rsidR="00775836">
        <w:t>41</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24.</w:t>
      </w:r>
      <w:r w:rsidRPr="004F4EC7">
        <w:tab/>
        <w:t>Number of males and female in the Education Section</w:t>
      </w:r>
      <w:r w:rsidRPr="004F4EC7">
        <w:tab/>
      </w:r>
      <w:r w:rsidRPr="004F4EC7">
        <w:tab/>
        <w:t>14</w:t>
      </w:r>
      <w:r w:rsidR="00775836">
        <w:t>2</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25.</w:t>
      </w:r>
      <w:r w:rsidRPr="004F4EC7">
        <w:tab/>
        <w:t>Users of services from centres for the blind during 2007</w:t>
      </w:r>
      <w:r w:rsidRPr="004F4EC7">
        <w:tab/>
      </w:r>
      <w:r w:rsidRPr="004F4EC7">
        <w:tab/>
        <w:t>14</w:t>
      </w:r>
      <w:r w:rsidR="00775836">
        <w:t>2</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26.</w:t>
      </w:r>
      <w:r w:rsidRPr="004F4EC7">
        <w:tab/>
        <w:t>Family planning methods distributed to all governorates during the period 2005–2007</w:t>
      </w:r>
      <w:r w:rsidRPr="004F4EC7">
        <w:tab/>
      </w:r>
      <w:r w:rsidRPr="004F4EC7">
        <w:tab/>
        <w:t>14</w:t>
      </w:r>
      <w:r w:rsidR="00775836">
        <w:t>2</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27.</w:t>
      </w:r>
      <w:r w:rsidRPr="004F4EC7">
        <w:tab/>
        <w:t>Comparison of family planning methods used during the period 2006–2008</w:t>
      </w:r>
      <w:r w:rsidRPr="004F4EC7">
        <w:tab/>
      </w:r>
      <w:r w:rsidRPr="004F4EC7">
        <w:tab/>
        <w:t>14</w:t>
      </w:r>
      <w:r w:rsidR="00775836">
        <w:t>2</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28.</w:t>
      </w:r>
      <w:r w:rsidRPr="004F4EC7">
        <w:tab/>
        <w:t xml:space="preserve">Number of persons living with AIDS by gender in the </w:t>
      </w:r>
      <w:smartTag w:uri="urn:schemas-microsoft-com:office:smarttags" w:element="place">
        <w:smartTag w:uri="urn:schemas-microsoft-com:office:smarttags" w:element="PlaceType">
          <w:r w:rsidRPr="004F4EC7">
            <w:t>Republic</w:t>
          </w:r>
        </w:smartTag>
        <w:r w:rsidRPr="004F4EC7">
          <w:t xml:space="preserve"> of </w:t>
        </w:r>
        <w:smartTag w:uri="urn:schemas-microsoft-com:office:smarttags" w:element="PlaceName">
          <w:r w:rsidRPr="004F4EC7">
            <w:t>Yemen</w:t>
          </w:r>
        </w:smartTag>
      </w:smartTag>
      <w:r w:rsidRPr="004F4EC7">
        <w:tab/>
        <w:t xml:space="preserve"> </w:t>
      </w:r>
      <w:r w:rsidRPr="004F4EC7">
        <w:tab/>
        <w:t>14</w:t>
      </w:r>
      <w:r w:rsidR="00775836">
        <w:t>3</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29.</w:t>
      </w:r>
      <w:r w:rsidRPr="004F4EC7">
        <w:tab/>
        <w:t xml:space="preserve">Groups targeted by AIDS awareness during the first half of 2006 at the central </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r>
      <w:r w:rsidRPr="004F4EC7">
        <w:tab/>
        <w:t>and governorate levels</w:t>
      </w:r>
      <w:r w:rsidRPr="004F4EC7">
        <w:tab/>
      </w:r>
      <w:r w:rsidRPr="004F4EC7">
        <w:tab/>
        <w:t>14</w:t>
      </w:r>
      <w:r w:rsidR="00775836">
        <w:t>3</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30.</w:t>
      </w:r>
      <w:r w:rsidRPr="004F4EC7">
        <w:tab/>
        <w:t>Persons targeted by AIDS and STI training</w:t>
      </w:r>
      <w:r w:rsidRPr="004F4EC7">
        <w:tab/>
      </w:r>
      <w:r w:rsidRPr="004F4EC7">
        <w:tab/>
        <w:t>14</w:t>
      </w:r>
      <w:r w:rsidR="00775836">
        <w:t>4</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31.</w:t>
      </w:r>
      <w:r w:rsidRPr="004F4EC7">
        <w:tab/>
        <w:t>Overall poverty incidence during the period 2007–2010</w:t>
      </w:r>
      <w:r w:rsidRPr="004F4EC7">
        <w:tab/>
      </w:r>
      <w:r w:rsidRPr="004F4EC7">
        <w:tab/>
        <w:t>14</w:t>
      </w:r>
      <w:r w:rsidR="00775836">
        <w:t>4</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32.</w:t>
      </w:r>
      <w:r w:rsidRPr="004F4EC7">
        <w:tab/>
        <w:t xml:space="preserve">Service and development projects implemented by the Ministry of Social Affairs </w:t>
      </w:r>
      <w:r>
        <w:br/>
      </w:r>
      <w:r w:rsidRPr="004F4EC7">
        <w:tab/>
      </w:r>
      <w:r w:rsidRPr="004F4EC7">
        <w:tab/>
        <w:t>and Labour during 2007</w:t>
      </w:r>
      <w:r w:rsidRPr="004F4EC7">
        <w:tab/>
      </w:r>
      <w:r w:rsidRPr="004F4EC7">
        <w:tab/>
        <w:t>14</w:t>
      </w:r>
      <w:r w:rsidR="00775836">
        <w:t>4</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33.</w:t>
      </w:r>
      <w:r w:rsidRPr="004F4EC7">
        <w:tab/>
        <w:t>Status of microfinance programmes as at the end of December 2007</w:t>
      </w:r>
      <w:r w:rsidRPr="004F4EC7">
        <w:tab/>
      </w:r>
      <w:r w:rsidRPr="004F4EC7">
        <w:tab/>
        <w:t>14</w:t>
      </w:r>
      <w:r w:rsidR="00775836">
        <w:t>5</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34.</w:t>
      </w:r>
      <w:r w:rsidRPr="004F4EC7">
        <w:tab/>
        <w:t>Indicators for phase II of the Integrated Intervention Programme</w:t>
      </w:r>
      <w:r w:rsidRPr="004F4EC7">
        <w:tab/>
      </w:r>
      <w:r w:rsidRPr="004F4EC7">
        <w:tab/>
        <w:t>14</w:t>
      </w:r>
      <w:r w:rsidR="00775836">
        <w:t>6</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35.</w:t>
      </w:r>
      <w:r w:rsidRPr="004F4EC7">
        <w:tab/>
        <w:t>Number of kindergartens in school years 2001/02–2008/09 by oversight body</w:t>
      </w:r>
      <w:r>
        <w:t xml:space="preserve"> </w:t>
      </w:r>
      <w:r>
        <w:br/>
      </w:r>
      <w:r w:rsidRPr="004F4EC7">
        <w:tab/>
      </w:r>
      <w:r w:rsidRPr="004F4EC7">
        <w:tab/>
        <w:t>(governmental – NGO/private)</w:t>
      </w:r>
      <w:r w:rsidRPr="004F4EC7">
        <w:tab/>
      </w:r>
      <w:r w:rsidRPr="004F4EC7">
        <w:tab/>
        <w:t>14</w:t>
      </w:r>
      <w:r w:rsidR="00775836">
        <w:t>7</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36.</w:t>
      </w:r>
      <w:r w:rsidRPr="004F4EC7">
        <w:tab/>
        <w:t>Number of kindergarten teachers in school years 2001/02–2008/09</w:t>
      </w:r>
      <w:r w:rsidRPr="004F4EC7">
        <w:tab/>
      </w:r>
      <w:bookmarkStart w:id="12" w:name="_Toc180824076"/>
      <w:bookmarkEnd w:id="3"/>
      <w:bookmarkEnd w:id="4"/>
      <w:bookmarkEnd w:id="5"/>
      <w:bookmarkEnd w:id="6"/>
      <w:bookmarkEnd w:id="7"/>
      <w:bookmarkEnd w:id="8"/>
      <w:bookmarkEnd w:id="9"/>
      <w:bookmarkEnd w:id="10"/>
      <w:bookmarkEnd w:id="11"/>
      <w:r w:rsidRPr="004F4EC7">
        <w:tab/>
        <w:t>14</w:t>
      </w:r>
      <w:r w:rsidR="00775836">
        <w:t>7</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37.</w:t>
      </w:r>
      <w:r w:rsidRPr="004F4EC7">
        <w:tab/>
        <w:t>Number of kindergarten pupils in school years 2001/02–2008/09</w:t>
      </w:r>
      <w:r w:rsidRPr="004F4EC7">
        <w:tab/>
      </w:r>
      <w:r w:rsidRPr="004F4EC7">
        <w:tab/>
        <w:t>14</w:t>
      </w:r>
      <w:r w:rsidR="00775836">
        <w:t>7</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38.</w:t>
      </w:r>
      <w:r w:rsidRPr="004F4EC7">
        <w:tab/>
        <w:t>Number, type and academic level of pilot schools for gifted and high-achieving</w:t>
      </w:r>
      <w:r>
        <w:br/>
      </w:r>
      <w:r>
        <w:tab/>
      </w:r>
      <w:r>
        <w:tab/>
        <w:t xml:space="preserve">pupils and target </w:t>
      </w:r>
      <w:r w:rsidRPr="004F4EC7">
        <w:t>governorates</w:t>
      </w:r>
      <w:r w:rsidRPr="004F4EC7">
        <w:tab/>
      </w:r>
      <w:r w:rsidRPr="004F4EC7">
        <w:tab/>
        <w:t>14</w:t>
      </w:r>
      <w:r w:rsidR="00775836">
        <w:t>8</w:t>
      </w:r>
      <w:r w:rsidRPr="004F4EC7">
        <w:tab/>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39.</w:t>
      </w:r>
      <w:r w:rsidRPr="004F4EC7">
        <w:tab/>
        <w:t>Number of students in the 10–20 age group enrolled in alphabetic literacy centres</w:t>
      </w:r>
      <w:r w:rsidRPr="004F4EC7">
        <w:br/>
      </w:r>
      <w:r w:rsidRPr="004F4EC7">
        <w:tab/>
      </w:r>
      <w:r w:rsidRPr="004F4EC7">
        <w:tab/>
        <w:t>in school years 2001/02–2007/08</w:t>
      </w:r>
      <w:r w:rsidRPr="004F4EC7">
        <w:tab/>
      </w:r>
      <w:r w:rsidRPr="004F4EC7">
        <w:tab/>
        <w:t>14</w:t>
      </w:r>
      <w:r w:rsidR="00775836">
        <w:t>8</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40.</w:t>
      </w:r>
      <w:r w:rsidRPr="004F4EC7">
        <w:tab/>
        <w:t>Growth in numbers of literacy centre personnel during school years 2001/02–2007/08</w:t>
      </w:r>
      <w:r w:rsidRPr="004F4EC7">
        <w:tab/>
      </w:r>
      <w:r w:rsidRPr="004F4EC7">
        <w:tab/>
        <w:t>14</w:t>
      </w:r>
      <w:r w:rsidR="00775836">
        <w:t>8</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41.</w:t>
      </w:r>
      <w:r w:rsidRPr="004F4EC7">
        <w:tab/>
        <w:t>Girls’ education training courses and workshops delivered in 2007</w:t>
      </w:r>
      <w:r w:rsidRPr="004F4EC7">
        <w:tab/>
      </w:r>
      <w:r w:rsidRPr="004F4EC7">
        <w:tab/>
        <w:t>14</w:t>
      </w:r>
      <w:r w:rsidR="00775836">
        <w:t>9</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42.</w:t>
      </w:r>
      <w:r w:rsidRPr="004F4EC7">
        <w:tab/>
        <w:t xml:space="preserve">Growth of girls’ enrolment in basic and secondary education during school years </w:t>
      </w:r>
      <w:r>
        <w:br/>
      </w:r>
      <w:r>
        <w:tab/>
      </w:r>
      <w:r>
        <w:tab/>
      </w:r>
      <w:r w:rsidRPr="004F4EC7">
        <w:t>2001/02–2008/09</w:t>
      </w:r>
      <w:r w:rsidRPr="004F4EC7">
        <w:tab/>
      </w:r>
      <w:r w:rsidRPr="004F4EC7">
        <w:tab/>
        <w:t>14</w:t>
      </w:r>
      <w:r w:rsidR="00775836">
        <w:t>9</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43.</w:t>
      </w:r>
      <w:r w:rsidRPr="004F4EC7">
        <w:tab/>
        <w:t>Comparison of basic education enrolment rates for males and females in school</w:t>
      </w:r>
      <w:r>
        <w:br/>
      </w:r>
      <w:r w:rsidRPr="004F4EC7">
        <w:tab/>
      </w:r>
      <w:r w:rsidRPr="004F4EC7">
        <w:tab/>
        <w:t>years 2001/02 and 2008/09</w:t>
      </w:r>
      <w:r w:rsidRPr="004F4EC7">
        <w:tab/>
      </w:r>
      <w:r w:rsidRPr="004F4EC7">
        <w:tab/>
        <w:t>14</w:t>
      </w:r>
      <w:r w:rsidR="00775836">
        <w:t>9</w:t>
      </w:r>
    </w:p>
    <w:p w:rsidR="00CD5E94" w:rsidRPr="004F4EC7" w:rsidRDefault="00CD5E94" w:rsidP="00CD5E94">
      <w:pPr>
        <w:tabs>
          <w:tab w:val="right" w:pos="850"/>
          <w:tab w:val="left" w:pos="1134"/>
          <w:tab w:val="left" w:pos="1559"/>
          <w:tab w:val="left" w:pos="1984"/>
          <w:tab w:val="left" w:leader="dot" w:pos="8787"/>
          <w:tab w:val="right" w:pos="9638"/>
        </w:tabs>
        <w:spacing w:after="120"/>
        <w:ind w:left="1134" w:hanging="1134"/>
      </w:pPr>
      <w:r w:rsidRPr="004F4EC7">
        <w:tab/>
        <w:t>44.</w:t>
      </w:r>
      <w:r w:rsidRPr="004F4EC7">
        <w:tab/>
        <w:t xml:space="preserve">Total admissions for all ages to basic grade 1 during school years 2001/02–2007/08, </w:t>
      </w:r>
      <w:r>
        <w:br/>
      </w:r>
      <w:r w:rsidRPr="004F4EC7">
        <w:t>percentage of females to males and the gender gap</w:t>
      </w:r>
      <w:r w:rsidRPr="004F4EC7">
        <w:tab/>
      </w:r>
      <w:r w:rsidRPr="004F4EC7">
        <w:tab/>
        <w:t>14</w:t>
      </w:r>
      <w:r w:rsidR="00775836">
        <w:t>9</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45.</w:t>
      </w:r>
      <w:r w:rsidRPr="004F4EC7">
        <w:tab/>
        <w:t xml:space="preserve">Items of educational equipment, educational supplies and learning resources </w:t>
      </w:r>
      <w:r>
        <w:br/>
      </w:r>
      <w:r>
        <w:tab/>
      </w:r>
      <w:r>
        <w:tab/>
      </w:r>
      <w:r w:rsidRPr="004F4EC7">
        <w:t>distributed to schools in years 2003/04–2008/09</w:t>
      </w:r>
      <w:r w:rsidRPr="004F4EC7">
        <w:tab/>
      </w:r>
      <w:r w:rsidRPr="004F4EC7">
        <w:tab/>
        <w:t>1</w:t>
      </w:r>
      <w:r w:rsidR="00775836">
        <w:t>52</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46.</w:t>
      </w:r>
      <w:r w:rsidRPr="004F4EC7">
        <w:tab/>
        <w:t xml:space="preserve">Number of trainers and military personnel in the school workforce by gender </w:t>
      </w:r>
      <w:r>
        <w:br/>
      </w:r>
      <w:r>
        <w:tab/>
      </w:r>
      <w:r>
        <w:tab/>
      </w:r>
      <w:r w:rsidRPr="004F4EC7">
        <w:t>and training programme for years 2001/02–2008/09</w:t>
      </w:r>
      <w:r w:rsidRPr="004F4EC7">
        <w:tab/>
      </w:r>
      <w:r w:rsidRPr="004F4EC7">
        <w:tab/>
        <w:t>15</w:t>
      </w:r>
      <w:r w:rsidR="00775836">
        <w:t>1</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47.</w:t>
      </w:r>
      <w:r w:rsidRPr="004F4EC7">
        <w:tab/>
        <w:t>Public education expenditure compared with general public expenditure and GDP</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r>
      <w:r w:rsidRPr="004F4EC7">
        <w:tab/>
        <w:t>for the period 2003–2007 (YRI millions)</w:t>
      </w:r>
      <w:r w:rsidRPr="004F4EC7">
        <w:tab/>
      </w:r>
      <w:r w:rsidRPr="004F4EC7">
        <w:tab/>
        <w:t>15</w:t>
      </w:r>
      <w:r w:rsidR="00775836">
        <w:t>4</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48.</w:t>
      </w:r>
      <w:r w:rsidRPr="004F4EC7">
        <w:tab/>
        <w:t xml:space="preserve">Total annual posts allocated to units of the State’s administrative apparatus and </w:t>
      </w:r>
      <w:r>
        <w:br/>
      </w:r>
      <w:r>
        <w:tab/>
      </w:r>
      <w:r>
        <w:tab/>
      </w:r>
      <w:r w:rsidRPr="004F4EC7">
        <w:t>percentage allocated to public education during years 2003–2007</w:t>
      </w:r>
      <w:r w:rsidRPr="004F4EC7">
        <w:tab/>
      </w:r>
      <w:r w:rsidRPr="004F4EC7">
        <w:tab/>
        <w:t>15</w:t>
      </w:r>
      <w:r w:rsidR="00775836">
        <w:t>4</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49.</w:t>
      </w:r>
      <w:r w:rsidRPr="004F4EC7">
        <w:tab/>
        <w:t xml:space="preserve">Proportion of enrolment in technical education (two years + three years) to </w:t>
      </w:r>
      <w:r>
        <w:br/>
      </w:r>
      <w:r>
        <w:tab/>
      </w:r>
      <w:r>
        <w:tab/>
      </w:r>
      <w:r w:rsidRPr="004F4EC7">
        <w:t>enrolment in university education</w:t>
      </w:r>
      <w:r w:rsidRPr="004F4EC7">
        <w:tab/>
      </w:r>
      <w:r w:rsidRPr="004F4EC7">
        <w:tab/>
        <w:t>15</w:t>
      </w:r>
      <w:r w:rsidR="00775836">
        <w:t>4</w:t>
      </w:r>
    </w:p>
    <w:p w:rsidR="00CD5E94" w:rsidRPr="004F4EC7" w:rsidRDefault="00CD5E94" w:rsidP="00CD5E94">
      <w:pPr>
        <w:tabs>
          <w:tab w:val="right" w:pos="850"/>
          <w:tab w:val="left" w:pos="1134"/>
          <w:tab w:val="left" w:pos="1559"/>
          <w:tab w:val="left" w:pos="1984"/>
          <w:tab w:val="left" w:leader="dot" w:pos="8787"/>
          <w:tab w:val="right" w:pos="9638"/>
        </w:tabs>
        <w:spacing w:after="120"/>
        <w:ind w:left="1134" w:hanging="1134"/>
      </w:pPr>
      <w:r w:rsidRPr="004F4EC7">
        <w:tab/>
        <w:t>50.</w:t>
      </w:r>
      <w:r w:rsidRPr="004F4EC7">
        <w:tab/>
        <w:t xml:space="preserve">Number of students enrolled in and graduated from intermediate institutes for </w:t>
      </w:r>
      <w:r>
        <w:br/>
      </w:r>
      <w:r w:rsidRPr="004F4EC7">
        <w:t>years 2002/03–2006/07</w:t>
      </w:r>
      <w:r w:rsidRPr="004F4EC7">
        <w:tab/>
      </w:r>
      <w:r w:rsidRPr="004F4EC7">
        <w:tab/>
        <w:t>15</w:t>
      </w:r>
      <w:r w:rsidR="00775836">
        <w:t>4</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51.</w:t>
      </w:r>
      <w:r w:rsidRPr="004F4EC7">
        <w:tab/>
        <w:t xml:space="preserve">Breakdown of technical education and vocational training expenditure during the </w:t>
      </w:r>
      <w:r>
        <w:br/>
      </w:r>
      <w:r>
        <w:tab/>
      </w:r>
      <w:r>
        <w:tab/>
      </w:r>
      <w:r w:rsidRPr="004F4EC7">
        <w:t xml:space="preserve">period 2003–2007 (YRI millions) </w:t>
      </w:r>
      <w:r w:rsidRPr="004F4EC7">
        <w:tab/>
      </w:r>
      <w:r w:rsidRPr="004F4EC7">
        <w:tab/>
        <w:t>15</w:t>
      </w:r>
      <w:r w:rsidR="00775836">
        <w:t>5</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52.</w:t>
      </w:r>
      <w:r w:rsidRPr="004F4EC7">
        <w:tab/>
        <w:t>Growth in number of mainstream schools by level and type during school</w:t>
      </w:r>
      <w:r>
        <w:br/>
      </w:r>
      <w:r>
        <w:tab/>
      </w:r>
      <w:r>
        <w:tab/>
      </w:r>
      <w:r w:rsidRPr="004F4EC7">
        <w:t>years 2001/02–2008/09</w:t>
      </w:r>
      <w:r w:rsidRPr="004F4EC7">
        <w:tab/>
      </w:r>
      <w:r w:rsidRPr="004F4EC7">
        <w:tab/>
        <w:t>15</w:t>
      </w:r>
      <w:r w:rsidR="00775836">
        <w:t>5</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53.</w:t>
      </w:r>
      <w:r w:rsidRPr="004F4EC7">
        <w:tab/>
        <w:t xml:space="preserve">Growth in number of mainstream schools by level and supervisory authority </w:t>
      </w:r>
      <w:r>
        <w:br/>
      </w:r>
      <w:r>
        <w:tab/>
      </w:r>
      <w:r>
        <w:tab/>
      </w:r>
      <w:r w:rsidRPr="004F4EC7">
        <w:t>(governmental – NGO/private) during school years 2001/02–2008/09</w:t>
      </w:r>
      <w:r w:rsidRPr="004F4EC7">
        <w:tab/>
      </w:r>
      <w:r w:rsidRPr="004F4EC7">
        <w:tab/>
        <w:t>15</w:t>
      </w:r>
      <w:r w:rsidR="00775836">
        <w:t>6</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54.</w:t>
      </w:r>
      <w:r w:rsidRPr="004F4EC7">
        <w:tab/>
        <w:t>Growth in number of classroom teachers in mainstream schools by level of</w:t>
      </w:r>
      <w:r>
        <w:br/>
      </w:r>
      <w:r>
        <w:tab/>
      </w:r>
      <w:r>
        <w:tab/>
      </w:r>
      <w:r w:rsidRPr="004F4EC7">
        <w:t>school and gender during school years 2001/02–2008/09</w:t>
      </w:r>
      <w:r w:rsidRPr="004F4EC7">
        <w:tab/>
      </w:r>
      <w:r w:rsidRPr="004F4EC7">
        <w:tab/>
        <w:t>15</w:t>
      </w:r>
      <w:r w:rsidR="00775836">
        <w:t>7</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55.</w:t>
      </w:r>
      <w:r w:rsidRPr="004F4EC7">
        <w:tab/>
        <w:t>Growth in number of pupils in mainstream schools by level of school and gender</w:t>
      </w:r>
      <w:r>
        <w:br/>
      </w:r>
      <w:r>
        <w:tab/>
      </w:r>
      <w:r>
        <w:tab/>
      </w:r>
      <w:r w:rsidRPr="004F4EC7">
        <w:t>during school years 2001/02–2008/09</w:t>
      </w:r>
      <w:r w:rsidRPr="004F4EC7">
        <w:tab/>
      </w:r>
      <w:r w:rsidRPr="004F4EC7">
        <w:tab/>
        <w:t>15</w:t>
      </w:r>
      <w:r w:rsidR="00775836">
        <w:t>7</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56.</w:t>
      </w:r>
      <w:r w:rsidRPr="004F4EC7">
        <w:tab/>
        <w:t xml:space="preserve">Growth in kindergarten enrolment rates by child gender, and teacher-to-child ratio </w:t>
      </w:r>
      <w:r>
        <w:br/>
      </w:r>
      <w:r>
        <w:tab/>
      </w:r>
      <w:r>
        <w:tab/>
      </w:r>
      <w:r w:rsidRPr="004F4EC7">
        <w:t>and average class density during school years 2001/02–2008/09</w:t>
      </w:r>
      <w:r w:rsidRPr="004F4EC7">
        <w:tab/>
      </w:r>
      <w:r w:rsidRPr="004F4EC7">
        <w:tab/>
        <w:t>15</w:t>
      </w:r>
      <w:r w:rsidR="00775836">
        <w:t>8</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57.</w:t>
      </w:r>
      <w:r w:rsidRPr="004F4EC7">
        <w:tab/>
        <w:t xml:space="preserve">Growth in number of administrative personnel in mainstream schools by gender </w:t>
      </w:r>
      <w:r>
        <w:br/>
      </w:r>
      <w:r>
        <w:tab/>
      </w:r>
      <w:r>
        <w:tab/>
      </w:r>
      <w:r w:rsidRPr="004F4EC7">
        <w:t>and level of school during school years 2001/02–2007/08</w:t>
      </w:r>
      <w:r w:rsidRPr="004F4EC7">
        <w:tab/>
      </w:r>
      <w:r w:rsidRPr="004F4EC7">
        <w:tab/>
        <w:t>15</w:t>
      </w:r>
      <w:r w:rsidR="00775836">
        <w:t>8</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58.</w:t>
      </w:r>
      <w:r w:rsidRPr="004F4EC7">
        <w:tab/>
        <w:t>Growth in number of administrative personnel in kindergartens by gender during</w:t>
      </w:r>
      <w:r>
        <w:br/>
      </w:r>
      <w:r>
        <w:tab/>
      </w:r>
      <w:r>
        <w:tab/>
      </w:r>
      <w:r w:rsidRPr="004F4EC7">
        <w:t>school years 2001/02–2007/08</w:t>
      </w:r>
      <w:r w:rsidRPr="004F4EC7">
        <w:tab/>
      </w:r>
      <w:r w:rsidRPr="004F4EC7">
        <w:tab/>
        <w:t>15</w:t>
      </w:r>
      <w:r w:rsidR="00775836">
        <w:t>9</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59.</w:t>
      </w:r>
      <w:r w:rsidRPr="004F4EC7">
        <w:tab/>
        <w:t>Sports activities performed during the period 2001–2007 by type of activity and</w:t>
      </w:r>
      <w:r>
        <w:t xml:space="preserve"> </w:t>
      </w:r>
      <w:r w:rsidRPr="004F4EC7">
        <w:t>gender</w:t>
      </w:r>
      <w:r w:rsidRPr="004F4EC7">
        <w:tab/>
      </w:r>
      <w:r w:rsidRPr="004F4EC7">
        <w:tab/>
        <w:t>15</w:t>
      </w:r>
      <w:r w:rsidR="00775836">
        <w:t>9</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60.</w:t>
      </w:r>
      <w:r w:rsidRPr="004F4EC7">
        <w:tab/>
        <w:t xml:space="preserve">Participation in sports events abroad and rankings achieved by </w:t>
      </w:r>
      <w:smartTag w:uri="urn:schemas-microsoft-com:office:smarttags" w:element="country-region">
        <w:smartTag w:uri="urn:schemas-microsoft-com:office:smarttags" w:element="place">
          <w:r w:rsidRPr="004F4EC7">
            <w:t>Yemen</w:t>
          </w:r>
        </w:smartTag>
      </w:smartTag>
      <w:r w:rsidRPr="004F4EC7">
        <w:t xml:space="preserve"> during the </w:t>
      </w:r>
      <w:r>
        <w:br/>
      </w:r>
      <w:r w:rsidRPr="004F4EC7">
        <w:tab/>
      </w:r>
      <w:r w:rsidRPr="004F4EC7">
        <w:tab/>
        <w:t>period 2001/02–2007/08</w:t>
      </w:r>
      <w:r w:rsidRPr="004F4EC7">
        <w:tab/>
      </w:r>
      <w:r w:rsidRPr="004F4EC7">
        <w:tab/>
        <w:t>1</w:t>
      </w:r>
      <w:r w:rsidR="00775836">
        <w:t>60</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61.</w:t>
      </w:r>
      <w:r w:rsidRPr="004F4EC7">
        <w:tab/>
        <w:t>Number of parks and leisure areas country-wide</w:t>
      </w:r>
      <w:r w:rsidRPr="004F4EC7">
        <w:tab/>
      </w:r>
      <w:r w:rsidRPr="004F4EC7">
        <w:tab/>
        <w:t>1</w:t>
      </w:r>
      <w:r w:rsidR="00775836">
        <w:t>60</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62.</w:t>
      </w:r>
      <w:r w:rsidRPr="004F4EC7">
        <w:tab/>
        <w:t xml:space="preserve">Number of refugee children attending educational and vocational training facilities </w:t>
      </w:r>
      <w:r>
        <w:br/>
      </w:r>
      <w:r w:rsidRPr="004F4EC7">
        <w:tab/>
      </w:r>
      <w:r w:rsidRPr="004F4EC7">
        <w:tab/>
        <w:t xml:space="preserve">in camps and in neighbouring areas and villages in Lahij and Aden governorates </w:t>
      </w:r>
      <w:r>
        <w:br/>
      </w:r>
      <w:r w:rsidRPr="004F4EC7">
        <w:tab/>
      </w:r>
      <w:r w:rsidRPr="004F4EC7">
        <w:tab/>
        <w:t>during the 2007 school year</w:t>
      </w:r>
      <w:r w:rsidRPr="004F4EC7">
        <w:tab/>
      </w:r>
      <w:r w:rsidRPr="004F4EC7">
        <w:tab/>
        <w:t>1</w:t>
      </w:r>
      <w:r w:rsidR="00775836">
        <w:t>61</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63.</w:t>
      </w:r>
      <w:r w:rsidRPr="004F4EC7">
        <w:tab/>
        <w:t>Health services provided to refugees</w:t>
      </w:r>
      <w:r w:rsidRPr="004F4EC7">
        <w:tab/>
      </w:r>
      <w:r w:rsidRPr="004F4EC7">
        <w:tab/>
        <w:t>1</w:t>
      </w:r>
      <w:r w:rsidR="00775836">
        <w:t>61</w:t>
      </w:r>
    </w:p>
    <w:p w:rsidR="00CD5E94" w:rsidRPr="004F4EC7" w:rsidRDefault="00CD5E94" w:rsidP="00CD5E94">
      <w:pPr>
        <w:tabs>
          <w:tab w:val="right" w:pos="850"/>
          <w:tab w:val="left" w:pos="1134"/>
          <w:tab w:val="left" w:pos="1559"/>
          <w:tab w:val="left" w:pos="1984"/>
          <w:tab w:val="left" w:leader="dot" w:pos="8787"/>
          <w:tab w:val="right" w:pos="9638"/>
        </w:tabs>
        <w:spacing w:after="120"/>
      </w:pPr>
      <w:r>
        <w:br w:type="page"/>
      </w:r>
      <w:r w:rsidRPr="004F4EC7">
        <w:tab/>
        <w:t>64.</w:t>
      </w:r>
      <w:r w:rsidRPr="004F4EC7">
        <w:tab/>
        <w:t xml:space="preserve">Training courses implemented for persons working with children affected by </w:t>
      </w:r>
      <w:r>
        <w:br/>
      </w:r>
      <w:r w:rsidRPr="004F4EC7">
        <w:tab/>
      </w:r>
      <w:r w:rsidRPr="004F4EC7">
        <w:tab/>
        <w:t xml:space="preserve">armed conflict </w:t>
      </w:r>
      <w:r w:rsidRPr="004F4EC7">
        <w:tab/>
      </w:r>
      <w:r w:rsidRPr="004F4EC7">
        <w:tab/>
        <w:t>16</w:t>
      </w:r>
      <w:r w:rsidR="00775836">
        <w:t>2</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65.</w:t>
      </w:r>
      <w:r w:rsidRPr="004F4EC7">
        <w:tab/>
        <w:t>(a)</w:t>
      </w:r>
      <w:r w:rsidRPr="004F4EC7">
        <w:tab/>
        <w:t xml:space="preserve">Cases heard by juvenile courts in some of the country’s governorates </w:t>
      </w:r>
      <w:r>
        <w:br/>
      </w:r>
      <w:r w:rsidRPr="004F4EC7">
        <w:tab/>
      </w:r>
      <w:r w:rsidRPr="004F4EC7">
        <w:tab/>
        <w:t xml:space="preserve">(San`a City, </w:t>
      </w:r>
      <w:smartTag w:uri="urn:schemas-microsoft-com:office:smarttags" w:element="place">
        <w:smartTag w:uri="urn:schemas-microsoft-com:office:smarttags" w:element="City">
          <w:r w:rsidRPr="004F4EC7">
            <w:t>Aden</w:t>
          </w:r>
        </w:smartTag>
      </w:smartTag>
      <w:r w:rsidRPr="004F4EC7">
        <w:t>, Ibb and Ta`izz)</w:t>
      </w:r>
      <w:r w:rsidRPr="004F4EC7">
        <w:tab/>
      </w:r>
      <w:r w:rsidRPr="004F4EC7">
        <w:tab/>
        <w:t>16</w:t>
      </w:r>
      <w:r w:rsidR="00775836">
        <w:t>5</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r>
      <w:r w:rsidRPr="004F4EC7">
        <w:tab/>
        <w:t xml:space="preserve">(b) </w:t>
      </w:r>
      <w:r w:rsidRPr="004F4EC7">
        <w:tab/>
        <w:t xml:space="preserve">Cases heard by juvenile courts in some of the country’s governorates </w:t>
      </w:r>
      <w:r>
        <w:br/>
      </w:r>
      <w:r w:rsidRPr="004F4EC7">
        <w:tab/>
      </w:r>
      <w:r w:rsidRPr="004F4EC7">
        <w:tab/>
        <w:t>(Hajjah, Abyan and Hadramawt)</w:t>
      </w:r>
      <w:r w:rsidRPr="004F4EC7">
        <w:tab/>
      </w:r>
      <w:r w:rsidRPr="004F4EC7">
        <w:tab/>
        <w:t>16</w:t>
      </w:r>
      <w:r w:rsidR="00775836">
        <w:t>5</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66.</w:t>
      </w:r>
      <w:r w:rsidRPr="004F4EC7">
        <w:tab/>
        <w:t>Juvenile court statistics, 2004–2007</w:t>
      </w:r>
      <w:r w:rsidRPr="004F4EC7">
        <w:tab/>
      </w:r>
      <w:r w:rsidRPr="004F4EC7">
        <w:tab/>
        <w:t>16</w:t>
      </w:r>
      <w:r w:rsidR="00775836">
        <w:t>5</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67.</w:t>
      </w:r>
      <w:r w:rsidRPr="004F4EC7">
        <w:tab/>
        <w:t>(a)</w:t>
      </w:r>
      <w:r w:rsidRPr="004F4EC7">
        <w:tab/>
        <w:t>Number of juveniles in social guidance homes and types of delinquency, 2003</w:t>
      </w:r>
      <w:r w:rsidRPr="004F4EC7">
        <w:tab/>
      </w:r>
      <w:r w:rsidRPr="004F4EC7">
        <w:tab/>
        <w:t>16</w:t>
      </w:r>
      <w:r w:rsidR="00775836">
        <w:t>7</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r>
      <w:r w:rsidRPr="004F4EC7">
        <w:tab/>
        <w:t>(b)</w:t>
      </w:r>
      <w:r w:rsidRPr="004F4EC7">
        <w:tab/>
        <w:t>Number of juveniles in social guidance homes and types of delinquency, 2004</w:t>
      </w:r>
      <w:r w:rsidRPr="004F4EC7">
        <w:tab/>
      </w:r>
      <w:r w:rsidRPr="004F4EC7">
        <w:tab/>
        <w:t>16</w:t>
      </w:r>
      <w:r w:rsidR="00775836">
        <w:t>8</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r>
      <w:r w:rsidRPr="004F4EC7">
        <w:tab/>
        <w:t>(c)</w:t>
      </w:r>
      <w:r w:rsidRPr="004F4EC7">
        <w:tab/>
        <w:t>Number of juveniles in social guidance homes and types of delinquency, 2005</w:t>
      </w:r>
      <w:r w:rsidRPr="004F4EC7">
        <w:tab/>
      </w:r>
      <w:r w:rsidRPr="004F4EC7">
        <w:tab/>
        <w:t>16</w:t>
      </w:r>
      <w:r w:rsidR="00775836">
        <w:t>9</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r>
      <w:r w:rsidRPr="004F4EC7">
        <w:tab/>
        <w:t>(d)</w:t>
      </w:r>
      <w:r w:rsidRPr="004F4EC7">
        <w:tab/>
        <w:t>Number of juveniles in social guidance homes and types of delinquency, 2006</w:t>
      </w:r>
      <w:r w:rsidRPr="004F4EC7">
        <w:tab/>
      </w:r>
      <w:r w:rsidRPr="004F4EC7">
        <w:tab/>
        <w:t>1</w:t>
      </w:r>
      <w:r w:rsidR="00775836">
        <w:t>70</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r>
      <w:r w:rsidRPr="004F4EC7">
        <w:tab/>
        <w:t>(e)</w:t>
      </w:r>
      <w:r w:rsidRPr="004F4EC7">
        <w:tab/>
        <w:t>Number of juveniles in social guidance homes and types of delinquency, 2007</w:t>
      </w:r>
      <w:r w:rsidRPr="004F4EC7">
        <w:tab/>
      </w:r>
      <w:r w:rsidRPr="004F4EC7">
        <w:tab/>
        <w:t>1</w:t>
      </w:r>
      <w:r w:rsidR="00775836">
        <w:t>71</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r>
      <w:r w:rsidRPr="004F4EC7">
        <w:tab/>
        <w:t>(f)</w:t>
      </w:r>
      <w:r w:rsidRPr="004F4EC7">
        <w:tab/>
        <w:t>Number of juveniles in social guidance homes and types of delinquency, 2008</w:t>
      </w:r>
      <w:r w:rsidRPr="004F4EC7">
        <w:tab/>
      </w:r>
      <w:r w:rsidRPr="004F4EC7">
        <w:tab/>
        <w:t>17</w:t>
      </w:r>
      <w:r w:rsidR="00775836">
        <w:t>2</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68.</w:t>
      </w:r>
      <w:r w:rsidRPr="004F4EC7">
        <w:tab/>
        <w:t>Number of imprisoned children, 2003–2008</w:t>
      </w:r>
      <w:r w:rsidRPr="004F4EC7">
        <w:tab/>
      </w:r>
      <w:r w:rsidRPr="004F4EC7">
        <w:tab/>
        <w:t>17</w:t>
      </w:r>
      <w:r w:rsidR="00775836">
        <w:t>3</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69.</w:t>
      </w:r>
      <w:r w:rsidRPr="004F4EC7">
        <w:tab/>
        <w:t>Number of children living with their mothers in prison, 2003–2008</w:t>
      </w:r>
      <w:r w:rsidRPr="004F4EC7">
        <w:tab/>
      </w:r>
      <w:r w:rsidRPr="004F4EC7">
        <w:tab/>
        <w:t>17</w:t>
      </w:r>
      <w:r w:rsidR="00775836">
        <w:t>3</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70.</w:t>
      </w:r>
      <w:r w:rsidRPr="004F4EC7">
        <w:tab/>
        <w:t>Number of social guidance homes for juveniles</w:t>
      </w:r>
      <w:r w:rsidRPr="004F4EC7">
        <w:tab/>
      </w:r>
      <w:r w:rsidRPr="004F4EC7">
        <w:tab/>
        <w:t>17</w:t>
      </w:r>
      <w:r w:rsidR="00775836">
        <w:t>4</w:t>
      </w:r>
    </w:p>
    <w:p w:rsidR="00CD5E94" w:rsidRPr="004F4EC7" w:rsidRDefault="00CD5E94" w:rsidP="00CD5E94">
      <w:pPr>
        <w:tabs>
          <w:tab w:val="right" w:pos="851"/>
          <w:tab w:val="left" w:pos="1134"/>
          <w:tab w:val="left" w:pos="1559"/>
          <w:tab w:val="left" w:pos="1984"/>
          <w:tab w:val="left" w:leader="dot" w:pos="8787"/>
          <w:tab w:val="right" w:pos="9638"/>
        </w:tabs>
        <w:spacing w:after="120"/>
        <w:ind w:left="1134" w:hanging="1134"/>
      </w:pPr>
      <w:r w:rsidRPr="004F4EC7">
        <w:tab/>
        <w:t>71.</w:t>
      </w:r>
      <w:r w:rsidRPr="004F4EC7">
        <w:tab/>
        <w:t xml:space="preserve">Social groups targeted by the programme (2006–2007), including child workers, </w:t>
      </w:r>
      <w:r>
        <w:br/>
      </w:r>
      <w:r w:rsidRPr="004F4EC7">
        <w:t>their siblings and their families, employers, civil society organizations and schoolchildren, and partnership activities of the Child Labour Unit at the Ministry of Social Affairs and Labour and rehabilitation centres for child workers in San`a City, Aden and Seiyun</w:t>
      </w:r>
      <w:r w:rsidRPr="004F4EC7">
        <w:tab/>
      </w:r>
      <w:r w:rsidRPr="004F4EC7">
        <w:tab/>
        <w:t>17</w:t>
      </w:r>
      <w:r w:rsidR="00775836">
        <w:t>5</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72.</w:t>
      </w:r>
      <w:r w:rsidRPr="004F4EC7">
        <w:tab/>
        <w:t>Number of users of safe childhood centres (street children) in the governorates</w:t>
      </w:r>
      <w:r w:rsidRPr="004F4EC7">
        <w:tab/>
      </w:r>
      <w:r w:rsidRPr="004F4EC7">
        <w:tab/>
        <w:t>17</w:t>
      </w:r>
      <w:r w:rsidR="00775836">
        <w:t>8</w:t>
      </w:r>
    </w:p>
    <w:p w:rsidR="00CD5E94" w:rsidRPr="004F4EC7" w:rsidRDefault="00CD5E94" w:rsidP="00CD5E94">
      <w:pPr>
        <w:tabs>
          <w:tab w:val="right" w:pos="850"/>
          <w:tab w:val="left" w:pos="1134"/>
          <w:tab w:val="left" w:pos="1559"/>
          <w:tab w:val="left" w:pos="1984"/>
          <w:tab w:val="left" w:leader="dot" w:pos="8787"/>
          <w:tab w:val="right" w:pos="9638"/>
        </w:tabs>
        <w:spacing w:after="120"/>
      </w:pPr>
      <w:r w:rsidRPr="004F4EC7">
        <w:tab/>
        <w:t>73.</w:t>
      </w:r>
      <w:r w:rsidRPr="004F4EC7">
        <w:tab/>
        <w:t>Number of deported children and interceptions of children being smuggled</w:t>
      </w:r>
      <w:r w:rsidRPr="004F4EC7">
        <w:tab/>
      </w:r>
      <w:r w:rsidRPr="004F4EC7">
        <w:tab/>
        <w:t>17</w:t>
      </w:r>
      <w:r w:rsidR="00775836">
        <w:t>8</w:t>
      </w:r>
    </w:p>
    <w:p w:rsidR="00CD5E94" w:rsidRPr="004F4EC7" w:rsidRDefault="00CD5E94" w:rsidP="00CD5E94">
      <w:pPr>
        <w:pStyle w:val="HChG"/>
      </w:pPr>
      <w:r>
        <w:br w:type="page"/>
      </w:r>
      <w:r w:rsidRPr="004F4EC7">
        <w:tab/>
      </w:r>
      <w:bookmarkStart w:id="13" w:name="_Toc227592863"/>
      <w:r w:rsidRPr="004F4EC7">
        <w:t>I.</w:t>
      </w:r>
      <w:r w:rsidRPr="004F4EC7">
        <w:tab/>
        <w:t>Introduction</w:t>
      </w:r>
      <w:bookmarkEnd w:id="12"/>
      <w:bookmarkEnd w:id="13"/>
    </w:p>
    <w:p w:rsidR="00CD5E94" w:rsidRPr="004F4EC7" w:rsidRDefault="00CD5E94" w:rsidP="00CD5E94">
      <w:pPr>
        <w:pStyle w:val="SingleTxtG"/>
      </w:pPr>
      <w:r w:rsidRPr="004F4EC7">
        <w:t>1.</w:t>
      </w:r>
      <w:r w:rsidRPr="004F4EC7">
        <w:tab/>
        <w:t xml:space="preserve">The Constitution of the </w:t>
      </w:r>
      <w:smartTag w:uri="urn:schemas-microsoft-com:office:smarttags" w:element="place">
        <w:smartTag w:uri="urn:schemas-microsoft-com:office:smarttags" w:element="PlaceType">
          <w:r w:rsidRPr="004F4EC7">
            <w:t>Republic</w:t>
          </w:r>
        </w:smartTag>
        <w:r w:rsidRPr="004F4EC7">
          <w:t xml:space="preserve"> of </w:t>
        </w:r>
        <w:smartTag w:uri="urn:schemas-microsoft-com:office:smarttags" w:element="PlaceName">
          <w:r w:rsidRPr="004F4EC7">
            <w:t>Yemen</w:t>
          </w:r>
        </w:smartTag>
      </w:smartTag>
      <w:r w:rsidRPr="004F4EC7">
        <w:t xml:space="preserve"> enshrines the principles of democracy and political pluralism and the State takes a positive approach to new human rights concepts in general and to children’s right in particular, given that children are a part of the present and every part of the future. Believing that to be so, the Republic of Yemen acceded to the first Optional Protocol to the Convention on the Rights of the Child on the involvement of children in armed conflict, by Act No. 19 of 24 August 2004, and to the second Optional Protocol thereto on the sale of children, child prostitution and child pornography, by Act No. 20 of 24 August 2004.</w:t>
      </w:r>
    </w:p>
    <w:p w:rsidR="00CD5E94" w:rsidRPr="004F4EC7" w:rsidRDefault="00CD5E94" w:rsidP="00CD5E94">
      <w:pPr>
        <w:pStyle w:val="SingleTxtG"/>
      </w:pPr>
      <w:r w:rsidRPr="004F4EC7">
        <w:t>2.</w:t>
      </w:r>
      <w:r w:rsidRPr="004F4EC7">
        <w:tab/>
        <w:t>A comprehensive review was carried out to ensure that the domestic legislation is substantially reflected in national strategies and plans in order to serve the best interests of the child. The resulting draft amendments are essentially intended to address the inconsistency in national legislation concerning the definition of a child; provide legal protection for children, especially those living in difficult circumstances; deal with issues relating to the protection of children from sexual and economic exploitation and to, inter alia, child smuggling, early marriage, child labour and juvenile rights; introduce stricter penalties for all categories of offenders against children and violators of children’s rights; and promote harmonization of national legislation with international conventions in a manner that is in keeping with the teachings of Islam.</w:t>
      </w:r>
    </w:p>
    <w:p w:rsidR="00CD5E94" w:rsidRPr="004F4EC7" w:rsidRDefault="00CD5E94" w:rsidP="00CD5E94">
      <w:pPr>
        <w:pStyle w:val="SingleTxtG"/>
      </w:pPr>
      <w:r w:rsidRPr="004F4EC7">
        <w:t>3.</w:t>
      </w:r>
      <w:r w:rsidRPr="004F4EC7">
        <w:tab/>
        <w:t xml:space="preserve">The present fourth report was prepared on the basis of the recommendations contained in the concluding observations of the Committee of the Rights of the Child on the third periodic report concerning the situation of children in </w:t>
      </w:r>
      <w:smartTag w:uri="urn:schemas-microsoft-com:office:smarttags" w:element="country-region">
        <w:smartTag w:uri="urn:schemas-microsoft-com:office:smarttags" w:element="place">
          <w:r w:rsidRPr="004F4EC7">
            <w:t>Yemen</w:t>
          </w:r>
        </w:smartTag>
      </w:smartTag>
      <w:r w:rsidRPr="004F4EC7">
        <w:t xml:space="preserve">, which was submitted to the Committee and considered in June 2005. This is an indication of the commitment of </w:t>
      </w:r>
      <w:smartTag w:uri="urn:schemas-microsoft-com:office:smarttags" w:element="country-region">
        <w:smartTag w:uri="urn:schemas-microsoft-com:office:smarttags" w:element="place">
          <w:r w:rsidRPr="004F4EC7">
            <w:t>Yemen</w:t>
          </w:r>
        </w:smartTag>
      </w:smartTag>
      <w:r w:rsidRPr="004F4EC7">
        <w:t xml:space="preserve"> to the Convention and international instruments.</w:t>
      </w:r>
    </w:p>
    <w:p w:rsidR="00CD5E94" w:rsidRPr="004F4EC7" w:rsidRDefault="00CD5E94" w:rsidP="00CD5E94">
      <w:pPr>
        <w:pStyle w:val="H1G"/>
      </w:pPr>
      <w:r w:rsidRPr="004F4EC7">
        <w:tab/>
        <w:t>A.</w:t>
      </w:r>
      <w:r w:rsidRPr="004F4EC7">
        <w:tab/>
        <w:t>The reporting mechanism</w:t>
      </w:r>
    </w:p>
    <w:p w:rsidR="00CD5E94" w:rsidRPr="004F4EC7" w:rsidRDefault="00CD5E94" w:rsidP="00CD5E94">
      <w:pPr>
        <w:pStyle w:val="SingleTxtG"/>
      </w:pPr>
      <w:r w:rsidRPr="004F4EC7">
        <w:t>4.</w:t>
      </w:r>
      <w:r w:rsidRPr="004F4EC7">
        <w:tab/>
        <w:t>The accumulated expertise of the Yemeni Government in periodic reporting was a key point of reference in the process of preparing the fourth periodic report. In that regard, the Supreme Council for Motherhood and Childhood took the necessary measures in line with a participatory approach aimed at ensuring the engagement of all stakeholders in the different stages of preparation outlined below.</w:t>
      </w:r>
    </w:p>
    <w:p w:rsidR="00CD5E94" w:rsidRPr="004F4EC7" w:rsidRDefault="00CD5E94" w:rsidP="00CD5E94">
      <w:pPr>
        <w:pStyle w:val="H23G"/>
      </w:pPr>
      <w:r w:rsidRPr="004F4EC7">
        <w:tab/>
      </w:r>
      <w:r w:rsidRPr="004F4EC7">
        <w:tab/>
        <w:t>Stage I: Preparation and information-gathering</w:t>
      </w:r>
    </w:p>
    <w:p w:rsidR="00CD5E94" w:rsidRPr="004F4EC7" w:rsidRDefault="00CD5E94" w:rsidP="00CD5E94">
      <w:pPr>
        <w:pStyle w:val="SingleTxtG"/>
      </w:pPr>
      <w:r w:rsidRPr="004F4EC7">
        <w:t>5.</w:t>
      </w:r>
      <w:r w:rsidRPr="004F4EC7">
        <w:tab/>
        <w:t>Designated pursuant to a decision of the Minister of Social Affairs and Labour, vice-chairperson of the Supreme Council for Motherhood and Childhood, the entities involved in gathering information from governmental bodies and civil society organizations included the following: the Ministry of Public Health and Population; the Ministry of Social Affairs and Labour; the Ministry of Human Rights; the Ministry of Justice; the Ministry of Education; the Ministry of Awqaf; the Ministry of Finance; the Ministry of Planning and International Cooperation; the Ministry of the Interior; the Ministry of Culture; the Ministry of Tourism; the Ministry of Information; the Ministry of Legal Affairs; the Ministry of Water and Environment; the Ministry of Higher Education; the Ministry of Technical and Vocational Education; the House of Representatives; the Shura Council; the Office of the Public Prosecutor; the Reform Association; the Yemen Women’s Union; the Coordinating Authority for Child Rights Non-governmental Organizations (NGOs); the Women’s National Committee; the Saleh Foundation for Social Development; the Human Rights Information and Training Centre; the Yemeni Observatory for Human Rights; the Youth Advisory Council; and the Technical Secretariat of the Supreme Council for Motherhood and Childhood.</w:t>
      </w:r>
    </w:p>
    <w:p w:rsidR="00CD5E94" w:rsidRPr="004F4EC7" w:rsidRDefault="00CD5E94" w:rsidP="00CD5E94">
      <w:pPr>
        <w:pStyle w:val="SingleTxtG"/>
      </w:pPr>
      <w:r w:rsidRPr="004F4EC7">
        <w:t>6.</w:t>
      </w:r>
      <w:r w:rsidRPr="004F4EC7">
        <w:tab/>
        <w:t xml:space="preserve">Difficulties were encountered in the information-gathering process; in particular, modern information systems were unavailable in most of the bodies concerned, meaning that the time allocated to this stage was protracted. The </w:t>
      </w:r>
      <w:smartTag w:uri="urn:schemas-microsoft-com:office:smarttags" w:element="place">
        <w:smartTag w:uri="urn:schemas-microsoft-com:office:smarttags" w:element="PlaceName">
          <w:r w:rsidRPr="004F4EC7">
            <w:t>Democracy</w:t>
          </w:r>
        </w:smartTag>
        <w:r w:rsidRPr="004F4EC7">
          <w:t xml:space="preserve"> </w:t>
        </w:r>
        <w:smartTag w:uri="urn:schemas-microsoft-com:office:smarttags" w:element="PlaceType">
          <w:r w:rsidRPr="004F4EC7">
            <w:t>School</w:t>
          </w:r>
        </w:smartTag>
      </w:smartTag>
      <w:r w:rsidRPr="004F4EC7">
        <w:t xml:space="preserve"> – an NGO – was also unable to take up the invitation extended to it to participate in this stage, as it represents the Secretariat-General of the Children’s Parliament and will be preparing a shadow report.</w:t>
      </w:r>
    </w:p>
    <w:p w:rsidR="00CD5E94" w:rsidRPr="004F4EC7" w:rsidRDefault="00CD5E94" w:rsidP="00CD5E94">
      <w:pPr>
        <w:pStyle w:val="H23G"/>
      </w:pPr>
      <w:r w:rsidRPr="004F4EC7">
        <w:tab/>
      </w:r>
      <w:r w:rsidRPr="004F4EC7">
        <w:tab/>
        <w:t>Stage II: Initial drafting of the report</w:t>
      </w:r>
    </w:p>
    <w:p w:rsidR="00CD5E94" w:rsidRPr="004F4EC7" w:rsidRDefault="00CD5E94" w:rsidP="00CD5E94">
      <w:pPr>
        <w:pStyle w:val="SingleTxtG"/>
      </w:pPr>
      <w:r w:rsidRPr="004F4EC7">
        <w:t>7.</w:t>
      </w:r>
      <w:r w:rsidRPr="004F4EC7">
        <w:tab/>
        <w:t>A drafting committee of national experts was formed to work under the direct supervision of the Secretary-General of the Supreme Council for Motherhood and Childhood. The committee based its activities on the guidelines for periodic reporting and the Committee’s concluding observations on the third periodic report.</w:t>
      </w:r>
    </w:p>
    <w:p w:rsidR="00CD5E94" w:rsidRPr="004F4EC7" w:rsidRDefault="00CD5E94" w:rsidP="00CD5E94">
      <w:pPr>
        <w:pStyle w:val="H23G"/>
      </w:pPr>
      <w:r w:rsidRPr="004F4EC7">
        <w:tab/>
      </w:r>
      <w:r w:rsidRPr="004F4EC7">
        <w:tab/>
        <w:t>Stage III: Review</w:t>
      </w:r>
    </w:p>
    <w:p w:rsidR="00CD5E94" w:rsidRPr="004F4EC7" w:rsidRDefault="00CD5E94" w:rsidP="00CD5E94">
      <w:pPr>
        <w:pStyle w:val="SingleTxtG"/>
      </w:pPr>
      <w:r w:rsidRPr="004F4EC7">
        <w:t>8.</w:t>
      </w:r>
      <w:r w:rsidRPr="004F4EC7">
        <w:tab/>
        <w:t>The review process was conducted in two phases:</w:t>
      </w:r>
    </w:p>
    <w:p w:rsidR="00CD5E94" w:rsidRPr="004F4EC7" w:rsidRDefault="00CD5E94" w:rsidP="00CD5E94">
      <w:pPr>
        <w:pStyle w:val="SingleTxtG"/>
      </w:pPr>
      <w:r w:rsidRPr="004F4EC7">
        <w:tab/>
        <w:t>(1)</w:t>
      </w:r>
      <w:r w:rsidRPr="004F4EC7">
        <w:tab/>
        <w:t>The initial draft of the report was presented and discussed at a national workshop attended by some 70 participants from relevant governmental entities, civil society organizations and donor agencies, as well as by representatives of the Children’s Parliament and stakeholders from some of the main governorates;</w:t>
      </w:r>
    </w:p>
    <w:p w:rsidR="00CD5E94" w:rsidRPr="004F4EC7" w:rsidRDefault="00CD5E94" w:rsidP="00CD5E94">
      <w:pPr>
        <w:pStyle w:val="SingleTxtG"/>
      </w:pPr>
      <w:r w:rsidRPr="004F4EC7">
        <w:tab/>
        <w:t>(2)</w:t>
      </w:r>
      <w:r w:rsidRPr="004F4EC7">
        <w:tab/>
        <w:t>The final draft and the report on the outputs from the workshop were presented to a review committee chaired by the Secretary-General of the Supreme Council for Motherhood and Childhood, with a membership consisting of the Minister of State for Social Affairs and Labour (Development Sector), the Assistant Secretary-General of the Supreme Council for Motherhood and Childhood, the Director of the Periodic Reports Department at the Ministry of Human Rights, and the human rights officer at the Ministry of Foreign Affairs.</w:t>
      </w:r>
    </w:p>
    <w:p w:rsidR="00CD5E94" w:rsidRPr="004F4EC7" w:rsidRDefault="00CD5E94" w:rsidP="00CD5E94">
      <w:pPr>
        <w:pStyle w:val="H23G"/>
      </w:pPr>
      <w:r w:rsidRPr="004F4EC7">
        <w:tab/>
      </w:r>
      <w:r w:rsidRPr="004F4EC7">
        <w:tab/>
        <w:t>Stage IV: Approval</w:t>
      </w:r>
    </w:p>
    <w:p w:rsidR="00CD5E94" w:rsidRPr="004F4EC7" w:rsidRDefault="00CD5E94" w:rsidP="00CD5E94">
      <w:pPr>
        <w:pStyle w:val="SingleTxtG"/>
      </w:pPr>
      <w:r w:rsidRPr="004F4EC7">
        <w:t>9.</w:t>
      </w:r>
      <w:r w:rsidRPr="004F4EC7">
        <w:tab/>
        <w:t>The final draft of the report was presented to the Technical Committee for Human Rights, which comprises representatives of various governmental stakeholders: the Presidency of the Republic; the Office of the Prime Minister; the Ministry of the Interior; the Ministry of Justice; the Ministry of Legal Affairs; the Ministry of Social Affairs and Labour; the Office of the Public Prosecutor; the Ministry of Information; the Political Security Agency; the Ministry of Human Rights; and the Ministry of Foreign Affairs. The report was also transmitted to the Cabinet and the Presidency of the Republic for consideration and approval. Following its approval at a meeting of the Supreme Council for Motherhood and Childhood, it was formally transmitted to the Committee on the Rights of the Child through the Ministry of Foreign Affairs.</w:t>
      </w:r>
    </w:p>
    <w:p w:rsidR="00CD5E94" w:rsidRPr="004F4EC7" w:rsidRDefault="00CD5E94" w:rsidP="00CD5E94">
      <w:pPr>
        <w:pStyle w:val="SingleTxtG"/>
      </w:pPr>
      <w:r w:rsidRPr="004F4EC7">
        <w:t>10.</w:t>
      </w:r>
      <w:r w:rsidRPr="004F4EC7">
        <w:tab/>
        <w:t>The transmission of the report was delayed on account of several factors, in particular:</w:t>
      </w:r>
    </w:p>
    <w:p w:rsidR="00CD5E94" w:rsidRPr="004F4EC7" w:rsidRDefault="00CD5E94" w:rsidP="00CD5E94">
      <w:pPr>
        <w:pStyle w:val="Bullet1G"/>
      </w:pPr>
      <w:r w:rsidRPr="004F4EC7">
        <w:t>The difficulty of obtaining information and reports from stakeholders;</w:t>
      </w:r>
    </w:p>
    <w:p w:rsidR="00CD5E94" w:rsidRPr="004F4EC7" w:rsidRDefault="00CD5E94" w:rsidP="00CD5E94">
      <w:pPr>
        <w:pStyle w:val="Bullet1G"/>
      </w:pPr>
      <w:r w:rsidRPr="004F4EC7">
        <w:t>The substandard quality of the information and its lack of compliance with the guideline requirements, which led to more work for the drafting and review committees in terms of re-examining the information and checking key sources.</w:t>
      </w:r>
    </w:p>
    <w:p w:rsidR="00CD5E94" w:rsidRPr="004F4EC7" w:rsidRDefault="00CD5E94" w:rsidP="00CD5E94">
      <w:pPr>
        <w:pStyle w:val="SingleTxtG"/>
      </w:pPr>
      <w:r w:rsidRPr="004F4EC7">
        <w:t>11.</w:t>
      </w:r>
      <w:r w:rsidRPr="004F4EC7">
        <w:tab/>
        <w:t>We wish here to thank profusely the United Nations Children’s Fund (UNICEF) and Save the Children for the support which they provided for the successful completion of the reporting process.</w:t>
      </w:r>
    </w:p>
    <w:p w:rsidR="00CD5E94" w:rsidRPr="004F4EC7" w:rsidRDefault="00CD5E94" w:rsidP="00CD5E94">
      <w:pPr>
        <w:pStyle w:val="H1G"/>
      </w:pPr>
      <w:r w:rsidRPr="004F4EC7">
        <w:tab/>
        <w:t>B.</w:t>
      </w:r>
      <w:r w:rsidRPr="004F4EC7">
        <w:tab/>
        <w:t>Follow-up of the implementation of the Committee’s recommendations with respect to the third periodic report</w:t>
      </w:r>
    </w:p>
    <w:p w:rsidR="00CD5E94" w:rsidRPr="004F4EC7" w:rsidRDefault="00CD5E94" w:rsidP="00CD5E94">
      <w:pPr>
        <w:pStyle w:val="SingleTxtG"/>
      </w:pPr>
      <w:r w:rsidRPr="004F4EC7">
        <w:t>12.</w:t>
      </w:r>
      <w:r w:rsidRPr="004F4EC7">
        <w:tab/>
        <w:t>In accordance with the recommendations made by the Committee in June 2005, the Supreme Council for Motherhood and Childhood, working in coordination with Save the Children Sweden, held a series of consultations with representatives of ministries, governmental institutions, the Yemeni Coordinating Authority for Child Rights NGOs and international organizations (UNICEF and Save the Children Sweden) in order to follow up implementation of the recommendations and observations relating to periodic reports.</w:t>
      </w:r>
    </w:p>
    <w:p w:rsidR="00CD5E94" w:rsidRPr="004F4EC7" w:rsidRDefault="00CD5E94" w:rsidP="00CD5E94">
      <w:pPr>
        <w:pStyle w:val="SingleTxtG"/>
      </w:pPr>
      <w:r w:rsidRPr="004F4EC7">
        <w:t>13.</w:t>
      </w:r>
      <w:r w:rsidRPr="004F4EC7">
        <w:tab/>
        <w:t>The recommendations and concluding observations were made widely available to government ministries and stakeholder institutions. They were also transmitted to the governorates and NGOs through official communications to which a copy of the observations was annexed so that they could be reflected in the yearly work plans.</w:t>
      </w:r>
    </w:p>
    <w:p w:rsidR="00CD5E94" w:rsidRPr="004F4EC7" w:rsidRDefault="00CD5E94" w:rsidP="00CD5E94">
      <w:pPr>
        <w:pStyle w:val="SingleTxtG"/>
      </w:pPr>
      <w:r w:rsidRPr="004F4EC7">
        <w:t>14.</w:t>
      </w:r>
      <w:r w:rsidRPr="004F4EC7">
        <w:tab/>
        <w:t>The third periodic report was printed in a book containing the Committee’s observations and recommendations, which was circulated and disseminated nationally and in activities implemented at the centralized and decentralized levels.</w:t>
      </w:r>
    </w:p>
    <w:p w:rsidR="00CD5E94" w:rsidRPr="004F4EC7" w:rsidRDefault="00CD5E94" w:rsidP="00CD5E94">
      <w:pPr>
        <w:pStyle w:val="SingleTxtG"/>
      </w:pPr>
      <w:r w:rsidRPr="004F4EC7">
        <w:t>15.</w:t>
      </w:r>
      <w:r w:rsidRPr="004F4EC7">
        <w:tab/>
        <w:t>A national workshop was held in September 2005 with the aim of enlisting the help of participants in defining the role of the entities concerned with implementing the concluding observations and recommendations.</w:t>
      </w:r>
    </w:p>
    <w:p w:rsidR="00CD5E94" w:rsidRPr="004F4EC7" w:rsidRDefault="00CD5E94" w:rsidP="00CD5E94">
      <w:pPr>
        <w:pStyle w:val="SingleTxtG"/>
      </w:pPr>
      <w:r w:rsidRPr="004F4EC7">
        <w:t>16.</w:t>
      </w:r>
      <w:r w:rsidRPr="004F4EC7">
        <w:tab/>
        <w:t>A working group of the Supreme Council for Motherhood and Childhood and ministerial representatives was formed to monitor implementation of the plan and it held a number of meetings to follow up on the efforts of child-related institutions.</w:t>
      </w:r>
    </w:p>
    <w:p w:rsidR="00CD5E94" w:rsidRPr="004F4EC7" w:rsidRDefault="00CD5E94" w:rsidP="00CD5E94">
      <w:pPr>
        <w:pStyle w:val="SingleTxtG"/>
      </w:pPr>
      <w:r w:rsidRPr="004F4EC7">
        <w:t>17.</w:t>
      </w:r>
      <w:r w:rsidRPr="004F4EC7">
        <w:tab/>
        <w:t>A report on recommendations implemented in connection with the Convention on the Rights of the Child was compiled in 2006 from the reports of ministries and governmental institutions on that subject. This endeavour was the fruit of the partnership between the Supreme Council for Motherhood and Childhood and Save the Children Sweden in implementing a project called “Together for follow-up of the implementation of the Convention on the Rights of the Child”. The project comprises a set of components and activities designed to strengthen the role of the Supreme Council in following up, together with other stakeholder institutions, the implementation of the Convention by the Yemeni Government.</w:t>
      </w:r>
    </w:p>
    <w:p w:rsidR="00CD5E94" w:rsidRPr="004F4EC7" w:rsidRDefault="00CD5E94" w:rsidP="00CD5E94">
      <w:pPr>
        <w:pStyle w:val="SingleTxtG"/>
      </w:pPr>
      <w:r w:rsidRPr="004F4EC7">
        <w:t>18.</w:t>
      </w:r>
      <w:r w:rsidRPr="004F4EC7">
        <w:tab/>
        <w:t>Civil society organizations joined in briefing stakeholders about the Committee’s recommendations through workshops and meetings, and the Children’s Parliament played its part in following up implementation of the Committee’s recommendations by devoting one of its sessions to a discussion with officials about the Government’s efforts on that score and about our country’s level of implementation of the Convention on the Rights of the Child.</w:t>
      </w:r>
    </w:p>
    <w:p w:rsidR="00CD5E94" w:rsidRPr="004F4EC7" w:rsidRDefault="00CD5E94" w:rsidP="00CD5E94">
      <w:pPr>
        <w:pStyle w:val="SingleTxtG"/>
      </w:pPr>
      <w:r w:rsidRPr="004F4EC7">
        <w:t>19.</w:t>
      </w:r>
      <w:r w:rsidRPr="004F4EC7">
        <w:tab/>
        <w:t>In the following parts of this report, we will examine the legislative, executive, administrative and judicial measures taken at the national level to implement the Convention in general and those taken with respect to the Committee’s concluding observations and recommendations.</w:t>
      </w:r>
    </w:p>
    <w:p w:rsidR="00CD5E94" w:rsidRPr="004F4EC7" w:rsidRDefault="00CD5E94" w:rsidP="00CD5E94">
      <w:pPr>
        <w:pStyle w:val="HChG"/>
      </w:pPr>
      <w:r w:rsidRPr="004F4EC7">
        <w:tab/>
      </w:r>
      <w:bookmarkStart w:id="14" w:name="_Toc227592864"/>
      <w:r w:rsidRPr="004F4EC7">
        <w:t>II.</w:t>
      </w:r>
      <w:r w:rsidRPr="004F4EC7">
        <w:tab/>
        <w:t>General measures of implementation</w:t>
      </w:r>
      <w:bookmarkEnd w:id="14"/>
    </w:p>
    <w:p w:rsidR="00CD5E94" w:rsidRPr="004F4EC7" w:rsidRDefault="00CD5E94" w:rsidP="00CD5E94">
      <w:pPr>
        <w:pStyle w:val="H1G"/>
      </w:pPr>
      <w:r w:rsidRPr="004F4EC7">
        <w:tab/>
        <w:t>A.</w:t>
      </w:r>
      <w:r w:rsidRPr="004F4EC7">
        <w:tab/>
        <w:t>Legislative measures</w:t>
      </w:r>
    </w:p>
    <w:p w:rsidR="00CD5E94" w:rsidRPr="004F4EC7" w:rsidRDefault="00CD5E94" w:rsidP="00CD5E94">
      <w:pPr>
        <w:pStyle w:val="SingleTxtG"/>
      </w:pPr>
      <w:r w:rsidRPr="004F4EC7">
        <w:t>20.</w:t>
      </w:r>
      <w:r w:rsidRPr="004F4EC7">
        <w:tab/>
        <w:t>In order to strengthen the status of the Convention in national laws, and given the importance of harmonizing domestic legislation with the Convention, the Yemeni Government profited from the Committee’s recommendations concerning the reports submitted in 2000, 2003 and 2006 to undertake a comprehensive review of a number of national laws, in particular:</w:t>
      </w:r>
    </w:p>
    <w:p w:rsidR="00CD5E94" w:rsidRPr="004F4EC7" w:rsidRDefault="00CD5E94" w:rsidP="00CD5E94">
      <w:pPr>
        <w:pStyle w:val="SingleTxtG"/>
      </w:pPr>
      <w:r w:rsidRPr="004F4EC7">
        <w:tab/>
        <w:t>(1)</w:t>
      </w:r>
      <w:r w:rsidRPr="004F4EC7">
        <w:tab/>
        <w:t>The Children’s Act No. 45 of 2002;</w:t>
      </w:r>
    </w:p>
    <w:p w:rsidR="00CD5E94" w:rsidRPr="004F4EC7" w:rsidRDefault="00CD5E94" w:rsidP="00CD5E94">
      <w:pPr>
        <w:pStyle w:val="SingleTxtG"/>
      </w:pPr>
      <w:r w:rsidRPr="004F4EC7">
        <w:tab/>
        <w:t>(2)</w:t>
      </w:r>
      <w:r w:rsidRPr="004F4EC7">
        <w:tab/>
        <w:t>The Juvenile Welfare Act No. 24 of 1992;</w:t>
      </w:r>
    </w:p>
    <w:p w:rsidR="00CD5E94" w:rsidRPr="004F4EC7" w:rsidRDefault="00CD5E94" w:rsidP="00CD5E94">
      <w:pPr>
        <w:pStyle w:val="SingleTxtG"/>
      </w:pPr>
      <w:r w:rsidRPr="004F4EC7">
        <w:tab/>
        <w:t>(3)</w:t>
      </w:r>
      <w:r w:rsidRPr="004F4EC7">
        <w:tab/>
        <w:t>The Military Penal Code No. 21 of 1998;</w:t>
      </w:r>
    </w:p>
    <w:p w:rsidR="00CD5E94" w:rsidRPr="004F4EC7" w:rsidRDefault="00CD5E94" w:rsidP="00CD5E94">
      <w:pPr>
        <w:pStyle w:val="SingleTxtG"/>
      </w:pPr>
      <w:r w:rsidRPr="004F4EC7">
        <w:tab/>
        <w:t>(4)</w:t>
      </w:r>
      <w:r w:rsidRPr="004F4EC7">
        <w:tab/>
        <w:t>The Penal Code No. 12 of 1994;</w:t>
      </w:r>
    </w:p>
    <w:p w:rsidR="00CD5E94" w:rsidRPr="004F4EC7" w:rsidRDefault="00CD5E94" w:rsidP="00CD5E94">
      <w:pPr>
        <w:pStyle w:val="SingleTxtG"/>
      </w:pPr>
      <w:r w:rsidRPr="004F4EC7">
        <w:tab/>
        <w:t>(5)</w:t>
      </w:r>
      <w:r w:rsidRPr="004F4EC7">
        <w:tab/>
        <w:t>The Personal Status Act No. 20 of 1992;</w:t>
      </w:r>
    </w:p>
    <w:p w:rsidR="00CD5E94" w:rsidRPr="004F4EC7" w:rsidRDefault="00CD5E94" w:rsidP="00CD5E94">
      <w:pPr>
        <w:pStyle w:val="SingleTxtG"/>
      </w:pPr>
      <w:r w:rsidRPr="004F4EC7">
        <w:tab/>
        <w:t>(6)</w:t>
      </w:r>
      <w:r w:rsidRPr="004F4EC7">
        <w:tab/>
        <w:t>The Prisons Regulation Act No. 48 of 1991.</w:t>
      </w:r>
    </w:p>
    <w:p w:rsidR="00CD5E94" w:rsidRPr="004F4EC7" w:rsidRDefault="00CD5E94" w:rsidP="00CD5E94">
      <w:pPr>
        <w:pStyle w:val="SingleTxtG"/>
      </w:pPr>
      <w:r w:rsidRPr="004F4EC7">
        <w:t>21.</w:t>
      </w:r>
      <w:r w:rsidRPr="004F4EC7">
        <w:tab/>
        <w:t>A committee of legal experts from governmental bodies and NGOs was formed and the services of two experts, one national and one international, were engaged. An advisory meeting was organized with stakeholders from all governorates in order to expand the circle of participation. After a discussion of the national legislation, draft amendments</w:t>
      </w:r>
      <w:r w:rsidRPr="004F4EC7">
        <w:rPr>
          <w:rStyle w:val="FootnoteReference"/>
        </w:rPr>
        <w:footnoteReference w:id="3"/>
      </w:r>
      <w:r w:rsidRPr="004F4EC7">
        <w:t xml:space="preserve"> were submitted to the Cabinet, which debated and approved them at its meeting held on 5 December 2006 and submitted them to the House of Representatives. The amendments focused on a number of key issues of relevance to children’s rights, including:</w:t>
      </w:r>
    </w:p>
    <w:p w:rsidR="00CD5E94" w:rsidRPr="004F4EC7" w:rsidRDefault="00CD5E94" w:rsidP="00CD5E94">
      <w:pPr>
        <w:pStyle w:val="Bullet1G"/>
      </w:pPr>
      <w:r w:rsidRPr="004F4EC7">
        <w:t>The legislative inconsistency concerning the definition of a child;</w:t>
      </w:r>
    </w:p>
    <w:p w:rsidR="00CD5E94" w:rsidRPr="004F4EC7" w:rsidRDefault="00CD5E94" w:rsidP="00CD5E94">
      <w:pPr>
        <w:pStyle w:val="Bullet1G"/>
      </w:pPr>
      <w:r w:rsidRPr="004F4EC7">
        <w:t>Issues relating to the protection of children from violence and exploitation, the suppression of female genital mutilation (FGM), early marriage, child labour and juvenile rights;</w:t>
      </w:r>
    </w:p>
    <w:p w:rsidR="00CD5E94" w:rsidRPr="004F4EC7" w:rsidRDefault="00CD5E94" w:rsidP="00CD5E94">
      <w:pPr>
        <w:pStyle w:val="Bullet1G"/>
      </w:pPr>
      <w:r w:rsidRPr="004F4EC7">
        <w:t>The introduction of stricter penalties for offenders against children and violators of children’s rights;</w:t>
      </w:r>
    </w:p>
    <w:p w:rsidR="00CD5E94" w:rsidRPr="004F4EC7" w:rsidRDefault="00CD5E94" w:rsidP="00CD5E94">
      <w:pPr>
        <w:pStyle w:val="Bullet1G"/>
      </w:pPr>
      <w:r w:rsidRPr="004F4EC7">
        <w:t xml:space="preserve">The harmonization of national legislation with the international conventions ratified by the </w:t>
      </w:r>
      <w:smartTag w:uri="urn:schemas-microsoft-com:office:smarttags" w:element="place">
        <w:smartTag w:uri="urn:schemas-microsoft-com:office:smarttags" w:element="PlaceType">
          <w:r w:rsidRPr="004F4EC7">
            <w:t>Republic</w:t>
          </w:r>
        </w:smartTag>
        <w:r w:rsidRPr="004F4EC7">
          <w:t xml:space="preserve"> of </w:t>
        </w:r>
        <w:smartTag w:uri="urn:schemas-microsoft-com:office:smarttags" w:element="PlaceName">
          <w:r w:rsidRPr="004F4EC7">
            <w:t>Yemen</w:t>
          </w:r>
        </w:smartTag>
      </w:smartTag>
      <w:r w:rsidRPr="004F4EC7">
        <w:t>.</w:t>
      </w:r>
    </w:p>
    <w:p w:rsidR="00CD5E94" w:rsidRPr="004F4EC7" w:rsidRDefault="00CD5E94" w:rsidP="00CD5E94">
      <w:pPr>
        <w:pStyle w:val="SingleTxtG"/>
      </w:pPr>
      <w:r w:rsidRPr="004F4EC7">
        <w:t>22.</w:t>
      </w:r>
      <w:r w:rsidRPr="004F4EC7">
        <w:tab/>
        <w:t>The Government also presented to the House of Representatives a number of bills relating to children’s issues, in particular the Public Health Bill, the Safe Maternity Bill and the Labour Bill, all of which were referred to the competent committees of the House of Representatives for consideration and review.</w:t>
      </w:r>
    </w:p>
    <w:p w:rsidR="00CD5E94" w:rsidRPr="004F4EC7" w:rsidRDefault="00CD5E94" w:rsidP="00CD5E94">
      <w:pPr>
        <w:pStyle w:val="H1G"/>
      </w:pPr>
      <w:r w:rsidRPr="004F4EC7">
        <w:tab/>
        <w:t>B.</w:t>
      </w:r>
      <w:r w:rsidRPr="004F4EC7">
        <w:tab/>
        <w:t>National plans and strategies</w:t>
      </w:r>
    </w:p>
    <w:p w:rsidR="00CD5E94" w:rsidRPr="004F4EC7" w:rsidRDefault="00CD5E94" w:rsidP="00CD5E94">
      <w:pPr>
        <w:pStyle w:val="SingleTxtG"/>
        <w:tabs>
          <w:tab w:val="left" w:pos="1701"/>
        </w:tabs>
      </w:pPr>
      <w:r w:rsidRPr="004F4EC7">
        <w:t>23.</w:t>
      </w:r>
      <w:r w:rsidRPr="004F4EC7">
        <w:tab/>
        <w:t>As part of implementing the Convention and the Committee’s recommendations concerning the allocation of human and financial resources for the implementation of national plans and the development of indicators for monitoring and evaluating plans, the Government reviewed the Second Five-Year National Plan (2001–2005) and began implementing the Third Five-Year Plan (2006–2010). Focus was centred on investment projects, infrastructure development and broadening the scope for projects relating to education, health, social affairs and youth, with an emphasis on vital projects for children and targeted strategies and plans for mothers and children, including:</w:t>
      </w:r>
    </w:p>
    <w:p w:rsidR="00CD5E94" w:rsidRPr="004F4EC7" w:rsidRDefault="00CD5E94" w:rsidP="00CD5E94">
      <w:pPr>
        <w:pStyle w:val="Bullet1G"/>
      </w:pPr>
      <w:r w:rsidRPr="004F4EC7">
        <w:t>The National Poverty Reduction Strategy (2003–2015);</w:t>
      </w:r>
    </w:p>
    <w:p w:rsidR="00CD5E94" w:rsidRPr="004F4EC7" w:rsidRDefault="00CD5E94" w:rsidP="00CD5E94">
      <w:pPr>
        <w:pStyle w:val="Bullet1G"/>
      </w:pPr>
      <w:r w:rsidRPr="004F4EC7">
        <w:t>The National Strategy for Children and Youth (2006–2015);</w:t>
      </w:r>
    </w:p>
    <w:p w:rsidR="00CD5E94" w:rsidRPr="004F4EC7" w:rsidRDefault="00CD5E94" w:rsidP="00CD5E94">
      <w:pPr>
        <w:pStyle w:val="Bullet1G"/>
      </w:pPr>
      <w:r w:rsidRPr="004F4EC7">
        <w:t>The Social Protection Strategy for ensuring the effectiveness of the social safety net in the efforts to combat poverty and achieve social development, which is being formulated in line with the Millennium Developments Goals (MDGs);</w:t>
      </w:r>
    </w:p>
    <w:p w:rsidR="00CD5E94" w:rsidRPr="004F4EC7" w:rsidRDefault="00CD5E94" w:rsidP="00CD5E94">
      <w:pPr>
        <w:pStyle w:val="Bullet1G"/>
      </w:pPr>
      <w:r w:rsidRPr="004F4EC7">
        <w:t>The National Strategy to Promote Birth Registration, approved in 2008;</w:t>
      </w:r>
    </w:p>
    <w:p w:rsidR="00CD5E94" w:rsidRPr="004F4EC7" w:rsidRDefault="00CD5E94" w:rsidP="00CD5E94">
      <w:pPr>
        <w:pStyle w:val="Bullet1G"/>
      </w:pPr>
      <w:r w:rsidRPr="004F4EC7">
        <w:t>The National Strategy for the Control of Acquired Immune Deficiency Syndrome (AIDS) and Sexually Transmitted Infections (STIs);</w:t>
      </w:r>
    </w:p>
    <w:p w:rsidR="00CD5E94" w:rsidRPr="004F4EC7" w:rsidRDefault="00CD5E94" w:rsidP="00CD5E94">
      <w:pPr>
        <w:pStyle w:val="Bullet1G"/>
      </w:pPr>
      <w:r w:rsidRPr="004F4EC7">
        <w:t>The National Reproductive Health Strategy (2007);</w:t>
      </w:r>
    </w:p>
    <w:p w:rsidR="00CD5E94" w:rsidRPr="004F4EC7" w:rsidRDefault="00CD5E94" w:rsidP="00CD5E94">
      <w:pPr>
        <w:pStyle w:val="Bullet1G"/>
      </w:pPr>
      <w:r w:rsidRPr="004F4EC7">
        <w:t>The National Strategic Plan for Disability (2004–2008);</w:t>
      </w:r>
    </w:p>
    <w:p w:rsidR="00CD5E94" w:rsidRPr="004F4EC7" w:rsidRDefault="00CD5E94" w:rsidP="00CD5E94">
      <w:pPr>
        <w:pStyle w:val="Bullet1G"/>
      </w:pPr>
      <w:r w:rsidRPr="004F4EC7">
        <w:t>A joint national plan to combat child smuggling (2007);</w:t>
      </w:r>
    </w:p>
    <w:p w:rsidR="00CD5E94" w:rsidRPr="004F4EC7" w:rsidRDefault="00CD5E94" w:rsidP="00CD5E94">
      <w:pPr>
        <w:pStyle w:val="Bullet1G"/>
      </w:pPr>
      <w:r w:rsidRPr="004F4EC7">
        <w:t>A national plan to combat harmful traditional practices (FGM) (2007);</w:t>
      </w:r>
    </w:p>
    <w:p w:rsidR="00CD5E94" w:rsidRPr="004F4EC7" w:rsidRDefault="00CD5E94" w:rsidP="00CD5E94">
      <w:pPr>
        <w:pStyle w:val="Bullet1G"/>
      </w:pPr>
      <w:r w:rsidRPr="004F4EC7">
        <w:t>Preparation of a national strategy for baby and infant nutrition;</w:t>
      </w:r>
    </w:p>
    <w:p w:rsidR="00CD5E94" w:rsidRPr="004F4EC7" w:rsidRDefault="00CD5E94" w:rsidP="00CD5E94">
      <w:pPr>
        <w:pStyle w:val="Bullet1G"/>
      </w:pPr>
      <w:r w:rsidRPr="004F4EC7">
        <w:t>Preparation of a national school health strategy (2008);</w:t>
      </w:r>
    </w:p>
    <w:p w:rsidR="00CD5E94" w:rsidRPr="004F4EC7" w:rsidRDefault="00CD5E94" w:rsidP="00CD5E94">
      <w:pPr>
        <w:pStyle w:val="Bullet1G"/>
      </w:pPr>
      <w:r w:rsidRPr="004F4EC7">
        <w:t>Preparation of a national human rights strategy (2008).</w:t>
      </w:r>
    </w:p>
    <w:p w:rsidR="00CD5E94" w:rsidRPr="004F4EC7" w:rsidRDefault="00CD5E94" w:rsidP="00CD5E94">
      <w:pPr>
        <w:pStyle w:val="H1G"/>
      </w:pPr>
      <w:r w:rsidRPr="004F4EC7">
        <w:rPr>
          <w:b w:val="0"/>
          <w:sz w:val="20"/>
        </w:rPr>
        <w:tab/>
      </w:r>
      <w:r w:rsidRPr="004F4EC7">
        <w:t>C.</w:t>
      </w:r>
      <w:r w:rsidRPr="004F4EC7">
        <w:tab/>
        <w:t>Structures</w:t>
      </w:r>
    </w:p>
    <w:p w:rsidR="00CD5E94" w:rsidRPr="004F4EC7" w:rsidRDefault="00CD5E94" w:rsidP="00CD5E94">
      <w:pPr>
        <w:pStyle w:val="SingleTxtG"/>
      </w:pPr>
      <w:r w:rsidRPr="004F4EC7">
        <w:t>24.</w:t>
      </w:r>
      <w:r w:rsidRPr="004F4EC7">
        <w:tab/>
        <w:t>In the interest of attuning its working methods and structure to the functions required of it, both as a supreme national institution concerned with maternal and child affairs and as a coordinating body that brings together government establishments and NGOs, the Supreme Council for Motherhood and Childhood was restructured, a monitoring and evaluation department was created and departments were renamed to correspond with the Council’s work and functions. At the recommendation of the Council, the Cabinet issued Decision No. 120 of 2006 concerning a number of issues relating to children’s rights and the Council membership was expanded by the addition of the Minister of the Interior; the Minister of Justice; the Minister of Youth and Sports; the Saleh Foundation; the General Federation for Persons with Disabilities; and a well-known personality from the private sector.</w:t>
      </w:r>
    </w:p>
    <w:p w:rsidR="00CD5E94" w:rsidRPr="004F4EC7" w:rsidRDefault="00CD5E94" w:rsidP="00CD5E94">
      <w:pPr>
        <w:pStyle w:val="SingleTxtG"/>
      </w:pPr>
      <w:r w:rsidRPr="004F4EC7">
        <w:t>25.</w:t>
      </w:r>
      <w:r w:rsidRPr="004F4EC7">
        <w:tab/>
        <w:t>Committees were formed and networks and alliances were established, including in particular:</w:t>
      </w:r>
    </w:p>
    <w:p w:rsidR="00CD5E94" w:rsidRPr="004F4EC7" w:rsidRDefault="00CD5E94" w:rsidP="00CD5E94">
      <w:pPr>
        <w:pStyle w:val="Bullet1G"/>
      </w:pPr>
      <w:r w:rsidRPr="004F4EC7">
        <w:t>The Higher National Committee for Children and Youth, chaired by the Vice-President of the Republic and instituted by Republican Decree No. 87 of 2007;</w:t>
      </w:r>
    </w:p>
    <w:p w:rsidR="00CD5E94" w:rsidRPr="004F4EC7" w:rsidRDefault="00CD5E94" w:rsidP="00CD5E94">
      <w:pPr>
        <w:pStyle w:val="Bullet1G"/>
      </w:pPr>
      <w:r w:rsidRPr="004F4EC7">
        <w:t>The Technical Committee for Combating Child Smuggling (2007);</w:t>
      </w:r>
    </w:p>
    <w:p w:rsidR="00CD5E94" w:rsidRPr="004F4EC7" w:rsidRDefault="00CD5E94" w:rsidP="00CD5E94">
      <w:pPr>
        <w:pStyle w:val="Bullet1G"/>
      </w:pPr>
      <w:r w:rsidRPr="004F4EC7">
        <w:t>The National Child Protection Network (2008);</w:t>
      </w:r>
    </w:p>
    <w:p w:rsidR="00CD5E94" w:rsidRPr="004F4EC7" w:rsidRDefault="00CD5E94" w:rsidP="00CD5E94">
      <w:pPr>
        <w:pStyle w:val="Bullet1G"/>
      </w:pPr>
      <w:r w:rsidRPr="004F4EC7">
        <w:t xml:space="preserve">The National Safe Maternity </w:t>
      </w:r>
      <w:smartTag w:uri="urn:schemas-microsoft-com:office:smarttags" w:element="City">
        <w:smartTag w:uri="urn:schemas-microsoft-com:office:smarttags" w:element="place">
          <w:r w:rsidRPr="004F4EC7">
            <w:t>Alliance</w:t>
          </w:r>
        </w:smartTag>
      </w:smartTag>
      <w:r w:rsidRPr="004F4EC7">
        <w:t xml:space="preserve"> (2007).</w:t>
      </w:r>
    </w:p>
    <w:p w:rsidR="00CD5E94" w:rsidRPr="004F4EC7" w:rsidRDefault="00CD5E94" w:rsidP="00CD5E94">
      <w:pPr>
        <w:pStyle w:val="H1G"/>
      </w:pPr>
      <w:r w:rsidRPr="004F4EC7">
        <w:rPr>
          <w:b w:val="0"/>
          <w:sz w:val="20"/>
        </w:rPr>
        <w:tab/>
      </w:r>
      <w:r w:rsidRPr="004F4EC7">
        <w:t>D.</w:t>
      </w:r>
      <w:r w:rsidRPr="004F4EC7">
        <w:tab/>
        <w:t>Independent monitoring institutions</w:t>
      </w:r>
    </w:p>
    <w:p w:rsidR="00CD5E94" w:rsidRPr="004F4EC7" w:rsidRDefault="00CD5E94" w:rsidP="00CD5E94">
      <w:pPr>
        <w:pStyle w:val="SingleTxtG"/>
      </w:pPr>
      <w:r w:rsidRPr="004F4EC7">
        <w:t>26.</w:t>
      </w:r>
      <w:r w:rsidRPr="004F4EC7">
        <w:tab/>
        <w:t>The Supreme Council for Motherhood and Childhood works with the Ministry of Human Rights to follow up and monitor the implementation of national programmes relating to child rights.</w:t>
      </w:r>
    </w:p>
    <w:p w:rsidR="00CD5E94" w:rsidRPr="004F4EC7" w:rsidRDefault="00CD5E94" w:rsidP="00CD5E94">
      <w:pPr>
        <w:pStyle w:val="SingleTxtG"/>
      </w:pPr>
      <w:r w:rsidRPr="004F4EC7">
        <w:t>27.</w:t>
      </w:r>
      <w:r w:rsidRPr="004F4EC7">
        <w:tab/>
        <w:t>The Ministry is the government body chiefly responsible for the protection and promotion of human rights. While, from a legal standpoint, it is part of the executive branch, its organizational structure, functions and terms of reference are consistent with many of the Principles relating to the status of national institutions for the promotion and protection of human rights (the Paris Principles), approved pursuant to Commission on Human Rights resolution 1992/54 of 3 March 1992. The Ministry exercises its functions in accordance with the organizational regulation issued by Republican Decree No. 255 of 2003.</w:t>
      </w:r>
    </w:p>
    <w:p w:rsidR="00CD5E94" w:rsidRPr="004F4EC7" w:rsidRDefault="00CD5E94" w:rsidP="00CD5E94">
      <w:pPr>
        <w:pStyle w:val="SingleTxtG"/>
      </w:pPr>
      <w:r w:rsidRPr="004F4EC7">
        <w:t>28.</w:t>
      </w:r>
      <w:r w:rsidRPr="004F4EC7">
        <w:tab/>
        <w:t>The first of the Paris Principles states that: “A national institution shall be vested with competence to protect and promote human rights”. This principle is echoed in article 2 of the organizational regulation, which states that: “The Ministry of Human Rights, in conjunction with the competent ministries, entities and authorities, shall promote and protect human rights and develop national mechanisms for the protection and promotion of human rights, in conformity with the international conventions and treaties ratified by our country”. The article enumerates a series of tasks and functions to be performed by the Ministry in pursuance of these aims, as summarized below:</w:t>
      </w:r>
    </w:p>
    <w:p w:rsidR="00CD5E94" w:rsidRPr="004F4EC7" w:rsidRDefault="00CD5E94" w:rsidP="00CD5E94">
      <w:pPr>
        <w:pStyle w:val="Bullet1G"/>
      </w:pPr>
      <w:r w:rsidRPr="004F4EC7">
        <w:t>Proposing policies, plans, programmes and measures for the promotion and protection of human rights and implementing them in conjunction with the competent authorities;</w:t>
      </w:r>
    </w:p>
    <w:p w:rsidR="00CD5E94" w:rsidRPr="004F4EC7" w:rsidRDefault="00CD5E94" w:rsidP="00CD5E94">
      <w:pPr>
        <w:pStyle w:val="Bullet1G"/>
      </w:pPr>
      <w:r w:rsidRPr="004F4EC7">
        <w:t>Examining legislation and laws to assess their compatibility with the principles and norms embodied in the international human rights conventions and treaties ratified by our country, and proposing amendments to domestic laws in keeping with the Constitution and applicable laws;</w:t>
      </w:r>
    </w:p>
    <w:p w:rsidR="00CD5E94" w:rsidRPr="004F4EC7" w:rsidRDefault="00CD5E94" w:rsidP="00CD5E94">
      <w:pPr>
        <w:pStyle w:val="Bullet1G"/>
      </w:pPr>
      <w:r w:rsidRPr="004F4EC7">
        <w:t>Receiving and examining complaints from citizens, organizations and institutions and dealing with them in accordance with the Ministry’s terms of reference and in coordination with the relevant authorities;</w:t>
      </w:r>
    </w:p>
    <w:p w:rsidR="00CD5E94" w:rsidRPr="004F4EC7" w:rsidRDefault="00CD5E94" w:rsidP="00CD5E94">
      <w:pPr>
        <w:pStyle w:val="Bullet1G"/>
      </w:pPr>
      <w:r w:rsidRPr="004F4EC7">
        <w:t>Promoting public awareness of the law by advising citizens on their constitutional and legal rights, disseminating a human rights culture throughout society by means of various awareness-raising techniques, and strengthening cooperation with civil society human rights organizations;</w:t>
      </w:r>
    </w:p>
    <w:p w:rsidR="00CD5E94" w:rsidRPr="004F4EC7" w:rsidRDefault="00CD5E94" w:rsidP="00CD5E94">
      <w:pPr>
        <w:pStyle w:val="Bullet1G"/>
      </w:pPr>
      <w:r w:rsidRPr="004F4EC7">
        <w:t>Preparing periodic reports on our country’s international commitments, in conjunction with the competent authorities, and coordinating and developing cooperation with international human rights organizations;</w:t>
      </w:r>
    </w:p>
    <w:p w:rsidR="00CD5E94" w:rsidRPr="004F4EC7" w:rsidRDefault="00CD5E94" w:rsidP="00CD5E94">
      <w:pPr>
        <w:pStyle w:val="Bullet1G"/>
      </w:pPr>
      <w:r w:rsidRPr="004F4EC7">
        <w:t>Gathering, analysing and documenting information on human rights and the Government’s human rights policy.</w:t>
      </w:r>
    </w:p>
    <w:p w:rsidR="00CD5E94" w:rsidRPr="004F4EC7" w:rsidRDefault="00CD5E94" w:rsidP="00CD5E94">
      <w:pPr>
        <w:pStyle w:val="SingleTxtG"/>
      </w:pPr>
      <w:r w:rsidRPr="004F4EC7">
        <w:t>29.</w:t>
      </w:r>
      <w:r w:rsidRPr="004F4EC7">
        <w:tab/>
        <w:t>Dealing with communications and complaints concerning the violation of individual and collective rights is a key area of work to which the Ministry attaches enormous importance. Accordingly, the Ministry’s Department of Complaints and Communications is tasked with receiving, examining, summarizing and categorizing complaints from individuals and institutions and suggesting remedial action for matters falling within the Ministry’s jurisdiction, which covers both internal and external complaints.  It also advises complainants concerning the procedures for resolving cases that fall outside the Ministry’s jurisdiction.</w:t>
      </w:r>
    </w:p>
    <w:p w:rsidR="00CD5E94" w:rsidRPr="004F4EC7" w:rsidRDefault="00CD5E94" w:rsidP="00CD5E94">
      <w:pPr>
        <w:pStyle w:val="SingleTxtG"/>
      </w:pPr>
      <w:r w:rsidRPr="004F4EC7">
        <w:t>30.</w:t>
      </w:r>
      <w:r w:rsidRPr="004F4EC7">
        <w:tab/>
        <w:t>The promotion and protection of human rights also fall within the general purview of committees in other government entities and authorities, which receive complaints from individuals and in particular from institutions, most notably: the Office of the Presidency of the Republic; the Office of the Prime Minister; and the Judicial Inspectorate of the Ministry of Justice, which monitors the performance of judges.</w:t>
      </w:r>
    </w:p>
    <w:p w:rsidR="00CD5E94" w:rsidRPr="004F4EC7" w:rsidRDefault="00CD5E94" w:rsidP="00CD5E94">
      <w:pPr>
        <w:pStyle w:val="SingleTxtG"/>
      </w:pPr>
      <w:r w:rsidRPr="004F4EC7">
        <w:t>31.</w:t>
      </w:r>
      <w:r w:rsidRPr="004F4EC7">
        <w:tab/>
        <w:t>In addition to the above, the House of Representatives and the Shura Council have established two human rights committees to monitor the human rights performance of the Government (the executive), including its protection of those rights. The Higher Committee for Children and Youth also plays an important role in monitoring and evaluating the implementation of child rights programmes as part of its follow-up of the implementation of the National Strategy for Children and Youth.</w:t>
      </w:r>
    </w:p>
    <w:p w:rsidR="00CD5E94" w:rsidRPr="004F4EC7" w:rsidRDefault="00CD5E94" w:rsidP="00CD5E94">
      <w:pPr>
        <w:pStyle w:val="SingleTxtG"/>
      </w:pPr>
      <w:r w:rsidRPr="004F4EC7">
        <w:t>32.</w:t>
      </w:r>
      <w:r w:rsidRPr="004F4EC7">
        <w:tab/>
        <w:t xml:space="preserve">Needless to say, the judiciary provides a key framework for the realization and implementation of rights. It is a legally, financially and administratively independent authority and its organs include the Department of Public Prosecutions. All disputes and offences are adjudicated by the courts and judges are independent; in their administration of justice, they are subject to no authority other than the law. </w:t>
      </w:r>
    </w:p>
    <w:p w:rsidR="00CD5E94" w:rsidRPr="004F4EC7" w:rsidRDefault="00CD5E94" w:rsidP="00CD5E94">
      <w:pPr>
        <w:pStyle w:val="SingleTxtG"/>
      </w:pPr>
      <w:r w:rsidRPr="004F4EC7">
        <w:t>33.</w:t>
      </w:r>
      <w:r w:rsidRPr="004F4EC7">
        <w:tab/>
        <w:t xml:space="preserve">Civil society and other social organizations active in the field of children’s issues likewise perform a major role in this sphere, such as by setting up helplines offering psychosocial counselling for children and families. They play a part, too, in identifying children exposed to gross violence, informing the public about the effects of such violence and monitoring the child rights situation. Examples of these organizations include the </w:t>
      </w:r>
      <w:smartTag w:uri="urn:schemas-microsoft-com:office:smarttags" w:element="place">
        <w:smartTag w:uri="urn:schemas-microsoft-com:office:smarttags" w:element="PlaceName">
          <w:r w:rsidRPr="004F4EC7">
            <w:t>Democracy</w:t>
          </w:r>
        </w:smartTag>
        <w:r w:rsidRPr="004F4EC7">
          <w:t xml:space="preserve"> </w:t>
        </w:r>
        <w:smartTag w:uri="urn:schemas-microsoft-com:office:smarttags" w:element="PlaceType">
          <w:r w:rsidRPr="004F4EC7">
            <w:t>School</w:t>
          </w:r>
        </w:smartTag>
      </w:smartTag>
      <w:r w:rsidRPr="004F4EC7">
        <w:t>, the Arab Human Rights Foundation, the Coordinating Authority for Child Rights NGOs, the Observatory for Human Rights and the National Child Protection Network.</w:t>
      </w:r>
    </w:p>
    <w:p w:rsidR="00CD5E94" w:rsidRPr="004F4EC7" w:rsidRDefault="00CD5E94" w:rsidP="00CD5E94">
      <w:pPr>
        <w:pStyle w:val="H1G"/>
      </w:pPr>
      <w:r w:rsidRPr="004F4EC7">
        <w:tab/>
        <w:t>E.</w:t>
      </w:r>
      <w:r w:rsidRPr="004F4EC7">
        <w:tab/>
        <w:t>Cooperation with civil society organizations</w:t>
      </w:r>
    </w:p>
    <w:p w:rsidR="00CD5E94" w:rsidRPr="004F4EC7" w:rsidRDefault="00CD5E94" w:rsidP="00CD5E94">
      <w:pPr>
        <w:pStyle w:val="SingleTxtG"/>
      </w:pPr>
      <w:r w:rsidRPr="004F4EC7">
        <w:t>34.</w:t>
      </w:r>
      <w:r w:rsidRPr="004F4EC7">
        <w:tab/>
        <w:t>The relationship with civil society organizations is considered a mainstay of the process of implementing the Convention on the Rights of the Child, to which end the Government took various measures to strengthen cooperation with such organizations, in particular by:</w:t>
      </w:r>
    </w:p>
    <w:p w:rsidR="00CD5E94" w:rsidRPr="004F4EC7" w:rsidRDefault="00CD5E94" w:rsidP="00CD5E94">
      <w:pPr>
        <w:pStyle w:val="Bullet1G"/>
      </w:pPr>
      <w:r w:rsidRPr="004F4EC7">
        <w:t>Providing technical and material support and exempting civil society organizations from customs duty;</w:t>
      </w:r>
    </w:p>
    <w:p w:rsidR="00CD5E94" w:rsidRPr="004F4EC7" w:rsidRDefault="00CD5E94" w:rsidP="00CD5E94">
      <w:pPr>
        <w:pStyle w:val="Bullet1G"/>
      </w:pPr>
      <w:r w:rsidRPr="004F4EC7">
        <w:t>Adopting joint programmes and activities and designating civil society organizations to run a number of government programmes;</w:t>
      </w:r>
    </w:p>
    <w:p w:rsidR="00CD5E94" w:rsidRPr="004F4EC7" w:rsidRDefault="00CD5E94" w:rsidP="00CD5E94">
      <w:pPr>
        <w:pStyle w:val="Bullet1G"/>
      </w:pPr>
      <w:r w:rsidRPr="004F4EC7">
        <w:t xml:space="preserve">Involving NGOs in the formulation of national plans, such as the National Strategy for Children and Youth, and in the preparation of periodic reports; </w:t>
      </w:r>
    </w:p>
    <w:p w:rsidR="00CD5E94" w:rsidRPr="004F4EC7" w:rsidRDefault="00CD5E94" w:rsidP="00CD5E94">
      <w:pPr>
        <w:pStyle w:val="Bullet1G"/>
      </w:pPr>
      <w:r w:rsidRPr="004F4EC7">
        <w:t>Building the administrative capacities of civil society organizations;</w:t>
      </w:r>
    </w:p>
    <w:p w:rsidR="00CD5E94" w:rsidRPr="004F4EC7" w:rsidRDefault="00CD5E94" w:rsidP="00CD5E94">
      <w:pPr>
        <w:pStyle w:val="Bullet1G"/>
      </w:pPr>
      <w:r w:rsidRPr="004F4EC7">
        <w:t>Stepping up the engagement of civil society organizations in the implementation of the Convention by involving them in the programmes and projects under way and ensuring likewise their involvement in all training courses run by the Council in the different governorates.</w:t>
      </w:r>
    </w:p>
    <w:p w:rsidR="00CD5E94" w:rsidRPr="004F4EC7" w:rsidRDefault="00CD5E94" w:rsidP="00CD5E94">
      <w:pPr>
        <w:pStyle w:val="SingleTxtG"/>
      </w:pPr>
      <w:r w:rsidRPr="004F4EC7">
        <w:t>35.</w:t>
      </w:r>
      <w:r w:rsidRPr="004F4EC7">
        <w:tab/>
        <w:t>A total of 49 civil society organizations working in the field of children’s rights were established between 2003 and 2007 (see tables 1 and 2 showing, respectively, the number of civil society organizations working on children’s issues and statistics on types and numbers of children’s NGOs for the period 1989–2007).</w:t>
      </w:r>
    </w:p>
    <w:p w:rsidR="00CD5E94" w:rsidRPr="004F4EC7" w:rsidRDefault="00CD5E94" w:rsidP="00CD5E94">
      <w:pPr>
        <w:pStyle w:val="H1G"/>
      </w:pPr>
      <w:r w:rsidRPr="004F4EC7">
        <w:tab/>
        <w:t>F.</w:t>
      </w:r>
      <w:r w:rsidRPr="004F4EC7">
        <w:tab/>
        <w:t>Cooperation with donor institutions</w:t>
      </w:r>
    </w:p>
    <w:p w:rsidR="00CD5E94" w:rsidRPr="004F4EC7" w:rsidRDefault="00CD5E94" w:rsidP="00CD5E94">
      <w:pPr>
        <w:pStyle w:val="SingleTxtG"/>
        <w:rPr>
          <w:sz w:val="24"/>
          <w:szCs w:val="24"/>
        </w:rPr>
      </w:pPr>
      <w:r w:rsidRPr="004F4EC7">
        <w:t>36.</w:t>
      </w:r>
      <w:r w:rsidRPr="004F4EC7">
        <w:tab/>
        <w:t xml:space="preserve">As part of the endeavour to strengthen cooperation and partnership with donor institutions and organizations and to attract investment by facilitating legal procedures, a donor conference was held, in November 2006, in the </w:t>
      </w:r>
      <w:smartTag w:uri="urn:schemas-microsoft-com:office:smarttags" w:element="country-region">
        <w:r w:rsidRPr="004F4EC7">
          <w:t>United Kingdom</w:t>
        </w:r>
      </w:smartTag>
      <w:r w:rsidRPr="004F4EC7">
        <w:t xml:space="preserve"> capital, </w:t>
      </w:r>
      <w:smartTag w:uri="urn:schemas-microsoft-com:office:smarttags" w:element="City">
        <w:smartTag w:uri="urn:schemas-microsoft-com:office:smarttags" w:element="place">
          <w:r w:rsidRPr="004F4EC7">
            <w:t>London</w:t>
          </w:r>
        </w:smartTag>
      </w:smartTag>
      <w:r w:rsidRPr="004F4EC7">
        <w:t xml:space="preserve">. The aim of the conference was for </w:t>
      </w:r>
      <w:smartTag w:uri="urn:schemas-microsoft-com:office:smarttags" w:element="country-region">
        <w:r w:rsidRPr="004F4EC7">
          <w:t>Yemen</w:t>
        </w:r>
      </w:smartTag>
      <w:r w:rsidRPr="004F4EC7">
        <w:t xml:space="preserve"> to expand the partnership with </w:t>
      </w:r>
      <w:smartTag w:uri="urn:schemas-microsoft-com:office:smarttags" w:element="place">
        <w:smartTag w:uri="urn:schemas-microsoft-com:office:smarttags" w:element="PlaceName">
          <w:r w:rsidRPr="004F4EC7">
            <w:t>donor</w:t>
          </w:r>
        </w:smartTag>
        <w:r w:rsidRPr="004F4EC7">
          <w:t xml:space="preserve"> </w:t>
        </w:r>
        <w:smartTag w:uri="urn:schemas-microsoft-com:office:smarttags" w:element="PlaceType">
          <w:r w:rsidRPr="004F4EC7">
            <w:t>States</w:t>
          </w:r>
        </w:smartTag>
      </w:smartTag>
      <w:r w:rsidRPr="004F4EC7">
        <w:t xml:space="preserve"> and organizations in the context of reviving its economy, alleviating poverty, creating new jobs in order to improve individual and household living standards, and devoting greater attention to children’s projects.</w:t>
      </w:r>
    </w:p>
    <w:p w:rsidR="00CD5E94" w:rsidRPr="004F4EC7" w:rsidRDefault="00CD5E94" w:rsidP="00CD5E94">
      <w:pPr>
        <w:ind w:left="1134" w:right="1134"/>
        <w:jc w:val="both"/>
      </w:pPr>
      <w:r w:rsidRPr="004F4EC7">
        <w:t>37.</w:t>
      </w:r>
      <w:r w:rsidRPr="004F4EC7">
        <w:tab/>
        <w:t>As a result of the collaborative efforts of the Government, represented by the Ministry of Planning and International Cooperation, and donors to complete the pledging process, pledges as at December 2007 for projects under the Public Investment Programme (PIP) amounted to $3,714,830, or 70 per cent of total pledges and 57 per cent of the total gap of $6.3 billion, while funding agreements worth $982 million overall, or 18.5 per cent of total pledges, were signed (see table 3, which shows total pledges made during, before and after the donor conference).</w:t>
      </w:r>
    </w:p>
    <w:p w:rsidR="00CD5E94" w:rsidRPr="004F4EC7" w:rsidRDefault="00CD5E94" w:rsidP="00CD5E94">
      <w:pPr>
        <w:pStyle w:val="H23G"/>
      </w:pPr>
      <w:r w:rsidRPr="004F4EC7">
        <w:tab/>
      </w:r>
      <w:r w:rsidRPr="004F4EC7">
        <w:tab/>
        <w:t>Breakdown of allocations by sector to cover the funding gap</w:t>
      </w:r>
    </w:p>
    <w:p w:rsidR="00CD5E94" w:rsidRPr="004F4EC7" w:rsidRDefault="00CD5E94" w:rsidP="00CD5E94">
      <w:pPr>
        <w:pStyle w:val="SingleTxtG"/>
      </w:pPr>
      <w:r w:rsidRPr="004F4EC7">
        <w:t>38.</w:t>
      </w:r>
      <w:r w:rsidRPr="004F4EC7">
        <w:tab/>
        <w:t>The findings of the PIP review conducted in the light of donor pledges and trends identified a funding gap of $6.3 billion, attributing the rise in the gap to the addition of a further 85 programmes and projects not included in the PIP presented at the donor conference. Table 4 shows the sums allocated to bridging the funding gap by sector, which amounted to 57 per cent of the total gap. The human development and social protection sectors received 72.4 per cent of the total gap, followed by those of infrastructure at 60.8 per cent, and good governance and institutional reform at 46.7 per cent, corresponding to the priorities and objectives of the Plan (see table 4).</w:t>
      </w:r>
    </w:p>
    <w:p w:rsidR="00CD5E94" w:rsidRPr="004F4EC7" w:rsidRDefault="00CD5E94" w:rsidP="00CD5E94">
      <w:pPr>
        <w:pStyle w:val="SingleTxtG"/>
      </w:pPr>
      <w:r w:rsidRPr="004F4EC7">
        <w:t>39.</w:t>
      </w:r>
      <w:r w:rsidRPr="004F4EC7">
        <w:tab/>
        <w:t xml:space="preserve">Substantial support for children’s activities is provided by UNICEF and the World Health Organization (WHO). International NGOs also play a conspicuous role as socioeconomic development partners and are instrumental in effectively stimulating the engagement of local civil society organizations, with the result that the international community has greatly depended on their capacities in recent years. International NGOs have been active in </w:t>
      </w:r>
      <w:smartTag w:uri="urn:schemas-microsoft-com:office:smarttags" w:element="country-region">
        <w:smartTag w:uri="urn:schemas-microsoft-com:office:smarttags" w:element="place">
          <w:r w:rsidRPr="004F4EC7">
            <w:t>Yemen</w:t>
          </w:r>
        </w:smartTag>
      </w:smartTag>
      <w:r w:rsidRPr="004F4EC7">
        <w:t xml:space="preserve"> since 1964. At the end of 2005, there were 45 foreign, Arab and Islamic NGOs working in the country, primarily in the areas of education, health, rural development and gender issues.</w:t>
      </w:r>
    </w:p>
    <w:p w:rsidR="00CD5E94" w:rsidRPr="004F4EC7" w:rsidRDefault="00CD5E94" w:rsidP="00CD5E94">
      <w:pPr>
        <w:pStyle w:val="H1G"/>
      </w:pPr>
      <w:r w:rsidRPr="004F4EC7">
        <w:tab/>
        <w:t>G.</w:t>
      </w:r>
      <w:r w:rsidRPr="004F4EC7">
        <w:tab/>
        <w:t>Budgets for children</w:t>
      </w:r>
      <w:r w:rsidRPr="004F4EC7">
        <w:rPr>
          <w:rStyle w:val="FootnoteReference"/>
          <w:b w:val="0"/>
          <w:szCs w:val="24"/>
        </w:rPr>
        <w:footnoteReference w:id="4"/>
      </w:r>
    </w:p>
    <w:p w:rsidR="00CD5E94" w:rsidRPr="004F4EC7" w:rsidRDefault="00CD5E94" w:rsidP="00CD5E94">
      <w:pPr>
        <w:pStyle w:val="SingleTxtG"/>
      </w:pPr>
      <w:r w:rsidRPr="004F4EC7">
        <w:t>40.</w:t>
      </w:r>
      <w:r w:rsidRPr="004F4EC7">
        <w:tab/>
        <w:t>In the reporting process, genuine difficulties were encountered in identifying the amount of funding delivered by the Government for children’s activities and programmes. With the help of those concerned at the Ministry of Planning and International Cooperation, however, it was possible to arrive at an approximation of the amount of direct and indirect spending on children’s sectors (see table 5, which shows public spending as a percentage of gross domestic product (GDP) for the period 2000–2005).</w:t>
      </w:r>
    </w:p>
    <w:p w:rsidR="00CD5E94" w:rsidRPr="004F4EC7" w:rsidRDefault="00CD5E94" w:rsidP="00CD5E94">
      <w:pPr>
        <w:pStyle w:val="SingleTxtG"/>
      </w:pPr>
      <w:r w:rsidRPr="004F4EC7">
        <w:t>41.</w:t>
      </w:r>
      <w:r w:rsidRPr="004F4EC7">
        <w:tab/>
        <w:t>The share of public spending on education rose from 17.6 per cent of total spending in 2000 to 21.2 per cent in 2005. Average public spending on the health sector amounted to roughly 6 per cent of GDP during the period 2005–2009, with current spending averaging 88.4 per cent of the education budget during the same period. As to public spending on social protection, it failed to increase its share to 1 per cent and remained at an average of 0.4 per cent of the total throughout the period. Spending, however, achieved an average growth of 9.3 per cent against a target of 32.7 per cent, apart from year-to-year fluctuations. Current spending averaged 87.4 per cent of this spending (see table 6).</w:t>
      </w:r>
    </w:p>
    <w:p w:rsidR="00CD5E94" w:rsidRPr="004F4EC7" w:rsidRDefault="00CD5E94" w:rsidP="00CD5E94">
      <w:pPr>
        <w:pStyle w:val="SingleTxtG"/>
      </w:pPr>
      <w:r w:rsidRPr="004F4EC7">
        <w:t>42.</w:t>
      </w:r>
      <w:r w:rsidRPr="004F4EC7">
        <w:tab/>
        <w:t>The data show the Government’s efforts to increase the PIP funding allocations in the general budget of 2008 in line with PIP, the Five-Year Plan and the budget, PIP being a dynamic process that must be periodically reviewed in the light of new developments and facts, exploitable opportunities created as a result, and risks to be avoided. The Ministry of Planning and International Cooperation accordingly carried out a two-stage PIP review, in conjunction with various government entities and donors and with the assistance of international expertise. The first stage took place after the donor conference in order to account for the initial donor pledges, and the second took place after the first follow-up consultative meeting of the Government and donors in order to accommodate the outcome of the meeting and the observations of the participating donors. The finding of the review was that the PIP funding gap had increased from $5.5 billion to $6.3 billion. Various projects, specifically those in the sectors of agriculture, water, fisheries, human resources, energy, good governance and institutional reform, were similarly reviewed so as to match the Plan.</w:t>
      </w:r>
    </w:p>
    <w:p w:rsidR="00CD5E94" w:rsidRPr="004F4EC7" w:rsidRDefault="00CD5E94" w:rsidP="00CD5E94">
      <w:pPr>
        <w:pStyle w:val="SingleTxtG"/>
      </w:pPr>
      <w:r w:rsidRPr="004F4EC7">
        <w:t>43.</w:t>
      </w:r>
      <w:r w:rsidRPr="004F4EC7">
        <w:tab/>
        <w:t>Various measures were also taken in this sphere, the most important of which can be summarized as follows:</w:t>
      </w:r>
    </w:p>
    <w:p w:rsidR="00CD5E94" w:rsidRPr="004F4EC7" w:rsidRDefault="00CD5E94" w:rsidP="00CD5E94">
      <w:pPr>
        <w:pStyle w:val="SingleTxtG"/>
      </w:pPr>
      <w:r w:rsidRPr="004F4EC7">
        <w:tab/>
        <w:t>(a)</w:t>
      </w:r>
      <w:r w:rsidRPr="004F4EC7">
        <w:tab/>
        <w:t xml:space="preserve">PIP priorities were identified on the basis of the following criteria: </w:t>
      </w:r>
    </w:p>
    <w:p w:rsidR="00CD5E94" w:rsidRPr="004F4EC7" w:rsidRDefault="00CD5E94" w:rsidP="00CD5E94">
      <w:pPr>
        <w:pStyle w:val="Bullet2G"/>
      </w:pPr>
      <w:r w:rsidRPr="004F4EC7">
        <w:t xml:space="preserve">The financial pledges announced at the </w:t>
      </w:r>
      <w:smartTag w:uri="urn:schemas-microsoft-com:office:smarttags" w:element="City">
        <w:smartTag w:uri="urn:schemas-microsoft-com:office:smarttags" w:element="place">
          <w:r w:rsidRPr="004F4EC7">
            <w:t>London</w:t>
          </w:r>
        </w:smartTag>
      </w:smartTag>
      <w:r w:rsidRPr="004F4EC7">
        <w:t xml:space="preserve"> donor conference;</w:t>
      </w:r>
    </w:p>
    <w:p w:rsidR="00CD5E94" w:rsidRPr="004F4EC7" w:rsidRDefault="00CD5E94" w:rsidP="00CD5E94">
      <w:pPr>
        <w:pStyle w:val="Bullet2G"/>
      </w:pPr>
      <w:r w:rsidRPr="004F4EC7">
        <w:t>Donor trends and observations concerning PIP projects;</w:t>
      </w:r>
    </w:p>
    <w:p w:rsidR="00CD5E94" w:rsidRPr="004F4EC7" w:rsidRDefault="00CD5E94" w:rsidP="00CD5E94">
      <w:pPr>
        <w:pStyle w:val="Bullet2G"/>
      </w:pPr>
      <w:r w:rsidRPr="004F4EC7">
        <w:t>Project readiness and its immediate and rapid impact on achievement of the sectoral goals and indicators contained in the Plan;</w:t>
      </w:r>
    </w:p>
    <w:p w:rsidR="00CD5E94" w:rsidRPr="004F4EC7" w:rsidRDefault="00CD5E94" w:rsidP="00CD5E94">
      <w:pPr>
        <w:pStyle w:val="SingleTxtG"/>
      </w:pPr>
      <w:r w:rsidRPr="004F4EC7">
        <w:tab/>
        <w:t>(b)</w:t>
      </w:r>
      <w:r w:rsidRPr="004F4EC7">
        <w:tab/>
        <w:t>New projects funded by pledges from traditional donors were added and projects already under way received additional funding;</w:t>
      </w:r>
    </w:p>
    <w:p w:rsidR="00CD5E94" w:rsidRPr="004F4EC7" w:rsidRDefault="00CD5E94" w:rsidP="00CD5E94">
      <w:pPr>
        <w:pStyle w:val="SingleTxtG"/>
        <w:ind w:firstLine="567"/>
      </w:pPr>
      <w:r w:rsidRPr="004F4EC7">
        <w:t>(c)</w:t>
      </w:r>
      <w:r w:rsidRPr="004F4EC7">
        <w:tab/>
        <w:t>All PIP projects concerning which it had been agreed to allocate sums from the PIP donor pledges made in 2008, including allocations for 2008 from government sources (Yemeni Government commitment), were approved (see table 7).</w:t>
      </w:r>
    </w:p>
    <w:p w:rsidR="00CD5E94" w:rsidRPr="004F4EC7" w:rsidRDefault="00CD5E94" w:rsidP="00CD5E94">
      <w:pPr>
        <w:pStyle w:val="H1G"/>
      </w:pPr>
      <w:r w:rsidRPr="004F4EC7">
        <w:tab/>
        <w:t>H.</w:t>
      </w:r>
      <w:r w:rsidRPr="004F4EC7">
        <w:tab/>
        <w:t>Data systems and databases</w:t>
      </w:r>
    </w:p>
    <w:p w:rsidR="00CD5E94" w:rsidRPr="004F4EC7" w:rsidRDefault="00CD5E94" w:rsidP="00CD5E94">
      <w:pPr>
        <w:pStyle w:val="SingleTxtG"/>
        <w:rPr>
          <w:szCs w:val="24"/>
        </w:rPr>
      </w:pPr>
      <w:r w:rsidRPr="004F4EC7">
        <w:t>44.</w:t>
      </w:r>
      <w:r w:rsidRPr="004F4EC7">
        <w:tab/>
        <w:t>The Government’s data-collection activities were noted with appreciation by the Committee, which, in paragraph 25 of its concluding observations, recommended that the State party should strengthen its efforts to establish a comprehensive and permanent mechanism within the national statistical system covering all children. Efforts are currently under way to promote use of the DevInfo programme and the advanced version of the Childinfo programme, which will significantly enhance the national statistical system owing to the inclusion of data disaggregated by gender, age and location (rural and urban). The 2004 census also provided a valuable opportunity for the collection of a great deal of information and data on all population groups.</w:t>
      </w:r>
    </w:p>
    <w:p w:rsidR="00CD5E94" w:rsidRPr="004F4EC7" w:rsidRDefault="00CD5E94" w:rsidP="00CD5E94">
      <w:pPr>
        <w:pStyle w:val="SingleTxtG"/>
      </w:pPr>
      <w:r w:rsidRPr="004F4EC7">
        <w:t>45.</w:t>
      </w:r>
      <w:r w:rsidRPr="004F4EC7">
        <w:tab/>
        <w:t>Steps have been taken at the Ministry of Social Affairs and Labour to monitor children with disabilities and at the Ministry of Justice to implement a juvenile database project. Modern centres in Harad, established through the General Department for Juveniles at the Ministry of the Interior and through stakeholders, have likewise taken steps to set up a database for monitoring child labour and smuggled children.</w:t>
      </w:r>
    </w:p>
    <w:p w:rsidR="00CD5E94" w:rsidRPr="004F4EC7" w:rsidRDefault="00CD5E94" w:rsidP="00CD5E94">
      <w:pPr>
        <w:pStyle w:val="SingleTxtG"/>
      </w:pPr>
      <w:r w:rsidRPr="004F4EC7">
        <w:t>46.</w:t>
      </w:r>
      <w:r w:rsidRPr="004F4EC7">
        <w:tab/>
        <w:t xml:space="preserve">The Ministry of Human Rights and the United Nations Development Programme (UNDP) also ran a joint project to create a human rights database containing most of the international and regional conventions and treaties signed and ratified by Yemen, including the Convention on the Rights of the Child and the Optional Protocol on the sale of children, child prostitution and child pornography, in addition to training manuals (the elimination of slavery and contemporary forms of slavery; the Antabawi manuals, including a section on juvenile offenders, penal policies and social integration; and a guide to preparing alternative reports under article 44 of the Convention on the Rights of the Child and on the child’s right to survival, development and participation and protection from exploitation). Also included are working papers, reports (report of the United States State Department Trafficking in Persons (TIP) Report - </w:t>
      </w:r>
      <w:smartTag w:uri="urn:schemas-microsoft-com:office:smarttags" w:element="country-region">
        <w:smartTag w:uri="urn:schemas-microsoft-com:office:smarttags" w:element="place">
          <w:r w:rsidRPr="004F4EC7">
            <w:t>Yemen</w:t>
          </w:r>
        </w:smartTag>
      </w:smartTag>
      <w:r w:rsidRPr="004F4EC7">
        <w:t>), studies, research, decisions, declarations, statements and recommendations for use by researchers and members of the public.</w:t>
      </w:r>
    </w:p>
    <w:p w:rsidR="00CD5E94" w:rsidRPr="004F4EC7" w:rsidRDefault="00CD5E94" w:rsidP="00CD5E94">
      <w:pPr>
        <w:pStyle w:val="SingleTxtG"/>
      </w:pPr>
      <w:r w:rsidRPr="004F4EC7">
        <w:t>47.</w:t>
      </w:r>
      <w:r w:rsidRPr="004F4EC7">
        <w:tab/>
        <w:t xml:space="preserve">Supported by UNICEF, the Ministry of Justice is also working with the Ministry of the Interior and the Ministry of Social Affairs and Labour to develop and complete a database on the juvenile justice system and to connect stakeholders, i.e., the juvenile police, the juvenile prosecution service, the juvenile court and social care institutions, to the database. </w:t>
      </w:r>
    </w:p>
    <w:p w:rsidR="00CD5E94" w:rsidRPr="004F4EC7" w:rsidRDefault="00CD5E94" w:rsidP="00CD5E94">
      <w:pPr>
        <w:pStyle w:val="SingleTxtG"/>
      </w:pPr>
      <w:r w:rsidRPr="004F4EC7">
        <w:t>48.</w:t>
      </w:r>
      <w:r w:rsidRPr="004F4EC7">
        <w:tab/>
        <w:t xml:space="preserve">The Labour Section at the Ministry of Social Affairs and Labour is building a national database on child labour in order to collect data and information on child labour for dissemination on the website </w:t>
      </w:r>
      <w:hyperlink r:id="rId9" w:history="1">
        <w:r w:rsidRPr="004F4EC7">
          <w:rPr>
            <w:rStyle w:val="Hyperlink"/>
            <w:color w:val="auto"/>
            <w:u w:val="none"/>
          </w:rPr>
          <w:t>www.childlabou</w:t>
        </w:r>
        <w:r w:rsidRPr="004F4EC7">
          <w:rPr>
            <w:rStyle w:val="Hyperlink"/>
            <w:color w:val="auto"/>
            <w:u w:val="none"/>
          </w:rPr>
          <w:t>r</w:t>
        </w:r>
        <w:r w:rsidRPr="004F4EC7">
          <w:rPr>
            <w:rStyle w:val="Hyperlink"/>
            <w:color w:val="auto"/>
            <w:u w:val="none"/>
          </w:rPr>
          <w:t>-ye.org</w:t>
        </w:r>
      </w:hyperlink>
      <w:r w:rsidRPr="004F4EC7">
        <w:t>.</w:t>
      </w:r>
    </w:p>
    <w:p w:rsidR="00CD5E94" w:rsidRPr="004F4EC7" w:rsidRDefault="00CD5E94" w:rsidP="00CD5E94">
      <w:pPr>
        <w:pStyle w:val="SingleTxtG"/>
      </w:pPr>
      <w:r w:rsidRPr="004F4EC7">
        <w:t>49.</w:t>
      </w:r>
      <w:r w:rsidRPr="004F4EC7">
        <w:tab/>
        <w:t>Data collection nonetheless remains inadequate. Furthermore, some ministries and government institutions are too poorly resourced to establish an appropriate data-collection mechanism for assisting the development, location and systematic gathering of information.</w:t>
      </w:r>
    </w:p>
    <w:p w:rsidR="00CD5E94" w:rsidRPr="004F4EC7" w:rsidRDefault="00CD5E94" w:rsidP="00CD5E94">
      <w:pPr>
        <w:pStyle w:val="H1G"/>
      </w:pPr>
      <w:r w:rsidRPr="004F4EC7">
        <w:tab/>
        <w:t>I.</w:t>
      </w:r>
      <w:r w:rsidRPr="004F4EC7">
        <w:tab/>
        <w:t>Dissemination of the Convention</w:t>
      </w:r>
    </w:p>
    <w:p w:rsidR="00CD5E94" w:rsidRPr="004F4EC7" w:rsidRDefault="00CD5E94" w:rsidP="00CD5E94">
      <w:pPr>
        <w:pStyle w:val="SingleTxtG"/>
      </w:pPr>
      <w:r w:rsidRPr="004F4EC7">
        <w:t>50.</w:t>
      </w:r>
      <w:r w:rsidRPr="004F4EC7">
        <w:tab/>
        <w:t>Multiple channels have been used to disseminate and raise awareness of the Convention on the Rights of the Child:</w:t>
      </w:r>
    </w:p>
    <w:p w:rsidR="00CD5E94" w:rsidRPr="004F4EC7" w:rsidRDefault="00CD5E94" w:rsidP="00CD5E94">
      <w:pPr>
        <w:pStyle w:val="Bullet1G"/>
      </w:pPr>
      <w:r w:rsidRPr="004F4EC7">
        <w:t>Official (audiovisual and print) and unofficial (non-governmental and political party) media;</w:t>
      </w:r>
    </w:p>
    <w:p w:rsidR="00CD5E94" w:rsidRPr="004F4EC7" w:rsidRDefault="00CD5E94" w:rsidP="00CD5E94">
      <w:pPr>
        <w:pStyle w:val="Bullet1G"/>
      </w:pPr>
      <w:r w:rsidRPr="004F4EC7">
        <w:t>Yemeni and international NGO activities;</w:t>
      </w:r>
    </w:p>
    <w:p w:rsidR="00CD5E94" w:rsidRPr="004F4EC7" w:rsidRDefault="00CD5E94" w:rsidP="00CD5E94">
      <w:pPr>
        <w:pStyle w:val="Bullet1G"/>
      </w:pPr>
      <w:r w:rsidRPr="004F4EC7">
        <w:t>Text messages and various other media to raise awareness of the rights of the child;</w:t>
      </w:r>
    </w:p>
    <w:p w:rsidR="00CD5E94" w:rsidRPr="004F4EC7" w:rsidRDefault="00CD5E94" w:rsidP="00CD5E94">
      <w:pPr>
        <w:pStyle w:val="Bullet1G"/>
      </w:pPr>
      <w:r w:rsidRPr="004F4EC7">
        <w:t>The website of the Supreme Council for Motherhood and Childhood and other governmental and non-governmental websites;</w:t>
      </w:r>
    </w:p>
    <w:p w:rsidR="00CD5E94" w:rsidRPr="004F4EC7" w:rsidRDefault="00CD5E94" w:rsidP="00CD5E94">
      <w:pPr>
        <w:pStyle w:val="Bullet1G"/>
      </w:pPr>
      <w:r w:rsidRPr="004F4EC7">
        <w:t>Radio and television spots, posters and leaflets to raise awareness of children’s rights in different spheres;</w:t>
      </w:r>
    </w:p>
    <w:p w:rsidR="00CD5E94" w:rsidRPr="004F4EC7" w:rsidRDefault="00CD5E94" w:rsidP="00CD5E94">
      <w:pPr>
        <w:pStyle w:val="Bullet1G"/>
      </w:pPr>
      <w:r w:rsidRPr="004F4EC7">
        <w:t>Publication and dissemination of a poster to raise awareness of the importance of children’s participation;</w:t>
      </w:r>
    </w:p>
    <w:p w:rsidR="00CD5E94" w:rsidRPr="004F4EC7" w:rsidRDefault="00CD5E94" w:rsidP="00CD5E94">
      <w:pPr>
        <w:pStyle w:val="Bullet1G"/>
      </w:pPr>
      <w:r w:rsidRPr="004F4EC7">
        <w:t>Publication and dissemination of posters to raise awareness of girls’ education;</w:t>
      </w:r>
    </w:p>
    <w:p w:rsidR="00CD5E94" w:rsidRPr="004F4EC7" w:rsidRDefault="00CD5E94" w:rsidP="00CD5E94">
      <w:pPr>
        <w:pStyle w:val="Bullet1G"/>
      </w:pPr>
      <w:r w:rsidRPr="004F4EC7">
        <w:t>Publication and dissemination of posters and brochures to combat violence against children;</w:t>
      </w:r>
    </w:p>
    <w:p w:rsidR="00CD5E94" w:rsidRPr="004F4EC7" w:rsidRDefault="00CD5E94" w:rsidP="00CD5E94">
      <w:pPr>
        <w:pStyle w:val="Bullet1G"/>
      </w:pPr>
      <w:r w:rsidRPr="004F4EC7">
        <w:t>Printing of the third periodic report on the implementation of the Convention and of the Committee’s concluding observations and the dissemination of both to a broad spectrum of national child rights institutions;</w:t>
      </w:r>
    </w:p>
    <w:p w:rsidR="00CD5E94" w:rsidRPr="004F4EC7" w:rsidRDefault="00CD5E94" w:rsidP="00CD5E94">
      <w:pPr>
        <w:pStyle w:val="Bullet1G"/>
      </w:pPr>
      <w:r w:rsidRPr="004F4EC7">
        <w:t>Preparation of guides for mosque preachers and religious instructors and counsellors in order to raise awareness of children’s rights;</w:t>
      </w:r>
    </w:p>
    <w:p w:rsidR="00CD5E94" w:rsidRPr="004F4EC7" w:rsidRDefault="00CD5E94" w:rsidP="00CD5E94">
      <w:pPr>
        <w:pStyle w:val="Bullet1G"/>
      </w:pPr>
      <w:r w:rsidRPr="004F4EC7">
        <w:t>Publication of yearly calendars containing material designed to raise awareness of child rights, child protection and child welfare.</w:t>
      </w:r>
    </w:p>
    <w:p w:rsidR="00CD5E94" w:rsidRPr="004F4EC7" w:rsidRDefault="00CD5E94" w:rsidP="00CD5E94">
      <w:pPr>
        <w:pStyle w:val="H1G"/>
      </w:pPr>
      <w:r w:rsidRPr="004F4EC7">
        <w:tab/>
        <w:t>J.</w:t>
      </w:r>
      <w:r w:rsidRPr="004F4EC7">
        <w:tab/>
        <w:t>Training</w:t>
      </w:r>
    </w:p>
    <w:p w:rsidR="00CD5E94" w:rsidRPr="004F4EC7" w:rsidRDefault="00CD5E94" w:rsidP="00CD5E94">
      <w:pPr>
        <w:pStyle w:val="SingleTxtG"/>
      </w:pPr>
      <w:r w:rsidRPr="004F4EC7">
        <w:t>51.</w:t>
      </w:r>
      <w:r w:rsidRPr="004F4EC7">
        <w:tab/>
        <w:t>Special attention has been devoted to training and capacity-building. Training activities have been expanded and awareness heightened through training courses organized for a large number of governmental authorities and institutions and civil society organizations. An outline of the main training activities is as follows:</w:t>
      </w:r>
    </w:p>
    <w:p w:rsidR="00CD5E94" w:rsidRPr="004F4EC7" w:rsidRDefault="00CD5E94" w:rsidP="00CD5E94">
      <w:pPr>
        <w:pStyle w:val="Bullet1G"/>
      </w:pPr>
      <w:r w:rsidRPr="004F4EC7">
        <w:t xml:space="preserve">Child rights training for nine national personnel (representing 50 per cent of all students in the first batch) as part of a master’s programme in child rights at the </w:t>
      </w:r>
      <w:smartTag w:uri="urn:schemas-microsoft-com:office:smarttags" w:element="place">
        <w:smartTag w:uri="urn:schemas-microsoft-com:office:smarttags" w:element="PlaceName">
          <w:r w:rsidRPr="004F4EC7">
            <w:t>Lebanese</w:t>
          </w:r>
        </w:smartTag>
        <w:r w:rsidRPr="004F4EC7">
          <w:t xml:space="preserve"> </w:t>
        </w:r>
        <w:smartTag w:uri="urn:schemas-microsoft-com:office:smarttags" w:element="PlaceType">
          <w:r w:rsidRPr="004F4EC7">
            <w:t>University</w:t>
          </w:r>
        </w:smartTag>
      </w:smartTag>
      <w:r w:rsidRPr="004F4EC7">
        <w:t>, in cooperation with the Arab Institute for Human Rights;</w:t>
      </w:r>
    </w:p>
    <w:p w:rsidR="00CD5E94" w:rsidRPr="004F4EC7" w:rsidRDefault="00CD5E94" w:rsidP="00CD5E94">
      <w:pPr>
        <w:pStyle w:val="Bullet1G"/>
      </w:pPr>
      <w:r w:rsidRPr="004F4EC7">
        <w:t xml:space="preserve">Early child development training for 17 national personnel via </w:t>
      </w:r>
      <w:smartTag w:uri="urn:schemas-microsoft-com:office:smarttags" w:element="country-region">
        <w:r w:rsidRPr="004F4EC7">
          <w:t>Canada</w:t>
        </w:r>
      </w:smartTag>
      <w:r w:rsidRPr="004F4EC7">
        <w:t xml:space="preserve">’s </w:t>
      </w:r>
      <w:smartTag w:uri="urn:schemas-microsoft-com:office:smarttags" w:element="place">
        <w:smartTag w:uri="urn:schemas-microsoft-com:office:smarttags" w:element="PlaceName">
          <w:r w:rsidRPr="004F4EC7">
            <w:t>Victoria</w:t>
          </w:r>
        </w:smartTag>
        <w:r w:rsidRPr="004F4EC7">
          <w:t xml:space="preserve"> </w:t>
        </w:r>
        <w:smartTag w:uri="urn:schemas-microsoft-com:office:smarttags" w:element="PlaceName">
          <w:r w:rsidRPr="004F4EC7">
            <w:t>University</w:t>
          </w:r>
        </w:smartTag>
      </w:smartTag>
      <w:r w:rsidRPr="004F4EC7">
        <w:t>;</w:t>
      </w:r>
    </w:p>
    <w:p w:rsidR="00CD5E94" w:rsidRPr="004F4EC7" w:rsidRDefault="00CD5E94" w:rsidP="00CD5E94">
      <w:pPr>
        <w:pStyle w:val="Bullet1G"/>
      </w:pPr>
      <w:r w:rsidRPr="004F4EC7">
        <w:t>Special courses for judges (including presidents of juvenile courts), prosecutors, lawyers, juvenile police officers and women police officers;</w:t>
      </w:r>
    </w:p>
    <w:p w:rsidR="00CD5E94" w:rsidRPr="004F4EC7" w:rsidRDefault="00CD5E94" w:rsidP="00CD5E94">
      <w:pPr>
        <w:pStyle w:val="Bullet1G"/>
      </w:pPr>
      <w:r w:rsidRPr="004F4EC7">
        <w:t>Courses for personnel working in social care homes and for social workers working with children in conflict with the law;</w:t>
      </w:r>
    </w:p>
    <w:p w:rsidR="00CD5E94" w:rsidRPr="004F4EC7" w:rsidRDefault="00CD5E94" w:rsidP="00CD5E94">
      <w:pPr>
        <w:pStyle w:val="Bullet1G"/>
      </w:pPr>
      <w:r w:rsidRPr="004F4EC7">
        <w:t>Courses on implementation of the Convention on the Rights of the Child and the two Optional Protocols and on follow-up of the implementation of the Committee’s recommendations;</w:t>
      </w:r>
    </w:p>
    <w:p w:rsidR="00CD5E94" w:rsidRPr="004F4EC7" w:rsidRDefault="00CD5E94" w:rsidP="00CD5E94">
      <w:pPr>
        <w:pStyle w:val="Bullet1G"/>
      </w:pPr>
      <w:r w:rsidRPr="004F4EC7">
        <w:t>Courses for teachers and head teachers;</w:t>
      </w:r>
    </w:p>
    <w:p w:rsidR="00CD5E94" w:rsidRPr="004F4EC7" w:rsidRDefault="00CD5E94" w:rsidP="00CD5E94">
      <w:pPr>
        <w:pStyle w:val="Bullet1G"/>
      </w:pPr>
      <w:r w:rsidRPr="004F4EC7">
        <w:t>Courses for health professionals, personnel working with mothers and children, and mental health personnel;</w:t>
      </w:r>
    </w:p>
    <w:p w:rsidR="00CD5E94" w:rsidRPr="004F4EC7" w:rsidRDefault="00CD5E94" w:rsidP="00CD5E94">
      <w:pPr>
        <w:pStyle w:val="Bullet1G"/>
      </w:pPr>
      <w:r w:rsidRPr="004F4EC7">
        <w:t>Courses on combating child smuggling;</w:t>
      </w:r>
    </w:p>
    <w:p w:rsidR="00CD5E94" w:rsidRPr="004F4EC7" w:rsidRDefault="00CD5E94" w:rsidP="00CD5E94">
      <w:pPr>
        <w:pStyle w:val="Bullet1G"/>
      </w:pPr>
      <w:r w:rsidRPr="004F4EC7">
        <w:t>Courses on combating AIDS;</w:t>
      </w:r>
    </w:p>
    <w:p w:rsidR="00CD5E94" w:rsidRPr="004F4EC7" w:rsidRDefault="00CD5E94" w:rsidP="00CD5E94">
      <w:pPr>
        <w:pStyle w:val="Bullet1G"/>
      </w:pPr>
      <w:r w:rsidRPr="004F4EC7">
        <w:t>Special training for personnel, supervisors and experts in the area of child protection;</w:t>
      </w:r>
    </w:p>
    <w:p w:rsidR="00CD5E94" w:rsidRPr="004F4EC7" w:rsidRDefault="00CD5E94" w:rsidP="00CD5E94">
      <w:pPr>
        <w:pStyle w:val="Bullet1G"/>
      </w:pPr>
      <w:r w:rsidRPr="004F4EC7">
        <w:t>Courses for educators on alternatives to corporal punishment in schools;</w:t>
      </w:r>
    </w:p>
    <w:p w:rsidR="00CD5E94" w:rsidRPr="004F4EC7" w:rsidRDefault="00CD5E94" w:rsidP="00CD5E94">
      <w:pPr>
        <w:pStyle w:val="Bullet1G"/>
      </w:pPr>
      <w:r w:rsidRPr="004F4EC7">
        <w:t>Training and awareness courses for families in local communities;</w:t>
      </w:r>
    </w:p>
    <w:p w:rsidR="00CD5E94" w:rsidRPr="004F4EC7" w:rsidRDefault="00CD5E94" w:rsidP="00CD5E94">
      <w:pPr>
        <w:pStyle w:val="Bullet1G"/>
      </w:pPr>
      <w:r w:rsidRPr="004F4EC7">
        <w:t>Further training for 22 personnel in a diploma for social workers at San`a University (Early Child Development Department).</w:t>
      </w:r>
    </w:p>
    <w:p w:rsidR="00CD5E94" w:rsidRPr="004F4EC7" w:rsidRDefault="00CD5E94" w:rsidP="00CD5E94">
      <w:pPr>
        <w:pStyle w:val="HChG"/>
      </w:pPr>
      <w:r w:rsidRPr="004F4EC7">
        <w:tab/>
      </w:r>
      <w:bookmarkStart w:id="15" w:name="_Toc227592865"/>
      <w:r w:rsidRPr="004F4EC7">
        <w:t>III.</w:t>
      </w:r>
      <w:r w:rsidRPr="004F4EC7">
        <w:tab/>
        <w:t>Definition of the child</w:t>
      </w:r>
      <w:bookmarkEnd w:id="15"/>
    </w:p>
    <w:p w:rsidR="00CD5E94" w:rsidRPr="004F4EC7" w:rsidRDefault="00CD5E94" w:rsidP="00CD5E94">
      <w:pPr>
        <w:pStyle w:val="H23G"/>
      </w:pPr>
      <w:r w:rsidRPr="004F4EC7">
        <w:tab/>
      </w:r>
      <w:r w:rsidRPr="004F4EC7">
        <w:tab/>
        <w:t>Age of majority</w:t>
      </w:r>
    </w:p>
    <w:p w:rsidR="00CD5E94" w:rsidRPr="004F4EC7" w:rsidRDefault="00CD5E94" w:rsidP="00CD5E94">
      <w:pPr>
        <w:pStyle w:val="SingleTxtG"/>
      </w:pPr>
      <w:r w:rsidRPr="004F4EC7">
        <w:t>52.</w:t>
      </w:r>
      <w:r w:rsidRPr="004F4EC7">
        <w:tab/>
        <w:t>Further to the information stated in the previous report, the national laws relating to child rights have been scrutinized and reviewed. Amendments to those laws have been drafted and include raising the age of majority to 18 years, in conformity with the Convention, in addition to raising the age of criminal responsibility, the age of marriage and the age of voluntary military service. Provisions prescribing penalties for offences committed against a person under 18 years of age have also been added to the relevant articles. These offences include: incitement of minors to theft; violation of personal liberty; use of force; deprivation of liberty; slavery; abduction and associated offences; threat; rape; indecent assault with coercion; incitement to prostitution and depravity; forcing a confession; and organ trafficking.</w:t>
      </w:r>
    </w:p>
    <w:p w:rsidR="00CD5E94" w:rsidRPr="004F4EC7" w:rsidRDefault="00CD5E94" w:rsidP="00CD5E94">
      <w:pPr>
        <w:pStyle w:val="H23G"/>
      </w:pPr>
      <w:r w:rsidRPr="004F4EC7">
        <w:tab/>
      </w:r>
      <w:r w:rsidRPr="004F4EC7">
        <w:tab/>
        <w:t>Medical consultation</w:t>
      </w:r>
    </w:p>
    <w:p w:rsidR="00CD5E94" w:rsidRPr="004F4EC7" w:rsidRDefault="00CD5E94" w:rsidP="00CD5E94">
      <w:pPr>
        <w:pStyle w:val="SingleTxtG"/>
      </w:pPr>
      <w:r w:rsidRPr="004F4EC7">
        <w:t>53.</w:t>
      </w:r>
      <w:r w:rsidRPr="004F4EC7">
        <w:tab/>
        <w:t>Article 22 of the Medical and Pharmaceutical Professional Practice Act No. 26 of 2002 provides as follows: “The consent of the patient or his guardian must be obtained before any medical intervention is carried out, except in emergencies.” Article 24 provides that: “Surgical procedures are carried out on a patient after he has been provided with the necessary information about the procedure and his written consent has been taken. If the patient is unconscious, legally incompetent or prevented by a disability from expressing his wishes, consent shall be taken from his guardian.” Article 29 provides that: “It is prohibited to transplant to the body of another person organs from persons who are legally incompetent or prevented by a disability from expressing their wishes. The organs of such persons shall be transplanted only with the written consent of their guardian.”</w:t>
      </w:r>
    </w:p>
    <w:p w:rsidR="00CD5E94" w:rsidRPr="004F4EC7" w:rsidRDefault="00CD5E94" w:rsidP="00CD5E94">
      <w:pPr>
        <w:pStyle w:val="H23G"/>
      </w:pPr>
      <w:r w:rsidRPr="004F4EC7">
        <w:tab/>
      </w:r>
      <w:r w:rsidRPr="004F4EC7">
        <w:tab/>
        <w:t>Compulsory school age</w:t>
      </w:r>
    </w:p>
    <w:p w:rsidR="00CD5E94" w:rsidRPr="004F4EC7" w:rsidRDefault="00CD5E94" w:rsidP="00CD5E94">
      <w:pPr>
        <w:pStyle w:val="SingleTxtG"/>
      </w:pPr>
      <w:r w:rsidRPr="004F4EC7">
        <w:t>54.</w:t>
      </w:r>
      <w:r w:rsidRPr="004F4EC7">
        <w:tab/>
        <w:t>Pursuant to the Education Act, the basic stage of education ends at 15 years of age. The stages of formal education include those of pre-basic education, basic education, post-basic technical education, general secondary education and vocational training. Article 17 of the Act states that the pre-basic education stage comprises nursery and kindergarten, to which children aged between three and six years are admitted. Article 18 affirms that basic education provides a unified general education for all pupils in the Republic, is nine years in duration and compulsory. It serves to identify the aptitudes and interests of pupils, who are admitted to it from the age of six, and to develop their innate abilities.</w:t>
      </w:r>
    </w:p>
    <w:p w:rsidR="00CD5E94" w:rsidRPr="004F4EC7" w:rsidRDefault="00CD5E94" w:rsidP="00CD5E94">
      <w:pPr>
        <w:pStyle w:val="H23G"/>
      </w:pPr>
      <w:r w:rsidRPr="004F4EC7">
        <w:tab/>
      </w:r>
      <w:r w:rsidRPr="004F4EC7">
        <w:tab/>
        <w:t>Conscription into the armed forces</w:t>
      </w:r>
    </w:p>
    <w:p w:rsidR="00CD5E94" w:rsidRPr="004F4EC7" w:rsidRDefault="00CD5E94" w:rsidP="00CD5E94">
      <w:pPr>
        <w:pStyle w:val="SingleTxtG"/>
      </w:pPr>
      <w:r w:rsidRPr="004F4EC7">
        <w:t>57.</w:t>
      </w:r>
      <w:r w:rsidRPr="004F4EC7">
        <w:tab/>
        <w:t>The Optional Protocol to the Convention on the Rights of the Child on the involvement of children in armed conflict was ratified pursuant to Act No. 19 of 2004. Article 149 of the Children’s Rights Act also affirms that: “The State shall endeavour to respect the rules of international law relating to armed conflict and to protect children in armed conflict by:</w:t>
      </w:r>
    </w:p>
    <w:p w:rsidR="00CD5E94" w:rsidRPr="004F4EC7" w:rsidRDefault="00CD5E94" w:rsidP="00CD5E94">
      <w:pPr>
        <w:pStyle w:val="SingleTxtG"/>
      </w:pPr>
      <w:r w:rsidRPr="004F4EC7">
        <w:tab/>
        <w:t>(a)</w:t>
      </w:r>
      <w:r w:rsidRPr="004F4EC7">
        <w:tab/>
        <w:t>Prohibiting the carrying of weapons by children;</w:t>
      </w:r>
    </w:p>
    <w:p w:rsidR="00CD5E94" w:rsidRPr="004F4EC7" w:rsidRDefault="00CD5E94" w:rsidP="00CD5E94">
      <w:pPr>
        <w:pStyle w:val="SingleTxtG"/>
      </w:pPr>
      <w:r w:rsidRPr="004F4EC7">
        <w:tab/>
        <w:t>(b)</w:t>
      </w:r>
      <w:r w:rsidRPr="004F4EC7">
        <w:tab/>
        <w:t>Protecting children from the effects of armed conflict;</w:t>
      </w:r>
    </w:p>
    <w:p w:rsidR="00CD5E94" w:rsidRPr="004F4EC7" w:rsidRDefault="00CD5E94" w:rsidP="00CD5E94">
      <w:pPr>
        <w:pStyle w:val="SingleTxtG"/>
      </w:pPr>
      <w:r w:rsidRPr="004F4EC7">
        <w:tab/>
        <w:t>(c)</w:t>
      </w:r>
      <w:r w:rsidRPr="004F4EC7">
        <w:tab/>
        <w:t>Protecting children from reprisal;</w:t>
      </w:r>
    </w:p>
    <w:p w:rsidR="00CD5E94" w:rsidRPr="004F4EC7" w:rsidRDefault="00CD5E94" w:rsidP="00CD5E94">
      <w:pPr>
        <w:pStyle w:val="SingleTxtG"/>
      </w:pPr>
      <w:r w:rsidRPr="004F4EC7">
        <w:tab/>
        <w:t>(d)</w:t>
      </w:r>
      <w:r w:rsidRPr="004F4EC7">
        <w:tab/>
        <w:t>Ensuring that children are not directly involved in war;</w:t>
      </w:r>
    </w:p>
    <w:p w:rsidR="00CD5E94" w:rsidRPr="004F4EC7" w:rsidRDefault="00CD5E94" w:rsidP="00CD5E94">
      <w:pPr>
        <w:pStyle w:val="SingleTxtG"/>
      </w:pPr>
      <w:r w:rsidRPr="004F4EC7">
        <w:tab/>
        <w:t>(e)</w:t>
      </w:r>
      <w:r w:rsidRPr="004F4EC7">
        <w:tab/>
        <w:t xml:space="preserve">Recruiting no one under 18 years of age into the armed forces. </w:t>
      </w:r>
    </w:p>
    <w:p w:rsidR="00CD5E94" w:rsidRPr="004F4EC7" w:rsidRDefault="00CD5E94" w:rsidP="00CD5E94">
      <w:pPr>
        <w:pStyle w:val="SingleTxtG"/>
      </w:pPr>
      <w:r w:rsidRPr="004F4EC7">
        <w:t>58.</w:t>
      </w:r>
      <w:r w:rsidRPr="004F4EC7">
        <w:tab/>
        <w:t>The National Defence Service Act No. 22 of 1990 includes the following: “Article 3: (a) National military service shall be incumbent on all Yemeni males over 18 years of age.”</w:t>
      </w:r>
    </w:p>
    <w:p w:rsidR="00CD5E94" w:rsidRPr="004F4EC7" w:rsidRDefault="00CD5E94" w:rsidP="00CD5E94">
      <w:pPr>
        <w:pStyle w:val="H23G"/>
      </w:pPr>
      <w:r w:rsidRPr="004F4EC7">
        <w:tab/>
      </w:r>
      <w:r w:rsidRPr="004F4EC7">
        <w:tab/>
        <w:t>The death penalty and life imprisonment</w:t>
      </w:r>
    </w:p>
    <w:p w:rsidR="00CD5E94" w:rsidRPr="004F4EC7" w:rsidRDefault="00CD5E94" w:rsidP="00CD5E94">
      <w:pPr>
        <w:pStyle w:val="SingleTxtG"/>
      </w:pPr>
      <w:r w:rsidRPr="004F4EC7">
        <w:t>59.</w:t>
      </w:r>
      <w:r w:rsidRPr="004F4EC7">
        <w:tab/>
        <w:t>Article 37 of the Juveniles Act provides that if a juvenile who is over 15 years of age commits a crime punishable by the death penalty, he shall be sentenced to a term of imprisonment of not less than 3 years and not more than 10 years. In all other offences, he shall be sentenced to a penalty of not more than one quarter of the maximum penalty prescribed for each offence by law.</w:t>
      </w:r>
    </w:p>
    <w:p w:rsidR="00CD5E94" w:rsidRPr="004F4EC7" w:rsidRDefault="00CD5E94" w:rsidP="00CD5E94">
      <w:pPr>
        <w:pStyle w:val="SingleTxtG"/>
      </w:pPr>
      <w:r w:rsidRPr="004F4EC7">
        <w:t>60.</w:t>
      </w:r>
      <w:r w:rsidRPr="004F4EC7">
        <w:tab/>
        <w:t>There is a draft proposal to amend the article to provide as follows: “If a juvenile over 15 years of age commits a crime punishable by the death penalty, he shall be sentenced to a term of imprisonment of not less than 3 years and not more than 10 years. In all other offences, a juvenile shall be sentenced to a penalty of not more than one third of the maximum penalty prescribed for each offence by law.”</w:t>
      </w:r>
    </w:p>
    <w:p w:rsidR="00CD5E94" w:rsidRPr="004F4EC7" w:rsidRDefault="00CD5E94" w:rsidP="00CD5E94">
      <w:pPr>
        <w:pStyle w:val="SingleTxtG"/>
      </w:pPr>
      <w:r w:rsidRPr="004F4EC7">
        <w:t>61.</w:t>
      </w:r>
      <w:r w:rsidRPr="004F4EC7">
        <w:tab/>
        <w:t>The Penal Code also deals with this issue under the heading “Responsibility of minors and persons of equivalent status”. Article 31 provides that: “A person who was under 7 years of age at the time of committing the act constituting the offence shall not be held criminally responsible. If the act was committed by a juvenile who was over 7 but under 15 years of age, the judge shall order, instead of the prescribed penalty, imposition of one of the measures provided for in the Juveniles Act. If the offender was over 15 and under 18 years of age, he shall be sentenced to a penalty of not more than one half of the maximum penalty prescribed by law. If this penalty is death, he shall be sentenced to imprisonment for a term of not less than 3 years and not more than 10 years. In all cases, the sentence shall be served in specially designated places where the offender is appropriately treated. No young person shall be held fully criminally responsible if he was under 18 years of age at the time of committing the act. If the age of the accused cannot be verified, it shall be estimated by the judge, with the assistance of an expert.”</w:t>
      </w:r>
    </w:p>
    <w:p w:rsidR="00CD5E94" w:rsidRPr="004F4EC7" w:rsidRDefault="00CD5E94" w:rsidP="00CD5E94">
      <w:pPr>
        <w:pStyle w:val="SingleTxtG"/>
      </w:pPr>
      <w:r w:rsidRPr="004F4EC7">
        <w:t>62.</w:t>
      </w:r>
      <w:r w:rsidRPr="004F4EC7">
        <w:tab/>
        <w:t>The draft legal amendments include an amendment to this article so that it reads as follows: “No penalties or measures shall be inflicted on a child who was under 7 years of age at the time of committing the act constituting the offence. If he was over 7 and under 15 years of age, the judge shall order, instead of the prescribed penalty, imposition of one of the measures provided for in the Juveniles Act. If the offender was over 15 and under 18 years of age, he shall be sentenced to a penalty of not more than one third of the maximum penalty prescribed by law. If this penalty is death, he shall be sentenced to imprisonment for a term of not less than 3 years and not more than 10 years. In all cases, the sentence shall be served in juvenile rehabilitation and care homes. No young person shall be held fully criminally responsible if he was under 18 years of age at the time of committing the act. If the age of the accused cannot be verified, it shall be estimated by the judge, with the assistance of a competent physician.”</w:t>
      </w:r>
    </w:p>
    <w:p w:rsidR="00CD5E94" w:rsidRPr="004F4EC7" w:rsidRDefault="00CD5E94" w:rsidP="00CD5E94">
      <w:pPr>
        <w:pStyle w:val="SingleTxtG"/>
      </w:pPr>
      <w:r w:rsidRPr="004F4EC7">
        <w:t>63.</w:t>
      </w:r>
      <w:r w:rsidRPr="004F4EC7">
        <w:tab/>
        <w:t>These provisions are consistent with the United Nations Standard Minimum Rules for the Administration of Juvenile Justice (the Beijing Rules), which affirm that the penalty must be commuted, stipulating as they do in Rule 17-2 that: “The death penalty shall not be imposed for any offence committed by juveniles.”</w:t>
      </w:r>
    </w:p>
    <w:p w:rsidR="00CD5E94" w:rsidRPr="004F4EC7" w:rsidRDefault="00CD5E94" w:rsidP="00CD5E94">
      <w:pPr>
        <w:pStyle w:val="H23G"/>
      </w:pPr>
      <w:r w:rsidRPr="004F4EC7">
        <w:tab/>
      </w:r>
      <w:r w:rsidRPr="004F4EC7">
        <w:tab/>
        <w:t>Court testimony in civil and criminal cases</w:t>
      </w:r>
    </w:p>
    <w:p w:rsidR="00CD5E94" w:rsidRPr="004F4EC7" w:rsidRDefault="00CD5E94" w:rsidP="00CD5E94">
      <w:pPr>
        <w:pStyle w:val="SingleTxtG"/>
      </w:pPr>
      <w:r w:rsidRPr="004F4EC7">
        <w:t>64.</w:t>
      </w:r>
      <w:r w:rsidRPr="004F4EC7">
        <w:tab/>
        <w:t>The Evidence Act No. 21 of 1992, as amended in 1996, is the law applicable to this matter in that it lays down conditions concerning witnesses and the legality of a child’s testimony. Article 27, paragraph 1, provides that a witness must be a discerning, exemplary and reputable adult. Children’s testimony, however, is dealt with in article 31, which provides that a child capable of discernment is not competent to testify but that his statements concerning what he witnessed are heard as evidence in the fact-finding and information-gathering process.</w:t>
      </w:r>
    </w:p>
    <w:p w:rsidR="00CD5E94" w:rsidRPr="004F4EC7" w:rsidRDefault="00CD5E94" w:rsidP="00CD5E94">
      <w:pPr>
        <w:pStyle w:val="SingleTxtG"/>
      </w:pPr>
      <w:r w:rsidRPr="004F4EC7">
        <w:t>65.</w:t>
      </w:r>
      <w:r w:rsidRPr="004F4EC7">
        <w:tab/>
        <w:t>Furthermore, in an attempt to promote the child’s entitlement to provide testimony and be afforded due consideration, article 32 of the same Act provides that the testimony of young persons about what happens between them is admissible, provided that there were no adults involved and that they are predominantly thought to be telling the truth. The admissibility of child testimony is, however, restricted to this instance of disputes among children in which there are no adults involved.</w:t>
      </w:r>
    </w:p>
    <w:p w:rsidR="00CD5E94" w:rsidRPr="004F4EC7" w:rsidRDefault="00CD5E94" w:rsidP="00CD5E94">
      <w:pPr>
        <w:pStyle w:val="HChG"/>
      </w:pPr>
      <w:r w:rsidRPr="004F4EC7">
        <w:tab/>
      </w:r>
      <w:bookmarkStart w:id="16" w:name="_Toc227592866"/>
      <w:r w:rsidRPr="004F4EC7">
        <w:t>IV.</w:t>
      </w:r>
      <w:r w:rsidRPr="004F4EC7">
        <w:tab/>
        <w:t>General principles</w:t>
      </w:r>
      <w:bookmarkEnd w:id="16"/>
    </w:p>
    <w:p w:rsidR="00CD5E94" w:rsidRPr="004F4EC7" w:rsidRDefault="00CD5E94" w:rsidP="00CD5E94">
      <w:pPr>
        <w:pStyle w:val="H1G"/>
      </w:pPr>
      <w:r w:rsidRPr="004F4EC7">
        <w:tab/>
        <w:t>A.</w:t>
      </w:r>
      <w:r w:rsidRPr="004F4EC7">
        <w:tab/>
      </w:r>
      <w:r w:rsidRPr="004F4EC7">
        <w:rPr>
          <w:szCs w:val="24"/>
        </w:rPr>
        <w:t>The principle of non-discrimination</w:t>
      </w:r>
    </w:p>
    <w:p w:rsidR="00CD5E94" w:rsidRPr="004F4EC7" w:rsidRDefault="00CD5E94" w:rsidP="00CD5E94">
      <w:pPr>
        <w:pStyle w:val="SingleTxtG"/>
      </w:pPr>
      <w:r w:rsidRPr="004F4EC7">
        <w:t>66.</w:t>
      </w:r>
      <w:r w:rsidRPr="004F4EC7">
        <w:tab/>
        <w:t>From the legislative standpoint, issues of discrimination are addressed by the Yemeni Constitution in that it guarantees the equality of all Yemeni citizens with regard to economic, social, cultural and political rights and duties, without discrimination. The Constitution vests in children these rights, which are embodied in the Children’s Rights Act. Amendments have been drafted to develop and expand the articles of the Act with respect to non-discrimination. Draft article 9 provides that every child has the right to enjoy all public rights and freedoms, together with the care guaranteed by the laws in force to human beings in general and to children in particular, without distinction on the basis of colour, belief, social origin, wealth, birth or any other status.</w:t>
      </w:r>
    </w:p>
    <w:p w:rsidR="00CD5E94" w:rsidRPr="004F4EC7" w:rsidRDefault="00CD5E94" w:rsidP="00CD5E94">
      <w:pPr>
        <w:pStyle w:val="SingleTxtG"/>
      </w:pPr>
      <w:r w:rsidRPr="004F4EC7">
        <w:t>67.</w:t>
      </w:r>
      <w:r w:rsidRPr="004F4EC7">
        <w:tab/>
        <w:t>A proposed amendment to article 27 reads “the period of child custody shall be 13 years for males and females, unless the court decides otherwise in the interest of the child”, instead of “...</w:t>
      </w:r>
      <w:r>
        <w:t xml:space="preserve"> </w:t>
      </w:r>
      <w:r w:rsidRPr="004F4EC7">
        <w:t>9 years for males and 10 years for females</w:t>
      </w:r>
      <w:r>
        <w:t xml:space="preserve"> </w:t>
      </w:r>
      <w:r w:rsidRPr="004F4EC7">
        <w:t>...”. This is as part of the legal reform aimed at preventing discrimination between males and females.</w:t>
      </w:r>
    </w:p>
    <w:p w:rsidR="00CD5E94" w:rsidRPr="004F4EC7" w:rsidRDefault="00CD5E94" w:rsidP="00CD5E94">
      <w:pPr>
        <w:pStyle w:val="H23G"/>
      </w:pPr>
      <w:r w:rsidRPr="004F4EC7">
        <w:tab/>
      </w:r>
      <w:r w:rsidRPr="004F4EC7">
        <w:tab/>
        <w:t>Education</w:t>
      </w:r>
    </w:p>
    <w:p w:rsidR="00CD5E94" w:rsidRPr="004F4EC7" w:rsidRDefault="00CD5E94" w:rsidP="00CD5E94">
      <w:pPr>
        <w:pStyle w:val="SingleTxtG"/>
      </w:pPr>
      <w:r w:rsidRPr="004F4EC7">
        <w:t>68.</w:t>
      </w:r>
      <w:r w:rsidRPr="004F4EC7">
        <w:tab/>
        <w:t xml:space="preserve">The Constitution of the </w:t>
      </w:r>
      <w:smartTag w:uri="urn:schemas-microsoft-com:office:smarttags" w:element="place">
        <w:smartTag w:uri="urn:schemas-microsoft-com:office:smarttags" w:element="PlaceType">
          <w:r w:rsidRPr="004F4EC7">
            <w:t>Republic</w:t>
          </w:r>
        </w:smartTag>
        <w:r w:rsidRPr="004F4EC7">
          <w:t xml:space="preserve"> of </w:t>
        </w:r>
        <w:smartTag w:uri="urn:schemas-microsoft-com:office:smarttags" w:element="PlaceName">
          <w:r w:rsidRPr="004F4EC7">
            <w:t>Yemen</w:t>
          </w:r>
        </w:smartTag>
      </w:smartTag>
      <w:r w:rsidRPr="004F4EC7">
        <w:t xml:space="preserve"> affirms that all Yemeni citizens, both male and female and in both urban and rural areas, have the right to education. The National Strategy for the Development of Basic Education and the National Strategy for the Development of Secondary Education also comprise programmes embodying the principle of equality and non-discrimination, particularly with respect to enrolment and quality improvement. Special programmes are additionally in place for children with special needs and children from poor households in rural and urban areas alike. The Ministry of Education similarly plays its part in implementing a number of special educational programmes for refugee children in </w:t>
      </w:r>
      <w:smartTag w:uri="urn:schemas-microsoft-com:office:smarttags" w:element="country-region">
        <w:smartTag w:uri="urn:schemas-microsoft-com:office:smarttags" w:element="place">
          <w:r w:rsidRPr="004F4EC7">
            <w:t>Yemen</w:t>
          </w:r>
        </w:smartTag>
      </w:smartTag>
      <w:r w:rsidRPr="004F4EC7">
        <w:t>, in cooperation with relevant organizations and bodies.</w:t>
      </w:r>
    </w:p>
    <w:p w:rsidR="00CD5E94" w:rsidRPr="004F4EC7" w:rsidRDefault="00CD5E94" w:rsidP="00CD5E94">
      <w:pPr>
        <w:pStyle w:val="SingleTxtG"/>
      </w:pPr>
      <w:r w:rsidRPr="004F4EC7">
        <w:t>69.</w:t>
      </w:r>
      <w:r w:rsidRPr="004F4EC7">
        <w:tab/>
        <w:t>Concerning the promotion of girls’ education, the net admission rates for females in the 2008/09 school year stood at 61.4 per cent, as against 77.7 per cent for males. Statistics show that there were 79 females to every 100 males among the six-year-olds admitted to the first grade of basic education, as against 74 females to every 100 males in 2001/02. Educational survey results point to an increase in girls’ enrolment in the basic and secondary stages during the years 2001/02–2008/09; in 2008/09, the number of female students in the basic and secondary stages amounted to 2,035,287, as against 1,444,216 in 2001/02, which is an increase of 59,071, or 41 per cent. As to the different levels of education, the number of female students in the basic stage stood at 1,828,775 in 2008/09, as against 1,314,387 in 2001/02, which is a difference of 514,071 and an increase of 42.3 per cent. The number of female students in the secondary stage amounted to 206,512 in 2008/09, as against 129,829 in 2001/02, which is a difference of 76,683 and an increase of 35.6 per cent. This indicates the progress achieved in favour of girls and reflects the impact of the interventions aimed at encouraging girls to enrol in education.</w:t>
      </w:r>
    </w:p>
    <w:p w:rsidR="00CD5E94" w:rsidRPr="004F4EC7" w:rsidRDefault="00CD5E94" w:rsidP="00CD5E94">
      <w:pPr>
        <w:pStyle w:val="H23G"/>
      </w:pPr>
      <w:r w:rsidRPr="004F4EC7">
        <w:tab/>
      </w:r>
      <w:r w:rsidRPr="004F4EC7">
        <w:tab/>
        <w:t>Children with disabilities and marginalized children</w:t>
      </w:r>
    </w:p>
    <w:p w:rsidR="00CD5E94" w:rsidRPr="004F4EC7" w:rsidRDefault="00CD5E94" w:rsidP="00CD5E94">
      <w:pPr>
        <w:pStyle w:val="SingleTxtG"/>
      </w:pPr>
      <w:r w:rsidRPr="004F4EC7">
        <w:t>70.</w:t>
      </w:r>
      <w:r w:rsidRPr="004F4EC7">
        <w:tab/>
        <w:t>The problems of children in difficult circumstances and children at risk, such as children with disabilities, marginalized children and rural children, have received special attention from the Government, NGOs and international organizations in that numerous projects have been implemented with the aim of caring for and protecting these children. Various departments, institutions and centres have also recently been established to provide protection and care for these groups and prevent discrimination. The Strategy for Children and Youth includes components for integrating these groups into society and ensuring that children and young persons with disabilities are not discriminated against.</w:t>
      </w:r>
    </w:p>
    <w:p w:rsidR="00CD5E94" w:rsidRPr="004F4EC7" w:rsidRDefault="00CD5E94" w:rsidP="00CD5E94">
      <w:pPr>
        <w:pStyle w:val="SingleTxtG"/>
      </w:pPr>
      <w:r w:rsidRPr="004F4EC7">
        <w:t>71.</w:t>
      </w:r>
      <w:r w:rsidRPr="004F4EC7">
        <w:tab/>
        <w:t>In order to raise awareness of disability and change attitudes towards it, training was delivered to a number of teachers, educators and media personnel. A media information campaign was also run and mosque imams and religious instructors and counsellors were enlisted to help in the efforts. The aim of these activities was to enable the public to deal with these groups and change its attitude towards disability, as well as its (condescending) attitude towards marginalized children and street children, and to work for the rehabilitation and social reintegration of such groups. Various projects targeting these groups are run by the Ministry of Social Affairs and Labour, the Supreme Council for Motherhood and Childhood, NGOs and international organizations.</w:t>
      </w:r>
    </w:p>
    <w:p w:rsidR="00CD5E94" w:rsidRPr="004F4EC7" w:rsidRDefault="00CD5E94" w:rsidP="00CD5E94">
      <w:pPr>
        <w:pStyle w:val="H1G"/>
      </w:pPr>
      <w:r w:rsidRPr="004F4EC7">
        <w:tab/>
        <w:t>B.</w:t>
      </w:r>
      <w:r w:rsidRPr="004F4EC7">
        <w:tab/>
        <w:t>The right to life, survival and development</w:t>
      </w:r>
    </w:p>
    <w:p w:rsidR="00CD5E94" w:rsidRPr="004F4EC7" w:rsidRDefault="00CD5E94" w:rsidP="00CD5E94">
      <w:pPr>
        <w:pStyle w:val="SingleTxtG"/>
      </w:pPr>
      <w:r w:rsidRPr="004F4EC7">
        <w:t>72.</w:t>
      </w:r>
      <w:r w:rsidRPr="004F4EC7">
        <w:tab/>
        <w:t xml:space="preserve">Notwithstanding the challenges faced by </w:t>
      </w:r>
      <w:smartTag w:uri="urn:schemas-microsoft-com:office:smarttags" w:element="country-region">
        <w:smartTag w:uri="urn:schemas-microsoft-com:office:smarttags" w:element="place">
          <w:r w:rsidRPr="004F4EC7">
            <w:t>Yemen</w:t>
          </w:r>
        </w:smartTag>
      </w:smartTag>
      <w:r w:rsidRPr="004F4EC7">
        <w:t xml:space="preserve"> in connection with reducing the under-5 and under-1 morbidity and mortality rates, the Ministry of Health has achieved remarkable success in its efforts to bring down child mortality, as shown by the multi-indicator cluster survey conducted in 2006. Published in 2007, the final report of the survey showed a fall in the under-5 mortality rate from 102 to 78.2 deaths per 1,000 live births between 2003 and 2007. The infant mortality rate also fell from 75 to 68.5 deaths per 1,000 live births over the same period.</w:t>
      </w:r>
    </w:p>
    <w:p w:rsidR="00CD5E94" w:rsidRPr="004F4EC7" w:rsidRDefault="00CD5E94" w:rsidP="00CD5E94">
      <w:pPr>
        <w:pStyle w:val="SingleTxtG"/>
      </w:pPr>
      <w:r w:rsidRPr="004F4EC7">
        <w:t>73.</w:t>
      </w:r>
      <w:r w:rsidRPr="004F4EC7">
        <w:tab/>
        <w:t xml:space="preserve">Despite the different sample sizes of the household health survey conducted in 2003 and the cluster survey conducted in 2007, the figure is a sign that more in-depth research is warranted. Indeed, the Ministry of Public Health and Population is now planning to carry out a new household health survey at the end of 2008. Communicable disease surveillance reports additionally show that child deaths from measles have largely declined, which is consistent with the findings of the cluster survey. Measles was previously among the top five causes of child mortality in </w:t>
      </w:r>
      <w:smartTag w:uri="urn:schemas-microsoft-com:office:smarttags" w:element="country-region">
        <w:smartTag w:uri="urn:schemas-microsoft-com:office:smarttags" w:element="place">
          <w:r w:rsidRPr="004F4EC7">
            <w:t>Yemen</w:t>
          </w:r>
        </w:smartTag>
      </w:smartTag>
      <w:r w:rsidRPr="004F4EC7">
        <w:t>. The MDG attainment gap between the base year of 1990 and the target year of 2015 has therefore narrowed, although the challenge of achieving the child mortality indicator of not more than 45 deaths per 1,000 live births still remains.</w:t>
      </w:r>
    </w:p>
    <w:p w:rsidR="00CD5E94" w:rsidRPr="004F4EC7" w:rsidRDefault="00CD5E94" w:rsidP="00CD5E94">
      <w:pPr>
        <w:pStyle w:val="SingleTxtG"/>
      </w:pPr>
      <w:r w:rsidRPr="004F4EC7">
        <w:t>74.</w:t>
      </w:r>
      <w:r w:rsidRPr="004F4EC7">
        <w:tab/>
        <w:t>Furthermore, the Ministry of Social Affairs and Labour adopted an initiative that plays an important role in ensuring safe childbirth, namely the safe home delivery kit project. In 2006 and 2007, 10,000 clean home delivery kits were produced and distributed.</w:t>
      </w:r>
    </w:p>
    <w:p w:rsidR="00CD5E94" w:rsidRPr="004F4EC7" w:rsidRDefault="00CD5E94" w:rsidP="00CD5E94">
      <w:pPr>
        <w:pStyle w:val="SingleTxtG"/>
      </w:pPr>
      <w:r w:rsidRPr="004F4EC7">
        <w:t>75.</w:t>
      </w:r>
      <w:r w:rsidRPr="004F4EC7">
        <w:tab/>
      </w:r>
      <w:smartTag w:uri="urn:schemas-microsoft-com:office:smarttags" w:element="place">
        <w:smartTag w:uri="urn:schemas-microsoft-com:office:smarttags" w:element="country-region">
          <w:r w:rsidRPr="004F4EC7">
            <w:t>Yemen</w:t>
          </w:r>
        </w:smartTag>
      </w:smartTag>
      <w:r w:rsidRPr="004F4EC7">
        <w:t xml:space="preserve"> — in accordance with the applicable laws — does not impose the death penalty on anyone under 18 years of age. Nor have any death sentences been handed down against juveniles.</w:t>
      </w:r>
    </w:p>
    <w:p w:rsidR="00CD5E94" w:rsidRPr="004F4EC7" w:rsidRDefault="00CD5E94" w:rsidP="00CD5E94">
      <w:pPr>
        <w:pStyle w:val="SingleTxtG"/>
      </w:pPr>
      <w:r w:rsidRPr="004F4EC7">
        <w:t>76.</w:t>
      </w:r>
      <w:r w:rsidRPr="004F4EC7">
        <w:tab/>
        <w:t>The draft amendment to the Children’s Rights Act includes the addition of a new article providing for the appointment of a child protection officer, the aim being to intervene in a preventive manner in all cases where a child’s safety is threatened or where a child is at risk on account of his living environment, the activities in which he engages or any type of harm to which he may be exposed. Children’s complaints about any kind of violation of their rights are also to be received by the bodies responsible for protecting those rights (art. 150 bis). This provision fosters attention to children who are at risk and involves the bodies concerned in taking care of children and protecting their interests.</w:t>
      </w:r>
    </w:p>
    <w:p w:rsidR="00CD5E94" w:rsidRPr="004F4EC7" w:rsidRDefault="00CD5E94" w:rsidP="00CD5E94">
      <w:pPr>
        <w:pStyle w:val="SingleTxtG"/>
      </w:pPr>
      <w:r w:rsidRPr="004F4EC7">
        <w:t>77.</w:t>
      </w:r>
      <w:r w:rsidRPr="004F4EC7">
        <w:tab/>
        <w:t>Based on an integrated approach to child rights, the early child development programme implemented by the Supreme Council for Motherhood and Childhood, the Ministry of Education, the Ministry of Social Affairs and Labour and the Ministry of Public Health represents a key new trend that brings together the early child development efforts under way in the different areas of development and care, including preschool education programmes. Established at the Supreme Council for Motherhood and Childhood with support from UNICEF, the World Bank and the Social Development Fund (SFD), the Early Child Development Resources Centre was Yemen’s first-ever quality initiative for children in the early twenty-first century. The Centre’s aims are, inter alia, to raise awareness of the importance of early child development and care at the local and community levels; establish a database on early child development; provide training for personnel in early child development and care; and assist and support early child development policies, plans and programmes. The Centre has recently sought in particular to:</w:t>
      </w:r>
    </w:p>
    <w:p w:rsidR="00CD5E94" w:rsidRPr="004F4EC7" w:rsidRDefault="00CD5E94" w:rsidP="00CD5E94">
      <w:pPr>
        <w:pStyle w:val="Bullet1G"/>
      </w:pPr>
      <w:r w:rsidRPr="004F4EC7">
        <w:t>Mobilize funding in order to implement the Ministry of Education’s preschool policy and education plan on the basis of a comprehensive curriculum for early child development, for which partnership agreements have been signed with a number of donor organizations and bodies, such as UNICEF, the United Nations Educational, Scientific and Cultural Organization and the Arab Gulf Programme for United Nations Development Organizations;</w:t>
      </w:r>
    </w:p>
    <w:p w:rsidR="00CD5E94" w:rsidRPr="004F4EC7" w:rsidRDefault="00CD5E94" w:rsidP="00CD5E94">
      <w:pPr>
        <w:pStyle w:val="Bullet1G"/>
      </w:pPr>
      <w:r w:rsidRPr="004F4EC7">
        <w:t>Develop draft rules of procedure governing the operation of child nurseries in order to promote unified standards and create a safe interactive nursery environment for children.</w:t>
      </w:r>
    </w:p>
    <w:p w:rsidR="00CD5E94" w:rsidRPr="004F4EC7" w:rsidRDefault="00CD5E94" w:rsidP="00CD5E94">
      <w:pPr>
        <w:pStyle w:val="H1G"/>
      </w:pPr>
      <w:r w:rsidRPr="004F4EC7">
        <w:tab/>
        <w:t>C.</w:t>
      </w:r>
      <w:r w:rsidRPr="004F4EC7">
        <w:tab/>
        <w:t>Best interests of the child</w:t>
      </w:r>
    </w:p>
    <w:p w:rsidR="00CD5E94" w:rsidRPr="004F4EC7" w:rsidRDefault="00CD5E94" w:rsidP="00CD5E94">
      <w:pPr>
        <w:pStyle w:val="SingleTxtG"/>
      </w:pPr>
      <w:r w:rsidRPr="004F4EC7">
        <w:t>78.</w:t>
      </w:r>
      <w:r w:rsidRPr="004F4EC7">
        <w:tab/>
        <w:t>A number of essential measures have been taken to achieve the best interests of the child through integrating this principle into proposals, laws and administrative decisions</w:t>
      </w:r>
      <w:r w:rsidRPr="004F4EC7">
        <w:rPr>
          <w:rStyle w:val="FootnoteReference"/>
        </w:rPr>
        <w:footnoteReference w:id="5"/>
      </w:r>
      <w:r w:rsidRPr="004F4EC7">
        <w:t xml:space="preserve"> or through reinforcing the methodology founded on the principle of the human-rights-based approach, which affirms the centrality of the child and his status as a right-holder. In all child-related measures, therefore, the best interests of the child are taken into consideration by government authorities making decisions that have an impact on children, by institutions providing protection and social welfare services, and by the administrative and judicial courts. This principle has been upheld in all policies and programmes, as well as in awareness-raising and training.</w:t>
      </w:r>
    </w:p>
    <w:p w:rsidR="00CD5E94" w:rsidRPr="004F4EC7" w:rsidRDefault="00CD5E94" w:rsidP="00CD5E94">
      <w:pPr>
        <w:pStyle w:val="SingleTxtG"/>
      </w:pPr>
      <w:r w:rsidRPr="004F4EC7">
        <w:t>79.</w:t>
      </w:r>
      <w:r w:rsidRPr="004F4EC7">
        <w:tab/>
      </w:r>
      <w:smartTag w:uri="urn:schemas-microsoft-com:office:smarttags" w:element="country-region">
        <w:smartTag w:uri="urn:schemas-microsoft-com:office:smarttags" w:element="place">
          <w:r w:rsidRPr="004F4EC7">
            <w:t>Yemen</w:t>
          </w:r>
        </w:smartTag>
      </w:smartTag>
      <w:r w:rsidRPr="004F4EC7">
        <w:t>’s economic and financial situation notwithstanding, both the Ministry of Education and the Government are immensely concerned to secure the best interests of the child. This conclusion can be drawn from the increase in the annual budget allocations to education, which, during the period 2003–2007, rose from 15 per cent to 20 per cent of the State’s total general budget. The same conclusion is also evident from the annual proportion of posts in the State’s administrative machinery that were allocated to teachers during the period 2003-2007, amounting as they did to 33,927 out of a total of 61,957 posts, or 54.8 per cent. Furthermore, an expert team at the Ministry of Education is currently looking into integrating the Convention on the Rights of the Child into the school curriculum.</w:t>
      </w:r>
    </w:p>
    <w:p w:rsidR="00CD5E94" w:rsidRPr="004F4EC7" w:rsidRDefault="00CD5E94" w:rsidP="00CD5E94">
      <w:pPr>
        <w:pStyle w:val="SingleTxtG"/>
      </w:pPr>
      <w:r w:rsidRPr="004F4EC7">
        <w:t>80.</w:t>
      </w:r>
      <w:r w:rsidRPr="004F4EC7">
        <w:tab/>
        <w:t>This principle is likewise taken into consideration in the sentencing of children in conflict with the law insofar as decisions are made with the best interests of the child in mind, strengthening the trend in the juvenile justice system for taking non-custodial measures and ensuring that children are placed in an appropriate and safe environment.</w:t>
      </w:r>
    </w:p>
    <w:p w:rsidR="00CD5E94" w:rsidRPr="004F4EC7" w:rsidRDefault="00CD5E94" w:rsidP="00CD5E94">
      <w:pPr>
        <w:pStyle w:val="H1G"/>
      </w:pPr>
      <w:r w:rsidRPr="004F4EC7">
        <w:tab/>
        <w:t>D.</w:t>
      </w:r>
      <w:r w:rsidRPr="004F4EC7">
        <w:tab/>
        <w:t>Respect for the views of the child</w:t>
      </w:r>
    </w:p>
    <w:p w:rsidR="00CD5E94" w:rsidRPr="004F4EC7" w:rsidRDefault="00CD5E94" w:rsidP="00CD5E94">
      <w:pPr>
        <w:pStyle w:val="SingleTxtG"/>
      </w:pPr>
      <w:r w:rsidRPr="004F4EC7">
        <w:t>81.</w:t>
      </w:r>
      <w:r w:rsidRPr="004F4EC7">
        <w:tab/>
        <w:t>The right of children to express their views on all matters and measures relating to them has been upheld in the current legislation and laws on the premise that it is their right as human beings to do so and that it promotes their self-confidence, develops their sense of responsibility and teaches them independence of character.</w:t>
      </w:r>
    </w:p>
    <w:p w:rsidR="00CD5E94" w:rsidRPr="004F4EC7" w:rsidRDefault="00CD5E94" w:rsidP="00CD5E94">
      <w:pPr>
        <w:pStyle w:val="SingleTxtG"/>
      </w:pPr>
      <w:r w:rsidRPr="004F4EC7">
        <w:t>82.</w:t>
      </w:r>
      <w:r w:rsidRPr="004F4EC7">
        <w:tab/>
        <w:t>Chapter II of the Constitution, which covers the fundamental rights and duties of citizens, states in article 41 that: “Every citizen has the right to participate in political, economic, social and cultural life.” Article 42 provides that: “The State shall guarantee freedom of thought and freedom to express opinions orally, in writing or pictorially, within the limits of the law.” Article 58 stipulates that: “Citizens throughout the Republic have the right, insofar as it does not conflict with the provisions of the Constitution, to organize themselves in the political, professional and trade-union fields and to form scientific, cultural and social organizations and national federations in such a way as to further the aims of the Constitution. The State shall guarantee this right and provide all the necessary means for enabling citizens to exercise it. It shall also guarantee all freedoms for political, trade-union, cultural, scientific and social institutions and organizations.”</w:t>
      </w:r>
    </w:p>
    <w:p w:rsidR="00CD5E94" w:rsidRPr="004F4EC7" w:rsidRDefault="00CD5E94" w:rsidP="00CD5E94">
      <w:pPr>
        <w:pStyle w:val="SingleTxtG"/>
      </w:pPr>
      <w:r w:rsidRPr="004F4EC7">
        <w:t>83.</w:t>
      </w:r>
      <w:r w:rsidRPr="004F4EC7">
        <w:tab/>
        <w:t>As stated in article 3 of the Children’s Rights Act No. 45 of 2002, one of the aims of the Act is to engage children appropriately in all matters of benefit to them and to ensure respect for and promotion of their rights, these being in their best interests.</w:t>
      </w:r>
      <w:r w:rsidRPr="004F4EC7">
        <w:rPr>
          <w:rStyle w:val="CommentReference"/>
          <w:sz w:val="20"/>
        </w:rPr>
        <w:t xml:space="preserve"> </w:t>
      </w:r>
      <w:r w:rsidRPr="004F4EC7">
        <w:t xml:space="preserve"> Article 8 also affirms the right of all children to form associations and clubs through which they can pursue their social and cultural activities, as befits their age and maturity, in accordance with the laws in force.</w:t>
      </w:r>
    </w:p>
    <w:p w:rsidR="00CD5E94" w:rsidRPr="004F4EC7" w:rsidRDefault="00CD5E94" w:rsidP="00CD5E94">
      <w:pPr>
        <w:pStyle w:val="SingleTxtG"/>
      </w:pPr>
      <w:r w:rsidRPr="004F4EC7">
        <w:t>84.</w:t>
      </w:r>
      <w:r w:rsidRPr="004F4EC7">
        <w:tab/>
        <w:t>A number of programmes and activities have been generally designed to promote the child’s right of expression, access to information and freedom to form associations. In particular:</w:t>
      </w:r>
    </w:p>
    <w:p w:rsidR="00CD5E94" w:rsidRPr="004F4EC7" w:rsidRDefault="00CD5E94" w:rsidP="00CD5E94">
      <w:pPr>
        <w:pStyle w:val="Bullet1G"/>
      </w:pPr>
      <w:r w:rsidRPr="004F4EC7">
        <w:t>Children and teenagers were actively involved throughout the preparatory stages in the process of formulating and shaping the National Strategy for Children and Youth and also in the preparations for the National Conference for Children and Youth, held in February 2006, at which the draft strategy was approved and the broad outlines of its implementing plan were drawn;</w:t>
      </w:r>
    </w:p>
    <w:p w:rsidR="00CD5E94" w:rsidRPr="004F4EC7" w:rsidRDefault="00CD5E94" w:rsidP="00CD5E94">
      <w:pPr>
        <w:pStyle w:val="Bullet1G"/>
      </w:pPr>
      <w:r w:rsidRPr="004F4EC7">
        <w:t xml:space="preserve">The Children’s Parliament continued its activities and held its election meeting for 2006. The Supreme Council for Motherhood and Childhood, which provides support for developing the Parliament’s activities, issued a press release on the </w:t>
      </w:r>
      <w:smartTag w:uri="urn:schemas-microsoft-com:office:smarttags" w:element="place">
        <w:smartTag w:uri="urn:schemas-microsoft-com:office:smarttags" w:element="PlaceName">
          <w:r w:rsidRPr="004F4EC7">
            <w:t>Democracy</w:t>
          </w:r>
        </w:smartTag>
        <w:r w:rsidRPr="004F4EC7">
          <w:t xml:space="preserve"> </w:t>
        </w:r>
        <w:smartTag w:uri="urn:schemas-microsoft-com:office:smarttags" w:element="PlaceType">
          <w:r w:rsidRPr="004F4EC7">
            <w:t>School</w:t>
          </w:r>
        </w:smartTag>
      </w:smartTag>
      <w:r w:rsidRPr="004F4EC7">
        <w:t xml:space="preserve">. We should like to mention here that the Children’s Parliament grew out of the initiative of a civil society organization, namely the </w:t>
      </w:r>
      <w:smartTag w:uri="urn:schemas-microsoft-com:office:smarttags" w:element="place">
        <w:smartTag w:uri="urn:schemas-microsoft-com:office:smarttags" w:element="PlaceName">
          <w:r w:rsidRPr="004F4EC7">
            <w:t>Democracy</w:t>
          </w:r>
        </w:smartTag>
        <w:r w:rsidRPr="004F4EC7">
          <w:t xml:space="preserve"> </w:t>
        </w:r>
        <w:smartTag w:uri="urn:schemas-microsoft-com:office:smarttags" w:element="PlaceType">
          <w:r w:rsidRPr="004F4EC7">
            <w:t>School</w:t>
          </w:r>
        </w:smartTag>
      </w:smartTag>
      <w:r w:rsidRPr="004F4EC7">
        <w:t>, and that it is not attached to the Government. Nonetheless, the Government has spared no effort in lending its support to this initiative and in helping to overcome any difficulties that the Parliament might encounter in its work. Ministers and decision-makers take part in the question-and-answer sessions organized by the Children’s Parliament on a number of issues relating to children’s rights. In April 2008, the Children’s Parliament was re-elected to include a large number of children from different segments of the community and from all governorates;</w:t>
      </w:r>
    </w:p>
    <w:p w:rsidR="00CD5E94" w:rsidRPr="004F4EC7" w:rsidRDefault="00CD5E94" w:rsidP="00CD5E94">
      <w:pPr>
        <w:pStyle w:val="Bullet1G"/>
      </w:pPr>
      <w:r w:rsidRPr="004F4EC7">
        <w:t>During the first quarter of 2008, a local children’s council was established in San`a City as an initial pilot for further empowering children to participate in the decision-making activities of the City’s local authorities. This initiative is the product of efforts under the City’s child protection scheme, which is being implemented with joint support from the Arab Urban Development Institute and the City itself;</w:t>
      </w:r>
    </w:p>
    <w:p w:rsidR="00CD5E94" w:rsidRPr="004F4EC7" w:rsidRDefault="00CD5E94" w:rsidP="00CD5E94">
      <w:pPr>
        <w:pStyle w:val="Bullet1G"/>
      </w:pPr>
      <w:r w:rsidRPr="004F4EC7">
        <w:t>Workshops were organized for educators, teachers, judges and lawyers in order to raise their awareness of the importance of shifting away from the rote method of teaching and providing pupils with opportunities for critical thinking, which develops their spirit of inventiveness;</w:t>
      </w:r>
    </w:p>
    <w:p w:rsidR="00CD5E94" w:rsidRPr="004F4EC7" w:rsidRDefault="00CD5E94" w:rsidP="00CD5E94">
      <w:pPr>
        <w:pStyle w:val="Bullet1G"/>
      </w:pPr>
      <w:r w:rsidRPr="004F4EC7">
        <w:t>An expert team at the Ministry of Education is currently looking into incorporating the Convention on the Rights of the Child into the school curriculum;</w:t>
      </w:r>
    </w:p>
    <w:p w:rsidR="00CD5E94" w:rsidRPr="004F4EC7" w:rsidRDefault="00CD5E94" w:rsidP="00CD5E94">
      <w:pPr>
        <w:pStyle w:val="Bullet1G"/>
      </w:pPr>
      <w:r w:rsidRPr="004F4EC7">
        <w:t>In the context of preparing the National Strategy for Human Rights, the Ministry of Human Rights is also currently taking on board an initiative for integrating human rights principles into the basic education curricula;</w:t>
      </w:r>
    </w:p>
    <w:p w:rsidR="00CD5E94" w:rsidRPr="004F4EC7" w:rsidRDefault="00CD5E94" w:rsidP="00CD5E94">
      <w:pPr>
        <w:pStyle w:val="Bullet1G"/>
      </w:pPr>
      <w:r w:rsidRPr="004F4EC7">
        <w:t xml:space="preserve">Training courses on child participation have been held and group of national staff were sent to </w:t>
      </w:r>
      <w:smartTag w:uri="urn:schemas-microsoft-com:office:smarttags" w:element="country-region">
        <w:smartTag w:uri="urn:schemas-microsoft-com:office:smarttags" w:element="place">
          <w:r w:rsidRPr="004F4EC7">
            <w:t>Jordan</w:t>
          </w:r>
        </w:smartTag>
      </w:smartTag>
      <w:r w:rsidRPr="004F4EC7">
        <w:t>, in June 2005, to attend one of UNICEF’s regional instructor training courses on child participation;</w:t>
      </w:r>
    </w:p>
    <w:p w:rsidR="00CD5E94" w:rsidRPr="004F4EC7" w:rsidRDefault="00CD5E94" w:rsidP="00CD5E94">
      <w:pPr>
        <w:pStyle w:val="Bullet1G"/>
      </w:pPr>
      <w:r w:rsidRPr="004F4EC7">
        <w:t>The media, especially radio and television, highlight the participation and involvement of children in various radio and television programmes;</w:t>
      </w:r>
    </w:p>
    <w:p w:rsidR="00CD5E94" w:rsidRPr="004F4EC7" w:rsidRDefault="00CD5E94" w:rsidP="00CD5E94">
      <w:pPr>
        <w:pStyle w:val="Bullet1G"/>
      </w:pPr>
      <w:r w:rsidRPr="004F4EC7">
        <w:t>School competitions and intellectual activities, together with children’s cultural activities and summer camps, serve as valuable opportunities for further empowering children to enjoy their right to participate and to interact with their social surroundings.</w:t>
      </w:r>
    </w:p>
    <w:p w:rsidR="00CD5E94" w:rsidRPr="004F4EC7" w:rsidRDefault="00CD5E94" w:rsidP="00CD5E94">
      <w:pPr>
        <w:pStyle w:val="HChG"/>
      </w:pPr>
      <w:r w:rsidRPr="004F4EC7">
        <w:tab/>
      </w:r>
      <w:bookmarkStart w:id="17" w:name="_Toc227592867"/>
      <w:r w:rsidRPr="004F4EC7">
        <w:t>V.</w:t>
      </w:r>
      <w:r w:rsidRPr="004F4EC7">
        <w:tab/>
        <w:t>Civil rights and freedoms</w:t>
      </w:r>
      <w:bookmarkEnd w:id="17"/>
    </w:p>
    <w:p w:rsidR="00CD5E94" w:rsidRPr="004F4EC7" w:rsidRDefault="00CD5E94" w:rsidP="00CD5E94">
      <w:pPr>
        <w:pStyle w:val="H1G"/>
      </w:pPr>
      <w:r w:rsidRPr="004F4EC7">
        <w:tab/>
        <w:t>A.</w:t>
      </w:r>
      <w:r w:rsidRPr="004F4EC7">
        <w:tab/>
        <w:t>Name and nationality</w:t>
      </w:r>
    </w:p>
    <w:p w:rsidR="00CD5E94" w:rsidRPr="004F4EC7" w:rsidRDefault="00CD5E94" w:rsidP="00CD5E94">
      <w:pPr>
        <w:pStyle w:val="H23G"/>
      </w:pPr>
      <w:r w:rsidRPr="004F4EC7">
        <w:rPr>
          <w:sz w:val="24"/>
          <w:szCs w:val="24"/>
        </w:rPr>
        <w:tab/>
      </w:r>
      <w:r w:rsidRPr="004F4EC7">
        <w:rPr>
          <w:sz w:val="24"/>
          <w:szCs w:val="24"/>
        </w:rPr>
        <w:tab/>
      </w:r>
      <w:r w:rsidRPr="004F4EC7">
        <w:t>Birth registration</w:t>
      </w:r>
    </w:p>
    <w:p w:rsidR="00CD5E94" w:rsidRPr="004F4EC7" w:rsidRDefault="00CD5E94" w:rsidP="00CD5E94">
      <w:pPr>
        <w:pStyle w:val="SingleTxtG"/>
      </w:pPr>
      <w:r w:rsidRPr="004F4EC7">
        <w:t>85.</w:t>
      </w:r>
      <w:r w:rsidRPr="004F4EC7">
        <w:tab/>
        <w:t xml:space="preserve">The previous report touched on a number of legal principles and rules guaranteeing this right, as provided for under the Convention. With reference to section D.4, paragraph 39, of the Committee’s concluding observations, the Government has taken significant steps since 2006 to develop the birth registration system and apply it throughout the </w:t>
      </w:r>
      <w:smartTag w:uri="urn:schemas-microsoft-com:office:smarttags" w:element="place">
        <w:smartTag w:uri="urn:schemas-microsoft-com:office:smarttags" w:element="PlaceType">
          <w:r w:rsidRPr="004F4EC7">
            <w:t>Republic</w:t>
          </w:r>
        </w:smartTag>
        <w:r w:rsidRPr="004F4EC7">
          <w:t xml:space="preserve"> of </w:t>
        </w:r>
        <w:smartTag w:uri="urn:schemas-microsoft-com:office:smarttags" w:element="PlaceName">
          <w:r w:rsidRPr="004F4EC7">
            <w:t>Yemen</w:t>
          </w:r>
        </w:smartTag>
      </w:smartTag>
      <w:r w:rsidRPr="004F4EC7">
        <w:t>, as outlined below, in that births were registered and certificates issued in 15 per cent of cases at most.</w:t>
      </w:r>
    </w:p>
    <w:p w:rsidR="00CD5E94" w:rsidRPr="004F4EC7" w:rsidRDefault="00CD5E94" w:rsidP="00CD5E94">
      <w:pPr>
        <w:pStyle w:val="H23G"/>
      </w:pPr>
      <w:r w:rsidRPr="004F4EC7">
        <w:tab/>
      </w:r>
      <w:r w:rsidRPr="004F4EC7">
        <w:tab/>
        <w:t>Measures taken</w:t>
      </w:r>
    </w:p>
    <w:p w:rsidR="00CD5E94" w:rsidRPr="004F4EC7" w:rsidRDefault="00CD5E94" w:rsidP="00CD5E94">
      <w:pPr>
        <w:pStyle w:val="H23G"/>
      </w:pPr>
      <w:r w:rsidRPr="004F4EC7">
        <w:tab/>
      </w:r>
      <w:r w:rsidRPr="004F4EC7">
        <w:tab/>
        <w:t>The legislative aspect</w:t>
      </w:r>
    </w:p>
    <w:p w:rsidR="00CD5E94" w:rsidRPr="004F4EC7" w:rsidRDefault="00CD5E94" w:rsidP="00CD5E94">
      <w:pPr>
        <w:pStyle w:val="SingleTxtG"/>
      </w:pPr>
      <w:r w:rsidRPr="004F4EC7">
        <w:t>86.</w:t>
      </w:r>
      <w:r w:rsidRPr="004F4EC7">
        <w:tab/>
        <w:t>As part of the comprehensive revision of national laws and the review of parts relating to children’s rights, article 21 of the Civil Status and Civil Registration Act No. 23 of 1991 was amended by Act No. 23 of 2003, pursuant to which articles were either modified or added. These included article 6 bis, which provides that: “A national serial numbering system shall be introduced and a number shall be given to all citizens.” Article 6 bis 1 also provides that: “As soon as any citizen is entered in the civil register, he shall be given a national number to accompany his name on all certificates, documents and vital records pertaining to him, including his identity card. This identity number shall remain associated with him throughout his life and after his death. It shall not be replaced or assigned to another person and must not be duplicated under any circumstances.”</w:t>
      </w:r>
    </w:p>
    <w:p w:rsidR="00CD5E94" w:rsidRPr="004F4EC7" w:rsidRDefault="00CD5E94" w:rsidP="00CD5E94">
      <w:pPr>
        <w:pStyle w:val="SingleTxtG"/>
      </w:pPr>
      <w:r w:rsidRPr="004F4EC7">
        <w:t>87.</w:t>
      </w:r>
      <w:r w:rsidRPr="004F4EC7">
        <w:tab/>
        <w:t>Article 21 of the Civil Status and Civil Registration Act was also amended to include both parents of the child among those qualified to give information concerning the birth, whereas only the child’s father, if present, was previously qualified to do so. The article, as amended, now reads: “Persons qualified to give information concerning a child’s birth are: (1) either of the child’s parents; (2) the child’s adult male relatives and thereafter the closest female relative; (3) directors of hospitals, maternity clinics, prisons, quarantine facilities and other places where births take place. The responsibility for giving information shall fall to the above categories only if there is no recourse to the preceding category. In all cases, the attending physician or midwife must notify the birth to the civil registrar within the 60-day time limit provided for in article 20. This notification, however, shall not suffice for the event to be recorded in the register of births.” Article 22 of the Civil Status and Civil Registration Act No. 23 of 1991 provides that:</w:t>
      </w:r>
    </w:p>
    <w:p w:rsidR="00CD5E94" w:rsidRPr="004F4EC7" w:rsidRDefault="00CD5E94" w:rsidP="00CD5E94">
      <w:pPr>
        <w:pStyle w:val="SingleTxtG"/>
        <w:ind w:left="1701"/>
      </w:pPr>
      <w:r w:rsidRPr="004F4EC7">
        <w:t>“The information given must include the following particulars:</w:t>
      </w:r>
    </w:p>
    <w:p w:rsidR="00CD5E94" w:rsidRPr="004F4EC7" w:rsidRDefault="00CD5E94" w:rsidP="00CD5E94">
      <w:pPr>
        <w:pStyle w:val="SingleTxtG"/>
        <w:ind w:left="1701"/>
      </w:pPr>
      <w:r w:rsidRPr="004F4EC7">
        <w:tab/>
        <w:t>(1)</w:t>
      </w:r>
      <w:r w:rsidRPr="004F4EC7">
        <w:tab/>
        <w:t>The day, date, time and place of birth;</w:t>
      </w:r>
    </w:p>
    <w:p w:rsidR="00CD5E94" w:rsidRPr="004F4EC7" w:rsidRDefault="00CD5E94" w:rsidP="00CD5E94">
      <w:pPr>
        <w:pStyle w:val="SingleTxtG"/>
        <w:ind w:left="1701"/>
      </w:pPr>
      <w:r w:rsidRPr="004F4EC7">
        <w:tab/>
        <w:t>(2)</w:t>
      </w:r>
      <w:r w:rsidRPr="004F4EC7">
        <w:tab/>
        <w:t>The child’s sex, first name and family name;</w:t>
      </w:r>
    </w:p>
    <w:p w:rsidR="00CD5E94" w:rsidRPr="004F4EC7" w:rsidRDefault="00CD5E94" w:rsidP="00CD5E94">
      <w:pPr>
        <w:pStyle w:val="SingleTxtG"/>
        <w:ind w:left="1701" w:firstLine="567"/>
      </w:pPr>
      <w:r w:rsidRPr="004F4EC7">
        <w:t>(3)</w:t>
      </w:r>
      <w:r w:rsidRPr="004F4EC7">
        <w:tab/>
        <w:t>The name, family name, nationality, religion, place of residence and occupation of the parents;</w:t>
      </w:r>
    </w:p>
    <w:p w:rsidR="00CD5E94" w:rsidRPr="004F4EC7" w:rsidRDefault="00CD5E94" w:rsidP="00CD5E94">
      <w:pPr>
        <w:pStyle w:val="SingleTxtG"/>
        <w:ind w:left="1701" w:firstLine="567"/>
      </w:pPr>
      <w:r w:rsidRPr="004F4EC7">
        <w:t>(4)</w:t>
      </w:r>
      <w:r w:rsidRPr="004F4EC7">
        <w:tab/>
        <w:t>The place of registration of the parents and any other particulars set out in the implementing regulation.”</w:t>
      </w:r>
    </w:p>
    <w:p w:rsidR="00CD5E94" w:rsidRPr="004F4EC7" w:rsidRDefault="00CD5E94" w:rsidP="00CD5E94">
      <w:pPr>
        <w:pStyle w:val="SingleTxtG"/>
      </w:pPr>
      <w:r w:rsidRPr="004F4EC7">
        <w:t>88.</w:t>
      </w:r>
      <w:r w:rsidRPr="004F4EC7">
        <w:tab/>
        <w:t>Pursuant to article 24, the civil registrar is required to notify information given concerning births to the competent health office, using the designated forms, within one week of the date of registration of the birth.</w:t>
      </w:r>
    </w:p>
    <w:p w:rsidR="00CD5E94" w:rsidRPr="004F4EC7" w:rsidRDefault="00CD5E94" w:rsidP="00CD5E94">
      <w:pPr>
        <w:pStyle w:val="SingleTxtG"/>
        <w:rPr>
          <w:sz w:val="28"/>
          <w:szCs w:val="28"/>
        </w:rPr>
      </w:pPr>
      <w:r w:rsidRPr="004F4EC7">
        <w:t>89.</w:t>
      </w:r>
      <w:r w:rsidRPr="004F4EC7">
        <w:tab/>
        <w:t>In the case of foundlings, article 27 provides that: “Police stations and departments, together with institutions and shelters which take in newborn children (foundlings), are required to notify the administrative department of the relevant authority of any newborn found or delivered into the care of an institution or shelter. The notification must include: the date and time when the child was found or delivered into care; the first and family names and age of the person who made the discovery or delivery and the time and place of the discovery or the delivery, unless the person refuses to give these details; and the child’s sex and estimated age as determined by a qualified physician. The civil registrar must give newborns a full name and record it in the register of births. No reference may be made in the register to the fact that the child is a foundling, and the space for the parents’ names must be left blank, unless one of the parents comes forward to acknowledge parentage, in which case the space will be filled in.”</w:t>
      </w:r>
    </w:p>
    <w:p w:rsidR="00CD5E94" w:rsidRPr="004F4EC7" w:rsidRDefault="00CD5E94" w:rsidP="00CD5E94">
      <w:pPr>
        <w:pStyle w:val="SingleTxtG"/>
      </w:pPr>
      <w:r w:rsidRPr="004F4EC7">
        <w:t>90.</w:t>
      </w:r>
      <w:r w:rsidRPr="004F4EC7">
        <w:tab/>
        <w:t>In the case of an illegitimate child, article 28 provides that: “Subject to the provisions of the final paragraph of the preceding article, an illegitimate child shall be registered on the basis of the particulars provided by the informant and at his responsibility. Neither the entry in the register nor copies thereof shall bestow any right that conflicts with the prescribed rules concerning personal status.” Article 29 also provides that: “In exception to the provision of article 28, the civil registrar shall not be required to state the name of either or both the father or the mother, if requested not to do so, in the following instances:</w:t>
      </w:r>
    </w:p>
    <w:p w:rsidR="00CD5E94" w:rsidRPr="004F4EC7" w:rsidRDefault="00CD5E94" w:rsidP="00CD5E94">
      <w:pPr>
        <w:pStyle w:val="SingleTxtG"/>
        <w:ind w:firstLine="567"/>
      </w:pPr>
      <w:r w:rsidRPr="004F4EC7">
        <w:t>1.</w:t>
      </w:r>
      <w:r w:rsidRPr="004F4EC7">
        <w:tab/>
        <w:t>If the parents are within the degrees of consanguinity that preclude marriage, their names shall not be mentioned;</w:t>
      </w:r>
    </w:p>
    <w:p w:rsidR="00CD5E94" w:rsidRPr="004F4EC7" w:rsidRDefault="00CD5E94" w:rsidP="00CD5E94">
      <w:pPr>
        <w:pStyle w:val="SingleTxtG"/>
        <w:ind w:firstLine="567"/>
      </w:pPr>
      <w:r w:rsidRPr="004F4EC7">
        <w:t>2.</w:t>
      </w:r>
      <w:r w:rsidRPr="004F4EC7">
        <w:tab/>
        <w:t>If the mother is married and her legal spouse is not the father of the child, her name shall not be mentioned;</w:t>
      </w:r>
    </w:p>
    <w:p w:rsidR="00CD5E94" w:rsidRPr="004F4EC7" w:rsidRDefault="00CD5E94" w:rsidP="00CD5E94">
      <w:pPr>
        <w:pStyle w:val="SingleTxtG"/>
        <w:ind w:firstLine="567"/>
      </w:pPr>
      <w:r w:rsidRPr="004F4EC7">
        <w:t>3.</w:t>
      </w:r>
      <w:r w:rsidRPr="004F4EC7">
        <w:tab/>
        <w:t>If the father is married and his legal spouse is not the mother of his child, his name is not mentioned, unless the child was born before the marriage or after its annulment in the case of adherents of a religion that permits polygamy.”</w:t>
      </w:r>
    </w:p>
    <w:p w:rsidR="00CD5E94" w:rsidRPr="004F4EC7" w:rsidRDefault="00CD5E94" w:rsidP="00CD5E94">
      <w:pPr>
        <w:pStyle w:val="SingleTxtG"/>
      </w:pPr>
      <w:r w:rsidRPr="004F4EC7">
        <w:t>91.</w:t>
      </w:r>
      <w:r w:rsidRPr="004F4EC7">
        <w:tab/>
        <w:t>Article 30 likewise provides: “(1) If the legal period expires and no information has been given concerning the birth, the child shall be entered in a register for persons of whom there is no previous record; (2) if the child’s entry in the register is found to be complete in accordance with the particulars set forth in article 22, the registration shall be approved and the child shall be given a birth certificate.”</w:t>
      </w:r>
    </w:p>
    <w:p w:rsidR="00CD5E94" w:rsidRPr="004F4EC7" w:rsidRDefault="00CD5E94" w:rsidP="00CD5E94">
      <w:pPr>
        <w:pStyle w:val="H23G"/>
      </w:pPr>
      <w:r w:rsidRPr="004F4EC7">
        <w:tab/>
      </w:r>
      <w:r w:rsidRPr="004F4EC7">
        <w:tab/>
        <w:t>Nationality</w:t>
      </w:r>
    </w:p>
    <w:p w:rsidR="00CD5E94" w:rsidRPr="004F4EC7" w:rsidRDefault="00CD5E94" w:rsidP="00CD5E94">
      <w:pPr>
        <w:pStyle w:val="SingleTxtG"/>
      </w:pPr>
      <w:r w:rsidRPr="004F4EC7">
        <w:t>92.</w:t>
      </w:r>
      <w:r w:rsidRPr="004F4EC7">
        <w:tab/>
        <w:t>Article 44 of the Constitution provides that: “The law shall regulate Yemeni nationality, which shall not be denied to any Yemeni. Nor may it be withdrawn from any person who has acquired it, except in accordance with the law.” Article 3 of the Yemeni Nationality Act No. 6 of 1990 also provides as follows:</w:t>
      </w:r>
    </w:p>
    <w:p w:rsidR="00CD5E94" w:rsidRPr="004F4EC7" w:rsidRDefault="00CD5E94" w:rsidP="00CD5E94">
      <w:pPr>
        <w:pStyle w:val="SingleTxtG"/>
        <w:ind w:firstLine="567"/>
      </w:pPr>
      <w:r w:rsidRPr="004F4EC7">
        <w:t>“Yemeni nationality shall be enjoyed by:</w:t>
      </w:r>
    </w:p>
    <w:p w:rsidR="00CD5E94" w:rsidRPr="004F4EC7" w:rsidRDefault="00CD5E94" w:rsidP="00CD5E94">
      <w:pPr>
        <w:pStyle w:val="SingleTxtG"/>
      </w:pPr>
      <w:r w:rsidRPr="004F4EC7">
        <w:tab/>
        <w:t>(a)</w:t>
      </w:r>
      <w:r w:rsidRPr="004F4EC7">
        <w:tab/>
        <w:t>Anyone born to a father holding Yemeni nationality;</w:t>
      </w:r>
    </w:p>
    <w:p w:rsidR="00CD5E94" w:rsidRPr="004F4EC7" w:rsidRDefault="00CD5E94" w:rsidP="00CD5E94">
      <w:pPr>
        <w:pStyle w:val="SingleTxtG"/>
        <w:ind w:left="1701"/>
      </w:pPr>
      <w:r w:rsidRPr="004F4EC7">
        <w:t>(b)</w:t>
      </w:r>
      <w:r w:rsidRPr="004F4EC7">
        <w:tab/>
        <w:t xml:space="preserve">Anyone born in </w:t>
      </w:r>
      <w:smartTag w:uri="urn:schemas-microsoft-com:office:smarttags" w:element="country-region">
        <w:smartTag w:uri="urn:schemas-microsoft-com:office:smarttags" w:element="place">
          <w:r w:rsidRPr="004F4EC7">
            <w:t>Yemen</w:t>
          </w:r>
        </w:smartTag>
      </w:smartTag>
      <w:r w:rsidRPr="004F4EC7">
        <w:t xml:space="preserve"> to a mother holding Yemeni nationality and a father who is of unknown nationality or stateless;</w:t>
      </w:r>
    </w:p>
    <w:p w:rsidR="00CD5E94" w:rsidRPr="004F4EC7" w:rsidRDefault="00CD5E94" w:rsidP="00CD5E94">
      <w:pPr>
        <w:pStyle w:val="SingleTxtG"/>
        <w:ind w:left="1701"/>
      </w:pPr>
      <w:r w:rsidRPr="004F4EC7">
        <w:t>(c)</w:t>
      </w:r>
      <w:r w:rsidRPr="004F4EC7">
        <w:tab/>
        <w:t xml:space="preserve">Anyone born in </w:t>
      </w:r>
      <w:smartTag w:uri="urn:schemas-microsoft-com:office:smarttags" w:element="country-region">
        <w:smartTag w:uri="urn:schemas-microsoft-com:office:smarttags" w:element="place">
          <w:r w:rsidRPr="004F4EC7">
            <w:t>Yemen</w:t>
          </w:r>
        </w:smartTag>
      </w:smartTag>
      <w:r w:rsidRPr="004F4EC7">
        <w:t xml:space="preserve"> to a mother holding Yemeni nationality and a father whose paternity of the child has not been legally established;</w:t>
      </w:r>
    </w:p>
    <w:p w:rsidR="00CD5E94" w:rsidRPr="004F4EC7" w:rsidRDefault="00CD5E94" w:rsidP="00CD5E94">
      <w:pPr>
        <w:pStyle w:val="SingleTxtG"/>
        <w:ind w:left="1701"/>
      </w:pPr>
      <w:r w:rsidRPr="004F4EC7">
        <w:t>(d)</w:t>
      </w:r>
      <w:r w:rsidRPr="004F4EC7">
        <w:tab/>
        <w:t xml:space="preserve">Anyone born in </w:t>
      </w:r>
      <w:smartTag w:uri="urn:schemas-microsoft-com:office:smarttags" w:element="country-region">
        <w:r w:rsidRPr="004F4EC7">
          <w:t>Yemen</w:t>
        </w:r>
      </w:smartTag>
      <w:r w:rsidRPr="004F4EC7">
        <w:t xml:space="preserve"> to unknown parents, any foundling discovered in </w:t>
      </w:r>
      <w:smartTag w:uri="urn:schemas-microsoft-com:office:smarttags" w:element="country-region">
        <w:smartTag w:uri="urn:schemas-microsoft-com:office:smarttags" w:element="place">
          <w:r w:rsidRPr="004F4EC7">
            <w:t>Yemen</w:t>
          </w:r>
        </w:smartTag>
      </w:smartTag>
      <w:r w:rsidRPr="004F4EC7">
        <w:t xml:space="preserve"> being deemed to have been born there in the absence of evidence to the contrary;</w:t>
      </w:r>
    </w:p>
    <w:p w:rsidR="00CD5E94" w:rsidRPr="004F4EC7" w:rsidRDefault="00CD5E94" w:rsidP="00CD5E94">
      <w:pPr>
        <w:pStyle w:val="SingleTxtG"/>
        <w:ind w:left="1701"/>
      </w:pPr>
      <w:r w:rsidRPr="004F4EC7">
        <w:t>(e)</w:t>
      </w:r>
      <w:r w:rsidRPr="004F4EC7">
        <w:tab/>
        <w:t xml:space="preserve">Any expatriate holding Yemeni nationality on his departure from the national territory who has not renounced that nationality in accordance with the law and at his explicit written request, even if he has acquired the nationality of the country of his residence under its laws.” </w:t>
      </w:r>
    </w:p>
    <w:p w:rsidR="00CD5E94" w:rsidRPr="004F4EC7" w:rsidRDefault="00CD5E94" w:rsidP="00CD5E94">
      <w:pPr>
        <w:pStyle w:val="SingleTxtG"/>
      </w:pPr>
      <w:r w:rsidRPr="004F4EC7">
        <w:t>93.</w:t>
      </w:r>
      <w:r w:rsidRPr="004F4EC7">
        <w:tab/>
        <w:t>Article 4 sets out the cases in which Yemeni nationality is granted by republican decree after consultation with the Minister. These cases are as follows:</w:t>
      </w:r>
    </w:p>
    <w:p w:rsidR="00CD5E94" w:rsidRPr="004F4EC7" w:rsidRDefault="00CD5E94" w:rsidP="00CD5E94">
      <w:pPr>
        <w:pStyle w:val="SingleTxtG"/>
      </w:pPr>
      <w:r w:rsidRPr="004F4EC7">
        <w:tab/>
        <w:t>(a)</w:t>
      </w:r>
      <w:r w:rsidRPr="004F4EC7">
        <w:tab/>
        <w:t>Anyone born abroad to a mother holding Yemeni nationality and a father who is of unknown nationality or stateless, provided that he has made Yemen his normal place of residence by legitimate means for a minimum period of 10 consecutive years before he attained majority and that his application for Yemeni nationality was submitted within one year of the date of his attainment of majority;</w:t>
      </w:r>
    </w:p>
    <w:p w:rsidR="00CD5E94" w:rsidRPr="004F4EC7" w:rsidRDefault="00CD5E94" w:rsidP="00CD5E94">
      <w:pPr>
        <w:pStyle w:val="SingleTxtG"/>
      </w:pPr>
      <w:r w:rsidRPr="004F4EC7">
        <w:tab/>
        <w:t>(b)</w:t>
      </w:r>
      <w:r w:rsidRPr="004F4EC7">
        <w:tab/>
        <w:t>Anyone born in Yemen to alien parents who resided in Yemen until he attained majority, who is conversant in Arabic, sound of mind, free of any impairment rendering him a burden on society and of good conduct and reputation, and who, unless he has been reinstated, has no previous criminal convictions and received no custodial sentences for a public order or public decency offence, provided that he applies for Yemeni nationality within one year of the date of his attainment of majority;</w:t>
      </w:r>
    </w:p>
    <w:p w:rsidR="00CD5E94" w:rsidRPr="004F4EC7" w:rsidRDefault="00CD5E94" w:rsidP="00CD5E94">
      <w:pPr>
        <w:pStyle w:val="SingleTxtG"/>
      </w:pPr>
      <w:r w:rsidRPr="004F4EC7">
        <w:tab/>
        <w:t>(c)</w:t>
      </w:r>
      <w:r w:rsidRPr="004F4EC7">
        <w:tab/>
        <w:t xml:space="preserve">Anyone born in </w:t>
      </w:r>
      <w:smartTag w:uri="urn:schemas-microsoft-com:office:smarttags" w:element="country-region">
        <w:r w:rsidRPr="004F4EC7">
          <w:t>Yemen</w:t>
        </w:r>
      </w:smartTag>
      <w:r w:rsidRPr="004F4EC7">
        <w:t xml:space="preserve"> to an alien father who was also born in </w:t>
      </w:r>
      <w:smartTag w:uri="urn:schemas-microsoft-com:office:smarttags" w:element="country-region">
        <w:smartTag w:uri="urn:schemas-microsoft-com:office:smarttags" w:element="place">
          <w:r w:rsidRPr="004F4EC7">
            <w:t>Yemen</w:t>
          </w:r>
        </w:smartTag>
      </w:smartTag>
      <w:r w:rsidRPr="004F4EC7">
        <w:t>.</w:t>
      </w:r>
    </w:p>
    <w:p w:rsidR="00CD5E94" w:rsidRPr="004F4EC7" w:rsidRDefault="00CD5E94" w:rsidP="00CD5E94">
      <w:pPr>
        <w:pStyle w:val="H23G"/>
      </w:pPr>
      <w:r w:rsidRPr="004F4EC7">
        <w:tab/>
      </w:r>
      <w:r w:rsidRPr="004F4EC7">
        <w:tab/>
        <w:t>Progress achieved</w:t>
      </w:r>
    </w:p>
    <w:p w:rsidR="00CD5E94" w:rsidRPr="004F4EC7" w:rsidRDefault="00CD5E94" w:rsidP="00CD5E94">
      <w:pPr>
        <w:pStyle w:val="SingleTxtG"/>
      </w:pPr>
      <w:r w:rsidRPr="004F4EC7">
        <w:t>94.</w:t>
      </w:r>
      <w:r w:rsidRPr="004F4EC7">
        <w:tab/>
        <w:t xml:space="preserve">Government institutions and NGOs have taken various steps to develop the birth registration system and apply it throughout the </w:t>
      </w:r>
      <w:smartTag w:uri="urn:schemas-microsoft-com:office:smarttags" w:element="place">
        <w:smartTag w:uri="urn:schemas-microsoft-com:office:smarttags" w:element="PlaceType">
          <w:r w:rsidRPr="004F4EC7">
            <w:t>Republic</w:t>
          </w:r>
        </w:smartTag>
        <w:r w:rsidRPr="004F4EC7">
          <w:t xml:space="preserve"> of </w:t>
        </w:r>
        <w:smartTag w:uri="urn:schemas-microsoft-com:office:smarttags" w:element="PlaceName">
          <w:r w:rsidRPr="004F4EC7">
            <w:t>Yemen</w:t>
          </w:r>
        </w:smartTag>
      </w:smartTag>
      <w:r w:rsidRPr="004F4EC7">
        <w:t>, as follows:</w:t>
      </w:r>
    </w:p>
    <w:p w:rsidR="00CD5E94" w:rsidRPr="004F4EC7" w:rsidRDefault="00CD5E94" w:rsidP="00CD5E94">
      <w:pPr>
        <w:pStyle w:val="SingleTxtG"/>
      </w:pPr>
      <w:r w:rsidRPr="004F4EC7">
        <w:tab/>
        <w:t>(a)</w:t>
      </w:r>
      <w:r w:rsidRPr="004F4EC7">
        <w:tab/>
        <w:t>Pursuant to Decision of the Prime Minister No. 120 of 2006, birth registration was made free of charge, following which a total of 276,716 birth certificates were issued in the governorates of the Republic (see table 8 showing the percentage increase in registration in the year of the Decision and birth registration figures from the Department of Civil Status for 2003 to March 2008);</w:t>
      </w:r>
    </w:p>
    <w:p w:rsidR="00CD5E94" w:rsidRPr="004F4EC7" w:rsidRDefault="00CD5E94" w:rsidP="00CD5E94">
      <w:pPr>
        <w:pStyle w:val="SingleTxtG"/>
      </w:pPr>
      <w:r w:rsidRPr="004F4EC7">
        <w:tab/>
        <w:t>(b)</w:t>
      </w:r>
      <w:r w:rsidRPr="004F4EC7">
        <w:tab/>
        <w:t xml:space="preserve">In 2007, a UNICEF-supported field survey of all civil status and civil registration activities and departments (offices) was conducted across the governorates of the </w:t>
      </w:r>
      <w:smartTag w:uri="urn:schemas-microsoft-com:office:smarttags" w:element="place">
        <w:smartTag w:uri="urn:schemas-microsoft-com:office:smarttags" w:element="PlaceType">
          <w:r w:rsidRPr="004F4EC7">
            <w:t>Republic</w:t>
          </w:r>
        </w:smartTag>
        <w:r w:rsidRPr="004F4EC7">
          <w:t xml:space="preserve"> of </w:t>
        </w:r>
        <w:smartTag w:uri="urn:schemas-microsoft-com:office:smarttags" w:element="PlaceName">
          <w:r w:rsidRPr="004F4EC7">
            <w:t>Yemen</w:t>
          </w:r>
        </w:smartTag>
      </w:smartTag>
      <w:r w:rsidRPr="004F4EC7">
        <w:t xml:space="preserve"> in order to analyse the current status of civil registration. It relied on statistics and information for 2006 concerning birth and civil registration (births, deaths, marriage and divorce). The results of the survey showed the level of birth registration in the governorates and revealed the difficulties, the standard of training, the type of service and the educational attainment of the personnel;</w:t>
      </w:r>
    </w:p>
    <w:p w:rsidR="00CD5E94" w:rsidRPr="004F4EC7" w:rsidRDefault="00CD5E94" w:rsidP="00CD5E94">
      <w:pPr>
        <w:pStyle w:val="SingleTxtG"/>
      </w:pPr>
      <w:r w:rsidRPr="004F4EC7">
        <w:tab/>
        <w:t>(c)</w:t>
      </w:r>
      <w:r w:rsidRPr="004F4EC7">
        <w:tab/>
        <w:t>In 2007, the competent authorities were involved in a UNICEF-supported fact-finding mission to our sister country, the Sultanate of Oman, with the aim of drawing on its ground-breaking experience in this field;</w:t>
      </w:r>
    </w:p>
    <w:p w:rsidR="00CD5E94" w:rsidRPr="004F4EC7" w:rsidRDefault="00CD5E94" w:rsidP="00CD5E94">
      <w:pPr>
        <w:pStyle w:val="SingleTxtG"/>
      </w:pPr>
      <w:r w:rsidRPr="004F4EC7">
        <w:tab/>
        <w:t>(d)</w:t>
      </w:r>
      <w:r w:rsidRPr="004F4EC7">
        <w:tab/>
        <w:t>The National Strategy for Modernization and Development of the Department of Civil Status and Civil Registration (2008–2010) was approved, based on the outputs of the analysis of the current status of civil registration and the findings drawn from the Omani experience and from national pilot schemes in this sphere;</w:t>
      </w:r>
    </w:p>
    <w:p w:rsidR="00CD5E94" w:rsidRPr="004F4EC7" w:rsidRDefault="00CD5E94" w:rsidP="00CD5E94">
      <w:pPr>
        <w:pStyle w:val="SingleTxtG"/>
      </w:pPr>
      <w:r w:rsidRPr="004F4EC7">
        <w:tab/>
        <w:t>(e)</w:t>
      </w:r>
      <w:r w:rsidRPr="004F4EC7">
        <w:tab/>
        <w:t>With support from Save the Children Sweden, the Democracy School and members of the Children’s Parliament conducted a field visit to all governorates in the Republic of Yemen in order to determine the level of implementation of Decision No. 120 of 2006 concerning the issuance of free birth certificates;</w:t>
      </w:r>
    </w:p>
    <w:p w:rsidR="00CD5E94" w:rsidRPr="004F4EC7" w:rsidRDefault="00CD5E94" w:rsidP="00CD5E94">
      <w:pPr>
        <w:pStyle w:val="SingleTxtG"/>
      </w:pPr>
      <w:r w:rsidRPr="004F4EC7">
        <w:tab/>
        <w:t>(f)</w:t>
      </w:r>
      <w:r w:rsidRPr="004F4EC7">
        <w:tab/>
        <w:t xml:space="preserve">With support from UNICEF and Save the Children Sweden, two pilots were run in poor neighbourhoods of </w:t>
      </w:r>
      <w:smartTag w:uri="urn:schemas-microsoft-com:office:smarttags" w:element="City">
        <w:smartTag w:uri="urn:schemas-microsoft-com:office:smarttags" w:element="place">
          <w:r w:rsidRPr="004F4EC7">
            <w:t>Aden</w:t>
          </w:r>
        </w:smartTag>
      </w:smartTag>
      <w:r w:rsidRPr="004F4EC7">
        <w:t xml:space="preserve"> governorate, in 2005 and 2007, with a view to a permanent strategy for registering births and issuing birth certificates to newborn infants and children under 13 years of age. In the target districts, a total of 5,980 birth certificates were issued to children in the first pilot and 720 children benefited from the second pilot.</w:t>
      </w:r>
    </w:p>
    <w:p w:rsidR="00CD5E94" w:rsidRPr="004F4EC7" w:rsidRDefault="00CD5E94" w:rsidP="00CD5E94">
      <w:pPr>
        <w:pStyle w:val="H23G"/>
      </w:pPr>
      <w:r w:rsidRPr="004F4EC7">
        <w:tab/>
      </w:r>
      <w:r w:rsidRPr="004F4EC7">
        <w:tab/>
        <w:t>Awareness campaigns</w:t>
      </w:r>
    </w:p>
    <w:p w:rsidR="00CD5E94" w:rsidRPr="004F4EC7" w:rsidRDefault="00CD5E94" w:rsidP="00CD5E94">
      <w:pPr>
        <w:pStyle w:val="SingleTxtG"/>
      </w:pPr>
      <w:r w:rsidRPr="004F4EC7">
        <w:t>95.</w:t>
      </w:r>
      <w:r w:rsidRPr="004F4EC7">
        <w:tab/>
        <w:t xml:space="preserve">Organized by the Supreme Council for Motherhood and Childhood and the Department of Civil Status and Civil Registration, a consultative meeting on birth registration was held on 6 October 2006 and attended by some 120 participants from relevant governmental bodies, civil society organizations and the supporting organizations UNICEF, Save the Children Sweden and the United Nations Population Fund (UNFPA). </w:t>
      </w:r>
    </w:p>
    <w:p w:rsidR="00CD5E94" w:rsidRPr="004F4EC7" w:rsidRDefault="00CD5E94" w:rsidP="00CD5E94">
      <w:pPr>
        <w:pStyle w:val="SingleTxtG"/>
      </w:pPr>
      <w:r w:rsidRPr="004F4EC7">
        <w:t>96.</w:t>
      </w:r>
      <w:r w:rsidRPr="004F4EC7">
        <w:tab/>
        <w:t>As a result of a campaign carried out in 2006 with support from UNICEF and the French organization Triangle Génération Humanitaire, birth certificates were issued to 2,330 children from the Sharqiyah and Gharbiyah neighbourhoods in the Shaykh Uthman area.</w:t>
      </w:r>
    </w:p>
    <w:p w:rsidR="00CD5E94" w:rsidRPr="004F4EC7" w:rsidRDefault="00CD5E94" w:rsidP="00CD5E94">
      <w:pPr>
        <w:pStyle w:val="SingleTxtG"/>
      </w:pPr>
      <w:r w:rsidRPr="004F4EC7">
        <w:t>97.</w:t>
      </w:r>
      <w:r w:rsidRPr="004F4EC7">
        <w:tab/>
        <w:t>In 2007, the Ministry of Social Affairs and Labour organized a consultative meeting for relevant governmental bodies and civil society organizations on an awareness campaign concerning the importance of birth registration, the aim being to develop an integrated perspective with respect to raising awareness of birth registration in the target areas, with support from Save the Children Sweden.</w:t>
      </w:r>
    </w:p>
    <w:p w:rsidR="00CD5E94" w:rsidRPr="004F4EC7" w:rsidRDefault="00CD5E94" w:rsidP="00CD5E94">
      <w:pPr>
        <w:pStyle w:val="SingleTxtG"/>
      </w:pPr>
      <w:r w:rsidRPr="004F4EC7">
        <w:t>98.</w:t>
      </w:r>
      <w:r w:rsidRPr="004F4EC7">
        <w:tab/>
        <w:t>In 2007, the Comprehensive Social Services Centre attached to the Ministry of Social Affairs and Labour (Aden governorate) ran a 15-day poster and radio information campaign, involving youngsters, children, families and parents in the neighbourhoods of the Shaykh Uthman district, to publicize the opening of two birth registration centres at the Wahdah Teaching Hospital and the Shaykh Uthman health complex. Local district leaders also organized several neighbourhood meetings with parents in order to raise parental and family awareness of the importance of obtaining birth certificates.</w:t>
      </w:r>
    </w:p>
    <w:p w:rsidR="00CD5E94" w:rsidRPr="004F4EC7" w:rsidRDefault="00CD5E94" w:rsidP="00CD5E94">
      <w:pPr>
        <w:pStyle w:val="SingleTxtG"/>
      </w:pPr>
      <w:r w:rsidRPr="004F4EC7">
        <w:t>99.</w:t>
      </w:r>
      <w:r w:rsidRPr="004F4EC7">
        <w:tab/>
        <w:t>With the support of UNICEF and Save the Children Sweden, another awareness campaign was conducted in the same year with the aim of issuing 1,300 birth certificates to children from poor neighbourhoods (Abdul Qawi, Mimdarah, Sisban and Sharqiyah) in Shaykh Uthman and Dar Sa`d (Aden governorate).</w:t>
      </w:r>
    </w:p>
    <w:p w:rsidR="00CD5E94" w:rsidRPr="004F4EC7" w:rsidRDefault="00CD5E94" w:rsidP="00CD5E94">
      <w:pPr>
        <w:pStyle w:val="SingleTxtG"/>
      </w:pPr>
      <w:r w:rsidRPr="004F4EC7">
        <w:t>100.</w:t>
      </w:r>
      <w:r w:rsidRPr="004F4EC7">
        <w:tab/>
        <w:t>The geographical reach of awareness campaigns was extended in order to target poor neighbourhoods in the Lahij and Abyan governorates. As the result of an awareness campaign mounted in 2007, birth certificates were issued to 944 children in Lahij governorate and 1,802 children in Abyan governorate.</w:t>
      </w:r>
    </w:p>
    <w:p w:rsidR="00CD5E94" w:rsidRPr="004F4EC7" w:rsidRDefault="00CD5E94" w:rsidP="00CD5E94">
      <w:pPr>
        <w:pStyle w:val="SingleTxtG"/>
      </w:pPr>
      <w:r w:rsidRPr="004F4EC7">
        <w:t>101.</w:t>
      </w:r>
      <w:r w:rsidRPr="004F4EC7">
        <w:tab/>
        <w:t xml:space="preserve">Also in 2007, the Comprehensive Social Services Centre organized a meeting of 20 mosque preachers and imams in the Shaykh Uthman district to sensitize them to the importance of birth registration. It likewise organized an outreach meeting for female gynaecologists, obstetricians and midwives working at the </w:t>
      </w:r>
      <w:smartTag w:uri="urn:schemas-microsoft-com:office:smarttags" w:element="place">
        <w:smartTag w:uri="urn:schemas-microsoft-com:office:smarttags" w:element="PlaceName">
          <w:r w:rsidRPr="004F4EC7">
            <w:t>Wahdah</w:t>
          </w:r>
        </w:smartTag>
        <w:r w:rsidRPr="004F4EC7">
          <w:t xml:space="preserve"> </w:t>
        </w:r>
        <w:smartTag w:uri="urn:schemas-microsoft-com:office:smarttags" w:element="PlaceType">
          <w:r w:rsidRPr="004F4EC7">
            <w:t>Hospital</w:t>
          </w:r>
        </w:smartTag>
      </w:smartTag>
      <w:r w:rsidRPr="004F4EC7">
        <w:t xml:space="preserve"> and in the Shaykh Uthman health district.</w:t>
      </w:r>
    </w:p>
    <w:p w:rsidR="00CD5E94" w:rsidRPr="004F4EC7" w:rsidRDefault="00CD5E94" w:rsidP="00CD5E94">
      <w:pPr>
        <w:pStyle w:val="SingleTxtG"/>
      </w:pPr>
      <w:r w:rsidRPr="004F4EC7">
        <w:t>102.</w:t>
      </w:r>
      <w:r w:rsidRPr="004F4EC7">
        <w:tab/>
        <w:t>In 2007, the Shawthab Foundation for Childhood and Development — an NGO — printed awareness messages about the right of children to birth registration on 100,000 notebooks, which were handed out in school bags by women in the community and by the Foundation in all governorates in the Republic of Yemen. With UNICEF backing, the Foundation also sent out text messages (SMS) to raise awareness of the importance of birth registration. It likewise made a number of privately subsidized visits to schools and families in Ibb, Hudaydah and Ta`izz governorates to raise awareness of the same issue and of the need for children to obtain their full rights.</w:t>
      </w:r>
    </w:p>
    <w:p w:rsidR="00CD5E94" w:rsidRPr="004F4EC7" w:rsidRDefault="00CD5E94" w:rsidP="00CD5E94">
      <w:pPr>
        <w:pStyle w:val="SingleTxtG"/>
      </w:pPr>
      <w:r w:rsidRPr="004F4EC7">
        <w:t>103.</w:t>
      </w:r>
      <w:r w:rsidRPr="004F4EC7">
        <w:tab/>
        <w:t>In 2007, the Democracy School — an NGO — conducted an awareness campaign in association with the Children’s Parliament in a number of schools in the country’s governorates, where it distributed leaflets explaining the right of children to a birth certificate.</w:t>
      </w:r>
    </w:p>
    <w:p w:rsidR="00CD5E94" w:rsidRPr="004F4EC7" w:rsidRDefault="00CD5E94" w:rsidP="00CD5E94">
      <w:pPr>
        <w:pStyle w:val="H23G"/>
      </w:pPr>
      <w:r w:rsidRPr="004F4EC7">
        <w:tab/>
      </w:r>
      <w:r w:rsidRPr="004F4EC7">
        <w:tab/>
        <w:t>Capacity-building</w:t>
      </w:r>
    </w:p>
    <w:p w:rsidR="00CD5E94" w:rsidRPr="004F4EC7" w:rsidRDefault="00CD5E94" w:rsidP="00CD5E94">
      <w:pPr>
        <w:pStyle w:val="SingleTxtG"/>
      </w:pPr>
      <w:r w:rsidRPr="004F4EC7">
        <w:t>104.</w:t>
      </w:r>
      <w:r w:rsidRPr="004F4EC7">
        <w:tab/>
        <w:t>A training centre attached to the Department of Civil Status and Civil Registration was established in 2007 and has since run several training courses for personnel working in different fields in civil registry offices. The Ministry of Social Affairs and Labour also ran a training course on communication and influence for 30 such personnel in the governorates of San`a, Hajjah and Hudaydah.</w:t>
      </w:r>
    </w:p>
    <w:p w:rsidR="00CD5E94" w:rsidRPr="004F4EC7" w:rsidRDefault="00CD5E94" w:rsidP="00CD5E94">
      <w:pPr>
        <w:pStyle w:val="SingleTxtG"/>
      </w:pPr>
      <w:r w:rsidRPr="004F4EC7">
        <w:t>105.</w:t>
      </w:r>
      <w:r w:rsidRPr="004F4EC7">
        <w:tab/>
        <w:t>In 2007, with support from UNICEF and Save the Children Sweden, the Social Services Centre in Aden governorate ran training courses to highlight the importance of birth registration, which were attended by a total of 234 midwives, female health supervisors, traditional birth attendants, mosque preachers, head teachers, school social workers, civil registry personnel, local council members, community figures and representatives of interested associations.</w:t>
      </w:r>
    </w:p>
    <w:p w:rsidR="00CD5E94" w:rsidRPr="004F4EC7" w:rsidRDefault="00CD5E94" w:rsidP="00CD5E94">
      <w:pPr>
        <w:pStyle w:val="H23G"/>
      </w:pPr>
      <w:r w:rsidRPr="004F4EC7">
        <w:tab/>
      </w:r>
      <w:r w:rsidRPr="004F4EC7">
        <w:tab/>
        <w:t>Difficulties and challenges</w:t>
      </w:r>
    </w:p>
    <w:p w:rsidR="00CD5E94" w:rsidRPr="004F4EC7" w:rsidRDefault="00CD5E94" w:rsidP="00CD5E94">
      <w:pPr>
        <w:pStyle w:val="SingleTxtG"/>
      </w:pPr>
      <w:r w:rsidRPr="004F4EC7">
        <w:t>106.</w:t>
      </w:r>
      <w:r w:rsidRPr="004F4EC7">
        <w:tab/>
        <w:t>The difficulties and challenges are as follows:</w:t>
      </w:r>
    </w:p>
    <w:p w:rsidR="00CD5E94" w:rsidRPr="004F4EC7" w:rsidRDefault="00CD5E94" w:rsidP="00CD5E94">
      <w:pPr>
        <w:pStyle w:val="Bullet1G"/>
      </w:pPr>
      <w:r w:rsidRPr="004F4EC7">
        <w:t xml:space="preserve">The geographical nature of the </w:t>
      </w:r>
      <w:smartTag w:uri="urn:schemas-microsoft-com:office:smarttags" w:element="place">
        <w:smartTag w:uri="urn:schemas-microsoft-com:office:smarttags" w:element="PlaceType">
          <w:r w:rsidRPr="004F4EC7">
            <w:t>Republic</w:t>
          </w:r>
        </w:smartTag>
        <w:r w:rsidRPr="004F4EC7">
          <w:t xml:space="preserve"> of </w:t>
        </w:r>
        <w:smartTag w:uri="urn:schemas-microsoft-com:office:smarttags" w:element="PlaceName">
          <w:r w:rsidRPr="004F4EC7">
            <w:t>Yemen</w:t>
          </w:r>
        </w:smartTag>
      </w:smartTag>
      <w:r w:rsidRPr="004F4EC7">
        <w:t>;</w:t>
      </w:r>
    </w:p>
    <w:p w:rsidR="00CD5E94" w:rsidRPr="004F4EC7" w:rsidRDefault="00CD5E94" w:rsidP="00CD5E94">
      <w:pPr>
        <w:pStyle w:val="Bullet1G"/>
      </w:pPr>
      <w:r w:rsidRPr="004F4EC7">
        <w:t>Poverty, high living costs, inadequate family planning and high illiteracy;</w:t>
      </w:r>
    </w:p>
    <w:p w:rsidR="00CD5E94" w:rsidRPr="004F4EC7" w:rsidRDefault="00CD5E94" w:rsidP="00CD5E94">
      <w:pPr>
        <w:pStyle w:val="Bullet1G"/>
      </w:pPr>
      <w:r w:rsidRPr="004F4EC7">
        <w:t>Lack of financial resources approved for the competent authority;</w:t>
      </w:r>
    </w:p>
    <w:p w:rsidR="00CD5E94" w:rsidRPr="004F4EC7" w:rsidRDefault="00CD5E94" w:rsidP="00CD5E94">
      <w:pPr>
        <w:pStyle w:val="Bullet1G"/>
      </w:pPr>
      <w:r w:rsidRPr="004F4EC7">
        <w:t>Lack of trained human resources;</w:t>
      </w:r>
    </w:p>
    <w:p w:rsidR="00CD5E94" w:rsidRPr="004F4EC7" w:rsidRDefault="00CD5E94" w:rsidP="00CD5E94">
      <w:pPr>
        <w:pStyle w:val="Bullet1G"/>
      </w:pPr>
      <w:r w:rsidRPr="004F4EC7">
        <w:t>Use of the manual system for issuing birth certificates;</w:t>
      </w:r>
    </w:p>
    <w:p w:rsidR="00CD5E94" w:rsidRPr="004F4EC7" w:rsidRDefault="00CD5E94" w:rsidP="00CD5E94">
      <w:pPr>
        <w:pStyle w:val="Bullet1G"/>
      </w:pPr>
      <w:r w:rsidRPr="004F4EC7">
        <w:t>The public’s lack of legal awareness concerning the importance of birth certificates;</w:t>
      </w:r>
    </w:p>
    <w:p w:rsidR="00CD5E94" w:rsidRPr="004F4EC7" w:rsidRDefault="00CD5E94" w:rsidP="00CD5E94">
      <w:pPr>
        <w:pStyle w:val="Bullet1G"/>
      </w:pPr>
      <w:r w:rsidRPr="004F4EC7">
        <w:t>The constant internal migration from rural to urban areas;</w:t>
      </w:r>
    </w:p>
    <w:p w:rsidR="00CD5E94" w:rsidRPr="004F4EC7" w:rsidRDefault="00CD5E94" w:rsidP="00CD5E94">
      <w:pPr>
        <w:pStyle w:val="Bullet1G"/>
      </w:pPr>
      <w:r w:rsidRPr="004F4EC7">
        <w:t>Poor coordination and integration among direct stakeholders;</w:t>
      </w:r>
    </w:p>
    <w:p w:rsidR="00CD5E94" w:rsidRPr="004F4EC7" w:rsidRDefault="00CD5E94" w:rsidP="00CD5E94">
      <w:pPr>
        <w:pStyle w:val="Bullet1G"/>
      </w:pPr>
      <w:r w:rsidRPr="004F4EC7">
        <w:t>The lack of any UNFPA role in this area.</w:t>
      </w:r>
    </w:p>
    <w:p w:rsidR="00CD5E94" w:rsidRPr="004F4EC7" w:rsidRDefault="00CD5E94" w:rsidP="00CD5E94">
      <w:pPr>
        <w:pStyle w:val="H23G"/>
      </w:pPr>
      <w:r w:rsidRPr="004F4EC7">
        <w:tab/>
      </w:r>
      <w:r w:rsidRPr="004F4EC7">
        <w:tab/>
        <w:t>Proposed future measures</w:t>
      </w:r>
    </w:p>
    <w:p w:rsidR="00CD5E94" w:rsidRPr="004F4EC7" w:rsidRDefault="00CD5E94" w:rsidP="00CD5E94">
      <w:pPr>
        <w:pStyle w:val="SingleTxtG"/>
      </w:pPr>
      <w:r w:rsidRPr="004F4EC7">
        <w:t>107.</w:t>
      </w:r>
      <w:r w:rsidRPr="004F4EC7">
        <w:tab/>
        <w:t>Proposed future measures include the following:</w:t>
      </w:r>
    </w:p>
    <w:p w:rsidR="00CD5E94" w:rsidRPr="004F4EC7" w:rsidRDefault="00CD5E94" w:rsidP="00CD5E94">
      <w:pPr>
        <w:pStyle w:val="Bullet1G"/>
      </w:pPr>
      <w:r w:rsidRPr="004F4EC7">
        <w:t>The establishment of a project for the automation of birth certificates;</w:t>
      </w:r>
    </w:p>
    <w:p w:rsidR="00CD5E94" w:rsidRPr="004F4EC7" w:rsidRDefault="00CD5E94" w:rsidP="00CD5E94">
      <w:pPr>
        <w:pStyle w:val="Bullet1G"/>
      </w:pPr>
      <w:r w:rsidRPr="004F4EC7">
        <w:t>The establishment of civil registry offices in hospitals and health centres in all governorates;</w:t>
      </w:r>
    </w:p>
    <w:p w:rsidR="00CD5E94" w:rsidRPr="004F4EC7" w:rsidRDefault="00CD5E94" w:rsidP="00CD5E94">
      <w:pPr>
        <w:pStyle w:val="Bullet1G"/>
      </w:pPr>
      <w:r w:rsidRPr="004F4EC7">
        <w:t>The development of an integrated work mechanism for stakeholders;</w:t>
      </w:r>
    </w:p>
    <w:p w:rsidR="00CD5E94" w:rsidRPr="004F4EC7" w:rsidRDefault="00CD5E94" w:rsidP="00CD5E94">
      <w:pPr>
        <w:pStyle w:val="Bullet1G"/>
      </w:pPr>
      <w:r w:rsidRPr="004F4EC7">
        <w:t>The establishment of an awareness unit in the civil registry and the development of planned awareness programmes;</w:t>
      </w:r>
    </w:p>
    <w:p w:rsidR="00CD5E94" w:rsidRPr="004F4EC7" w:rsidRDefault="00CD5E94" w:rsidP="00CD5E94">
      <w:pPr>
        <w:pStyle w:val="Bullet1G"/>
      </w:pPr>
      <w:r w:rsidRPr="004F4EC7">
        <w:t xml:space="preserve">The development and operationalization of mobile birth registration teams in all of </w:t>
      </w:r>
      <w:smartTag w:uri="urn:schemas-microsoft-com:office:smarttags" w:element="country-region">
        <w:smartTag w:uri="urn:schemas-microsoft-com:office:smarttags" w:element="place">
          <w:r w:rsidRPr="004F4EC7">
            <w:t>Yemen</w:t>
          </w:r>
        </w:smartTag>
      </w:smartTag>
      <w:r w:rsidRPr="004F4EC7">
        <w:t>’s governorates;</w:t>
      </w:r>
    </w:p>
    <w:p w:rsidR="00CD5E94" w:rsidRPr="004F4EC7" w:rsidRDefault="00CD5E94" w:rsidP="00CD5E94">
      <w:pPr>
        <w:pStyle w:val="Bullet1G"/>
      </w:pPr>
      <w:r w:rsidRPr="004F4EC7">
        <w:t>The elaboration of criteria for the recruitment of personnel to civil registry offices.</w:t>
      </w:r>
    </w:p>
    <w:p w:rsidR="00CD5E94" w:rsidRPr="004F4EC7" w:rsidRDefault="00CD5E94" w:rsidP="00CD5E94">
      <w:pPr>
        <w:pStyle w:val="H1G"/>
      </w:pPr>
      <w:r w:rsidRPr="004F4EC7">
        <w:tab/>
        <w:t>B.</w:t>
      </w:r>
      <w:r w:rsidRPr="004F4EC7">
        <w:tab/>
        <w:t>Preservation of identity</w:t>
      </w:r>
    </w:p>
    <w:p w:rsidR="00CD5E94" w:rsidRPr="004F4EC7" w:rsidRDefault="00CD5E94" w:rsidP="00CD5E94">
      <w:pPr>
        <w:pStyle w:val="SingleTxtG"/>
      </w:pPr>
      <w:r w:rsidRPr="004F4EC7">
        <w:t>108.</w:t>
      </w:r>
      <w:r w:rsidRPr="004F4EC7">
        <w:tab/>
        <w:t>In addition to the information already mentioned in the previous report, pursuant to Act No. 24 of 2003, an article 10 bis was added to the provisions of the Nationality Act No. 6 of 1990. The article states: “If a Yemeni woman married to an alien divorces and is left with or becomes responsible for dependent children as a result of the spouse’s death, insanity, absence or his ceasing to live with them for a period of not less than one year, such children shall in every way be treated as Yemenis, provided that they remain under the care of their mother until they attain the age of majority. On attaining this age, they shall have the right to choose between Yemeni nationality and the nationality of their father.”</w:t>
      </w:r>
    </w:p>
    <w:p w:rsidR="00CD5E94" w:rsidRPr="004F4EC7" w:rsidRDefault="00CD5E94" w:rsidP="00CD5E94">
      <w:pPr>
        <w:pStyle w:val="H1G"/>
      </w:pPr>
      <w:r w:rsidRPr="004F4EC7">
        <w:tab/>
        <w:t>C.</w:t>
      </w:r>
      <w:r w:rsidRPr="004F4EC7">
        <w:tab/>
        <w:t>Freedom of expression</w:t>
      </w:r>
    </w:p>
    <w:p w:rsidR="00CD5E94" w:rsidRPr="004F4EC7" w:rsidRDefault="00CD5E94" w:rsidP="00CD5E94">
      <w:pPr>
        <w:pStyle w:val="SingleTxtG"/>
      </w:pPr>
      <w:r w:rsidRPr="004F4EC7">
        <w:t>109.</w:t>
      </w:r>
      <w:r w:rsidRPr="004F4EC7">
        <w:tab/>
        <w:t>As already emphasized, the law explicitly provides for the child’s right to express his or her views freely, these views being given due weight in accordance with the age and maturity of the child. In pursuit of this principle, the Ministry of Education established a new tradition, in 2003, of engaging a cross section of basic and secondary school pupils in annual and other conferences and seminars on education in order to encourage their participation and accustom them to expressing their views on matters of interest to them. The Ministry also canvasses the views of pupils concerning the content of school textbooks in order to learn about their opinions and their problems. Moreover, the school curricula and humanities subjects in particular include information, facts and activities designed to raise children’s awareness of areas for participation.</w:t>
      </w:r>
    </w:p>
    <w:p w:rsidR="00CD5E94" w:rsidRPr="004F4EC7" w:rsidRDefault="00E51092" w:rsidP="00CD5E94">
      <w:pPr>
        <w:pStyle w:val="SingleTxtG"/>
      </w:pPr>
      <w:r>
        <w:t>110</w:t>
      </w:r>
      <w:r w:rsidR="00CD5E94" w:rsidRPr="004F4EC7">
        <w:t>.</w:t>
      </w:r>
      <w:r w:rsidR="00CD5E94" w:rsidRPr="004F4EC7">
        <w:tab/>
        <w:t>The Children’s Parliament experiment is one of the most obvious ways of giving children the opportunity to express their views freely and discuss all manner of children’s issues with decision-makers and stakeholders, whether in the Government or in donor agencies.</w:t>
      </w:r>
    </w:p>
    <w:p w:rsidR="00CD5E94" w:rsidRPr="004F4EC7" w:rsidRDefault="00CD5E94" w:rsidP="00CD5E94">
      <w:pPr>
        <w:pStyle w:val="H1G"/>
      </w:pPr>
      <w:r w:rsidRPr="004F4EC7">
        <w:tab/>
        <w:t>D.</w:t>
      </w:r>
      <w:r w:rsidRPr="004F4EC7">
        <w:tab/>
        <w:t>Freedom of association and of peaceful assembly</w:t>
      </w:r>
    </w:p>
    <w:p w:rsidR="00CD5E94" w:rsidRPr="004F4EC7" w:rsidRDefault="00CD5E94" w:rsidP="00CD5E94">
      <w:pPr>
        <w:pStyle w:val="SingleTxtG"/>
      </w:pPr>
      <w:r w:rsidRPr="004F4EC7">
        <w:t>111.</w:t>
      </w:r>
      <w:r w:rsidRPr="004F4EC7">
        <w:tab/>
        <w:t>As already underlined in the previous report, the law accords to all children the right to form associations and clubs through which they can pursue their social and cultural activities, as befits their age and maturity, in accordance with the laws in force. Pursuant to article 151 of the Children’s Act, children’s clubs are social, educational, cultural and sports institutions for ensuring the social well-being of children aged between 6 and 18 years by occupying their leisure time, using sound educational techniques for doing so. Article 152 identifies a set of goals to be achieved by these clubs, as follows:</w:t>
      </w:r>
    </w:p>
    <w:p w:rsidR="00CD5E94" w:rsidRPr="004F4EC7" w:rsidRDefault="00CD5E94" w:rsidP="00CD5E94">
      <w:pPr>
        <w:pStyle w:val="Bullet1G"/>
      </w:pPr>
      <w:r w:rsidRPr="004F4EC7">
        <w:t>Ensuring children’s spiritual, physical, social and educational well-being during their leisure time and holidays;</w:t>
      </w:r>
    </w:p>
    <w:p w:rsidR="00CD5E94" w:rsidRPr="004F4EC7" w:rsidRDefault="00CD5E94" w:rsidP="00CD5E94">
      <w:pPr>
        <w:pStyle w:val="Bullet1G"/>
      </w:pPr>
      <w:r w:rsidRPr="004F4EC7">
        <w:t>Complementing the mission of the family and school to care for and protect children from physical and psychological neglect and the risk of delinquency;</w:t>
      </w:r>
    </w:p>
    <w:p w:rsidR="00CD5E94" w:rsidRPr="004F4EC7" w:rsidRDefault="00CD5E94" w:rsidP="00CD5E94">
      <w:pPr>
        <w:pStyle w:val="Bullet1G"/>
      </w:pPr>
      <w:r w:rsidRPr="004F4EC7">
        <w:t>Constructing the opportunity for children to develop holistically in all aspects, acquire new experiences and skills, and build their aptitudes as much as possible;</w:t>
      </w:r>
    </w:p>
    <w:p w:rsidR="00CD5E94" w:rsidRPr="004F4EC7" w:rsidRDefault="00CD5E94" w:rsidP="00CD5E94">
      <w:pPr>
        <w:pStyle w:val="Bullet1G"/>
      </w:pPr>
      <w:r w:rsidRPr="004F4EC7">
        <w:t>Assisting children to increase their academic attainment and their absorption of knowledge and culture;</w:t>
      </w:r>
    </w:p>
    <w:p w:rsidR="00CD5E94" w:rsidRPr="004F4EC7" w:rsidRDefault="00CD5E94" w:rsidP="00CD5E94">
      <w:pPr>
        <w:pStyle w:val="Bullet1G"/>
      </w:pPr>
      <w:r w:rsidRPr="004F4EC7">
        <w:t>Strengthening ties between the club and the child’s family and integrating their role of sensitizing and raising the child on the basis of sound educational methods.</w:t>
      </w:r>
    </w:p>
    <w:p w:rsidR="00CD5E94" w:rsidRPr="004F4EC7" w:rsidRDefault="00CD5E94" w:rsidP="00CD5E94">
      <w:pPr>
        <w:pStyle w:val="SingleTxtG"/>
      </w:pPr>
      <w:r w:rsidRPr="004F4EC7">
        <w:t>112.</w:t>
      </w:r>
      <w:r w:rsidRPr="004F4EC7">
        <w:tab/>
        <w:t>Under the terms of article 153, the State is required to establish and license children’s recreational parks and gardens, which may charge a small entrance fee.</w:t>
      </w:r>
    </w:p>
    <w:p w:rsidR="00CD5E94" w:rsidRPr="004F4EC7" w:rsidRDefault="00CD5E94" w:rsidP="00CD5E94">
      <w:pPr>
        <w:pStyle w:val="H1G"/>
      </w:pPr>
      <w:r w:rsidRPr="004F4EC7">
        <w:tab/>
        <w:t>E.</w:t>
      </w:r>
      <w:r w:rsidRPr="004F4EC7">
        <w:tab/>
        <w:t>Protection of privacy</w:t>
      </w:r>
    </w:p>
    <w:p w:rsidR="00CD5E94" w:rsidRPr="004F4EC7" w:rsidRDefault="00CD5E94" w:rsidP="00CD5E94">
      <w:pPr>
        <w:pStyle w:val="SingleTxtG"/>
      </w:pPr>
      <w:r w:rsidRPr="004F4EC7">
        <w:t>113.</w:t>
      </w:r>
      <w:r w:rsidRPr="004F4EC7">
        <w:tab/>
        <w:t>The national legislation emphasizes the inviolability of privacy and the fact that no one must be deprived of his liberty. The following provisions describe the punitive measures set out in the Penal Code. Article 246 stipulates: “A term of up to three years’ imprisonment hall be imposed on anyone who arrests, detains or deprives a person of his liberty by any unlawful means. The penalty shall be a term of up to five years’ imprisonment if the act is committed by a public official, a person acting in that capacity, a person carrying a weapon, or two or more persons, or if the purpose is to insult the victim, or if the victim is a minor, a person suffering from insanity or mental incapacity, or if the deprivation of liberty endangered the victim’s life or health.” Article 247 provides that: “A term of up to three years’ imprisonment or a fine shall be imposed on anyone who prepares, lends, leases or offers premises for use as an illegal prison or place of detention, without participating in the arrest, imprisonment or detention process.”</w:t>
      </w:r>
    </w:p>
    <w:p w:rsidR="00CD5E94" w:rsidRPr="004F4EC7" w:rsidRDefault="00CD5E94" w:rsidP="00CD5E94">
      <w:pPr>
        <w:pStyle w:val="SingleTxtG"/>
      </w:pPr>
      <w:r w:rsidRPr="004F4EC7">
        <w:t>114.</w:t>
      </w:r>
      <w:r w:rsidRPr="004F4EC7">
        <w:tab/>
        <w:t>Article 252 provides that: “Anyone who abducts, conceals or swaps a newborn child for another or makes a false claim concerning its parentage shall be liable to a term of up to five years’ imprisonment.” Article 253 states: “A term of up to one year’s imprisonment or a fine shall be imposed on anyone who, against the wishes of the owner and in circumstances other than those provided for by law, enters a place that is inhabited or intended for habitation or an annex thereof or any place intended for keeping money or property, and similarly on anyone who remains there against the wishes of a person who has the right to remove him. The penalty shall be a term of up to five years’ imprisonment or a fine if the offence was committed at night, or by using violence against persons or objects or by using a weapon, or by two or more persons, a public official or a person acting in that capacity.”</w:t>
      </w:r>
    </w:p>
    <w:p w:rsidR="00CD5E94" w:rsidRPr="004F4EC7" w:rsidRDefault="00CD5E94" w:rsidP="00CD5E94">
      <w:pPr>
        <w:pStyle w:val="SingleTxtG"/>
      </w:pPr>
      <w:r w:rsidRPr="004F4EC7">
        <w:t>115.</w:t>
      </w:r>
      <w:r w:rsidRPr="004F4EC7">
        <w:tab/>
        <w:t>Article 255 also provides: “A term of up to one year’s imprisonment or a fine shall be imposed on anyone who unlawfully opens a letter addressed to a third party or who withholds a telegram or telephone message. The same penalty shall be imposed on anyone who misappropriates or destroys any such communications or reveals their contents to a third party, even if the communication was open when transmitted or opened in error or inadvertently. A term of up to two years’ imprisonment or a fine shall be imposed if the offence is committed by a public official in breach of the duties of his office.” Article 256 states: “A term of up to one year’s imprisonment or a fine shall be imposed on anyone who violates privacy by committing one of the following acts in circumstances other than those permitted by law or without the victim’s consent: (a) Bugging, recording or transmitting via any type of equipment conversations conducted in a private setting or by telephone; (b) Capturing or transmitting with any type of equipment an image of a person in a public place. If the acts mentioned in the two preceding paragraphs take place during a meeting within the hearing or sight of persons present at that meeting, the consent of those persons shall be presumed. A term of up to three years’ imprisonment or a fine shall be imposed on a public official who uses the authority of his office to commit any of the acts enumerated in this article. In all cases, the equipment and any other items that may have been used in the offence shall be confiscated. Similarly, any recordings obtained as a result of that offence shall be erased or destroyed.”</w:t>
      </w:r>
    </w:p>
    <w:p w:rsidR="00CD5E94" w:rsidRPr="004F4EC7" w:rsidRDefault="00CD5E94" w:rsidP="00CD5E94">
      <w:pPr>
        <w:pStyle w:val="SingleTxtG"/>
      </w:pPr>
      <w:r w:rsidRPr="004F4EC7">
        <w:t>116.</w:t>
      </w:r>
      <w:r w:rsidRPr="004F4EC7">
        <w:tab/>
        <w:t>Article 257 further provides: “A term of up to two years’ imprisonment or a fine shall be imposed on anyone who broadcasts, facilitates the broadcasting of or uses, even if not in public, a recording or a document obtained by any of the means stated in the preceding article or without the owner’s consent. A term of up to three years’ imprisonment shall be imposed on anyone who threatens to disclose material obtained by any of the means referred to in order to induce a person to perform or refrain from an act. A term of up to five years’ imprisonment shall be imposed on a public official who uses the authority of his office to commit any of the acts stated in this article. In all cases, the equipment and any other items that may have been used in or obtained as a result of the offence shall be confiscated. Similarly, any recordings obtained as a result of the offence shall be erased or destroyed.”</w:t>
      </w:r>
    </w:p>
    <w:p w:rsidR="00CD5E94" w:rsidRPr="004F4EC7" w:rsidRDefault="00CD5E94" w:rsidP="00CD5E94">
      <w:pPr>
        <w:pStyle w:val="SingleTxtG"/>
      </w:pPr>
      <w:r w:rsidRPr="004F4EC7">
        <w:t>117.</w:t>
      </w:r>
      <w:r w:rsidRPr="004F4EC7">
        <w:tab/>
        <w:t>Article 258 also stipulates: “A term of up to one year’s imprisonment or a fine shall be imposed on anyone who, by virtue of his occupation, trade or position, holds confidential information that he discloses in circumstances other than those permitted by law or that he uses to benefit himself or another person, unless he was authorized to disclose or use that information by its owner. The penalty shall be a term of up to three years’ imprisonment if the offender is a public official who held confidential information during, on account of or in connection with the performance of his office.”</w:t>
      </w:r>
    </w:p>
    <w:p w:rsidR="00CD5E94" w:rsidRPr="004F4EC7" w:rsidRDefault="00CD5E94" w:rsidP="00CD5E94">
      <w:pPr>
        <w:pStyle w:val="H1G"/>
      </w:pPr>
      <w:r w:rsidRPr="004F4EC7">
        <w:tab/>
        <w:t>F.</w:t>
      </w:r>
      <w:r w:rsidRPr="004F4EC7">
        <w:tab/>
        <w:t>Access to appropriate information</w:t>
      </w:r>
    </w:p>
    <w:p w:rsidR="00CD5E94" w:rsidRPr="004F4EC7" w:rsidRDefault="00CD5E94" w:rsidP="00CD5E94">
      <w:pPr>
        <w:pStyle w:val="SingleTxtG"/>
      </w:pPr>
      <w:r w:rsidRPr="004F4EC7">
        <w:t>118.</w:t>
      </w:r>
      <w:r w:rsidRPr="004F4EC7">
        <w:tab/>
        <w:t>During the period 2003–2007, the media channels were committed to: shaping positive outlooks and attitudes; establishing the media mission to strengthen essential cooperation and the responsibility of the State and society to protect children’s rights and children; reinvigorating themselves constantly in order to enrich the thematic and technical content of programmes and treat them as priorities in the context of the media mission; raising awareness of the concepts underlying Universal Children’s Day and the provisions of the Convention on the Rights of the Child; enhancing understanding of the media approach to developing human rights awareness; informing children and the Yemeni public about human rights through a diverse range of models for radio and television programmes focused on the upbringing, care and education of children and on means to social well-being and health, covering such issues as nutrition, inoculation against childhood diseases and the role of the family in programmes dedicated to children and the family; and enabling children and families to communicate their ideas and views via the media on trends in support of a firmly established rule of law, equal rights for all segments of society, without discrimination, in particular public, private and personal freedoms, and the efforts of official and civil institutions to protect against human rights abuses.</w:t>
      </w:r>
    </w:p>
    <w:p w:rsidR="00CD5E94" w:rsidRPr="004F4EC7" w:rsidRDefault="00CD5E94" w:rsidP="00CD5E94">
      <w:pPr>
        <w:pStyle w:val="SingleTxtG"/>
      </w:pPr>
      <w:r w:rsidRPr="004F4EC7">
        <w:t>119.</w:t>
      </w:r>
      <w:r w:rsidRPr="004F4EC7">
        <w:tab/>
        <w:t>Overall, the steps and measures implemented were typically significant and monitored through plans for specific programmes with the aim of strengthening the foundations of the satellite media channels (Yemen, Yamaniyah, Al-Iman and the youth-, education- and tourism-oriented Sheba), Channel One (San`a) and Channel Two (Aden), and local radio stations. This was reflected in the media’s mission to promote the positive aspects of our Yemeni society, foster social change and join effectively with stakeholders in creating enabling processes. UNICEF documents and literature on child welfare, child rights protection and children’s issues and aspirations have benefited the radio and television media by helping them to chime with these groups and address their concerns without overstating them in a manner divorced from the reality of their lives and circumstances. On the contrary, the audiovisual media are attuned to that reality as it stands and take into account the fact that linkage of the appointed tasks and objectives of developing the media mission with the enrichment of information awareness material for children and families will enable them to captivate and attract the largest possible child audience.</w:t>
      </w:r>
    </w:p>
    <w:p w:rsidR="00CD5E94" w:rsidRPr="004F4EC7" w:rsidRDefault="00CD5E94" w:rsidP="00CD5E94">
      <w:pPr>
        <w:pStyle w:val="SingleTxtG"/>
      </w:pPr>
      <w:r w:rsidRPr="004F4EC7">
        <w:t>120.</w:t>
      </w:r>
      <w:r w:rsidRPr="004F4EC7">
        <w:tab/>
        <w:t>In this context, care has been taken to ensure that the programme material for children and families meets their knowledge needs by developing indicators in which the broadcasting hours for those programmes are broken down into daily, weekly and annual figures in line with the needs of all audience groups and in order to cater to their gender, age and cultural specificities and geographical distribution. Focus was placed on raising awareness, playing an effective role in family protection and assistance, changing social biases against women, and shaping attitudes to encourage a fall in the  reproduction rate, in accordance with the following objectives:</w:t>
      </w:r>
    </w:p>
    <w:p w:rsidR="00CD5E94" w:rsidRPr="004F4EC7" w:rsidRDefault="00CD5E94" w:rsidP="00CD5E94">
      <w:pPr>
        <w:pStyle w:val="SingleTxtG"/>
      </w:pPr>
      <w:r w:rsidRPr="004F4EC7">
        <w:tab/>
        <w:t>(1)</w:t>
      </w:r>
      <w:r w:rsidRPr="004F4EC7">
        <w:tab/>
        <w:t>Promoting the well-being of the family as the nucleus embodying the natural and fundamental unit of society; advocating protection of the child’s right to development; and controlling the causes that force youngsters into the labour market;</w:t>
      </w:r>
    </w:p>
    <w:p w:rsidR="00CD5E94" w:rsidRPr="004F4EC7" w:rsidRDefault="00CD5E94" w:rsidP="00CD5E94">
      <w:pPr>
        <w:pStyle w:val="SingleTxtG"/>
      </w:pPr>
      <w:r w:rsidRPr="004F4EC7">
        <w:tab/>
        <w:t>(2)</w:t>
      </w:r>
      <w:r w:rsidRPr="004F4EC7">
        <w:tab/>
        <w:t>Changing the pejorative attitude towards women so that they can be effective partners in comprehensive development;</w:t>
      </w:r>
    </w:p>
    <w:p w:rsidR="00CD5E94" w:rsidRPr="004F4EC7" w:rsidRDefault="00CD5E94" w:rsidP="00CD5E94">
      <w:pPr>
        <w:pStyle w:val="SingleTxtG"/>
      </w:pPr>
      <w:r w:rsidRPr="004F4EC7">
        <w:tab/>
        <w:t>(3)</w:t>
      </w:r>
      <w:r w:rsidRPr="004F4EC7">
        <w:tab/>
        <w:t>Highlighting the consequences of the population problem for extending the poverty cycle so as to help in persuading citizens to take on board the idea of having small families;</w:t>
      </w:r>
    </w:p>
    <w:p w:rsidR="00CD5E94" w:rsidRPr="004F4EC7" w:rsidRDefault="00CD5E94" w:rsidP="00CD5E94">
      <w:pPr>
        <w:pStyle w:val="SingleTxtG"/>
      </w:pPr>
      <w:r w:rsidRPr="004F4EC7">
        <w:tab/>
        <w:t>(4)</w:t>
      </w:r>
      <w:r w:rsidRPr="004F4EC7">
        <w:tab/>
        <w:t>Keeping up with the State’s concerns to improve living standards for the population, fight poverty and broaden the scope of social security;</w:t>
      </w:r>
    </w:p>
    <w:p w:rsidR="00CD5E94" w:rsidRPr="004F4EC7" w:rsidRDefault="00CD5E94" w:rsidP="00CD5E94">
      <w:pPr>
        <w:pStyle w:val="SingleTxtG"/>
      </w:pPr>
      <w:r w:rsidRPr="004F4EC7">
        <w:tab/>
        <w:t>(5)</w:t>
      </w:r>
      <w:r w:rsidRPr="004F4EC7">
        <w:tab/>
        <w:t>In the context of devoting attention to the family’s enjoyment of physical and psychological health, protecting the health of the environment; stepping up awareness efforts to prevent epidemic, endemic and transmissible diseases, in particular AIDS and hepatitis; instilling religious, moral and cultural values that promote protection of our country’s environmental health; and instilling in individuals the duty and responsibility to avoid extremism and terrorism in all of its forms and manifestations.</w:t>
      </w:r>
    </w:p>
    <w:p w:rsidR="00CD5E94" w:rsidRPr="004F4EC7" w:rsidRDefault="00CD5E94" w:rsidP="00CD5E94">
      <w:pPr>
        <w:pStyle w:val="SingleTxtG"/>
        <w:rPr>
          <w:highlight w:val="yellow"/>
        </w:rPr>
      </w:pPr>
      <w:r w:rsidRPr="004F4EC7">
        <w:t>121.</w:t>
      </w:r>
      <w:r w:rsidRPr="004F4EC7">
        <w:tab/>
        <w:t>The types of programmes do not cater for the volume and kind of tasks to be addressed in accordance with the annual media plans, and the need to increase the indicators for these programmes dealing with family- and child-related issues was often brought home to stakeholders in the two channels. A breakdown of the annual broadcasting hours for these items is shown in table 9.</w:t>
      </w:r>
    </w:p>
    <w:p w:rsidR="00CD5E94" w:rsidRPr="004F4EC7" w:rsidRDefault="00CD5E94" w:rsidP="00CD5E94">
      <w:pPr>
        <w:pStyle w:val="SingleTxtG"/>
      </w:pPr>
      <w:r w:rsidRPr="004F4EC7">
        <w:t>122.</w:t>
      </w:r>
      <w:r w:rsidRPr="004F4EC7">
        <w:tab/>
        <w:t>In this context, table 10 categorizes the kind of themes and topics addressed in children’s programmes, the correlation with issues addressed in a sample of children’s programmes and the programmes on each media channel since 2003. Although the names of the programmes may have changed, the programmes themselves and their content remained clear-cut as at 2007 (see table 10).</w:t>
      </w:r>
    </w:p>
    <w:p w:rsidR="00CD5E94" w:rsidRPr="004F4EC7" w:rsidRDefault="00CD5E94" w:rsidP="00CD5E94">
      <w:pPr>
        <w:pStyle w:val="SingleTxtG"/>
      </w:pPr>
      <w:r w:rsidRPr="004F4EC7">
        <w:t>123.</w:t>
      </w:r>
      <w:r w:rsidRPr="004F4EC7">
        <w:tab/>
        <w:t>The development of cultural awareness and information lies at the forefront of children’s programmes. A diverse range of information is presented on the country and on children’s games, for instance. The programmes also take on board children’s issues and views and bring out children’s personalities and aptitudes (see tables 11, 12 and 13).</w:t>
      </w:r>
    </w:p>
    <w:p w:rsidR="00CD5E94" w:rsidRPr="004F4EC7" w:rsidRDefault="00CD5E94" w:rsidP="00CD5E94">
      <w:pPr>
        <w:pStyle w:val="SingleTxtG"/>
      </w:pPr>
      <w:r w:rsidRPr="004F4EC7">
        <w:t>124.</w:t>
      </w:r>
      <w:r w:rsidRPr="004F4EC7">
        <w:tab/>
        <w:t>The categorization of topics in programmes for women, children, mothers and families shows that most of the air time in the sample programmes was devoted to providing advice to raise awareness of the benefits of a complete and healthy diet for mothers and children during pregnancy and childbirth; raising prevention awareness; interacting with national campaigns offering guidance on issues and problems; promoting girls’ education and literacy; delivering health, dietary and environmental advice; discussing the issues of high bridal prices, revenge and carrying weapons; and developing religious instruction and guidance aimed at enhancing religious virtues in transactions and behaviour. The media channels have sought to address these problems in programming cycles within the framework of drama programmes and materials.</w:t>
      </w:r>
    </w:p>
    <w:p w:rsidR="00CD5E94" w:rsidRPr="004F4EC7" w:rsidRDefault="00CD5E94" w:rsidP="00CD5E94">
      <w:pPr>
        <w:pStyle w:val="SingleTxtG"/>
      </w:pPr>
      <w:r w:rsidRPr="004F4EC7">
        <w:t>125.</w:t>
      </w:r>
      <w:r w:rsidRPr="004F4EC7">
        <w:tab/>
        <w:t>With respect to the mission of the audiovisual media, a careful examination of the amount of air time devoted to such programmes by the two television and two radio channels conveys the sense that social issues and problems are a high priority (see table 14, which shows themes by radio and television station).</w:t>
      </w:r>
    </w:p>
    <w:p w:rsidR="00CD5E94" w:rsidRPr="004F4EC7" w:rsidRDefault="00CD5E94" w:rsidP="00CD5E94">
      <w:pPr>
        <w:pStyle w:val="SingleTxtG"/>
      </w:pPr>
      <w:r w:rsidRPr="004F4EC7">
        <w:t>126.</w:t>
      </w:r>
      <w:r w:rsidRPr="004F4EC7">
        <w:tab/>
        <w:t>Concerning air time indicators for programmes aimed at raising awareness of children’s rights, it is obvious from a comparison of 2003 with 2007 that more of these programmes were broadcast, particularly in 2007. Indeed, the audiovisual media have devoted extensive air time to them (see table 15, which shows the air time devoted to family and children’s programmes on local television and radio channels).</w:t>
      </w:r>
    </w:p>
    <w:p w:rsidR="00CD5E94" w:rsidRPr="004F4EC7" w:rsidRDefault="00CD5E94" w:rsidP="00CD5E94">
      <w:pPr>
        <w:pStyle w:val="H1G"/>
      </w:pPr>
      <w:r w:rsidRPr="004F4EC7">
        <w:tab/>
        <w:t>G.</w:t>
      </w:r>
      <w:r w:rsidRPr="004F4EC7">
        <w:tab/>
        <w:t>The right not to be subjected to torture and other cruel, inhuman or degrading treatment</w:t>
      </w:r>
    </w:p>
    <w:p w:rsidR="00CD5E94" w:rsidRPr="004F4EC7" w:rsidRDefault="00CD5E94" w:rsidP="00CD5E94">
      <w:pPr>
        <w:pStyle w:val="SingleTxtG"/>
      </w:pPr>
      <w:r w:rsidRPr="004F4EC7">
        <w:t>127.</w:t>
      </w:r>
      <w:r w:rsidRPr="004F4EC7">
        <w:tab/>
      </w:r>
      <w:smartTag w:uri="urn:schemas-microsoft-com:office:smarttags" w:element="country-region">
        <w:smartTag w:uri="urn:schemas-microsoft-com:office:smarttags" w:element="place">
          <w:r w:rsidRPr="004F4EC7">
            <w:t>Yemen</w:t>
          </w:r>
        </w:smartTag>
      </w:smartTag>
      <w:r w:rsidRPr="004F4EC7">
        <w:t xml:space="preserve"> ratified the two Optional Protocols to the Convention on the Rights of the Child (on the involvement of children in armed conflict and on the sale of children, child prostitution and child pornography) in 2004. </w:t>
      </w:r>
    </w:p>
    <w:p w:rsidR="00CD5E94" w:rsidRPr="004F4EC7" w:rsidRDefault="00CD5E94" w:rsidP="00CD5E94">
      <w:pPr>
        <w:pStyle w:val="SingleTxtG"/>
      </w:pPr>
      <w:r w:rsidRPr="004F4EC7">
        <w:t>128.</w:t>
      </w:r>
      <w:r w:rsidRPr="004F4EC7">
        <w:tab/>
        <w:t>Concerning draft amendments to national laws relevant to child rights, existing clauses were amended or deleted and new clauses and entire sections were added as a result of the review process, as in the case of the Penal Code, to which a section was added to cover offences relating to child smuggling and the exploitation of children for begging or sexual purposes.</w:t>
      </w:r>
    </w:p>
    <w:p w:rsidR="00CD5E94" w:rsidRPr="004F4EC7" w:rsidRDefault="00CD5E94" w:rsidP="00CD5E94">
      <w:pPr>
        <w:pStyle w:val="SingleTxtG"/>
      </w:pPr>
      <w:r w:rsidRPr="004F4EC7">
        <w:t>129.</w:t>
      </w:r>
      <w:r w:rsidRPr="004F4EC7">
        <w:tab/>
        <w:t>The penal provisions generally protect the right to physical integrity and prescribe stringent penalties for anyone who violates or diminishes that right, as follows:</w:t>
      </w:r>
    </w:p>
    <w:p w:rsidR="00CD5E94" w:rsidRPr="004F4EC7" w:rsidRDefault="00CD5E94" w:rsidP="00CD5E94">
      <w:pPr>
        <w:pStyle w:val="Bullet1G"/>
      </w:pPr>
      <w:r w:rsidRPr="004F4EC7">
        <w:t>Article 243 of the Yemeni Penal Code provides for the punishment of physical assault, stating that: “A retaliatory punishment (</w:t>
      </w:r>
      <w:r w:rsidRPr="001C0D30">
        <w:rPr>
          <w:i/>
        </w:rPr>
        <w:t>qisas</w:t>
      </w:r>
      <w:r w:rsidRPr="004F4EC7">
        <w:t xml:space="preserve">) identical to the crime itself shall be imposed on anyone who subjects another person to any kind of assault that causes a physical disability”; </w:t>
      </w:r>
    </w:p>
    <w:p w:rsidR="00CD5E94" w:rsidRPr="004F4EC7" w:rsidRDefault="00CD5E94" w:rsidP="00CD5E94">
      <w:pPr>
        <w:pStyle w:val="Bullet1G"/>
      </w:pPr>
      <w:r w:rsidRPr="004F4EC7">
        <w:t>Article 166 of the Penal Code also provides for the imposition of a strict penalty of 10 years’ imprisonment on anyone who tortures another person, forces him to make a confession or uses cruelty or violence in dealing with him;</w:t>
      </w:r>
    </w:p>
    <w:p w:rsidR="00CD5E94" w:rsidRPr="004F4EC7" w:rsidRDefault="00CD5E94" w:rsidP="00CD5E94">
      <w:pPr>
        <w:pStyle w:val="Bullet1G"/>
      </w:pPr>
      <w:r w:rsidRPr="004F4EC7">
        <w:t>These and other provisions in the same chapter set out the penalties for an attack on a person’s life and for physical assault, regardless of whether the person is a minor or an adult and of whether the attack was deliberate or accidental. A retaliatory punishment (</w:t>
      </w:r>
      <w:r w:rsidRPr="001C0D30">
        <w:rPr>
          <w:i/>
        </w:rPr>
        <w:t>qisas</w:t>
      </w:r>
      <w:r w:rsidRPr="004F4EC7">
        <w:t>), payment of blood money (</w:t>
      </w:r>
      <w:r w:rsidRPr="001C0D30">
        <w:rPr>
          <w:i/>
        </w:rPr>
        <w:t>diyah</w:t>
      </w:r>
      <w:r w:rsidRPr="004F4EC7">
        <w:t>), indemnity for bodily injury (</w:t>
      </w:r>
      <w:r w:rsidRPr="001C0D30">
        <w:rPr>
          <w:i/>
        </w:rPr>
        <w:t>arsh</w:t>
      </w:r>
      <w:r w:rsidRPr="004F4EC7">
        <w:t>) or imprisonment is mandatory in the case of anyone who perpetrates an act that damages a person’s life or his physical or mental integrity;</w:t>
      </w:r>
    </w:p>
    <w:p w:rsidR="00CD5E94" w:rsidRPr="004F4EC7" w:rsidRDefault="00CD5E94" w:rsidP="00CD5E94">
      <w:pPr>
        <w:pStyle w:val="Bullet1G"/>
      </w:pPr>
      <w:r w:rsidRPr="004F4EC7">
        <w:t>The Penal Code contains the following provisions: Article 238: “Anyone who accidentally causes the death of another person shall be liable to payment of blood money (</w:t>
      </w:r>
      <w:r w:rsidRPr="001C0D30">
        <w:rPr>
          <w:i/>
        </w:rPr>
        <w:t>diyah</w:t>
      </w:r>
      <w:r w:rsidRPr="004F4EC7">
        <w:t>). The offender may furthermore be liable to a discretionary penalty (</w:t>
      </w:r>
      <w:r w:rsidRPr="001C0D30">
        <w:rPr>
          <w:i/>
        </w:rPr>
        <w:t>ta`zir</w:t>
      </w:r>
      <w:r w:rsidRPr="004F4EC7">
        <w:t>) of imprisonment for a term of up to three years or a fine. If the offence occurred as a result of the offender’s breach of the rules of his office, profession or vocation or his violation of laws and regulations, or if he was under the influence of alcohol or narcotic drugs when the incident occurred, the discretionary penalty (</w:t>
      </w:r>
      <w:r w:rsidRPr="001C0D30">
        <w:rPr>
          <w:i/>
        </w:rPr>
        <w:t>ta`zir</w:t>
      </w:r>
      <w:r w:rsidRPr="004F4EC7">
        <w:t>) shall be imprisonment for a term of up to five years.”;</w:t>
      </w:r>
    </w:p>
    <w:p w:rsidR="00CD5E94" w:rsidRPr="004F4EC7" w:rsidRDefault="00CD5E94" w:rsidP="00CD5E94">
      <w:pPr>
        <w:pStyle w:val="Bullet1G"/>
      </w:pPr>
      <w:r w:rsidRPr="004F4EC7">
        <w:t>Article 239: “Anyone who deliberately performs an abortion without the woman’s consent shall be liable to payment of an indemnity for the death of a foetus (</w:t>
      </w:r>
      <w:r w:rsidRPr="001C0D30">
        <w:rPr>
          <w:i/>
        </w:rPr>
        <w:t>ghurra</w:t>
      </w:r>
      <w:r w:rsidRPr="00BA606F">
        <w:rPr>
          <w:i/>
        </w:rPr>
        <w:t>h</w:t>
      </w:r>
      <w:r w:rsidRPr="004F4EC7">
        <w:t>), amounting to one tenth of the blood money (</w:t>
      </w:r>
      <w:r w:rsidRPr="001C0D30">
        <w:rPr>
          <w:i/>
        </w:rPr>
        <w:t>diyah</w:t>
      </w:r>
      <w:r w:rsidRPr="004F4EC7">
        <w:t>), if the foetus was aborted fully formed or if it died in her womb. If the foetus is aborted alive and dies, the offender shall be liable to payment of full blood money (</w:t>
      </w:r>
      <w:r w:rsidRPr="001C0D30">
        <w:rPr>
          <w:i/>
        </w:rPr>
        <w:t>diyah</w:t>
      </w:r>
      <w:r w:rsidRPr="004F4EC7">
        <w:t>). In either of these cases, the offender shall be liable, in addition to the above, to a discretionary penalty (</w:t>
      </w:r>
      <w:r w:rsidRPr="001C0D30">
        <w:rPr>
          <w:i/>
        </w:rPr>
        <w:t>ta`zir</w:t>
      </w:r>
      <w:r w:rsidRPr="004F4EC7">
        <w:t>) of imprisonment for a term of up to five years. If the performance of the abortion results in the mother’s death, or if the person performing the abortion is a physician or midwife, the discretionary penalty (</w:t>
      </w:r>
      <w:r w:rsidRPr="001C0D30">
        <w:rPr>
          <w:i/>
        </w:rPr>
        <w:t>ta`zir</w:t>
      </w:r>
      <w:r w:rsidRPr="004F4EC7">
        <w:t>) shall be a term of up to 10 years’ imprisonment.”;</w:t>
      </w:r>
    </w:p>
    <w:p w:rsidR="00CD5E94" w:rsidRPr="004F4EC7" w:rsidRDefault="00CD5E94" w:rsidP="00CD5E94">
      <w:pPr>
        <w:pStyle w:val="Bullet1G"/>
      </w:pPr>
      <w:r w:rsidRPr="004F4EC7">
        <w:t>Article 240: “If an abortion is performed with the woman’s consent, the perpetrator shall be liable to payment of an indemnity for the death of a foetus (</w:t>
      </w:r>
      <w:r w:rsidRPr="001C0D30">
        <w:rPr>
          <w:i/>
        </w:rPr>
        <w:t>ghurrah</w:t>
      </w:r>
      <w:r w:rsidRPr="004F4EC7">
        <w:t>) or of full blood money (</w:t>
      </w:r>
      <w:r w:rsidRPr="001C0D30">
        <w:rPr>
          <w:i/>
        </w:rPr>
        <w:t>diyah</w:t>
      </w:r>
      <w:r w:rsidRPr="004F4EC7">
        <w:t>), as the case may be. In this instance, the women shall not be entitled to any part of the indemnity (</w:t>
      </w:r>
      <w:r w:rsidRPr="001C0D30">
        <w:rPr>
          <w:i/>
        </w:rPr>
        <w:t>ghurrah</w:t>
      </w:r>
      <w:r w:rsidRPr="004F4EC7">
        <w:t>) or blood money (</w:t>
      </w:r>
      <w:r w:rsidRPr="001C0D30">
        <w:rPr>
          <w:i/>
        </w:rPr>
        <w:t>diyah</w:t>
      </w:r>
      <w:r w:rsidRPr="004F4EC7">
        <w:t>). If the mother dies, the perpetrator shall be liable to the payment of blood money (</w:t>
      </w:r>
      <w:r w:rsidRPr="001C0D30">
        <w:rPr>
          <w:i/>
        </w:rPr>
        <w:t>diyah</w:t>
      </w:r>
      <w:r w:rsidRPr="004F4EC7">
        <w:t>) for accidental death. If the woman performs the abortion herself, she is liable for the blood money (</w:t>
      </w:r>
      <w:r w:rsidRPr="001C0D30">
        <w:rPr>
          <w:i/>
        </w:rPr>
        <w:t>diyah</w:t>
      </w:r>
      <w:r w:rsidRPr="004F4EC7">
        <w:t>) or indemnity (</w:t>
      </w:r>
      <w:r w:rsidRPr="001C0D30">
        <w:rPr>
          <w:i/>
        </w:rPr>
        <w:t>ghurrah</w:t>
      </w:r>
      <w:r w:rsidRPr="004F4EC7">
        <w:t>), as the case may be. There shall be no punishment if a competent physician decides that the abortion is necessary to preserve the life of the mother.”;</w:t>
      </w:r>
    </w:p>
    <w:p w:rsidR="00CD5E94" w:rsidRPr="004F4EC7" w:rsidRDefault="00CD5E94" w:rsidP="00CD5E94">
      <w:pPr>
        <w:pStyle w:val="Bullet1G"/>
        <w:rPr>
          <w:szCs w:val="24"/>
        </w:rPr>
      </w:pPr>
      <w:r w:rsidRPr="004F4EC7">
        <w:t>Article 241: “Anyone who subjects a person to any kind of physical assault that unintentionally causes the person’s death shall be liable to payment of blood money for quasi-intentional killing (</w:t>
      </w:r>
      <w:r w:rsidRPr="001C0D30">
        <w:rPr>
          <w:i/>
        </w:rPr>
        <w:t>diyah mughallazah</w:t>
      </w:r>
      <w:r w:rsidRPr="004F4EC7">
        <w:t>) and a term of up to five years’ imprisonment.”;</w:t>
      </w:r>
    </w:p>
    <w:p w:rsidR="00CD5E94" w:rsidRPr="004F4EC7" w:rsidRDefault="00CD5E94" w:rsidP="00CD5E94">
      <w:pPr>
        <w:pStyle w:val="Bullet1G"/>
        <w:rPr>
          <w:szCs w:val="24"/>
        </w:rPr>
      </w:pPr>
      <w:r w:rsidRPr="004F4EC7">
        <w:t>Article 242: “A permanent disability is one where the injury results in the permanent severance, separation, partial amputation or loss of function of a limb or the total or partial impairment of a sense. Any serious deformity that cannot normally be remedied shall be deemed a disability.”;</w:t>
      </w:r>
    </w:p>
    <w:p w:rsidR="00CD5E94" w:rsidRPr="004F4EC7" w:rsidRDefault="00CD5E94" w:rsidP="00CD5E94">
      <w:pPr>
        <w:pStyle w:val="Bullet1G"/>
      </w:pPr>
      <w:r w:rsidRPr="004F4EC7">
        <w:t>Article 243: “A retaliatory punishment (</w:t>
      </w:r>
      <w:r w:rsidRPr="001C0D30">
        <w:rPr>
          <w:i/>
        </w:rPr>
        <w:t>qisas</w:t>
      </w:r>
      <w:r w:rsidRPr="004F4EC7">
        <w:t>) identical to the crime itself shall be imposed on anyone who subjects another person to any kind of physical assault, deliberately inflicting a permanent physical disability by breaking one of that person’s joints, plucking out an eye, amputating an ear or inflicting a quantifiable bodily injury. If the offending act is confined to impairment of the functioning of a limb or sense, but the form thereof remains intact, or if retaliatory punishment is prohibited or abated, without the assailant having been given a free pardon, the penalty shall be payment of blood money (</w:t>
      </w:r>
      <w:r w:rsidRPr="001C0D30">
        <w:rPr>
          <w:i/>
        </w:rPr>
        <w:t>diyah</w:t>
      </w:r>
      <w:r w:rsidRPr="004F4EC7">
        <w:t>) or indemnity for bodily injury (</w:t>
      </w:r>
      <w:r w:rsidRPr="001C0D30">
        <w:rPr>
          <w:i/>
        </w:rPr>
        <w:t>arsh</w:t>
      </w:r>
      <w:r w:rsidRPr="004F4EC7">
        <w:t>) and a term of up to seven years’ imprisonment. If, however, the assault results in a permanent disability which the offender had no intention of causing, the penalty shall be a term of up to three years’ imprisonment in addition to payment of blood money (</w:t>
      </w:r>
      <w:r w:rsidRPr="001C0D30">
        <w:rPr>
          <w:i/>
        </w:rPr>
        <w:t>diyah</w:t>
      </w:r>
      <w:r w:rsidRPr="004F4EC7">
        <w:t>) and an indemnity for bodily injury (</w:t>
      </w:r>
      <w:r w:rsidRPr="001C0D30">
        <w:rPr>
          <w:i/>
        </w:rPr>
        <w:t>arsh</w:t>
      </w:r>
      <w:r w:rsidRPr="004F4EC7">
        <w:t>), as the case may be.”;</w:t>
      </w:r>
    </w:p>
    <w:p w:rsidR="00CD5E94" w:rsidRPr="004F4EC7" w:rsidRDefault="00CD5E94" w:rsidP="00CD5E94">
      <w:pPr>
        <w:pStyle w:val="Bullet1G"/>
      </w:pPr>
      <w:r w:rsidRPr="004F4EC7">
        <w:t>Article 244: “A penalty of indemnity for bodily injury (</w:t>
      </w:r>
      <w:r w:rsidRPr="001C0D30">
        <w:rPr>
          <w:i/>
        </w:rPr>
        <w:t>arsh</w:t>
      </w:r>
      <w:r w:rsidRPr="004F4EC7">
        <w:t>) and up to one year’s imprisonment, or the indemnity plus a fine, shall be imposed on anyone who subjects another person to a physical assault of any kind, inflicting an injury that cannot be quantified or damaging that person’s health. If the assault gives rise to an illness or state of incapacity lasting up to 20 days, the penalty shall be a maximum of three years’ imprisonment or a fine, in addition to the penalty of indemnity for bodily injury (</w:t>
      </w:r>
      <w:r w:rsidRPr="001C0D30">
        <w:rPr>
          <w:i/>
        </w:rPr>
        <w:t>arsh</w:t>
      </w:r>
      <w:r w:rsidRPr="004F4EC7">
        <w:t>) if the assault gives rise to an illness or state of incapacity lasting more than 20 days.”;</w:t>
      </w:r>
    </w:p>
    <w:p w:rsidR="00CD5E94" w:rsidRPr="004F4EC7" w:rsidRDefault="00CD5E94" w:rsidP="00CD5E94">
      <w:pPr>
        <w:pStyle w:val="Bullet1G"/>
      </w:pPr>
      <w:r w:rsidRPr="004F4EC7">
        <w:t>Article 245: “Anyone who injures another person accidentally shall be liable to payment of blood money (</w:t>
      </w:r>
      <w:r w:rsidRPr="001C0D30">
        <w:rPr>
          <w:i/>
        </w:rPr>
        <w:t>diyah</w:t>
      </w:r>
      <w:r w:rsidRPr="004F4EC7">
        <w:t>) or indemnity for bodily injury (</w:t>
      </w:r>
      <w:r w:rsidRPr="001C0D30">
        <w:rPr>
          <w:i/>
        </w:rPr>
        <w:t>arsh</w:t>
      </w:r>
      <w:r w:rsidRPr="004F4EC7">
        <w:t>), as the case may be, and a term of up to one year’s imprisonment or a fine, if the offence gives rise to a permanent disability. If the offence occurred as a result of the offender’s breach of the rules of his office, profession or vocation or his violation of laws and regulations, or if he was under the influence of alcohol or narcotic drugs when the incident occurred, the penalty shall be a term of up to two years’ imprisonment or a fine.”</w:t>
      </w:r>
    </w:p>
    <w:p w:rsidR="00CD5E94" w:rsidRPr="004F4EC7" w:rsidRDefault="00CD5E94" w:rsidP="00CD5E94">
      <w:pPr>
        <w:pStyle w:val="SingleTxtG"/>
      </w:pPr>
      <w:r w:rsidRPr="004F4EC7">
        <w:t>130.</w:t>
      </w:r>
      <w:r w:rsidRPr="004F4EC7">
        <w:tab/>
        <w:t>Concerning torture and child discipline, article 146 (c) of the Children’s Rights Act provides that the State, acting through the Ministry of Social Affairs and the Supreme Council for Motherhood and Childhood, “shall protect children from ill-treatment and exposure to physical torture and bring to justice anyone who subjects children to such acts, taking into account the legitimate and legal right of parents to discipline their children”.</w:t>
      </w:r>
    </w:p>
    <w:p w:rsidR="00CD5E94" w:rsidRPr="004F4EC7" w:rsidRDefault="00CD5E94" w:rsidP="00CD5E94">
      <w:pPr>
        <w:pStyle w:val="SingleTxtG"/>
      </w:pPr>
      <w:r w:rsidRPr="004F4EC7">
        <w:t>131.</w:t>
      </w:r>
      <w:r w:rsidRPr="004F4EC7">
        <w:tab/>
        <w:t>The draft amendments included the addition of an article entitled “Restriction of the right to impose discipline”, which provides as follows:</w:t>
      </w:r>
    </w:p>
    <w:p w:rsidR="00CD5E94" w:rsidRPr="004F4EC7" w:rsidRDefault="00CD5E94" w:rsidP="00CD5E94">
      <w:pPr>
        <w:pStyle w:val="SingleTxtG"/>
      </w:pPr>
      <w:r w:rsidRPr="004F4EC7">
        <w:tab/>
        <w:t>“(a)</w:t>
      </w:r>
      <w:r w:rsidRPr="004F4EC7">
        <w:tab/>
        <w:t>The right to impose discipline shall in no way justify the following acts:</w:t>
      </w:r>
    </w:p>
    <w:p w:rsidR="00CD5E94" w:rsidRPr="004F4EC7" w:rsidRDefault="00CD5E94" w:rsidP="00CD5E94">
      <w:pPr>
        <w:pStyle w:val="Bullet2G"/>
      </w:pPr>
      <w:r w:rsidRPr="004F4EC7">
        <w:t>The infliction of a severe beating which causes a disability or wounds;</w:t>
      </w:r>
    </w:p>
    <w:p w:rsidR="00CD5E94" w:rsidRPr="004F4EC7" w:rsidRDefault="00CD5E94" w:rsidP="00CD5E94">
      <w:pPr>
        <w:pStyle w:val="Bullet2G"/>
      </w:pPr>
      <w:r w:rsidRPr="004F4EC7">
        <w:t>Disfigurement or the amputation of a limb;</w:t>
      </w:r>
    </w:p>
    <w:p w:rsidR="00CD5E94" w:rsidRPr="004F4EC7" w:rsidRDefault="00CD5E94" w:rsidP="00CD5E94">
      <w:pPr>
        <w:pStyle w:val="Bullet2G"/>
      </w:pPr>
      <w:r w:rsidRPr="004F4EC7">
        <w:t>Burning or the use of materials that damage or affect the body;</w:t>
      </w:r>
    </w:p>
    <w:p w:rsidR="00CD5E94" w:rsidRPr="004F4EC7" w:rsidRDefault="00CD5E94" w:rsidP="00CD5E94">
      <w:pPr>
        <w:pStyle w:val="Bullet2G"/>
      </w:pPr>
      <w:r w:rsidRPr="004F4EC7">
        <w:t>Denial of food or drink;</w:t>
      </w:r>
    </w:p>
    <w:p w:rsidR="00CD5E94" w:rsidRPr="004F4EC7" w:rsidRDefault="00CD5E94" w:rsidP="00CD5E94">
      <w:pPr>
        <w:pStyle w:val="Bullet2G"/>
      </w:pPr>
      <w:r w:rsidRPr="004F4EC7">
        <w:t>Expulsion from the home;</w:t>
      </w:r>
    </w:p>
    <w:p w:rsidR="00CD5E94" w:rsidRPr="004F4EC7" w:rsidRDefault="00CD5E94" w:rsidP="00CD5E94">
      <w:pPr>
        <w:pStyle w:val="SingleTxtG"/>
      </w:pPr>
      <w:r w:rsidRPr="004F4EC7">
        <w:tab/>
        <w:t>(</w:t>
      </w:r>
      <w:r>
        <w:t>b)</w:t>
      </w:r>
      <w:r>
        <w:tab/>
      </w:r>
      <w:r w:rsidRPr="004F4EC7">
        <w:t>A term of up to five years’ imprisonment and a fine of up to 50,000 Yemeni riyals (YRI) shall be imposed on any person entitled to discipline a child who commits any of the offences listed in paragraph (a), without prejudice to the victim’s right to claim payment of blood money (</w:t>
      </w:r>
      <w:r w:rsidRPr="001C0D30">
        <w:rPr>
          <w:i/>
        </w:rPr>
        <w:t>diyah</w:t>
      </w:r>
      <w:r w:rsidRPr="004F4EC7">
        <w:t>) or an indemnity for bodily injury (</w:t>
      </w:r>
      <w:r w:rsidRPr="001C0D30">
        <w:rPr>
          <w:i/>
        </w:rPr>
        <w:t>arsh</w:t>
      </w:r>
      <w:r w:rsidRPr="004F4EC7">
        <w:t>), as the case may be.”</w:t>
      </w:r>
    </w:p>
    <w:p w:rsidR="00CD5E94" w:rsidRPr="004F4EC7" w:rsidRDefault="00CD5E94" w:rsidP="00CD5E94">
      <w:pPr>
        <w:pStyle w:val="HChG"/>
      </w:pPr>
      <w:r w:rsidRPr="004F4EC7">
        <w:tab/>
      </w:r>
      <w:bookmarkStart w:id="18" w:name="_Toc227592868"/>
      <w:r w:rsidRPr="004F4EC7">
        <w:t>VI.</w:t>
      </w:r>
      <w:r w:rsidRPr="004F4EC7">
        <w:tab/>
        <w:t>Family environment and alternative care</w:t>
      </w:r>
      <w:bookmarkEnd w:id="18"/>
    </w:p>
    <w:p w:rsidR="00CD5E94" w:rsidRPr="004F4EC7" w:rsidRDefault="00CD5E94" w:rsidP="00CD5E94">
      <w:pPr>
        <w:pStyle w:val="H1G"/>
      </w:pPr>
      <w:r w:rsidRPr="004F4EC7">
        <w:tab/>
        <w:t>A.</w:t>
      </w:r>
      <w:r w:rsidRPr="004F4EC7">
        <w:tab/>
        <w:t>Parental guidance</w:t>
      </w:r>
    </w:p>
    <w:p w:rsidR="00CD5E94" w:rsidRPr="004F4EC7" w:rsidRDefault="00CD5E94" w:rsidP="00CD5E94">
      <w:pPr>
        <w:pStyle w:val="SingleTxtG"/>
      </w:pPr>
      <w:r w:rsidRPr="004F4EC7">
        <w:t>132.</w:t>
      </w:r>
      <w:r w:rsidRPr="004F4EC7">
        <w:tab/>
        <w:t>The Constitution and Yemeni law affirm that the family is the natural place and the fertile setting for the child’s healthy development. It is the fundamental unit for building society and it falls to the State to guarantee a decent family life by creating conditions conducive to family cohesion and by providing access to essential services and to education and health facilities. The State seeks to develop parental guidance programmes through:</w:t>
      </w:r>
    </w:p>
    <w:p w:rsidR="00CD5E94" w:rsidRPr="004F4EC7" w:rsidRDefault="00CD5E94" w:rsidP="00CD5E94">
      <w:pPr>
        <w:pStyle w:val="Bullet1G"/>
      </w:pPr>
      <w:r w:rsidRPr="004F4EC7">
        <w:t>Literacy and adult education programmes, from which over 124,080 persons benefited during the reporting period, 91 per cent of them female;</w:t>
      </w:r>
    </w:p>
    <w:p w:rsidR="00CD5E94" w:rsidRPr="004F4EC7" w:rsidRDefault="00CD5E94" w:rsidP="00CD5E94">
      <w:pPr>
        <w:pStyle w:val="Bullet1G"/>
      </w:pPr>
      <w:r w:rsidRPr="004F4EC7">
        <w:t>Family counselling programmes offered by the Ministry of Social Affairs and Labour on the issues of early marriage, the harms of discrimination against children, and safe maternity, from which 1,200 families benefited. A total of 50,000 leaflets on those same issues were also published and circulated, together with 2,500 leaflets on health and breastfeeding rights, and advice on legal, family and social matters was provided to 1,300 families.</w:t>
      </w:r>
    </w:p>
    <w:p w:rsidR="00CD5E94" w:rsidRPr="004F4EC7" w:rsidRDefault="00CD5E94" w:rsidP="00CD5E94">
      <w:pPr>
        <w:pStyle w:val="SingleTxtG"/>
      </w:pPr>
      <w:r w:rsidRPr="004F4EC7">
        <w:t>133.</w:t>
      </w:r>
      <w:r w:rsidRPr="004F4EC7">
        <w:tab/>
        <w:t>In addition, the Ministry of Social Affairs and Labour ran a training programme for female instructors on raising awareness of children’s rights within the family, with over 6,000 families reaping the benefit during the reporting period.</w:t>
      </w:r>
    </w:p>
    <w:p w:rsidR="00CD5E94" w:rsidRPr="004F4EC7" w:rsidRDefault="00CD5E94" w:rsidP="00CD5E94">
      <w:pPr>
        <w:pStyle w:val="SingleTxtG"/>
      </w:pPr>
      <w:r w:rsidRPr="004F4EC7">
        <w:t>134.</w:t>
      </w:r>
      <w:r w:rsidRPr="004F4EC7">
        <w:tab/>
        <w:t xml:space="preserve">The Ministry’s Comprehensive Social Service Centres in San`a and </w:t>
      </w:r>
      <w:smartTag w:uri="urn:schemas-microsoft-com:office:smarttags" w:element="place">
        <w:smartTag w:uri="urn:schemas-microsoft-com:office:smarttags" w:element="City">
          <w:r w:rsidRPr="004F4EC7">
            <w:t>Aden</w:t>
          </w:r>
        </w:smartTag>
      </w:smartTag>
      <w:r w:rsidRPr="004F4EC7">
        <w:t xml:space="preserve"> also play a part in delivering health and education advice and awareness-raising to families and children. Approximately 4,000 households, comprising 14,029 individual parents and children, used these services during the period 2003–2007.</w:t>
      </w:r>
    </w:p>
    <w:p w:rsidR="00CD5E94" w:rsidRPr="004F4EC7" w:rsidRDefault="00CD5E94" w:rsidP="00CD5E94">
      <w:pPr>
        <w:pStyle w:val="H1G"/>
      </w:pPr>
      <w:r w:rsidRPr="004F4EC7">
        <w:tab/>
        <w:t>B.</w:t>
      </w:r>
      <w:r w:rsidRPr="004F4EC7">
        <w:tab/>
        <w:t>Parental responsibilities</w:t>
      </w:r>
    </w:p>
    <w:p w:rsidR="00CD5E94" w:rsidRPr="004F4EC7" w:rsidRDefault="00CD5E94" w:rsidP="00CD5E94">
      <w:pPr>
        <w:pStyle w:val="SingleTxtG"/>
      </w:pPr>
      <w:r w:rsidRPr="004F4EC7">
        <w:t>135.</w:t>
      </w:r>
      <w:r w:rsidRPr="004F4EC7">
        <w:tab/>
        <w:t>The law affirms the role of mothers and fathers (parents) in shouldering the responsibility for the child’s protection, care, survival and development. The law also guarantees to every child the enjoyment of his or her legitimate rights, in particular the right to establish his or her parentage, to be breastfed, nurtured and maintained, and to see his or her parents in order to promote the idea that the father and mother are jointly responsible for the child’s care and upbringing. The State seeks to support parents in fulfilling their role through a number of programmes and activities.</w:t>
      </w:r>
    </w:p>
    <w:p w:rsidR="00CD5E94" w:rsidRPr="004F4EC7" w:rsidRDefault="00CD5E94" w:rsidP="00CD5E94">
      <w:pPr>
        <w:pStyle w:val="SingleTxtG"/>
      </w:pPr>
      <w:r w:rsidRPr="004F4EC7">
        <w:t>136.</w:t>
      </w:r>
      <w:r w:rsidRPr="004F4EC7">
        <w:tab/>
        <w:t xml:space="preserve">Concerning the impact of polygamy on a child’s upbringing and development, an academic researcher worked in collaboration with the Women’s Centre at the </w:t>
      </w:r>
      <w:smartTag w:uri="urn:schemas-microsoft-com:office:smarttags" w:element="place">
        <w:smartTag w:uri="urn:schemas-microsoft-com:office:smarttags" w:element="PlaceType">
          <w:r w:rsidRPr="004F4EC7">
            <w:t>University</w:t>
          </w:r>
        </w:smartTag>
        <w:r w:rsidRPr="004F4EC7">
          <w:t xml:space="preserve"> of </w:t>
        </w:r>
        <w:smartTag w:uri="urn:schemas-microsoft-com:office:smarttags" w:element="PlaceName">
          <w:r w:rsidRPr="004F4EC7">
            <w:t>Aden</w:t>
          </w:r>
        </w:smartTag>
      </w:smartTag>
      <w:r w:rsidRPr="004F4EC7">
        <w:t xml:space="preserve"> to produce a scientific study, which was presented at an international women’s conference held at the University in February 2006. The study dealt with the psychological and social effects of polygamy on women and children, concluding with suggestions for ensuring that children receive attention from their fathers and mothers and for creating a loving and affectionate relationship among siblings from different mothers.</w:t>
      </w:r>
    </w:p>
    <w:p w:rsidR="00CD5E94" w:rsidRPr="004F4EC7" w:rsidRDefault="00CD5E94" w:rsidP="00CD5E94">
      <w:pPr>
        <w:pStyle w:val="H1G"/>
      </w:pPr>
      <w:r w:rsidRPr="004F4EC7">
        <w:tab/>
        <w:t>C.</w:t>
      </w:r>
      <w:r w:rsidRPr="004F4EC7">
        <w:tab/>
        <w:t>Separation from parents</w:t>
      </w:r>
    </w:p>
    <w:p w:rsidR="00CD5E94" w:rsidRPr="004F4EC7" w:rsidRDefault="00CD5E94" w:rsidP="00CD5E94">
      <w:pPr>
        <w:pStyle w:val="SingleTxtG"/>
      </w:pPr>
      <w:r w:rsidRPr="004F4EC7">
        <w:t>137.</w:t>
      </w:r>
      <w:r w:rsidRPr="004F4EC7">
        <w:tab/>
        <w:t xml:space="preserve">The national legislation asserts the importance of catering to the best interests of the child when it comes to determining his or her situation in the event that the parents separate. The draft legal amendments include an important modification, adopting the principle of equality and non-discrimination and affirming the interest of the child in determining his fate by extending the period of custody to 13 years instead of 9 for both males and females, unless the child’s interests require otherwise. The reason for so doing is to prolong the right to custody in the interest of the child (proposal for the amendment of article 28 of the Children’s Rights Act). </w:t>
      </w:r>
    </w:p>
    <w:p w:rsidR="00CD5E94" w:rsidRPr="004F4EC7" w:rsidRDefault="00CD5E94" w:rsidP="00CD5E94">
      <w:pPr>
        <w:pStyle w:val="SingleTxtG"/>
      </w:pPr>
      <w:r w:rsidRPr="004F4EC7">
        <w:t>138.</w:t>
      </w:r>
      <w:r w:rsidRPr="004F4EC7">
        <w:tab/>
        <w:t>The personal status courts adjudicate family disputes in accordance with the Personal Status Act, following a number of procedures when taking decisions on cases, in particular:</w:t>
      </w:r>
    </w:p>
    <w:p w:rsidR="00CD5E94" w:rsidRPr="004F4EC7" w:rsidRDefault="00CD5E94" w:rsidP="00CD5E94">
      <w:pPr>
        <w:pStyle w:val="Bullet1G"/>
      </w:pPr>
      <w:r w:rsidRPr="004F4EC7">
        <w:t>Hearing witnesses concerning the social circumstances and identifying the most appropriate guardian or carer so as to ensure that the best interests of the child are taken into consideration;</w:t>
      </w:r>
    </w:p>
    <w:p w:rsidR="00CD5E94" w:rsidRPr="004F4EC7" w:rsidRDefault="00CD5E94" w:rsidP="00CD5E94">
      <w:pPr>
        <w:pStyle w:val="Bullet1G"/>
      </w:pPr>
      <w:r w:rsidRPr="004F4EC7">
        <w:t xml:space="preserve">Listening to the child’s views before taking a decision on the case and, in so doing, taking steps to guarantee the child’s safe and age-appropriate participation. </w:t>
      </w:r>
    </w:p>
    <w:p w:rsidR="00CD5E94" w:rsidRPr="004F4EC7" w:rsidRDefault="00CD5E94" w:rsidP="00CD5E94">
      <w:pPr>
        <w:pStyle w:val="H1G"/>
      </w:pPr>
      <w:r w:rsidRPr="004F4EC7">
        <w:tab/>
        <w:t>D.</w:t>
      </w:r>
      <w:r w:rsidRPr="004F4EC7">
        <w:tab/>
        <w:t>Family reunification</w:t>
      </w:r>
    </w:p>
    <w:p w:rsidR="00CD5E94" w:rsidRPr="004F4EC7" w:rsidRDefault="00CD5E94" w:rsidP="00CD5E94">
      <w:pPr>
        <w:pStyle w:val="H1G"/>
      </w:pPr>
      <w:r w:rsidRPr="004F4EC7">
        <w:tab/>
        <w:t>E.</w:t>
      </w:r>
      <w:r w:rsidRPr="004F4EC7">
        <w:tab/>
        <w:t>Recovery of maintenance for the child</w:t>
      </w:r>
    </w:p>
    <w:p w:rsidR="00CD5E94" w:rsidRPr="004F4EC7" w:rsidRDefault="00CD5E94" w:rsidP="00CD5E94">
      <w:pPr>
        <w:pStyle w:val="SingleTxtG"/>
      </w:pPr>
      <w:r w:rsidRPr="004F4EC7">
        <w:t>139.</w:t>
      </w:r>
      <w:r w:rsidRPr="004F4EC7">
        <w:tab/>
        <w:t>The measures taken in this regard were mentioned in the previous report.</w:t>
      </w:r>
    </w:p>
    <w:p w:rsidR="00CD5E94" w:rsidRPr="004F4EC7" w:rsidRDefault="00CD5E94" w:rsidP="00CD5E94">
      <w:pPr>
        <w:pStyle w:val="H1G"/>
      </w:pPr>
      <w:r w:rsidRPr="004F4EC7">
        <w:tab/>
        <w:t>F.</w:t>
      </w:r>
      <w:r w:rsidRPr="004F4EC7">
        <w:tab/>
        <w:t>Children deprived of a family environment</w:t>
      </w:r>
    </w:p>
    <w:p w:rsidR="00CD5E94" w:rsidRPr="004F4EC7" w:rsidRDefault="00CD5E94" w:rsidP="00CD5E94">
      <w:pPr>
        <w:pStyle w:val="SingleTxtG"/>
      </w:pPr>
      <w:r w:rsidRPr="004F4EC7">
        <w:t>140.</w:t>
      </w:r>
      <w:r w:rsidRPr="004F4EC7">
        <w:tab/>
        <w:t>The Supreme Council for Motherhood and Childhood and the Ministry of Social Affairs and Labour are working with SFD, UNICEF and Save the Children Sweden to set up an alternative family care system and establish its referential, legislative and executive frameworks.</w:t>
      </w:r>
    </w:p>
    <w:p w:rsidR="00CD5E94" w:rsidRPr="004F4EC7" w:rsidRDefault="00CD5E94" w:rsidP="00CD5E94">
      <w:pPr>
        <w:pStyle w:val="H23G"/>
      </w:pPr>
      <w:r w:rsidRPr="004F4EC7">
        <w:tab/>
      </w:r>
      <w:r w:rsidRPr="004F4EC7">
        <w:tab/>
        <w:t>Measures taken</w:t>
      </w:r>
    </w:p>
    <w:p w:rsidR="00CD5E94" w:rsidRPr="004F4EC7" w:rsidRDefault="00CD5E94" w:rsidP="00CD5E94">
      <w:pPr>
        <w:pStyle w:val="SingleTxtG"/>
      </w:pPr>
      <w:r w:rsidRPr="004F4EC7">
        <w:t>141.</w:t>
      </w:r>
      <w:r w:rsidRPr="004F4EC7">
        <w:tab/>
        <w:t>Children deprived of a family environment have access to temporary or permanent care services provided by social protection homes and centres, which is to say:</w:t>
      </w:r>
    </w:p>
    <w:p w:rsidR="00CD5E94" w:rsidRPr="004F4EC7" w:rsidRDefault="00CD5E94" w:rsidP="00CD5E94">
      <w:pPr>
        <w:pStyle w:val="Bullet1G"/>
      </w:pPr>
      <w:r w:rsidRPr="004F4EC7">
        <w:t>Orphanages;</w:t>
      </w:r>
    </w:p>
    <w:p w:rsidR="00CD5E94" w:rsidRPr="004F4EC7" w:rsidRDefault="00CD5E94" w:rsidP="00CD5E94">
      <w:pPr>
        <w:pStyle w:val="Bullet1G"/>
      </w:pPr>
      <w:r w:rsidRPr="004F4EC7">
        <w:t>Social guidance homes;</w:t>
      </w:r>
    </w:p>
    <w:p w:rsidR="00CD5E94" w:rsidRPr="004F4EC7" w:rsidRDefault="00CD5E94" w:rsidP="00CD5E94">
      <w:pPr>
        <w:pStyle w:val="Bullet1G"/>
      </w:pPr>
      <w:r w:rsidRPr="004F4EC7">
        <w:t>Centres for street children;</w:t>
      </w:r>
    </w:p>
    <w:p w:rsidR="00CD5E94" w:rsidRPr="004F4EC7" w:rsidRDefault="00CD5E94" w:rsidP="00CD5E94">
      <w:pPr>
        <w:pStyle w:val="Bullet1G"/>
      </w:pPr>
      <w:r w:rsidRPr="004F4EC7">
        <w:t>Comprehensive social services centres;</w:t>
      </w:r>
    </w:p>
    <w:p w:rsidR="00CD5E94" w:rsidRPr="004F4EC7" w:rsidRDefault="00CD5E94" w:rsidP="00CD5E94">
      <w:pPr>
        <w:pStyle w:val="Bullet1G"/>
      </w:pPr>
      <w:r w:rsidRPr="004F4EC7">
        <w:t>Centres for the protection of child victims of smuggling.</w:t>
      </w:r>
    </w:p>
    <w:p w:rsidR="00CD5E94" w:rsidRPr="004F4EC7" w:rsidRDefault="00CD5E94" w:rsidP="00CD5E94">
      <w:pPr>
        <w:pStyle w:val="SingleTxtG"/>
      </w:pPr>
      <w:r w:rsidRPr="004F4EC7">
        <w:t>142.</w:t>
      </w:r>
      <w:r w:rsidRPr="004F4EC7">
        <w:tab/>
        <w:t>Work is under way to develop a unified regulation for government- and NGO-run orphanages that includes quality standards and procedures for alternative care and the programmes and services delivered by these institutions, building on general child rights principles (in accordance with the Committee’s recommendation contained in paragraph 50 (b) of its concluding observations).</w:t>
      </w:r>
    </w:p>
    <w:p w:rsidR="00CD5E94" w:rsidRPr="004F4EC7" w:rsidRDefault="00CD5E94" w:rsidP="00CD5E94">
      <w:pPr>
        <w:pStyle w:val="SingleTxtG"/>
      </w:pPr>
      <w:r w:rsidRPr="004F4EC7">
        <w:t>143.</w:t>
      </w:r>
      <w:r w:rsidRPr="004F4EC7">
        <w:tab/>
        <w:t>The situation of children in orphanages is monitored and evaluated through inspection and supervisory visits by the concerned authorities, human rights organizations and the Children’s Parliament. Assessments are also carried out and awareness and training programmes are organized for the benefit of persons working with orphans in order to assist monitoring of the situation of children in these institutions.</w:t>
      </w:r>
    </w:p>
    <w:p w:rsidR="00CD5E94" w:rsidRPr="004F4EC7" w:rsidRDefault="00CD5E94" w:rsidP="00CD5E94">
      <w:pPr>
        <w:pStyle w:val="SingleTxtG"/>
      </w:pPr>
      <w:r w:rsidRPr="004F4EC7">
        <w:t>144.</w:t>
      </w:r>
      <w:r w:rsidRPr="004F4EC7">
        <w:tab/>
        <w:t>In recent years, orphan care services have been expanded through the establishment of new government-run orphanages and  through enhanced cooperation with civil society organizations in that they have been entrusted with the management and operation of some of these orphanages. The Government also provides facilities and support for NGOs engaged in setting up new orphanages. A comparison of the number of government- and NGO-run orphanages between 2005 and 2007 shows a clear increase of 200 per cent; there were 12 of these institutions in 2005 and 31 in 2008.</w:t>
      </w:r>
    </w:p>
    <w:p w:rsidR="00CD5E94" w:rsidRPr="004F4EC7" w:rsidRDefault="00CD5E94" w:rsidP="00CD5E94">
      <w:pPr>
        <w:pStyle w:val="H23G"/>
      </w:pPr>
      <w:r w:rsidRPr="004F4EC7">
        <w:tab/>
      </w:r>
      <w:r w:rsidRPr="004F4EC7">
        <w:tab/>
        <w:t>Direct social care services for orphans placed in orphanages</w:t>
      </w:r>
    </w:p>
    <w:p w:rsidR="00CD5E94" w:rsidRPr="004F4EC7" w:rsidRDefault="00CD5E94" w:rsidP="00CD5E94">
      <w:pPr>
        <w:pStyle w:val="SingleTxtG"/>
      </w:pPr>
      <w:r w:rsidRPr="004F4EC7">
        <w:t>145.</w:t>
      </w:r>
      <w:r w:rsidRPr="004F4EC7">
        <w:tab/>
        <w:t xml:space="preserve">Social care services for orphans (accommodation, clothing, education and activities) are delivered directly and in an integrated manner in both government- and NGO-run orphanages. In the </w:t>
      </w:r>
      <w:smartTag w:uri="urn:schemas-microsoft-com:office:smarttags" w:element="place">
        <w:smartTag w:uri="urn:schemas-microsoft-com:office:smarttags" w:element="PlaceType">
          <w:r w:rsidRPr="004F4EC7">
            <w:t>Republic</w:t>
          </w:r>
        </w:smartTag>
        <w:r w:rsidRPr="004F4EC7">
          <w:t xml:space="preserve"> of </w:t>
        </w:r>
        <w:smartTag w:uri="urn:schemas-microsoft-com:office:smarttags" w:element="PlaceName">
          <w:r w:rsidRPr="004F4EC7">
            <w:t>Yemen</w:t>
          </w:r>
        </w:smartTag>
      </w:smartTag>
      <w:r w:rsidRPr="004F4EC7">
        <w:t>, there are 31 homes and centres for orphans run by the Government, NGOs or in partnership between the two.</w:t>
      </w:r>
    </w:p>
    <w:p w:rsidR="00CD5E94" w:rsidRPr="004F4EC7" w:rsidRDefault="00CD5E94" w:rsidP="00CD5E94">
      <w:pPr>
        <w:pStyle w:val="SingleTxtG"/>
        <w:ind w:firstLine="567"/>
      </w:pPr>
      <w:r w:rsidRPr="004F4EC7">
        <w:t>(a)</w:t>
      </w:r>
      <w:r w:rsidRPr="004F4EC7">
        <w:tab/>
      </w:r>
      <w:r w:rsidRPr="004F4EC7">
        <w:rPr>
          <w:i/>
        </w:rPr>
        <w:t>Government-run orphanages</w:t>
      </w:r>
    </w:p>
    <w:p w:rsidR="00CD5E94" w:rsidRPr="004F4EC7" w:rsidRDefault="00CD5E94" w:rsidP="00CD5E94">
      <w:pPr>
        <w:pStyle w:val="Bullet2G"/>
      </w:pPr>
      <w:r w:rsidRPr="004F4EC7">
        <w:t>Eight orphanages under the Ministry of Social Affairs and Labour;</w:t>
      </w:r>
    </w:p>
    <w:p w:rsidR="00CD5E94" w:rsidRPr="004F4EC7" w:rsidRDefault="00CD5E94" w:rsidP="00CD5E94">
      <w:pPr>
        <w:pStyle w:val="Bullet2G"/>
      </w:pPr>
      <w:r w:rsidRPr="004F4EC7">
        <w:t>Two orphanages under the Ministry of Education.</w:t>
      </w:r>
    </w:p>
    <w:p w:rsidR="00CD5E94" w:rsidRPr="004F4EC7" w:rsidRDefault="00CD5E94" w:rsidP="00CD5E94">
      <w:pPr>
        <w:pStyle w:val="SingleTxtG"/>
        <w:ind w:left="1701" w:firstLine="397"/>
      </w:pPr>
      <w:r w:rsidRPr="004F4EC7">
        <w:t>(Table 17 shows government-run orphanages, their capacity, the governorates where they are located, the oversight entities and the support entities).</w:t>
      </w:r>
    </w:p>
    <w:p w:rsidR="00CD5E94" w:rsidRPr="004F4EC7" w:rsidRDefault="00CD5E94" w:rsidP="00CD5E94">
      <w:pPr>
        <w:pStyle w:val="SingleTxtG"/>
        <w:ind w:firstLine="567"/>
      </w:pPr>
      <w:r w:rsidRPr="004F4EC7">
        <w:t>(b)</w:t>
      </w:r>
      <w:r w:rsidRPr="004F4EC7">
        <w:tab/>
      </w:r>
      <w:r w:rsidRPr="004F4EC7">
        <w:rPr>
          <w:i/>
        </w:rPr>
        <w:t>NGO-run homes and centres for orphans, of which there are 21.</w:t>
      </w:r>
    </w:p>
    <w:p w:rsidR="00CD5E94" w:rsidRPr="004F4EC7" w:rsidRDefault="00CD5E94" w:rsidP="00CD5E94">
      <w:pPr>
        <w:pStyle w:val="SingleTxtG"/>
      </w:pPr>
      <w:r w:rsidRPr="004F4EC7">
        <w:t>146.</w:t>
      </w:r>
      <w:r w:rsidRPr="004F4EC7">
        <w:tab/>
        <w:t>These homes belong to NGOs and civil society organizations and some of them are supported by the Government, as follows:</w:t>
      </w:r>
    </w:p>
    <w:p w:rsidR="00CD5E94" w:rsidRPr="004F4EC7" w:rsidRDefault="00CD5E94" w:rsidP="00CD5E94">
      <w:pPr>
        <w:pStyle w:val="Bullet1G"/>
      </w:pPr>
      <w:r w:rsidRPr="004F4EC7">
        <w:t>3 homes run jointly by the Government and NGOs;</w:t>
      </w:r>
    </w:p>
    <w:p w:rsidR="00CD5E94" w:rsidRPr="004F4EC7" w:rsidRDefault="00CD5E94" w:rsidP="00CD5E94">
      <w:pPr>
        <w:pStyle w:val="Bullet1G"/>
      </w:pPr>
      <w:r w:rsidRPr="004F4EC7">
        <w:t>18 homes and centres run fully by NGOs.</w:t>
      </w:r>
    </w:p>
    <w:p w:rsidR="00CD5E94" w:rsidRPr="004F4EC7" w:rsidRDefault="00CD5E94" w:rsidP="00CD5E94">
      <w:pPr>
        <w:pStyle w:val="SingleTxtG"/>
      </w:pPr>
      <w:r w:rsidRPr="004F4EC7">
        <w:t>147.</w:t>
      </w:r>
      <w:r w:rsidRPr="004F4EC7">
        <w:tab/>
        <w:t>Some of these homes provide full (permanent live-in) education and rehabilitation care services and some are day centres offering care, education and rehabilitation services and other activities, after which the orphans return to spend the night with their families.</w:t>
      </w:r>
    </w:p>
    <w:p w:rsidR="00CD5E94" w:rsidRPr="004F4EC7" w:rsidRDefault="00CD5E94" w:rsidP="00CD5E94">
      <w:pPr>
        <w:pStyle w:val="SingleTxtG"/>
      </w:pPr>
      <w:r w:rsidRPr="004F4EC7">
        <w:t>148.</w:t>
      </w:r>
      <w:r w:rsidRPr="004F4EC7">
        <w:tab/>
        <w:t xml:space="preserve">Tables 16 and 17 show the number of orphanages run by the Government, NGOs or in partnership between the two in the </w:t>
      </w:r>
      <w:smartTag w:uri="urn:schemas-microsoft-com:office:smarttags" w:element="place">
        <w:smartTag w:uri="urn:schemas-microsoft-com:office:smarttags" w:element="PlaceType">
          <w:r w:rsidRPr="004F4EC7">
            <w:t>Republic</w:t>
          </w:r>
        </w:smartTag>
        <w:r w:rsidRPr="004F4EC7">
          <w:t xml:space="preserve"> of </w:t>
        </w:r>
        <w:smartTag w:uri="urn:schemas-microsoft-com:office:smarttags" w:element="PlaceName">
          <w:r w:rsidRPr="004F4EC7">
            <w:t>Yemen</w:t>
          </w:r>
        </w:smartTag>
      </w:smartTag>
      <w:r w:rsidRPr="004F4EC7">
        <w:t>, offering either full care services, including permanent accommodation, or day services and activities only. They also show homes run jointly by the Government and NGOs and homes supported by the Ministry of Social Affairs and Labour and the Social Welfare Fund.</w:t>
      </w:r>
    </w:p>
    <w:p w:rsidR="00CD5E94" w:rsidRPr="004F4EC7" w:rsidRDefault="00CD5E94" w:rsidP="00CD5E94">
      <w:pPr>
        <w:pStyle w:val="SingleTxtG"/>
      </w:pPr>
      <w:r w:rsidRPr="004F4EC7">
        <w:t>149.</w:t>
      </w:r>
      <w:r w:rsidRPr="004F4EC7">
        <w:tab/>
        <w:t>An important future approach to the care and rehabilitation of orphans is to implement the activities set out in the electoral programme of the President of the Republic and falling within the remit of the Ministry of Social Affairs and Labour, together with the activities included under the National Strategy and Plan of Action for Children and Youth. The key activities in this sphere involve, inter alia, expanding orphan care, encouraging families to foster orphans, enrolling orphans in education, vocational rehabilitation and training, and building the capacities of persons working with orphans so that they are well placed to deliver proper care and psychosocial recovery services.</w:t>
      </w:r>
    </w:p>
    <w:p w:rsidR="00CD5E94" w:rsidRPr="004F4EC7" w:rsidRDefault="00CD5E94" w:rsidP="00CD5E94">
      <w:pPr>
        <w:pStyle w:val="H1G"/>
      </w:pPr>
      <w:r w:rsidRPr="004F4EC7">
        <w:tab/>
        <w:t>G.</w:t>
      </w:r>
      <w:r w:rsidRPr="004F4EC7">
        <w:tab/>
        <w:t>Family foster care (</w:t>
      </w:r>
      <w:r w:rsidRPr="004F4EC7">
        <w:rPr>
          <w:i/>
        </w:rPr>
        <w:t>kafalah</w:t>
      </w:r>
      <w:r w:rsidRPr="004F4EC7">
        <w:t>) for orphans</w:t>
      </w:r>
    </w:p>
    <w:p w:rsidR="00CD5E94" w:rsidRPr="004F4EC7" w:rsidRDefault="00CD5E94" w:rsidP="00CD5E94">
      <w:pPr>
        <w:pStyle w:val="SingleTxtG"/>
      </w:pPr>
      <w:r w:rsidRPr="004F4EC7">
        <w:t>150.</w:t>
      </w:r>
      <w:r w:rsidRPr="004F4EC7">
        <w:tab/>
        <w:t>Family foster care (</w:t>
      </w:r>
      <w:r w:rsidRPr="00C57347">
        <w:rPr>
          <w:i/>
        </w:rPr>
        <w:t>kafalah</w:t>
      </w:r>
      <w:r w:rsidRPr="004F4EC7">
        <w:t>) is provided for orphans and is the ideal system in cases where the orphan has relatives or a family with whom he or she lives. Social services and assistance are delivered to children living in single-parent households and children in the poorest groups, as follows:</w:t>
      </w:r>
    </w:p>
    <w:p w:rsidR="00CD5E94" w:rsidRPr="004F4EC7" w:rsidRDefault="00CD5E94" w:rsidP="00CD5E94">
      <w:pPr>
        <w:pStyle w:val="SingleTxtG"/>
      </w:pPr>
      <w:r w:rsidRPr="004F4EC7">
        <w:tab/>
        <w:t>(1)</w:t>
      </w:r>
      <w:r w:rsidRPr="004F4EC7">
        <w:tab/>
        <w:t>Social security assistance (Social Welfare Fund): The Fund provides social security assistance in accordance with the Social Welfare Act to a number of social groups and segments (see table 18, which shows the number of users of the services of the Social Welfare Fund as at the end of 2007);</w:t>
      </w:r>
    </w:p>
    <w:p w:rsidR="00CD5E94" w:rsidRPr="004F4EC7" w:rsidRDefault="00CD5E94" w:rsidP="00CD5E94">
      <w:pPr>
        <w:pStyle w:val="SingleTxtG"/>
      </w:pPr>
      <w:r w:rsidRPr="004F4EC7">
        <w:tab/>
        <w:t>(2)</w:t>
      </w:r>
      <w:r w:rsidRPr="004F4EC7">
        <w:tab/>
        <w:t>Food assistance is provided for orphans by the Ministry of Education: Meals are provided for orphans attending regular schools or boarding schools. An estimated 5,000 orphans benefit annually from the Ministry of Education’s school meals programme;</w:t>
      </w:r>
    </w:p>
    <w:p w:rsidR="00CD5E94" w:rsidRPr="004F4EC7" w:rsidRDefault="00CD5E94" w:rsidP="00CD5E94">
      <w:pPr>
        <w:pStyle w:val="SingleTxtG"/>
      </w:pPr>
      <w:r w:rsidRPr="004F4EC7">
        <w:tab/>
        <w:t>(3)</w:t>
      </w:r>
      <w:r w:rsidRPr="004F4EC7">
        <w:tab/>
        <w:t>NGO-sponsored orphans in family foster care: Under this system, NGOs provide a monthly allowance to cover the living costs of orphans being cared for in foster families, including food, health and education expenses. There are no accurate official statistics, however, on the number of NGO-sponsored orphans in family foster care, although the available information indicates that they number about 40,000;</w:t>
      </w:r>
    </w:p>
    <w:p w:rsidR="00CD5E94" w:rsidRPr="004F4EC7" w:rsidRDefault="00CD5E94" w:rsidP="00CD5E94">
      <w:pPr>
        <w:pStyle w:val="SingleTxtG"/>
      </w:pPr>
      <w:r w:rsidRPr="004F4EC7">
        <w:tab/>
        <w:t>(4)</w:t>
      </w:r>
      <w:r w:rsidRPr="004F4EC7">
        <w:tab/>
        <w:t>Comprehensive social services (Comprehensive Social Services Centres): The Comprehensive Social Services Centres provide a diverse range of health, educational, social and awareness services for various groups of children and their families. These groups include street children, school dropouts, child workers, orphans, children from marginalized groups (the Akhdam) and children with disabilities, in addition to the families of these groups of children.</w:t>
      </w:r>
    </w:p>
    <w:p w:rsidR="00CD5E94" w:rsidRPr="004F4EC7" w:rsidRDefault="00CD5E94" w:rsidP="00CD5E94">
      <w:pPr>
        <w:pStyle w:val="SingleTxtG"/>
      </w:pPr>
      <w:r w:rsidRPr="004F4EC7">
        <w:tab/>
        <w:t>Since their establishment in 2002, the two centres have successfully delivered health, educational and social services and assistance to at least 3,764 children.</w:t>
      </w:r>
    </w:p>
    <w:p w:rsidR="00CD5E94" w:rsidRPr="004F4EC7" w:rsidRDefault="00CD5E94" w:rsidP="00CD5E94">
      <w:pPr>
        <w:pStyle w:val="H1G"/>
      </w:pPr>
      <w:r w:rsidRPr="004F4EC7">
        <w:tab/>
        <w:t>H.</w:t>
      </w:r>
      <w:r w:rsidRPr="004F4EC7">
        <w:tab/>
        <w:t>Transfer of children abroad</w:t>
      </w:r>
    </w:p>
    <w:p w:rsidR="00CD5E94" w:rsidRPr="004F4EC7" w:rsidRDefault="00CD5E94" w:rsidP="00CD5E94">
      <w:pPr>
        <w:pStyle w:val="SingleTxtG"/>
      </w:pPr>
      <w:r w:rsidRPr="004F4EC7">
        <w:t>151.</w:t>
      </w:r>
      <w:r w:rsidRPr="004F4EC7">
        <w:tab/>
        <w:t>The measures taken in this regard were mentioned in the previous report.</w:t>
      </w:r>
    </w:p>
    <w:p w:rsidR="00CD5E94" w:rsidRPr="004F4EC7" w:rsidRDefault="00CD5E94" w:rsidP="00CD5E94">
      <w:pPr>
        <w:pStyle w:val="H1G"/>
      </w:pPr>
      <w:r w:rsidRPr="004F4EC7">
        <w:tab/>
        <w:t>I.</w:t>
      </w:r>
      <w:r w:rsidRPr="004F4EC7">
        <w:tab/>
        <w:t>Ill-treatment and neglect</w:t>
      </w:r>
    </w:p>
    <w:p w:rsidR="00CD5E94" w:rsidRPr="004F4EC7" w:rsidRDefault="00CD5E94" w:rsidP="00CD5E94">
      <w:pPr>
        <w:pStyle w:val="SingleTxtG"/>
      </w:pPr>
      <w:r w:rsidRPr="004F4EC7">
        <w:t>152.</w:t>
      </w:r>
      <w:r w:rsidRPr="004F4EC7">
        <w:tab/>
        <w:t>The Supreme Council for Motherhood and Childhood addresses the matter of ill-treatment and neglect as a priority in its plans and programmes via the networks established under its auspices. Numerous activities are currently in progress, including a comprehensive study on ill-treatment and neglect of children in the family, school and workplace settings. The Government has also developed programmes to assist child beggars and street children and has set up special accommodation centres for them. Steps are under way to follow up on the institution of an effective system for ultimately increasing the penalties for ill-treatment and neglect, which are designed to serve as a deterrent and are included in the draft legal amendments.</w:t>
      </w:r>
    </w:p>
    <w:p w:rsidR="00CD5E94" w:rsidRPr="004F4EC7" w:rsidRDefault="00CD5E94" w:rsidP="00CD5E94">
      <w:pPr>
        <w:pStyle w:val="SingleTxtG"/>
      </w:pPr>
      <w:r w:rsidRPr="004F4EC7">
        <w:t>153.</w:t>
      </w:r>
      <w:r w:rsidRPr="004F4EC7">
        <w:tab/>
        <w:t>Periodic surveys of child workers are also</w:t>
      </w:r>
      <w:r w:rsidRPr="004F4EC7">
        <w:tab/>
        <w:t>conducted in order to determine whether they are subjected to any ill-treatment and children are protected in the workplace if the fundamental rights set out in the Labour Code and the Children’s Rights Act are denied to them. Social protection institutions, the Ministry of Health and NGOs work in coordination to deliver mental health services to victims of ill-treatment and neglect.</w:t>
      </w:r>
    </w:p>
    <w:p w:rsidR="00CD5E94" w:rsidRPr="004F4EC7" w:rsidRDefault="00CD5E94" w:rsidP="00CD5E94">
      <w:pPr>
        <w:pStyle w:val="SingleTxtG"/>
      </w:pPr>
      <w:r w:rsidRPr="004F4EC7">
        <w:t>154.</w:t>
      </w:r>
      <w:r w:rsidRPr="004F4EC7">
        <w:tab/>
        <w:t>The key measures taken by the Government to protect children from violence, ill-treatment and neglect are described below.</w:t>
      </w:r>
    </w:p>
    <w:p w:rsidR="00CD5E94" w:rsidRPr="004F4EC7" w:rsidRDefault="00CD5E94" w:rsidP="00CD5E94">
      <w:pPr>
        <w:pStyle w:val="H23G"/>
      </w:pPr>
      <w:r w:rsidRPr="004F4EC7">
        <w:tab/>
      </w:r>
      <w:r w:rsidRPr="004F4EC7">
        <w:tab/>
        <w:t>Plans and strategies</w:t>
      </w:r>
    </w:p>
    <w:p w:rsidR="00CD5E94" w:rsidRPr="004F4EC7" w:rsidRDefault="00CD5E94" w:rsidP="00CD5E94">
      <w:pPr>
        <w:pStyle w:val="SingleTxtG"/>
      </w:pPr>
      <w:r w:rsidRPr="004F4EC7">
        <w:t>155.</w:t>
      </w:r>
      <w:r w:rsidRPr="004F4EC7">
        <w:tab/>
        <w:t>Approved in 2006, the National Strategy for Children and Youth takes on board the issue of violence against children, setting out a key intervention for tackling such violence, as reflected in the implementation plan for children and youth, which has a core focus on combating violence against children in the 6-14 age group. The plan’s other core areas of focus also take into account the ingredients for a child-protective environment (the National Strategy for Children and Youth is annexed hereto, together with the implementation plan for children and youth).</w:t>
      </w:r>
    </w:p>
    <w:p w:rsidR="00CD5E94" w:rsidRPr="004F4EC7" w:rsidRDefault="00CD5E94" w:rsidP="00CD5E94">
      <w:pPr>
        <w:pStyle w:val="SingleTxtG"/>
      </w:pPr>
      <w:r w:rsidRPr="004F4EC7">
        <w:t>156.</w:t>
      </w:r>
      <w:r w:rsidRPr="004F4EC7">
        <w:tab/>
        <w:t>A draft national action plan for combating violence against children has been prepared on the basis of the National Strategy for Children and Youth and the recommendations of the World Report on Violence against Children. A draft national action plan for ending FGM has also been prepared and is in the course of being approved. A national action plan to combat child smuggling was likewise discussed and the plan’s activities are now being implemented.</w:t>
      </w:r>
    </w:p>
    <w:p w:rsidR="00CD5E94" w:rsidRPr="004F4EC7" w:rsidRDefault="00CD5E94" w:rsidP="00CD5E94">
      <w:pPr>
        <w:pStyle w:val="H23G"/>
      </w:pPr>
      <w:r w:rsidRPr="004F4EC7">
        <w:tab/>
      </w:r>
      <w:r w:rsidRPr="004F4EC7">
        <w:tab/>
        <w:t>Studies and research</w:t>
      </w:r>
    </w:p>
    <w:p w:rsidR="00CD5E94" w:rsidRPr="004F4EC7" w:rsidRDefault="00CD5E94" w:rsidP="00CD5E94">
      <w:pPr>
        <w:pStyle w:val="SingleTxtG"/>
      </w:pPr>
      <w:r w:rsidRPr="004F4EC7">
        <w:t>157.</w:t>
      </w:r>
      <w:r w:rsidRPr="004F4EC7">
        <w:tab/>
        <w:t>In order to obtain information on violence against children, the Supreme Council for Motherhood and Childhood has conducted a number of studies, including, for example:</w:t>
      </w:r>
    </w:p>
    <w:p w:rsidR="00CD5E94" w:rsidRPr="004F4EC7" w:rsidRDefault="00CD5E94" w:rsidP="00CD5E94">
      <w:pPr>
        <w:pStyle w:val="Bullet1G"/>
      </w:pPr>
      <w:r w:rsidRPr="004F4EC7">
        <w:t>Violence against women: a social study of selected rural and urban areas;</w:t>
      </w:r>
    </w:p>
    <w:p w:rsidR="00CD5E94" w:rsidRPr="004F4EC7" w:rsidRDefault="00CD5E94" w:rsidP="00CD5E94">
      <w:pPr>
        <w:pStyle w:val="Bullet1G"/>
      </w:pPr>
      <w:r w:rsidRPr="004F4EC7">
        <w:t xml:space="preserve">Street children in </w:t>
      </w:r>
      <w:smartTag w:uri="urn:schemas-microsoft-com:office:smarttags" w:element="country-region">
        <w:smartTag w:uri="urn:schemas-microsoft-com:office:smarttags" w:element="place">
          <w:r w:rsidRPr="004F4EC7">
            <w:t>Yemen</w:t>
          </w:r>
        </w:smartTag>
      </w:smartTag>
      <w:r w:rsidRPr="004F4EC7">
        <w:t>;</w:t>
      </w:r>
    </w:p>
    <w:p w:rsidR="00CD5E94" w:rsidRPr="004F4EC7" w:rsidRDefault="00CD5E94" w:rsidP="00CD5E94">
      <w:pPr>
        <w:pStyle w:val="Bullet1G"/>
      </w:pPr>
      <w:r w:rsidRPr="004F4EC7">
        <w:t>Child abuse.</w:t>
      </w:r>
    </w:p>
    <w:p w:rsidR="00CD5E94" w:rsidRPr="004F4EC7" w:rsidRDefault="00CD5E94" w:rsidP="00CD5E94">
      <w:pPr>
        <w:pStyle w:val="SingleTxtG"/>
      </w:pPr>
      <w:r w:rsidRPr="004F4EC7">
        <w:t>158.</w:t>
      </w:r>
      <w:r w:rsidRPr="004F4EC7">
        <w:tab/>
        <w:t>Various governmental bodies and NGOs have also conducted a number of other studies, including, for example:</w:t>
      </w:r>
    </w:p>
    <w:p w:rsidR="00CD5E94" w:rsidRPr="004F4EC7" w:rsidRDefault="00CD5E94" w:rsidP="00CD5E94">
      <w:pPr>
        <w:pStyle w:val="Bullet1G"/>
      </w:pPr>
      <w:r w:rsidRPr="004F4EC7">
        <w:t>Early marriage;</w:t>
      </w:r>
    </w:p>
    <w:p w:rsidR="00CD5E94" w:rsidRPr="004F4EC7" w:rsidRDefault="00CD5E94" w:rsidP="00CD5E94">
      <w:pPr>
        <w:pStyle w:val="Bullet1G"/>
      </w:pPr>
      <w:r w:rsidRPr="004F4EC7">
        <w:t>Behavioural problems among children in basic education;</w:t>
      </w:r>
    </w:p>
    <w:p w:rsidR="00CD5E94" w:rsidRPr="004F4EC7" w:rsidRDefault="00CD5E94" w:rsidP="00CD5E94">
      <w:pPr>
        <w:pStyle w:val="Bullet1G"/>
      </w:pPr>
      <w:r w:rsidRPr="004F4EC7">
        <w:t>“No to discrimination and no to punishment”;</w:t>
      </w:r>
    </w:p>
    <w:p w:rsidR="00CD5E94" w:rsidRPr="004F4EC7" w:rsidRDefault="00CD5E94" w:rsidP="00CD5E94">
      <w:pPr>
        <w:pStyle w:val="Bullet1G"/>
      </w:pPr>
      <w:r w:rsidRPr="004F4EC7">
        <w:t>Violence in Yemeni schools;</w:t>
      </w:r>
    </w:p>
    <w:p w:rsidR="00CD5E94" w:rsidRPr="004F4EC7" w:rsidRDefault="00CD5E94" w:rsidP="00CD5E94">
      <w:pPr>
        <w:pStyle w:val="Bullet1G"/>
      </w:pPr>
      <w:r w:rsidRPr="004F4EC7">
        <w:t>Violence and its impact on educational attainment;</w:t>
      </w:r>
    </w:p>
    <w:p w:rsidR="00CD5E94" w:rsidRPr="004F4EC7" w:rsidRDefault="00CD5E94" w:rsidP="00CD5E94">
      <w:pPr>
        <w:pStyle w:val="Bullet1G"/>
      </w:pPr>
      <w:r w:rsidRPr="004F4EC7">
        <w:t>Child smuggling: a study of the situation in Mahwit and Hajjah governorates;</w:t>
      </w:r>
    </w:p>
    <w:p w:rsidR="00CD5E94" w:rsidRPr="004F4EC7" w:rsidRDefault="00CD5E94" w:rsidP="00CD5E94">
      <w:pPr>
        <w:pStyle w:val="Bullet1G"/>
      </w:pPr>
      <w:r w:rsidRPr="004F4EC7">
        <w:t>Child smuggling: a study of services for child victims of smuggling;</w:t>
      </w:r>
    </w:p>
    <w:p w:rsidR="00CD5E94" w:rsidRPr="004F4EC7" w:rsidRDefault="00CD5E94" w:rsidP="00CD5E94">
      <w:pPr>
        <w:pStyle w:val="Bullet1G"/>
      </w:pPr>
      <w:r w:rsidRPr="004F4EC7">
        <w:t>An analytical study of FGM;</w:t>
      </w:r>
    </w:p>
    <w:p w:rsidR="00CD5E94" w:rsidRPr="004F4EC7" w:rsidRDefault="00CD5E94" w:rsidP="00CD5E94">
      <w:pPr>
        <w:pStyle w:val="Bullet1G"/>
      </w:pPr>
      <w:r w:rsidRPr="004F4EC7">
        <w:t>Violence against girls.</w:t>
      </w:r>
    </w:p>
    <w:p w:rsidR="00CD5E94" w:rsidRPr="004F4EC7" w:rsidRDefault="00CD5E94" w:rsidP="00CD5E94">
      <w:pPr>
        <w:pStyle w:val="SingleTxtG"/>
      </w:pPr>
      <w:r w:rsidRPr="004F4EC7">
        <w:t>159.</w:t>
      </w:r>
      <w:r w:rsidRPr="004F4EC7">
        <w:tab/>
        <w:t xml:space="preserve">Two studies assessing the problem of child smuggling in </w:t>
      </w:r>
      <w:smartTag w:uri="urn:schemas-microsoft-com:office:smarttags" w:element="country-region">
        <w:smartTag w:uri="urn:schemas-microsoft-com:office:smarttags" w:element="place">
          <w:r w:rsidRPr="004F4EC7">
            <w:t>Yemen</w:t>
          </w:r>
        </w:smartTag>
      </w:smartTag>
      <w:r w:rsidRPr="004F4EC7">
        <w:t xml:space="preserve"> and a study on child poverty are currently being prepared. </w:t>
      </w:r>
      <w:smartTag w:uri="urn:schemas-microsoft-com:office:smarttags" w:element="country-region">
        <w:smartTag w:uri="urn:schemas-microsoft-com:office:smarttags" w:element="place">
          <w:r w:rsidRPr="004F4EC7">
            <w:t>Yemen</w:t>
          </w:r>
        </w:smartTag>
      </w:smartTag>
      <w:r w:rsidRPr="004F4EC7">
        <w:t xml:space="preserve"> additionally responded to a questionnaire for a United Nations study on violence against children, providing ample information on all of the matters covered in the questionnaire.</w:t>
      </w:r>
    </w:p>
    <w:p w:rsidR="00CD5E94" w:rsidRPr="004F4EC7" w:rsidRDefault="00CD5E94" w:rsidP="00CD5E94">
      <w:pPr>
        <w:pStyle w:val="H23G"/>
      </w:pPr>
      <w:r w:rsidRPr="004F4EC7">
        <w:tab/>
      </w:r>
      <w:r w:rsidRPr="004F4EC7">
        <w:tab/>
        <w:t xml:space="preserve">Capacity-building </w:t>
      </w:r>
    </w:p>
    <w:p w:rsidR="00CD5E94" w:rsidRPr="004F4EC7" w:rsidRDefault="00CD5E94" w:rsidP="00CD5E94">
      <w:pPr>
        <w:pStyle w:val="SingleTxtG"/>
      </w:pPr>
      <w:r w:rsidRPr="004F4EC7">
        <w:t>160.</w:t>
      </w:r>
      <w:r w:rsidRPr="004F4EC7">
        <w:tab/>
        <w:t>In addition to introductory human rights courses and workshops, several capacity-building training courses have been organized for those in governmental bodies and various NGOs who deal with children, namely:</w:t>
      </w:r>
    </w:p>
    <w:p w:rsidR="00CD5E94" w:rsidRPr="004F4EC7" w:rsidRDefault="00CD5E94" w:rsidP="00CD5E94">
      <w:pPr>
        <w:pStyle w:val="Bullet1G"/>
      </w:pPr>
      <w:r w:rsidRPr="004F4EC7">
        <w:t>Ministry of Education mentors in the Peace Ambassadors Programme (on the subject of alternatives to corporal punishment);</w:t>
      </w:r>
    </w:p>
    <w:p w:rsidR="00CD5E94" w:rsidRPr="004F4EC7" w:rsidRDefault="00CD5E94" w:rsidP="00CD5E94">
      <w:pPr>
        <w:pStyle w:val="Bullet1G"/>
      </w:pPr>
      <w:r w:rsidRPr="004F4EC7">
        <w:t>Administration of justice personnel (Ministries of the Interior and Justice)</w:t>
      </w:r>
    </w:p>
    <w:p w:rsidR="00CD5E94" w:rsidRPr="004F4EC7" w:rsidRDefault="00CD5E94" w:rsidP="00CD5E94">
      <w:pPr>
        <w:pStyle w:val="Bullet1G"/>
      </w:pPr>
      <w:r w:rsidRPr="004F4EC7">
        <w:t>Personnel in the print and audiovisual media;</w:t>
      </w:r>
    </w:p>
    <w:p w:rsidR="00CD5E94" w:rsidRPr="004F4EC7" w:rsidRDefault="00CD5E94" w:rsidP="00CD5E94">
      <w:pPr>
        <w:pStyle w:val="Bullet1G"/>
      </w:pPr>
      <w:r w:rsidRPr="004F4EC7">
        <w:t>Hands-on educators in health centres and civil society organizations that are in direct and ongoing contact with families;</w:t>
      </w:r>
    </w:p>
    <w:p w:rsidR="00CD5E94" w:rsidRPr="004F4EC7" w:rsidRDefault="00CD5E94" w:rsidP="00CD5E94">
      <w:pPr>
        <w:pStyle w:val="Bullet1G"/>
      </w:pPr>
      <w:r w:rsidRPr="004F4EC7">
        <w:t>Social workers in social welfare institutions;</w:t>
      </w:r>
    </w:p>
    <w:p w:rsidR="00CD5E94" w:rsidRPr="004F4EC7" w:rsidRDefault="00CD5E94" w:rsidP="00CD5E94">
      <w:pPr>
        <w:pStyle w:val="Bullet1G"/>
      </w:pPr>
      <w:r w:rsidRPr="004F4EC7">
        <w:t>Personnel at the temporary protection centre (on the subject of psychological support for and social reintegration of victims of smuggling).</w:t>
      </w:r>
    </w:p>
    <w:p w:rsidR="00CD5E94" w:rsidRPr="004F4EC7" w:rsidRDefault="00CD5E94" w:rsidP="00CD5E94">
      <w:pPr>
        <w:pStyle w:val="SingleTxtG"/>
      </w:pPr>
      <w:r w:rsidRPr="004F4EC7">
        <w:t>161.</w:t>
      </w:r>
      <w:r w:rsidRPr="004F4EC7">
        <w:tab/>
        <w:t>A three-day workshop was also held in March 2005 for 70 head teachers, social workers, instructors and first-grade teachers at the central and local levels. Violence against school students and its relationship with the role of the family and school was discussed and a number of field studies were presented on violence against children in schools, its relationship with children’s psychological and behavioural problems and ways of combating school violence.</w:t>
      </w:r>
    </w:p>
    <w:p w:rsidR="00CD5E94" w:rsidRPr="004F4EC7" w:rsidRDefault="00CD5E94" w:rsidP="00CD5E94">
      <w:pPr>
        <w:pStyle w:val="SingleTxtG"/>
      </w:pPr>
      <w:r w:rsidRPr="004F4EC7">
        <w:t>162.</w:t>
      </w:r>
      <w:r w:rsidRPr="004F4EC7">
        <w:tab/>
        <w:t>Between 2005 and 2007, the Ministry of Education ran a number of training courses, attended by a total of 357 educators from the different governorates,</w:t>
      </w:r>
      <w:r w:rsidRPr="004F4EC7">
        <w:rPr>
          <w:rStyle w:val="FootnoteReference"/>
        </w:rPr>
        <w:footnoteReference w:id="6"/>
      </w:r>
      <w:r w:rsidRPr="004F4EC7">
        <w:t xml:space="preserve"> on combating violence in schools and raising awareness of alternatives to such violence.</w:t>
      </w:r>
    </w:p>
    <w:p w:rsidR="00CD5E94" w:rsidRPr="004F4EC7" w:rsidRDefault="00CD5E94" w:rsidP="00CD5E94">
      <w:pPr>
        <w:pStyle w:val="H23G"/>
      </w:pPr>
      <w:r w:rsidRPr="004F4EC7">
        <w:tab/>
      </w:r>
      <w:r w:rsidRPr="004F4EC7">
        <w:tab/>
        <w:t>Awareness-raising</w:t>
      </w:r>
    </w:p>
    <w:p w:rsidR="00CD5E94" w:rsidRPr="004F4EC7" w:rsidRDefault="00CD5E94" w:rsidP="00CD5E94">
      <w:pPr>
        <w:pStyle w:val="SingleTxtG"/>
      </w:pPr>
      <w:r w:rsidRPr="004F4EC7">
        <w:t>163.</w:t>
      </w:r>
      <w:r w:rsidRPr="004F4EC7">
        <w:tab/>
        <w:t>Awareness-raising activities were focused on the following:</w:t>
      </w:r>
    </w:p>
    <w:p w:rsidR="00CD5E94" w:rsidRPr="004F4EC7" w:rsidRDefault="00CD5E94" w:rsidP="00CD5E94">
      <w:pPr>
        <w:pStyle w:val="Bullet1G"/>
      </w:pPr>
      <w:r w:rsidRPr="004F4EC7">
        <w:t>The production of television and radio programmes on violence against children and its impact on them;</w:t>
      </w:r>
    </w:p>
    <w:p w:rsidR="00CD5E94" w:rsidRPr="004F4EC7" w:rsidRDefault="00CD5E94" w:rsidP="00CD5E94">
      <w:pPr>
        <w:pStyle w:val="Bullet1G"/>
      </w:pPr>
      <w:r w:rsidRPr="004F4EC7">
        <w:t>Direct education through talks on the impact of domestic violence against children;</w:t>
      </w:r>
    </w:p>
    <w:p w:rsidR="00CD5E94" w:rsidRPr="004F4EC7" w:rsidRDefault="00CD5E94" w:rsidP="00CD5E94">
      <w:pPr>
        <w:pStyle w:val="Bullet1G"/>
      </w:pPr>
      <w:r w:rsidRPr="004F4EC7">
        <w:t>The preparation of a handbook for mosque preachers on awareness-raising of children’s rights in general, the impact of violence on children, child delinquency and child homelessness;</w:t>
      </w:r>
    </w:p>
    <w:p w:rsidR="00CD5E94" w:rsidRPr="004F4EC7" w:rsidRDefault="00CD5E94" w:rsidP="00CD5E94">
      <w:pPr>
        <w:pStyle w:val="Bullet1G"/>
      </w:pPr>
      <w:r w:rsidRPr="004F4EC7">
        <w:t>The publication of materials (posters, desk and pocket calendars, and leaflets) to raise awareness about combating violence against children;</w:t>
      </w:r>
    </w:p>
    <w:p w:rsidR="00CD5E94" w:rsidRPr="004F4EC7" w:rsidRDefault="00CD5E94" w:rsidP="00CD5E94">
      <w:pPr>
        <w:pStyle w:val="Bullet1G"/>
      </w:pPr>
      <w:r w:rsidRPr="004F4EC7">
        <w:t>A documentary film on the problem of child smuggling, the effects of violence and the exploitation of child victims of smuggling;</w:t>
      </w:r>
    </w:p>
    <w:p w:rsidR="00CD5E94" w:rsidRPr="004F4EC7" w:rsidRDefault="00CD5E94" w:rsidP="00CD5E94">
      <w:pPr>
        <w:pStyle w:val="Bullet1G"/>
      </w:pPr>
      <w:r w:rsidRPr="004F4EC7">
        <w:t>An animated film (“Ahmad’s return”) to raise awareness of child smuggling;</w:t>
      </w:r>
    </w:p>
    <w:p w:rsidR="00CD5E94" w:rsidRPr="004F4EC7" w:rsidRDefault="00CD5E94" w:rsidP="00CD5E94">
      <w:pPr>
        <w:pStyle w:val="Bullet1G"/>
      </w:pPr>
      <w:r w:rsidRPr="004F4EC7">
        <w:t>An animated film on the sexual harassment of children;</w:t>
      </w:r>
    </w:p>
    <w:p w:rsidR="00CD5E94" w:rsidRPr="004F4EC7" w:rsidRDefault="00CD5E94" w:rsidP="00CD5E94">
      <w:pPr>
        <w:pStyle w:val="Bullet1G"/>
      </w:pPr>
      <w:r w:rsidRPr="004F4EC7">
        <w:t>Direct awareness-raising in five governorates on the adverse effects of early marriage;</w:t>
      </w:r>
    </w:p>
    <w:p w:rsidR="00CD5E94" w:rsidRPr="004F4EC7" w:rsidRDefault="00CD5E94" w:rsidP="00CD5E94">
      <w:pPr>
        <w:pStyle w:val="Bullet1G"/>
      </w:pPr>
      <w:r w:rsidRPr="004F4EC7">
        <w:t>The publication of a counselling guide for police officers on the best ways of interacting with the juveniles with whom they come into contact;</w:t>
      </w:r>
    </w:p>
    <w:p w:rsidR="00CD5E94" w:rsidRPr="004F4EC7" w:rsidRDefault="00CD5E94" w:rsidP="00CD5E94">
      <w:pPr>
        <w:pStyle w:val="Bullet1G"/>
      </w:pPr>
      <w:r w:rsidRPr="004F4EC7">
        <w:t>Commemorations marking the World Day for Prevention of Child Abuse.</w:t>
      </w:r>
    </w:p>
    <w:p w:rsidR="00CD5E94" w:rsidRPr="004F4EC7" w:rsidRDefault="00CD5E94" w:rsidP="00CD5E94">
      <w:pPr>
        <w:pStyle w:val="SingleTxtG"/>
      </w:pPr>
      <w:r w:rsidRPr="004F4EC7">
        <w:t>164.</w:t>
      </w:r>
      <w:r w:rsidRPr="004F4EC7">
        <w:tab/>
        <w:t>The Supreme Council for Motherhood and Childhood is also working to establish a protective school environment for children. In that context, five government-run and private schools were targeted for raising awareness of children’s rights among the children and teachers in those schools, where suggestion boxes were installed as a way of giving children the opportunity to express their views.</w:t>
      </w:r>
    </w:p>
    <w:p w:rsidR="00CD5E94" w:rsidRPr="004F4EC7" w:rsidRDefault="00CD5E94" w:rsidP="00CD5E94">
      <w:pPr>
        <w:pStyle w:val="SingleTxtG"/>
      </w:pPr>
      <w:r w:rsidRPr="004F4EC7">
        <w:t>165.</w:t>
      </w:r>
      <w:r w:rsidRPr="004F4EC7">
        <w:tab/>
        <w:t xml:space="preserve">The Second Arab Regional Conference of the International Society for the Prevention of Child Abuse and Neglect was held in San`a from 18 to 20 June 2007 under the auspices of the Prime Minister and brought together some 400 national and international bodies and experts. This Conference is regarded as one of the successes of the Supreme Council for Motherhood and Childhood, working in partnership with stakeholders in </w:t>
      </w:r>
      <w:smartTag w:uri="urn:schemas-microsoft-com:office:smarttags" w:element="country-region">
        <w:smartTag w:uri="urn:schemas-microsoft-com:office:smarttags" w:element="place">
          <w:r w:rsidRPr="004F4EC7">
            <w:t>Yemen</w:t>
          </w:r>
        </w:smartTag>
      </w:smartTag>
      <w:r w:rsidRPr="004F4EC7">
        <w:t>, and affirms the State’s concern and advocacy for the protection of children against all forms of violence, ill-treatment and neglect.</w:t>
      </w:r>
    </w:p>
    <w:p w:rsidR="00CD5E94" w:rsidRPr="004F4EC7" w:rsidRDefault="00CD5E94" w:rsidP="00CD5E94">
      <w:pPr>
        <w:pStyle w:val="H23G"/>
      </w:pPr>
      <w:r w:rsidRPr="004F4EC7">
        <w:tab/>
      </w:r>
      <w:r w:rsidRPr="004F4EC7">
        <w:tab/>
        <w:t>Monitoring and reporting</w:t>
      </w:r>
    </w:p>
    <w:p w:rsidR="00CD5E94" w:rsidRPr="004F4EC7" w:rsidRDefault="00CD5E94" w:rsidP="00CD5E94">
      <w:pPr>
        <w:pStyle w:val="SingleTxtG"/>
      </w:pPr>
      <w:r w:rsidRPr="004F4EC7">
        <w:t>166.</w:t>
      </w:r>
      <w:r w:rsidRPr="004F4EC7">
        <w:tab/>
        <w:t>Monitoring and reporting are carried out through a confidential hotline service dedicated to providing psychological, social and legal assistance for children. Leaflets have been produced to publicize the two hotlines set up at the Yemeni Mental Health Association in Aden governorate and the Arab Human Rights Foundation in San`a governorate. A centre for monitoring and reporting child smuggling has also been established and a publicity leaflet has been produced for it. A training course for hotline staff was additionally organized by Child Helpline International, in conjunction with UNICEF.</w:t>
      </w:r>
    </w:p>
    <w:p w:rsidR="00CD5E94" w:rsidRPr="004F4EC7" w:rsidRDefault="00CD5E94" w:rsidP="00CD5E94">
      <w:pPr>
        <w:pStyle w:val="H23G"/>
      </w:pPr>
      <w:r w:rsidRPr="004F4EC7">
        <w:tab/>
      </w:r>
      <w:r w:rsidRPr="004F4EC7">
        <w:tab/>
        <w:t>Children’s participation</w:t>
      </w:r>
    </w:p>
    <w:p w:rsidR="00CD5E94" w:rsidRPr="004F4EC7" w:rsidRDefault="00CD5E94" w:rsidP="00CD5E94">
      <w:pPr>
        <w:pStyle w:val="SingleTxtG"/>
      </w:pPr>
      <w:r w:rsidRPr="004F4EC7">
        <w:t>167.</w:t>
      </w:r>
      <w:r w:rsidRPr="004F4EC7">
        <w:tab/>
        <w:t>The following activities were undertaken:</w:t>
      </w:r>
    </w:p>
    <w:p w:rsidR="00CD5E94" w:rsidRPr="004F4EC7" w:rsidRDefault="00CD5E94" w:rsidP="00CD5E94">
      <w:pPr>
        <w:pStyle w:val="Bullet1G"/>
      </w:pPr>
      <w:r w:rsidRPr="004F4EC7">
        <w:t>Children’s workshops on violence and smuggling;</w:t>
      </w:r>
    </w:p>
    <w:p w:rsidR="00CD5E94" w:rsidRPr="004F4EC7" w:rsidRDefault="00CD5E94" w:rsidP="00CD5E94">
      <w:pPr>
        <w:pStyle w:val="Bullet1G"/>
      </w:pPr>
      <w:r w:rsidRPr="004F4EC7">
        <w:t>Children’s meetings;</w:t>
      </w:r>
    </w:p>
    <w:p w:rsidR="00CD5E94" w:rsidRPr="004F4EC7" w:rsidRDefault="00CD5E94" w:rsidP="00CD5E94">
      <w:pPr>
        <w:pStyle w:val="Bullet1G"/>
      </w:pPr>
      <w:r w:rsidRPr="004F4EC7">
        <w:t>Publication of children’s illustrations depicting their views and ideas on violence;</w:t>
      </w:r>
    </w:p>
    <w:p w:rsidR="00CD5E94" w:rsidRPr="004F4EC7" w:rsidRDefault="00CD5E94" w:rsidP="00CD5E94">
      <w:pPr>
        <w:pStyle w:val="Bullet1G"/>
      </w:pPr>
      <w:r w:rsidRPr="004F4EC7">
        <w:t>Preparation of a travelling mural of children’s drawings for the governorates, under the banner “No to violence and no to smuggling”;</w:t>
      </w:r>
    </w:p>
    <w:p w:rsidR="00CD5E94" w:rsidRPr="004F4EC7" w:rsidRDefault="00CD5E94" w:rsidP="00CD5E94">
      <w:pPr>
        <w:pStyle w:val="Bullet1G"/>
      </w:pPr>
      <w:r w:rsidRPr="004F4EC7">
        <w:t>Field visits by members of the Children’s Parliament to police stations and to border districts and governorates in order to monitor the problem of child smuggling;</w:t>
      </w:r>
    </w:p>
    <w:p w:rsidR="00CD5E94" w:rsidRPr="004F4EC7" w:rsidRDefault="00CD5E94" w:rsidP="00CD5E94">
      <w:pPr>
        <w:pStyle w:val="Bullet1G"/>
      </w:pPr>
      <w:r w:rsidRPr="004F4EC7">
        <w:t>NGO training on promoting children’s participation;</w:t>
      </w:r>
    </w:p>
    <w:p w:rsidR="00CD5E94" w:rsidRPr="004F4EC7" w:rsidRDefault="00CD5E94" w:rsidP="00CD5E94">
      <w:pPr>
        <w:pStyle w:val="Bullet1G"/>
      </w:pPr>
      <w:r w:rsidRPr="004F4EC7">
        <w:t>Publication of a children’s magazine with an editorial board composed of children;</w:t>
      </w:r>
    </w:p>
    <w:p w:rsidR="00CD5E94" w:rsidRPr="004F4EC7" w:rsidRDefault="00CD5E94" w:rsidP="00CD5E94">
      <w:pPr>
        <w:pStyle w:val="Bullet1G"/>
      </w:pPr>
      <w:r w:rsidRPr="004F4EC7">
        <w:t xml:space="preserve"> Media training for children and adolescents in the governorates.</w:t>
      </w:r>
    </w:p>
    <w:p w:rsidR="00CD5E94" w:rsidRPr="004F4EC7" w:rsidRDefault="00CD5E94" w:rsidP="00CD5E94">
      <w:pPr>
        <w:pStyle w:val="H23G"/>
      </w:pPr>
      <w:r w:rsidRPr="004F4EC7">
        <w:tab/>
      </w:r>
      <w:r w:rsidRPr="004F4EC7">
        <w:tab/>
        <w:t>Physical and psychological recovery</w:t>
      </w:r>
    </w:p>
    <w:p w:rsidR="00CD5E94" w:rsidRPr="004F4EC7" w:rsidRDefault="00CD5E94" w:rsidP="00CD5E94">
      <w:pPr>
        <w:pStyle w:val="SingleTxtG"/>
      </w:pPr>
      <w:r w:rsidRPr="004F4EC7">
        <w:t>168.</w:t>
      </w:r>
      <w:r w:rsidRPr="004F4EC7">
        <w:tab/>
        <w:t>Protection services, such as medical treatment and psychological and social recovery, are essentially provided by governmental bodies, in cooperation with civil society organizations, including: the Social Reform Association for Development; the Saleh Foundation for Social Development; the Coordinating Authority for Child Rights NGOs; the Shawthab Foundation for Childhood and Development; the Abu Musa al-Ash`ari Society; the Anti-poverty Society; and the Arab Human Rights Foundation.</w:t>
      </w:r>
    </w:p>
    <w:p w:rsidR="00CD5E94" w:rsidRPr="004F4EC7" w:rsidRDefault="00CD5E94" w:rsidP="00CD5E94">
      <w:pPr>
        <w:pStyle w:val="SingleTxtG"/>
      </w:pPr>
      <w:r w:rsidRPr="004F4EC7">
        <w:t>169.</w:t>
      </w:r>
      <w:r w:rsidRPr="004F4EC7">
        <w:tab/>
        <w:t xml:space="preserve"> To give an example, the Saleh Foundation for Social Development plays an instrumental part in the delivery of psychological, physical and health care programmes to children’s social care homes and centres, the aim being to achieve the social reintegration of victims of ill-treatment, neglect, abuse, violence and exploitation by:</w:t>
      </w:r>
    </w:p>
    <w:p w:rsidR="00CD5E94" w:rsidRPr="004F4EC7" w:rsidRDefault="00CD5E94" w:rsidP="00CD5E94">
      <w:pPr>
        <w:pStyle w:val="Bullet1G"/>
      </w:pPr>
      <w:r w:rsidRPr="004F4EC7">
        <w:t>Performing full medical examinations on children who are subjected to abuse and exploitation and giving them physical treatment and regular check-ups;</w:t>
      </w:r>
    </w:p>
    <w:p w:rsidR="00CD5E94" w:rsidRPr="004F4EC7" w:rsidRDefault="00CD5E94" w:rsidP="00CD5E94">
      <w:pPr>
        <w:pStyle w:val="Bullet1G"/>
      </w:pPr>
      <w:r w:rsidRPr="004F4EC7">
        <w:t>Helping victims of abuse to recover their physical and psychological health, reintegrate into society and access opportunities for demonstrating their aptitudes and abilities, achieving their potential and regaining their self-confidence;</w:t>
      </w:r>
    </w:p>
    <w:p w:rsidR="00CD5E94" w:rsidRPr="004F4EC7" w:rsidRDefault="00CD5E94" w:rsidP="00CD5E94">
      <w:pPr>
        <w:pStyle w:val="Bullet1G"/>
      </w:pPr>
      <w:r w:rsidRPr="004F4EC7">
        <w:t xml:space="preserve">Building the capacities of those who work with child abuse victims and providing them with information and facts on ways of dealing with, protecting and helping such children to overcome the effects of exploitation; </w:t>
      </w:r>
    </w:p>
    <w:p w:rsidR="00CD5E94" w:rsidRPr="004F4EC7" w:rsidRDefault="00CD5E94" w:rsidP="00CD5E94">
      <w:pPr>
        <w:pStyle w:val="Bullet1G"/>
      </w:pPr>
      <w:r w:rsidRPr="004F4EC7">
        <w:t xml:space="preserve">Raising parental awareness of methods for dealing with child victims of all types of exploitation and working to implement and translate into practice the Convention on the Rights of the Child and its two Optional Protocols; </w:t>
      </w:r>
    </w:p>
    <w:p w:rsidR="00CD5E94" w:rsidRPr="004F4EC7" w:rsidRDefault="00CD5E94" w:rsidP="00CD5E94">
      <w:pPr>
        <w:pStyle w:val="Bullet1G"/>
      </w:pPr>
      <w:r w:rsidRPr="004F4EC7">
        <w:t>NGOs (the Yemeni Mental Health Association and the Arab Human Rights Foundation) are also seeking to establish a mental health clinic for those benefiting from the assistance plan established by the Arab Human Rights Foundation.</w:t>
      </w:r>
    </w:p>
    <w:p w:rsidR="00CD5E94" w:rsidRPr="004F4EC7" w:rsidRDefault="00CD5E94" w:rsidP="00CD5E94">
      <w:pPr>
        <w:pStyle w:val="HChG"/>
      </w:pPr>
      <w:r w:rsidRPr="004F4EC7">
        <w:tab/>
      </w:r>
      <w:bookmarkStart w:id="19" w:name="_Toc227592869"/>
      <w:r w:rsidRPr="004F4EC7">
        <w:t>VII.</w:t>
      </w:r>
      <w:r w:rsidRPr="004F4EC7">
        <w:tab/>
        <w:t>Basic health and welfare</w:t>
      </w:r>
      <w:bookmarkEnd w:id="19"/>
    </w:p>
    <w:p w:rsidR="00CD5E94" w:rsidRPr="004F4EC7" w:rsidRDefault="00CD5E94" w:rsidP="00CD5E94">
      <w:pPr>
        <w:pStyle w:val="H1G"/>
      </w:pPr>
      <w:r w:rsidRPr="004F4EC7">
        <w:tab/>
        <w:t>A.</w:t>
      </w:r>
      <w:r w:rsidRPr="004F4EC7">
        <w:tab/>
        <w:t>Children with disabilities</w:t>
      </w:r>
    </w:p>
    <w:p w:rsidR="00CD5E94" w:rsidRPr="004F4EC7" w:rsidRDefault="00CD5E94" w:rsidP="00CD5E94">
      <w:pPr>
        <w:pStyle w:val="H23G"/>
      </w:pPr>
      <w:r w:rsidRPr="004F4EC7">
        <w:rPr>
          <w:sz w:val="24"/>
          <w:szCs w:val="24"/>
        </w:rPr>
        <w:tab/>
      </w:r>
      <w:r w:rsidRPr="004F4EC7">
        <w:rPr>
          <w:sz w:val="24"/>
          <w:szCs w:val="24"/>
        </w:rPr>
        <w:tab/>
      </w:r>
      <w:r w:rsidRPr="004F4EC7">
        <w:t>Care and rehabilitation measures for children with disabilities</w:t>
      </w:r>
    </w:p>
    <w:p w:rsidR="00CD5E94" w:rsidRPr="004F4EC7" w:rsidRDefault="00C144C7" w:rsidP="00CD5E94">
      <w:pPr>
        <w:pStyle w:val="SingleTxtG"/>
      </w:pPr>
      <w:r>
        <w:t>170</w:t>
      </w:r>
      <w:r w:rsidR="00CD5E94" w:rsidRPr="004F4EC7">
        <w:t>.</w:t>
      </w:r>
      <w:r w:rsidR="00CD5E94" w:rsidRPr="004F4EC7">
        <w:tab/>
        <w:t>The State’s concern for children with disabilities is given practical expression within its development plans, specifically through the following measures:</w:t>
      </w:r>
    </w:p>
    <w:p w:rsidR="00CD5E94" w:rsidRPr="004F4EC7" w:rsidRDefault="00CD5E94" w:rsidP="00CD5E94">
      <w:pPr>
        <w:pStyle w:val="Bullet1G"/>
      </w:pPr>
      <w:r w:rsidRPr="004F4EC7">
        <w:t>Expanding rehabilitation and training programmes for children with disabilities;</w:t>
      </w:r>
    </w:p>
    <w:p w:rsidR="00CD5E94" w:rsidRPr="004F4EC7" w:rsidRDefault="00CD5E94" w:rsidP="00CD5E94">
      <w:pPr>
        <w:pStyle w:val="Bullet1G"/>
      </w:pPr>
      <w:r w:rsidRPr="004F4EC7">
        <w:t>Strengthening health care and literacy training for persons with disabilities;</w:t>
      </w:r>
    </w:p>
    <w:p w:rsidR="00CD5E94" w:rsidRPr="004F4EC7" w:rsidRDefault="00CD5E94" w:rsidP="00CD5E94">
      <w:pPr>
        <w:pStyle w:val="Bullet1G"/>
      </w:pPr>
      <w:r w:rsidRPr="004F4EC7">
        <w:t>Elaborating a comprehensive policy for children with disabilities and reviewing their situation with respect to job opportunities, housing and health care;</w:t>
      </w:r>
    </w:p>
    <w:p w:rsidR="00CD5E94" w:rsidRPr="004F4EC7" w:rsidRDefault="00CD5E94" w:rsidP="00CD5E94">
      <w:pPr>
        <w:pStyle w:val="Bullet1G"/>
      </w:pPr>
      <w:r w:rsidRPr="004F4EC7">
        <w:t>Establishing more social care centres for persons with disabilities and ensuring their needs and requirements in order to improve the services available to them;</w:t>
      </w:r>
    </w:p>
    <w:p w:rsidR="00CD5E94" w:rsidRPr="004F4EC7" w:rsidRDefault="00CD5E94" w:rsidP="00CD5E94">
      <w:pPr>
        <w:pStyle w:val="Bullet1G"/>
      </w:pPr>
      <w:r w:rsidRPr="004F4EC7">
        <w:t>Providing training and further training for social care centre personnel and preparing the qualified personnel needed to carry out such training;</w:t>
      </w:r>
    </w:p>
    <w:p w:rsidR="00CD5E94" w:rsidRPr="004F4EC7" w:rsidRDefault="00CD5E94" w:rsidP="00CD5E94">
      <w:pPr>
        <w:pStyle w:val="Bullet1G"/>
      </w:pPr>
      <w:r w:rsidRPr="004F4EC7">
        <w:t>Developing further training programmes for personnel working in care and rehabilitation centres for children with disabilities and providing full services for their integration into society;</w:t>
      </w:r>
    </w:p>
    <w:p w:rsidR="00CD5E94" w:rsidRPr="004F4EC7" w:rsidRDefault="00CD5E94" w:rsidP="00CD5E94">
      <w:pPr>
        <w:pStyle w:val="Bullet1G"/>
      </w:pPr>
      <w:r w:rsidRPr="004F4EC7">
        <w:t>Extending soft-loan programmes to poor households for establishing income-generating enterprises.</w:t>
      </w:r>
    </w:p>
    <w:p w:rsidR="00CD5E94" w:rsidRPr="004F4EC7" w:rsidRDefault="00CD5E94" w:rsidP="00CD5E94">
      <w:pPr>
        <w:pStyle w:val="H23G"/>
      </w:pPr>
      <w:r w:rsidRPr="004F4EC7">
        <w:tab/>
      </w:r>
      <w:r w:rsidRPr="004F4EC7">
        <w:tab/>
        <w:t>Services provided to children with disabilities by the Disability Fund for Care and Rehabilitation during the period 2003–2007</w:t>
      </w:r>
    </w:p>
    <w:p w:rsidR="00CD5E94" w:rsidRPr="004F4EC7" w:rsidRDefault="00CD5E94" w:rsidP="00CD5E94">
      <w:pPr>
        <w:pStyle w:val="SingleTxtG"/>
      </w:pPr>
      <w:r w:rsidRPr="004F4EC7">
        <w:t>171.</w:t>
      </w:r>
      <w:r w:rsidRPr="004F4EC7">
        <w:tab/>
        <w:t>The establishment of the Disability Fund for Care and Rehabilitation has served to improve the quality of the care and rehabilitation provided for these groups, guaranteeing their full access to all their rights and thereby enabling them to enjoy a life of dignity and humanity as citizens with rights and duties on the same footing as other members of society. Included in this guarantee are children with disabilities, for whom the Fund provides care and rehabilitation services.</w:t>
      </w:r>
      <w:r w:rsidRPr="004F4EC7">
        <w:tab/>
      </w:r>
    </w:p>
    <w:p w:rsidR="00CD5E94" w:rsidRPr="004F4EC7" w:rsidRDefault="00CD5E94" w:rsidP="00CD5E94">
      <w:pPr>
        <w:pStyle w:val="H23G"/>
      </w:pPr>
      <w:r w:rsidRPr="004F4EC7">
        <w:tab/>
      </w:r>
      <w:r w:rsidRPr="004F4EC7">
        <w:tab/>
        <w:t>The individual level</w:t>
      </w:r>
    </w:p>
    <w:p w:rsidR="00CD5E94" w:rsidRPr="004F4EC7" w:rsidRDefault="00CD5E94" w:rsidP="00CD5E94">
      <w:pPr>
        <w:pStyle w:val="SingleTxtG"/>
      </w:pPr>
      <w:r w:rsidRPr="004F4EC7">
        <w:t>172.</w:t>
      </w:r>
      <w:r w:rsidRPr="004F4EC7">
        <w:tab/>
        <w:t xml:space="preserve">These services are broken down into the main areas below. </w:t>
      </w:r>
    </w:p>
    <w:p w:rsidR="00CD5E94" w:rsidRPr="004F4EC7" w:rsidRDefault="00CD5E94" w:rsidP="00CD5E94">
      <w:pPr>
        <w:pStyle w:val="H4G"/>
      </w:pPr>
      <w:r w:rsidRPr="004F4EC7">
        <w:tab/>
      </w:r>
      <w:r w:rsidRPr="004F4EC7">
        <w:tab/>
        <w:t>Health services</w:t>
      </w:r>
    </w:p>
    <w:p w:rsidR="00CD5E94" w:rsidRPr="004F4EC7" w:rsidRDefault="00CD5E94" w:rsidP="00CD5E94">
      <w:pPr>
        <w:pStyle w:val="SingleTxtG"/>
      </w:pPr>
      <w:r w:rsidRPr="004F4EC7">
        <w:t>173.</w:t>
      </w:r>
      <w:r w:rsidRPr="004F4EC7">
        <w:tab/>
        <w:t>These include minor and major surgical procedures in all areas of specialization, such as assessment and correction of bone deformities, spinal operations, correction of vision defects, cornea transplants, cataract removal and cosmetic surgery, medication, physiotherapy, care for children with cerebral palsy, dental care, neurology, and various kinds of diagnostic tests.</w:t>
      </w:r>
    </w:p>
    <w:p w:rsidR="00CD5E94" w:rsidRPr="004F4EC7" w:rsidRDefault="00CD5E94" w:rsidP="00CD5E94">
      <w:pPr>
        <w:pStyle w:val="H4G"/>
      </w:pPr>
      <w:r w:rsidRPr="004F4EC7">
        <w:tab/>
      </w:r>
      <w:r w:rsidRPr="004F4EC7">
        <w:tab/>
        <w:t>Material and financial services and assistance</w:t>
      </w:r>
    </w:p>
    <w:p w:rsidR="00CD5E94" w:rsidRPr="004F4EC7" w:rsidRDefault="00CD5E94" w:rsidP="00CD5E94">
      <w:pPr>
        <w:pStyle w:val="SingleTxtG"/>
      </w:pPr>
      <w:r w:rsidRPr="004F4EC7">
        <w:t>174.</w:t>
      </w:r>
      <w:r w:rsidRPr="004F4EC7">
        <w:tab/>
        <w:t>These include assistive devices and essential medical products, such as wheelchairs of various types, hearing aids, prescription glasses and white canes for the visually impaired, talking clocks and Braille watches for the blind, crutches, walkers, medical cushions and pillows, medical belts, orthopaedic shoes, prosthetic limbs and cerebrospinal fluid shunts, in addition to assistance for treatment abroad.</w:t>
      </w:r>
    </w:p>
    <w:p w:rsidR="00CD5E94" w:rsidRPr="004F4EC7" w:rsidRDefault="00CD5E94" w:rsidP="00CD5E94">
      <w:pPr>
        <w:pStyle w:val="H4G"/>
      </w:pPr>
      <w:r w:rsidRPr="004F4EC7">
        <w:tab/>
      </w:r>
      <w:r w:rsidRPr="004F4EC7">
        <w:tab/>
        <w:t>Educational and rehabilitation services</w:t>
      </w:r>
    </w:p>
    <w:p w:rsidR="00CD5E94" w:rsidRPr="004F4EC7" w:rsidRDefault="00CD5E94" w:rsidP="00CD5E94">
      <w:pPr>
        <w:pStyle w:val="SingleTxtG"/>
      </w:pPr>
      <w:r w:rsidRPr="004F4EC7">
        <w:t>175.</w:t>
      </w:r>
      <w:r w:rsidRPr="004F4EC7">
        <w:tab/>
        <w:t>The Fund helps with the tuition fees payable at all stages of education (kindergarten, basic, secondary, under- and post-graduate) and for short-, medium- and long-term training courses, contributes to curriculum development, and supplies teaching aids, such as registers, talking books, Braille books, Perkins braillers, blackboards, pens, Braille paper, curricula recorded on cassette tapes, talking software, intellectual learning and rehabilitation, printing of curricula, and speech training for the hearing-impaired.</w:t>
      </w:r>
    </w:p>
    <w:p w:rsidR="00CD5E94" w:rsidRPr="004F4EC7" w:rsidRDefault="00CD5E94" w:rsidP="00CD5E94">
      <w:pPr>
        <w:pStyle w:val="H23G"/>
      </w:pPr>
      <w:r w:rsidRPr="004F4EC7">
        <w:tab/>
      </w:r>
      <w:r w:rsidRPr="004F4EC7">
        <w:tab/>
        <w:t>The institutional level</w:t>
      </w:r>
    </w:p>
    <w:p w:rsidR="00CD5E94" w:rsidRPr="004F4EC7" w:rsidRDefault="00CD5E94" w:rsidP="00CD5E94">
      <w:pPr>
        <w:pStyle w:val="SingleTxtG"/>
      </w:pPr>
      <w:r w:rsidRPr="004F4EC7">
        <w:t>176.</w:t>
      </w:r>
      <w:r w:rsidRPr="004F4EC7">
        <w:tab/>
        <w:t>The Fund provides financing for applications relating to educational, vocational, social and cultural rehabilitation projects at centres run by the Government or by civil society organizations involved in the care and rehabilitation of persons with disabilities. These applications pertain to such matters as:</w:t>
      </w:r>
    </w:p>
    <w:p w:rsidR="00CD5E94" w:rsidRPr="004F4EC7" w:rsidRDefault="00CD5E94" w:rsidP="00CD5E94">
      <w:pPr>
        <w:pStyle w:val="Bullet1G"/>
      </w:pPr>
      <w:r w:rsidRPr="004F4EC7">
        <w:t>Basic and secondary education costs;</w:t>
      </w:r>
    </w:p>
    <w:p w:rsidR="00CD5E94" w:rsidRPr="004F4EC7" w:rsidRDefault="00CD5E94" w:rsidP="00CD5E94">
      <w:pPr>
        <w:pStyle w:val="Bullet1G"/>
      </w:pPr>
      <w:r w:rsidRPr="004F4EC7">
        <w:t>Education costs associated with integration programmes in government-run schools;</w:t>
      </w:r>
    </w:p>
    <w:p w:rsidR="00CD5E94" w:rsidRPr="004F4EC7" w:rsidRDefault="00CD5E94" w:rsidP="00CD5E94">
      <w:pPr>
        <w:pStyle w:val="Bullet1G"/>
      </w:pPr>
      <w:r w:rsidRPr="004F4EC7">
        <w:t>Education costs for persons with mental disabilities;</w:t>
      </w:r>
    </w:p>
    <w:p w:rsidR="00CD5E94" w:rsidRPr="004F4EC7" w:rsidRDefault="00CD5E94" w:rsidP="00CD5E94">
      <w:pPr>
        <w:pStyle w:val="Bullet1G"/>
      </w:pPr>
      <w:r w:rsidRPr="004F4EC7">
        <w:t>The supply of teaching aids and curricula for the blind and persons with mental disabilities;</w:t>
      </w:r>
    </w:p>
    <w:p w:rsidR="00CD5E94" w:rsidRPr="004F4EC7" w:rsidRDefault="00CD5E94" w:rsidP="00CD5E94">
      <w:pPr>
        <w:pStyle w:val="Bullet1G"/>
      </w:pPr>
      <w:r w:rsidRPr="004F4EC7">
        <w:t>Funding to establish camps and special weeks for extracurricular activities (cultural, social, recreational, sports, etc.);</w:t>
      </w:r>
    </w:p>
    <w:p w:rsidR="00CD5E94" w:rsidRPr="004F4EC7" w:rsidRDefault="00CD5E94" w:rsidP="00CD5E94">
      <w:pPr>
        <w:pStyle w:val="Bullet1G"/>
      </w:pPr>
      <w:r w:rsidRPr="004F4EC7">
        <w:t>Funding to organize festivities at the end of the school year;</w:t>
      </w:r>
    </w:p>
    <w:p w:rsidR="00CD5E94" w:rsidRPr="004F4EC7" w:rsidRDefault="00CD5E94" w:rsidP="00CD5E94">
      <w:pPr>
        <w:pStyle w:val="Bullet1G"/>
      </w:pPr>
      <w:r w:rsidRPr="004F4EC7">
        <w:t>Funding for early intervention programmes;</w:t>
      </w:r>
    </w:p>
    <w:p w:rsidR="00CD5E94" w:rsidRPr="004F4EC7" w:rsidRDefault="00CD5E94" w:rsidP="00CD5E94">
      <w:pPr>
        <w:pStyle w:val="Bullet1G"/>
      </w:pPr>
      <w:r w:rsidRPr="004F4EC7">
        <w:t>The supply of sports equipment for various groups of children with disabilities;</w:t>
      </w:r>
    </w:p>
    <w:p w:rsidR="00CD5E94" w:rsidRPr="004F4EC7" w:rsidRDefault="00CD5E94" w:rsidP="00CD5E94">
      <w:pPr>
        <w:pStyle w:val="Bullet1G"/>
      </w:pPr>
      <w:r w:rsidRPr="004F4EC7">
        <w:t>The supply of musical instruments and equipment;</w:t>
      </w:r>
    </w:p>
    <w:p w:rsidR="00CD5E94" w:rsidRPr="004F4EC7" w:rsidRDefault="00CD5E94" w:rsidP="00CD5E94">
      <w:pPr>
        <w:pStyle w:val="Bullet1G"/>
      </w:pPr>
      <w:r w:rsidRPr="004F4EC7">
        <w:t>The supply of vocational training tools and equipment;</w:t>
      </w:r>
    </w:p>
    <w:p w:rsidR="00CD5E94" w:rsidRPr="004F4EC7" w:rsidRDefault="00CD5E94" w:rsidP="00CD5E94">
      <w:pPr>
        <w:pStyle w:val="Bullet1G"/>
      </w:pPr>
      <w:r w:rsidRPr="004F4EC7">
        <w:t>Monthly stipends and support services for vocational skills teachers and trainers;</w:t>
      </w:r>
    </w:p>
    <w:p w:rsidR="00CD5E94" w:rsidRPr="004F4EC7" w:rsidRDefault="00CD5E94" w:rsidP="00CD5E94">
      <w:pPr>
        <w:pStyle w:val="Bullet1G"/>
      </w:pPr>
      <w:r w:rsidRPr="004F4EC7">
        <w:t>Transport for students from their homes to the rehabilitation centre and back;</w:t>
      </w:r>
    </w:p>
    <w:p w:rsidR="00CD5E94" w:rsidRPr="004F4EC7" w:rsidRDefault="00CD5E94" w:rsidP="00CD5E94">
      <w:pPr>
        <w:pStyle w:val="Bullet1G"/>
      </w:pPr>
      <w:r w:rsidRPr="004F4EC7">
        <w:t>The supply of fuel and industrial oil for rehabilitation centres with their own means of transport;</w:t>
      </w:r>
    </w:p>
    <w:p w:rsidR="00CD5E94" w:rsidRPr="004F4EC7" w:rsidRDefault="00CD5E94" w:rsidP="00CD5E94">
      <w:pPr>
        <w:pStyle w:val="Bullet1G"/>
      </w:pPr>
      <w:r w:rsidRPr="004F4EC7">
        <w:t>The payment of maintenance costs for tools, machinery and equipment;</w:t>
      </w:r>
    </w:p>
    <w:p w:rsidR="00CD5E94" w:rsidRPr="004F4EC7" w:rsidRDefault="00CD5E94" w:rsidP="00CD5E94">
      <w:pPr>
        <w:pStyle w:val="Bullet1G"/>
      </w:pPr>
      <w:r w:rsidRPr="004F4EC7">
        <w:t>The supply of stationery and cleaning implements;</w:t>
      </w:r>
    </w:p>
    <w:p w:rsidR="00CD5E94" w:rsidRPr="004F4EC7" w:rsidRDefault="00CD5E94" w:rsidP="00CD5E94">
      <w:pPr>
        <w:pStyle w:val="Bullet1G"/>
      </w:pPr>
      <w:r w:rsidRPr="004F4EC7">
        <w:t>The supply of school furniture and educational materials for rehabilitation centres;</w:t>
      </w:r>
    </w:p>
    <w:p w:rsidR="00CD5E94" w:rsidRPr="004F4EC7" w:rsidRDefault="00CD5E94" w:rsidP="00CD5E94">
      <w:pPr>
        <w:pStyle w:val="Bullet1G"/>
      </w:pPr>
      <w:r w:rsidRPr="004F4EC7">
        <w:t>Payment of the monthly rental costs for rehabilitation centres.</w:t>
      </w:r>
    </w:p>
    <w:p w:rsidR="00CD5E94" w:rsidRPr="004F4EC7" w:rsidRDefault="00CD5E94" w:rsidP="00CD5E94">
      <w:pPr>
        <w:pStyle w:val="SingleTxtG"/>
        <w:ind w:left="1701"/>
        <w:rPr>
          <w:rFonts w:ascii="Times" w:hAnsi="Times" w:cs="Times"/>
          <w:sz w:val="32"/>
          <w:szCs w:val="32"/>
        </w:rPr>
      </w:pPr>
      <w:r w:rsidRPr="004F4EC7">
        <w:t>(See table 19, which shows the number of children with disabilities who benefited from services, programmes and activities during the period 2003–2007.)</w:t>
      </w:r>
    </w:p>
    <w:p w:rsidR="00CD5E94" w:rsidRPr="004F4EC7" w:rsidRDefault="00CD5E94" w:rsidP="00CD5E94">
      <w:pPr>
        <w:pStyle w:val="H23G"/>
      </w:pPr>
      <w:r w:rsidRPr="004F4EC7">
        <w:tab/>
      </w:r>
      <w:r w:rsidRPr="004F4EC7">
        <w:tab/>
        <w:t>Social rehabilitation programmes in the local community setting</w:t>
      </w:r>
    </w:p>
    <w:p w:rsidR="00CD5E94" w:rsidRPr="004F4EC7" w:rsidRDefault="00CD5E94" w:rsidP="00CD5E94">
      <w:pPr>
        <w:pStyle w:val="SingleTxtG"/>
      </w:pPr>
      <w:r w:rsidRPr="004F4EC7">
        <w:t>177.</w:t>
      </w:r>
      <w:r w:rsidRPr="004F4EC7">
        <w:tab/>
        <w:t>Community-based rehabilitation (CBR) programmes are being implemented in six governorates for persons with various types of disability, including mental disabilities, cerebral palsy, motor disabilities, hearing impairment, deafness, low vision, epileptic seizures, and other health problems (see tables 20 and 21).</w:t>
      </w:r>
    </w:p>
    <w:p w:rsidR="00CD5E94" w:rsidRPr="004F4EC7" w:rsidRDefault="00CD5E94" w:rsidP="00CD5E94">
      <w:pPr>
        <w:pStyle w:val="SingleTxtG"/>
      </w:pPr>
      <w:r w:rsidRPr="004F4EC7">
        <w:t>178.</w:t>
      </w:r>
      <w:r w:rsidRPr="004F4EC7">
        <w:tab/>
        <w:t>CBR programme activities focus on the following:</w:t>
      </w:r>
    </w:p>
    <w:p w:rsidR="00CD5E94" w:rsidRPr="004F4EC7" w:rsidRDefault="00CD5E94" w:rsidP="00CD5E94">
      <w:pPr>
        <w:pStyle w:val="Bullet1G"/>
      </w:pPr>
      <w:r w:rsidRPr="004F4EC7">
        <w:t xml:space="preserve">Providing rehabilitation and training in the home for children with disabilities in order to teach them how to perform daily activities for themselves and develop their capacities, and visiting families of children with disabilities in order to provide them with guidance on how to cope with such children; </w:t>
      </w:r>
    </w:p>
    <w:p w:rsidR="00CD5E94" w:rsidRPr="004F4EC7" w:rsidRDefault="00CD5E94" w:rsidP="00CD5E94">
      <w:pPr>
        <w:pStyle w:val="Bullet1G"/>
      </w:pPr>
      <w:r w:rsidRPr="004F4EC7">
        <w:t xml:space="preserve">Integrating children with disabilities into schools and monitoring them through CBR programmes; </w:t>
      </w:r>
    </w:p>
    <w:p w:rsidR="00CD5E94" w:rsidRPr="004F4EC7" w:rsidRDefault="00CD5E94" w:rsidP="00CD5E94">
      <w:pPr>
        <w:pStyle w:val="Bullet1G"/>
      </w:pPr>
      <w:r w:rsidRPr="004F4EC7">
        <w:t xml:space="preserve">Transferring those over 18 years of age to training centres for rehabilitation and vocational skills acquisition; </w:t>
      </w:r>
    </w:p>
    <w:p w:rsidR="00CD5E94" w:rsidRPr="004F4EC7" w:rsidRDefault="00CD5E94" w:rsidP="00CD5E94">
      <w:pPr>
        <w:pStyle w:val="Bullet1G"/>
      </w:pPr>
      <w:r w:rsidRPr="004F4EC7">
        <w:t xml:space="preserve">Enabling children with disabilities or special needs to obtain insurance coverage (social insurance) from the Disability Care and Rehabilitation Fund; </w:t>
      </w:r>
    </w:p>
    <w:p w:rsidR="00CD5E94" w:rsidRPr="004F4EC7" w:rsidRDefault="00CD5E94" w:rsidP="00CD5E94">
      <w:pPr>
        <w:pStyle w:val="Bullet1G"/>
      </w:pPr>
      <w:r w:rsidRPr="004F4EC7">
        <w:t>Galvanizing the local community role by organizing motivational seminars to ensure the active involvement of community leaders and stakeholders in matters relating to children with disabilities;</w:t>
      </w:r>
    </w:p>
    <w:p w:rsidR="00CD5E94" w:rsidRPr="004F4EC7" w:rsidRDefault="00CD5E94" w:rsidP="00CD5E94">
      <w:pPr>
        <w:pStyle w:val="Bullet1G"/>
      </w:pPr>
      <w:r w:rsidRPr="004F4EC7">
        <w:t xml:space="preserve">Transferring a number of disabled children to health centres and hospitals and paying for the necessary treatment; </w:t>
      </w:r>
    </w:p>
    <w:p w:rsidR="00CD5E94" w:rsidRPr="004F4EC7" w:rsidRDefault="00CD5E94" w:rsidP="00CD5E94">
      <w:pPr>
        <w:pStyle w:val="Bullet1G"/>
      </w:pPr>
      <w:r w:rsidRPr="004F4EC7">
        <w:t xml:space="preserve">Distributing mobility aids, such as wheelchairs, in collaboration with the Fund (in Abyan governorate); </w:t>
      </w:r>
    </w:p>
    <w:p w:rsidR="00CD5E94" w:rsidRPr="004F4EC7" w:rsidRDefault="00CD5E94" w:rsidP="00CD5E94">
      <w:pPr>
        <w:pStyle w:val="Bullet1G"/>
      </w:pPr>
      <w:r w:rsidRPr="004F4EC7">
        <w:t>Organizing activities for children, such as drawing, singing, handicrafts, as well as cultural competitions in which they can participate.</w:t>
      </w:r>
    </w:p>
    <w:p w:rsidR="00CD5E94" w:rsidRPr="004F4EC7" w:rsidRDefault="00CD5E94" w:rsidP="00CD5E94">
      <w:pPr>
        <w:pStyle w:val="H23G"/>
      </w:pPr>
      <w:r w:rsidRPr="004F4EC7">
        <w:tab/>
      </w:r>
      <w:r w:rsidRPr="004F4EC7">
        <w:tab/>
        <w:t xml:space="preserve">Care and rehabilitation centres for children with disabilities </w:t>
      </w:r>
    </w:p>
    <w:p w:rsidR="00CD5E94" w:rsidRPr="004F4EC7" w:rsidRDefault="00CD5E94" w:rsidP="00CD5E94">
      <w:pPr>
        <w:pStyle w:val="H4G"/>
      </w:pPr>
      <w:r w:rsidRPr="004F4EC7">
        <w:tab/>
      </w:r>
      <w:r w:rsidRPr="004F4EC7">
        <w:tab/>
        <w:t xml:space="preserve">The </w:t>
      </w:r>
      <w:smartTag w:uri="urn:schemas-microsoft-com:office:smarttags" w:element="City">
        <w:smartTag w:uri="urn:schemas-microsoft-com:office:smarttags" w:element="place">
          <w:r w:rsidRPr="004F4EC7">
            <w:t>Aden</w:t>
          </w:r>
        </w:smartTag>
      </w:smartTag>
      <w:r w:rsidRPr="004F4EC7">
        <w:t xml:space="preserve"> Centre for Persons with Disabilities</w:t>
      </w:r>
    </w:p>
    <w:p w:rsidR="00CD5E94" w:rsidRPr="004F4EC7" w:rsidRDefault="00CD5E94" w:rsidP="00CD5E94">
      <w:pPr>
        <w:pStyle w:val="SingleTxtG"/>
      </w:pPr>
      <w:r w:rsidRPr="004F4EC7">
        <w:t>179.</w:t>
      </w:r>
      <w:r w:rsidRPr="004F4EC7">
        <w:tab/>
        <w:t>The Centre plays a part in the rehabilitation and training of persons with disabilities for occupations that match their mental and physical abilities. The Centre comprises the following sections:</w:t>
      </w:r>
    </w:p>
    <w:p w:rsidR="00CD5E94" w:rsidRPr="004F4EC7" w:rsidRDefault="00CD5E94" w:rsidP="00CD5E94">
      <w:pPr>
        <w:pStyle w:val="H23G"/>
      </w:pPr>
      <w:r w:rsidRPr="004F4EC7">
        <w:tab/>
      </w:r>
      <w:r w:rsidRPr="004F4EC7">
        <w:tab/>
        <w:t>The Vocational Section</w:t>
      </w:r>
    </w:p>
    <w:p w:rsidR="00CD5E94" w:rsidRPr="004F4EC7" w:rsidRDefault="00CD5E94" w:rsidP="00CD5E94">
      <w:pPr>
        <w:pStyle w:val="SingleTxtG"/>
      </w:pPr>
      <w:r w:rsidRPr="004F4EC7">
        <w:t>180.</w:t>
      </w:r>
      <w:r w:rsidRPr="004F4EC7">
        <w:tab/>
        <w:t>The Section runs a number of training workshops for children with disabilities (see table 22, which shows the vocational training available at the Centre, the number of beneficiaries and the types of disability).</w:t>
      </w:r>
    </w:p>
    <w:p w:rsidR="00CD5E94" w:rsidRPr="004F4EC7" w:rsidRDefault="00CD5E94" w:rsidP="00CD5E94">
      <w:pPr>
        <w:pStyle w:val="H23G"/>
      </w:pPr>
      <w:r w:rsidRPr="004F4EC7">
        <w:tab/>
      </w:r>
      <w:r w:rsidRPr="004F4EC7">
        <w:tab/>
        <w:t>The Social Section</w:t>
      </w:r>
    </w:p>
    <w:p w:rsidR="00CD5E94" w:rsidRPr="004F4EC7" w:rsidRDefault="00CD5E94" w:rsidP="00CD5E94">
      <w:pPr>
        <w:pStyle w:val="SingleTxtG"/>
      </w:pPr>
      <w:r w:rsidRPr="004F4EC7">
        <w:t>181.</w:t>
      </w:r>
      <w:r w:rsidRPr="004F4EC7">
        <w:tab/>
        <w:t>The Social Section carried out the following activities:</w:t>
      </w:r>
    </w:p>
    <w:p w:rsidR="00CD5E94" w:rsidRPr="004F4EC7" w:rsidRDefault="00CD5E94" w:rsidP="00CD5E94">
      <w:pPr>
        <w:pStyle w:val="Bullet1G"/>
      </w:pPr>
      <w:r w:rsidRPr="004F4EC7">
        <w:t>It catered to 50 persons with deafness, motor disabilities or mild learning difficulties;</w:t>
      </w:r>
    </w:p>
    <w:p w:rsidR="00CD5E94" w:rsidRPr="004F4EC7" w:rsidRDefault="00CD5E94" w:rsidP="00CD5E94">
      <w:pPr>
        <w:pStyle w:val="Bullet1G"/>
      </w:pPr>
      <w:r w:rsidRPr="004F4EC7">
        <w:t>It started two literacy classes, which were attended by 35 students of both sexes;</w:t>
      </w:r>
    </w:p>
    <w:p w:rsidR="00CD5E94" w:rsidRPr="004F4EC7" w:rsidRDefault="00CD5E94" w:rsidP="00CD5E94">
      <w:pPr>
        <w:pStyle w:val="Bullet1G"/>
      </w:pPr>
      <w:r w:rsidRPr="004F4EC7">
        <w:t>It met parents to discuss their children’s situation and academic achievement problems;</w:t>
      </w:r>
    </w:p>
    <w:p w:rsidR="00CD5E94" w:rsidRPr="004F4EC7" w:rsidRDefault="00CD5E94" w:rsidP="00CD5E94">
      <w:pPr>
        <w:pStyle w:val="Bullet1G"/>
      </w:pPr>
      <w:r w:rsidRPr="004F4EC7">
        <w:t xml:space="preserve">It worked in collaboration with the Social Service Section at the </w:t>
      </w:r>
      <w:smartTag w:uri="urn:schemas-microsoft-com:office:smarttags" w:element="place">
        <w:smartTag w:uri="urn:schemas-microsoft-com:office:smarttags" w:element="PlaceType">
          <w:r w:rsidRPr="004F4EC7">
            <w:t>College</w:t>
          </w:r>
        </w:smartTag>
        <w:r w:rsidRPr="004F4EC7">
          <w:t xml:space="preserve"> of </w:t>
        </w:r>
        <w:smartTag w:uri="urn:schemas-microsoft-com:office:smarttags" w:element="PlaceName">
          <w:r w:rsidRPr="004F4EC7">
            <w:t>Humanities</w:t>
          </w:r>
        </w:smartTag>
      </w:smartTag>
      <w:r w:rsidRPr="004F4EC7">
        <w:t xml:space="preserve"> in order to cater to students from the Section.</w:t>
      </w:r>
    </w:p>
    <w:p w:rsidR="00CD5E94" w:rsidRPr="004F4EC7" w:rsidRDefault="00CD5E94" w:rsidP="00CD5E94">
      <w:pPr>
        <w:pStyle w:val="H23G"/>
      </w:pPr>
      <w:r w:rsidRPr="004F4EC7">
        <w:tab/>
      </w:r>
      <w:r w:rsidRPr="004F4EC7">
        <w:tab/>
        <w:t xml:space="preserve">The Psychology Section </w:t>
      </w:r>
    </w:p>
    <w:p w:rsidR="00CD5E94" w:rsidRPr="004F4EC7" w:rsidRDefault="00CD5E94" w:rsidP="00CD5E94">
      <w:pPr>
        <w:pStyle w:val="SingleTxtG"/>
      </w:pPr>
      <w:r w:rsidRPr="004F4EC7">
        <w:t xml:space="preserve">182. </w:t>
      </w:r>
      <w:r w:rsidRPr="004F4EC7">
        <w:tab/>
        <w:t>The functions performed by this Section include meeting with parents of students who suffer psychological problems; monitoring students who attend special education classes; and referring students suffering from health conditions to receive the necessary medication, with the assistance of the Disability Fund.</w:t>
      </w:r>
    </w:p>
    <w:p w:rsidR="00CD5E94" w:rsidRPr="004F4EC7" w:rsidRDefault="00CD5E94" w:rsidP="00CD5E94">
      <w:pPr>
        <w:pStyle w:val="H23G"/>
      </w:pPr>
      <w:r w:rsidRPr="004F4EC7">
        <w:tab/>
      </w:r>
      <w:r w:rsidRPr="004F4EC7">
        <w:tab/>
        <w:t>The Early Intervention Section</w:t>
      </w:r>
    </w:p>
    <w:p w:rsidR="00CD5E94" w:rsidRPr="004F4EC7" w:rsidRDefault="00CD5E94" w:rsidP="00CD5E94">
      <w:pPr>
        <w:pStyle w:val="SingleTxtG"/>
      </w:pPr>
      <w:r w:rsidRPr="004F4EC7">
        <w:t>183.</w:t>
      </w:r>
      <w:r w:rsidRPr="004F4EC7">
        <w:tab/>
        <w:t>This Section carries out preventive treatment aimed at developing children’s abilities in various areas through training and rehabilitation for the children themselves and training for their mothers in how to cope with the children. The Section has 60 children on its books (see table 23).</w:t>
      </w:r>
    </w:p>
    <w:p w:rsidR="00CD5E94" w:rsidRPr="004F4EC7" w:rsidRDefault="00CD5E94" w:rsidP="00CD5E94">
      <w:pPr>
        <w:pStyle w:val="H4G"/>
      </w:pPr>
      <w:r w:rsidRPr="004F4EC7">
        <w:tab/>
      </w:r>
      <w:r w:rsidRPr="004F4EC7">
        <w:tab/>
        <w:t xml:space="preserve">The Nur Centre for the Blind, </w:t>
      </w:r>
      <w:smartTag w:uri="urn:schemas-microsoft-com:office:smarttags" w:element="City">
        <w:smartTag w:uri="urn:schemas-microsoft-com:office:smarttags" w:element="place">
          <w:r w:rsidRPr="004F4EC7">
            <w:t>Aden</w:t>
          </w:r>
        </w:smartTag>
      </w:smartTag>
    </w:p>
    <w:p w:rsidR="00CD5E94" w:rsidRPr="004F4EC7" w:rsidRDefault="00CD5E94" w:rsidP="00CD5E94">
      <w:pPr>
        <w:pStyle w:val="SingleTxtG"/>
      </w:pPr>
      <w:r w:rsidRPr="004F4EC7">
        <w:t>184.</w:t>
      </w:r>
      <w:r w:rsidRPr="004F4EC7">
        <w:tab/>
        <w:t>This Centre is concerned with education and has carried out a number of activities, including:</w:t>
      </w:r>
    </w:p>
    <w:p w:rsidR="00CD5E94" w:rsidRPr="004F4EC7" w:rsidRDefault="00CD5E94" w:rsidP="00CD5E94">
      <w:pPr>
        <w:pStyle w:val="Bullet1G"/>
      </w:pPr>
      <w:r w:rsidRPr="004F4EC7">
        <w:t>Providing students with various curricula printed in Braille and supplying hearing aids;</w:t>
      </w:r>
    </w:p>
    <w:p w:rsidR="00CD5E94" w:rsidRPr="004F4EC7" w:rsidRDefault="00CD5E94" w:rsidP="00CD5E94">
      <w:pPr>
        <w:pStyle w:val="Bullet1G"/>
      </w:pPr>
      <w:r w:rsidRPr="004F4EC7">
        <w:t xml:space="preserve">Training four blind teachers at the </w:t>
      </w:r>
      <w:smartTag w:uri="urn:schemas-microsoft-com:office:smarttags" w:element="place">
        <w:smartTag w:uri="urn:schemas-microsoft-com:office:smarttags" w:element="PlaceType">
          <w:r w:rsidRPr="004F4EC7">
            <w:t>Institute</w:t>
          </w:r>
        </w:smartTag>
        <w:r w:rsidRPr="004F4EC7">
          <w:t xml:space="preserve"> of </w:t>
        </w:r>
        <w:smartTag w:uri="urn:schemas-microsoft-com:office:smarttags" w:element="PlaceName">
          <w:r w:rsidRPr="004F4EC7">
            <w:t>Higher Studies</w:t>
          </w:r>
        </w:smartTag>
      </w:smartTag>
      <w:r w:rsidRPr="004F4EC7">
        <w:t xml:space="preserve"> for Teachers;</w:t>
      </w:r>
    </w:p>
    <w:p w:rsidR="00CD5E94" w:rsidRPr="004F4EC7" w:rsidRDefault="00CD5E94" w:rsidP="00CD5E94">
      <w:pPr>
        <w:pStyle w:val="Bullet1G"/>
      </w:pPr>
      <w:r w:rsidRPr="004F4EC7">
        <w:t>Monitoring students who were integrated into mainstream schools;</w:t>
      </w:r>
    </w:p>
    <w:p w:rsidR="00CD5E94" w:rsidRPr="004F4EC7" w:rsidRDefault="00CD5E94" w:rsidP="00CD5E94">
      <w:pPr>
        <w:pStyle w:val="Bullet1G"/>
      </w:pPr>
      <w:r w:rsidRPr="004F4EC7">
        <w:t>Enabling four blind students to participate in the summer camp organized in San`a.</w:t>
      </w:r>
    </w:p>
    <w:p w:rsidR="00CD5E94" w:rsidRPr="004F4EC7" w:rsidRDefault="00CD5E94" w:rsidP="00CD5E94">
      <w:pPr>
        <w:pStyle w:val="H23G"/>
      </w:pPr>
      <w:r w:rsidRPr="004F4EC7">
        <w:tab/>
      </w:r>
      <w:r w:rsidRPr="004F4EC7">
        <w:tab/>
        <w:t>The psychosocial aspect</w:t>
      </w:r>
    </w:p>
    <w:p w:rsidR="00CD5E94" w:rsidRPr="004F4EC7" w:rsidRDefault="00CD5E94" w:rsidP="00CD5E94">
      <w:pPr>
        <w:pStyle w:val="SingleTxtG"/>
      </w:pPr>
      <w:r w:rsidRPr="004F4EC7">
        <w:t>185.</w:t>
      </w:r>
      <w:r w:rsidRPr="004F4EC7">
        <w:tab/>
        <w:t>The Centre carried out a number of activities, including:</w:t>
      </w:r>
    </w:p>
    <w:p w:rsidR="00CD5E94" w:rsidRPr="004F4EC7" w:rsidRDefault="00CD5E94" w:rsidP="00CD5E94">
      <w:pPr>
        <w:pStyle w:val="Bullet1G"/>
      </w:pPr>
      <w:r w:rsidRPr="004F4EC7">
        <w:t>Taking in new students and creating individual files for them;</w:t>
      </w:r>
    </w:p>
    <w:p w:rsidR="00CD5E94" w:rsidRPr="004F4EC7" w:rsidRDefault="00CD5E94" w:rsidP="00CD5E94">
      <w:pPr>
        <w:pStyle w:val="Bullet1G"/>
      </w:pPr>
      <w:r w:rsidRPr="004F4EC7">
        <w:t>Contacting parents in order to create an avenue of communication between the Centre and the family;</w:t>
      </w:r>
    </w:p>
    <w:p w:rsidR="00CD5E94" w:rsidRPr="004F4EC7" w:rsidRDefault="00CD5E94" w:rsidP="00CD5E94">
      <w:pPr>
        <w:pStyle w:val="Bullet1G"/>
      </w:pPr>
      <w:r w:rsidRPr="004F4EC7">
        <w:t>Sitting with the director of the Private Comprehensive Education Department to discuss issues relating to students who have integrated into schools for sighted children.</w:t>
      </w:r>
    </w:p>
    <w:p w:rsidR="00CD5E94" w:rsidRPr="004F4EC7" w:rsidRDefault="00CD5E94" w:rsidP="00CD5E94">
      <w:pPr>
        <w:pStyle w:val="H4G"/>
      </w:pPr>
      <w:r w:rsidRPr="004F4EC7">
        <w:tab/>
      </w:r>
      <w:r w:rsidRPr="004F4EC7">
        <w:tab/>
        <w:t>The Nur Centre, San`a</w:t>
      </w:r>
    </w:p>
    <w:p w:rsidR="00CD5E94" w:rsidRPr="004F4EC7" w:rsidRDefault="00CD5E94" w:rsidP="00CD5E94">
      <w:pPr>
        <w:pStyle w:val="H23G"/>
      </w:pPr>
      <w:r w:rsidRPr="004F4EC7">
        <w:tab/>
      </w:r>
      <w:r w:rsidRPr="004F4EC7">
        <w:tab/>
        <w:t>The Education Section</w:t>
      </w:r>
    </w:p>
    <w:p w:rsidR="00CD5E94" w:rsidRPr="004F4EC7" w:rsidRDefault="00CD5E94" w:rsidP="00CD5E94">
      <w:pPr>
        <w:pStyle w:val="SingleTxtG"/>
      </w:pPr>
      <w:r w:rsidRPr="004F4EC7">
        <w:t>186.</w:t>
      </w:r>
      <w:r w:rsidRPr="004F4EC7">
        <w:tab/>
        <w:t>The Section’s activities include the following:</w:t>
      </w:r>
    </w:p>
    <w:p w:rsidR="00CD5E94" w:rsidRPr="004F4EC7" w:rsidRDefault="00CD5E94" w:rsidP="00CD5E94">
      <w:pPr>
        <w:pStyle w:val="Bullet1G"/>
      </w:pPr>
      <w:r w:rsidRPr="004F4EC7">
        <w:t>Circulating curricula to students at the Centre and to students integrated into mainstream schools, whom it also monitors. There are 28 students and 11 who have integrated into governorate schools;</w:t>
      </w:r>
    </w:p>
    <w:p w:rsidR="00CD5E94" w:rsidRPr="004F4EC7" w:rsidRDefault="00CD5E94" w:rsidP="00CD5E94">
      <w:pPr>
        <w:pStyle w:val="Bullet1G"/>
      </w:pPr>
      <w:r w:rsidRPr="004F4EC7">
        <w:t>Compiling a list of visually impaired students;</w:t>
      </w:r>
    </w:p>
    <w:p w:rsidR="00CD5E94" w:rsidRPr="004F4EC7" w:rsidRDefault="00CD5E94" w:rsidP="00CD5E94">
      <w:pPr>
        <w:pStyle w:val="Bullet1G"/>
      </w:pPr>
      <w:r w:rsidRPr="004F4EC7">
        <w:t>Making 40 copies of the students’ summer activity programme for the third camp.</w:t>
      </w:r>
    </w:p>
    <w:p w:rsidR="00CD5E94" w:rsidRPr="004F4EC7" w:rsidRDefault="00CD5E94" w:rsidP="00CD5E94">
      <w:pPr>
        <w:pStyle w:val="H23G"/>
      </w:pPr>
      <w:r w:rsidRPr="004F4EC7">
        <w:tab/>
      </w:r>
      <w:r w:rsidRPr="004F4EC7">
        <w:tab/>
        <w:t>The social aspect</w:t>
      </w:r>
    </w:p>
    <w:p w:rsidR="00CD5E94" w:rsidRPr="004F4EC7" w:rsidRDefault="00CD5E94" w:rsidP="00CD5E94">
      <w:pPr>
        <w:pStyle w:val="SingleTxtG"/>
      </w:pPr>
      <w:r w:rsidRPr="004F4EC7">
        <w:t>187.</w:t>
      </w:r>
      <w:r w:rsidRPr="004F4EC7">
        <w:tab/>
        <w:t>The Section carried out a number of activities for blind persons, inter alia:</w:t>
      </w:r>
    </w:p>
    <w:p w:rsidR="00CD5E94" w:rsidRPr="004F4EC7" w:rsidRDefault="00CD5E94" w:rsidP="00CD5E94">
      <w:pPr>
        <w:pStyle w:val="Bullet1G"/>
      </w:pPr>
      <w:r w:rsidRPr="004F4EC7">
        <w:t>Completing sponsorship forms for 40 blind students who were either orphaned or in poor economic circumstances;</w:t>
      </w:r>
    </w:p>
    <w:p w:rsidR="00CD5E94" w:rsidRPr="004F4EC7" w:rsidRDefault="00CD5E94" w:rsidP="00CD5E94">
      <w:pPr>
        <w:pStyle w:val="Bullet1G"/>
      </w:pPr>
      <w:r w:rsidRPr="004F4EC7">
        <w:t>Completing 50 social research forms;</w:t>
      </w:r>
    </w:p>
    <w:p w:rsidR="00CD5E94" w:rsidRPr="004F4EC7" w:rsidRDefault="00CD5E94" w:rsidP="00CD5E94">
      <w:pPr>
        <w:pStyle w:val="Bullet1G"/>
      </w:pPr>
      <w:r w:rsidRPr="004F4EC7">
        <w:t>Delivering assistance and other requirements to students’ parents;</w:t>
      </w:r>
    </w:p>
    <w:p w:rsidR="00CD5E94" w:rsidRPr="004F4EC7" w:rsidRDefault="00CD5E94" w:rsidP="00CD5E94">
      <w:pPr>
        <w:pStyle w:val="Bullet1G"/>
      </w:pPr>
      <w:r w:rsidRPr="004F4EC7">
        <w:t>Compiling a list of students with social security and preparing statements for them;</w:t>
      </w:r>
    </w:p>
    <w:p w:rsidR="00CD5E94" w:rsidRPr="004F4EC7" w:rsidRDefault="00CD5E94" w:rsidP="00CD5E94">
      <w:pPr>
        <w:pStyle w:val="Bullet1G"/>
      </w:pPr>
      <w:r w:rsidRPr="004F4EC7">
        <w:t>Compiling a list of gifted students.</w:t>
      </w:r>
    </w:p>
    <w:p w:rsidR="00CD5E94" w:rsidRPr="004F4EC7" w:rsidRDefault="00CD5E94" w:rsidP="00CD5E94">
      <w:pPr>
        <w:pStyle w:val="H23G"/>
      </w:pPr>
      <w:r>
        <w:tab/>
      </w:r>
      <w:r>
        <w:tab/>
      </w:r>
      <w:r w:rsidRPr="004F4EC7">
        <w:t>The health aspect</w:t>
      </w:r>
    </w:p>
    <w:p w:rsidR="00CD5E94" w:rsidRPr="004F4EC7" w:rsidRDefault="00CD5E94" w:rsidP="00CD5E94">
      <w:pPr>
        <w:pStyle w:val="SingleTxtG"/>
      </w:pPr>
      <w:r w:rsidRPr="004F4EC7">
        <w:t>188.</w:t>
      </w:r>
      <w:r w:rsidRPr="004F4EC7">
        <w:tab/>
        <w:t>The Centre created a health file for each student and monitored their state of health by conducting the necessary tests, seeing them at the clinic and referring some of them to hospital for examination. It also endeavoured to find a school doctor for examining students on a weekly basis.</w:t>
      </w:r>
    </w:p>
    <w:p w:rsidR="00CD5E94" w:rsidRPr="004F4EC7" w:rsidRDefault="00CD5E94" w:rsidP="00CD5E94">
      <w:pPr>
        <w:pStyle w:val="H4G"/>
      </w:pPr>
      <w:r w:rsidRPr="004F4EC7">
        <w:tab/>
      </w:r>
      <w:r w:rsidRPr="004F4EC7">
        <w:tab/>
        <w:t>The Centre for the Blind, Hadramawt</w:t>
      </w:r>
    </w:p>
    <w:p w:rsidR="00CD5E94" w:rsidRPr="004F4EC7" w:rsidRDefault="00CD5E94" w:rsidP="00CD5E94">
      <w:pPr>
        <w:pStyle w:val="SingleTxtG"/>
      </w:pPr>
      <w:r w:rsidRPr="004F4EC7">
        <w:t>189.</w:t>
      </w:r>
      <w:r w:rsidRPr="004F4EC7">
        <w:tab/>
        <w:t>The Centre is concerned with education and rehabilitation and follows the Ministry of Education curriculum (see table 24, which shows the number of males and females in the Education Section, and table 25, which shows the number of persons who used the services of the Centre for the Blind during 2007).</w:t>
      </w:r>
    </w:p>
    <w:p w:rsidR="00CD5E94" w:rsidRPr="004F4EC7" w:rsidRDefault="00CD5E94" w:rsidP="00CD5E94">
      <w:pPr>
        <w:pStyle w:val="H4G"/>
      </w:pPr>
      <w:r w:rsidRPr="004F4EC7">
        <w:tab/>
      </w:r>
      <w:r w:rsidRPr="004F4EC7">
        <w:tab/>
        <w:t>The Centre for Persons with Special Needs</w:t>
      </w:r>
    </w:p>
    <w:p w:rsidR="00CD5E94" w:rsidRPr="004F4EC7" w:rsidRDefault="00CD5E94" w:rsidP="00CD5E94">
      <w:pPr>
        <w:pStyle w:val="H23G"/>
      </w:pPr>
      <w:r>
        <w:tab/>
      </w:r>
      <w:r>
        <w:tab/>
      </w:r>
      <w:r w:rsidRPr="004F4EC7">
        <w:t>The educational field</w:t>
      </w:r>
    </w:p>
    <w:p w:rsidR="00CD5E94" w:rsidRPr="004F4EC7" w:rsidRDefault="00CD5E94" w:rsidP="00CD5E94">
      <w:pPr>
        <w:pStyle w:val="SingleTxtG"/>
      </w:pPr>
      <w:r w:rsidRPr="004F4EC7">
        <w:t>190.</w:t>
      </w:r>
      <w:r w:rsidRPr="004F4EC7">
        <w:tab/>
        <w:t>A total of 236 male and female students were enrolled in the Education Section, including 171 in the Hearing Disability Section and 65 in the Mental Disability Section, and the number of teachers amounted to 29.</w:t>
      </w:r>
    </w:p>
    <w:p w:rsidR="00CD5E94" w:rsidRPr="004F4EC7" w:rsidRDefault="00CD5E94" w:rsidP="00CD5E94">
      <w:pPr>
        <w:pStyle w:val="H23G"/>
      </w:pPr>
      <w:r>
        <w:tab/>
      </w:r>
      <w:r>
        <w:tab/>
      </w:r>
      <w:r w:rsidRPr="004F4EC7">
        <w:t>The vocational field</w:t>
      </w:r>
    </w:p>
    <w:p w:rsidR="00CD5E94" w:rsidRPr="004F4EC7" w:rsidRDefault="00CD5E94" w:rsidP="00CD5E94">
      <w:pPr>
        <w:pStyle w:val="SingleTxtG"/>
      </w:pPr>
      <w:r w:rsidRPr="004F4EC7">
        <w:t>191.</w:t>
      </w:r>
      <w:r w:rsidRPr="004F4EC7">
        <w:tab/>
        <w:t>The number of vocational trainers amounted to 73, of whom 56 were male and 17 female.</w:t>
      </w:r>
    </w:p>
    <w:p w:rsidR="00CD5E94" w:rsidRPr="004F4EC7" w:rsidRDefault="00CD5E94" w:rsidP="00CD5E94">
      <w:pPr>
        <w:pStyle w:val="H23G"/>
      </w:pPr>
      <w:r>
        <w:tab/>
      </w:r>
      <w:r>
        <w:tab/>
      </w:r>
      <w:r w:rsidRPr="004F4EC7">
        <w:t>Activities</w:t>
      </w:r>
    </w:p>
    <w:p w:rsidR="00CD5E94" w:rsidRPr="004F4EC7" w:rsidRDefault="00CD5E94" w:rsidP="00CD5E94">
      <w:pPr>
        <w:pStyle w:val="SingleTxtG"/>
      </w:pPr>
      <w:r w:rsidRPr="004F4EC7">
        <w:t>192.</w:t>
      </w:r>
      <w:r w:rsidRPr="004F4EC7">
        <w:tab/>
        <w:t xml:space="preserve">The Centre organized a cultural week, an excursion to </w:t>
      </w:r>
      <w:smartTag w:uri="urn:schemas-microsoft-com:office:smarttags" w:element="City">
        <w:smartTag w:uri="urn:schemas-microsoft-com:office:smarttags" w:element="place">
          <w:r w:rsidRPr="004F4EC7">
            <w:t>Aden</w:t>
          </w:r>
        </w:smartTag>
      </w:smartTag>
      <w:r w:rsidRPr="004F4EC7">
        <w:t xml:space="preserve"> and a motivational course for teachers in the Education and Vocational Sections.</w:t>
      </w:r>
    </w:p>
    <w:p w:rsidR="00CD5E94" w:rsidRPr="004F4EC7" w:rsidRDefault="00CD5E94" w:rsidP="00CD5E94">
      <w:pPr>
        <w:pStyle w:val="H23G"/>
      </w:pPr>
      <w:r>
        <w:tab/>
      </w:r>
      <w:r>
        <w:tab/>
      </w:r>
      <w:r w:rsidRPr="004F4EC7">
        <w:t>Services provided by the Prosthetics and Physiotherapy Centre</w:t>
      </w:r>
    </w:p>
    <w:p w:rsidR="00CD5E94" w:rsidRPr="004F4EC7" w:rsidRDefault="00CD5E94" w:rsidP="00CD5E94">
      <w:pPr>
        <w:pStyle w:val="SingleTxtG"/>
      </w:pPr>
      <w:r w:rsidRPr="004F4EC7">
        <w:t>193.</w:t>
      </w:r>
      <w:r w:rsidRPr="004F4EC7">
        <w:tab/>
        <w:t>According to statistics provided by the Prosthetics and Physiotherapy Centre attached to the Ministry of Public Health and Population, a total of 152,158 persons were treated in physiotherapy departments in 2006. In 2007, the figure for persons of all ages who received treatment (free of charge) rose to 184,340. Prosthetic devices and items of physiotherapy equipment were also distributed to users of the Centre’s services: 14,659 devices were handed out in 2006 and this figure rose to 18,695 in 2007.</w:t>
      </w:r>
    </w:p>
    <w:p w:rsidR="00CD5E94" w:rsidRPr="004F4EC7" w:rsidRDefault="00CD5E94" w:rsidP="00CD5E94">
      <w:pPr>
        <w:pStyle w:val="H23G"/>
      </w:pPr>
      <w:r>
        <w:tab/>
      </w:r>
      <w:r>
        <w:tab/>
      </w:r>
      <w:r w:rsidRPr="004F4EC7">
        <w:t>SFD efforts aimed at special needs groups</w:t>
      </w:r>
    </w:p>
    <w:p w:rsidR="00CD5E94" w:rsidRPr="004F4EC7" w:rsidRDefault="00CD5E94" w:rsidP="00483E8E">
      <w:pPr>
        <w:pStyle w:val="SingleTxtG"/>
      </w:pPr>
      <w:r w:rsidRPr="004F4EC7">
        <w:t>194.</w:t>
      </w:r>
      <w:r w:rsidR="00483E8E">
        <w:tab/>
      </w:r>
      <w:r w:rsidRPr="004F4EC7">
        <w:t>The interventions in this sector are aimed at improving living conditions and promoting the rights of special needs groups, which, according to the Fund’s own definition, include persons with disabilities, children at risk (orphans, delinquents, street children, children of imprisoned women and child workers), women at risk (women prisoners and women ex-prisoners) and the socially marginalized (institutionalized psychiatric patients, institutionalized elderly persons and slum dwellers).</w:t>
      </w:r>
    </w:p>
    <w:p w:rsidR="00CD5E94" w:rsidRPr="004F4EC7" w:rsidRDefault="00CD5E94" w:rsidP="00CD5E94">
      <w:pPr>
        <w:pStyle w:val="SingleTxtG"/>
      </w:pPr>
      <w:r w:rsidRPr="004F4EC7">
        <w:t>195.</w:t>
      </w:r>
      <w:r w:rsidRPr="004F4EC7">
        <w:tab/>
        <w:t>Efforts have been concentrated on protecting these groups and integrating them into society through inclusive education programmes, CBR, projects for the protection, integration and education of persons with special needs, and institutional support for governmental organs and NGOs working with such persons. Working in conjunction with local and international partners, the Fund also supports the development of national policies and strategies relating to these groups.</w:t>
      </w:r>
    </w:p>
    <w:p w:rsidR="00CD5E94" w:rsidRPr="004F4EC7" w:rsidRDefault="00CD5E94" w:rsidP="00CD5E94">
      <w:pPr>
        <w:pStyle w:val="SingleTxtG"/>
      </w:pPr>
      <w:r w:rsidRPr="004F4EC7">
        <w:t>196.</w:t>
      </w:r>
      <w:r w:rsidRPr="004F4EC7">
        <w:tab/>
        <w:t>The Fund helps to support persons with special needs by providing equipment and services, including furniture, computers, educational materials and physiotherapy equipment. It also trains teachers and officials, and provides buses for transport. Thanks to NGO capacities, this support has been significantly augmented, enabling the Fund to provide higher-quality services. One outcome has been to improve the psychological and physical conditions of children and adults with disabilities, whose families have also  acquired a better understanding of their situations and of how to care for them. They have been taught new skills (such as reading and writing, sign language and sewing), enrolled in schools and found jobs, and are accepted by the community. These benefits extend from the region concerned to include other regions, either directly (where the services there are delivered by the same entity) or indirectly (where the delivery of services is assigned to similar entities/organizations in the governorates).</w:t>
      </w:r>
    </w:p>
    <w:p w:rsidR="00CD5E94" w:rsidRPr="004F4EC7" w:rsidRDefault="00CD5E94" w:rsidP="00CD5E94">
      <w:pPr>
        <w:pStyle w:val="H4G"/>
      </w:pPr>
      <w:r w:rsidRPr="004F4EC7">
        <w:tab/>
      </w:r>
      <w:r w:rsidRPr="004F4EC7">
        <w:tab/>
        <w:t>Supporting policies and strategies</w:t>
      </w:r>
    </w:p>
    <w:p w:rsidR="00CD5E94" w:rsidRPr="004F4EC7" w:rsidRDefault="00CD5E94" w:rsidP="00CD5E94">
      <w:pPr>
        <w:pStyle w:val="SingleTxtG"/>
      </w:pPr>
      <w:r w:rsidRPr="004F4EC7">
        <w:t>197.</w:t>
      </w:r>
      <w:r w:rsidRPr="004F4EC7">
        <w:tab/>
        <w:t>The Fund</w:t>
      </w:r>
      <w:r w:rsidRPr="004F4EC7">
        <w:rPr>
          <w:szCs w:val="26"/>
        </w:rPr>
        <w:t xml:space="preserve">, </w:t>
      </w:r>
      <w:r w:rsidRPr="004F4EC7">
        <w:t>in cooperation with the World Bank, has concentrated on supporting efforts by the Government, specifically the Ministry of Social Affairs and Labour and the Ministry of Planning and International Cooperation, to prepare a national strategy for disability and a social protection strategy. Two projects have been developed in this connection: one features support for a national workshop aimed at defining an operational framework for the national strategy for disability and lining up the technical team; and the other features support for the preparation of preliminary studies, the findings and recommendations of which will be instrumental to the drafting of a report on the first phase of the national social protection strategy. These studies have focused on official social safety net and poverty alleviation programmes, the Islamic charitable tax (</w:t>
      </w:r>
      <w:r w:rsidRPr="001C0D30">
        <w:rPr>
          <w:i/>
        </w:rPr>
        <w:t>zakat</w:t>
      </w:r>
      <w:r w:rsidRPr="004F4EC7">
        <w:t>) and other informal social protection mechanisms, labour market developments, and agricultural development policies and their role in social protection and job creation in rural areas.</w:t>
      </w:r>
    </w:p>
    <w:p w:rsidR="00CD5E94" w:rsidRPr="004F4EC7" w:rsidRDefault="00CD5E94" w:rsidP="00CD5E94">
      <w:pPr>
        <w:pStyle w:val="H4G"/>
      </w:pPr>
      <w:r w:rsidRPr="004F4EC7">
        <w:tab/>
      </w:r>
      <w:r w:rsidRPr="004F4EC7">
        <w:tab/>
        <w:t>Inclusive education</w:t>
      </w:r>
    </w:p>
    <w:p w:rsidR="00CD5E94" w:rsidRPr="004F4EC7" w:rsidRDefault="00CD5E94" w:rsidP="00CD5E94">
      <w:pPr>
        <w:pStyle w:val="SingleTxtG"/>
      </w:pPr>
      <w:r w:rsidRPr="004F4EC7">
        <w:t>198.</w:t>
      </w:r>
      <w:r w:rsidRPr="004F4EC7">
        <w:tab/>
        <w:t>The Fund has continued to support the programme for inclusive education, which is an education policy embraced by the Ministry of Education in 1997 with a view to meeting the educational needs of all children, young persons and adults and creating adequate means for integrating them into the school system, with an emphasis on children with special needs, including children with disabilities, street children and socially marginalized children.</w:t>
      </w:r>
    </w:p>
    <w:p w:rsidR="00CD5E94" w:rsidRPr="004F4EC7" w:rsidRDefault="00CD5E94" w:rsidP="00CD5E94">
      <w:pPr>
        <w:pStyle w:val="SingleTxtG"/>
      </w:pPr>
      <w:r w:rsidRPr="004F4EC7">
        <w:t>199.</w:t>
      </w:r>
      <w:r w:rsidRPr="004F4EC7">
        <w:tab/>
        <w:t>First started in 2001, the Fund’s support for this programme initially consisted in refurbishing schools offering inclusive education, adding facilities in some schools, establishing education resource units in others, and sending 11 of the programme’s teachers abroad for an intensive diploma course in special education. In this context, the Fund developed five projects aimed at training teachers in inclusive education and promoting awareness of inclusive education concepts in a number of governorates.</w:t>
      </w:r>
    </w:p>
    <w:p w:rsidR="00CD5E94" w:rsidRPr="004F4EC7" w:rsidRDefault="00CD5E94" w:rsidP="00CD5E94">
      <w:pPr>
        <w:pStyle w:val="SingleTxtG"/>
      </w:pPr>
      <w:r w:rsidRPr="004F4EC7">
        <w:t>200.</w:t>
      </w:r>
      <w:r w:rsidRPr="004F4EC7">
        <w:tab/>
        <w:t>During 2006 and 2007, as part of its efforts to integrate the target children with disabilities into the mainstream education system, the Fund continued to support the inclusive education policy adopted by the Ministry of Education, qualitatively and quantitatively expanding the programme, building the institutional and technical capacities of those working in the programme, renovating, refurbishing and constructing schools, equipping and furnishing classrooms and administrative offices, and setting up education resource units.</w:t>
      </w:r>
      <w:r w:rsidRPr="004F4EC7">
        <w:rPr>
          <w:rStyle w:val="FootnoteReference"/>
        </w:rPr>
        <w:footnoteReference w:id="7"/>
      </w:r>
    </w:p>
    <w:p w:rsidR="00CD5E94" w:rsidRPr="004F4EC7" w:rsidRDefault="00CD5E94" w:rsidP="00CD5E94">
      <w:pPr>
        <w:pStyle w:val="SingleTxtG"/>
      </w:pPr>
      <w:r w:rsidRPr="004F4EC7">
        <w:t>201.</w:t>
      </w:r>
      <w:r w:rsidRPr="004F4EC7">
        <w:tab/>
        <w:t>The various programmes developed in this area have reflected numerous objectives relating to the nature of the activity and the anticipated outcomes. The target population consists of approximately 1,160 children, including 400 girls.</w:t>
      </w:r>
    </w:p>
    <w:p w:rsidR="00CD5E94" w:rsidRPr="004F4EC7" w:rsidRDefault="00CD5E94" w:rsidP="00CD5E94">
      <w:pPr>
        <w:pStyle w:val="SingleTxtG"/>
      </w:pPr>
      <w:r w:rsidRPr="004F4EC7">
        <w:t>202</w:t>
      </w:r>
      <w:r w:rsidRPr="004F4EC7">
        <w:rPr>
          <w:szCs w:val="26"/>
        </w:rPr>
        <w:t>.</w:t>
      </w:r>
      <w:r w:rsidRPr="004F4EC7">
        <w:rPr>
          <w:szCs w:val="26"/>
        </w:rPr>
        <w:tab/>
      </w:r>
      <w:r w:rsidRPr="004F4EC7">
        <w:t>The main activities fall into the infrastructure category; 21 new classrooms were built, 1 classroom was refurbished, and 7 resource rooms and 7 new bathrooms were constructed. A further 29 bathrooms were also renovated for use by students with disabilities and 96 access facilities were installed in a number of schools in order to facilitate children’s mobility.</w:t>
      </w:r>
    </w:p>
    <w:p w:rsidR="00CD5E94" w:rsidRPr="004F4EC7" w:rsidRDefault="00CD5E94" w:rsidP="00CD5E94">
      <w:pPr>
        <w:pStyle w:val="SingleTxtG"/>
      </w:pPr>
      <w:r w:rsidRPr="004F4EC7">
        <w:t>203.</w:t>
      </w:r>
      <w:r w:rsidRPr="004F4EC7">
        <w:tab/>
        <w:t>Another area of the Fund’s activity has been capacity-building for organizations working with special needs groups. To that end, it has supported inclusive education administrations in San`a City and the governorates of Ma’rib, Abyan and Lahij with projects aimed at integrating 202 boys and 157 girls into 8 schools, training 160 male and female teachers at schools offering inclusive education, and organizing awareness campaigns in 64 local communities. The Fund has also supported 7 associations in various governorates with projects aimed at integrating 470 boys and 331 girls into mainstream public schools.</w:t>
      </w:r>
    </w:p>
    <w:p w:rsidR="00CD5E94" w:rsidRPr="004F4EC7" w:rsidRDefault="00CD5E94" w:rsidP="00CD5E94">
      <w:pPr>
        <w:pStyle w:val="H4G"/>
      </w:pPr>
      <w:r w:rsidRPr="004F4EC7">
        <w:tab/>
      </w:r>
      <w:r w:rsidRPr="004F4EC7">
        <w:tab/>
        <w:t>Improving services to pupils with disabilities</w:t>
      </w:r>
    </w:p>
    <w:p w:rsidR="00CD5E94" w:rsidRPr="004F4EC7" w:rsidRDefault="00CD5E94" w:rsidP="00CD5E94">
      <w:pPr>
        <w:pStyle w:val="SingleTxtG"/>
      </w:pPr>
      <w:r w:rsidRPr="004F4EC7">
        <w:t>204.</w:t>
      </w:r>
      <w:r w:rsidRPr="004F4EC7">
        <w:tab/>
        <w:t>The Fund has targeted this group with 33 projects focused on rehabilitation and integration, including training in a number of fields, such as management, means of communication, money management and accounting, integration of pupils with disabilities, education for blind pupils, sign language, pre-integration rehabilitation, rehabilitation for pupils with mental disabilities, early intervention, speech correction and therapy for the hearing-impaired, mobility for the blind, and training skills and techniques.</w:t>
      </w:r>
    </w:p>
    <w:p w:rsidR="00CD5E94" w:rsidRPr="004F4EC7" w:rsidRDefault="00CD5E94" w:rsidP="00CD5E94">
      <w:pPr>
        <w:pStyle w:val="SingleTxtG"/>
      </w:pPr>
      <w:r w:rsidRPr="004F4EC7">
        <w:t>205.</w:t>
      </w:r>
      <w:r w:rsidRPr="004F4EC7">
        <w:tab/>
        <w:t xml:space="preserve">Phase II of the national trainer training programme in the field of speech correction and therapy for the hearing-impaired has also been fully implemented. Phase I was implemented last year, with the theoretical and practical training of 30 workers in kindergartens and the first three basic levels in governmental and non-governmental institutions working with the hearing-impaired in San`a City and the governorates of Ta‘izz, Hadramawt, Aden, Hudaydah, Dhamar and Ibb. On-site observations of trainers performing their job have also been carried out and the top six trainers were subsequently sent to a specialist institution for the hearing-impaired in </w:t>
      </w:r>
      <w:smartTag w:uri="urn:schemas-microsoft-com:office:smarttags" w:element="country-region">
        <w:smartTag w:uri="urn:schemas-microsoft-com:office:smarttags" w:element="place">
          <w:r w:rsidRPr="004F4EC7">
            <w:t>Jordan</w:t>
          </w:r>
        </w:smartTag>
      </w:smartTag>
      <w:r w:rsidRPr="004F4EC7">
        <w:t xml:space="preserve"> to take part in a two-week practical training course in the classroom. </w:t>
      </w:r>
    </w:p>
    <w:p w:rsidR="00CD5E94" w:rsidRPr="004F4EC7" w:rsidRDefault="00CD5E94" w:rsidP="00CD5E94">
      <w:pPr>
        <w:pStyle w:val="SingleTxtG"/>
      </w:pPr>
      <w:r w:rsidRPr="004F4EC7">
        <w:t>206.</w:t>
      </w:r>
      <w:r w:rsidRPr="004F4EC7">
        <w:tab/>
        <w:t>Training and further training in training techniques and skills was also provided for 18 trainers from San`a City and the governorates of Aden, Hadramawt, Ta`izz, Ibb, Dhamar and Hudaydah, thereby enabling them to acquire knowledge and skills in training techniques and preparing them to implement the training programme skilfully and effectively.</w:t>
      </w:r>
    </w:p>
    <w:p w:rsidR="00CD5E94" w:rsidRPr="004F4EC7" w:rsidRDefault="00CD5E94" w:rsidP="00CD5E94">
      <w:pPr>
        <w:pStyle w:val="SingleTxtG"/>
      </w:pPr>
      <w:r w:rsidRPr="004F4EC7">
        <w:t>207.</w:t>
      </w:r>
      <w:r w:rsidRPr="004F4EC7">
        <w:tab/>
        <w:t>One of the key recommendations contained in the report evaluating the Fund’s disability programme was to implement a CBR programme for persons with disabilities in rural areas. Implementation of this programme began in 2005 and is continuing in the rural areas of four governorates, namely Hudaydah, Dhamar, Lahij and Abyan.</w:t>
      </w:r>
    </w:p>
    <w:p w:rsidR="00CD5E94" w:rsidRPr="004F4EC7" w:rsidRDefault="00CD5E94" w:rsidP="00CD5E94">
      <w:pPr>
        <w:pStyle w:val="SingleTxtG"/>
      </w:pPr>
      <w:r w:rsidRPr="004F4EC7">
        <w:t>208.</w:t>
      </w:r>
      <w:r w:rsidRPr="004F4EC7">
        <w:tab/>
        <w:t xml:space="preserve">In this connection and as part of the early intervention programme adopted by the Fund as one of its policies, an early intervention centre has been opened in </w:t>
      </w:r>
      <w:smartTag w:uri="urn:schemas-microsoft-com:office:smarttags" w:element="City">
        <w:smartTag w:uri="urn:schemas-microsoft-com:office:smarttags" w:element="place">
          <w:r w:rsidRPr="004F4EC7">
            <w:t>Aden</w:t>
          </w:r>
        </w:smartTag>
      </w:smartTag>
      <w:r w:rsidRPr="004F4EC7">
        <w:t xml:space="preserve">. Its work is primarily CBR-focused and it will operate through existing kindergartens in the public system in </w:t>
      </w:r>
      <w:smartTag w:uri="urn:schemas-microsoft-com:office:smarttags" w:element="City">
        <w:smartTag w:uri="urn:schemas-microsoft-com:office:smarttags" w:element="place">
          <w:r w:rsidRPr="004F4EC7">
            <w:t>Aden</w:t>
          </w:r>
        </w:smartTag>
      </w:smartTag>
      <w:r w:rsidRPr="004F4EC7">
        <w:t xml:space="preserve"> governorate.</w:t>
      </w:r>
    </w:p>
    <w:p w:rsidR="00CD5E94" w:rsidRPr="004F4EC7" w:rsidRDefault="00CD5E94" w:rsidP="00CD5E94">
      <w:pPr>
        <w:pStyle w:val="SingleTxtG"/>
      </w:pPr>
      <w:r w:rsidRPr="004F4EC7">
        <w:t>209.</w:t>
      </w:r>
      <w:r w:rsidRPr="004F4EC7">
        <w:tab/>
        <w:t xml:space="preserve">In the context of its backing for institutions working with or supporting persons with disabilities, the Fund has approved a project aimed at preparing a strategic plan and restructuring the work of the Disability Care and Rehabilitation Fund. </w:t>
      </w:r>
    </w:p>
    <w:p w:rsidR="00CD5E94" w:rsidRPr="004F4EC7" w:rsidRDefault="00CD5E94" w:rsidP="00CD5E94">
      <w:pPr>
        <w:pStyle w:val="SingleTxtG"/>
      </w:pPr>
      <w:r w:rsidRPr="004F4EC7">
        <w:t>210.</w:t>
      </w:r>
      <w:r w:rsidRPr="004F4EC7">
        <w:tab/>
        <w:t>Projects have also been implemented to create institutions providing activities for persons with disabilities or renovate existing buildings that are structurally unsuitable. In addition, a number of centres and associations have been provided with administrative facilities, which has enabled them to improve their performance.</w:t>
      </w:r>
    </w:p>
    <w:p w:rsidR="00CD5E94" w:rsidRPr="004F4EC7" w:rsidRDefault="00CD5E94" w:rsidP="00CD5E94">
      <w:pPr>
        <w:pStyle w:val="SingleTxtG"/>
      </w:pPr>
      <w:r w:rsidRPr="004F4EC7">
        <w:t>211.</w:t>
      </w:r>
      <w:r w:rsidRPr="004F4EC7">
        <w:tab/>
        <w:t>A project has also been developed with the aim of sensitizing decision-makers in governmental institutions and local donor agencies to global trends in working with special needs persons (such as alternative care, after-care, inclusive education and CBR).</w:t>
      </w:r>
    </w:p>
    <w:p w:rsidR="00CD5E94" w:rsidRPr="004F4EC7" w:rsidRDefault="00CD5E94" w:rsidP="00CD5E94">
      <w:pPr>
        <w:pStyle w:val="H23G"/>
      </w:pPr>
      <w:r w:rsidRPr="004F4EC7">
        <w:tab/>
      </w:r>
      <w:r w:rsidRPr="004F4EC7">
        <w:tab/>
        <w:t>Efforts of civil society organizations (from the report of the National Federation of Persons with Disabilities, 2008)</w:t>
      </w:r>
    </w:p>
    <w:p w:rsidR="00CD5E94" w:rsidRPr="004F4EC7" w:rsidRDefault="00CD5E94" w:rsidP="00CD5E94">
      <w:pPr>
        <w:pStyle w:val="H4G"/>
      </w:pPr>
      <w:r w:rsidRPr="004F4EC7">
        <w:tab/>
      </w:r>
      <w:r w:rsidRPr="004F4EC7">
        <w:tab/>
        <w:t>The Aman Society</w:t>
      </w:r>
    </w:p>
    <w:p w:rsidR="00CD5E94" w:rsidRPr="004F4EC7" w:rsidRDefault="00CD5E94" w:rsidP="00CD5E94">
      <w:pPr>
        <w:pStyle w:val="SingleTxtG"/>
      </w:pPr>
      <w:r w:rsidRPr="004F4EC7">
        <w:t>212.</w:t>
      </w:r>
      <w:r w:rsidRPr="004F4EC7">
        <w:tab/>
        <w:t xml:space="preserve">The Aman Society is the only private association for the blind in the </w:t>
      </w:r>
      <w:smartTag w:uri="urn:schemas-microsoft-com:office:smarttags" w:element="place">
        <w:smartTag w:uri="urn:schemas-microsoft-com:office:smarttags" w:element="PlaceType">
          <w:r w:rsidRPr="004F4EC7">
            <w:t>Republic</w:t>
          </w:r>
        </w:smartTag>
        <w:r w:rsidRPr="004F4EC7">
          <w:t xml:space="preserve"> of </w:t>
        </w:r>
        <w:smartTag w:uri="urn:schemas-microsoft-com:office:smarttags" w:element="PlaceName">
          <w:r w:rsidRPr="004F4EC7">
            <w:t>Yemen</w:t>
          </w:r>
        </w:smartTag>
      </w:smartTag>
      <w:r w:rsidRPr="004F4EC7">
        <w:t>. It has no governorate branches and delivers numerous services to blind children, including those described below.</w:t>
      </w:r>
    </w:p>
    <w:p w:rsidR="00CD5E94" w:rsidRPr="004F4EC7" w:rsidRDefault="00CD5E94" w:rsidP="00CD5E94">
      <w:pPr>
        <w:pStyle w:val="SingleTxtG"/>
      </w:pPr>
      <w:r w:rsidRPr="004F4EC7">
        <w:t>213.</w:t>
      </w:r>
      <w:r w:rsidRPr="004F4EC7">
        <w:tab/>
        <w:t>In the field of health care, it follows up surgical procedures, medication and periodic check-ups.</w:t>
      </w:r>
    </w:p>
    <w:p w:rsidR="00CD5E94" w:rsidRPr="004F4EC7" w:rsidRDefault="00CD5E94" w:rsidP="00CD5E94">
      <w:pPr>
        <w:pStyle w:val="SingleTxtG"/>
      </w:pPr>
      <w:r w:rsidRPr="004F4EC7">
        <w:t>214.</w:t>
      </w:r>
      <w:r w:rsidRPr="004F4EC7">
        <w:tab/>
        <w:t>With respect to social matters, the Society has a social research department offering several services to blind children, including:</w:t>
      </w:r>
    </w:p>
    <w:p w:rsidR="00CD5E94" w:rsidRPr="004F4EC7" w:rsidRDefault="00CD5E94" w:rsidP="00CD5E94">
      <w:pPr>
        <w:pStyle w:val="Bullet1G"/>
      </w:pPr>
      <w:r w:rsidRPr="004F4EC7">
        <w:t>Children’s social security;</w:t>
      </w:r>
    </w:p>
    <w:p w:rsidR="00CD5E94" w:rsidRPr="004F4EC7" w:rsidRDefault="00CD5E94" w:rsidP="00CD5E94">
      <w:pPr>
        <w:pStyle w:val="Bullet1G"/>
      </w:pPr>
      <w:r w:rsidRPr="004F4EC7">
        <w:t>Child fostering;</w:t>
      </w:r>
    </w:p>
    <w:p w:rsidR="00CD5E94" w:rsidRPr="004F4EC7" w:rsidRDefault="00CD5E94" w:rsidP="00CD5E94">
      <w:pPr>
        <w:pStyle w:val="Bullet1G"/>
      </w:pPr>
      <w:r w:rsidRPr="004F4EC7">
        <w:t>Financial assistance for those with limited incomes;</w:t>
      </w:r>
    </w:p>
    <w:p w:rsidR="00CD5E94" w:rsidRPr="004F4EC7" w:rsidRDefault="00CD5E94" w:rsidP="00CD5E94">
      <w:pPr>
        <w:pStyle w:val="Bullet1G"/>
      </w:pPr>
      <w:r w:rsidRPr="004F4EC7">
        <w:t>Distribution of clothing for the Eid festival;</w:t>
      </w:r>
    </w:p>
    <w:p w:rsidR="00CD5E94" w:rsidRPr="004F4EC7" w:rsidRDefault="00CD5E94" w:rsidP="00CD5E94">
      <w:pPr>
        <w:pStyle w:val="Bullet1G"/>
      </w:pPr>
      <w:r w:rsidRPr="004F4EC7">
        <w:t>Distribution of food.</w:t>
      </w:r>
    </w:p>
    <w:p w:rsidR="00CD5E94" w:rsidRPr="004F4EC7" w:rsidRDefault="00CD5E94" w:rsidP="00CD5E94">
      <w:pPr>
        <w:pStyle w:val="SingleTxtG"/>
      </w:pPr>
      <w:r w:rsidRPr="004F4EC7">
        <w:t>215.</w:t>
      </w:r>
      <w:r w:rsidRPr="004F4EC7">
        <w:tab/>
        <w:t xml:space="preserve">Concerning education, the Society prints the educational curricula in Braille for distribution to all blind pupils of both sexes. The Society is the only association to provide this service and to supply teaching materials for the blind. It also rehabilitates blind children at the Martyr (Fadl al-Halali) Institute, where they receive preschool education at the Diya’ kindergarten. This kindergarten was the first in </w:t>
      </w:r>
      <w:smartTag w:uri="urn:schemas-microsoft-com:office:smarttags" w:element="country-region">
        <w:smartTag w:uri="urn:schemas-microsoft-com:office:smarttags" w:element="place">
          <w:r w:rsidRPr="004F4EC7">
            <w:t>Yemen</w:t>
          </w:r>
        </w:smartTag>
      </w:smartTag>
      <w:r w:rsidRPr="004F4EC7">
        <w:t xml:space="preserve"> to open for blind children, who are taught there until the fifth basic grade. They are then enrolled in (i.e., integrated into) mainstream schools alongside children without disabilities. The Society follows up and supervises the integration process, supplies teaching materials and textbooks, and provides all of the children’s educational needs.</w:t>
      </w:r>
    </w:p>
    <w:p w:rsidR="00CD5E94" w:rsidRPr="004F4EC7" w:rsidRDefault="00CD5E94" w:rsidP="00CD5E94">
      <w:pPr>
        <w:pStyle w:val="SingleTxtG"/>
      </w:pPr>
      <w:r w:rsidRPr="004F4EC7">
        <w:t>216.</w:t>
      </w:r>
      <w:r w:rsidRPr="004F4EC7">
        <w:tab/>
        <w:t>In the area of culture, the Society encourages the engagement of blind children by:</w:t>
      </w:r>
    </w:p>
    <w:p w:rsidR="00CD5E94" w:rsidRPr="004F4EC7" w:rsidRDefault="00CD5E94" w:rsidP="00CD5E94">
      <w:pPr>
        <w:pStyle w:val="SingleTxtG"/>
      </w:pPr>
      <w:r w:rsidRPr="004F4EC7">
        <w:tab/>
        <w:t>(a)</w:t>
      </w:r>
      <w:r w:rsidRPr="004F4EC7">
        <w:tab/>
        <w:t>Organizing cultural competitions for them;</w:t>
      </w:r>
    </w:p>
    <w:p w:rsidR="00CD5E94" w:rsidRPr="004F4EC7" w:rsidRDefault="00CD5E94" w:rsidP="00CD5E94">
      <w:pPr>
        <w:pStyle w:val="SingleTxtG"/>
      </w:pPr>
      <w:r w:rsidRPr="004F4EC7">
        <w:tab/>
        <w:t>(b)</w:t>
      </w:r>
      <w:r w:rsidRPr="004F4EC7">
        <w:tab/>
        <w:t>Organizing summer activities for 80 blind girls in its care, consisting of Koran memorization classes, Braille for improvers, English language courses and excursions.</w:t>
      </w:r>
    </w:p>
    <w:p w:rsidR="00CD5E94" w:rsidRPr="004F4EC7" w:rsidRDefault="00CD5E94" w:rsidP="00CD5E94">
      <w:pPr>
        <w:pStyle w:val="SingleTxtG"/>
      </w:pPr>
      <w:r w:rsidRPr="004F4EC7">
        <w:t>217.</w:t>
      </w:r>
      <w:r w:rsidRPr="004F4EC7">
        <w:tab/>
        <w:t xml:space="preserve">Some of the blind girls are multitalented singers, poets and story-tellers and cultural competitions are organized between blind boys and girls. The girls showcase their talents by taking part in various singing, poetry and story-telling events, including an international story-telling festival staged in </w:t>
      </w:r>
      <w:smartTag w:uri="urn:schemas-microsoft-com:office:smarttags" w:element="country-region">
        <w:r w:rsidRPr="004F4EC7">
          <w:t>Syria</w:t>
        </w:r>
      </w:smartTag>
      <w:r w:rsidRPr="004F4EC7">
        <w:t xml:space="preserve">, in cooperation with </w:t>
      </w:r>
      <w:smartTag w:uri="urn:schemas-microsoft-com:office:smarttags" w:element="country-region">
        <w:smartTag w:uri="urn:schemas-microsoft-com:office:smarttags" w:element="place">
          <w:r w:rsidRPr="004F4EC7">
            <w:t>Yemen</w:t>
          </w:r>
        </w:smartTag>
      </w:smartTag>
      <w:r w:rsidRPr="004F4EC7">
        <w:t>’s Supreme Council for Motherhood and Childhood.</w:t>
      </w:r>
    </w:p>
    <w:p w:rsidR="00CD5E94" w:rsidRPr="004F4EC7" w:rsidRDefault="00CD5E94" w:rsidP="00CD5E94">
      <w:pPr>
        <w:pStyle w:val="SingleTxtG"/>
      </w:pPr>
      <w:r w:rsidRPr="004F4EC7">
        <w:t>218.</w:t>
      </w:r>
      <w:r w:rsidRPr="004F4EC7">
        <w:tab/>
        <w:t>With respect to housing, the Society accommodates blind girls from all governorates and remote areas in San`a City, where they are provided with facilities for meals, health care, education, cultural activities and social care. The accommodation also has a hall where Koran memorization sessions, educational seminars and workshops for informing blind children of their rights are held.</w:t>
      </w:r>
    </w:p>
    <w:p w:rsidR="00CD5E94" w:rsidRPr="004F4EC7" w:rsidRDefault="00CD5E94" w:rsidP="00CD5E94">
      <w:pPr>
        <w:pStyle w:val="SingleTxtG"/>
      </w:pPr>
      <w:r w:rsidRPr="004F4EC7">
        <w:t>219.</w:t>
      </w:r>
      <w:r w:rsidRPr="004F4EC7">
        <w:tab/>
        <w:t>Numerous associations are involved in delivering services to children with disabilities, including:</w:t>
      </w:r>
    </w:p>
    <w:p w:rsidR="00CD5E94" w:rsidRPr="004F4EC7" w:rsidRDefault="00CD5E94" w:rsidP="00CD5E94">
      <w:pPr>
        <w:pStyle w:val="SingleTxtG"/>
      </w:pPr>
      <w:r w:rsidRPr="004F4EC7">
        <w:tab/>
        <w:t>(1)</w:t>
      </w:r>
      <w:r w:rsidRPr="004F4EC7">
        <w:tab/>
        <w:t>The Tahadi Care and Rehabilitation Association for Women with Motor Disabilities: Has a branch in Ta`izz and accommodation in San`a City for girls with disabilities from the governorates and remote areas, for whom it provides various social, health and cultural facilities;</w:t>
      </w:r>
    </w:p>
    <w:p w:rsidR="00CD5E94" w:rsidRPr="004F4EC7" w:rsidRDefault="00CD5E94" w:rsidP="00CD5E94">
      <w:pPr>
        <w:pStyle w:val="SingleTxtG"/>
      </w:pPr>
      <w:r w:rsidRPr="004F4EC7">
        <w:tab/>
        <w:t>(2)</w:t>
      </w:r>
      <w:r w:rsidRPr="004F4EC7">
        <w:tab/>
        <w:t>The Yemeni Care and Rehabilitation Association for Persons with Motor Disabilities: Has branches in all governorates and provides services for boys and girls with motor disabilities;</w:t>
      </w:r>
    </w:p>
    <w:p w:rsidR="00CD5E94" w:rsidRPr="004F4EC7" w:rsidRDefault="00CD5E94" w:rsidP="00CD5E94">
      <w:pPr>
        <w:pStyle w:val="SingleTxtG"/>
      </w:pPr>
      <w:r w:rsidRPr="004F4EC7">
        <w:tab/>
        <w:t>(3)</w:t>
      </w:r>
      <w:r w:rsidRPr="004F4EC7">
        <w:tab/>
        <w:t>The Care and Rehabilitation Association for the Blind: Has 12 branches in the governorates and provides cultural, health and social services for blind boys;</w:t>
      </w:r>
    </w:p>
    <w:p w:rsidR="00CD5E94" w:rsidRPr="004F4EC7" w:rsidRDefault="00CD5E94" w:rsidP="00CD5E94">
      <w:pPr>
        <w:pStyle w:val="SingleTxtG"/>
      </w:pPr>
      <w:r w:rsidRPr="004F4EC7">
        <w:tab/>
        <w:t>(4)</w:t>
      </w:r>
      <w:r w:rsidRPr="004F4EC7">
        <w:tab/>
        <w:t>The Yemeni Care and Rehabilitation Association for the Deaf and Mute: Has 15 branches in the governorates and provides services for deaf and mute girls and boys;</w:t>
      </w:r>
    </w:p>
    <w:p w:rsidR="00CD5E94" w:rsidRPr="004F4EC7" w:rsidRDefault="00CD5E94" w:rsidP="00CD5E94">
      <w:pPr>
        <w:pStyle w:val="SingleTxtG"/>
      </w:pPr>
      <w:r w:rsidRPr="004F4EC7">
        <w:tab/>
        <w:t>(5)</w:t>
      </w:r>
      <w:r w:rsidRPr="004F4EC7">
        <w:tab/>
        <w:t>The Yemen Association for Landmine Survivors: Provides services and activities for boys and girls injured by landmines and has no branches;</w:t>
      </w:r>
    </w:p>
    <w:p w:rsidR="00CD5E94" w:rsidRPr="004F4EC7" w:rsidRDefault="00CD5E94" w:rsidP="00CD5E94">
      <w:pPr>
        <w:pStyle w:val="SingleTxtG"/>
      </w:pPr>
      <w:r w:rsidRPr="004F4EC7">
        <w:tab/>
        <w:t>(6)</w:t>
      </w:r>
      <w:r w:rsidRPr="004F4EC7">
        <w:tab/>
        <w:t>The Association for the Development of Persons with Special Needs: Provides services for boys and girls with mental disabilities, focusing mostly on the psychosocial aspect owing to the nature of those disabilities, and also includes boys and girls from other groups without special needs.</w:t>
      </w:r>
    </w:p>
    <w:p w:rsidR="00CD5E94" w:rsidRPr="004F4EC7" w:rsidRDefault="00CD5E94" w:rsidP="00CD5E94">
      <w:pPr>
        <w:pStyle w:val="H1G"/>
      </w:pPr>
      <w:r w:rsidRPr="004F4EC7">
        <w:tab/>
        <w:t>B.</w:t>
      </w:r>
      <w:r w:rsidRPr="004F4EC7">
        <w:tab/>
        <w:t>Health and health services</w:t>
      </w:r>
    </w:p>
    <w:p w:rsidR="00CD5E94" w:rsidRPr="004F4EC7" w:rsidRDefault="00CD5E94" w:rsidP="00CD5E94">
      <w:pPr>
        <w:pStyle w:val="SingleTxtG"/>
      </w:pPr>
      <w:r w:rsidRPr="004F4EC7">
        <w:t>220.</w:t>
      </w:r>
      <w:r w:rsidRPr="004F4EC7">
        <w:tab/>
        <w:t xml:space="preserve">Despite the substantial challenges to public health in </w:t>
      </w:r>
      <w:smartTag w:uri="urn:schemas-microsoft-com:office:smarttags" w:element="country-region">
        <w:smartTag w:uri="urn:schemas-microsoft-com:office:smarttags" w:element="place">
          <w:r w:rsidRPr="004F4EC7">
            <w:t>Yemen</w:t>
          </w:r>
        </w:smartTag>
      </w:smartTag>
      <w:r w:rsidRPr="004F4EC7">
        <w:t xml:space="preserve"> particularly with respect to the health, development and survival of the child in view of the high morbidity and mortality rates, a considerable degree of success has been achieved during the past three years. This is especially true as far as bridging the gap between the current situation and the prospect of attaining MDG 3 is concerned.</w:t>
      </w:r>
    </w:p>
    <w:p w:rsidR="00CD5E94" w:rsidRPr="004F4EC7" w:rsidRDefault="00CD5E94" w:rsidP="00CD5E94">
      <w:pPr>
        <w:pStyle w:val="SingleTxtG"/>
      </w:pPr>
      <w:r w:rsidRPr="004F4EC7">
        <w:t>221.</w:t>
      </w:r>
      <w:r w:rsidRPr="004F4EC7">
        <w:tab/>
        <w:t>Accordingly, whereas the results of the family health survey, conducted in 2003, indicated a rise in the under-5 mortality rate to 102 deaths per 1,000 live births, the results of the multi-indicator cluster survey conducted in 2006 showed a significant fall in the rate indicator to 78.2 deaths per 1,000 live births.</w:t>
      </w:r>
    </w:p>
    <w:p w:rsidR="00CD5E94" w:rsidRPr="004F4EC7" w:rsidRDefault="00CD5E94" w:rsidP="00CD5E94">
      <w:pPr>
        <w:pStyle w:val="SingleTxtG"/>
      </w:pPr>
      <w:r w:rsidRPr="004F4EC7">
        <w:t>222.</w:t>
      </w:r>
      <w:r w:rsidRPr="004F4EC7">
        <w:tab/>
        <w:t>This improvement cannot be taken as a basis for appreciating the impact of interventions, however, insofar as it denotes the suffering of children. The Ministry of Public Health and Population is therefore continuing its efforts to draw on responsible partnerships with official institutions, in particular the Ministries of Awqaf and Guidance, Education, Information, Environment, Social Services, Electricity, and Roads. Indeed, the gains for development are proportional to the arrangements made among these entities, as the delivery of quality services, including a clean drinking water supply and sanitation, is a prerequisite for health, to which inhabitants in the governorates and districts must also effectively contribute by spreading health awareness, particularly among mothers and individuals in the community.</w:t>
      </w:r>
    </w:p>
    <w:p w:rsidR="00CD5E94" w:rsidRPr="004F4EC7" w:rsidRDefault="00CD5E94" w:rsidP="00CD5E94">
      <w:pPr>
        <w:pStyle w:val="SingleTxtG"/>
      </w:pPr>
      <w:r w:rsidRPr="004F4EC7">
        <w:t>223.</w:t>
      </w:r>
      <w:r w:rsidRPr="004F4EC7">
        <w:tab/>
        <w:t xml:space="preserve">The interaction of civil society organizations with child health issues raises the bar of professional responsibility to live up to an important humanitarian role in improving the standard of health, as many children die annually from various illnesses, in particular respiratory disease, diarrhoea, malaria and malnutrition, which are preventable, just as the deaths that they cause are avoidable. As will be explained in detail, preventive health efforts have successfully reduced the incidence of measles, which was a major cause of morbidity and mortality in </w:t>
      </w:r>
      <w:smartTag w:uri="urn:schemas-microsoft-com:office:smarttags" w:element="country-region">
        <w:smartTag w:uri="urn:schemas-microsoft-com:office:smarttags" w:element="place">
          <w:r w:rsidRPr="004F4EC7">
            <w:t>Yemen</w:t>
          </w:r>
        </w:smartTag>
      </w:smartTag>
      <w:r w:rsidRPr="004F4EC7">
        <w:t>.</w:t>
      </w:r>
    </w:p>
    <w:p w:rsidR="00CD5E94" w:rsidRPr="004F4EC7" w:rsidRDefault="00CD5E94" w:rsidP="00CD5E94">
      <w:pPr>
        <w:pStyle w:val="SingleTxtG"/>
      </w:pPr>
      <w:r w:rsidRPr="004F4EC7">
        <w:t>224.</w:t>
      </w:r>
      <w:r w:rsidRPr="004F4EC7">
        <w:tab/>
        <w:t>The capacity-building element has played a role in improving the standard of child health services and in bringing health services within the reach of all members of society through training for health professionals in preventive interventions, accurate diagnosis and full treatment; efforts to improve advice, guidance and the responsiveness of health professionals to the public; and action to expand the delivery of primary health care services, particularly in the area of reproductive health and immunization, through permanent facilities, outreach activities and mobile teams.</w:t>
      </w:r>
    </w:p>
    <w:p w:rsidR="00CD5E94" w:rsidRPr="004F4EC7" w:rsidRDefault="00CD5E94" w:rsidP="00CD5E94">
      <w:pPr>
        <w:pStyle w:val="SingleTxtG"/>
      </w:pPr>
      <w:r w:rsidRPr="004F4EC7">
        <w:t>225.</w:t>
      </w:r>
      <w:r w:rsidRPr="004F4EC7">
        <w:tab/>
        <w:t>The Ministry is currently seeking to develop principles of functional integration in the performance of health programmes in the interest of strengthening the health system. The key decisions taken in this respect include:</w:t>
      </w:r>
    </w:p>
    <w:p w:rsidR="00CD5E94" w:rsidRPr="004F4EC7" w:rsidRDefault="00CD5E94" w:rsidP="00CD5E94">
      <w:pPr>
        <w:pStyle w:val="Bullet1G"/>
      </w:pPr>
      <w:r w:rsidRPr="004F4EC7">
        <w:t>Act No. 26 of 2005 concerning smoking control and the treatment of smoking damage;</w:t>
      </w:r>
    </w:p>
    <w:p w:rsidR="00CD5E94" w:rsidRPr="004F4EC7" w:rsidRDefault="00CD5E94" w:rsidP="00CD5E94">
      <w:pPr>
        <w:pStyle w:val="Bullet1G"/>
      </w:pPr>
      <w:r w:rsidRPr="004F4EC7">
        <w:t>Republican Decree No. 210 of 2004 concerning the establishment of a national centre for main public health laboratories;</w:t>
      </w:r>
    </w:p>
    <w:p w:rsidR="00CD5E94" w:rsidRPr="004F4EC7" w:rsidRDefault="00CD5E94" w:rsidP="00CD5E94">
      <w:pPr>
        <w:pStyle w:val="Bullet1G"/>
      </w:pPr>
      <w:r w:rsidRPr="004F4EC7">
        <w:t xml:space="preserve">Act No. 4 of 2006 concerning approval of the loan agreement concluded between the Government of the </w:t>
      </w:r>
      <w:smartTag w:uri="urn:schemas-microsoft-com:office:smarttags" w:element="place">
        <w:smartTag w:uri="urn:schemas-microsoft-com:office:smarttags" w:element="PlaceType">
          <w:r w:rsidRPr="004F4EC7">
            <w:t>Republic</w:t>
          </w:r>
        </w:smartTag>
        <w:r w:rsidRPr="004F4EC7">
          <w:t xml:space="preserve"> of </w:t>
        </w:r>
        <w:smartTag w:uri="urn:schemas-microsoft-com:office:smarttags" w:element="PlaceName">
          <w:r w:rsidRPr="004F4EC7">
            <w:t>Yemen</w:t>
          </w:r>
        </w:smartTag>
      </w:smartTag>
      <w:r w:rsidRPr="004F4EC7">
        <w:t xml:space="preserve"> and the Arab Fund for Economic and Social Development;</w:t>
      </w:r>
    </w:p>
    <w:p w:rsidR="00CD5E94" w:rsidRPr="004F4EC7" w:rsidRDefault="00CD5E94" w:rsidP="00CD5E94">
      <w:pPr>
        <w:pStyle w:val="Bullet1G"/>
      </w:pPr>
      <w:r w:rsidRPr="004F4EC7">
        <w:t xml:space="preserve">Act No. 5 of 2006 concerning approval of the loan agreement concluded between the Government of the </w:t>
      </w:r>
      <w:smartTag w:uri="urn:schemas-microsoft-com:office:smarttags" w:element="place">
        <w:smartTag w:uri="urn:schemas-microsoft-com:office:smarttags" w:element="PlaceType">
          <w:r w:rsidRPr="004F4EC7">
            <w:t>Republic</w:t>
          </w:r>
        </w:smartTag>
        <w:r w:rsidRPr="004F4EC7">
          <w:t xml:space="preserve"> of </w:t>
        </w:r>
        <w:smartTag w:uri="urn:schemas-microsoft-com:office:smarttags" w:element="PlaceName">
          <w:r w:rsidRPr="004F4EC7">
            <w:t>Yemen</w:t>
          </w:r>
        </w:smartTag>
      </w:smartTag>
      <w:r w:rsidRPr="004F4EC7">
        <w:t xml:space="preserve"> and the Arab Fund for Economic and Social Development;</w:t>
      </w:r>
    </w:p>
    <w:p w:rsidR="00CD5E94" w:rsidRPr="004F4EC7" w:rsidRDefault="00CD5E94" w:rsidP="00CD5E94">
      <w:pPr>
        <w:pStyle w:val="Bullet1G"/>
      </w:pPr>
      <w:r w:rsidRPr="004F4EC7">
        <w:t xml:space="preserve">Act No. 29 of 2006 concerning approval of the accession of the </w:t>
      </w:r>
      <w:smartTag w:uri="urn:schemas-microsoft-com:office:smarttags" w:element="place">
        <w:smartTag w:uri="urn:schemas-microsoft-com:office:smarttags" w:element="PlaceType">
          <w:r w:rsidRPr="004F4EC7">
            <w:t>Republic</w:t>
          </w:r>
        </w:smartTag>
        <w:r w:rsidRPr="004F4EC7">
          <w:t xml:space="preserve"> of </w:t>
        </w:r>
        <w:smartTag w:uri="urn:schemas-microsoft-com:office:smarttags" w:element="PlaceName">
          <w:r w:rsidRPr="004F4EC7">
            <w:t>Yemen</w:t>
          </w:r>
        </w:smartTag>
      </w:smartTag>
      <w:r w:rsidRPr="004F4EC7">
        <w:t xml:space="preserve"> to the WHO Framework Convention on Tobacco Control;</w:t>
      </w:r>
    </w:p>
    <w:p w:rsidR="00CD5E94" w:rsidRPr="004F4EC7" w:rsidRDefault="00CD5E94" w:rsidP="00CD5E94">
      <w:pPr>
        <w:pStyle w:val="Bullet1G"/>
      </w:pPr>
      <w:r w:rsidRPr="004F4EC7">
        <w:t>Republican Decree No. 169 of 2006 concerning the establishment of the National Oncology Centre;</w:t>
      </w:r>
    </w:p>
    <w:p w:rsidR="00CD5E94" w:rsidRPr="004F4EC7" w:rsidRDefault="00CD5E94" w:rsidP="00CD5E94">
      <w:pPr>
        <w:pStyle w:val="Bullet1G"/>
      </w:pPr>
      <w:r w:rsidRPr="004F4EC7">
        <w:t>Decision of the Prime Minister No. 274 of 2006 concerning the establishment of the National Drug Supply Programme;</w:t>
      </w:r>
    </w:p>
    <w:p w:rsidR="00CD5E94" w:rsidRPr="004F4EC7" w:rsidRDefault="00CD5E94" w:rsidP="00CD5E94">
      <w:pPr>
        <w:pStyle w:val="Bullet1G"/>
      </w:pPr>
      <w:r w:rsidRPr="004F4EC7">
        <w:t>Decision of the Prime Minister No. 211 of 2006 concerning the reorganization of the Centre for Prosthetics and Physiotherapy;</w:t>
      </w:r>
    </w:p>
    <w:p w:rsidR="00CD5E94" w:rsidRPr="004F4EC7" w:rsidRDefault="00CD5E94" w:rsidP="00CD5E94">
      <w:pPr>
        <w:pStyle w:val="Bullet1G"/>
      </w:pPr>
      <w:r w:rsidRPr="004F4EC7">
        <w:t>Republican Decree No. 85 of 2005 concerning the establishment of the National Blood Transfusion and Research Centre;</w:t>
      </w:r>
    </w:p>
    <w:p w:rsidR="00CD5E94" w:rsidRPr="004F4EC7" w:rsidRDefault="00CD5E94" w:rsidP="00CD5E94">
      <w:pPr>
        <w:pStyle w:val="Bullet1G"/>
      </w:pPr>
      <w:r w:rsidRPr="004F4EC7">
        <w:t>Republican Decree No. 101 of 2005 concerning the establishment of the Public Authority for Environment Protection.</w:t>
      </w:r>
    </w:p>
    <w:p w:rsidR="00CD5E94" w:rsidRPr="004F4EC7" w:rsidRDefault="00CD5E94" w:rsidP="00CD5E94">
      <w:pPr>
        <w:pStyle w:val="H23G"/>
      </w:pPr>
      <w:r w:rsidRPr="004F4EC7">
        <w:tab/>
      </w:r>
      <w:r w:rsidRPr="004F4EC7">
        <w:tab/>
        <w:t>Status of child health in the light of national indicators</w:t>
      </w:r>
    </w:p>
    <w:p w:rsidR="00CD5E94" w:rsidRPr="004F4EC7" w:rsidRDefault="00CD5E94" w:rsidP="00CD5E94">
      <w:pPr>
        <w:pStyle w:val="SingleTxtG"/>
      </w:pPr>
      <w:r w:rsidRPr="004F4EC7">
        <w:t>226.</w:t>
      </w:r>
      <w:r w:rsidRPr="004F4EC7">
        <w:tab/>
        <w:t xml:space="preserve">Notwithstanding the challenges facing </w:t>
      </w:r>
      <w:smartTag w:uri="urn:schemas-microsoft-com:office:smarttags" w:element="country-region">
        <w:smartTag w:uri="urn:schemas-microsoft-com:office:smarttags" w:element="place">
          <w:r w:rsidRPr="004F4EC7">
            <w:t>Yemen</w:t>
          </w:r>
        </w:smartTag>
      </w:smartTag>
      <w:r w:rsidRPr="004F4EC7">
        <w:t xml:space="preserve"> in connection with reducing the under-5 and under-1 morbidity and mortality rates, remarkable success has been achieved, as shown by the multi-indicator cluster survey conducted in 2006, the final report of which was published in 2007. The findings were that, between 2003 and 2007, the under-5 mortality rate fell from 102 to 78.2 deaths per 1,000 live births and the infant mortality rate from 75 to 68.5 deaths per 1,000 live births.</w:t>
      </w:r>
    </w:p>
    <w:p w:rsidR="00CD5E94" w:rsidRPr="004F4EC7" w:rsidRDefault="00CD5E94" w:rsidP="00CD5E94">
      <w:pPr>
        <w:pStyle w:val="SingleTxtG"/>
      </w:pPr>
      <w:r w:rsidRPr="004F4EC7">
        <w:t>227.</w:t>
      </w:r>
      <w:r w:rsidRPr="004F4EC7">
        <w:tab/>
        <w:t xml:space="preserve">Despite the different sample sizes of the household health survey conducted in 2003 and the cluster survey conducted in 2007, the figure is a sign that more in-depth research is warranted. Indeed, the Ministry of Public Health and Population is now planning to carry out a new household health survey at the end of 2008. Communicable disease surveillance reports additionally show that child deaths from measles have largely declined, which is consistent with the findings of the cluster survey. Measles was previously among the top five causes of child mortality in </w:t>
      </w:r>
      <w:smartTag w:uri="urn:schemas-microsoft-com:office:smarttags" w:element="country-region">
        <w:smartTag w:uri="urn:schemas-microsoft-com:office:smarttags" w:element="place">
          <w:r w:rsidRPr="004F4EC7">
            <w:t>Yemen</w:t>
          </w:r>
        </w:smartTag>
      </w:smartTag>
      <w:r w:rsidRPr="004F4EC7">
        <w:t xml:space="preserve">. </w:t>
      </w:r>
    </w:p>
    <w:p w:rsidR="00CD5E94" w:rsidRPr="004F4EC7" w:rsidRDefault="00CD5E94" w:rsidP="00CD5E94">
      <w:pPr>
        <w:pStyle w:val="SingleTxtG"/>
      </w:pPr>
      <w:r w:rsidRPr="004F4EC7">
        <w:t>228.</w:t>
      </w:r>
      <w:r w:rsidRPr="004F4EC7">
        <w:tab/>
        <w:t>The MDG attainment gap between the base year of 1990 and the target year of 2015 has therefore narrowed, although the challenge of achieving a child mortality indicator of not more than 45 deaths per 1,000 live births still remains.</w:t>
      </w:r>
    </w:p>
    <w:p w:rsidR="00CD5E94" w:rsidRPr="004F4EC7" w:rsidRDefault="00CD5E94" w:rsidP="00CD5E94">
      <w:pPr>
        <w:pStyle w:val="SingleTxtG"/>
        <w:rPr>
          <w:b/>
        </w:rPr>
      </w:pPr>
      <w:r w:rsidRPr="004F4EC7">
        <w:rPr>
          <w:b/>
        </w:rPr>
        <w:t xml:space="preserve">Causes of under-5 mortality in </w:t>
      </w:r>
      <w:smartTag w:uri="urn:schemas-microsoft-com:office:smarttags" w:element="country-region">
        <w:smartTag w:uri="urn:schemas-microsoft-com:office:smarttags" w:element="place">
          <w:r w:rsidRPr="004F4EC7">
            <w:rPr>
              <w:b/>
            </w:rPr>
            <w:t>Yemen</w:t>
          </w:r>
        </w:smartTag>
      </w:smartTag>
      <w:r w:rsidRPr="004F4EC7">
        <w:rPr>
          <w:b/>
        </w:rPr>
        <w:t xml:space="preserve"> in 1998</w:t>
      </w:r>
    </w:p>
    <w:p w:rsidR="00CD5E94" w:rsidRPr="004F4EC7" w:rsidRDefault="00CD5E94" w:rsidP="00CD5E94">
      <w:pPr>
        <w:pStyle w:val="SingleTxtG"/>
        <w:ind w:left="1701"/>
      </w:pPr>
      <w:r w:rsidRPr="004F4EC7">
        <w:rPr>
          <w:lang w:eastAsia="en-US"/>
        </w:rPr>
        <w:pict>
          <v:group id="_x0000_s1026" style="position:absolute;left:0;text-align:left;margin-left:120pt;margin-top:9pt;width:205pt;height:189pt;z-index:1" coordorigin="3903,9219" coordsize="3738,3639">
            <v:oval id="_x0000_s1027" style="position:absolute;left:4641;top:9219;width:2805;height:1557">
              <v:textbox style="mso-next-textbox:#_x0000_s1027">
                <w:txbxContent>
                  <w:p w:rsidR="00CD5E94" w:rsidRPr="000508AC" w:rsidRDefault="00CD5E94" w:rsidP="00CD5E94">
                    <w:pPr>
                      <w:spacing w:line="280" w:lineRule="exact"/>
                      <w:jc w:val="center"/>
                      <w:rPr>
                        <w:sz w:val="16"/>
                      </w:rPr>
                    </w:pPr>
                    <w:r w:rsidRPr="000508AC">
                      <w:rPr>
                        <w:sz w:val="16"/>
                      </w:rPr>
                      <w:t xml:space="preserve">Malnutrition </w:t>
                    </w:r>
                  </w:p>
                  <w:p w:rsidR="00CD5E94" w:rsidRPr="000508AC" w:rsidRDefault="00CD5E94" w:rsidP="00CD5E94">
                    <w:pPr>
                      <w:spacing w:line="280" w:lineRule="exact"/>
                      <w:jc w:val="center"/>
                      <w:rPr>
                        <w:rFonts w:hint="cs"/>
                        <w:sz w:val="18"/>
                        <w:szCs w:val="28"/>
                        <w:rtl/>
                      </w:rPr>
                    </w:pPr>
                    <w:r w:rsidRPr="000508AC">
                      <w:rPr>
                        <w:sz w:val="16"/>
                      </w:rPr>
                      <w:t>25%</w:t>
                    </w:r>
                  </w:p>
                </w:txbxContent>
              </v:textbox>
            </v:oval>
            <v:group id="_x0000_s1028" style="position:absolute;left:3903;top:10563;width:3738;height:2295" coordorigin="4632,10563" coordsize="3009,2295">
              <v:shape id="_x0000_s1029" type="#_x0000_t75" style="position:absolute;left:5214;top:10881;width:2301;height:1440">
                <v:imagedata r:id="rId10" r:pict="rId11" o:title=""/>
              </v:shape>
              <v:shapetype id="_x0000_t202" coordsize="21600,21600" o:spt="202" path="m,l,21600r21600,l21600,xe">
                <v:stroke joinstyle="miter"/>
                <v:path gradientshapeok="t" o:connecttype="rect"/>
              </v:shapetype>
              <v:shape id="_x0000_s1030" type="#_x0000_t202" style="position:absolute;left:4632;top:10563;width:1146;height:633" filled="f" stroked="f">
                <v:textbox style="mso-next-textbox:#_x0000_s1030">
                  <w:txbxContent>
                    <w:p w:rsidR="00CD5E94" w:rsidRPr="000508AC" w:rsidRDefault="00CD5E94" w:rsidP="00CD5E94">
                      <w:pPr>
                        <w:spacing w:line="240" w:lineRule="exact"/>
                        <w:jc w:val="center"/>
                        <w:rPr>
                          <w:rFonts w:hint="cs"/>
                          <w:sz w:val="16"/>
                          <w:szCs w:val="26"/>
                          <w:rtl/>
                        </w:rPr>
                      </w:pPr>
                      <w:r w:rsidRPr="000508AC">
                        <w:rPr>
                          <w:sz w:val="16"/>
                        </w:rPr>
                        <w:t>Measles 12%</w:t>
                      </w:r>
                    </w:p>
                  </w:txbxContent>
                </v:textbox>
              </v:shape>
              <v:shape id="_x0000_s1031" type="#_x0000_t202" style="position:absolute;left:5244;top:11211;width:867;height:537" filled="f" stroked="f">
                <v:textbox style="mso-next-textbox:#_x0000_s1031" inset="0,0,0,0">
                  <w:txbxContent>
                    <w:p w:rsidR="00CD5E94" w:rsidRPr="000508AC" w:rsidRDefault="00CD5E94" w:rsidP="00CD5E94">
                      <w:pPr>
                        <w:spacing w:line="240" w:lineRule="exact"/>
                        <w:jc w:val="center"/>
                        <w:rPr>
                          <w:sz w:val="16"/>
                        </w:rPr>
                      </w:pPr>
                      <w:r w:rsidRPr="000508AC">
                        <w:rPr>
                          <w:sz w:val="16"/>
                        </w:rPr>
                        <w:t xml:space="preserve">Malaria </w:t>
                      </w:r>
                    </w:p>
                    <w:p w:rsidR="00CD5E94" w:rsidRPr="000508AC" w:rsidRDefault="00CD5E94" w:rsidP="00CD5E94">
                      <w:pPr>
                        <w:spacing w:line="240" w:lineRule="exact"/>
                        <w:jc w:val="center"/>
                        <w:rPr>
                          <w:rFonts w:hint="cs"/>
                          <w:sz w:val="16"/>
                          <w:szCs w:val="26"/>
                          <w:rtl/>
                        </w:rPr>
                      </w:pPr>
                      <w:r w:rsidRPr="000508AC">
                        <w:rPr>
                          <w:sz w:val="16"/>
                        </w:rPr>
                        <w:t>17%</w:t>
                      </w:r>
                    </w:p>
                  </w:txbxContent>
                </v:textbox>
              </v:shape>
              <v:shape id="_x0000_s1032" type="#_x0000_t202" style="position:absolute;left:6384;top:11001;width:867;height:537" filled="f" stroked="f">
                <v:textbox style="mso-next-textbox:#_x0000_s1032" inset="0,0,0,0">
                  <w:txbxContent>
                    <w:p w:rsidR="00CD5E94" w:rsidRPr="000508AC" w:rsidRDefault="00CD5E94" w:rsidP="00CD5E94">
                      <w:pPr>
                        <w:spacing w:line="240" w:lineRule="exact"/>
                        <w:jc w:val="center"/>
                        <w:rPr>
                          <w:rFonts w:hint="cs"/>
                          <w:sz w:val="16"/>
                          <w:szCs w:val="26"/>
                          <w:rtl/>
                        </w:rPr>
                      </w:pPr>
                      <w:r w:rsidRPr="000508AC">
                        <w:rPr>
                          <w:sz w:val="16"/>
                        </w:rPr>
                        <w:t>Diarrhoea 22%</w:t>
                      </w:r>
                    </w:p>
                  </w:txbxContent>
                </v:textbox>
              </v:shape>
              <v:shape id="_x0000_s1033" type="#_x0000_t202" style="position:absolute;left:6435;top:12321;width:1206;height:537" filled="f" stroked="f">
                <v:textbox style="mso-next-textbox:#_x0000_s1033" inset="0,0,0,0">
                  <w:txbxContent>
                    <w:p w:rsidR="00CD5E94" w:rsidRPr="000508AC" w:rsidRDefault="00CD5E94" w:rsidP="00CD5E94">
                      <w:pPr>
                        <w:jc w:val="center"/>
                        <w:rPr>
                          <w:sz w:val="16"/>
                        </w:rPr>
                      </w:pPr>
                      <w:r w:rsidRPr="000508AC">
                        <w:rPr>
                          <w:sz w:val="16"/>
                        </w:rPr>
                        <w:t>Pneumonia</w:t>
                      </w:r>
                    </w:p>
                    <w:p w:rsidR="00CD5E94" w:rsidRPr="000508AC" w:rsidRDefault="00CD5E94" w:rsidP="00CD5E94">
                      <w:pPr>
                        <w:jc w:val="center"/>
                        <w:rPr>
                          <w:rFonts w:hint="cs"/>
                          <w:sz w:val="16"/>
                          <w:szCs w:val="26"/>
                        </w:rPr>
                      </w:pPr>
                      <w:r w:rsidRPr="000508AC">
                        <w:rPr>
                          <w:sz w:val="16"/>
                        </w:rPr>
                        <w:t>29%</w:t>
                      </w:r>
                    </w:p>
                  </w:txbxContent>
                </v:textbox>
              </v:shape>
            </v:group>
            <w10:wrap anchorx="page"/>
          </v:group>
        </w:pict>
      </w:r>
    </w:p>
    <w:p w:rsidR="00CD5E94" w:rsidRPr="004F4EC7" w:rsidRDefault="00CD5E94" w:rsidP="00CD5E94">
      <w:pPr>
        <w:pStyle w:val="SingleTxtG"/>
        <w:ind w:left="1701"/>
        <w:rPr>
          <w:b/>
        </w:rPr>
      </w:pPr>
    </w:p>
    <w:p w:rsidR="00CD5E94" w:rsidRPr="004F4EC7" w:rsidRDefault="00CD5E94" w:rsidP="00CD5E94">
      <w:pPr>
        <w:pStyle w:val="SingleTxtG"/>
        <w:ind w:left="1701"/>
        <w:rPr>
          <w:b/>
        </w:rPr>
      </w:pPr>
    </w:p>
    <w:p w:rsidR="00CD5E94" w:rsidRPr="004F4EC7" w:rsidRDefault="00CD5E94" w:rsidP="00CD5E94">
      <w:pPr>
        <w:pStyle w:val="SingleTxtG"/>
        <w:ind w:left="1701"/>
        <w:rPr>
          <w:b/>
        </w:rPr>
      </w:pPr>
    </w:p>
    <w:p w:rsidR="00CD5E94" w:rsidRPr="004F4EC7" w:rsidRDefault="00CD5E94" w:rsidP="00CD5E94">
      <w:pPr>
        <w:pStyle w:val="SingleTxtG"/>
        <w:ind w:left="1701"/>
        <w:rPr>
          <w:b/>
        </w:rPr>
      </w:pPr>
    </w:p>
    <w:p w:rsidR="00CD5E94" w:rsidRPr="004F4EC7" w:rsidRDefault="00CD5E94" w:rsidP="00CD5E94">
      <w:pPr>
        <w:pStyle w:val="SingleTxtG"/>
        <w:ind w:left="1701"/>
        <w:rPr>
          <w:b/>
        </w:rPr>
      </w:pPr>
    </w:p>
    <w:p w:rsidR="00CD5E94" w:rsidRPr="004F4EC7" w:rsidRDefault="00CD5E94" w:rsidP="00CD5E94">
      <w:pPr>
        <w:pStyle w:val="SingleTxtG"/>
        <w:ind w:left="1701"/>
        <w:rPr>
          <w:b/>
        </w:rPr>
      </w:pPr>
    </w:p>
    <w:p w:rsidR="00CD5E94" w:rsidRPr="004F4EC7" w:rsidRDefault="00CD5E94" w:rsidP="00CD5E94">
      <w:pPr>
        <w:pStyle w:val="SingleTxtG"/>
        <w:ind w:left="1701"/>
        <w:rPr>
          <w:b/>
        </w:rPr>
      </w:pPr>
    </w:p>
    <w:p w:rsidR="00CD5E94" w:rsidRPr="004F4EC7" w:rsidRDefault="00CD5E94" w:rsidP="00CD5E94">
      <w:pPr>
        <w:pStyle w:val="SingleTxtG"/>
        <w:ind w:left="1701"/>
        <w:rPr>
          <w:b/>
        </w:rPr>
      </w:pPr>
    </w:p>
    <w:p w:rsidR="00CD5E94" w:rsidRPr="004F4EC7" w:rsidRDefault="00CD5E94" w:rsidP="00CD5E94">
      <w:pPr>
        <w:pStyle w:val="SingleTxtG"/>
        <w:ind w:left="1701"/>
        <w:rPr>
          <w:b/>
        </w:rPr>
      </w:pPr>
    </w:p>
    <w:p w:rsidR="00CD5E94" w:rsidRPr="004F4EC7" w:rsidRDefault="00CD5E94" w:rsidP="00CD5E94">
      <w:pPr>
        <w:pStyle w:val="SingleTxtG"/>
        <w:ind w:left="1701"/>
        <w:rPr>
          <w:b/>
        </w:rPr>
      </w:pPr>
    </w:p>
    <w:p w:rsidR="00CD5E94" w:rsidRPr="004F4EC7" w:rsidRDefault="00CD5E94" w:rsidP="00CD5E94">
      <w:pPr>
        <w:pStyle w:val="SingleTxtG"/>
        <w:rPr>
          <w:b/>
        </w:rPr>
      </w:pPr>
      <w:r w:rsidRPr="004F4EC7">
        <w:rPr>
          <w:b/>
        </w:rPr>
        <w:t xml:space="preserve">Causes of under-5 mortality in </w:t>
      </w:r>
      <w:smartTag w:uri="urn:schemas-microsoft-com:office:smarttags" w:element="country-region">
        <w:smartTag w:uri="urn:schemas-microsoft-com:office:smarttags" w:element="place">
          <w:r w:rsidRPr="004F4EC7">
            <w:rPr>
              <w:b/>
            </w:rPr>
            <w:t>Yemen</w:t>
          </w:r>
        </w:smartTag>
      </w:smartTag>
      <w:r w:rsidRPr="004F4EC7">
        <w:rPr>
          <w:b/>
        </w:rPr>
        <w:t xml:space="preserve"> in 2006</w:t>
      </w:r>
    </w:p>
    <w:p w:rsidR="00CD5E94" w:rsidRPr="004F4EC7" w:rsidRDefault="00CD5E94" w:rsidP="00CD5E94">
      <w:pPr>
        <w:pStyle w:val="SingleTxtG"/>
        <w:ind w:left="1701"/>
        <w:rPr>
          <w:highlight w:val="green"/>
        </w:rPr>
      </w:pPr>
      <w:r w:rsidRPr="004F4EC7">
        <w:rPr>
          <w:lang w:eastAsia="en-US"/>
        </w:rPr>
        <w:pict>
          <v:group id="_x0000_s1034" style="position:absolute;left:0;text-align:left;margin-left:90pt;margin-top:0;width:315pt;height:162pt;z-index:2" coordorigin="3011,2889" coordsize="5883,2583">
            <v:shape id="_x0000_s1035" type="#_x0000_t202" style="position:absolute;left:5473;top:2889;width:1620;height:354" stroked="f">
              <v:textbox style="mso-next-textbox:#_x0000_s1035" inset="0,0,0,0">
                <w:txbxContent>
                  <w:p w:rsidR="00CD5E94" w:rsidRPr="00C77CA8" w:rsidRDefault="00CD5E94" w:rsidP="00CD5E94">
                    <w:pPr>
                      <w:rPr>
                        <w:sz w:val="16"/>
                        <w:szCs w:val="26"/>
                      </w:rPr>
                    </w:pPr>
                    <w:r w:rsidRPr="00C77CA8">
                      <w:rPr>
                        <w:sz w:val="16"/>
                        <w:szCs w:val="26"/>
                      </w:rPr>
                      <w:t>Malnutrition 25 %</w:t>
                    </w:r>
                  </w:p>
                </w:txbxContent>
              </v:textbox>
            </v:shape>
            <v:shape id="_x0000_s1036" type="#_x0000_t75" style="position:absolute;left:4622;top:3600;width:3088;height:1518">
              <v:imagedata r:id="rId12" r:pict="rId13" o:title=""/>
            </v:shape>
            <v:shape id="_x0000_s1037" type="#_x0000_t202" style="position:absolute;left:7274;top:3483;width:1620;height:576" filled="f" stroked="f">
              <v:textbox style="mso-next-textbox:#_x0000_s1037" inset="0,0,0,0">
                <w:txbxContent>
                  <w:p w:rsidR="00CD5E94" w:rsidRPr="00C77CA8" w:rsidRDefault="00CD5E94" w:rsidP="00CD5E94">
                    <w:pPr>
                      <w:rPr>
                        <w:rFonts w:hint="cs"/>
                        <w:sz w:val="16"/>
                      </w:rPr>
                    </w:pPr>
                    <w:r w:rsidRPr="00C77CA8">
                      <w:rPr>
                        <w:sz w:val="16"/>
                      </w:rPr>
                      <w:t>Pregnancy- and childbirth-related causes 33%</w:t>
                    </w:r>
                  </w:p>
                </w:txbxContent>
              </v:textbox>
            </v:shape>
            <v:shape id="_x0000_s1038" type="#_x0000_t202" style="position:absolute;left:3917;top:3369;width:1620;height:351" filled="f" stroked="f">
              <v:textbox style="mso-next-textbox:#_x0000_s1038" inset="0,0,0,0">
                <w:txbxContent>
                  <w:p w:rsidR="00CD5E94" w:rsidRPr="00C77CA8" w:rsidRDefault="00CD5E94" w:rsidP="00CD5E94">
                    <w:pPr>
                      <w:spacing w:line="240" w:lineRule="exact"/>
                      <w:jc w:val="center"/>
                      <w:rPr>
                        <w:rFonts w:hint="cs"/>
                        <w:sz w:val="16"/>
                      </w:rPr>
                    </w:pPr>
                    <w:r w:rsidRPr="00C77CA8">
                      <w:rPr>
                        <w:sz w:val="16"/>
                      </w:rPr>
                      <w:t>Other causes 17%</w:t>
                    </w:r>
                  </w:p>
                </w:txbxContent>
              </v:textbox>
            </v:shape>
            <v:shape id="_x0000_s1039" type="#_x0000_t202" style="position:absolute;left:3131;top:3711;width:1620;height:285" filled="f" stroked="f">
              <v:textbox style="mso-next-textbox:#_x0000_s1039" inset="0,0,0,0">
                <w:txbxContent>
                  <w:p w:rsidR="00CD5E94" w:rsidRPr="00C77CA8" w:rsidRDefault="00CD5E94" w:rsidP="00CD5E94">
                    <w:pPr>
                      <w:rPr>
                        <w:rFonts w:hint="cs"/>
                        <w:sz w:val="16"/>
                      </w:rPr>
                    </w:pPr>
                    <w:r w:rsidRPr="00C77CA8">
                      <w:rPr>
                        <w:sz w:val="16"/>
                      </w:rPr>
                      <w:t xml:space="preserve">Injuries 4% </w:t>
                    </w:r>
                  </w:p>
                </w:txbxContent>
              </v:textbox>
            </v:shape>
            <v:shape id="_x0000_s1040" type="#_x0000_t202" style="position:absolute;left:3011;top:4281;width:1620;height:510" filled="f" stroked="f">
              <v:textbox style="mso-next-textbox:#_x0000_s1040" inset="0,0,0,0">
                <w:txbxContent>
                  <w:p w:rsidR="00CD5E94" w:rsidRPr="00402CB7" w:rsidRDefault="00CD5E94" w:rsidP="00CD5E94">
                    <w:pPr>
                      <w:spacing w:line="240" w:lineRule="exact"/>
                      <w:jc w:val="center"/>
                      <w:rPr>
                        <w:rFonts w:hint="cs"/>
                        <w:sz w:val="16"/>
                        <w:szCs w:val="26"/>
                      </w:rPr>
                    </w:pPr>
                    <w:r w:rsidRPr="000508AC">
                      <w:rPr>
                        <w:sz w:val="16"/>
                        <w:szCs w:val="26"/>
                      </w:rPr>
                      <w:t>Respiratory infection 20%</w:t>
                    </w:r>
                  </w:p>
                </w:txbxContent>
              </v:textbox>
            </v:shape>
            <v:shape id="_x0000_s1041" type="#_x0000_t202" style="position:absolute;left:3911;top:5121;width:1620;height:351" filled="f" stroked="f">
              <v:textbox style="mso-next-textbox:#_x0000_s1041" inset="0,0,0,0">
                <w:txbxContent>
                  <w:p w:rsidR="00CD5E94" w:rsidRPr="00402CB7" w:rsidRDefault="00CD5E94" w:rsidP="00CD5E94">
                    <w:pPr>
                      <w:spacing w:line="240" w:lineRule="exact"/>
                      <w:rPr>
                        <w:rFonts w:hint="cs"/>
                        <w:sz w:val="16"/>
                        <w:szCs w:val="26"/>
                      </w:rPr>
                    </w:pPr>
                    <w:r w:rsidRPr="000508AC">
                      <w:rPr>
                        <w:sz w:val="16"/>
                        <w:szCs w:val="26"/>
                      </w:rPr>
                      <w:t>Malaria 8%</w:t>
                    </w:r>
                  </w:p>
                </w:txbxContent>
              </v:textbox>
            </v:shape>
            <v:shape id="_x0000_s1042" type="#_x0000_t202" style="position:absolute;left:5831;top:5121;width:1620;height:351" filled="f" stroked="f">
              <v:textbox style="mso-next-textbox:#_x0000_s1042" inset="0,0,0,0">
                <w:txbxContent>
                  <w:p w:rsidR="00CD5E94" w:rsidRPr="00CD5E94" w:rsidRDefault="00CD5E94" w:rsidP="00CD5E94">
                    <w:pPr>
                      <w:rPr>
                        <w:sz w:val="16"/>
                        <w:szCs w:val="16"/>
                      </w:rPr>
                    </w:pPr>
                    <w:r w:rsidRPr="00CD5E94">
                      <w:rPr>
                        <w:sz w:val="16"/>
                        <w:szCs w:val="16"/>
                      </w:rPr>
                      <w:t>Measles 2%</w:t>
                    </w:r>
                  </w:p>
                </w:txbxContent>
              </v:textbox>
            </v:shape>
            <v:shape id="_x0000_s1043" type="#_x0000_t202" style="position:absolute;left:7181;top:4911;width:1620;height:555" filled="f" stroked="f">
              <v:textbox style="mso-next-textbox:#_x0000_s1043" inset="0,0,0,0">
                <w:txbxContent>
                  <w:p w:rsidR="00CD5E94" w:rsidRPr="00402CB7" w:rsidRDefault="00CD5E94" w:rsidP="00CD5E94">
                    <w:pPr>
                      <w:spacing w:line="240" w:lineRule="exact"/>
                      <w:jc w:val="center"/>
                      <w:rPr>
                        <w:rFonts w:hint="cs"/>
                        <w:sz w:val="16"/>
                        <w:szCs w:val="26"/>
                      </w:rPr>
                    </w:pPr>
                    <w:r w:rsidRPr="000508AC">
                      <w:rPr>
                        <w:sz w:val="16"/>
                        <w:szCs w:val="26"/>
                      </w:rPr>
                      <w:t>Diarrhoeal diseases 16%</w:t>
                    </w:r>
                  </w:p>
                </w:txbxContent>
              </v:textbox>
            </v:shape>
          </v:group>
        </w:pict>
      </w:r>
    </w:p>
    <w:p w:rsidR="00CD5E94" w:rsidRPr="004F4EC7" w:rsidRDefault="00CD5E94" w:rsidP="00CD5E94">
      <w:pPr>
        <w:pStyle w:val="SingleTxtG"/>
        <w:ind w:left="1701"/>
        <w:rPr>
          <w:highlight w:val="green"/>
        </w:rPr>
      </w:pPr>
    </w:p>
    <w:p w:rsidR="00CD5E94" w:rsidRPr="004F4EC7" w:rsidRDefault="00CD5E94" w:rsidP="00CD5E94">
      <w:pPr>
        <w:pStyle w:val="SingleTxtG"/>
        <w:ind w:left="1701"/>
        <w:rPr>
          <w:highlight w:val="green"/>
        </w:rPr>
      </w:pPr>
    </w:p>
    <w:p w:rsidR="00CD5E94" w:rsidRPr="004F4EC7" w:rsidRDefault="00CD5E94" w:rsidP="00CD5E94">
      <w:pPr>
        <w:pStyle w:val="SingleTxtG"/>
        <w:ind w:left="1701"/>
        <w:rPr>
          <w:highlight w:val="green"/>
        </w:rPr>
      </w:pPr>
    </w:p>
    <w:p w:rsidR="00CD5E94" w:rsidRPr="004F4EC7" w:rsidRDefault="00CD5E94" w:rsidP="00CD5E94">
      <w:pPr>
        <w:pStyle w:val="SingleTxtG"/>
        <w:ind w:left="1701"/>
        <w:rPr>
          <w:highlight w:val="green"/>
        </w:rPr>
      </w:pPr>
    </w:p>
    <w:p w:rsidR="00CD5E94" w:rsidRPr="004F4EC7" w:rsidRDefault="00CD5E94" w:rsidP="00CD5E94">
      <w:pPr>
        <w:pStyle w:val="SingleTxtG"/>
        <w:ind w:left="1701"/>
        <w:rPr>
          <w:highlight w:val="green"/>
        </w:rPr>
      </w:pPr>
    </w:p>
    <w:p w:rsidR="00CD5E94" w:rsidRPr="004F4EC7" w:rsidRDefault="00CD5E94" w:rsidP="00CD5E94">
      <w:pPr>
        <w:pStyle w:val="SingleTxtG"/>
        <w:ind w:left="1701"/>
        <w:rPr>
          <w:highlight w:val="green"/>
        </w:rPr>
      </w:pPr>
    </w:p>
    <w:p w:rsidR="00CD5E94" w:rsidRPr="004F4EC7" w:rsidRDefault="00CD5E94" w:rsidP="00CD5E94">
      <w:pPr>
        <w:pStyle w:val="SingleTxtG"/>
        <w:ind w:left="1701"/>
        <w:rPr>
          <w:highlight w:val="green"/>
        </w:rPr>
      </w:pPr>
    </w:p>
    <w:p w:rsidR="00CD5E94" w:rsidRPr="004F4EC7" w:rsidRDefault="00CD5E94" w:rsidP="00CD5E94">
      <w:pPr>
        <w:pStyle w:val="SingleTxtG"/>
        <w:ind w:left="1701"/>
        <w:rPr>
          <w:highlight w:val="green"/>
        </w:rPr>
      </w:pPr>
    </w:p>
    <w:p w:rsidR="00CD5E94" w:rsidRPr="004F4EC7" w:rsidRDefault="00CD5E94" w:rsidP="00CD5E94">
      <w:pPr>
        <w:pStyle w:val="SingleTxtG"/>
        <w:ind w:left="1701"/>
        <w:rPr>
          <w:highlight w:val="green"/>
        </w:rPr>
      </w:pPr>
    </w:p>
    <w:p w:rsidR="00CD5E94" w:rsidRPr="004F4EC7" w:rsidRDefault="00CD5E94" w:rsidP="00CD5E94">
      <w:pPr>
        <w:pStyle w:val="H23G"/>
      </w:pPr>
      <w:r w:rsidRPr="004F4EC7">
        <w:tab/>
      </w:r>
      <w:r w:rsidRPr="004F4EC7">
        <w:tab/>
        <w:t>Measures for children’s access to health services of the highest standard</w:t>
      </w:r>
    </w:p>
    <w:p w:rsidR="00CD5E94" w:rsidRPr="004F4EC7" w:rsidRDefault="00CD5E94" w:rsidP="00CD5E94">
      <w:pPr>
        <w:pStyle w:val="SingleTxtG"/>
      </w:pPr>
      <w:r w:rsidRPr="004F4EC7">
        <w:t>229.</w:t>
      </w:r>
      <w:r w:rsidRPr="004F4EC7">
        <w:tab/>
        <w:t>Given the awareness of the integrated efforts needed among different sectors in order to improve services for children, action was taken to provide adequate access for children to integrated primary health care services by focusing on two aspects of the existing interventions:</w:t>
      </w:r>
    </w:p>
    <w:p w:rsidR="00CD5E94" w:rsidRPr="004F4EC7" w:rsidRDefault="00CD5E94" w:rsidP="00CD5E94">
      <w:pPr>
        <w:pStyle w:val="Bullet1G"/>
      </w:pPr>
      <w:r w:rsidRPr="004F4EC7">
        <w:t>Delivery of quality services by permanent facilities;</w:t>
      </w:r>
    </w:p>
    <w:p w:rsidR="00CD5E94" w:rsidRPr="004F4EC7" w:rsidRDefault="00CD5E94" w:rsidP="00CD5E94">
      <w:pPr>
        <w:pStyle w:val="Bullet1G"/>
      </w:pPr>
      <w:r w:rsidRPr="004F4EC7">
        <w:t>Expansion of outreach activities and mobile teams.</w:t>
      </w:r>
    </w:p>
    <w:p w:rsidR="00CD5E94" w:rsidRPr="004F4EC7" w:rsidRDefault="00CD5E94" w:rsidP="00CD5E94">
      <w:pPr>
        <w:pStyle w:val="SingleTxtG"/>
      </w:pPr>
      <w:r w:rsidRPr="004F4EC7">
        <w:t>230.</w:t>
      </w:r>
      <w:r w:rsidRPr="004F4EC7">
        <w:tab/>
        <w:t xml:space="preserve">Through affirmation of the de facto partnership with other relevant institutions, primarily local councils, the uptake of services in many health facilities rose and the performance of mobile teams was enhanced by outreach activities. In addition, civil society organizations felt encouraged to work towards bringing their performance into line with approved health policies. </w:t>
      </w:r>
    </w:p>
    <w:p w:rsidR="00CD5E94" w:rsidRPr="004F4EC7" w:rsidRDefault="00CD5E94" w:rsidP="00CD5E94">
      <w:pPr>
        <w:pStyle w:val="SingleTxtG"/>
      </w:pPr>
      <w:r w:rsidRPr="004F4EC7">
        <w:t>231.</w:t>
      </w:r>
      <w:r w:rsidRPr="004F4EC7">
        <w:tab/>
        <w:t>The Ministry of Public Health and Population also adopted community-focused health initiatives, specifically nutrition initiatives involving the community and community-based communicators, and integrated child health care initiatives involving the community. The efficacy of these interventions, which are undertaken by local women volunteers trained to perform key roles in ensuring children’s health and survival, has been borne out by field work. The Ministry is now adopting integrated primary health care with community involvement as a wider multi-intervention community-based initiative. It will consequently have an impact on the current challenges in the local environment.</w:t>
      </w:r>
    </w:p>
    <w:p w:rsidR="00CD5E94" w:rsidRPr="004F4EC7" w:rsidRDefault="00CD5E94" w:rsidP="00CD5E94">
      <w:pPr>
        <w:pStyle w:val="SingleTxtG"/>
      </w:pPr>
      <w:r w:rsidRPr="004F4EC7">
        <w:t>232.</w:t>
      </w:r>
      <w:r w:rsidRPr="004F4EC7">
        <w:tab/>
        <w:t>In order to improve children’s health services, the Ministry of Health is endeavouring to train child health professionals and build on their skills through the integrated child health care programme, which was first implemented and expanded between 2002 and 2003.</w:t>
      </w:r>
    </w:p>
    <w:p w:rsidR="00CD5E94" w:rsidRPr="004F4EC7" w:rsidRDefault="00CD5E94" w:rsidP="00CD5E94">
      <w:pPr>
        <w:pStyle w:val="SingleTxtG"/>
      </w:pPr>
      <w:r w:rsidRPr="004F4EC7">
        <w:t>233.</w:t>
      </w:r>
      <w:r w:rsidRPr="004F4EC7">
        <w:tab/>
        <w:t>The integrated child health care programme, which targets those aged under five, has achieved a number of successes, as follows:</w:t>
      </w:r>
    </w:p>
    <w:p w:rsidR="00CD5E94" w:rsidRPr="004F4EC7" w:rsidRDefault="00CD5E94" w:rsidP="00CD5E94">
      <w:pPr>
        <w:pStyle w:val="Bullet1G"/>
      </w:pPr>
      <w:r w:rsidRPr="004F4EC7">
        <w:t>Training of over 1,884 health workers;</w:t>
      </w:r>
    </w:p>
    <w:p w:rsidR="00CD5E94" w:rsidRPr="004F4EC7" w:rsidRDefault="00CD5E94" w:rsidP="00CD5E94">
      <w:pPr>
        <w:pStyle w:val="Bullet1G"/>
      </w:pPr>
      <w:r w:rsidRPr="004F4EC7">
        <w:t>Training of 463 doctors working at 1,037 centres applying the Strategy for the Integrated Management of Childhood Illnesses (IMCI);</w:t>
      </w:r>
    </w:p>
    <w:p w:rsidR="00CD5E94" w:rsidRPr="004F4EC7" w:rsidRDefault="00CD5E94" w:rsidP="00CD5E94">
      <w:pPr>
        <w:pStyle w:val="Bullet1G"/>
      </w:pPr>
      <w:r w:rsidRPr="004F4EC7">
        <w:t>Supply of essential medicines (free of charge) under the Strategy for Integrated Child Health Care at a total cost of $1 million;</w:t>
      </w:r>
    </w:p>
    <w:p w:rsidR="00CD5E94" w:rsidRPr="004F4EC7" w:rsidRDefault="00CD5E94" w:rsidP="00CD5E94">
      <w:pPr>
        <w:pStyle w:val="Bullet1G"/>
      </w:pPr>
      <w:r w:rsidRPr="004F4EC7">
        <w:t>Distribution of oral rehydration solution to all governorates and districts throughout the country, free of charge;</w:t>
      </w:r>
    </w:p>
    <w:p w:rsidR="00CD5E94" w:rsidRPr="004F4EC7" w:rsidRDefault="00CD5E94" w:rsidP="00CD5E94">
      <w:pPr>
        <w:pStyle w:val="Bullet1G"/>
      </w:pPr>
      <w:r w:rsidRPr="004F4EC7">
        <w:t xml:space="preserve">Preparation of a list of the drug requirement for health units and centres allocated a budget within the annual requirement of the primary health care sector. </w:t>
      </w:r>
    </w:p>
    <w:tbl>
      <w:tblPr>
        <w:tblW w:w="9897" w:type="dxa"/>
        <w:jc w:val="center"/>
        <w:tblLayout w:type="fixed"/>
        <w:tblLook w:val="01E0"/>
      </w:tblPr>
      <w:tblGrid>
        <w:gridCol w:w="4976"/>
        <w:gridCol w:w="4921"/>
      </w:tblGrid>
      <w:tr w:rsidR="00CD5E94" w:rsidRPr="004F4EC7">
        <w:trPr>
          <w:cantSplit/>
          <w:trHeight w:val="2911"/>
          <w:jc w:val="center"/>
        </w:trPr>
        <w:tc>
          <w:tcPr>
            <w:tcW w:w="4976" w:type="dxa"/>
            <w:shd w:val="clear" w:color="auto" w:fill="auto"/>
          </w:tcPr>
          <w:p w:rsidR="00CD5E94" w:rsidRPr="004F4EC7" w:rsidRDefault="002F19B0" w:rsidP="00CD5E94">
            <w:pPr>
              <w:spacing w:line="240" w:lineRule="auto"/>
              <w:rPr>
                <w:sz w:val="24"/>
                <w:szCs w:val="24"/>
                <w:rtl/>
                <w:lang w:eastAsia="es-ES"/>
              </w:rPr>
            </w:pPr>
            <w:r w:rsidRPr="004F4EC7">
              <w:rPr>
                <w:noProof/>
                <w:rtl/>
              </w:rPr>
              <w:pict>
                <v:shape id="_x0000_s1045" type="#_x0000_t202" style="position:absolute;margin-left:5pt;margin-top:5pt;width:208.3pt;height:26.5pt;z-index:4" o:allowincell="f" stroked="f">
                  <v:textbox style="mso-next-textbox:#_x0000_s1045" inset="0,0,0,0">
                    <w:txbxContent>
                      <w:p w:rsidR="00CD5E94" w:rsidRPr="00BA606F" w:rsidRDefault="00CD5E94" w:rsidP="00CD5E94">
                        <w:pPr>
                          <w:jc w:val="center"/>
                          <w:rPr>
                            <w:b/>
                            <w:sz w:val="16"/>
                          </w:rPr>
                        </w:pPr>
                        <w:r w:rsidRPr="00BA606F">
                          <w:rPr>
                            <w:b/>
                            <w:sz w:val="16"/>
                          </w:rPr>
                          <w:t>Number of health professionals trained in the Integrated Care Strategy for Sick Children (2002-2007)</w:t>
                        </w:r>
                      </w:p>
                      <w:p w:rsidR="00CD5E94" w:rsidRPr="00402CB7" w:rsidRDefault="00CD5E94" w:rsidP="00CD5E94">
                        <w:pPr>
                          <w:rPr>
                            <w:sz w:val="26"/>
                            <w:szCs w:val="26"/>
                          </w:rPr>
                        </w:pPr>
                      </w:p>
                      <w:p w:rsidR="00CD5E94" w:rsidRPr="00402CB7" w:rsidRDefault="00CD5E94" w:rsidP="00CD5E94">
                        <w:pPr>
                          <w:rPr>
                            <w:sz w:val="26"/>
                            <w:szCs w:val="26"/>
                          </w:rPr>
                        </w:pPr>
                      </w:p>
                      <w:p w:rsidR="00CD5E94" w:rsidRPr="00402CB7" w:rsidRDefault="00CD5E94" w:rsidP="00CD5E94">
                        <w:pPr>
                          <w:rPr>
                            <w:sz w:val="26"/>
                            <w:szCs w:val="26"/>
                          </w:rPr>
                        </w:pPr>
                      </w:p>
                      <w:p w:rsidR="00CD5E94" w:rsidRPr="00402CB7" w:rsidRDefault="00CD5E94" w:rsidP="00CD5E94">
                        <w:pPr>
                          <w:jc w:val="center"/>
                          <w:rPr>
                            <w:rFonts w:hint="cs"/>
                            <w:b/>
                            <w:bCs/>
                            <w:sz w:val="26"/>
                            <w:szCs w:val="26"/>
                          </w:rPr>
                        </w:pPr>
                        <w:r w:rsidRPr="00402CB7">
                          <w:rPr>
                            <w:rFonts w:hint="cs"/>
                            <w:b/>
                            <w:bCs/>
                            <w:sz w:val="26"/>
                            <w:szCs w:val="26"/>
                            <w:rtl/>
                          </w:rPr>
                          <w:t>ء التغذية 25٪</w:t>
                        </w:r>
                      </w:p>
                      <w:p w:rsidR="00CD5E94" w:rsidRPr="00402CB7" w:rsidRDefault="00CD5E94" w:rsidP="00CD5E94">
                        <w:pPr>
                          <w:jc w:val="center"/>
                          <w:rPr>
                            <w:sz w:val="26"/>
                            <w:szCs w:val="26"/>
                          </w:rPr>
                        </w:pPr>
                      </w:p>
                      <w:p w:rsidR="00CD5E94" w:rsidRPr="00402CB7" w:rsidRDefault="00CD5E94" w:rsidP="00CD5E94">
                        <w:pPr>
                          <w:rPr>
                            <w:sz w:val="26"/>
                            <w:szCs w:val="26"/>
                          </w:rPr>
                        </w:pPr>
                        <w:r w:rsidRPr="00402CB7">
                          <w:rPr>
                            <w:noProof/>
                            <w:sz w:val="26"/>
                            <w:szCs w:val="26"/>
                          </w:rPr>
                          <w:pict>
                            <v:shape id="_x0000_i1029" type="#_x0000_t75" style="width:369.75pt;height:255pt;visibility:visible">
                              <v:imagedata r:id="rId14" r:pict="rId15" o:title=""/>
                            </v:shape>
                          </w:pict>
                        </w:r>
                      </w:p>
                      <w:p w:rsidR="00CD5E94" w:rsidRPr="00402CB7" w:rsidRDefault="00CD5E94" w:rsidP="00CD5E94">
                        <w:pPr>
                          <w:autoSpaceDE w:val="0"/>
                          <w:autoSpaceDN w:val="0"/>
                          <w:adjustRightInd w:val="0"/>
                          <w:jc w:val="center"/>
                          <w:rPr>
                            <w:sz w:val="26"/>
                            <w:szCs w:val="26"/>
                          </w:rPr>
                        </w:pPr>
                      </w:p>
                      <w:p w:rsidR="00CD5E94" w:rsidRPr="00402CB7" w:rsidRDefault="00CD5E94" w:rsidP="00CD5E94">
                        <w:pPr>
                          <w:rPr>
                            <w:sz w:val="26"/>
                            <w:szCs w:val="26"/>
                          </w:rPr>
                        </w:pPr>
                      </w:p>
                      <w:p w:rsidR="00CD5E94" w:rsidRPr="00402CB7" w:rsidRDefault="00CD5E94" w:rsidP="00CD5E94">
                        <w:pPr>
                          <w:rPr>
                            <w:sz w:val="26"/>
                            <w:szCs w:val="26"/>
                          </w:rPr>
                        </w:pPr>
                      </w:p>
                    </w:txbxContent>
                  </v:textbox>
                </v:shape>
              </w:pict>
            </w:r>
            <w:r w:rsidR="00CD5E94" w:rsidRPr="004F4EC7">
              <w:rPr>
                <w:noProof/>
                <w:rtl/>
              </w:rPr>
              <w:pict>
                <v:shape id="_x0000_s1044" type="#_x0000_t202" style="position:absolute;margin-left:256.8pt;margin-top:5.1pt;width:199.55pt;height:32.9pt;z-index:3" o:allowincell="f" stroked="f">
                  <v:textbox style="mso-next-textbox:#_x0000_s1044" inset="0,0,0,0">
                    <w:txbxContent>
                      <w:p w:rsidR="00CD5E94" w:rsidRPr="00BA606F" w:rsidRDefault="00CD5E94" w:rsidP="00CD5E94">
                        <w:pPr>
                          <w:jc w:val="center"/>
                          <w:rPr>
                            <w:b/>
                            <w:sz w:val="16"/>
                          </w:rPr>
                        </w:pPr>
                        <w:r w:rsidRPr="00BA606F">
                          <w:rPr>
                            <w:b/>
                            <w:sz w:val="16"/>
                          </w:rPr>
                          <w:t>Number of physicians trained in the Integrated Care Strategy for Sick Children (2002-2007)</w:t>
                        </w:r>
                      </w:p>
                      <w:p w:rsidR="00CD5E94" w:rsidRPr="000508AC" w:rsidRDefault="00CD5E94" w:rsidP="00CD5E94">
                        <w:pPr>
                          <w:rPr>
                            <w:rFonts w:hint="cs"/>
                            <w:szCs w:val="26"/>
                          </w:rPr>
                        </w:pPr>
                      </w:p>
                    </w:txbxContent>
                  </v:textbox>
                </v:shape>
              </w:pict>
            </w:r>
            <w:r w:rsidR="00CD5E94" w:rsidRPr="004F4EC7">
              <w:rPr>
                <w:sz w:val="30"/>
                <w:rtl/>
              </w:rPr>
              <w:br w:type="page"/>
            </w:r>
            <w:r w:rsidR="00CD5E94" w:rsidRPr="004F4EC7">
              <w:rPr>
                <w:noProof/>
                <w:sz w:val="24"/>
                <w:szCs w:val="24"/>
                <w:lang w:eastAsia="es-ES"/>
              </w:rPr>
              <w:pict>
                <v:shape id="Picture 4" o:spid="_x0000_i1026" type="#_x0000_t75" style="width:242.25pt;height:138.75pt;visibility:visible">
                  <v:imagedata r:id="rId16" r:pict="rId17" o:title=""/>
                </v:shape>
              </w:pict>
            </w:r>
          </w:p>
          <w:p w:rsidR="00CD5E94" w:rsidRPr="004F4EC7" w:rsidRDefault="00CD5E94" w:rsidP="00CD5E94">
            <w:pPr>
              <w:spacing w:line="240" w:lineRule="auto"/>
              <w:rPr>
                <w:sz w:val="24"/>
                <w:szCs w:val="24"/>
                <w:rtl/>
                <w:lang w:eastAsia="es-ES"/>
              </w:rPr>
            </w:pPr>
          </w:p>
        </w:tc>
        <w:tc>
          <w:tcPr>
            <w:tcW w:w="4921" w:type="dxa"/>
            <w:shd w:val="clear" w:color="auto" w:fill="auto"/>
          </w:tcPr>
          <w:p w:rsidR="00CD5E94" w:rsidRPr="004F4EC7" w:rsidRDefault="00CD5E94" w:rsidP="00CD5E94">
            <w:pPr>
              <w:spacing w:line="240" w:lineRule="auto"/>
              <w:rPr>
                <w:sz w:val="24"/>
                <w:szCs w:val="24"/>
                <w:rtl/>
                <w:lang w:eastAsia="es-ES"/>
              </w:rPr>
            </w:pPr>
            <w:r w:rsidRPr="004F4EC7">
              <w:rPr>
                <w:noProof/>
                <w:sz w:val="24"/>
                <w:szCs w:val="24"/>
                <w:lang w:eastAsia="es-ES"/>
              </w:rPr>
              <w:pict>
                <v:shape id="Picture 3" o:spid="_x0000_i1027" type="#_x0000_t75" style="width:240.75pt;height:140.25pt;visibility:visible">
                  <v:imagedata r:id="rId18" r:pict="rId19" o:title=""/>
                </v:shape>
              </w:pict>
            </w:r>
          </w:p>
        </w:tc>
      </w:tr>
    </w:tbl>
    <w:p w:rsidR="00CD5E94" w:rsidRPr="004F4EC7" w:rsidRDefault="00CD5E94" w:rsidP="00CD5E94">
      <w:pPr>
        <w:pStyle w:val="H23G"/>
      </w:pPr>
      <w:r w:rsidRPr="004F4EC7">
        <w:tab/>
      </w:r>
      <w:r w:rsidRPr="004F4EC7">
        <w:tab/>
        <w:t>Measures to reduce child mortality</w:t>
      </w:r>
    </w:p>
    <w:p w:rsidR="00CD5E94" w:rsidRPr="004F4EC7" w:rsidRDefault="00CD5E94" w:rsidP="00CD5E94">
      <w:pPr>
        <w:pStyle w:val="SingleTxtG"/>
      </w:pPr>
      <w:r w:rsidRPr="004F4EC7">
        <w:t>234.</w:t>
      </w:r>
      <w:r w:rsidRPr="004F4EC7">
        <w:tab/>
        <w:t xml:space="preserve">In order to combat preventable diseases, the Ministry of Health adopted a new strategy for accessing all inhabitants, particularly in remote areas. The outreach activities rolled out in 2005 included, as a first stage, the coverage of immunization services by health workers in the population catchment areas for health facilities (units or centres). The catchment area is calculated at five kilometres in all directions from the health facility or one hour’s walk away. Mobile teams are also provided with vehicles in order to access areas outside the boundaries of any population catchment area. </w:t>
      </w:r>
    </w:p>
    <w:p w:rsidR="00CD5E94" w:rsidRPr="004F4EC7" w:rsidRDefault="00CD5E94" w:rsidP="002F19B0">
      <w:pPr>
        <w:pStyle w:val="SingleTxtG"/>
      </w:pPr>
      <w:r w:rsidRPr="004F4EC7">
        <w:t>235.</w:t>
      </w:r>
      <w:r w:rsidRPr="004F4EC7">
        <w:tab/>
        <w:t>This activity has been carefully planned through demarcation of the catchment area for each health facility in every district and governorate. As a result, routine immunization coverage rose to 85 per cent in the start year of 2005. These efforts and successes also continued during the years and the figure reached 87.4 per cent in 2007.</w:t>
      </w:r>
    </w:p>
    <w:p w:rsidR="00CD5E94" w:rsidRPr="004F4EC7" w:rsidRDefault="00CD5E94" w:rsidP="00CD5E94">
      <w:pPr>
        <w:pStyle w:val="SingleTxtG"/>
        <w:ind w:left="1701"/>
      </w:pPr>
      <w:r w:rsidRPr="004F4EC7">
        <w:rPr>
          <w:lang w:eastAsia="en-US"/>
        </w:rPr>
        <w:pict>
          <v:shape id="_x0000_s1047" type="#_x0000_t202" style="position:absolute;left:0;text-align:left;margin-left:105pt;margin-top:0;width:280pt;height:45pt;z-index:5" stroked="f">
            <v:textbox>
              <w:txbxContent>
                <w:p w:rsidR="00CD5E94" w:rsidRPr="000508AC" w:rsidRDefault="00CD5E94" w:rsidP="00CD5E94">
                  <w:pPr>
                    <w:rPr>
                      <w:b/>
                    </w:rPr>
                  </w:pPr>
                  <w:r w:rsidRPr="000508AC">
                    <w:rPr>
                      <w:b/>
                    </w:rPr>
                    <w:t>Percentage of coverage with three doses of diphtheria-pertussis-tetanus vaccine (DPT3) and three doses of oral polio vaccine (OPV3), 2000–2007</w:t>
                  </w:r>
                </w:p>
                <w:p w:rsidR="00CD5E94" w:rsidRPr="000508AC" w:rsidRDefault="00CD5E94" w:rsidP="00CD5E94"/>
              </w:txbxContent>
            </v:textbox>
          </v:shape>
        </w:pict>
      </w:r>
      <w:r w:rsidRPr="004F4EC7">
        <w:rPr>
          <w:noProof/>
        </w:rPr>
        <w:pict>
          <v:shape id="Picture 5" o:spid="_x0000_i1028" type="#_x0000_t75" style="width:315.75pt;height:212.25pt;visibility:visible">
            <v:imagedata r:id="rId14" r:pict="rId20" o:title=""/>
          </v:shape>
        </w:pict>
      </w:r>
    </w:p>
    <w:p w:rsidR="00CD5E94" w:rsidRPr="004F4EC7" w:rsidRDefault="00CD5E94" w:rsidP="00CD5E94">
      <w:pPr>
        <w:pStyle w:val="H23G"/>
      </w:pPr>
      <w:r w:rsidRPr="004F4EC7">
        <w:tab/>
      </w:r>
      <w:r w:rsidRPr="004F4EC7">
        <w:tab/>
        <w:t>Poliomyelitis eradication</w:t>
      </w:r>
    </w:p>
    <w:p w:rsidR="00CD5E94" w:rsidRPr="004F4EC7" w:rsidRDefault="00CD5E94" w:rsidP="00CD5E94">
      <w:pPr>
        <w:pStyle w:val="SingleTxtG"/>
      </w:pPr>
      <w:r w:rsidRPr="004F4EC7">
        <w:t>236.</w:t>
      </w:r>
      <w:r w:rsidRPr="004F4EC7">
        <w:tab/>
        <w:t xml:space="preserve">After the new outbreak of the poliomyelitis virus in </w:t>
      </w:r>
      <w:smartTag w:uri="urn:schemas-microsoft-com:office:smarttags" w:element="country-region">
        <w:r w:rsidRPr="004F4EC7">
          <w:t>Nigeria</w:t>
        </w:r>
      </w:smartTag>
      <w:r w:rsidRPr="004F4EC7">
        <w:t xml:space="preserve"> in 2004 and its transmission to neighbouring States and to as far away as the </w:t>
      </w:r>
      <w:smartTag w:uri="urn:schemas-microsoft-com:office:smarttags" w:element="country-region">
        <w:r w:rsidRPr="004F4EC7">
          <w:t>Sudan</w:t>
        </w:r>
      </w:smartTag>
      <w:r w:rsidRPr="004F4EC7">
        <w:t xml:space="preserve">, </w:t>
      </w:r>
      <w:smartTag w:uri="urn:schemas-microsoft-com:office:smarttags" w:element="country-region">
        <w:r w:rsidRPr="004F4EC7">
          <w:t>Yemen</w:t>
        </w:r>
      </w:smartTag>
      <w:r w:rsidRPr="004F4EC7">
        <w:t xml:space="preserve"> and </w:t>
      </w:r>
      <w:smartTag w:uri="urn:schemas-microsoft-com:office:smarttags" w:element="country-region">
        <w:smartTag w:uri="urn:schemas-microsoft-com:office:smarttags" w:element="place">
          <w:r w:rsidRPr="004F4EC7">
            <w:t>Saudi Arabia</w:t>
          </w:r>
        </w:smartTag>
      </w:smartTag>
      <w:r w:rsidRPr="004F4EC7">
        <w:t xml:space="preserve">, the first cases of infection with the virus appeared in Hudaydah governorate, causing an epidemic in 2005. Although the immunization status of the affected children differed and over 40 per cent of them were vaccinated, the poor immunity for nutritional reasons in particular meant that routine immunization to contain the spread of the virus was impossible. A total of 489 children under five therefore contracted the virus, especially as routine immunization coverage in 2003 and 2004 was low and poliomyelitis immunization campaigns, which played the biggest part in bringing the virus under control during the 1970s, were ended in 2001.  </w:t>
      </w:r>
    </w:p>
    <w:p w:rsidR="00CD5E94" w:rsidRPr="004F4EC7" w:rsidRDefault="00CD5E94" w:rsidP="00CD5E94">
      <w:pPr>
        <w:pStyle w:val="SingleTxtG"/>
      </w:pPr>
      <w:r w:rsidRPr="004F4EC7">
        <w:t>237.</w:t>
      </w:r>
      <w:r w:rsidRPr="004F4EC7">
        <w:tab/>
        <w:t xml:space="preserve">In response to this situation, the Ministry ran 11 national poliomyelitis eradication campaigns in 2005 and 2006 as part of the home-to-home immunization strategy, during which some 3.9 million children were vaccinated in each campaign. According to reports by neutral observers, the coverage was at least 95 per cent in each campaign. The spread of the virus was consequently halted in record time and cases stopped appearing. The last case of infection in </w:t>
      </w:r>
      <w:smartTag w:uri="urn:schemas-microsoft-com:office:smarttags" w:element="country-region">
        <w:smartTag w:uri="urn:schemas-microsoft-com:office:smarttags" w:element="place">
          <w:r w:rsidRPr="004F4EC7">
            <w:t>Yemen</w:t>
          </w:r>
        </w:smartTag>
      </w:smartTag>
      <w:r w:rsidRPr="004F4EC7">
        <w:t xml:space="preserve"> was recorded on 2 February 2006. With the benefit of the harsh lesson learned in 2005, a national campaign was conducted in 2007 in order to increase children’s immunity and prevent the virus from returning and spreading once more.</w:t>
      </w:r>
    </w:p>
    <w:p w:rsidR="00CD5E94" w:rsidRPr="004F4EC7" w:rsidRDefault="00CD5E94" w:rsidP="00CD5E94">
      <w:pPr>
        <w:pStyle w:val="H23G"/>
      </w:pPr>
      <w:r w:rsidRPr="004F4EC7">
        <w:tab/>
      </w:r>
      <w:r w:rsidRPr="004F4EC7">
        <w:tab/>
        <w:t>Measles control</w:t>
      </w:r>
    </w:p>
    <w:p w:rsidR="00CD5E94" w:rsidRPr="004F4EC7" w:rsidRDefault="00CD5E94" w:rsidP="00CD5E94">
      <w:pPr>
        <w:pStyle w:val="SingleTxtG"/>
      </w:pPr>
      <w:r w:rsidRPr="004F4EC7">
        <w:t>238.</w:t>
      </w:r>
      <w:r w:rsidRPr="004F4EC7">
        <w:tab/>
        <w:t>A comprehensive national measles campaign was run during 2006, targeting over 9.4 million children between the ages of 9 months and 15 years and achieving a coverage of 98 per cent. The number of measles cases consequently fell from between 6,000 and 20,000, according to WHO estimates, to 14 laboratory-confirmed cases in 2007.</w:t>
      </w:r>
    </w:p>
    <w:p w:rsidR="00CD5E94" w:rsidRPr="004F4EC7" w:rsidRDefault="00CD5E94" w:rsidP="00CD5E94">
      <w:pPr>
        <w:pStyle w:val="SingleTxtG"/>
      </w:pPr>
      <w:r w:rsidRPr="004F4EC7">
        <w:t xml:space="preserve">239. </w:t>
      </w:r>
      <w:r w:rsidRPr="004F4EC7">
        <w:tab/>
        <w:t>In 2007, a supplementary campaign was also run in five governorates where cases of measles were still being recorded. It targeted children between the ages of 9 months and 15 years, achieving a coverage of 92 per cent.</w:t>
      </w:r>
    </w:p>
    <w:p w:rsidR="00CD5E94" w:rsidRPr="004F4EC7" w:rsidRDefault="00CD5E94" w:rsidP="00CD5E94">
      <w:pPr>
        <w:pStyle w:val="SingleTxtG"/>
      </w:pPr>
      <w:r w:rsidRPr="004F4EC7">
        <w:t>240.</w:t>
      </w:r>
      <w:r w:rsidRPr="004F4EC7">
        <w:tab/>
        <w:t xml:space="preserve">Whereas measles used to be among the most serious causes of child mortality in </w:t>
      </w:r>
      <w:smartTag w:uri="urn:schemas-microsoft-com:office:smarttags" w:element="country-region">
        <w:smartTag w:uri="urn:schemas-microsoft-com:office:smarttags" w:element="place">
          <w:r w:rsidRPr="004F4EC7">
            <w:t>Yemen</w:t>
          </w:r>
        </w:smartTag>
      </w:smartTag>
      <w:r w:rsidRPr="004F4EC7">
        <w:t>, the implementation of the two above campaigns and the increased immunization coverage helped to prevent the occurrence of a single measles death in 2007, according to the records of the National Epidemiological Surveillance Centre and the National Expanded Immunization Programme. Case-based surveillance has been adopted and laboratory testing is carried out in every suspected case in all governorates across the Republic.</w:t>
      </w:r>
    </w:p>
    <w:p w:rsidR="00CD5E94" w:rsidRPr="004F4EC7" w:rsidRDefault="00CD5E94" w:rsidP="00CD5E94">
      <w:pPr>
        <w:pStyle w:val="H23G"/>
      </w:pPr>
      <w:r w:rsidRPr="004F4EC7">
        <w:tab/>
      </w:r>
      <w:r w:rsidRPr="004F4EC7">
        <w:tab/>
        <w:t>Neonatal tetanus control</w:t>
      </w:r>
    </w:p>
    <w:p w:rsidR="00CD5E94" w:rsidRPr="004F4EC7" w:rsidRDefault="00CD5E94" w:rsidP="00CD5E94">
      <w:pPr>
        <w:pStyle w:val="SingleTxtG"/>
      </w:pPr>
      <w:r w:rsidRPr="004F4EC7">
        <w:t>241.</w:t>
      </w:r>
      <w:r w:rsidRPr="004F4EC7">
        <w:tab/>
        <w:t>During the period 12-17 April 2008, an immunization campaign was targeted at women in the 15-45 age group in 60 districts in the governorates of Hudaydah, Ibb, Dali` and Lahij. Thanks to this campaign, which will also run in the remainder of the target governorates during the current year, some 680,000 women in the target districts were immunized.</w:t>
      </w:r>
    </w:p>
    <w:p w:rsidR="00CD5E94" w:rsidRPr="004F4EC7" w:rsidRDefault="00CD5E94" w:rsidP="00CD5E94">
      <w:pPr>
        <w:pStyle w:val="H23G"/>
      </w:pPr>
      <w:r w:rsidRPr="004F4EC7">
        <w:tab/>
      </w:r>
      <w:r w:rsidRPr="004F4EC7">
        <w:tab/>
        <w:t>Malaria control</w:t>
      </w:r>
    </w:p>
    <w:p w:rsidR="00CD5E94" w:rsidRPr="004F4EC7" w:rsidRDefault="00CD5E94" w:rsidP="00CD5E94">
      <w:pPr>
        <w:pStyle w:val="SingleTxtG"/>
      </w:pPr>
      <w:r w:rsidRPr="004F4EC7">
        <w:t>242.</w:t>
      </w:r>
      <w:r w:rsidRPr="004F4EC7">
        <w:tab/>
        <w:t>In view of the increased resistance to and ineffectiveness of chloroquine treatment, the National Malaria Control and Rollback Programme carried out three studies in three different regions. As a result, the Anti-malarial Drug Strategy was modified in 2006. As at 2005, the annual number of malaria cases was estimated at about 1.5 to 2 million. Annual deaths from malaria and its complications during the same period were estimated at 1 per cent of those cases, i.e., between 15,000 and 20,000, which is a significant indicator of the epidemiology of malaria. At the time of writing this report, the number of cases was estimated by the Programme and WHO to stand at between 700,000 and 900,000, signalling the substantial progress achieved by the Programme.</w:t>
      </w:r>
    </w:p>
    <w:p w:rsidR="00CD5E94" w:rsidRPr="004F4EC7" w:rsidRDefault="00CD5E94" w:rsidP="00CD5E94">
      <w:pPr>
        <w:pStyle w:val="H23G"/>
      </w:pPr>
      <w:r w:rsidRPr="004F4EC7">
        <w:tab/>
      </w:r>
      <w:r w:rsidRPr="004F4EC7">
        <w:tab/>
        <w:t>Vector control</w:t>
      </w:r>
    </w:p>
    <w:p w:rsidR="00CD5E94" w:rsidRPr="004F4EC7" w:rsidRDefault="00CD5E94" w:rsidP="00CD5E94">
      <w:pPr>
        <w:pStyle w:val="SingleTxtG"/>
      </w:pPr>
      <w:r w:rsidRPr="004F4EC7">
        <w:t>243.</w:t>
      </w:r>
      <w:r w:rsidRPr="004F4EC7">
        <w:tab/>
        <w:t>Vector control is one of the primary malaria control methods employed and adopted by the Programme as a strategic option. Indoor residual spraying is carried out in infested areas and insecticide-treated mosquito nets are distributed. The biological control of mosquito larvae was discontinued last May, however, owing to the prohibitive cost, the poor supervision and monitoring of the process and the growing opinion within the Programme and the Ministry that it should be more selectively and efficiently utilized. The Programme has expanded the use of other control methods, carrying out up to three times the amount of indoor residual spraying than was previously the case.</w:t>
      </w:r>
    </w:p>
    <w:p w:rsidR="00CD5E94" w:rsidRPr="004F4EC7" w:rsidRDefault="00CD5E94" w:rsidP="00CD5E94">
      <w:pPr>
        <w:pStyle w:val="SingleTxtG"/>
      </w:pPr>
      <w:r w:rsidRPr="004F4EC7">
        <w:t>244.</w:t>
      </w:r>
      <w:r w:rsidRPr="004F4EC7">
        <w:tab/>
        <w:t>In 2007, indoor residual spraying was carried out in 104,020 homes in 17 districts in the Sa`dah, Hajjah and Hudaydah governorates, in addition to indoor space-spraying as a back-up in chosen areas of the target districts. A total of 244,560 long-lasting insecticide-treated mosquito nets were also distributed.</w:t>
      </w:r>
    </w:p>
    <w:p w:rsidR="00CD5E94" w:rsidRPr="004F4EC7" w:rsidRDefault="002F19B0" w:rsidP="00CD5E94">
      <w:r w:rsidRPr="004F4EC7">
        <w:rPr>
          <w:lang w:eastAsia="en-US"/>
        </w:rPr>
        <w:pict>
          <v:group id="_x0000_s1051" style="position:absolute;margin-left:35pt;margin-top:6pt;width:308.25pt;height:172.5pt;z-index:6" coordorigin="4374,5841" coordsize="5121,3231">
            <v:shape id="Picture 6" o:spid="_x0000_s1052" type="#_x0000_t75" style="position:absolute;left:4374;top:5961;width:5121;height:3111;visibility:visible">
              <v:imagedata r:id="rId21" r:pict="rId22" o:title=""/>
            </v:shape>
            <v:shape id="_x0000_s1053" type="#_x0000_t202" style="position:absolute;left:4758;top:5841;width:4539;height:540" stroked="f">
              <v:textbox style="mso-next-textbox:#_x0000_s1053" inset="0,0,0,0">
                <w:txbxContent>
                  <w:p w:rsidR="00CD5E94" w:rsidRPr="000508AC" w:rsidRDefault="00CD5E94" w:rsidP="00CD5E94">
                    <w:pPr>
                      <w:rPr>
                        <w:b/>
                      </w:rPr>
                    </w:pPr>
                    <w:r w:rsidRPr="000508AC">
                      <w:rPr>
                        <w:b/>
                      </w:rPr>
                      <w:t>Mosquito nets distributed during the period 2002-2007</w:t>
                    </w:r>
                  </w:p>
                  <w:p w:rsidR="00CD5E94" w:rsidRPr="00E558B1" w:rsidRDefault="00CD5E94" w:rsidP="00CD5E94">
                    <w:pPr>
                      <w:rPr>
                        <w:rFonts w:hint="cs"/>
                        <w:b/>
                        <w:bCs/>
                        <w:sz w:val="30"/>
                      </w:rPr>
                    </w:pPr>
                  </w:p>
                </w:txbxContent>
              </v:textbox>
            </v:shape>
            <w10:wrap anchorx="page"/>
          </v:group>
        </w:pict>
      </w:r>
    </w:p>
    <w:p w:rsidR="00CD5E94" w:rsidRPr="004F4EC7" w:rsidRDefault="00CD5E94" w:rsidP="00CD5E94"/>
    <w:p w:rsidR="00CD5E94" w:rsidRPr="004F4EC7" w:rsidRDefault="00CD5E94" w:rsidP="00CD5E94"/>
    <w:p w:rsidR="00CD5E94" w:rsidRPr="004F4EC7" w:rsidRDefault="00CD5E94" w:rsidP="00CD5E94"/>
    <w:p w:rsidR="00CD5E94" w:rsidRPr="004F4EC7" w:rsidRDefault="00CD5E94" w:rsidP="00CD5E94"/>
    <w:p w:rsidR="00CD5E94" w:rsidRPr="004F4EC7" w:rsidRDefault="00CD5E94" w:rsidP="00CD5E94"/>
    <w:p w:rsidR="00CD5E94" w:rsidRPr="004F4EC7" w:rsidRDefault="00CD5E94" w:rsidP="00CD5E94"/>
    <w:p w:rsidR="00CD5E94" w:rsidRPr="004F4EC7" w:rsidRDefault="00CD5E94" w:rsidP="00CD5E94"/>
    <w:p w:rsidR="00CD5E94" w:rsidRPr="004F4EC7" w:rsidRDefault="00CD5E94" w:rsidP="00CD5E94"/>
    <w:p w:rsidR="00CD5E94" w:rsidRPr="004F4EC7" w:rsidRDefault="00CD5E94" w:rsidP="00CD5E94"/>
    <w:p w:rsidR="00CD5E94" w:rsidRPr="004F4EC7" w:rsidRDefault="00CD5E94" w:rsidP="00CD5E94"/>
    <w:p w:rsidR="00CD5E94" w:rsidRPr="004F4EC7" w:rsidRDefault="00CD5E94" w:rsidP="00CD5E94"/>
    <w:p w:rsidR="00CD5E94" w:rsidRPr="004F4EC7" w:rsidRDefault="00CD5E94" w:rsidP="00CD5E94"/>
    <w:p w:rsidR="00CD5E94" w:rsidRPr="004F4EC7" w:rsidRDefault="00CD5E94" w:rsidP="00CD5E94"/>
    <w:p w:rsidR="00CD5E94" w:rsidRPr="004F4EC7" w:rsidRDefault="00CD5E94" w:rsidP="00CD5E94">
      <w:pPr>
        <w:pStyle w:val="SingleTxtG"/>
        <w:ind w:left="0"/>
      </w:pPr>
    </w:p>
    <w:p w:rsidR="00CD5E94" w:rsidRPr="004F4EC7" w:rsidRDefault="00CD5E94" w:rsidP="00CD5E94">
      <w:pPr>
        <w:pStyle w:val="H23G"/>
      </w:pPr>
      <w:r w:rsidRPr="004F4EC7">
        <w:tab/>
      </w:r>
      <w:r w:rsidRPr="004F4EC7">
        <w:tab/>
        <w:t>Tuberculosis control</w:t>
      </w:r>
    </w:p>
    <w:p w:rsidR="00CD5E94" w:rsidRPr="004F4EC7" w:rsidRDefault="00CD5E94" w:rsidP="00CD5E94">
      <w:pPr>
        <w:pStyle w:val="SingleTxtG"/>
      </w:pPr>
      <w:r w:rsidRPr="004F4EC7">
        <w:t>245.</w:t>
      </w:r>
      <w:r w:rsidRPr="004F4EC7">
        <w:tab/>
        <w:t>The Directly Observed Treatment, Short-course (DOTS) Strategy has been extended to all districts of the Republic and training has been provided at all health centres in early tuberculosis detection and the routine testing of cases receiving treatment. The Strategy is also applied in 1,224 health units and the regionally acceptable detection rate of 43 cases per 100,000 population has been reached.</w:t>
      </w:r>
    </w:p>
    <w:p w:rsidR="00CD5E94" w:rsidRPr="004F4EC7" w:rsidRDefault="00CD5E94" w:rsidP="00CD5E94">
      <w:pPr>
        <w:pStyle w:val="SingleTxtG"/>
      </w:pPr>
      <w:r w:rsidRPr="004F4EC7">
        <w:t>246.</w:t>
      </w:r>
      <w:r w:rsidRPr="004F4EC7">
        <w:tab/>
        <w:t xml:space="preserve">During 2007, a tuberculosis survey of school pupils was conducted in order to determine the prevalence of infection and the annual notification rates. The survey findings showed a fall in prevalence from 8.02 per cent in 1991 to 5.5 per cent in 2007 and a fall in the annual notification rate from 0.9 per cent in 1991 to 0.05 per cent in 2007. The prevalence of tuberculin infection also stood at 5.5 per cent, whereas an estimated 30 per cent of the population had been carriers of tuberculosis bacilli in 1991. These figures reflect the major improvement in case detection and the reduction of tuberculosis mortality at the national level. </w:t>
      </w:r>
    </w:p>
    <w:p w:rsidR="00CD5E94" w:rsidRPr="004F4EC7" w:rsidRDefault="00CD5E94" w:rsidP="00CD5E94">
      <w:pPr>
        <w:pStyle w:val="H23G"/>
      </w:pPr>
      <w:r w:rsidRPr="004F4EC7">
        <w:rPr>
          <w:color w:val="171717"/>
        </w:rPr>
        <w:tab/>
      </w:r>
      <w:r w:rsidRPr="004F4EC7">
        <w:rPr>
          <w:color w:val="171717"/>
        </w:rPr>
        <w:tab/>
        <w:t>Control of bilharzia</w:t>
      </w:r>
      <w:r w:rsidRPr="004F4EC7">
        <w:t xml:space="preserve"> and soil-transmitted worms</w:t>
      </w:r>
    </w:p>
    <w:p w:rsidR="00CD5E94" w:rsidRPr="004F4EC7" w:rsidRDefault="00CD5E94" w:rsidP="00CD5E94">
      <w:pPr>
        <w:pStyle w:val="SingleTxtG"/>
      </w:pPr>
      <w:r w:rsidRPr="004F4EC7">
        <w:t>247.</w:t>
      </w:r>
      <w:r w:rsidRPr="004F4EC7">
        <w:tab/>
        <w:t>The Bilharzia Programme operates by providing collective treatment for children in the 6-18 age group at schools in the target districts. In 2005, collective treatment was implemented in 62 districts and water sources were sprayed. Treatment was carried out in 51 districts in 2006 and in 50 districts in 2007. In 2008, 107 target districts were covered and phase I was implemented in 36 districts and phase II in 24 districts during March and April 2008. The remaining target districts will also be covered as planned.</w:t>
      </w:r>
    </w:p>
    <w:p w:rsidR="00CD5E94" w:rsidRPr="004F4EC7" w:rsidRDefault="00CD5E94" w:rsidP="00CD5E94">
      <w:pPr>
        <w:pStyle w:val="H23G"/>
      </w:pPr>
      <w:r w:rsidRPr="004F4EC7">
        <w:tab/>
      </w:r>
      <w:r w:rsidRPr="004F4EC7">
        <w:tab/>
        <w:t>Measures to combat malnutrition</w:t>
      </w:r>
    </w:p>
    <w:p w:rsidR="00CD5E94" w:rsidRPr="004F4EC7" w:rsidRDefault="00CD5E94" w:rsidP="00CD5E94">
      <w:pPr>
        <w:pStyle w:val="SingleTxtG"/>
      </w:pPr>
      <w:r w:rsidRPr="004F4EC7">
        <w:t>248.</w:t>
      </w:r>
      <w:r w:rsidRPr="004F4EC7">
        <w:tab/>
        <w:t xml:space="preserve">The Department of Nutrition seeks to play a part in reducing malnutrition in Yemeni society, particularly among children and mothers, and to work with stakeholder sectors for a safe and healthy food supply in view of the prevalence of anaemia and malnutrition in </w:t>
      </w:r>
      <w:smartTag w:uri="urn:schemas-microsoft-com:office:smarttags" w:element="country-region">
        <w:smartTag w:uri="urn:schemas-microsoft-com:office:smarttags" w:element="place">
          <w:r w:rsidRPr="004F4EC7">
            <w:t>Yemen</w:t>
          </w:r>
        </w:smartTag>
      </w:smartTag>
      <w:r w:rsidRPr="004F4EC7">
        <w:t>. Through the community-based role and with community involvement, the Nutrition Programme serves as a formula for active field work, promoting as it does the local role in interventions. Once community leaders have been sensitized to the nutritional issues for the community groups in the target districts, local women volunteers are deployed to raise basic awareness concerning maternal and child nutrition. The Department of Nutrition also fortifies staple foods, such as flour, oil and salt, with micronutrients and vitamins.</w:t>
      </w:r>
    </w:p>
    <w:p w:rsidR="00CD5E94" w:rsidRPr="004F4EC7" w:rsidRDefault="00CD5E94" w:rsidP="00CD5E94">
      <w:pPr>
        <w:pStyle w:val="SingleTxtG"/>
      </w:pPr>
      <w:r w:rsidRPr="004F4EC7">
        <w:t>249.</w:t>
      </w:r>
      <w:r w:rsidRPr="004F4EC7">
        <w:tab/>
        <w:t xml:space="preserve">Since mid-2005, flour has been fortified with iron pursuant to a Cabinet decision. At the present time, 80 per cent of white flour in </w:t>
      </w:r>
      <w:smartTag w:uri="urn:schemas-microsoft-com:office:smarttags" w:element="country-region">
        <w:smartTag w:uri="urn:schemas-microsoft-com:office:smarttags" w:element="place">
          <w:r w:rsidRPr="004F4EC7">
            <w:t>Yemen</w:t>
          </w:r>
        </w:smartTag>
      </w:smartTag>
      <w:r w:rsidRPr="004F4EC7">
        <w:t xml:space="preserve"> is fortified with iron and folic acid and 82 per cent of oil is fortified with vitamins A and D. Concerning the fortification of salt with iodine, all salt-producing plants and factories add iodine to salt and salt refineries are opened only on condition that they add iodine.</w:t>
      </w:r>
    </w:p>
    <w:p w:rsidR="00CD5E94" w:rsidRPr="004F4EC7" w:rsidRDefault="00CD5E94" w:rsidP="00CD5E94">
      <w:pPr>
        <w:pStyle w:val="SingleTxtG"/>
      </w:pPr>
      <w:r w:rsidRPr="004F4EC7">
        <w:t>250.</w:t>
      </w:r>
      <w:r w:rsidRPr="004F4EC7">
        <w:tab/>
        <w:t>In 2007, the possibility of treatment for severe malnutrition became available in the main hospitals in major towns. A total of 89 health workers were also trained in how to treat moderate and severe malnutrition in children aged under five.</w:t>
      </w:r>
    </w:p>
    <w:p w:rsidR="00CD5E94" w:rsidRPr="004F4EC7" w:rsidRDefault="00CD5E94" w:rsidP="00CD5E94">
      <w:pPr>
        <w:pStyle w:val="H23G"/>
      </w:pPr>
      <w:r w:rsidRPr="004F4EC7">
        <w:tab/>
      </w:r>
      <w:r w:rsidRPr="004F4EC7">
        <w:tab/>
        <w:t>Coverage of health services and preventive health services</w:t>
      </w:r>
    </w:p>
    <w:p w:rsidR="00CD5E94" w:rsidRPr="004F4EC7" w:rsidRDefault="00CD5E94" w:rsidP="00CD5E94">
      <w:pPr>
        <w:pStyle w:val="SingleTxtG"/>
      </w:pPr>
      <w:r w:rsidRPr="004F4EC7">
        <w:t>251.</w:t>
      </w:r>
      <w:r w:rsidRPr="004F4EC7">
        <w:tab/>
        <w:t>In 2005, health facility coverage rose overall by an estimated 17.2 per cent, from 3,317 to 3,888 facilities covering 58.7 per cent of the population. This coverage increased to 69 per cent by the end of 2007. A total of 600 new health facilities were also equipped and brought into operation in 2007.</w:t>
      </w:r>
    </w:p>
    <w:p w:rsidR="00CD5E94" w:rsidRPr="004F4EC7" w:rsidRDefault="00CD5E94" w:rsidP="00CD5E94">
      <w:pPr>
        <w:pStyle w:val="SingleTxtG"/>
      </w:pPr>
      <w:r w:rsidRPr="004F4EC7">
        <w:t>252.</w:t>
      </w:r>
      <w:r w:rsidRPr="004F4EC7">
        <w:tab/>
        <w:t>In 2005, there were some 24,000 health professionals in total, compared with 21,500 in 2000, which is an increase of 12.7 per cent.</w:t>
      </w:r>
    </w:p>
    <w:p w:rsidR="00CD5E94" w:rsidRPr="004F4EC7" w:rsidRDefault="00CD5E94" w:rsidP="00CD5E94">
      <w:pPr>
        <w:pStyle w:val="SingleTxtG"/>
      </w:pPr>
      <w:r w:rsidRPr="004F4EC7">
        <w:t>253.</w:t>
      </w:r>
      <w:r w:rsidRPr="004F4EC7">
        <w:tab/>
        <w:t>By order of the President of the Republic, 2,400 health professionals were exceptionally recruited in addition to the auxiliary health professionals hired as part of the continuing recruitment exercise in 2007.</w:t>
      </w:r>
    </w:p>
    <w:p w:rsidR="00CD5E94" w:rsidRPr="004F4EC7" w:rsidRDefault="00CD5E94" w:rsidP="00CD5E94">
      <w:pPr>
        <w:pStyle w:val="SingleTxtG"/>
      </w:pPr>
      <w:r w:rsidRPr="004F4EC7">
        <w:t>254.</w:t>
      </w:r>
      <w:r w:rsidRPr="004F4EC7">
        <w:tab/>
        <w:t>Approval was also given for implementation of the DOTS Strategy and its expansion to all districts in the Republic, in addition to its implementation in 1,224 health units. The regionally acceptable detection rate of 43 cases per 100,000 population was reached and the DOTS Strategy coverage increased to 93 per cent.</w:t>
      </w:r>
    </w:p>
    <w:p w:rsidR="00CD5E94" w:rsidRPr="004F4EC7" w:rsidRDefault="00CD5E94" w:rsidP="00CD5E94">
      <w:pPr>
        <w:pStyle w:val="H23G"/>
      </w:pPr>
      <w:r w:rsidRPr="004F4EC7">
        <w:tab/>
      </w:r>
      <w:r w:rsidRPr="004F4EC7">
        <w:tab/>
        <w:t>Reproductive health services and adolescent care</w:t>
      </w:r>
    </w:p>
    <w:p w:rsidR="00CD5E94" w:rsidRPr="004F4EC7" w:rsidRDefault="00CD5E94" w:rsidP="00CD5E94">
      <w:pPr>
        <w:pStyle w:val="SingleTxtG"/>
      </w:pPr>
      <w:r w:rsidRPr="004F4EC7">
        <w:t>255.</w:t>
      </w:r>
      <w:r w:rsidRPr="004F4EC7">
        <w:tab/>
        <w:t>Reproductive health services are provided in 84 per cent of hospitals, 47 per cent of health centres and 45 per cent of health units. The expansion of integrated health services in health facilities stands at 82 per cent.</w:t>
      </w:r>
    </w:p>
    <w:p w:rsidR="00CD5E94" w:rsidRPr="004F4EC7" w:rsidRDefault="00CD5E94" w:rsidP="00CD5E94">
      <w:pPr>
        <w:pStyle w:val="SingleTxtG"/>
      </w:pPr>
      <w:r w:rsidRPr="004F4EC7">
        <w:t>256.</w:t>
      </w:r>
      <w:r w:rsidRPr="004F4EC7">
        <w:tab/>
        <w:t>Several health facilities have been equipped to deliver basic and comprehensive emergency obstetric services in various governorates of the Republic. The uptake rates for family planning methods have increased, as has the amount of spending on these methods, especially after it was decided to provide them free of charge.</w:t>
      </w:r>
    </w:p>
    <w:p w:rsidR="00CD5E94" w:rsidRPr="004F4EC7" w:rsidRDefault="00CD5E94" w:rsidP="00CD5E94">
      <w:pPr>
        <w:pStyle w:val="SingleTxtG"/>
      </w:pPr>
      <w:r w:rsidRPr="004F4EC7">
        <w:t>(See tables 26 and 27 showing the family planning methods distributed in all governorates and comparing family planning methods used in recent years).</w:t>
      </w:r>
    </w:p>
    <w:p w:rsidR="00CD5E94" w:rsidRPr="004F4EC7" w:rsidRDefault="00CD5E94" w:rsidP="00CD5E94">
      <w:pPr>
        <w:pStyle w:val="H23G"/>
      </w:pPr>
      <w:r w:rsidRPr="004F4EC7">
        <w:tab/>
      </w:r>
      <w:r w:rsidRPr="004F4EC7">
        <w:tab/>
        <w:t>School health and adolescent health</w:t>
      </w:r>
    </w:p>
    <w:p w:rsidR="00CD5E94" w:rsidRPr="004F4EC7" w:rsidRDefault="00CD5E94" w:rsidP="00CD5E94">
      <w:pPr>
        <w:pStyle w:val="SingleTxtG"/>
      </w:pPr>
      <w:r w:rsidRPr="004F4EC7">
        <w:t>257.</w:t>
      </w:r>
      <w:r w:rsidRPr="004F4EC7">
        <w:tab/>
        <w:t>The School Health Programme at the Ministry of Public Health and Population is run jointly with the Ministry of Education and provides health services for school students in order to reduce morbidity rates among their age group. With WHO collaboration, practical school curriculum training was initiated with the aim of training teachers in techniques for introducing preventive health concepts to students and encouraging good health practices. The School Health Programme also endeavours to refurbish selected schools as an initial stage in promoting health as part of public health standards that include health and safety of the school environment.</w:t>
      </w:r>
    </w:p>
    <w:p w:rsidR="00CD5E94" w:rsidRPr="004F4EC7" w:rsidRDefault="00CD5E94" w:rsidP="00CD5E94">
      <w:pPr>
        <w:pStyle w:val="SingleTxtG"/>
      </w:pPr>
      <w:r w:rsidRPr="004F4EC7">
        <w:t>258.</w:t>
      </w:r>
      <w:r w:rsidRPr="004F4EC7">
        <w:tab/>
        <w:t>With respect to adolescent health, a group of health professionals received training in 2006 on gender issues and reproductive health for adolescents and young persons in the governorates of Amran, Mahwit and Lahij.</w:t>
      </w:r>
    </w:p>
    <w:p w:rsidR="00CD5E94" w:rsidRPr="004F4EC7" w:rsidRDefault="00CD5E94" w:rsidP="00CD5E94">
      <w:pPr>
        <w:pStyle w:val="SingleTxtG"/>
      </w:pPr>
      <w:r w:rsidRPr="004F4EC7">
        <w:t>259.</w:t>
      </w:r>
      <w:r w:rsidRPr="004F4EC7">
        <w:tab/>
        <w:t>In April 2006, a training course was run in conjunction with the School Health Department on first aid, the development of school health services and integration of the concept of the reproductive health of adolescents and young persons into school health services.</w:t>
      </w:r>
    </w:p>
    <w:p w:rsidR="00CD5E94" w:rsidRPr="004F4EC7" w:rsidRDefault="00CD5E94" w:rsidP="00CD5E94">
      <w:pPr>
        <w:pStyle w:val="H23G"/>
      </w:pPr>
      <w:r w:rsidRPr="004F4EC7">
        <w:tab/>
      </w:r>
      <w:r w:rsidRPr="004F4EC7">
        <w:tab/>
        <w:t>AIDS control programmes and measures</w:t>
      </w:r>
    </w:p>
    <w:p w:rsidR="00CD5E94" w:rsidRPr="004F4EC7" w:rsidRDefault="00CD5E94" w:rsidP="00CD5E94">
      <w:pPr>
        <w:pStyle w:val="SingleTxtG"/>
      </w:pPr>
      <w:r w:rsidRPr="004F4EC7">
        <w:t>260.</w:t>
      </w:r>
      <w:r w:rsidRPr="004F4EC7">
        <w:tab/>
        <w:t xml:space="preserve">Facilities offering primary health care and treatment for AIDS patients have been opened at two locations in the Republic (the </w:t>
      </w:r>
      <w:smartTag w:uri="urn:schemas-microsoft-com:office:smarttags" w:element="PlaceName">
        <w:r w:rsidRPr="004F4EC7">
          <w:t>Republican</w:t>
        </w:r>
      </w:smartTag>
      <w:r w:rsidRPr="004F4EC7">
        <w:t xml:space="preserve"> </w:t>
      </w:r>
      <w:smartTag w:uri="urn:schemas-microsoft-com:office:smarttags" w:element="PlaceType">
        <w:r w:rsidRPr="004F4EC7">
          <w:t>Hospital</w:t>
        </w:r>
      </w:smartTag>
      <w:r w:rsidRPr="004F4EC7">
        <w:t xml:space="preserve"> in San`a City and </w:t>
      </w:r>
      <w:smartTag w:uri="urn:schemas-microsoft-com:office:smarttags" w:element="PlaceName">
        <w:r w:rsidRPr="004F4EC7">
          <w:t>Wahdah</w:t>
        </w:r>
      </w:smartTag>
      <w:r w:rsidRPr="004F4EC7">
        <w:t xml:space="preserve"> </w:t>
      </w:r>
      <w:smartTag w:uri="urn:schemas-microsoft-com:office:smarttags" w:element="PlaceType">
        <w:r w:rsidRPr="004F4EC7">
          <w:t>Hospital</w:t>
        </w:r>
      </w:smartTag>
      <w:r w:rsidRPr="004F4EC7">
        <w:t xml:space="preserve"> in </w:t>
      </w:r>
      <w:smartTag w:uri="urn:schemas-microsoft-com:office:smarttags" w:element="City">
        <w:smartTag w:uri="urn:schemas-microsoft-com:office:smarttags" w:element="place">
          <w:r w:rsidRPr="004F4EC7">
            <w:t>Aden</w:t>
          </w:r>
        </w:smartTag>
      </w:smartTag>
      <w:r w:rsidRPr="004F4EC7">
        <w:t>). Persons living with AIDS are tested for immunity and receive treatment free of charge. Three other care and treatment facilities are currently due to open in the governorates of coastal Hadramawt (Mukalla) and Hudaydah.</w:t>
      </w:r>
    </w:p>
    <w:p w:rsidR="00CD5E94" w:rsidRPr="004F4EC7" w:rsidRDefault="00CD5E94" w:rsidP="00CD5E94">
      <w:pPr>
        <w:pStyle w:val="H23G"/>
      </w:pPr>
      <w:r w:rsidRPr="004F4EC7">
        <w:tab/>
      </w:r>
      <w:r w:rsidRPr="004F4EC7">
        <w:tab/>
        <w:t>Prevention of mother-to-child transmission of human immunodeficiency virus infection (HIV)</w:t>
      </w:r>
    </w:p>
    <w:p w:rsidR="00CD5E94" w:rsidRPr="004F4EC7" w:rsidRDefault="00CD5E94" w:rsidP="00CD5E94">
      <w:pPr>
        <w:pStyle w:val="SingleTxtG"/>
      </w:pPr>
      <w:r w:rsidRPr="004F4EC7">
        <w:t>261.</w:t>
      </w:r>
      <w:r w:rsidRPr="004F4EC7">
        <w:tab/>
        <w:t xml:space="preserve">Six facilities were initially selected to provide pre- and post-test counselling for pregnant women and persuade them to undergo voluntary AIDS testing during their pregnancy: the Ulfi Centre, the Republican Hospital and Saba`in Hospital in San`a City; Wahdah Hospital and the Basatin Charitable Medical Centre in Aden; and Ibn Khaldun Hospital in Lahij. Women shown to be HIV-infected are given preventive treatment during their pregnancy and the child is given preventive treatment after birth (free of charge). Table 28 shows the number of cases registered in the National AIDS Control Programme in </w:t>
      </w:r>
      <w:smartTag w:uri="urn:schemas-microsoft-com:office:smarttags" w:element="country-region">
        <w:r w:rsidRPr="004F4EC7">
          <w:t>Yemen</w:t>
        </w:r>
      </w:smartTag>
      <w:r w:rsidRPr="004F4EC7">
        <w:t xml:space="preserve"> between 1987 and December 2007 (see table 28, which shows the number of persons living with AIDS by gender in the </w:t>
      </w:r>
      <w:smartTag w:uri="urn:schemas-microsoft-com:office:smarttags" w:element="place">
        <w:smartTag w:uri="urn:schemas-microsoft-com:office:smarttags" w:element="PlaceType">
          <w:r w:rsidRPr="004F4EC7">
            <w:t>Republic</w:t>
          </w:r>
        </w:smartTag>
        <w:r w:rsidRPr="004F4EC7">
          <w:t xml:space="preserve"> of </w:t>
        </w:r>
        <w:smartTag w:uri="urn:schemas-microsoft-com:office:smarttags" w:element="PlaceName">
          <w:r w:rsidRPr="004F4EC7">
            <w:t>Yemen</w:t>
          </w:r>
        </w:smartTag>
      </w:smartTag>
      <w:r w:rsidRPr="004F4EC7">
        <w:t>).</w:t>
      </w:r>
    </w:p>
    <w:p w:rsidR="00CD5E94" w:rsidRPr="004F4EC7" w:rsidRDefault="00CD5E94" w:rsidP="00CD5E94">
      <w:pPr>
        <w:pStyle w:val="SingleTxtG"/>
      </w:pPr>
      <w:r w:rsidRPr="004F4EC7">
        <w:t>262.</w:t>
      </w:r>
      <w:r w:rsidRPr="004F4EC7">
        <w:tab/>
        <w:t>With respect to raising awareness of AIDS and STIs, the following was carried out between January and September 2006:</w:t>
      </w:r>
    </w:p>
    <w:p w:rsidR="00CD5E94" w:rsidRPr="004F4EC7" w:rsidRDefault="00CD5E94" w:rsidP="00CD5E94">
      <w:pPr>
        <w:pStyle w:val="SingleTxtG"/>
      </w:pPr>
      <w:r w:rsidRPr="004F4EC7">
        <w:tab/>
        <w:t>(1)</w:t>
      </w:r>
      <w:r w:rsidRPr="004F4EC7">
        <w:tab/>
        <w:t>A total of 14 awareness talks were organized for 2,555 preparatory and secondary school students in San`a City (Thawrah area), in conjunction with the district education bureau and the Department of Health and Environmental Awareness, during the period 20-21 March 2006;</w:t>
      </w:r>
    </w:p>
    <w:p w:rsidR="00CD5E94" w:rsidRPr="004F4EC7" w:rsidRDefault="00CD5E94" w:rsidP="00CD5E94">
      <w:pPr>
        <w:pStyle w:val="SingleTxtG"/>
      </w:pPr>
      <w:r w:rsidRPr="004F4EC7">
        <w:tab/>
        <w:t>(2)</w:t>
      </w:r>
      <w:r w:rsidRPr="004F4EC7">
        <w:tab/>
        <w:t>A total of 37,105 AIDS brochures and leaflets were distributed to students during field visits, as well as to stakeholders and coordinators in the governorates;</w:t>
      </w:r>
    </w:p>
    <w:p w:rsidR="00CD5E94" w:rsidRPr="004F4EC7" w:rsidRDefault="00CD5E94" w:rsidP="00CD5E94">
      <w:pPr>
        <w:pStyle w:val="SingleTxtG"/>
      </w:pPr>
      <w:r w:rsidRPr="004F4EC7">
        <w:tab/>
        <w:t>(3)</w:t>
      </w:r>
      <w:r w:rsidRPr="004F4EC7">
        <w:tab/>
        <w:t>A number of AIDS awareness programmes have been implemented for children placed in institutional care (juveniles, street children, orphans and juveniles in prison). Approximately 900 institutionalized children benefited from these programmes. Some 2,000 leaflets were also distributed to children (see tables 29 and 30).</w:t>
      </w:r>
    </w:p>
    <w:p w:rsidR="00CD5E94" w:rsidRPr="004F4EC7" w:rsidRDefault="00CD5E94" w:rsidP="00CD5E94">
      <w:pPr>
        <w:pStyle w:val="H23G"/>
      </w:pPr>
      <w:r w:rsidRPr="004F4EC7">
        <w:tab/>
      </w:r>
      <w:r w:rsidRPr="004F4EC7">
        <w:tab/>
        <w:t>Counselling and voluntary testing</w:t>
      </w:r>
    </w:p>
    <w:p w:rsidR="00CD5E94" w:rsidRPr="004F4EC7" w:rsidRDefault="00CD5E94" w:rsidP="00CD5E94">
      <w:pPr>
        <w:pStyle w:val="SingleTxtG"/>
      </w:pPr>
      <w:r w:rsidRPr="004F4EC7">
        <w:t>263.</w:t>
      </w:r>
      <w:r w:rsidRPr="004F4EC7">
        <w:tab/>
        <w:t>Under the National HIV/AIDS Prevention and Control Programme, 14 counselling and voluntary testing centres have been opened in 7 governorates, namely: San`a City, Ta`izz, Ibb, Dhamar, Aden, Hudaydah and Mukalla. These centres provide services to those who voluntarily wish to receive them, with no questions asked about the identity of anyone who comes forward for confidential testing.</w:t>
      </w:r>
    </w:p>
    <w:p w:rsidR="00CD5E94" w:rsidRPr="004F4EC7" w:rsidRDefault="00CD5E94" w:rsidP="00CD5E94">
      <w:pPr>
        <w:pStyle w:val="H23G"/>
      </w:pPr>
      <w:r w:rsidRPr="004F4EC7">
        <w:tab/>
      </w:r>
      <w:r w:rsidRPr="004F4EC7">
        <w:tab/>
        <w:t>Health information, communication and education</w:t>
      </w:r>
    </w:p>
    <w:p w:rsidR="00CD5E94" w:rsidRPr="004F4EC7" w:rsidRDefault="00CD5E94" w:rsidP="00CD5E94">
      <w:pPr>
        <w:pStyle w:val="SingleTxtG"/>
      </w:pPr>
      <w:r w:rsidRPr="004F4EC7">
        <w:t>264.</w:t>
      </w:r>
      <w:r w:rsidRPr="004F4EC7">
        <w:tab/>
        <w:t xml:space="preserve">The National Centre for Health and Population Education and Information organized a number of awareness talks for students in all levels of education. </w:t>
      </w:r>
    </w:p>
    <w:p w:rsidR="00CD5E94" w:rsidRPr="004F4EC7" w:rsidRDefault="00CD5E94" w:rsidP="00CD5E94">
      <w:pPr>
        <w:pStyle w:val="SingleTxtG"/>
      </w:pPr>
      <w:r w:rsidRPr="004F4EC7">
        <w:t>265.</w:t>
      </w:r>
      <w:r w:rsidRPr="004F4EC7">
        <w:tab/>
        <w:t>Awareness meetings and discussions have been organized for the groups most vulnerable to AIDS, such as long-distance lorry drivers, sea fishers, prostitutes, prison inmates, marginalized groups, young persons, beggars and health workers.</w:t>
      </w:r>
    </w:p>
    <w:p w:rsidR="00CD5E94" w:rsidRPr="004F4EC7" w:rsidRDefault="00CD5E94" w:rsidP="00CD5E94">
      <w:pPr>
        <w:pStyle w:val="SingleTxtG"/>
      </w:pPr>
      <w:r w:rsidRPr="004F4EC7">
        <w:t>266.</w:t>
      </w:r>
      <w:r w:rsidRPr="004F4EC7">
        <w:tab/>
        <w:t>Awareness training courses and workshops have been held for teachers, mosque imams, civil society leaders, volunteers, female religious instructors, young AIDS prevention advocates, and members of the youth volunteer network.</w:t>
      </w:r>
    </w:p>
    <w:p w:rsidR="00CD5E94" w:rsidRPr="004F4EC7" w:rsidRDefault="00CD5E94" w:rsidP="00CD5E94">
      <w:pPr>
        <w:pStyle w:val="H23G"/>
      </w:pPr>
      <w:r w:rsidRPr="004F4EC7">
        <w:tab/>
      </w:r>
      <w:r w:rsidRPr="004F4EC7">
        <w:tab/>
        <w:t>Harmful traditional practices</w:t>
      </w:r>
    </w:p>
    <w:p w:rsidR="00CD5E94" w:rsidRPr="004F4EC7" w:rsidRDefault="00CD5E94" w:rsidP="00CD5E94">
      <w:pPr>
        <w:pStyle w:val="SingleTxtG"/>
      </w:pPr>
      <w:r w:rsidRPr="004F4EC7">
        <w:t>267.</w:t>
      </w:r>
      <w:r w:rsidRPr="004F4EC7">
        <w:tab/>
        <w:t xml:space="preserve">Traditional practices (FGM) are immensely harmful to the physical and psychological health of girls. Indeed, the International Conference on Population and Development, held in </w:t>
      </w:r>
      <w:smartTag w:uri="urn:schemas-microsoft-com:office:smarttags" w:element="City">
        <w:smartTag w:uri="urn:schemas-microsoft-com:office:smarttags" w:element="place">
          <w:r w:rsidRPr="004F4EC7">
            <w:t>Cairo</w:t>
          </w:r>
        </w:smartTag>
      </w:smartTag>
      <w:r w:rsidRPr="004F4EC7">
        <w:t xml:space="preserve"> in 1994, saw FGM as an abuse of women’s health and reproductive rights.</w:t>
      </w:r>
    </w:p>
    <w:p w:rsidR="00CD5E94" w:rsidRPr="004F4EC7" w:rsidRDefault="00CD5E94" w:rsidP="00CD5E94">
      <w:pPr>
        <w:pStyle w:val="SingleTxtG"/>
      </w:pPr>
      <w:r w:rsidRPr="004F4EC7">
        <w:t>268.</w:t>
      </w:r>
      <w:r w:rsidRPr="004F4EC7">
        <w:tab/>
        <w:t xml:space="preserve">Surveys show that the problem is rife in a number of governorates, including Hudaydah, </w:t>
      </w:r>
      <w:smartTag w:uri="urn:schemas-microsoft-com:office:smarttags" w:element="City">
        <w:smartTag w:uri="urn:schemas-microsoft-com:office:smarttags" w:element="place">
          <w:r w:rsidRPr="004F4EC7">
            <w:t>Aden</w:t>
          </w:r>
        </w:smartTag>
      </w:smartTag>
      <w:r w:rsidRPr="004F4EC7">
        <w:t xml:space="preserve">, Ta`izz, Hadramawt, Mahrah, Ibb and Sa`dah. </w:t>
      </w:r>
      <w:smartTag w:uri="urn:schemas-microsoft-com:office:smarttags" w:element="country-region">
        <w:smartTag w:uri="urn:schemas-microsoft-com:office:smarttags" w:element="place">
          <w:r w:rsidRPr="004F4EC7">
            <w:t>Yemen</w:t>
          </w:r>
        </w:smartTag>
      </w:smartTag>
      <w:r w:rsidRPr="004F4EC7">
        <w:t xml:space="preserve"> has taken a number of measures to deal with FGM, including the issuance of a Ministry of Health decision prohibiting the practice in clinics, health centres and hospitals. </w:t>
      </w:r>
    </w:p>
    <w:p w:rsidR="00CD5E94" w:rsidRPr="004F4EC7" w:rsidRDefault="00CD5E94" w:rsidP="00CD5E94">
      <w:pPr>
        <w:pStyle w:val="SingleTxtG"/>
      </w:pPr>
      <w:r w:rsidRPr="004F4EC7">
        <w:t>269. In 2008, the Supreme Council for Motherhood and Childhood, in conjunction with relevant actors and supported by UNICEF, developed a national plan for abandoning the practice of FGM. The plan was designed by drawing on national and international expertise and involving various segments of society and community groups from the target areas, including imams, mosque preachers, religious instructors and spiritual counsellors. The draft amendments to the Children’s Rights Act also covered the prohibition of FGM.</w:t>
      </w:r>
    </w:p>
    <w:p w:rsidR="00CD5E94" w:rsidRPr="004F4EC7" w:rsidRDefault="00CD5E94" w:rsidP="00CD5E94">
      <w:pPr>
        <w:pStyle w:val="SingleTxtG"/>
      </w:pPr>
      <w:r w:rsidRPr="004F4EC7">
        <w:t>270.</w:t>
      </w:r>
      <w:r w:rsidRPr="004F4EC7">
        <w:tab/>
        <w:t>A great many training seminars and courses to raise awareness of the problem have also been organized by the Supreme Council for Motherhood and Childhood, the Women’s National Committee, the Ministry of Health and the Yemen Women’s Union, which have likewise worked with NGOs to mount awareness campaigns in the governorates of Aden, Hudaydah, Hadramawt, Mahrah and in San`a City. The Women’s National Committee visited the governorate of Sa`dah (districts of Haydan and Saqin) and there has been some response to the awareness campaigns.</w:t>
      </w:r>
    </w:p>
    <w:p w:rsidR="00CD5E94" w:rsidRPr="004F4EC7" w:rsidRDefault="00CD5E94" w:rsidP="00CD5E94">
      <w:pPr>
        <w:pStyle w:val="H23G"/>
      </w:pPr>
      <w:r w:rsidRPr="004F4EC7">
        <w:tab/>
      </w:r>
      <w:r w:rsidRPr="004F4EC7">
        <w:tab/>
        <w:t>Promotion of reproductive health and newborn care</w:t>
      </w:r>
    </w:p>
    <w:p w:rsidR="00CD5E94" w:rsidRPr="004F4EC7" w:rsidRDefault="00CD5E94" w:rsidP="00CD5E94">
      <w:pPr>
        <w:pStyle w:val="SingleTxtG"/>
      </w:pPr>
      <w:r w:rsidRPr="004F4EC7">
        <w:t>271.</w:t>
      </w:r>
      <w:r w:rsidRPr="004F4EC7">
        <w:tab/>
        <w:t>This programme aims to contribute to increasing the number of births attended by health personnel and to reducing maternal and child deaths by preparing strategies for reproductive health and newborns and for pre- and post-service training; providing internal bursaries for girls to study midwifery and health counselling; strengthening services at reproductive health centres; constructing and equipping mother and child centres; increasing the use of reproductive health services; building basic and comprehensive emergency obstetric centres; providing and expanding services for newborn and premature infants; and renovating and equipping newborn wards.</w:t>
      </w:r>
    </w:p>
    <w:p w:rsidR="00CD5E94" w:rsidRPr="004F4EC7" w:rsidRDefault="00CD5E94" w:rsidP="00CD5E94">
      <w:pPr>
        <w:pStyle w:val="H23G"/>
      </w:pPr>
      <w:r w:rsidRPr="004F4EC7">
        <w:tab/>
      </w:r>
      <w:r w:rsidRPr="004F4EC7">
        <w:tab/>
        <w:t>Safe drinking water</w:t>
      </w:r>
    </w:p>
    <w:p w:rsidR="00CD5E94" w:rsidRPr="004F4EC7" w:rsidRDefault="00CD5E94" w:rsidP="00CD5E94">
      <w:pPr>
        <w:pStyle w:val="SingleTxtG"/>
      </w:pPr>
      <w:r w:rsidRPr="004F4EC7">
        <w:t>273.</w:t>
      </w:r>
      <w:r w:rsidRPr="004F4EC7">
        <w:tab/>
        <w:t xml:space="preserve">Given the relative scarcity of </w:t>
      </w:r>
      <w:smartTag w:uri="urn:schemas-microsoft-com:office:smarttags" w:element="country-region">
        <w:smartTag w:uri="urn:schemas-microsoft-com:office:smarttags" w:element="place">
          <w:r w:rsidRPr="004F4EC7">
            <w:t>Yemen</w:t>
          </w:r>
        </w:smartTag>
      </w:smartTag>
      <w:r w:rsidRPr="004F4EC7">
        <w:t>’s water resources, the management of those resources is a particularly important priority in the plans for socioeconomic development and poverty alleviation. The growing water deficit is closely connected with the increased demand for water, random well-digging and water mismanagement. Intensified efforts are therefore needed in order to balance the limited resources with the mounting needs for domestic use and for the agricultural and industrial sectors, while also bearing in mind that these resources must be sustained for the next generations.</w:t>
      </w:r>
    </w:p>
    <w:p w:rsidR="00CD5E94" w:rsidRPr="004F4EC7" w:rsidRDefault="00CD5E94" w:rsidP="00CD5E94">
      <w:pPr>
        <w:pStyle w:val="SingleTxtG"/>
      </w:pPr>
      <w:r w:rsidRPr="004F4EC7">
        <w:t>274.</w:t>
      </w:r>
      <w:r w:rsidRPr="004F4EC7">
        <w:tab/>
      </w:r>
      <w:smartTag w:uri="urn:schemas-microsoft-com:office:smarttags" w:element="country-region">
        <w:smartTag w:uri="urn:schemas-microsoft-com:office:smarttags" w:element="place">
          <w:r w:rsidRPr="004F4EC7">
            <w:t>Yemen</w:t>
          </w:r>
        </w:smartTag>
      </w:smartTag>
      <w:r w:rsidRPr="004F4EC7">
        <w:t xml:space="preserve"> is classified as an arid and semi-arid zone. Rainfall is the main source of water and varies from year to year, ranging from 50 to 250 mm per annum in the eastern and coastal areas and 400 to 800 mm in mountain areas. The quantity of renewable water sources is estimated at around 2,500 million m</w:t>
      </w:r>
      <w:r w:rsidRPr="001C0D30">
        <w:rPr>
          <w:vertAlign w:val="superscript"/>
        </w:rPr>
        <w:t>3</w:t>
      </w:r>
      <w:r w:rsidRPr="004F4EC7">
        <w:t xml:space="preserve"> per annum, meaning that the shortfall of 900 million m</w:t>
      </w:r>
      <w:r w:rsidRPr="001C0D30">
        <w:rPr>
          <w:vertAlign w:val="superscript"/>
        </w:rPr>
        <w:t>3</w:t>
      </w:r>
      <w:r w:rsidRPr="004F4EC7">
        <w:t xml:space="preserve"> is taken from groundwater. Domestic use accounts for some 238 million m</w:t>
      </w:r>
      <w:r w:rsidRPr="001C0D30">
        <w:rPr>
          <w:vertAlign w:val="superscript"/>
        </w:rPr>
        <w:t>3</w:t>
      </w:r>
      <w:r w:rsidRPr="004F4EC7">
        <w:t xml:space="preserve"> (7 per cent), industrial use for about 68 million m</w:t>
      </w:r>
      <w:r w:rsidRPr="001C0D30">
        <w:rPr>
          <w:vertAlign w:val="superscript"/>
        </w:rPr>
        <w:t xml:space="preserve">3 </w:t>
      </w:r>
      <w:r w:rsidRPr="004F4EC7">
        <w:t>(2 per cent) and agricultural use for around 3,094 million m</w:t>
      </w:r>
      <w:r w:rsidRPr="001C0D30">
        <w:rPr>
          <w:vertAlign w:val="superscript"/>
        </w:rPr>
        <w:t>3</w:t>
      </w:r>
      <w:r w:rsidRPr="004F4EC7">
        <w:t xml:space="preserve"> (91 per cent), of which roughly 30 per cent is consumed by qat production. Per capita water consumption is not more than 150 m</w:t>
      </w:r>
      <w:r w:rsidRPr="001C0D30">
        <w:rPr>
          <w:vertAlign w:val="superscript"/>
        </w:rPr>
        <w:t>3</w:t>
      </w:r>
      <w:r w:rsidRPr="004F4EC7">
        <w:t xml:space="preserve"> annually, compared with an average of around 1,000 m</w:t>
      </w:r>
      <w:r w:rsidRPr="001C0D30">
        <w:rPr>
          <w:vertAlign w:val="superscript"/>
        </w:rPr>
        <w:t>3</w:t>
      </w:r>
      <w:r w:rsidRPr="004F4EC7">
        <w:t xml:space="preserve"> in the Middle East and </w:t>
      </w:r>
      <w:smartTag w:uri="urn:schemas-microsoft-com:office:smarttags" w:element="place">
        <w:r w:rsidRPr="004F4EC7">
          <w:t>North Africa</w:t>
        </w:r>
      </w:smartTag>
      <w:r w:rsidRPr="004F4EC7">
        <w:t xml:space="preserve"> and 2,500 m</w:t>
      </w:r>
      <w:r w:rsidRPr="001C0D30">
        <w:rPr>
          <w:vertAlign w:val="superscript"/>
        </w:rPr>
        <w:t>3</w:t>
      </w:r>
      <w:r w:rsidRPr="004F4EC7">
        <w:t xml:space="preserve"> globally.</w:t>
      </w:r>
    </w:p>
    <w:p w:rsidR="00CD5E94" w:rsidRPr="004F4EC7" w:rsidRDefault="00CD5E94" w:rsidP="00CD5E94">
      <w:pPr>
        <w:pStyle w:val="SingleTxtG"/>
      </w:pPr>
      <w:r w:rsidRPr="004F4EC7">
        <w:t>275.</w:t>
      </w:r>
      <w:r w:rsidRPr="004F4EC7">
        <w:tab/>
        <w:t>Taking a long-term strategy approach to water resources, the Third Development Plan aims to achieve integrated water resources management, strengthen legislation and improve the efficiency of rainwater harvesting.</w:t>
      </w:r>
    </w:p>
    <w:p w:rsidR="00CD5E94" w:rsidRPr="004F4EC7" w:rsidRDefault="00CD5E94" w:rsidP="00CD5E94">
      <w:pPr>
        <w:pStyle w:val="H23G"/>
      </w:pPr>
      <w:r w:rsidRPr="004F4EC7">
        <w:tab/>
      </w:r>
      <w:r w:rsidRPr="004F4EC7">
        <w:tab/>
        <w:t>Objectives</w:t>
      </w:r>
    </w:p>
    <w:p w:rsidR="00CD5E94" w:rsidRPr="004F4EC7" w:rsidRDefault="00CD5E94" w:rsidP="00CD5E94">
      <w:pPr>
        <w:pStyle w:val="SingleTxtG"/>
      </w:pPr>
      <w:r w:rsidRPr="004F4EC7">
        <w:t>276.</w:t>
      </w:r>
      <w:r w:rsidRPr="004F4EC7">
        <w:tab/>
        <w:t>The objectives of the Plan are as follows:</w:t>
      </w:r>
    </w:p>
    <w:p w:rsidR="00CD5E94" w:rsidRPr="004F4EC7" w:rsidRDefault="00CD5E94" w:rsidP="00CD5E94">
      <w:pPr>
        <w:pStyle w:val="Bullet1G"/>
      </w:pPr>
      <w:r w:rsidRPr="004F4EC7">
        <w:t>To increase the share of domestic usage to 15 per cent and industrial usage to 4 per cent of total water resources;</w:t>
      </w:r>
    </w:p>
    <w:p w:rsidR="00CD5E94" w:rsidRPr="004F4EC7" w:rsidRDefault="00CD5E94" w:rsidP="00CD5E94">
      <w:pPr>
        <w:pStyle w:val="Bullet1G"/>
      </w:pPr>
      <w:r w:rsidRPr="004F4EC7">
        <w:t>To reduce water depletion by 25 per cent and achieve the highest sustainable levels of use;</w:t>
      </w:r>
    </w:p>
    <w:p w:rsidR="00CD5E94" w:rsidRPr="004F4EC7" w:rsidRDefault="00CD5E94" w:rsidP="00CD5E94">
      <w:pPr>
        <w:pStyle w:val="Bullet1G"/>
      </w:pPr>
      <w:r w:rsidRPr="004F4EC7">
        <w:t>To develop water resources by an annual average of 50 per cent.</w:t>
      </w:r>
    </w:p>
    <w:p w:rsidR="00CD5E94" w:rsidRPr="004F4EC7" w:rsidRDefault="00CD5E94" w:rsidP="00CD5E94">
      <w:pPr>
        <w:pStyle w:val="H23G"/>
      </w:pPr>
      <w:r w:rsidRPr="004F4EC7">
        <w:tab/>
      </w:r>
      <w:r w:rsidRPr="004F4EC7">
        <w:tab/>
        <w:t>Policies and measures</w:t>
      </w:r>
    </w:p>
    <w:p w:rsidR="00CD5E94" w:rsidRPr="004F4EC7" w:rsidRDefault="00CD5E94" w:rsidP="00CD5E94">
      <w:pPr>
        <w:pStyle w:val="SingleTxtG"/>
      </w:pPr>
      <w:r w:rsidRPr="004F4EC7">
        <w:t>277.</w:t>
      </w:r>
      <w:r w:rsidRPr="004F4EC7">
        <w:tab/>
        <w:t>The policies and measures adopted are exemplified in the following:</w:t>
      </w:r>
    </w:p>
    <w:p w:rsidR="00CD5E94" w:rsidRPr="004F4EC7" w:rsidRDefault="00CD5E94" w:rsidP="00CD5E94">
      <w:pPr>
        <w:pStyle w:val="Bullet1G"/>
      </w:pPr>
      <w:r w:rsidRPr="004F4EC7">
        <w:t>Strengthening the institutional infrastructure of the Ministry of Water and Environment and of the authorities and institutions attached to it, and developing the laws and regulations relating to them and dividing tasks among them in order to guarantee integration and achievement of the objectives;</w:t>
      </w:r>
    </w:p>
    <w:p w:rsidR="00CD5E94" w:rsidRPr="004F4EC7" w:rsidRDefault="00CD5E94" w:rsidP="00CD5E94">
      <w:pPr>
        <w:pStyle w:val="Bullet1G"/>
      </w:pPr>
      <w:r w:rsidRPr="004F4EC7">
        <w:t>Developing water resources management and bringing in modern integrated management;</w:t>
      </w:r>
    </w:p>
    <w:p w:rsidR="00CD5E94" w:rsidRPr="004F4EC7" w:rsidRDefault="00CD5E94" w:rsidP="00CD5E94">
      <w:pPr>
        <w:pStyle w:val="Bullet1G"/>
      </w:pPr>
      <w:r w:rsidRPr="004F4EC7">
        <w:t>Implementing the national water strategy, the Water Act, water regulations and other measures with the aim of safeguarding water resources;</w:t>
      </w:r>
    </w:p>
    <w:p w:rsidR="00CD5E94" w:rsidRPr="004F4EC7" w:rsidRDefault="00CD5E94" w:rsidP="00CD5E94">
      <w:pPr>
        <w:pStyle w:val="Bullet1G"/>
      </w:pPr>
      <w:r w:rsidRPr="004F4EC7">
        <w:t>Rationalizing the use of water resources; improving water allocation to the different sectors; changing water utilization and cost recovery patterns; safeguarding water from pollution, wastage and depletion; identifying and developing investment priorities; and providing new sources of supply in order to guarantee water sustainability;</w:t>
      </w:r>
    </w:p>
    <w:p w:rsidR="00CD5E94" w:rsidRPr="004F4EC7" w:rsidRDefault="00CD5E94" w:rsidP="00CD5E94">
      <w:pPr>
        <w:pStyle w:val="Bullet1G"/>
      </w:pPr>
      <w:r w:rsidRPr="004F4EC7">
        <w:t>Stepping up the construction of dams, barriers and canals and developing water monitoring stations;</w:t>
      </w:r>
    </w:p>
    <w:p w:rsidR="00CD5E94" w:rsidRPr="004F4EC7" w:rsidRDefault="00CD5E94" w:rsidP="00CD5E94">
      <w:pPr>
        <w:pStyle w:val="Bullet1G"/>
      </w:pPr>
      <w:r w:rsidRPr="004F4EC7">
        <w:t>Strengthening the integration of water policies and overall policies for sustainable development and poverty alleviation, and affirming intersectoral coordination at all levels</w:t>
      </w:r>
    </w:p>
    <w:p w:rsidR="00CD5E94" w:rsidRPr="004F4EC7" w:rsidRDefault="00CD5E94" w:rsidP="00CD5E94">
      <w:pPr>
        <w:pStyle w:val="Bullet1G"/>
      </w:pPr>
      <w:r w:rsidRPr="004F4EC7">
        <w:t>Promoting techniques for water harvesting, for brackish groundwater and seawater desalination and for the treatment of wastewater for irrigation and groundwater recharge;</w:t>
      </w:r>
    </w:p>
    <w:p w:rsidR="00CD5E94" w:rsidRPr="004F4EC7" w:rsidRDefault="00CD5E94" w:rsidP="00CD5E94">
      <w:pPr>
        <w:pStyle w:val="Bullet1G"/>
      </w:pPr>
      <w:r w:rsidRPr="004F4EC7">
        <w:t>Improving water basin capacity and water demand assessment, and implementing measures to protect groundwater from depletion;</w:t>
      </w:r>
    </w:p>
    <w:p w:rsidR="00CD5E94" w:rsidRPr="004F4EC7" w:rsidRDefault="00CD5E94" w:rsidP="00CD5E94">
      <w:pPr>
        <w:pStyle w:val="Bullet1G"/>
      </w:pPr>
      <w:r w:rsidRPr="004F4EC7">
        <w:t>Fostering the role of local communities in water basin management, in the choice as to project management and operation, and in monitoring water usage and water resources protection;</w:t>
      </w:r>
    </w:p>
    <w:p w:rsidR="00CD5E94" w:rsidRPr="004F4EC7" w:rsidRDefault="00CD5E94" w:rsidP="00CD5E94">
      <w:pPr>
        <w:pStyle w:val="Bullet1G"/>
      </w:pPr>
      <w:r w:rsidRPr="004F4EC7">
        <w:t>Defining clearly the principles and standards for water use, making a plain distinction between water resources management and water supply services, and directing use towards lucrative economic sectors so as to achieve the maximum return for each unit of water used;</w:t>
      </w:r>
    </w:p>
    <w:p w:rsidR="00CD5E94" w:rsidRPr="004F4EC7" w:rsidRDefault="00CD5E94" w:rsidP="00CD5E94">
      <w:pPr>
        <w:pStyle w:val="Bullet1G"/>
      </w:pPr>
      <w:r w:rsidRPr="004F4EC7">
        <w:t>Defining water rights, linking them to specific uses, making them tradable and transferable from rural to urban users, and preparing a water rights system project;</w:t>
      </w:r>
    </w:p>
    <w:p w:rsidR="00CD5E94" w:rsidRPr="004F4EC7" w:rsidRDefault="00CD5E94" w:rsidP="00CD5E94">
      <w:pPr>
        <w:pStyle w:val="Bullet1G"/>
      </w:pPr>
      <w:r w:rsidRPr="004F4EC7">
        <w:t>Shaping a clear policy concerning the responsibility of each actor with respect to raising water awareness and the suitability of water for different uses;</w:t>
      </w:r>
    </w:p>
    <w:p w:rsidR="00CD5E94" w:rsidRPr="004F4EC7" w:rsidRDefault="00CD5E94" w:rsidP="00CD5E94">
      <w:pPr>
        <w:pStyle w:val="Bullet1G"/>
      </w:pPr>
      <w:r w:rsidRPr="004F4EC7">
        <w:t>Reviewing trade and agricultural policies and the use of the necessary regulatory tools and procedures, including the establishment of a cost-recovery tariff for irrigation water and urban water distribution, taking into account the circumstances of the poor;</w:t>
      </w:r>
    </w:p>
    <w:p w:rsidR="00CD5E94" w:rsidRPr="004F4EC7" w:rsidRDefault="00CD5E94" w:rsidP="00CD5E94">
      <w:pPr>
        <w:pStyle w:val="Bullet1G"/>
      </w:pPr>
      <w:r w:rsidRPr="004F4EC7">
        <w:t xml:space="preserve">Earmarking the water resources needed to achieve the objectives and channelling larger allocations from the </w:t>
      </w:r>
      <w:r w:rsidRPr="004F4EC7">
        <w:rPr>
          <w:bCs/>
        </w:rPr>
        <w:t>Agricultural</w:t>
      </w:r>
      <w:r w:rsidRPr="004F4EC7">
        <w:rPr>
          <w:color w:val="1A1A1A"/>
        </w:rPr>
        <w:t xml:space="preserve"> and </w:t>
      </w:r>
      <w:r w:rsidRPr="004F4EC7">
        <w:rPr>
          <w:bCs/>
        </w:rPr>
        <w:t>Fisheries Promotion Fund into water management and public awareness and water efficiency programmes.</w:t>
      </w:r>
    </w:p>
    <w:p w:rsidR="00CD5E94" w:rsidRPr="004F4EC7" w:rsidRDefault="00CD5E94" w:rsidP="00CD5E94">
      <w:pPr>
        <w:pStyle w:val="H23G"/>
      </w:pPr>
      <w:r w:rsidRPr="004F4EC7">
        <w:tab/>
      </w:r>
      <w:r w:rsidRPr="004F4EC7">
        <w:tab/>
        <w:t>Water and sanitation supplies</w:t>
      </w:r>
    </w:p>
    <w:p w:rsidR="00CD5E94" w:rsidRPr="004F4EC7" w:rsidRDefault="00CD5E94" w:rsidP="00CD5E94">
      <w:pPr>
        <w:pStyle w:val="SingleTxtG"/>
      </w:pPr>
      <w:r w:rsidRPr="004F4EC7">
        <w:t>278.</w:t>
      </w:r>
      <w:r w:rsidRPr="004F4EC7">
        <w:tab/>
        <w:t xml:space="preserve">The provision of safe drinking water and sanitation supplies is an essential social service that promotes human development and poverty alleviation efforts. </w:t>
      </w:r>
    </w:p>
    <w:p w:rsidR="00CD5E94" w:rsidRPr="004F4EC7" w:rsidRDefault="00CD5E94" w:rsidP="00CD5E94">
      <w:pPr>
        <w:pStyle w:val="SingleTxtG"/>
      </w:pPr>
      <w:r w:rsidRPr="004F4EC7">
        <w:t>279.</w:t>
      </w:r>
      <w:r w:rsidRPr="004F4EC7">
        <w:tab/>
        <w:t>Urban water production rose from 98 million m</w:t>
      </w:r>
      <w:r w:rsidRPr="001C0D30">
        <w:rPr>
          <w:vertAlign w:val="superscript"/>
        </w:rPr>
        <w:t>3</w:t>
      </w:r>
      <w:r w:rsidRPr="004F4EC7">
        <w:t xml:space="preserve"> in 2000 to 130 million m</w:t>
      </w:r>
      <w:r w:rsidRPr="001C0D30">
        <w:rPr>
          <w:vertAlign w:val="superscript"/>
        </w:rPr>
        <w:t>3</w:t>
      </w:r>
      <w:r w:rsidRPr="004F4EC7">
        <w:t xml:space="preserve"> in 2005, which is an average growth of 5.8 per cent, whereas the amount of water consumed rose from 66 million m</w:t>
      </w:r>
      <w:r w:rsidRPr="001C0D30">
        <w:rPr>
          <w:vertAlign w:val="superscript"/>
        </w:rPr>
        <w:t>3</w:t>
      </w:r>
      <w:r w:rsidRPr="004F4EC7">
        <w:t xml:space="preserve"> to 88 million m</w:t>
      </w:r>
      <w:r w:rsidRPr="001C0D30">
        <w:rPr>
          <w:vertAlign w:val="superscript"/>
        </w:rPr>
        <w:t>3</w:t>
      </w:r>
      <w:r w:rsidRPr="004F4EC7">
        <w:t>, which is an average growth of only 3.9 per cent during the same period. The average growth in rural water consumption was estimated at about 4.7 per cent during the same period, having increased from 89.3 m</w:t>
      </w:r>
      <w:r w:rsidRPr="001C0D30">
        <w:rPr>
          <w:vertAlign w:val="superscript"/>
        </w:rPr>
        <w:t>3</w:t>
      </w:r>
      <w:r w:rsidRPr="004F4EC7">
        <w:t xml:space="preserve"> to 112.5 m</w:t>
      </w:r>
      <w:r w:rsidRPr="001C0D30">
        <w:rPr>
          <w:vertAlign w:val="superscript"/>
        </w:rPr>
        <w:t>3</w:t>
      </w:r>
      <w:r w:rsidRPr="004F4EC7">
        <w:t>.</w:t>
      </w:r>
    </w:p>
    <w:p w:rsidR="00CD5E94" w:rsidRPr="004F4EC7" w:rsidRDefault="00CD5E94" w:rsidP="00CD5E94">
      <w:pPr>
        <w:pStyle w:val="SingleTxtG"/>
      </w:pPr>
      <w:r w:rsidRPr="004F4EC7">
        <w:t>280.</w:t>
      </w:r>
      <w:r w:rsidRPr="004F4EC7">
        <w:tab/>
      </w:r>
      <w:smartTag w:uri="urn:schemas-microsoft-com:office:smarttags" w:element="country-region">
        <w:smartTag w:uri="urn:schemas-microsoft-com:office:smarttags" w:element="place">
          <w:r w:rsidRPr="004F4EC7">
            <w:t>Yemen</w:t>
          </w:r>
        </w:smartTag>
      </w:smartTag>
      <w:r w:rsidRPr="004F4EC7">
        <w:t xml:space="preserve"> suffers from an acute lack of sanitation services and networks, which has adverse repercussions for health and environment at the individual and public levels. In 2004, the coverage by community, private and individual networks stood at about 30 per cent and, in the case of public water and sanitation utilities, at 9.2 per cent. To be more precise, there were 1.8 million end-users accounted for through 219,000 subscribed customers. These utility services are concentrated in the main towns and to a lesser degree in a few governorate capitals. They are non-existent in a number of governorates and districts, such as Tarim, Shibam, Manakhah, Qa`idah, Zabid, Mukha, Bayt al-Faqih, Mansurah, Bajil, Khamr, Sa`dah, Ghaydah, Ataq, Harib and Dali`.</w:t>
      </w:r>
    </w:p>
    <w:p w:rsidR="00CD5E94" w:rsidRPr="004F4EC7" w:rsidRDefault="00CD5E94" w:rsidP="00CD5E94">
      <w:pPr>
        <w:pStyle w:val="SingleTxtG"/>
        <w:rPr>
          <w:szCs w:val="32"/>
        </w:rPr>
      </w:pPr>
      <w:r w:rsidRPr="004F4EC7">
        <w:t>281.</w:t>
      </w:r>
      <w:r w:rsidRPr="004F4EC7">
        <w:tab/>
        <w:t>The total number of water connections registered in the Performance Indicators Information System (PIIS) at the end of 2006 amounted to 435,878, of which 399,357 were to domestic premises. In order to determine the H.4 indicator (water supply coverage), the number of connections must be multiplied by the average number of persons per household (M34). According to this calculation, the total number of persons supplied with water amounted to 2,795,499. The total population in the 33 towns stood at 4,111,825 at the end of 2006, according to PIIS, giving an overall coverage of 67 per cent, which is higher than the national average of 61.5 per cent reported in the Joint Annual Review conducted in 2006.</w:t>
      </w:r>
    </w:p>
    <w:p w:rsidR="00CD5E94" w:rsidRPr="004F4EC7" w:rsidRDefault="00CD5E94" w:rsidP="00CD5E94">
      <w:pPr>
        <w:pStyle w:val="H23G"/>
      </w:pPr>
      <w:r w:rsidRPr="004F4EC7">
        <w:tab/>
      </w:r>
      <w:r w:rsidRPr="004F4EC7">
        <w:tab/>
        <w:t>Challenges</w:t>
      </w:r>
    </w:p>
    <w:p w:rsidR="00CD5E94" w:rsidRPr="004F4EC7" w:rsidRDefault="00CD5E94" w:rsidP="00CD5E94">
      <w:pPr>
        <w:pStyle w:val="SingleTxtG"/>
      </w:pPr>
      <w:r w:rsidRPr="004F4EC7">
        <w:t>282.</w:t>
      </w:r>
      <w:r w:rsidRPr="004F4EC7">
        <w:tab/>
        <w:t>A number of constraints and difficulties are encountered in expanding the coverage of water and sanitation services. First among them is the low coverage ratio, essentially in rural areas, to which can be added the rising demand on account of high population growth and internal migration, the scarcity of water resources, and the prohibitive cost of supplies owing to the fragmented nature of the population centres in rural and remote areas. Difficulties are likewise encountered in expanding and developing safe water services, including in particular the retreating level of the water serving as the main source of safe water and the high cost of desalination and of connection to mountain areas especially. Furthermore, water loss from the public network has risen substantially to 32 per cent because the network is so antiquated and poorly maintained and operated.</w:t>
      </w:r>
    </w:p>
    <w:p w:rsidR="00CD5E94" w:rsidRPr="004F4EC7" w:rsidRDefault="00CD5E94" w:rsidP="00CD5E94">
      <w:pPr>
        <w:pStyle w:val="H1G"/>
      </w:pPr>
      <w:r w:rsidRPr="004F4EC7">
        <w:tab/>
        <w:t>C.</w:t>
      </w:r>
      <w:r w:rsidRPr="004F4EC7">
        <w:tab/>
        <w:t>Social security and an adequate standard of living</w:t>
      </w:r>
    </w:p>
    <w:p w:rsidR="00CD5E94" w:rsidRPr="004F4EC7" w:rsidRDefault="00CD5E94" w:rsidP="00CD5E94">
      <w:pPr>
        <w:pStyle w:val="SingleTxtG"/>
      </w:pPr>
      <w:r w:rsidRPr="004F4EC7">
        <w:t>283.</w:t>
      </w:r>
      <w:r w:rsidRPr="004F4EC7">
        <w:tab/>
        <w:t xml:space="preserve">Poverty is one of </w:t>
      </w:r>
      <w:smartTag w:uri="urn:schemas-microsoft-com:office:smarttags" w:element="country-region">
        <w:smartTag w:uri="urn:schemas-microsoft-com:office:smarttags" w:element="place">
          <w:r w:rsidRPr="004F4EC7">
            <w:t>Yemen</w:t>
          </w:r>
        </w:smartTag>
      </w:smartTag>
      <w:r w:rsidRPr="004F4EC7">
        <w:t>’s main problems and indeed the poverty rate has risen. According to the national poverty survey conducted in 1999, 27.1 per cent of the total population are in food poverty and 34.9 per cent are in absolute poverty. These percentages reflect the living conditions of some 6.9 million inhabitants who suffer from poverty, which is more widespread in rural areas. Yemeni society is still predominantly rural and, as indicated in the National Strategy for Children and Youth (2006), Yemen remains one of world’s the poorest countries; the gross national per capita income is $460 annually, 48.8 per cent of Yemeni households live below the poverty line, 17.6 per cent live below the food poverty line, and 29 per cent of the population live on less than $2 a day. Poverty is concentrated in the youngest age groups and affects children. Children under five years of age account for 53 per cent of the poor.</w:t>
      </w:r>
    </w:p>
    <w:p w:rsidR="00CD5E94" w:rsidRPr="004F4EC7" w:rsidRDefault="00CD5E94" w:rsidP="00CD5E94">
      <w:pPr>
        <w:pStyle w:val="H23G"/>
      </w:pPr>
      <w:r w:rsidRPr="004F4EC7">
        <w:tab/>
      </w:r>
      <w:r w:rsidRPr="004F4EC7">
        <w:tab/>
        <w:t>Macroeconomic goals and policies</w:t>
      </w:r>
    </w:p>
    <w:p w:rsidR="00CD5E94" w:rsidRPr="004F4EC7" w:rsidRDefault="00CD5E94" w:rsidP="00CD5E94">
      <w:pPr>
        <w:pStyle w:val="SingleTxtG"/>
      </w:pPr>
      <w:r w:rsidRPr="004F4EC7">
        <w:t>284.</w:t>
      </w:r>
      <w:r w:rsidRPr="004F4EC7">
        <w:tab/>
        <w:t>The macroeconomic policies of the Third Development Plan are intended to alleviate poverty and boost economic growth in all sectors by mobilizing resources; channelling them into investment; enhancing the investment environment in order to promote local and foreign private investment; maintaining financial and monetary stability; and reducing domestic and external imbalances in the economy.</w:t>
      </w:r>
    </w:p>
    <w:p w:rsidR="00CD5E94" w:rsidRPr="004F4EC7" w:rsidRDefault="00CD5E94" w:rsidP="00CD5E94">
      <w:pPr>
        <w:pStyle w:val="SingleTxtG"/>
      </w:pPr>
      <w:r w:rsidRPr="004F4EC7">
        <w:t>285.</w:t>
      </w:r>
      <w:r w:rsidRPr="004F4EC7">
        <w:tab/>
        <w:t>Given the average economic growth of 7.1 per cent during the period 2006-2010, the expectation is that the poverty rate will gradually fall to 19.8 per cent in 2010 and that the urban-rural gap will be narrower than in 2006. This fall is in line with the MDGs and shows the potential for attaining MDG 1 by halving the proportion of the population who suffer from poverty (food poverty) by 2015 (see table 31).</w:t>
      </w:r>
    </w:p>
    <w:p w:rsidR="00CD5E94" w:rsidRPr="004F4EC7" w:rsidRDefault="00CD5E94" w:rsidP="00CD5E94">
      <w:pPr>
        <w:pStyle w:val="H23G"/>
      </w:pPr>
      <w:r w:rsidRPr="004F4EC7">
        <w:tab/>
      </w:r>
      <w:r w:rsidRPr="004F4EC7">
        <w:tab/>
        <w:t>Poverty reduction measures</w:t>
      </w:r>
    </w:p>
    <w:p w:rsidR="00CD5E94" w:rsidRPr="004F4EC7" w:rsidRDefault="00CD5E94" w:rsidP="00CD5E94">
      <w:pPr>
        <w:pStyle w:val="SingleTxtG"/>
      </w:pPr>
      <w:r w:rsidRPr="004F4EC7">
        <w:t>286.</w:t>
      </w:r>
      <w:r w:rsidRPr="004F4EC7">
        <w:tab/>
        <w:t>The State is taking measures to reduce poverty, which include job creation for young persons in order to eradicate poverty and achieve sustainable growth through supporting the national economy and building an environment conducive to economic growth by increasing investment and creating new jobs. The poverty reduction efforts also aim to provide children’s needs, as part of the National Poverty Reduction Strategy, by expanding the social safety net through which various programmes and projects are implemented by specialized funds, such as the Social Welfare Fund, SFD, the Disability Care Fund, the Public Works Project, the Agriculture and Fisheries Promotion Fund, and programmes for family development, persons with disabilities and community development. Particular attention is devoted to children in the programmes of these funds.</w:t>
      </w:r>
    </w:p>
    <w:p w:rsidR="00CD5E94" w:rsidRPr="004F4EC7" w:rsidRDefault="00CD5E94" w:rsidP="00CD5E94">
      <w:pPr>
        <w:pStyle w:val="H23G"/>
      </w:pPr>
      <w:r w:rsidRPr="004F4EC7">
        <w:tab/>
      </w:r>
      <w:r w:rsidRPr="004F4EC7">
        <w:tab/>
        <w:t>The Productive Families and Community Development Programme</w:t>
      </w:r>
    </w:p>
    <w:p w:rsidR="00CD5E94" w:rsidRPr="004F4EC7" w:rsidRDefault="00CD5E94" w:rsidP="00CD5E94">
      <w:pPr>
        <w:pStyle w:val="SingleTxtG"/>
      </w:pPr>
      <w:r w:rsidRPr="004F4EC7">
        <w:t>288.</w:t>
      </w:r>
      <w:r w:rsidRPr="004F4EC7">
        <w:tab/>
        <w:t>The Productive Families and Community Development Programme implemented a number of activities in 2007 and in its annual plan, as follows:</w:t>
      </w:r>
    </w:p>
    <w:p w:rsidR="00CD5E94" w:rsidRPr="004F4EC7" w:rsidRDefault="00CD5E94" w:rsidP="00CD5E94">
      <w:pPr>
        <w:pStyle w:val="Bullet1G"/>
      </w:pPr>
      <w:r w:rsidRPr="004F4EC7">
        <w:t>Preparation and printing of four feasibility studies for future projects under the Programme;</w:t>
      </w:r>
    </w:p>
    <w:p w:rsidR="00CD5E94" w:rsidRPr="004F4EC7" w:rsidRDefault="00CD5E94" w:rsidP="00CD5E94">
      <w:pPr>
        <w:pStyle w:val="Bullet1G"/>
      </w:pPr>
      <w:r w:rsidRPr="004F4EC7">
        <w:t>Leatherwork training for 20 trainers from social development centres in Hudaydah;</w:t>
      </w:r>
    </w:p>
    <w:p w:rsidR="00CD5E94" w:rsidRPr="004F4EC7" w:rsidRDefault="00CD5E94" w:rsidP="00CD5E94">
      <w:pPr>
        <w:pStyle w:val="Bullet1G"/>
      </w:pPr>
      <w:r w:rsidRPr="004F4EC7">
        <w:t>Setting up and furnishing the Shar`ab al-Salam, Bani Wahban, Bani Sha`b and Bani Muhammad Centres in Ta`izz governorate, the Sayyani Centre in Ibb governorate, and the Miftah Centre in Hajjah governorate;</w:t>
      </w:r>
    </w:p>
    <w:p w:rsidR="00CD5E94" w:rsidRPr="004F4EC7" w:rsidRDefault="00CD5E94" w:rsidP="00CD5E94">
      <w:pPr>
        <w:pStyle w:val="Bullet1G"/>
      </w:pPr>
      <w:r w:rsidRPr="004F4EC7">
        <w:t>Training and further training for 7,000 trainers from community development centres;</w:t>
      </w:r>
    </w:p>
    <w:p w:rsidR="00CD5E94" w:rsidRPr="004F4EC7" w:rsidRDefault="00CD5E94" w:rsidP="00CD5E94">
      <w:pPr>
        <w:pStyle w:val="Bullet1G"/>
      </w:pPr>
      <w:r w:rsidRPr="004F4EC7">
        <w:t>Staging of an exhibition of products from the productive family centres in Ibb governorate.</w:t>
      </w:r>
    </w:p>
    <w:p w:rsidR="00CD5E94" w:rsidRPr="004F4EC7" w:rsidRDefault="00CD5E94" w:rsidP="00CD5E94">
      <w:pPr>
        <w:pStyle w:val="SingleTxtG"/>
      </w:pPr>
      <w:r w:rsidRPr="004F4EC7">
        <w:tab/>
        <w:t>(See table 32).</w:t>
      </w:r>
    </w:p>
    <w:p w:rsidR="00CD5E94" w:rsidRPr="004F4EC7" w:rsidRDefault="00CD5E94" w:rsidP="00CD5E94">
      <w:pPr>
        <w:pStyle w:val="H23G"/>
      </w:pPr>
      <w:r w:rsidRPr="004F4EC7">
        <w:tab/>
      </w:r>
      <w:r w:rsidRPr="004F4EC7">
        <w:tab/>
        <w:t>SFD efforts to reduce poverty</w:t>
      </w:r>
    </w:p>
    <w:p w:rsidR="00CD5E94" w:rsidRPr="004F4EC7" w:rsidRDefault="00CD5E94" w:rsidP="00CD5E94">
      <w:pPr>
        <w:pStyle w:val="H23G"/>
      </w:pPr>
      <w:r w:rsidRPr="004F4EC7">
        <w:tab/>
      </w:r>
      <w:r w:rsidRPr="004F4EC7">
        <w:tab/>
        <w:t xml:space="preserve">The Fund’s Small and Micro-enterprise Development (SMED) Programme </w:t>
      </w:r>
    </w:p>
    <w:p w:rsidR="00CD5E94" w:rsidRPr="004F4EC7" w:rsidRDefault="00CD5E94" w:rsidP="00CD5E94">
      <w:pPr>
        <w:pStyle w:val="SingleTxtG"/>
      </w:pPr>
      <w:r w:rsidRPr="004F4EC7">
        <w:t>289.</w:t>
      </w:r>
      <w:r w:rsidRPr="004F4EC7">
        <w:tab/>
        <w:t>The findings of the Fund’s evaluation study, carried out in 2006, showed that the number of savers and borrowers had increased, as had the average amount of savings and borrowings, and that women made up a substantial proportion of this number. Indeed, they accounted for 89 per cent of 25,588 borrowers in 2005, amounting to an annual growth rate of 98 per cent since 2002.</w:t>
      </w:r>
    </w:p>
    <w:p w:rsidR="00CD5E94" w:rsidRPr="004F4EC7" w:rsidRDefault="00CD5E94" w:rsidP="00CD5E94">
      <w:pPr>
        <w:pStyle w:val="SingleTxtG"/>
      </w:pPr>
      <w:r w:rsidRPr="004F4EC7">
        <w:t>290.</w:t>
      </w:r>
      <w:r w:rsidRPr="004F4EC7">
        <w:tab/>
        <w:t>Microfinance projects likewise show an increase in the number of savers and borrowers and in the average amount of savings and borrowings, with women making up a substantial proportion of this number. Ninety-six per cent of beneficiaries stated that their experience of these programmes was good (compared with 82 per cent in 2003), while 88 per cent of households included in the 2006 survey said that the microfinance programme had helped to change their lives in a positive direction (compared with 69 per cent in 2003).</w:t>
      </w:r>
    </w:p>
    <w:p w:rsidR="00CD5E94" w:rsidRPr="004F4EC7" w:rsidRDefault="00CD5E94" w:rsidP="00CD5E94">
      <w:pPr>
        <w:pStyle w:val="SingleTxtG"/>
      </w:pPr>
      <w:r w:rsidRPr="004F4EC7">
        <w:t>291.</w:t>
      </w:r>
      <w:r w:rsidRPr="004F4EC7">
        <w:tab/>
        <w:t>Between the time of its establishment in 1997 and 2007, the Fund managed to achieve great success in providing the requisite funding to small and micro-enterprise institutions and programmes and in driving them forward to high levels of performance and accomplishment, enabled as they were by this funding to serve increasingly large numbers of clients.</w:t>
      </w:r>
    </w:p>
    <w:p w:rsidR="00CD5E94" w:rsidRPr="004F4EC7" w:rsidRDefault="00CD5E94" w:rsidP="00CD5E94">
      <w:pPr>
        <w:pStyle w:val="SingleTxtG"/>
      </w:pPr>
      <w:r w:rsidRPr="004F4EC7">
        <w:t>292.</w:t>
      </w:r>
      <w:r w:rsidRPr="004F4EC7">
        <w:tab/>
        <w:t>The Fund monitors the settlement of loans made to microfinance institutions and programmes. All loan and grant agreements concluded with these institutions and programmes were therefore checked, the details were entered into the SMED Unit’s internal system, and a special system was designed for tracking the payment of instalments due under those agreements. As a result, the Fund was able to track the settlement of loans made to microfinance institutions and programmes, accomplishing a repayment success rate of 100 per cent (as at the end of December 2007).</w:t>
      </w:r>
    </w:p>
    <w:p w:rsidR="00CD5E94" w:rsidRPr="004F4EC7" w:rsidRDefault="00CD5E94" w:rsidP="00CD5E94">
      <w:pPr>
        <w:pStyle w:val="SingleTxtG"/>
      </w:pPr>
      <w:r w:rsidRPr="004F4EC7">
        <w:t>293.</w:t>
      </w:r>
      <w:r w:rsidRPr="004F4EC7">
        <w:tab/>
        <w:t>In 2007, the Fund developed 20 new projects in which the total investment amounted to approximately $2.8 million, bringing the total SMED investment (estimated cost of projects completed or under way) between the time of the Fund’s establishment and the end of 2007 to roughly $16.4 million. Added to the phased projects from previous years, the number of projects aimed at developing the country’s small and micro-enterprise industry stands at 155.</w:t>
      </w:r>
    </w:p>
    <w:p w:rsidR="00CD5E94" w:rsidRPr="004F4EC7" w:rsidRDefault="00CD5E94" w:rsidP="00CD5E94">
      <w:pPr>
        <w:pStyle w:val="SingleTxtG"/>
      </w:pPr>
      <w:r w:rsidRPr="004F4EC7">
        <w:t>294.</w:t>
      </w:r>
      <w:r w:rsidRPr="004F4EC7">
        <w:tab/>
        <w:t xml:space="preserve">Support for small and microfinance programmes and institutions constitutes the Unit’s main activity and the financial and technical capacities of microfinance programmes have been strengthened in order to help them spread and expand. The performance of these programmes has improved remarkably and the number of those benefiting from their services rose substantially during 2007; as at the end of December of that year, they amounted to approximately 30,000 active borrowers (77 per cent of them female) and over 23,000 savers (see table 33). </w:t>
      </w:r>
    </w:p>
    <w:p w:rsidR="00CD5E94" w:rsidRPr="004F4EC7" w:rsidRDefault="00CD5E94" w:rsidP="00CD5E94">
      <w:pPr>
        <w:pStyle w:val="H23G"/>
      </w:pPr>
      <w:r w:rsidRPr="004F4EC7">
        <w:tab/>
      </w:r>
      <w:r w:rsidRPr="004F4EC7">
        <w:tab/>
        <w:t xml:space="preserve">Inauguration of the </w:t>
      </w:r>
      <w:smartTag w:uri="urn:schemas-microsoft-com:office:smarttags" w:element="City">
        <w:smartTag w:uri="urn:schemas-microsoft-com:office:smarttags" w:element="place">
          <w:r w:rsidRPr="004F4EC7">
            <w:t>Aden</w:t>
          </w:r>
        </w:smartTag>
      </w:smartTag>
      <w:r w:rsidRPr="004F4EC7">
        <w:t xml:space="preserve"> Microfinance Foundation</w:t>
      </w:r>
    </w:p>
    <w:p w:rsidR="00CD5E94" w:rsidRPr="004F4EC7" w:rsidRDefault="00CD5E94" w:rsidP="00CD5E94">
      <w:pPr>
        <w:pStyle w:val="SingleTxtG"/>
      </w:pPr>
      <w:r w:rsidRPr="004F4EC7">
        <w:t>295.</w:t>
      </w:r>
      <w:r w:rsidRPr="004F4EC7">
        <w:tab/>
        <w:t>Officially inaugurated in June 2005, the Aden Microfinance Foundation grew out of a union of three microfinance programmes, namely Ma`alla, Shaykh Uthman and Dar Sa`d. Procedures for constructing the Foundation’s accounting system were completed and work on putting it together was begun. In the second half of 2005, the Foundation’s operation developed significantly and it opened a branch in Lahij governorate. In December 2005, the number of active borrowers stood at 5,710.</w:t>
      </w:r>
    </w:p>
    <w:p w:rsidR="00CD5E94" w:rsidRPr="004F4EC7" w:rsidRDefault="00CD5E94" w:rsidP="00CD5E94">
      <w:pPr>
        <w:pStyle w:val="H23G"/>
      </w:pPr>
      <w:r w:rsidRPr="004F4EC7">
        <w:tab/>
      </w:r>
      <w:r w:rsidRPr="004F4EC7">
        <w:tab/>
        <w:t>Signing of agreements on new support projects for microfinance programmes</w:t>
      </w:r>
    </w:p>
    <w:p w:rsidR="00CD5E94" w:rsidRPr="004F4EC7" w:rsidRDefault="00CD5E94" w:rsidP="00CD5E94">
      <w:pPr>
        <w:pStyle w:val="SingleTxtG"/>
      </w:pPr>
      <w:r w:rsidRPr="004F4EC7">
        <w:t>296.</w:t>
      </w:r>
      <w:r w:rsidRPr="004F4EC7">
        <w:tab/>
        <w:t>In 2005, the Unit signed several agreements aimed at providing financial support to a number of microfinance programmes, i.e., the Family Development Association (Hays/Hudaydah), the Yemen Women’s Union (Abyan and Hudaydah branches), the National Microfinance Foundation, the Aden Microfinance Foundation and the Society for the Development of Women and Children (SOUL) in San`a.</w:t>
      </w:r>
    </w:p>
    <w:p w:rsidR="00CD5E94" w:rsidRPr="004F4EC7" w:rsidRDefault="00CD5E94" w:rsidP="00CD5E94">
      <w:pPr>
        <w:pStyle w:val="H23G"/>
      </w:pPr>
      <w:r w:rsidRPr="004F4EC7">
        <w:tab/>
      </w:r>
      <w:r w:rsidRPr="004F4EC7">
        <w:tab/>
        <w:t>Project for the establishment of Al-Amal Microfinance Bank</w:t>
      </w:r>
    </w:p>
    <w:p w:rsidR="00CD5E94" w:rsidRPr="004F4EC7" w:rsidRDefault="00CD5E94" w:rsidP="00CD5E94">
      <w:pPr>
        <w:pStyle w:val="SingleTxtG"/>
      </w:pPr>
      <w:r w:rsidRPr="004F4EC7">
        <w:t xml:space="preserve">297. </w:t>
      </w:r>
      <w:r w:rsidRPr="004F4EC7">
        <w:tab/>
        <w:t>A feasibility study of the Bank was carried out by the Consultative Group to Assist the Poor (CGAP), producing a number of recommendations for establishing the Bank in accordance with global best practices for microfinance. The Fund has purchased a number of shares in the Bank’s capital and procedures for the incorporation and licensing of the Bank are now being followed up.</w:t>
      </w:r>
    </w:p>
    <w:p w:rsidR="00CD5E94" w:rsidRPr="004F4EC7" w:rsidRDefault="00CD5E94" w:rsidP="00CD5E94">
      <w:pPr>
        <w:pStyle w:val="H23G"/>
      </w:pPr>
      <w:r w:rsidRPr="004F4EC7">
        <w:tab/>
      </w:r>
      <w:r w:rsidRPr="004F4EC7">
        <w:tab/>
        <w:t>The National Microfinance Foundation</w:t>
      </w:r>
    </w:p>
    <w:p w:rsidR="00CD5E94" w:rsidRPr="004F4EC7" w:rsidRDefault="00CD5E94" w:rsidP="00CD5E94">
      <w:pPr>
        <w:pStyle w:val="SingleTxtG"/>
      </w:pPr>
      <w:r w:rsidRPr="004F4EC7">
        <w:t>298.</w:t>
      </w:r>
      <w:r w:rsidRPr="004F4EC7">
        <w:tab/>
        <w:t>The National Microfinance Foundation received funding to the tune of YRI 20 million, which represents the final payment under the finance agreement concluded with the Foundation for a total loan of YRI 49.5 million. The total sum cumulatively paid to the Foundation as loans thus amounts to approximately YRI 132 million.</w:t>
      </w:r>
    </w:p>
    <w:p w:rsidR="00CD5E94" w:rsidRPr="004F4EC7" w:rsidRDefault="00CD5E94" w:rsidP="00CD5E94">
      <w:pPr>
        <w:pStyle w:val="H23G"/>
      </w:pPr>
      <w:r w:rsidRPr="004F4EC7">
        <w:tab/>
      </w:r>
      <w:r w:rsidRPr="004F4EC7">
        <w:tab/>
        <w:t>The San`a Microfinance Programme (Azal)</w:t>
      </w:r>
    </w:p>
    <w:p w:rsidR="00CD5E94" w:rsidRPr="004F4EC7" w:rsidRDefault="00CD5E94" w:rsidP="00CD5E94">
      <w:pPr>
        <w:pStyle w:val="SingleTxtG"/>
      </w:pPr>
      <w:r w:rsidRPr="004F4EC7">
        <w:t>299.</w:t>
      </w:r>
      <w:r w:rsidRPr="004F4EC7">
        <w:tab/>
        <w:t>The San`a Microfinance Programme (Azal) was funded to the tune of YRI 50 million. The funding was agreed and approved after the SMED Unit had thoroughly examined the Programme’s strategic plan and plan of action. The conclusion drawn was that the Programme needed funding to meet the cost of its expansion with the opening of new branches in several areas of San`a City. The cumulative loans extended to the Programme by the Fund amounted to a total of YRI 110 million (as at the end of 2007).</w:t>
      </w:r>
    </w:p>
    <w:p w:rsidR="00CD5E94" w:rsidRPr="004F4EC7" w:rsidRDefault="00CD5E94" w:rsidP="00CD5E94">
      <w:pPr>
        <w:pStyle w:val="H23G"/>
      </w:pPr>
      <w:r w:rsidRPr="004F4EC7">
        <w:tab/>
      </w:r>
      <w:r w:rsidRPr="004F4EC7">
        <w:tab/>
        <w:t>The Income-generating Activities Programme/Hudaydah</w:t>
      </w:r>
    </w:p>
    <w:p w:rsidR="00CD5E94" w:rsidRPr="004F4EC7" w:rsidRDefault="00CD5E94" w:rsidP="00CD5E94">
      <w:pPr>
        <w:pStyle w:val="SingleTxtG"/>
      </w:pPr>
      <w:r w:rsidRPr="004F4EC7">
        <w:t>300.</w:t>
      </w:r>
      <w:r w:rsidRPr="004F4EC7">
        <w:tab/>
        <w:t>The Income-generating Activities Programme in Hudaydah received funding worth YRI 13.5 million as the third and final payment under the loan agreement signed with the Programme in June 2006. The payment was disbursed on the basis of the Programme’s strategic plan and plan of action, which show the Programme’s financial requirements for the next stage.  The total loans cumulatively paid to the Programme amounted to YRI 51.5 million.</w:t>
      </w:r>
    </w:p>
    <w:p w:rsidR="00CD5E94" w:rsidRPr="004F4EC7" w:rsidRDefault="00CD5E94" w:rsidP="00CD5E94">
      <w:pPr>
        <w:pStyle w:val="H23G"/>
      </w:pPr>
      <w:r w:rsidRPr="004F4EC7">
        <w:tab/>
      </w:r>
      <w:r w:rsidRPr="004F4EC7">
        <w:tab/>
        <w:t>The Wadi Hadramawt Programme</w:t>
      </w:r>
    </w:p>
    <w:p w:rsidR="00CD5E94" w:rsidRPr="004F4EC7" w:rsidRDefault="00CD5E94" w:rsidP="00CD5E94">
      <w:pPr>
        <w:pStyle w:val="SingleTxtG"/>
      </w:pPr>
      <w:r w:rsidRPr="004F4EC7">
        <w:t>301.</w:t>
      </w:r>
      <w:r w:rsidRPr="004F4EC7">
        <w:tab/>
        <w:t>The Fund financed the Wadi Hadramawt Programme to the tune of YRI 30 million, which was the first payment under the finance agreement signed with the Programme at the end of 2007. The cumulative loans extended to the Programme by the Fund amounted to a total of YRI 107.7 million (as at the end of 2007). The Programme is now operating in Seiyun, Tarim, Qatan and Sawm.</w:t>
      </w:r>
    </w:p>
    <w:p w:rsidR="00CD5E94" w:rsidRPr="004F4EC7" w:rsidRDefault="00CD5E94" w:rsidP="00CD5E94">
      <w:pPr>
        <w:pStyle w:val="H23G"/>
      </w:pPr>
      <w:r w:rsidRPr="004F4EC7">
        <w:tab/>
      </w:r>
      <w:r w:rsidRPr="004F4EC7">
        <w:tab/>
        <w:t>The Abyan Programme, the Microfinance Development Programme and the Small Enterprises Fund</w:t>
      </w:r>
    </w:p>
    <w:p w:rsidR="00CD5E94" w:rsidRPr="004F4EC7" w:rsidRDefault="00CD5E94" w:rsidP="00CD5E94">
      <w:pPr>
        <w:pStyle w:val="SingleTxtG"/>
      </w:pPr>
      <w:r w:rsidRPr="004F4EC7">
        <w:t>302.</w:t>
      </w:r>
      <w:r w:rsidRPr="004F4EC7">
        <w:tab/>
        <w:t>The Abyan Savings and Loans Programme was also funded to the tune of YRI 50 million, bringing the total loans extended to the Programme by the Fund, as at the end of 2007, to YRI 94 million. The Microfinance Development Programme was also funded to the tune of YRI 30 million, bringing the Fund’s loans to the Programme to a total of YRI 48 million. Support was additionally provided to the Small Enterprises Fund in the form of a grant worth $700,000 (to cover expansion of the Fund’s services to small entrepreneurs in new governorates). The loans financed by the Fund (from 2003 to the end of 2007) amounted to a total of YRI 350.4 million.</w:t>
      </w:r>
    </w:p>
    <w:p w:rsidR="00CD5E94" w:rsidRPr="004F4EC7" w:rsidRDefault="00CD5E94" w:rsidP="00CD5E94">
      <w:pPr>
        <w:pStyle w:val="H23G"/>
      </w:pPr>
      <w:r w:rsidRPr="004F4EC7">
        <w:tab/>
      </w:r>
      <w:r w:rsidRPr="004F4EC7">
        <w:tab/>
        <w:t xml:space="preserve">The SFD Integrated Intervention Programme </w:t>
      </w:r>
    </w:p>
    <w:p w:rsidR="00CD5E94" w:rsidRPr="004F4EC7" w:rsidRDefault="00CD5E94" w:rsidP="00CD5E94">
      <w:pPr>
        <w:pStyle w:val="SingleTxtG"/>
      </w:pPr>
      <w:r w:rsidRPr="004F4EC7">
        <w:t>303.</w:t>
      </w:r>
      <w:r w:rsidRPr="004F4EC7">
        <w:tab/>
        <w:t>The Integrated Intervention Programme is a multi-intervention development programme aimed at mobilizing the community in order to ascertain its potential for development success (economically and socially), build its capacities and empower it to perform development tasks on its own initiative. The Programme is also designed to play a part in engaging and empowering local authorities with respect to the planning, implementation and management of development projects aimed at improving socioeconomic conditions in the poorest areas.</w:t>
      </w:r>
    </w:p>
    <w:p w:rsidR="00CD5E94" w:rsidRPr="004F4EC7" w:rsidRDefault="00CD5E94" w:rsidP="00CD5E94">
      <w:pPr>
        <w:pStyle w:val="SingleTxtG"/>
      </w:pPr>
      <w:r w:rsidRPr="004F4EC7">
        <w:t>304.</w:t>
      </w:r>
      <w:r w:rsidRPr="004F4EC7">
        <w:tab/>
        <w:t>Phase I of the pilot programme (2001–2010) was started up in four geographically and socially different regions. The findings of an assessment conducted in 2004 having confirmed the success of the pilot, implementation of phase II, covering eight governorates and targeting 56,000 persons, began.</w:t>
      </w:r>
    </w:p>
    <w:p w:rsidR="00CD5E94" w:rsidRPr="004F4EC7" w:rsidRDefault="00CD5E94" w:rsidP="00CD5E94">
      <w:pPr>
        <w:pStyle w:val="SingleTxtG"/>
      </w:pPr>
      <w:r w:rsidRPr="004F4EC7">
        <w:t>305.</w:t>
      </w:r>
      <w:r w:rsidRPr="004F4EC7">
        <w:tab/>
        <w:t>A further 30 projects were also agreed, costing an estimated $2 million and involving either the education infrastructure (12 projects), capacity-building in the education, water, environment and health sectors (11 projects), or economic and agricultural activities (7 projects) (see table 34).</w:t>
      </w:r>
    </w:p>
    <w:p w:rsidR="00CD5E94" w:rsidRPr="004F4EC7" w:rsidRDefault="00CD5E94" w:rsidP="00CD5E94">
      <w:pPr>
        <w:pStyle w:val="H23G"/>
      </w:pPr>
      <w:r w:rsidRPr="004F4EC7">
        <w:tab/>
      </w:r>
      <w:r w:rsidRPr="004F4EC7">
        <w:tab/>
        <w:t>Support for marginalized groups and for women prisoners and their children</w:t>
      </w:r>
    </w:p>
    <w:p w:rsidR="00CD5E94" w:rsidRPr="004F4EC7" w:rsidRDefault="00CD5E94" w:rsidP="00CD5E94">
      <w:pPr>
        <w:pStyle w:val="SingleTxtG"/>
      </w:pPr>
      <w:r w:rsidRPr="004F4EC7">
        <w:t>306.</w:t>
      </w:r>
      <w:r w:rsidRPr="004F4EC7">
        <w:tab/>
        <w:t>The Fund continued its prison interventions with five projects in Aden, Ibb, Dhamar, and Ta`izz aimed at improving services for women prisoners and their children, as well as for mentally ill prisoners, by adding new service facilities. To that end, health units and mental health clinics were constructed and equipped, and women’s wards were renovated, fitted out and furnished.</w:t>
      </w:r>
    </w:p>
    <w:p w:rsidR="00CD5E94" w:rsidRPr="004F4EC7" w:rsidRDefault="00CD5E94" w:rsidP="00CD5E94">
      <w:pPr>
        <w:pStyle w:val="SingleTxtG"/>
      </w:pPr>
      <w:r w:rsidRPr="004F4EC7">
        <w:t>307.</w:t>
      </w:r>
      <w:r w:rsidRPr="004F4EC7">
        <w:tab/>
        <w:t>Interventions also included six other projects to improve conditions for marginalized persons and support from the NGOs representing them and looking after their concerns.</w:t>
      </w:r>
    </w:p>
    <w:p w:rsidR="00CD5E94" w:rsidRPr="004F4EC7" w:rsidRDefault="00CD5E94" w:rsidP="00CD5E94">
      <w:pPr>
        <w:pStyle w:val="HChG"/>
      </w:pPr>
      <w:r w:rsidRPr="004F4EC7">
        <w:tab/>
      </w:r>
      <w:bookmarkStart w:id="20" w:name="_Toc227592870"/>
      <w:r w:rsidRPr="004F4EC7">
        <w:t>VIII.</w:t>
      </w:r>
      <w:r w:rsidRPr="004F4EC7">
        <w:tab/>
        <w:t>Education, leisure and cultural activities</w:t>
      </w:r>
      <w:bookmarkEnd w:id="20"/>
    </w:p>
    <w:p w:rsidR="00CD5E94" w:rsidRPr="004F4EC7" w:rsidRDefault="00CD5E94" w:rsidP="00CD5E94">
      <w:pPr>
        <w:pStyle w:val="H1G"/>
      </w:pPr>
      <w:r w:rsidRPr="004F4EC7">
        <w:tab/>
        <w:t>A.</w:t>
      </w:r>
      <w:r w:rsidRPr="004F4EC7">
        <w:tab/>
        <w:t>Education</w:t>
      </w:r>
    </w:p>
    <w:p w:rsidR="00CD5E94" w:rsidRPr="004F4EC7" w:rsidRDefault="00CD5E94" w:rsidP="00CD5E94">
      <w:pPr>
        <w:pStyle w:val="H23G"/>
      </w:pPr>
      <w:r w:rsidRPr="004F4EC7">
        <w:rPr>
          <w:sz w:val="24"/>
          <w:szCs w:val="24"/>
        </w:rPr>
        <w:tab/>
      </w:r>
      <w:r w:rsidRPr="004F4EC7">
        <w:rPr>
          <w:sz w:val="24"/>
          <w:szCs w:val="24"/>
        </w:rPr>
        <w:tab/>
      </w:r>
      <w:r w:rsidRPr="004F4EC7">
        <w:t>Legislation</w:t>
      </w:r>
    </w:p>
    <w:p w:rsidR="00CD5E94" w:rsidRPr="004F4EC7" w:rsidRDefault="00CD5E94" w:rsidP="00CD5E94">
      <w:pPr>
        <w:pStyle w:val="SingleTxtG"/>
      </w:pPr>
      <w:r w:rsidRPr="004F4EC7">
        <w:t>308.</w:t>
      </w:r>
      <w:r w:rsidRPr="004F4EC7">
        <w:tab/>
        <w:t xml:space="preserve">In addition to the explanation provided in the previous report, the Public Education Act No. 45 of 1992 sets out a number of principles and provisions guaranteeing the child’s right to education. Article 6 affirms that basic education is a fundamental human right guaranteed and facilitated by the State for all individuals. Article 7 provides for the establishment of schools in the Republic that are adequate to fulfil the educational requirements at all stages of education and considers that a school is adequate to take in all students if it is equipped with libraries and supplied with all other educational inputs. Article 8 also provides that education is free at all stages and is guaranteed by the State, which is progressively realizing this principle in accordance with a Cabinet-approved plan. Under article 9, it is incumbent on the State to achieve social justice and equal education opportunities, taking into account the socioeconomic circumstances that might stand in the way of some families when it comes to enrolling their children in education. Article 14 states that the educational policy must focus on striking a balance in the education system and achieving fairness in the distribution of education services and resources among governorates and districts, in addition to achieving decentralized education management. </w:t>
      </w:r>
    </w:p>
    <w:p w:rsidR="00CD5E94" w:rsidRPr="004F4EC7" w:rsidRDefault="00CD5E94" w:rsidP="00CD5E94">
      <w:pPr>
        <w:pStyle w:val="SingleTxtG"/>
      </w:pPr>
      <w:r w:rsidRPr="004F4EC7">
        <w:t>309.</w:t>
      </w:r>
      <w:r w:rsidRPr="004F4EC7">
        <w:tab/>
        <w:t xml:space="preserve">Pursuant to article 18 of the Act, basic education is “a unified general education for all pupils in the </w:t>
      </w:r>
      <w:smartTag w:uri="urn:schemas-microsoft-com:office:smarttags" w:element="place">
        <w:smartTag w:uri="urn:schemas-microsoft-com:office:smarttags" w:element="PlaceType">
          <w:r w:rsidRPr="004F4EC7">
            <w:t>Republic</w:t>
          </w:r>
        </w:smartTag>
        <w:r w:rsidRPr="004F4EC7">
          <w:t xml:space="preserve"> of </w:t>
        </w:r>
        <w:smartTag w:uri="urn:schemas-microsoft-com:office:smarttags" w:element="PlaceName">
          <w:r w:rsidRPr="004F4EC7">
            <w:t>Yemen</w:t>
          </w:r>
        </w:smartTag>
      </w:smartTag>
      <w:r w:rsidRPr="004F4EC7">
        <w:t>. It lasts nine years, is compulsory and admits pupils from the age of six.”</w:t>
      </w:r>
    </w:p>
    <w:p w:rsidR="00CD5E94" w:rsidRPr="004F4EC7" w:rsidRDefault="00CD5E94" w:rsidP="00CD5E94">
      <w:pPr>
        <w:pStyle w:val="H23G"/>
      </w:pPr>
      <w:r w:rsidRPr="004F4EC7">
        <w:tab/>
      </w:r>
      <w:r w:rsidRPr="004F4EC7">
        <w:tab/>
        <w:t>General policies for spreading and developing education</w:t>
      </w:r>
    </w:p>
    <w:p w:rsidR="00CD5E94" w:rsidRPr="004F4EC7" w:rsidRDefault="00CD5E94" w:rsidP="00CD5E94">
      <w:pPr>
        <w:pStyle w:val="SingleTxtG"/>
      </w:pPr>
      <w:r w:rsidRPr="004F4EC7">
        <w:t>310.</w:t>
      </w:r>
      <w:r w:rsidRPr="004F4EC7">
        <w:tab/>
        <w:t xml:space="preserve">With reference to paragraphs 63 and 64 of the Committee’s concluding observations, as part of </w:t>
      </w:r>
      <w:smartTag w:uri="urn:schemas-microsoft-com:office:smarttags" w:element="place">
        <w:smartTag w:uri="urn:schemas-microsoft-com:office:smarttags" w:element="country-region">
          <w:r w:rsidRPr="004F4EC7">
            <w:t>Yemen</w:t>
          </w:r>
        </w:smartTag>
      </w:smartTag>
      <w:r w:rsidRPr="004F4EC7">
        <w:t>’s commitment to the Arabic Dakar Framework for Action of 2000 on education for all, the Government undertook to achieve equal access to education and to improve the quality of education for all children by 2015. Faced with the major challenge of providing access to basic education, the Government has adopted a number of policies and measures designed to expand basic education and enhance its effectiveness. These policies include in particular the Third Five-Year Plan for Development and Poverty Reduction (2006–2010), the National Strategy for Basic Education (2003–2015), the National Strategy for the Development of Secondary Education, the Strategy for Girls’ Education, the National Strategy for Literacy and Adult Education, launched in 1998, and the Yemen Strategic Vision 2025.</w:t>
      </w:r>
    </w:p>
    <w:p w:rsidR="00CD5E94" w:rsidRPr="004F4EC7" w:rsidRDefault="00CD5E94" w:rsidP="00CD5E94">
      <w:pPr>
        <w:pStyle w:val="SingleTxtG"/>
      </w:pPr>
      <w:r w:rsidRPr="004F4EC7">
        <w:t>311.</w:t>
      </w:r>
      <w:r w:rsidRPr="004F4EC7">
        <w:tab/>
        <w:t>These strategies are aimed at universalizing basic education; improving the quality of education; developing the internal effectiveness of basic education; increasing school enrolment rates at the primary and secondary levels, including preschool education; closing the enrolment gaps between boys and girls and between urban and rural areas; affording greater attention to children from low-income families in an effort to achieve justice and equality; building institutional capacity at all levels within the Ministry of Education; and restructuring the educational system to enable it to keep pace with scientific and technical changes and cater for future development requirements. Other objectives include guaranteeing education for girls, particularly in rural areas, eliminating the gender gap in education, and improving the general standard of education.</w:t>
      </w:r>
    </w:p>
    <w:p w:rsidR="00CD5E94" w:rsidRPr="004F4EC7" w:rsidRDefault="00CD5E94" w:rsidP="00CD5E94">
      <w:pPr>
        <w:pStyle w:val="H23G"/>
      </w:pPr>
      <w:r w:rsidRPr="004F4EC7">
        <w:tab/>
      </w:r>
      <w:r w:rsidRPr="004F4EC7">
        <w:tab/>
        <w:t>Implementation measures to attain strategic objectives and progress achieved</w:t>
      </w:r>
    </w:p>
    <w:p w:rsidR="00CD5E94" w:rsidRPr="004F4EC7" w:rsidRDefault="00CD5E94" w:rsidP="00CD5E94">
      <w:pPr>
        <w:pStyle w:val="SingleTxtG"/>
      </w:pPr>
      <w:r w:rsidRPr="004F4EC7">
        <w:t>312.</w:t>
      </w:r>
      <w:r w:rsidRPr="004F4EC7">
        <w:tab/>
        <w:t>In pursuit of the objectives contained in the above-mentioned strategies, the Ministry of Education has adopted an array of policies and implementation measures structured around several core areas of concern, as outlined below.</w:t>
      </w:r>
    </w:p>
    <w:p w:rsidR="00CD5E94" w:rsidRPr="004F4EC7" w:rsidRDefault="00CD5E94" w:rsidP="00CD5E94">
      <w:pPr>
        <w:pStyle w:val="H23G"/>
      </w:pPr>
      <w:r w:rsidRPr="004F4EC7">
        <w:tab/>
      </w:r>
      <w:r w:rsidRPr="004F4EC7">
        <w:tab/>
        <w:t>Increasing the enrolment rate</w:t>
      </w:r>
    </w:p>
    <w:p w:rsidR="00CD5E94" w:rsidRPr="004F4EC7" w:rsidRDefault="00CD5E94" w:rsidP="00CD5E94">
      <w:pPr>
        <w:pStyle w:val="SingleTxtG"/>
      </w:pPr>
      <w:r w:rsidRPr="004F4EC7">
        <w:t>313.</w:t>
      </w:r>
      <w:r w:rsidRPr="004F4EC7">
        <w:tab/>
        <w:t xml:space="preserve">In an effort to increase enrolment in both formal and informal education, the Ministry has put into effect a number of targeted policies with inputs that are having an upward impact on enrolment levels. These include: </w:t>
      </w:r>
    </w:p>
    <w:p w:rsidR="00CD5E94" w:rsidRPr="004F4EC7" w:rsidRDefault="00CD5E94" w:rsidP="00CD5E94">
      <w:pPr>
        <w:pStyle w:val="Bullet1G"/>
      </w:pPr>
      <w:r w:rsidRPr="004F4EC7">
        <w:t>Expanding school construction (new buildings, extensions, renovations), with a particular focus on regions with the greatest need, selecting sites nearest to pupils’ homes, equipping schools with essential educational materials, and ensuring ongoing maintenance;</w:t>
      </w:r>
    </w:p>
    <w:p w:rsidR="00CD5E94" w:rsidRPr="004F4EC7" w:rsidRDefault="00CD5E94" w:rsidP="00CD5E94">
      <w:pPr>
        <w:pStyle w:val="Bullet1G"/>
      </w:pPr>
      <w:r w:rsidRPr="004F4EC7">
        <w:t>Recruiting male and female teachers;</w:t>
      </w:r>
    </w:p>
    <w:p w:rsidR="00CD5E94" w:rsidRPr="004F4EC7" w:rsidRDefault="00CD5E94" w:rsidP="00CD5E94">
      <w:pPr>
        <w:pStyle w:val="Bullet1G"/>
        <w:rPr>
          <w:rFonts w:ascii="TimesNewRomanPS-BoldMT" w:hAnsi="TimesNewRomanPS-BoldMT" w:cs="TimesNewRomanPS-BoldMT"/>
          <w:bCs/>
        </w:rPr>
      </w:pPr>
      <w:r w:rsidRPr="004F4EC7">
        <w:t>Linking staff grades with schools in order to ensure continuity and retention of teachers at the schools to which they are assigned;</w:t>
      </w:r>
      <w:r w:rsidRPr="004F4EC7">
        <w:rPr>
          <w:rFonts w:ascii="TimesNewRomanPS-BoldMT" w:hAnsi="TimesNewRomanPS-BoldMT" w:cs="TimesNewRomanPS-BoldMT"/>
          <w:bCs/>
        </w:rPr>
        <w:t xml:space="preserve"> </w:t>
      </w:r>
    </w:p>
    <w:p w:rsidR="00CD5E94" w:rsidRPr="004F4EC7" w:rsidRDefault="00CD5E94" w:rsidP="00CD5E94">
      <w:pPr>
        <w:pStyle w:val="Bullet1G"/>
        <w:rPr>
          <w:rFonts w:ascii="TimesNewRomanPS-BoldMT" w:hAnsi="TimesNewRomanPS-BoldMT" w:cs="TimesNewRomanPS-BoldMT"/>
          <w:bCs/>
        </w:rPr>
      </w:pPr>
      <w:r w:rsidRPr="004F4EC7">
        <w:rPr>
          <w:rFonts w:ascii="TimesNewRomanPS-BoldMT" w:hAnsi="TimesNewRomanPS-BoldMT" w:cs="TimesNewRomanPS-BoldMT"/>
          <w:bCs/>
        </w:rPr>
        <w:t>Prioritizing the enrolment of girls in governorates where enrolment rates are lowest;</w:t>
      </w:r>
    </w:p>
    <w:p w:rsidR="00CD5E94" w:rsidRPr="004F4EC7" w:rsidRDefault="00CD5E94" w:rsidP="00CD5E94">
      <w:pPr>
        <w:pStyle w:val="Bullet1G"/>
        <w:rPr>
          <w:rFonts w:ascii="TimesNewRomanPS-BoldMT" w:hAnsi="TimesNewRomanPS-BoldMT" w:cs="TimesNewRomanPS-BoldMT"/>
          <w:bCs/>
        </w:rPr>
      </w:pPr>
      <w:r w:rsidRPr="004F4EC7">
        <w:rPr>
          <w:rFonts w:ascii="TimesNewRomanPS-BoldMT" w:hAnsi="TimesNewRomanPS-BoldMT" w:cs="TimesNewRomanPS-BoldMT"/>
          <w:bCs/>
        </w:rPr>
        <w:t>Hiring female teachers in rural areas;</w:t>
      </w:r>
      <w:r w:rsidRPr="004F4EC7">
        <w:rPr>
          <w:rStyle w:val="FootnoteReference"/>
          <w:rFonts w:cs="TimesNewRomanPS-BoldMT"/>
          <w:bCs/>
        </w:rPr>
        <w:footnoteReference w:id="8"/>
      </w:r>
    </w:p>
    <w:p w:rsidR="00CD5E94" w:rsidRPr="004F4EC7" w:rsidRDefault="00CD5E94" w:rsidP="00CD5E94">
      <w:pPr>
        <w:pStyle w:val="Bullet1G"/>
        <w:rPr>
          <w:rFonts w:ascii="TimesNewRomanPS-BoldMT" w:hAnsi="TimesNewRomanPS-BoldMT" w:cs="TimesNewRomanPS-BoldMT"/>
          <w:bCs/>
        </w:rPr>
      </w:pPr>
      <w:r w:rsidRPr="004F4EC7">
        <w:rPr>
          <w:rFonts w:ascii="TimesNewRomanPS-BoldMT" w:hAnsi="TimesNewRomanPS-BoldMT" w:cs="TimesNewRomanPS-BoldMT"/>
          <w:bCs/>
        </w:rPr>
        <w:t>Adopting a comprehensive school improvement system;</w:t>
      </w:r>
      <w:r w:rsidRPr="004F4EC7">
        <w:rPr>
          <w:rStyle w:val="FootnoteReference"/>
          <w:rFonts w:cs="TimesNewRomanPS-BoldMT"/>
          <w:bCs/>
        </w:rPr>
        <w:footnoteReference w:id="9"/>
      </w:r>
    </w:p>
    <w:p w:rsidR="00CD5E94" w:rsidRPr="004F4EC7" w:rsidRDefault="00CD5E94" w:rsidP="00CD5E94">
      <w:pPr>
        <w:pStyle w:val="Bullet1G"/>
        <w:rPr>
          <w:rFonts w:ascii="TimesNewRomanPS-BoldMT" w:hAnsi="TimesNewRomanPS-BoldMT" w:cs="TimesNewRomanPS-BoldMT"/>
          <w:bCs/>
        </w:rPr>
      </w:pPr>
      <w:r w:rsidRPr="004F4EC7">
        <w:rPr>
          <w:rFonts w:ascii="TimesNewRomanPS-BoldMT" w:hAnsi="TimesNewRomanPS-BoldMT" w:cs="TimesNewRomanPS-BoldMT"/>
          <w:bCs/>
        </w:rPr>
        <w:t>Adopting a system of incentives and assistance for disadvantaged families;</w:t>
      </w:r>
    </w:p>
    <w:p w:rsidR="00CD5E94" w:rsidRPr="004F4EC7" w:rsidRDefault="00CD5E94" w:rsidP="00CD5E94">
      <w:pPr>
        <w:pStyle w:val="Bullet1G"/>
        <w:rPr>
          <w:rFonts w:ascii="TimesNewRomanPS-BoldMT" w:hAnsi="TimesNewRomanPS-BoldMT" w:cs="TimesNewRomanPS-BoldMT"/>
          <w:bCs/>
        </w:rPr>
      </w:pPr>
      <w:r w:rsidRPr="004F4EC7">
        <w:rPr>
          <w:rFonts w:ascii="TimesNewRomanPS-BoldMT" w:hAnsi="TimesNewRomanPS-BoldMT" w:cs="TimesNewRomanPS-BoldMT"/>
          <w:bCs/>
        </w:rPr>
        <w:t>Supplying curricula and other classroom essentials such as chairs and teaching aids;</w:t>
      </w:r>
    </w:p>
    <w:p w:rsidR="00CD5E94" w:rsidRPr="004F4EC7" w:rsidRDefault="00CD5E94" w:rsidP="00CD5E94">
      <w:pPr>
        <w:pStyle w:val="Bullet1G"/>
        <w:rPr>
          <w:rFonts w:ascii="TimesNewRomanPS-BoldMT" w:hAnsi="TimesNewRomanPS-BoldMT" w:cs="TimesNewRomanPS-BoldMT"/>
          <w:bCs/>
        </w:rPr>
      </w:pPr>
      <w:r w:rsidRPr="004F4EC7">
        <w:rPr>
          <w:rFonts w:ascii="TimesNewRomanPS-BoldMT" w:hAnsi="TimesNewRomanPS-BoldMT" w:cs="TimesNewRomanPS-BoldMT"/>
          <w:bCs/>
        </w:rPr>
        <w:t>Exempting pupils in the first cycle of basic education (grades 1 to 3) from community participation;</w:t>
      </w:r>
    </w:p>
    <w:p w:rsidR="00CD5E94" w:rsidRPr="004F4EC7" w:rsidRDefault="00CD5E94" w:rsidP="00CD5E94">
      <w:pPr>
        <w:pStyle w:val="Bullet1G"/>
        <w:rPr>
          <w:rFonts w:ascii="TimesNewRomanPS-BoldMT" w:hAnsi="TimesNewRomanPS-BoldMT" w:cs="TimesNewRomanPS-BoldMT"/>
          <w:bCs/>
        </w:rPr>
      </w:pPr>
      <w:r w:rsidRPr="004F4EC7">
        <w:rPr>
          <w:rFonts w:ascii="TimesNewRomanPS-BoldMT" w:hAnsi="TimesNewRomanPS-BoldMT" w:cs="TimesNewRomanPS-BoldMT"/>
          <w:bCs/>
        </w:rPr>
        <w:t>Exempting pupils in the first and second cycles of basic education (grades 1 to 3 and grades 4 to 6) from community participation;</w:t>
      </w:r>
    </w:p>
    <w:p w:rsidR="00CD5E94" w:rsidRPr="004F4EC7" w:rsidRDefault="00CD5E94" w:rsidP="00CD5E94">
      <w:pPr>
        <w:pStyle w:val="Bullet1G"/>
        <w:rPr>
          <w:rFonts w:ascii="TimesNewRomanPS-BoldMT" w:hAnsi="TimesNewRomanPS-BoldMT" w:cs="TimesNewRomanPS-BoldMT"/>
          <w:bCs/>
        </w:rPr>
      </w:pPr>
      <w:r w:rsidRPr="004F4EC7">
        <w:rPr>
          <w:rFonts w:ascii="TimesNewRomanPS-BoldMT" w:hAnsi="TimesNewRomanPS-BoldMT" w:cs="TimesNewRomanPS-BoldMT"/>
          <w:bCs/>
        </w:rPr>
        <w:t>Devoting attention to children with special needs;</w:t>
      </w:r>
    </w:p>
    <w:p w:rsidR="00CD5E94" w:rsidRPr="004F4EC7" w:rsidRDefault="00CD5E94" w:rsidP="00CD5E94">
      <w:pPr>
        <w:pStyle w:val="Bullet1G"/>
        <w:rPr>
          <w:rFonts w:ascii="TimesNewRomanPS-BoldMT" w:hAnsi="TimesNewRomanPS-BoldMT" w:cs="TimesNewRomanPS-BoldMT"/>
          <w:bCs/>
        </w:rPr>
      </w:pPr>
      <w:r w:rsidRPr="004F4EC7">
        <w:rPr>
          <w:rFonts w:ascii="TimesNewRomanPS-BoldMT" w:hAnsi="TimesNewRomanPS-BoldMT" w:cs="TimesNewRomanPS-BoldMT"/>
          <w:bCs/>
        </w:rPr>
        <w:t>Devoting attention to literacy programmes.</w:t>
      </w:r>
    </w:p>
    <w:p w:rsidR="00CD5E94" w:rsidRPr="004F4EC7" w:rsidRDefault="00CD5E94" w:rsidP="00CD5E94">
      <w:pPr>
        <w:pStyle w:val="SingleTxtG"/>
      </w:pPr>
      <w:r w:rsidRPr="004F4EC7">
        <w:t>314.</w:t>
      </w:r>
      <w:r w:rsidRPr="004F4EC7">
        <w:tab/>
        <w:t>Developments in basic educational inputs and progress achieved between the 2001/02 and 2006/07 school years are outlined below.</w:t>
      </w:r>
    </w:p>
    <w:p w:rsidR="00CD5E94" w:rsidRPr="004F4EC7" w:rsidRDefault="00CD5E94" w:rsidP="00CD5E94">
      <w:pPr>
        <w:pStyle w:val="H23G"/>
      </w:pPr>
      <w:r w:rsidRPr="004F4EC7">
        <w:tab/>
      </w:r>
      <w:r w:rsidRPr="004F4EC7">
        <w:tab/>
        <w:t>School buildings</w:t>
      </w:r>
    </w:p>
    <w:p w:rsidR="00CD5E94" w:rsidRPr="004F4EC7" w:rsidRDefault="00CD5E94" w:rsidP="00CD5E94">
      <w:pPr>
        <w:pStyle w:val="SingleTxtG"/>
      </w:pPr>
      <w:r w:rsidRPr="004F4EC7">
        <w:t>315.</w:t>
      </w:r>
      <w:r w:rsidRPr="004F4EC7">
        <w:tab/>
        <w:t>Efforts in this area have materialized in the form of new buildings, extensions and renovations to existing buildings. In the 2008/09 school year, the number of functioning basic, secondary and combined (basic and secondary) schools amounted to a total of 15,661, which is 2,184 more schools than in the 2001/02 school year. The average annual increase in schools therefore amounted to 273.</w:t>
      </w:r>
    </w:p>
    <w:p w:rsidR="00CD5E94" w:rsidRPr="004F4EC7" w:rsidRDefault="00CD5E94" w:rsidP="00CD5E94">
      <w:pPr>
        <w:pStyle w:val="SingleTxtG"/>
      </w:pPr>
      <w:r w:rsidRPr="004F4EC7">
        <w:t>316.</w:t>
      </w:r>
      <w:r w:rsidRPr="004F4EC7">
        <w:tab/>
        <w:t>Between 2001/02 and 2008/09, the number of basic schools in Yemen grew markedly with the construction of 1,901 new ones, which accounted for 87 per cent of the total number of schools built during that period (2,184). Also built were 57 secondary schools, accounting for 3 per cent of the total number of new schools, and 266 combined schools, which represented 10.3 per cent of the total.</w:t>
      </w:r>
    </w:p>
    <w:p w:rsidR="00CD5E94" w:rsidRPr="004F4EC7" w:rsidRDefault="00CD5E94" w:rsidP="00CD5E94">
      <w:pPr>
        <w:pStyle w:val="SingleTxtG"/>
        <w:rPr>
          <w:b/>
        </w:rPr>
      </w:pPr>
      <w:r w:rsidRPr="004F4EC7">
        <w:t>317.</w:t>
      </w:r>
      <w:r w:rsidRPr="004F4EC7">
        <w:tab/>
        <w:t>With respect to the urban-rural distribution of schools, annual reports on the results of education surveys conducted in 2001/02 and 2008/09 show that, during those two years, the proportion of basic schools ranged from 8.4 to 10.5 per cent in urban areas and from 90 to 91.6 per cent in rural areas. In the case of secondary schools, it ranged from 50.2 to 51.5 per cent in urban areas and from 48.5 to 49.8 per cent in rural areas, while in the case of combined schools, it ranged from 18.1 to 19.5 per cent in urban areas and from 80.5 to 81.9 per cent in rural areas.</w:t>
      </w:r>
      <w:r w:rsidRPr="004F4EC7">
        <w:rPr>
          <w:b/>
        </w:rPr>
        <w:t xml:space="preserve"> </w:t>
      </w:r>
    </w:p>
    <w:p w:rsidR="00CD5E94" w:rsidRPr="004F4EC7" w:rsidRDefault="00CD5E94" w:rsidP="00CD5E94">
      <w:pPr>
        <w:pStyle w:val="SingleTxtG"/>
      </w:pPr>
      <w:r w:rsidRPr="004F4EC7">
        <w:t>318.</w:t>
      </w:r>
      <w:r w:rsidRPr="004F4EC7">
        <w:tab/>
        <w:t>As to the distribution of schools by supervisory authority, there were 15,143 government schools in 2008/09, accounting for 96.7 per cent of all government and community schools, compared with 98.6 per cent in 2001/02. In 2008/9, there were 518 community schools, representing 3.3 per cent of all government and community schools, compared with 1.3 per cent in 2001/02.</w:t>
      </w:r>
    </w:p>
    <w:p w:rsidR="00CD5E94" w:rsidRPr="004F4EC7" w:rsidRDefault="00CD5E94" w:rsidP="00CD5E94">
      <w:pPr>
        <w:pStyle w:val="SingleTxtG"/>
      </w:pPr>
      <w:r w:rsidRPr="004F4EC7">
        <w:t>319.</w:t>
      </w:r>
      <w:r w:rsidRPr="004F4EC7">
        <w:tab/>
        <w:t>With respect to kindergartens, there were 503 in 2008/09, compared with 172 in 2001/02, which is an increase of 331, or 65.8 per cent of all kindergartens. Of these,</w:t>
      </w:r>
      <w:r w:rsidRPr="004F4EC7">
        <w:rPr>
          <w:b/>
        </w:rPr>
        <w:t xml:space="preserve"> </w:t>
      </w:r>
      <w:r w:rsidRPr="004F4EC7">
        <w:t>414 were community-run and 89 were government-run. Most were concentrated in urban areas (see table 35).</w:t>
      </w:r>
    </w:p>
    <w:p w:rsidR="00CD5E94" w:rsidRPr="004F4EC7" w:rsidRDefault="00CD5E94" w:rsidP="00CD5E94">
      <w:pPr>
        <w:pStyle w:val="H23G"/>
      </w:pPr>
      <w:r w:rsidRPr="004F4EC7">
        <w:tab/>
      </w:r>
      <w:r w:rsidRPr="004F4EC7">
        <w:tab/>
        <w:t>Teachers</w:t>
      </w:r>
    </w:p>
    <w:p w:rsidR="00CD5E94" w:rsidRPr="004F4EC7" w:rsidRDefault="00CD5E94" w:rsidP="00CD5E94">
      <w:pPr>
        <w:pStyle w:val="SingleTxtG"/>
      </w:pPr>
      <w:r w:rsidRPr="004F4EC7">
        <w:t>320.</w:t>
      </w:r>
      <w:r w:rsidRPr="004F4EC7">
        <w:tab/>
        <w:t>The number of male and female classroom teachers amounted to 196,807 in 2008/09, compared with 165,282 in 2001/02, an increase of 31,525, or 16.1 per cent, and an average of 3,941 posts annually. The proportion of female teachers in 2008/09 amounted to 20.6 per cent of the total, compared with 20 per cent in 2001/02.</w:t>
      </w:r>
    </w:p>
    <w:p w:rsidR="00CD5E94" w:rsidRPr="004F4EC7" w:rsidRDefault="00CD5E94" w:rsidP="00CD5E94">
      <w:pPr>
        <w:pStyle w:val="SingleTxtG"/>
      </w:pPr>
      <w:r w:rsidRPr="004F4EC7">
        <w:t>321.</w:t>
      </w:r>
      <w:r w:rsidRPr="004F4EC7">
        <w:tab/>
        <w:t>During the period 2001/02-2008/09, post allocations for public education accounted for 54 per cent of the total number of 61,957 post allocations within the administrative apparatus of the State. The high annual proportion designated for public education is indicative of the Government’s concern for education and its awareness of the teacher’s role and influence in increasing school enrolment levels on the one hand and its regard for the best interests of children on the other.</w:t>
      </w:r>
    </w:p>
    <w:p w:rsidR="00CD5E94" w:rsidRPr="004F4EC7" w:rsidRDefault="00CD5E94" w:rsidP="00CD5E94">
      <w:pPr>
        <w:pStyle w:val="SingleTxtG"/>
      </w:pPr>
      <w:r w:rsidRPr="004F4EC7">
        <w:t>322.</w:t>
      </w:r>
      <w:r w:rsidRPr="004F4EC7">
        <w:tab/>
        <w:t>The urban-rural distribution of teachers for all years was as follows:</w:t>
      </w:r>
    </w:p>
    <w:p w:rsidR="00CD5E94" w:rsidRPr="004F4EC7" w:rsidRDefault="00CD5E94" w:rsidP="00CD5E94">
      <w:pPr>
        <w:pStyle w:val="Bullet1G"/>
      </w:pPr>
      <w:r w:rsidRPr="004F4EC7">
        <w:t>The proportion of teachers in basic schools ranged from 30 to 33.1 per cent in urban areas and from 67.6 to 70 per cent in rural areas;</w:t>
      </w:r>
    </w:p>
    <w:p w:rsidR="00CD5E94" w:rsidRPr="004F4EC7" w:rsidRDefault="00CD5E94" w:rsidP="00CD5E94">
      <w:pPr>
        <w:pStyle w:val="Bullet1G"/>
      </w:pPr>
      <w:r w:rsidRPr="004F4EC7">
        <w:t>The proportion of teachers in secondary schools ranged from 53 to 57.6 per cent in urban areas and from 42.4 to 47 per cent in rural areas;</w:t>
      </w:r>
    </w:p>
    <w:p w:rsidR="00CD5E94" w:rsidRPr="004F4EC7" w:rsidRDefault="00CD5E94" w:rsidP="00CD5E94">
      <w:pPr>
        <w:pStyle w:val="Bullet1G"/>
      </w:pPr>
      <w:r w:rsidRPr="004F4EC7">
        <w:t>The proportion of teachers in combined (basic and secondary) schools ranged from 18 to 20.6 per cent in urban areas and from 79.4 to 82 per cent in rural areas.</w:t>
      </w:r>
    </w:p>
    <w:p w:rsidR="00CD5E94" w:rsidRPr="004F4EC7" w:rsidRDefault="00CD5E94" w:rsidP="00CD5E94">
      <w:pPr>
        <w:pStyle w:val="SingleTxtG"/>
      </w:pPr>
      <w:r w:rsidRPr="004F4EC7">
        <w:t>323.</w:t>
      </w:r>
      <w:r w:rsidRPr="004F4EC7">
        <w:tab/>
        <w:t>In kindergartens, the number of male and female teachers amounted to a total of 1,781 in 2008/09, compared with 886 in 2001/02, an increase of 101 per cent. Of these, female teachers accounted for 96.2 per cent in 2008/09, compared with 97.4 per cent in 2001/02 (see table 36).</w:t>
      </w:r>
    </w:p>
    <w:p w:rsidR="00CD5E94" w:rsidRPr="004F4EC7" w:rsidRDefault="00CD5E94" w:rsidP="00CD5E94">
      <w:pPr>
        <w:pStyle w:val="H23G"/>
      </w:pPr>
      <w:r w:rsidRPr="004F4EC7">
        <w:tab/>
      </w:r>
      <w:r w:rsidRPr="004F4EC7">
        <w:tab/>
        <w:t>Progress achieved in increasing enrolment rates</w:t>
      </w:r>
    </w:p>
    <w:p w:rsidR="00CD5E94" w:rsidRPr="004F4EC7" w:rsidRDefault="00CD5E94" w:rsidP="00CD5E94">
      <w:pPr>
        <w:pStyle w:val="H4G"/>
      </w:pPr>
      <w:r w:rsidRPr="004F4EC7">
        <w:tab/>
      </w:r>
      <w:r w:rsidRPr="004F4EC7">
        <w:tab/>
        <w:t>Preschool education</w:t>
      </w:r>
    </w:p>
    <w:p w:rsidR="00CD5E94" w:rsidRPr="004F4EC7" w:rsidRDefault="00CD5E94" w:rsidP="00CD5E94">
      <w:pPr>
        <w:pStyle w:val="SingleTxtG"/>
      </w:pPr>
      <w:r w:rsidRPr="004F4EC7">
        <w:t>324.</w:t>
      </w:r>
      <w:r w:rsidRPr="004F4EC7">
        <w:tab/>
        <w:t>The enrolment of boys and girls in kindergartens rose from 12,505 in 2001/02 to 25,892 in 2008/09, an increase of 13,387 children, or 107.5 per cent.</w:t>
      </w:r>
    </w:p>
    <w:p w:rsidR="00CD5E94" w:rsidRPr="004F4EC7" w:rsidRDefault="00CD5E94" w:rsidP="00CD5E94">
      <w:pPr>
        <w:pStyle w:val="SingleTxtG"/>
      </w:pPr>
      <w:r w:rsidRPr="004F4EC7">
        <w:t>325.</w:t>
      </w:r>
      <w:r w:rsidRPr="004F4EC7">
        <w:tab/>
        <w:t>The activities of the SFD Preschool Education Programme included school construction and furnishing, in addition to capacity-building. In 2007, the Fund received support for the Programme under an agreement with the Ministry of Education providing for the construction of two kindergartens, one in Hadramawt governorate and the other in Lahij governorate, in addition to training for kindergarten teachers and officials working in the Ministry’s Preschool Education Department.</w:t>
      </w:r>
    </w:p>
    <w:p w:rsidR="00CD5E94" w:rsidRPr="004F4EC7" w:rsidRDefault="00CD5E94" w:rsidP="00CD5E94">
      <w:pPr>
        <w:pStyle w:val="SingleTxtG"/>
      </w:pPr>
      <w:r w:rsidRPr="004F4EC7">
        <w:t>326.</w:t>
      </w:r>
      <w:r w:rsidRPr="004F4EC7">
        <w:tab/>
        <w:t>During the year, SFD also provided training for 21 senior kindergarten administrators from six governorates. The training covered a number of areas, including recent trends in children’s education and excellence in preschool education (standards and assessment), with the aim of improving the administrative and educational skills of the trainees.</w:t>
      </w:r>
    </w:p>
    <w:p w:rsidR="00CD5E94" w:rsidRPr="004F4EC7" w:rsidRDefault="00CD5E94" w:rsidP="00CD5E94">
      <w:pPr>
        <w:pStyle w:val="H4G"/>
      </w:pPr>
      <w:r w:rsidRPr="004F4EC7">
        <w:tab/>
      </w:r>
      <w:r w:rsidRPr="004F4EC7">
        <w:tab/>
        <w:t>Public education (basic and secondary)</w:t>
      </w:r>
    </w:p>
    <w:p w:rsidR="00CD5E94" w:rsidRPr="004F4EC7" w:rsidRDefault="00CD5E94" w:rsidP="00CD5E94">
      <w:pPr>
        <w:pStyle w:val="SingleTxtG"/>
      </w:pPr>
      <w:r w:rsidRPr="004F4EC7">
        <w:t>327.</w:t>
      </w:r>
      <w:r w:rsidRPr="004F4EC7">
        <w:tab/>
        <w:t>The total number of boy and girl pupils enrolled in basic and secondary education rose from 4,093,703 in 2001/02 to 4,908,279 in 2008/09, an increase of 814,576, or 19.9 per cent. With respect to each level of education, the total number of pupils of both sexes in basic education rose from 3,572,265 in 2001/02 to 432,450 in 2008/09, an increase of 755,185, or 21.1 per cent.</w:t>
      </w:r>
    </w:p>
    <w:p w:rsidR="00CD5E94" w:rsidRPr="004F4EC7" w:rsidRDefault="00CD5E94" w:rsidP="00CD5E94">
      <w:pPr>
        <w:pStyle w:val="SingleTxtG"/>
      </w:pPr>
      <w:r w:rsidRPr="004F4EC7">
        <w:t>328.</w:t>
      </w:r>
      <w:r w:rsidRPr="004F4EC7">
        <w:tab/>
        <w:t>At the secondary level, the number of enrolled pupils of both sexes rose from 521,438 in 2001/02 to 580,829 in 2008/09, an increase of 59,391, or 11.4 per cent.</w:t>
      </w:r>
    </w:p>
    <w:p w:rsidR="00CD5E94" w:rsidRPr="004F4EC7" w:rsidRDefault="00CD5E94" w:rsidP="00CD5E94">
      <w:pPr>
        <w:pStyle w:val="H4G"/>
      </w:pPr>
      <w:r w:rsidRPr="004F4EC7">
        <w:tab/>
      </w:r>
      <w:r w:rsidRPr="004F4EC7">
        <w:tab/>
        <w:t>Children with special needs</w:t>
      </w:r>
    </w:p>
    <w:p w:rsidR="00CD5E94" w:rsidRPr="004F4EC7" w:rsidRDefault="00CD5E94" w:rsidP="00CD5E94">
      <w:pPr>
        <w:pStyle w:val="SingleTxtG"/>
      </w:pPr>
      <w:r w:rsidRPr="004F4EC7">
        <w:t>329.</w:t>
      </w:r>
      <w:r w:rsidRPr="004F4EC7">
        <w:tab/>
        <w:t>The Public Education Act No. 45 of 1992 provides that special education is a type of education provided for a specific reason and aimed at persons with disabilities, persons with learning difficulties, gifted persons and high achievers. The National Strategy for the Development of Basic Education therefore devotes particular attention to these groups in the belief that they are entitled to equal education opportunities.</w:t>
      </w:r>
    </w:p>
    <w:p w:rsidR="00CD5E94" w:rsidRPr="004F4EC7" w:rsidRDefault="00CD5E94" w:rsidP="00CD5E94">
      <w:pPr>
        <w:pStyle w:val="SingleTxtG"/>
      </w:pPr>
      <w:r w:rsidRPr="004F4EC7">
        <w:t>330.</w:t>
      </w:r>
      <w:r w:rsidRPr="004F4EC7">
        <w:tab/>
        <w:t>In 2008/09, there were 50,440 boys and girls with special needs enrolled in the basic and secondary levels of education.</w:t>
      </w:r>
    </w:p>
    <w:p w:rsidR="00CD5E94" w:rsidRPr="004F4EC7" w:rsidRDefault="00CD5E94" w:rsidP="00CD5E94">
      <w:pPr>
        <w:pStyle w:val="SingleTxtG"/>
      </w:pPr>
      <w:r w:rsidRPr="004F4EC7">
        <w:t>331.</w:t>
      </w:r>
      <w:r w:rsidRPr="004F4EC7">
        <w:tab/>
        <w:t>Various measures targeting this category of children have been taken, including in particular the creation of a general department within the Ministry in 2003, with branch offices in the other governorates, to provide support for these children and pave the way for appropriate interventions, such as the introduction of flexible education programmes that can be tailored to their situations, the integration of such children into the school environment, and the provision of treatment and rehabilitation for children with disabilities, children in difficult circumstances and children at risk.</w:t>
      </w:r>
    </w:p>
    <w:p w:rsidR="00CD5E94" w:rsidRPr="004F4EC7" w:rsidRDefault="00CD5E94" w:rsidP="00CD5E94">
      <w:pPr>
        <w:pStyle w:val="SingleTxtG"/>
      </w:pPr>
      <w:r w:rsidRPr="004F4EC7">
        <w:t>332.</w:t>
      </w:r>
      <w:r w:rsidRPr="004F4EC7">
        <w:tab/>
        <w:t>The following are examples of the key measures taken in this sphere during the period 2003-2008:</w:t>
      </w:r>
      <w:r w:rsidRPr="004F4EC7">
        <w:rPr>
          <w:rStyle w:val="FootnoteReference"/>
        </w:rPr>
        <w:footnoteReference w:id="10"/>
      </w:r>
    </w:p>
    <w:p w:rsidR="00CD5E94" w:rsidRPr="004F4EC7" w:rsidRDefault="00CD5E94" w:rsidP="00CD5E94">
      <w:pPr>
        <w:pStyle w:val="Bullet1G"/>
      </w:pPr>
      <w:r w:rsidRPr="004F4EC7">
        <w:t>Planning school buildings with due regard for the needs of children with motor disabilities;</w:t>
      </w:r>
    </w:p>
    <w:p w:rsidR="00CD5E94" w:rsidRPr="004F4EC7" w:rsidRDefault="00CD5E94" w:rsidP="00CD5E94">
      <w:pPr>
        <w:pStyle w:val="Bullet1G"/>
      </w:pPr>
      <w:r w:rsidRPr="004F4EC7">
        <w:t>Establishing a database on schools working with children in this group, the personnel in such schools and the target children in 15 governorates;</w:t>
      </w:r>
    </w:p>
    <w:p w:rsidR="00CD5E94" w:rsidRPr="004F4EC7" w:rsidRDefault="00CD5E94" w:rsidP="00CD5E94">
      <w:pPr>
        <w:pStyle w:val="Bullet1G"/>
      </w:pPr>
      <w:r w:rsidRPr="004F4EC7">
        <w:t>Conducting comprehensive studies and surveys on children with special needs (dropouts, working children, children with disabilities, orphans, street children, etc.);</w:t>
      </w:r>
    </w:p>
    <w:p w:rsidR="00CD5E94" w:rsidRPr="004F4EC7" w:rsidRDefault="00CD5E94" w:rsidP="00CD5E94">
      <w:pPr>
        <w:pStyle w:val="Bullet1G"/>
      </w:pPr>
      <w:r w:rsidRPr="004F4EC7">
        <w:t>Analysing data in order to determine the causes of dropout;</w:t>
      </w:r>
    </w:p>
    <w:p w:rsidR="00CD5E94" w:rsidRPr="004F4EC7" w:rsidRDefault="00CD5E94" w:rsidP="00CD5E94">
      <w:pPr>
        <w:pStyle w:val="Bullet1G"/>
      </w:pPr>
      <w:r w:rsidRPr="004F4EC7">
        <w:t>Integrating children with disabilities (motor, intellectual, hearing and visual), marginalized children, children deprived of education, working children and orphans into 98 schools in 15 governorates;</w:t>
      </w:r>
    </w:p>
    <w:p w:rsidR="00CD5E94" w:rsidRPr="004F4EC7" w:rsidRDefault="00CD5E94" w:rsidP="00CD5E94">
      <w:pPr>
        <w:pStyle w:val="Bullet1G"/>
      </w:pPr>
      <w:r w:rsidRPr="004F4EC7">
        <w:t>Preparing readers, activity books and writing books for the preparatory stage (ages 4 to 6) and the first grade of basic education for hearing-impaired children, which were approved by the Higher Committee for Curricula (2003/04);</w:t>
      </w:r>
    </w:p>
    <w:p w:rsidR="00CD5E94" w:rsidRPr="004F4EC7" w:rsidRDefault="00CD5E94" w:rsidP="00CD5E94">
      <w:pPr>
        <w:pStyle w:val="Bullet1G"/>
      </w:pPr>
      <w:r w:rsidRPr="004F4EC7">
        <w:t>Coordinating with a number of the civil society associations and organizations working in this field in order to adapt curricula to the needs and capacities of children in this group and thus attain the objectives of education;</w:t>
      </w:r>
    </w:p>
    <w:p w:rsidR="00CD5E94" w:rsidRPr="004F4EC7" w:rsidRDefault="00CD5E94" w:rsidP="00CD5E94">
      <w:pPr>
        <w:pStyle w:val="Bullet1G"/>
      </w:pPr>
      <w:r w:rsidRPr="004F4EC7">
        <w:t>Developing mechanisms for partnership and coordination with civil society organizations working in the field of disability;</w:t>
      </w:r>
    </w:p>
    <w:p w:rsidR="00CD5E94" w:rsidRPr="004F4EC7" w:rsidRDefault="00CD5E94" w:rsidP="00CD5E94">
      <w:pPr>
        <w:pStyle w:val="Bullet1G"/>
      </w:pPr>
      <w:r w:rsidRPr="004F4EC7">
        <w:t>Training 55 male and female teachers, in 2007, in Braille teaching for the benefit of visually-impaired pupils in 20 governorates;</w:t>
      </w:r>
    </w:p>
    <w:p w:rsidR="00CD5E94" w:rsidRPr="004F4EC7" w:rsidRDefault="00CD5E94" w:rsidP="00CD5E94">
      <w:pPr>
        <w:pStyle w:val="Bullet1G"/>
      </w:pPr>
      <w:r w:rsidRPr="004F4EC7">
        <w:t>Training and skills development for 72 social workers dealing with special needs children in 15 governorates, and preparing a guide on that area of work;</w:t>
      </w:r>
    </w:p>
    <w:p w:rsidR="00CD5E94" w:rsidRPr="004F4EC7" w:rsidRDefault="00CD5E94" w:rsidP="00CD5E94">
      <w:pPr>
        <w:pStyle w:val="Bullet1G"/>
      </w:pPr>
      <w:r w:rsidRPr="004F4EC7">
        <w:t>Training 35 experts to produce teaching aids from locally available materials for children with special needs;</w:t>
      </w:r>
    </w:p>
    <w:p w:rsidR="00CD5E94" w:rsidRPr="004F4EC7" w:rsidRDefault="00CD5E94" w:rsidP="00CD5E94">
      <w:pPr>
        <w:pStyle w:val="Bullet1G"/>
      </w:pPr>
      <w:r w:rsidRPr="004F4EC7">
        <w:t>Organizing a training workshop for 660 educators in order to provide an introduction to inclusive education and its objectives;</w:t>
      </w:r>
    </w:p>
    <w:p w:rsidR="00CD5E94" w:rsidRPr="004F4EC7" w:rsidRDefault="00CD5E94" w:rsidP="00CD5E94">
      <w:pPr>
        <w:pStyle w:val="Bullet1G"/>
      </w:pPr>
      <w:r w:rsidRPr="004F4EC7">
        <w:t xml:space="preserve">Training 348 teachers on pre-integration rehabilitation for certain children; </w:t>
      </w:r>
    </w:p>
    <w:p w:rsidR="00CD5E94" w:rsidRPr="004F4EC7" w:rsidRDefault="00CD5E94" w:rsidP="00CD5E94">
      <w:pPr>
        <w:pStyle w:val="Bullet1G"/>
      </w:pPr>
      <w:r w:rsidRPr="004F4EC7">
        <w:t>Sending four trainers on external training courses on the rehabilitation of street children;</w:t>
      </w:r>
    </w:p>
    <w:p w:rsidR="00CD5E94" w:rsidRPr="004F4EC7" w:rsidRDefault="00CD5E94" w:rsidP="00CD5E94">
      <w:pPr>
        <w:pStyle w:val="Bullet1G"/>
      </w:pPr>
      <w:r w:rsidRPr="004F4EC7">
        <w:t xml:space="preserve">Preparing an open-day guide on children with special  needs; </w:t>
      </w:r>
    </w:p>
    <w:p w:rsidR="00CD5E94" w:rsidRPr="004F4EC7" w:rsidRDefault="00CD5E94" w:rsidP="00CD5E94">
      <w:pPr>
        <w:pStyle w:val="Bullet1G"/>
      </w:pPr>
      <w:r w:rsidRPr="004F4EC7">
        <w:t xml:space="preserve">Organizing two open-day seminars in 2006 and 2007, attended by 400 boys and girls, to promote awareness of the problems of working children, the role of the community in dealing with those problems and means of resolving them; </w:t>
      </w:r>
    </w:p>
    <w:p w:rsidR="00CD5E94" w:rsidRPr="004F4EC7" w:rsidRDefault="00CD5E94" w:rsidP="00CD5E94">
      <w:pPr>
        <w:pStyle w:val="Bullet1G"/>
      </w:pPr>
      <w:r w:rsidRPr="004F4EC7">
        <w:t xml:space="preserve">Supplying technical equipment as part of the learning resources in four governorates; </w:t>
      </w:r>
    </w:p>
    <w:p w:rsidR="00CD5E94" w:rsidRPr="004F4EC7" w:rsidRDefault="00CD5E94" w:rsidP="00CD5E94">
      <w:pPr>
        <w:pStyle w:val="Bullet1G"/>
      </w:pPr>
      <w:r w:rsidRPr="004F4EC7">
        <w:t xml:space="preserve">Supplying the Ministry office and 15 governorate branch offices with furniture and library equipment; </w:t>
      </w:r>
    </w:p>
    <w:p w:rsidR="00CD5E94" w:rsidRPr="004F4EC7" w:rsidRDefault="00CD5E94" w:rsidP="00CD5E94">
      <w:pPr>
        <w:pStyle w:val="Bullet1G"/>
      </w:pPr>
      <w:r w:rsidRPr="004F4EC7">
        <w:t xml:space="preserve">Encouraging private sector investment in this field through the issuance of building permits for centres for special needs children, and evaluating and accrediting special curricula for such centres; </w:t>
      </w:r>
    </w:p>
    <w:p w:rsidR="00CD5E94" w:rsidRPr="004F4EC7" w:rsidRDefault="00CD5E94" w:rsidP="00CD5E94">
      <w:pPr>
        <w:pStyle w:val="Bullet1G"/>
      </w:pPr>
      <w:r w:rsidRPr="004F4EC7">
        <w:t>Designing flexible education systems that can be tailored to the situations of children in this group.</w:t>
      </w:r>
    </w:p>
    <w:p w:rsidR="00CD5E94" w:rsidRPr="004F4EC7" w:rsidRDefault="00CD5E94" w:rsidP="00CD5E94">
      <w:pPr>
        <w:pStyle w:val="SingleTxtG"/>
      </w:pPr>
      <w:r w:rsidRPr="004F4EC7">
        <w:t>333.</w:t>
      </w:r>
      <w:r w:rsidRPr="004F4EC7">
        <w:tab/>
        <w:t xml:space="preserve">Private institutions and NGOs are also engaged in efforts to provide education and training for children in this group. A total of 707 children with special needs, including 267 girls (37.8 per cent of the total), are enrolled at five special needs centres in San`a, </w:t>
      </w:r>
      <w:smartTag w:uri="urn:schemas-microsoft-com:office:smarttags" w:element="City">
        <w:smartTag w:uri="urn:schemas-microsoft-com:office:smarttags" w:element="place">
          <w:r w:rsidRPr="004F4EC7">
            <w:t>Aden</w:t>
          </w:r>
        </w:smartTag>
      </w:smartTag>
      <w:r w:rsidRPr="004F4EC7">
        <w:t xml:space="preserve"> and Hadramawt</w:t>
      </w:r>
      <w:r w:rsidRPr="004F4EC7">
        <w:rPr>
          <w:rStyle w:val="FootnoteReference"/>
        </w:rPr>
        <w:footnoteReference w:id="11"/>
      </w:r>
      <w:r w:rsidRPr="004F4EC7">
        <w:t xml:space="preserve"> (see table 37).</w:t>
      </w:r>
    </w:p>
    <w:p w:rsidR="00CD5E94" w:rsidRPr="004F4EC7" w:rsidRDefault="00CD5E94" w:rsidP="00CD5E94">
      <w:pPr>
        <w:pStyle w:val="H4G"/>
      </w:pPr>
      <w:r w:rsidRPr="004F4EC7">
        <w:tab/>
      </w:r>
      <w:r w:rsidRPr="004F4EC7">
        <w:tab/>
        <w:t>Difficulties</w:t>
      </w:r>
    </w:p>
    <w:p w:rsidR="00CD5E94" w:rsidRPr="004F4EC7" w:rsidRDefault="00CD5E94" w:rsidP="00CD5E94">
      <w:pPr>
        <w:pStyle w:val="SingleTxtG"/>
      </w:pPr>
      <w:r w:rsidRPr="004F4EC7">
        <w:t>334.</w:t>
      </w:r>
      <w:r w:rsidRPr="004F4EC7">
        <w:tab/>
        <w:t>A series of difficulties are nonetheless encountered in attending to this type of education, in particular:</w:t>
      </w:r>
    </w:p>
    <w:p w:rsidR="00CD5E94" w:rsidRPr="004F4EC7" w:rsidRDefault="00CD5E94" w:rsidP="00CD5E94">
      <w:pPr>
        <w:pStyle w:val="Bullet1G"/>
      </w:pPr>
      <w:r w:rsidRPr="004F4EC7">
        <w:t>The slow-moving nature of efforts in the field of education in that they remain inadequate and imprecise, and the lack of systems and policies of the kind espoused by most countries of the world in catering for this segment of the population;</w:t>
      </w:r>
    </w:p>
    <w:p w:rsidR="00CD5E94" w:rsidRPr="004F4EC7" w:rsidRDefault="00CD5E94" w:rsidP="00CD5E94">
      <w:pPr>
        <w:pStyle w:val="Bullet1G"/>
      </w:pPr>
      <w:r w:rsidRPr="004F4EC7">
        <w:t>The dearth of special technical and vocational education activities, even though the primary strategic focus of the Strategy for Technical Education and Vocational Training is to accommodate all comers and prepare training and rehabilitation programmes for this group;</w:t>
      </w:r>
    </w:p>
    <w:p w:rsidR="00CD5E94" w:rsidRPr="004F4EC7" w:rsidRDefault="00CD5E94" w:rsidP="00CD5E94">
      <w:pPr>
        <w:pStyle w:val="Bullet1G"/>
      </w:pPr>
      <w:r w:rsidRPr="004F4EC7">
        <w:t>The lack of programmes that fulfil the requirements of this group and are tailored to their disabilities;</w:t>
      </w:r>
    </w:p>
    <w:p w:rsidR="00CD5E94" w:rsidRPr="004F4EC7" w:rsidRDefault="00CD5E94" w:rsidP="00CD5E94">
      <w:pPr>
        <w:pStyle w:val="Bullet1G"/>
      </w:pPr>
      <w:r w:rsidRPr="004F4EC7">
        <w:t>The poor social awareness in some families that effectively prevents them from enrolling girls with disabilities in training because they regard it as shameful or as conflicting with the prevailing social values and traditions;</w:t>
      </w:r>
    </w:p>
    <w:p w:rsidR="00CD5E94" w:rsidRPr="004F4EC7" w:rsidRDefault="00CD5E94" w:rsidP="00CD5E94">
      <w:pPr>
        <w:pStyle w:val="Bullet1G"/>
      </w:pPr>
      <w:r w:rsidRPr="004F4EC7">
        <w:t>The small number of specialist centres run by governmental institutions concerned with education; they amount to no more than five and are also short of equipment, qualified personnel and experts. Moreover, the only faculties of education covering these areas of specialization are those at the Universities of Ta’izz and Ibb.</w:t>
      </w:r>
    </w:p>
    <w:p w:rsidR="00CD5E94" w:rsidRPr="004F4EC7" w:rsidRDefault="00CD5E94" w:rsidP="00CD5E94">
      <w:pPr>
        <w:pStyle w:val="H4G"/>
      </w:pPr>
      <w:r w:rsidRPr="004F4EC7">
        <w:tab/>
      </w:r>
      <w:r w:rsidRPr="004F4EC7">
        <w:tab/>
        <w:t>Gifted and high-achieving children</w:t>
      </w:r>
    </w:p>
    <w:p w:rsidR="00CD5E94" w:rsidRPr="004F4EC7" w:rsidRDefault="00CD5E94" w:rsidP="00CD5E94">
      <w:pPr>
        <w:pStyle w:val="SingleTxtG"/>
      </w:pPr>
      <w:r w:rsidRPr="004F4EC7">
        <w:t>335.</w:t>
      </w:r>
      <w:r w:rsidRPr="004F4EC7">
        <w:tab/>
        <w:t>In 2006/07, the Ministry of Education began to implement a special programme in three governorates for students in this category. Classrooms in some schools were set aside for this purpose and equipped with the necessary teaching aids, curricula matched to the students’ aptitudes and interests were selected, and teachers were supplied and trained. Implementation of the programme is supervised by a department created specially to cater for gifted children and an expert working group was also established (see table 38).</w:t>
      </w:r>
    </w:p>
    <w:p w:rsidR="00CD5E94" w:rsidRPr="004F4EC7" w:rsidRDefault="00CD5E94" w:rsidP="00CD5E94">
      <w:pPr>
        <w:pStyle w:val="H4G"/>
      </w:pPr>
      <w:r w:rsidRPr="004F4EC7">
        <w:tab/>
      </w:r>
      <w:r w:rsidRPr="004F4EC7">
        <w:tab/>
        <w:t>Literacy and adult education</w:t>
      </w:r>
    </w:p>
    <w:p w:rsidR="00CD5E94" w:rsidRPr="004F4EC7" w:rsidRDefault="00CD5E94" w:rsidP="00CD5E94">
      <w:pPr>
        <w:pStyle w:val="SingleTxtG"/>
      </w:pPr>
      <w:r w:rsidRPr="004F4EC7">
        <w:t>336.</w:t>
      </w:r>
      <w:r w:rsidRPr="004F4EC7">
        <w:tab/>
        <w:t>Among Yemenis aged 10 years and over, the illiteracy rate is 45.3 per cent, according to the results of the general census conducted in 2004. Among persons in the 10-20 age group, 1,457,185 are illiterate and 65 per cent of these are female.</w:t>
      </w:r>
    </w:p>
    <w:p w:rsidR="00CD5E94" w:rsidRPr="004F4EC7" w:rsidRDefault="00CD5E94" w:rsidP="00CD5E94">
      <w:pPr>
        <w:pStyle w:val="SingleTxtG"/>
      </w:pPr>
      <w:r w:rsidRPr="004F4EC7">
        <w:t>337.</w:t>
      </w:r>
      <w:r w:rsidRPr="004F4EC7">
        <w:tab/>
        <w:t xml:space="preserve">In view of </w:t>
      </w:r>
      <w:smartTag w:uri="urn:schemas-microsoft-com:office:smarttags" w:element="country-region">
        <w:smartTag w:uri="urn:schemas-microsoft-com:office:smarttags" w:element="place">
          <w:r w:rsidRPr="004F4EC7">
            <w:t>Yemen</w:t>
          </w:r>
        </w:smartTag>
      </w:smartTag>
      <w:r w:rsidRPr="004F4EC7">
        <w:t>’s high illiteracy rate, literacy programmes receive special attention from the State. An agency dedicated exclusively to the eradication of illiteracy has been established and the National Strategy for Literacy was launched in 1998. Programmes delivered as part of the Strategy were subsequently incorporated into the National Strategy for the Development of Basic Education. Literacy centres have now been opened in all governorates and personnel training and professional development courses have been organized. A total of 1,328 participants of both sexes attended these courses during the period 2005-2007.</w:t>
      </w:r>
      <w:r w:rsidRPr="004F4EC7">
        <w:rPr>
          <w:rStyle w:val="FootnoteReference"/>
        </w:rPr>
        <w:footnoteReference w:id="12"/>
      </w:r>
    </w:p>
    <w:p w:rsidR="00CD5E94" w:rsidRPr="004F4EC7" w:rsidRDefault="00CD5E94" w:rsidP="00CD5E94">
      <w:pPr>
        <w:pStyle w:val="SingleTxtG"/>
      </w:pPr>
      <w:r w:rsidRPr="004F4EC7">
        <w:t>338.</w:t>
      </w:r>
      <w:r w:rsidRPr="004F4EC7">
        <w:tab/>
        <w:t xml:space="preserve">In 2007/08, </w:t>
      </w:r>
      <w:smartTag w:uri="urn:schemas-microsoft-com:office:smarttags" w:element="country-region">
        <w:smartTag w:uri="urn:schemas-microsoft-com:office:smarttags" w:element="place">
          <w:r w:rsidRPr="004F4EC7">
            <w:t>Yemen</w:t>
          </w:r>
        </w:smartTag>
      </w:smartTag>
      <w:r w:rsidRPr="004F4EC7">
        <w:t xml:space="preserve"> had 3,356 literacy centres, compared with 1,889 in 2001/02, which is an increase of 1,467, or 77.7 per cent. In 2007/08, a total of 9,579 staff were employed in those centres, compared with 6,801 in 2002/03, and 70.79 per cent of them were female.</w:t>
      </w:r>
    </w:p>
    <w:p w:rsidR="00CD5E94" w:rsidRPr="004F4EC7" w:rsidRDefault="00CD5E94" w:rsidP="00CD5E94">
      <w:pPr>
        <w:pStyle w:val="SingleTxtG"/>
      </w:pPr>
      <w:r w:rsidRPr="004F4EC7">
        <w:t>339.</w:t>
      </w:r>
      <w:r w:rsidRPr="004F4EC7">
        <w:tab/>
        <w:t xml:space="preserve">In 2007/08, 166,910 persons from all age groups, 94.3 per cent of them female, were enrolled in literacy classes, compared with 84,441 in 2001/02, which is an increase of 82,469. </w:t>
      </w:r>
    </w:p>
    <w:p w:rsidR="00CD5E94" w:rsidRPr="004F4EC7" w:rsidRDefault="00CD5E94" w:rsidP="00CD5E94">
      <w:pPr>
        <w:pStyle w:val="SingleTxtG"/>
      </w:pPr>
      <w:r w:rsidRPr="004F4EC7">
        <w:t>340.</w:t>
      </w:r>
      <w:r w:rsidRPr="004F4EC7">
        <w:tab/>
        <w:t>As to persons of both sexes in the 10-20 age group who were enrolled in 2007/08 in the two types of literacy programmes, i.e., alphabetic (reading and writing) or basic training (vocational and occupational), their numbers amounted to 51,628, representing 30 per cent of persons of all ages who were enrolled and 3.5 per cent of all illiterate persons in the same age group country-wide.</w:t>
      </w:r>
      <w:r w:rsidRPr="004F4EC7">
        <w:rPr>
          <w:rStyle w:val="FootnoteReference"/>
        </w:rPr>
        <w:footnoteReference w:id="13"/>
      </w:r>
    </w:p>
    <w:p w:rsidR="00CD5E94" w:rsidRPr="004F4EC7" w:rsidRDefault="00CD5E94" w:rsidP="00CD5E94">
      <w:pPr>
        <w:pStyle w:val="SingleTxtG"/>
      </w:pPr>
      <w:r w:rsidRPr="004F4EC7">
        <w:t>(See tables 39 and 40, which show the number of persons in the 10–20 age group enrolled in literacy programmes and the number of literacy centre personnel by gender.)</w:t>
      </w:r>
    </w:p>
    <w:p w:rsidR="00CD5E94" w:rsidRPr="004F4EC7" w:rsidRDefault="00CD5E94" w:rsidP="00CD5E94">
      <w:pPr>
        <w:pStyle w:val="H23G"/>
      </w:pPr>
      <w:r w:rsidRPr="004F4EC7">
        <w:tab/>
      </w:r>
      <w:r w:rsidRPr="004F4EC7">
        <w:tab/>
        <w:t>Reducing the gender gap in school enrolment</w:t>
      </w:r>
    </w:p>
    <w:p w:rsidR="00CD5E94" w:rsidRPr="004F4EC7" w:rsidRDefault="00CD5E94" w:rsidP="00CD5E94">
      <w:pPr>
        <w:pStyle w:val="SingleTxtG"/>
      </w:pPr>
      <w:r w:rsidRPr="004F4EC7">
        <w:t>341.</w:t>
      </w:r>
      <w:r w:rsidRPr="004F4EC7">
        <w:tab/>
        <w:t xml:space="preserve">The Government of </w:t>
      </w:r>
      <w:smartTag w:uri="urn:schemas-microsoft-com:office:smarttags" w:element="country-region">
        <w:smartTag w:uri="urn:schemas-microsoft-com:office:smarttags" w:element="place">
          <w:r w:rsidRPr="004F4EC7">
            <w:t>Yemen</w:t>
          </w:r>
        </w:smartTag>
      </w:smartTag>
      <w:r w:rsidRPr="004F4EC7">
        <w:t xml:space="preserve"> attaches special importance to girls’ education in view of the high illiteracy rate (65 per cent) among Yemeni females over 10 years of age. The Government is seeking to raise the school enrolment rate for girls, reduce the gender gap in school enrolment, and change the generally negative situation in the area of girls’ education. In pursuit of these objectives, the Government has adopted a number of measures, including policies and implementation actions, in particular:</w:t>
      </w:r>
    </w:p>
    <w:p w:rsidR="00CD5E94" w:rsidRPr="004F4EC7" w:rsidRDefault="00CD5E94" w:rsidP="00CD5E94">
      <w:pPr>
        <w:pStyle w:val="Bullet1G"/>
      </w:pPr>
      <w:r w:rsidRPr="004F4EC7">
        <w:t>Establishing a special section for girls’ education at the Ministry of Education;</w:t>
      </w:r>
    </w:p>
    <w:p w:rsidR="00CD5E94" w:rsidRPr="004F4EC7" w:rsidRDefault="00CD5E94" w:rsidP="00CD5E94">
      <w:pPr>
        <w:pStyle w:val="Bullet1G"/>
      </w:pPr>
      <w:r w:rsidRPr="004F4EC7">
        <w:t xml:space="preserve">Exempting girls from grades 1 to 6 of basic education from community participation; </w:t>
      </w:r>
    </w:p>
    <w:p w:rsidR="00CD5E94" w:rsidRPr="004F4EC7" w:rsidRDefault="00CD5E94" w:rsidP="00CD5E94">
      <w:pPr>
        <w:pStyle w:val="Bullet1G"/>
      </w:pPr>
      <w:r w:rsidRPr="004F4EC7">
        <w:t xml:space="preserve">Increasing the number of girl-only school buildings and locating them as close as possible to the pupils’ homes; </w:t>
      </w:r>
    </w:p>
    <w:p w:rsidR="00CD5E94" w:rsidRPr="004F4EC7" w:rsidRDefault="00CD5E94" w:rsidP="00CD5E94">
      <w:pPr>
        <w:pStyle w:val="Bullet1G"/>
      </w:pPr>
      <w:r w:rsidRPr="004F4EC7">
        <w:t xml:space="preserve">Adding to existing schools, and as fundamental components of all new school buildings, facilities to make them more welcoming to girls, such as washrooms and screens, and constructing new girl-only school buildings away from markets and crowded public places; </w:t>
      </w:r>
    </w:p>
    <w:p w:rsidR="00CD5E94" w:rsidRPr="004F4EC7" w:rsidRDefault="00CD5E94" w:rsidP="00CD5E94">
      <w:pPr>
        <w:pStyle w:val="Bullet1G"/>
      </w:pPr>
      <w:r w:rsidRPr="004F4EC7">
        <w:t>Introducing an incentives system (school bags, school uniforms and luncheon vouchers);</w:t>
      </w:r>
    </w:p>
    <w:p w:rsidR="00CD5E94" w:rsidRPr="004F4EC7" w:rsidRDefault="00CD5E94" w:rsidP="00CD5E94">
      <w:pPr>
        <w:pStyle w:val="Bullet1G"/>
      </w:pPr>
      <w:r w:rsidRPr="004F4EC7">
        <w:t xml:space="preserve">Introducing a system whereby disadvantaged families in certain governorates receive financial support of between $35 and $40 per month, subject to the school enrolment and attendance of the girls in the family; </w:t>
      </w:r>
    </w:p>
    <w:p w:rsidR="00CD5E94" w:rsidRPr="004F4EC7" w:rsidRDefault="00CD5E94" w:rsidP="00CD5E94">
      <w:pPr>
        <w:pStyle w:val="Bullet1G"/>
      </w:pPr>
      <w:r w:rsidRPr="004F4EC7">
        <w:t>Diversifying educational programmes and introducing occupational and vocational programmes for girls;</w:t>
      </w:r>
    </w:p>
    <w:p w:rsidR="00CD5E94" w:rsidRPr="004F4EC7" w:rsidRDefault="00CD5E94" w:rsidP="00CD5E94">
      <w:pPr>
        <w:pStyle w:val="Bullet1G"/>
      </w:pPr>
      <w:r w:rsidRPr="004F4EC7">
        <w:t xml:space="preserve">Introducing a girl-friendly school system aimed at comprehensively upgrading schools in terms of equipment and quality; </w:t>
      </w:r>
    </w:p>
    <w:p w:rsidR="00CD5E94" w:rsidRPr="004F4EC7" w:rsidRDefault="00CD5E94" w:rsidP="00CD5E94">
      <w:pPr>
        <w:pStyle w:val="Bullet1G"/>
      </w:pPr>
      <w:r w:rsidRPr="004F4EC7">
        <w:t>Supplying women teachers from the region where the school is located, in which connection priority of recruitment in 2006/07 was given to women teachers in regions with the lowest enrolment rates. During the same period, the Ministry, in collaboration with donors and a number of organizations, including UNICEF, the Japan International Cooperation Agency (JICA) and Oxfam, engaged 1,221 women teachers at a monthly salary of $100 in order to cover girls’ education needs in rural areas of the most disadvantaged governorates;</w:t>
      </w:r>
      <w:r w:rsidRPr="004F4EC7">
        <w:rPr>
          <w:rStyle w:val="FootnoteReference"/>
          <w:rFonts w:cs="TimesNewRomanPSMT"/>
        </w:rPr>
        <w:footnoteReference w:id="14"/>
      </w:r>
      <w:r w:rsidRPr="004F4EC7">
        <w:t xml:space="preserve"> </w:t>
      </w:r>
    </w:p>
    <w:p w:rsidR="00CD5E94" w:rsidRPr="004F4EC7" w:rsidRDefault="00CD5E94" w:rsidP="00CD5E94">
      <w:pPr>
        <w:pStyle w:val="Bullet1G"/>
      </w:pPr>
      <w:r w:rsidRPr="004F4EC7">
        <w:t xml:space="preserve">Adopting policies and programmes offering incentives for women teaching in urban areas to work in rural areas, such as providing accommodation in some of those areas; </w:t>
      </w:r>
    </w:p>
    <w:p w:rsidR="00CD5E94" w:rsidRPr="004F4EC7" w:rsidRDefault="00CD5E94" w:rsidP="00CD5E94">
      <w:pPr>
        <w:pStyle w:val="Bullet1G"/>
      </w:pPr>
      <w:r w:rsidRPr="004F4EC7">
        <w:t xml:space="preserve">Establishing fathers’ and mothers’ councils; </w:t>
      </w:r>
    </w:p>
    <w:p w:rsidR="00CD5E94" w:rsidRPr="004F4EC7" w:rsidRDefault="00CD5E94" w:rsidP="00CD5E94">
      <w:pPr>
        <w:pStyle w:val="Bullet1G"/>
      </w:pPr>
      <w:r w:rsidRPr="004F4EC7">
        <w:t xml:space="preserve">Promoting women’s literacy programmes in order to encourage women to enrol; </w:t>
      </w:r>
    </w:p>
    <w:p w:rsidR="00CD5E94" w:rsidRPr="004F4EC7" w:rsidRDefault="00CD5E94" w:rsidP="00CD5E94">
      <w:pPr>
        <w:pStyle w:val="Bullet1G"/>
      </w:pPr>
      <w:r w:rsidRPr="004F4EC7">
        <w:t>Organizing several training courses, seminars and awareness programmes to explain the importance of girls’ education and its impact on the girls, their families and society, which attracted 8,592 participants in 2007 and which were supported by various donor agencies, in particular UNICEF, JICA, the Education for All Fast Track Initiative (EFA FTI) and SFD (see table 41).</w:t>
      </w:r>
      <w:r w:rsidRPr="004F4EC7">
        <w:rPr>
          <w:rStyle w:val="FootnoteReference"/>
          <w:rFonts w:cs="TimesNewRomanPSMT"/>
        </w:rPr>
        <w:footnoteReference w:id="15"/>
      </w:r>
    </w:p>
    <w:p w:rsidR="00CD5E94" w:rsidRPr="004F4EC7" w:rsidRDefault="00CD5E94" w:rsidP="00CD5E94">
      <w:pPr>
        <w:pStyle w:val="SingleTxtG"/>
      </w:pPr>
      <w:r w:rsidRPr="004F4EC7">
        <w:t>342.</w:t>
      </w:r>
      <w:r w:rsidRPr="004F4EC7">
        <w:tab/>
        <w:t>As a result of these policies, average school enrolment rates for girls rose between 2001/02 and 2008/09 at both the basic and secondary levels. The number of girls enrolled in both those levels in 2008/09 amounted to 2,035,287, compared with 1,444,216 in 2001/02, an increase of 591,071, or 41 per cent. At the basic level, a total of 1,828,775 girls were enrolled in 2008/09, compared with 1,314,387 in 2001/02, which is an increase of 514,071, or 42.3 per cent.</w:t>
      </w:r>
    </w:p>
    <w:p w:rsidR="00CD5E94" w:rsidRPr="004F4EC7" w:rsidRDefault="00CD5E94" w:rsidP="00CD5E94">
      <w:pPr>
        <w:pStyle w:val="SingleTxtG"/>
      </w:pPr>
      <w:r w:rsidRPr="004F4EC7">
        <w:t>343.</w:t>
      </w:r>
      <w:r w:rsidRPr="004F4EC7">
        <w:tab/>
        <w:t>At the secondary level, 206.512 girls were enrolled in 2008/09, compared with 129,829 in 2001/02, which is an increase of 86,683, or 35.6 per cent (see table 42).</w:t>
      </w:r>
    </w:p>
    <w:p w:rsidR="00CD5E94" w:rsidRPr="004F4EC7" w:rsidRDefault="00CD5E94" w:rsidP="00CD5E94">
      <w:pPr>
        <w:pStyle w:val="SingleTxtG"/>
      </w:pPr>
      <w:r w:rsidRPr="004F4EC7">
        <w:t>344.</w:t>
      </w:r>
      <w:r w:rsidRPr="004F4EC7">
        <w:tab/>
        <w:t>In 2008/09, 84 girls for every 100 boys were admitted to grade 1 at the basic level of education, compared with 74 girls for every 100 boys in 2001/02, reflecting the rise in girls’ enrolment and the narrowing of the gender gap from 26 per cent to 16 per cent as a result of the array of interventions targeting girls’ education (see tables 43 and 44).</w:t>
      </w:r>
    </w:p>
    <w:p w:rsidR="00CD5E94" w:rsidRPr="004F4EC7" w:rsidRDefault="00CD5E94" w:rsidP="00CD5E94">
      <w:pPr>
        <w:pStyle w:val="H23G"/>
      </w:pPr>
      <w:r w:rsidRPr="004F4EC7">
        <w:tab/>
      </w:r>
      <w:r w:rsidRPr="004F4EC7">
        <w:tab/>
        <w:t xml:space="preserve">The SFD programme for rural girls’ education and community participation </w:t>
      </w:r>
    </w:p>
    <w:p w:rsidR="00CD5E94" w:rsidRPr="004F4EC7" w:rsidRDefault="00CD5E94" w:rsidP="00CD5E94">
      <w:pPr>
        <w:pStyle w:val="SingleTxtG"/>
      </w:pPr>
      <w:r w:rsidRPr="004F4EC7">
        <w:rPr>
          <w:rFonts w:ascii="TimesNewRomanPS-ItalicMT" w:hAnsi="TimesNewRomanPS-ItalicMT" w:cs="TimesNewRomanPS-ItalicMT"/>
          <w:iCs/>
        </w:rPr>
        <w:t>345.</w:t>
      </w:r>
      <w:r w:rsidRPr="004F4EC7">
        <w:rPr>
          <w:rFonts w:ascii="TimesNewRomanPS-ItalicMT" w:hAnsi="TimesNewRomanPS-ItalicMT" w:cs="TimesNewRomanPS-ItalicMT"/>
          <w:iCs/>
        </w:rPr>
        <w:tab/>
        <w:t>Between the time of its establishment and the end of 2005, SFD contributed through its education-related projects to</w:t>
      </w:r>
      <w:r w:rsidRPr="004F4EC7">
        <w:t xml:space="preserve"> the construction of 12,227</w:t>
      </w:r>
      <w:r w:rsidRPr="004F4EC7">
        <w:rPr>
          <w:rFonts w:ascii="TimesNewRomanPS-ItalicMT" w:hAnsi="TimesNewRomanPS-ItalicMT" w:cs="TimesNewRomanPS-ItalicMT"/>
          <w:iCs/>
        </w:rPr>
        <w:t xml:space="preserve"> </w:t>
      </w:r>
      <w:r w:rsidRPr="004F4EC7">
        <w:t xml:space="preserve">classrooms, which accounted for 34 per cent of all new classrooms built throughout the country between 1999 and 2004. It is fair to say that the Fund’s investments remained an important factor contributing to the higher enrolment rates (and girls’ enrolment especially) in basic education. The age-appropriate enrolment of girls in the various levels of education also improved considerably. </w:t>
      </w:r>
    </w:p>
    <w:p w:rsidR="00CD5E94" w:rsidRPr="004F4EC7" w:rsidRDefault="00CD5E94" w:rsidP="00CD5E94">
      <w:pPr>
        <w:pStyle w:val="SingleTxtG"/>
      </w:pPr>
      <w:r w:rsidRPr="004F4EC7">
        <w:t>346.</w:t>
      </w:r>
      <w:r w:rsidRPr="004F4EC7">
        <w:tab/>
        <w:t>The overall number of pupils enrolled at schools built with SFD investment rose by 38 per cent. Even more significant was the rise in the number of pupils enrolled in basic education in rural areas, amounting to 91 per cent for boys and 122 per cent for girls.</w:t>
      </w:r>
    </w:p>
    <w:p w:rsidR="00CD5E94" w:rsidRPr="004F4EC7" w:rsidRDefault="00CD5E94" w:rsidP="00CD5E94">
      <w:pPr>
        <w:pStyle w:val="SingleTxtG"/>
      </w:pPr>
      <w:r w:rsidRPr="004F4EC7">
        <w:t>347.</w:t>
      </w:r>
      <w:r w:rsidRPr="004F4EC7">
        <w:tab/>
        <w:t xml:space="preserve">The proportion of qualified teachers (particularly in rural areas) also rose from 77 per cent in 2003 to 86 per cent in 2006. The higher proportion of male teachers is also striking; they accounted for 63 per cent of teachers, averaging 44 per cent in urban schools and 89 per cent in rural schools. Similarly striking, however, is the higher student-teacher ratio, which rose from 29:1 in 2003 to 50:1 in 2006. </w:t>
      </w:r>
    </w:p>
    <w:p w:rsidR="00CD5E94" w:rsidRPr="004F4EC7" w:rsidRDefault="00CD5E94" w:rsidP="00CD5E94">
      <w:pPr>
        <w:pStyle w:val="SingleTxtG"/>
      </w:pPr>
      <w:r w:rsidRPr="004F4EC7">
        <w:t>348.</w:t>
      </w:r>
      <w:r w:rsidRPr="004F4EC7">
        <w:tab/>
        <w:t xml:space="preserve">Twenty-four projects in support of activities under the programme were implemented, including 16 awareness and capacity-building projects and 8 infrastructure projects comprising the construction of 47 new classrooms, the renovation of 12 classrooms and the supply of 864 double chairs and 350 single chairs. A total of 3,869 pupils, 56 per cent of them girls, are expected to benefit from these services. </w:t>
      </w:r>
    </w:p>
    <w:p w:rsidR="00CD5E94" w:rsidRPr="004F4EC7" w:rsidRDefault="00CD5E94" w:rsidP="00CD5E94">
      <w:pPr>
        <w:pStyle w:val="SingleTxtG"/>
      </w:pPr>
      <w:r w:rsidRPr="004F4EC7">
        <w:t>349.</w:t>
      </w:r>
      <w:r w:rsidRPr="004F4EC7">
        <w:tab/>
        <w:t xml:space="preserve">A programme to promote rural girls’ education and community participation is currently being piloted in five subdistricts (in five governorates: Amran, Sa`dah, Hudaydah, Dali` and Ta`izz) where the gender gap in enrolment exceeds 90 per cent. The programme was designed to play a part in increasing enrolment among girls of basic education age by some 20 per cent during the period 2004–2008 by appropriately resolving the fundamental issues behind the low enrolment of rural girls in basic education. </w:t>
      </w:r>
    </w:p>
    <w:p w:rsidR="00CD5E94" w:rsidRPr="004F4EC7" w:rsidRDefault="00CD5E94" w:rsidP="00CD5E94">
      <w:pPr>
        <w:pStyle w:val="SingleTxtG"/>
        <w:spacing w:after="240"/>
      </w:pPr>
      <w:r w:rsidRPr="004F4EC7">
        <w:t>350.</w:t>
      </w:r>
      <w:r w:rsidRPr="004F4EC7">
        <w:tab/>
        <w:t>Examples of the components of this programme are community structures, construction, water harvesting, capacity-building, and community awareness and mobilization,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274"/>
        <w:gridCol w:w="6096"/>
      </w:tblGrid>
      <w:tr w:rsidR="00CD5E94" w:rsidRPr="004F4EC7">
        <w:trPr>
          <w:cantSplit/>
          <w:tblHeader/>
        </w:trPr>
        <w:tc>
          <w:tcPr>
            <w:tcW w:w="1274" w:type="dxa"/>
            <w:tcBorders>
              <w:top w:val="single" w:sz="4" w:space="0" w:color="auto"/>
              <w:bottom w:val="single" w:sz="12" w:space="0" w:color="auto"/>
            </w:tcBorders>
            <w:shd w:val="clear" w:color="auto" w:fill="auto"/>
            <w:vAlign w:val="bottom"/>
          </w:tcPr>
          <w:p w:rsidR="00CD5E94" w:rsidRPr="004F4EC7" w:rsidRDefault="00CD5E94" w:rsidP="00CD5E94">
            <w:pPr>
              <w:suppressAutoHyphens w:val="0"/>
              <w:spacing w:before="80" w:after="80" w:line="200" w:lineRule="exact"/>
              <w:ind w:right="113"/>
              <w:rPr>
                <w:i/>
                <w:iCs/>
                <w:sz w:val="16"/>
                <w:szCs w:val="16"/>
                <w:rtl/>
              </w:rPr>
            </w:pPr>
            <w:r w:rsidRPr="004F4EC7">
              <w:br w:type="page"/>
            </w:r>
            <w:r w:rsidRPr="004F4EC7">
              <w:rPr>
                <w:i/>
                <w:iCs/>
                <w:sz w:val="16"/>
                <w:szCs w:val="16"/>
              </w:rPr>
              <w:t>Programme components</w:t>
            </w:r>
          </w:p>
        </w:tc>
        <w:tc>
          <w:tcPr>
            <w:tcW w:w="6096" w:type="dxa"/>
            <w:tcBorders>
              <w:top w:val="single" w:sz="4" w:space="0" w:color="auto"/>
              <w:bottom w:val="single" w:sz="12" w:space="0" w:color="auto"/>
            </w:tcBorders>
            <w:shd w:val="clear" w:color="auto" w:fill="auto"/>
            <w:vAlign w:val="bottom"/>
          </w:tcPr>
          <w:p w:rsidR="00CD5E94" w:rsidRPr="004F4EC7" w:rsidRDefault="00CD5E94" w:rsidP="00CD5E94">
            <w:pPr>
              <w:suppressAutoHyphens w:val="0"/>
              <w:spacing w:before="80" w:after="80" w:line="200" w:lineRule="exact"/>
              <w:ind w:right="113"/>
              <w:rPr>
                <w:i/>
                <w:iCs/>
                <w:sz w:val="16"/>
                <w:szCs w:val="16"/>
                <w:rtl/>
              </w:rPr>
            </w:pPr>
            <w:r w:rsidRPr="004F4EC7">
              <w:rPr>
                <w:i/>
                <w:iCs/>
                <w:sz w:val="16"/>
                <w:szCs w:val="16"/>
              </w:rPr>
              <w:t>Activities</w:t>
            </w:r>
          </w:p>
        </w:tc>
      </w:tr>
      <w:tr w:rsidR="00CD5E94" w:rsidRPr="004F4EC7">
        <w:trPr>
          <w:cantSplit/>
        </w:trPr>
        <w:tc>
          <w:tcPr>
            <w:tcW w:w="1274" w:type="dxa"/>
            <w:tcBorders>
              <w:top w:val="single" w:sz="12" w:space="0" w:color="auto"/>
            </w:tcBorders>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rPr>
              <w:t>Community participation</w:t>
            </w:r>
          </w:p>
        </w:tc>
        <w:tc>
          <w:tcPr>
            <w:tcW w:w="6096" w:type="dxa"/>
            <w:tcBorders>
              <w:top w:val="single" w:sz="12" w:space="0" w:color="auto"/>
            </w:tcBorders>
            <w:shd w:val="clear" w:color="auto" w:fill="auto"/>
          </w:tcPr>
          <w:p w:rsidR="00CD5E94" w:rsidRPr="004F4EC7" w:rsidRDefault="00CD5E94" w:rsidP="00CD5E94">
            <w:pPr>
              <w:suppressAutoHyphens w:val="0"/>
              <w:autoSpaceDE w:val="0"/>
              <w:autoSpaceDN w:val="0"/>
              <w:adjustRightInd w:val="0"/>
              <w:spacing w:before="40" w:after="120" w:line="220" w:lineRule="exact"/>
              <w:ind w:right="113"/>
              <w:rPr>
                <w:szCs w:val="18"/>
                <w:lang w:eastAsia="fr-CA"/>
              </w:rPr>
            </w:pPr>
            <w:r w:rsidRPr="004F4EC7">
              <w:rPr>
                <w:szCs w:val="18"/>
                <w:lang w:eastAsia="fr-CA"/>
              </w:rPr>
              <w:t>SFD supports and assists local communities in establishing community structures in all the target subdistricts:</w:t>
            </w:r>
          </w:p>
          <w:p w:rsidR="00CD5E94" w:rsidRPr="004F4EC7" w:rsidRDefault="00CD5E94" w:rsidP="005B2E0D">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31 fathers’ and mothers’ councils and one mixed council have been established in 16 schools;</w:t>
            </w:r>
          </w:p>
          <w:p w:rsidR="00CD5E94" w:rsidRPr="004F4EC7" w:rsidRDefault="00CD5E94" w:rsidP="005B2E0D">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A life-skills development project for women’s groups in the five target subdistricts has been prepared;</w:t>
            </w:r>
          </w:p>
          <w:p w:rsidR="00CD5E94" w:rsidRPr="004F4EC7" w:rsidRDefault="00CD5E94" w:rsidP="005B2E0D">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Support in the form of sports equipment has been provided to the school club at each of 16 schools;</w:t>
            </w:r>
          </w:p>
          <w:p w:rsidR="00CD5E94" w:rsidRPr="004F4EC7" w:rsidRDefault="00CD5E94" w:rsidP="005B2E0D">
            <w:pPr>
              <w:pStyle w:val="Bullet1G"/>
              <w:tabs>
                <w:tab w:val="clear" w:pos="1701"/>
                <w:tab w:val="num" w:pos="172"/>
                <w:tab w:val="left" w:pos="5442"/>
                <w:tab w:val="left" w:pos="5946"/>
              </w:tabs>
              <w:spacing w:before="40" w:line="220" w:lineRule="atLeast"/>
              <w:ind w:left="170" w:right="113"/>
              <w:jc w:val="left"/>
              <w:rPr>
                <w:szCs w:val="18"/>
                <w:rtl/>
              </w:rPr>
            </w:pPr>
            <w:r w:rsidRPr="004F4EC7">
              <w:rPr>
                <w:szCs w:val="18"/>
              </w:rPr>
              <w:t>Under an agreement and partnership contract with the Saleh Foundation for Social Development, quantities of dates have been distributed to pupils and teachers of both sexes at the intervention schools, fathers’ and mothers’ councils, pupils at life-skills development centres for rural girls, and girls and women attending literacy classes (4,500 persons in all have benefited from this initiative). School uniforms, school bags and holiday clothing have also been distributed to pupils of both sexes at the intervention schools, with approximately 700 persons in all benefiting from this activity.</w:t>
            </w:r>
          </w:p>
        </w:tc>
      </w:tr>
      <w:tr w:rsidR="00CD5E94" w:rsidRPr="004F4EC7">
        <w:trPr>
          <w:cantSplit/>
        </w:trPr>
        <w:tc>
          <w:tcPr>
            <w:tcW w:w="1274" w:type="dxa"/>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rPr>
              <w:t>Student organizations</w:t>
            </w:r>
          </w:p>
        </w:tc>
        <w:tc>
          <w:tcPr>
            <w:tcW w:w="6096" w:type="dxa"/>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lang w:eastAsia="fr-CA"/>
              </w:rPr>
              <w:t>A total of 104 student organizations have been set up at 16 schools, involving 947 boys and 569 girls in all the intervention subdistricts.</w:t>
            </w:r>
          </w:p>
        </w:tc>
      </w:tr>
      <w:tr w:rsidR="00CD5E94" w:rsidRPr="004F4EC7">
        <w:trPr>
          <w:cantSplit/>
        </w:trPr>
        <w:tc>
          <w:tcPr>
            <w:tcW w:w="1274" w:type="dxa"/>
            <w:tcBorders>
              <w:bottom w:val="nil"/>
            </w:tcBorders>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rPr>
              <w:t>Women’s associations</w:t>
            </w:r>
          </w:p>
        </w:tc>
        <w:tc>
          <w:tcPr>
            <w:tcW w:w="6096" w:type="dxa"/>
            <w:tcBorders>
              <w:bottom w:val="nil"/>
            </w:tcBorders>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lang w:eastAsia="fr-CA"/>
              </w:rPr>
              <w:t>A total of 12 women’s groups with 296 members have been established in 9 villages in the subdistricts targeted under the programme (Walad Ayyash, Bani Atifah, Ramya al-Ulya, Mihrabi and Maja`ishah). The groups focus on literacy, sewing and embroidery, handicrafts, health and first aid, food preparation and household management, and making fragrances and perfumes at home.</w:t>
            </w:r>
          </w:p>
        </w:tc>
      </w:tr>
      <w:tr w:rsidR="00CD5E94" w:rsidRPr="004F4EC7">
        <w:trPr>
          <w:cantSplit/>
        </w:trPr>
        <w:tc>
          <w:tcPr>
            <w:tcW w:w="1274" w:type="dxa"/>
            <w:tcBorders>
              <w:top w:val="nil"/>
              <w:bottom w:val="nil"/>
            </w:tcBorders>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rPr>
              <w:t>Student clubs</w:t>
            </w:r>
          </w:p>
        </w:tc>
        <w:tc>
          <w:tcPr>
            <w:tcW w:w="6096" w:type="dxa"/>
            <w:tcBorders>
              <w:top w:val="nil"/>
              <w:bottom w:val="nil"/>
            </w:tcBorders>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lang w:eastAsia="fr-CA"/>
              </w:rPr>
              <w:t>A student club has been set up in each of the programme’s 14 intervention schools in the five subdistricts. Sports equipment and educational and cultural materials have also been distributed to these clubs.</w:t>
            </w:r>
          </w:p>
        </w:tc>
      </w:tr>
      <w:tr w:rsidR="00CD5E94" w:rsidRPr="004F4EC7">
        <w:trPr>
          <w:cantSplit/>
        </w:trPr>
        <w:tc>
          <w:tcPr>
            <w:tcW w:w="1274" w:type="dxa"/>
            <w:tcBorders>
              <w:top w:val="nil"/>
            </w:tcBorders>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rPr>
              <w:t>Capacity-building</w:t>
            </w:r>
          </w:p>
        </w:tc>
        <w:tc>
          <w:tcPr>
            <w:tcW w:w="6096" w:type="dxa"/>
            <w:tcBorders>
              <w:top w:val="nil"/>
            </w:tcBorders>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lang w:eastAsia="fr-CA"/>
              </w:rPr>
              <w:t>Numerous training courses and workshops have been held for fathers’ and mothers’ councils, education advisers, teachers of both sexes in basic education, facilitators of both sexes, class supervisors in community education, and student organizations. The subjects covered included planning, follow-up and assessment; communication skills and dispute resolution; team-building and collective and cooperative action; linkage of schools with school management; plan preparation, implementation and oversight; preparation of educational environments; training methods and skills; problem-solving in schools; gender and childhood; learning and working in partnership; effective communication methods and containment and persuasion skills; empowerment and participation; life skills; and school activities (such as handicrafts, drawing and first aid).</w:t>
            </w:r>
          </w:p>
        </w:tc>
      </w:tr>
      <w:tr w:rsidR="00CD5E94" w:rsidRPr="004F4EC7">
        <w:trPr>
          <w:cantSplit/>
        </w:trPr>
        <w:tc>
          <w:tcPr>
            <w:tcW w:w="1274" w:type="dxa"/>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lang w:eastAsia="fr-CA"/>
              </w:rPr>
              <w:t>Community mobilization and awareness</w:t>
            </w:r>
          </w:p>
        </w:tc>
        <w:tc>
          <w:tcPr>
            <w:tcW w:w="6096" w:type="dxa"/>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lang w:eastAsia="fr-CA"/>
              </w:rPr>
              <w:t xml:space="preserve">Awareness campaigns were organized in the five subdistricts targeted under the programme before the start of the 2006/07 school year. Taking part in these campaigns were the Ministry of Education offices in the governorates concerned, fathers’ and mothers’ councils at the intervention schools, boy and girl pupils, local volunteer education support teams, school administrations, and local and international organizations working in the field of education in the five governorates. Other participants included the private sector, mosque imams, influential community figures, and local councils. The campaigns featured a number of activities. Leaflets designed to provide information and raise awareness about the programme were also produced and circulated to pupils. </w:t>
            </w:r>
          </w:p>
        </w:tc>
      </w:tr>
    </w:tbl>
    <w:p w:rsidR="00CD5E94" w:rsidRPr="004F4EC7" w:rsidRDefault="00CD5E94" w:rsidP="00CD5E94">
      <w:pPr>
        <w:pStyle w:val="SingleTxtG"/>
        <w:spacing w:before="240"/>
        <w:rPr>
          <w:lang w:eastAsia="fr-CA"/>
        </w:rPr>
      </w:pPr>
      <w:r w:rsidRPr="004F4EC7">
        <w:rPr>
          <w:lang w:eastAsia="fr-CA"/>
        </w:rPr>
        <w:t>351.</w:t>
      </w:r>
      <w:r w:rsidRPr="004F4EC7">
        <w:rPr>
          <w:lang w:eastAsia="fr-CA"/>
        </w:rPr>
        <w:tab/>
        <w:t>During 2007, 12 projects were developed in support of the programme activities. Of these, 7 were devoted to capacity-building and 5 to infrastructure involving the addition of 26 new classrooms, the renovation of 12 existing classrooms, and the supply of 324 double chairs. A total of 972 pupils (45 per cent of them girls) are expected to benefit from these projects. Examples of programme components other than infrastructure are community structures, capacity-building, community awareness and mobilization, and community education.</w:t>
      </w:r>
    </w:p>
    <w:p w:rsidR="00CD5E94" w:rsidRPr="004F4EC7" w:rsidRDefault="00CD5E94" w:rsidP="00CD5E94">
      <w:pPr>
        <w:pStyle w:val="SingleTxtG"/>
        <w:rPr>
          <w:lang w:eastAsia="fr-CA"/>
        </w:rPr>
      </w:pPr>
      <w:r w:rsidRPr="004F4EC7">
        <w:rPr>
          <w:lang w:eastAsia="fr-CA"/>
        </w:rPr>
        <w:t>352.</w:t>
      </w:r>
      <w:r w:rsidRPr="004F4EC7">
        <w:rPr>
          <w:lang w:eastAsia="fr-CA"/>
        </w:rPr>
        <w:tab/>
        <w:t xml:space="preserve">Under the agreement and partnership contract with the Saleh Foundation for Social Development, school uniforms and school bags were also distributed to 1,500 pupils of both sexes in the governorates of Dali`, Hudaydah and Sa`dah. </w:t>
      </w:r>
    </w:p>
    <w:p w:rsidR="00CD5E94" w:rsidRPr="004F4EC7" w:rsidRDefault="00CD5E94" w:rsidP="00CD5E94">
      <w:pPr>
        <w:pStyle w:val="H23G"/>
        <w:rPr>
          <w:lang w:eastAsia="fr-CA"/>
        </w:rPr>
      </w:pPr>
      <w:r w:rsidRPr="004F4EC7">
        <w:rPr>
          <w:lang w:eastAsia="fr-CA"/>
        </w:rPr>
        <w:tab/>
      </w:r>
      <w:r w:rsidRPr="004F4EC7">
        <w:rPr>
          <w:lang w:eastAsia="fr-CA"/>
        </w:rPr>
        <w:tab/>
        <w:t>Community education classes (SFD initiative)</w:t>
      </w:r>
    </w:p>
    <w:p w:rsidR="00CD5E94" w:rsidRPr="004F4EC7" w:rsidRDefault="00CD5E94" w:rsidP="00CD5E94">
      <w:pPr>
        <w:pStyle w:val="SingleTxtG"/>
      </w:pPr>
      <w:r w:rsidRPr="004F4EC7">
        <w:t>353.</w:t>
      </w:r>
      <w:r w:rsidRPr="004F4EC7">
        <w:tab/>
        <w:t>During 2007, a study on community education classes was conducted in three governorates (Sa`dah, Hudaydah and Ta`izz) where a high number of girls in the 9–15 age group have no access to basic education.</w:t>
      </w:r>
    </w:p>
    <w:p w:rsidR="00CD5E94" w:rsidRPr="004F4EC7" w:rsidRDefault="00CD5E94" w:rsidP="00CD5E94">
      <w:pPr>
        <w:pStyle w:val="SingleTxtG"/>
      </w:pPr>
      <w:r w:rsidRPr="004F4EC7">
        <w:t>354.</w:t>
      </w:r>
      <w:r w:rsidRPr="004F4EC7">
        <w:tab/>
        <w:t>In addition, 500 copies of performance assessments were printed and handed out to the pupils at girls’ development centres in order to encourage them to study, assess their own educational and behavioural levels and measure the positive change resulting from education. An examination to determine the attainment level of the girls studying at these centres was also developed, in coordination and cooperation with the Literacy Department in Ta`izz governorate, with a view to ensuring that those who pass the examination are enrolled in basic schools.</w:t>
      </w:r>
    </w:p>
    <w:p w:rsidR="00CD5E94" w:rsidRPr="004F4EC7" w:rsidRDefault="00CD5E94" w:rsidP="00CD5E94">
      <w:pPr>
        <w:pStyle w:val="H23G"/>
        <w:rPr>
          <w:lang w:eastAsia="fr-CA"/>
        </w:rPr>
      </w:pPr>
      <w:r w:rsidRPr="004F4EC7">
        <w:rPr>
          <w:lang w:eastAsia="fr-CA"/>
        </w:rPr>
        <w:tab/>
      </w:r>
      <w:r w:rsidRPr="004F4EC7">
        <w:rPr>
          <w:lang w:eastAsia="fr-CA"/>
        </w:rPr>
        <w:tab/>
        <w:t>Improving the quality of education</w:t>
      </w:r>
    </w:p>
    <w:p w:rsidR="00CD5E94" w:rsidRPr="004F4EC7" w:rsidRDefault="00CD5E94" w:rsidP="00CD5E94">
      <w:pPr>
        <w:pStyle w:val="SingleTxtG"/>
      </w:pPr>
      <w:r w:rsidRPr="004F4EC7">
        <w:t>355.</w:t>
      </w:r>
      <w:r w:rsidRPr="004F4EC7">
        <w:tab/>
        <w:t>During the period 2002/03–2006/07, the Ministry of Education adopted a number of policies and took implementation measures aimed at improving the quality of education and developing its internal efficiency. The most important of these measures are as follows:</w:t>
      </w:r>
    </w:p>
    <w:p w:rsidR="00CD5E94" w:rsidRPr="004F4EC7" w:rsidRDefault="00CD5E94" w:rsidP="00CD5E94">
      <w:pPr>
        <w:pStyle w:val="Bullet1G"/>
        <w:rPr>
          <w:lang w:eastAsia="fr-CA"/>
        </w:rPr>
      </w:pPr>
      <w:r w:rsidRPr="004F4EC7">
        <w:t>Curriculum development;</w:t>
      </w:r>
    </w:p>
    <w:p w:rsidR="00CD5E94" w:rsidRPr="004F4EC7" w:rsidRDefault="00CD5E94" w:rsidP="00CD5E94">
      <w:pPr>
        <w:pStyle w:val="Bullet1G"/>
        <w:rPr>
          <w:lang w:eastAsia="fr-CA"/>
        </w:rPr>
      </w:pPr>
      <w:r w:rsidRPr="004F4EC7">
        <w:t xml:space="preserve">Reviewing the function of the school from the perspective of developing education in accordance with the skills input; </w:t>
      </w:r>
    </w:p>
    <w:p w:rsidR="00CD5E94" w:rsidRPr="004F4EC7" w:rsidRDefault="00CD5E94" w:rsidP="00CD5E94">
      <w:pPr>
        <w:pStyle w:val="Bullet1G"/>
        <w:rPr>
          <w:lang w:eastAsia="fr-CA"/>
        </w:rPr>
      </w:pPr>
      <w:r w:rsidRPr="004F4EC7">
        <w:t>Reviewing the function of educational guidance;</w:t>
      </w:r>
    </w:p>
    <w:p w:rsidR="00CD5E94" w:rsidRPr="004F4EC7" w:rsidRDefault="00CD5E94" w:rsidP="00CD5E94">
      <w:pPr>
        <w:pStyle w:val="Bullet1G"/>
        <w:rPr>
          <w:lang w:eastAsia="fr-CA"/>
        </w:rPr>
      </w:pPr>
      <w:r w:rsidRPr="004F4EC7">
        <w:t>Developing a measurement and evaluation system;</w:t>
      </w:r>
    </w:p>
    <w:p w:rsidR="00CD5E94" w:rsidRPr="004F4EC7" w:rsidRDefault="00CD5E94" w:rsidP="00CD5E94">
      <w:pPr>
        <w:pStyle w:val="Bullet1G"/>
        <w:rPr>
          <w:lang w:eastAsia="fr-CA"/>
        </w:rPr>
      </w:pPr>
      <w:r w:rsidRPr="004F4EC7">
        <w:t>Establishing specialized administrative sectors and structures;</w:t>
      </w:r>
    </w:p>
    <w:p w:rsidR="00CD5E94" w:rsidRPr="004F4EC7" w:rsidRDefault="00CD5E94" w:rsidP="00CD5E94">
      <w:pPr>
        <w:pStyle w:val="Bullet1G"/>
        <w:rPr>
          <w:lang w:eastAsia="fr-CA"/>
        </w:rPr>
      </w:pPr>
      <w:r w:rsidRPr="004F4EC7">
        <w:t>Devoting attention to the training of teachers in general and educational personnel in particular;</w:t>
      </w:r>
    </w:p>
    <w:p w:rsidR="00CD5E94" w:rsidRPr="004F4EC7" w:rsidRDefault="00CD5E94" w:rsidP="00CD5E94">
      <w:pPr>
        <w:pStyle w:val="Bullet1G"/>
        <w:rPr>
          <w:lang w:eastAsia="fr-CA"/>
        </w:rPr>
      </w:pPr>
      <w:r w:rsidRPr="004F4EC7">
        <w:t>Improving the living conditions of education personnel in general and teachers in particular;</w:t>
      </w:r>
    </w:p>
    <w:p w:rsidR="00CD5E94" w:rsidRPr="004F4EC7" w:rsidRDefault="00CD5E94" w:rsidP="00CD5E94">
      <w:pPr>
        <w:pStyle w:val="Bullet1G"/>
        <w:rPr>
          <w:lang w:eastAsia="fr-CA"/>
        </w:rPr>
      </w:pPr>
      <w:r w:rsidRPr="004F4EC7">
        <w:t>Introducing the requirement of a university degree as the basic qualification for employment.</w:t>
      </w:r>
    </w:p>
    <w:p w:rsidR="00CD5E94" w:rsidRPr="004F4EC7" w:rsidRDefault="00CD5E94" w:rsidP="00CD5E94">
      <w:pPr>
        <w:pStyle w:val="SingleTxtG"/>
        <w:spacing w:after="240"/>
      </w:pPr>
      <w:r w:rsidRPr="004F4EC7">
        <w:t>356.</w:t>
      </w:r>
      <w:r w:rsidRPr="004F4EC7">
        <w:tab/>
        <w:t>Programmes implemented in this core area are outlined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24"/>
        <w:gridCol w:w="5946"/>
      </w:tblGrid>
      <w:tr w:rsidR="00CD5E94" w:rsidRPr="004F4EC7">
        <w:trPr>
          <w:tblHeader/>
        </w:trPr>
        <w:tc>
          <w:tcPr>
            <w:tcW w:w="1424" w:type="dxa"/>
            <w:tcBorders>
              <w:top w:val="single" w:sz="4" w:space="0" w:color="auto"/>
              <w:bottom w:val="single" w:sz="12" w:space="0" w:color="auto"/>
            </w:tcBorders>
            <w:shd w:val="clear" w:color="auto" w:fill="auto"/>
            <w:vAlign w:val="bottom"/>
          </w:tcPr>
          <w:p w:rsidR="00CD5E94" w:rsidRPr="004F4EC7" w:rsidRDefault="00CD5E94" w:rsidP="00CD5E94">
            <w:pPr>
              <w:suppressAutoHyphens w:val="0"/>
              <w:spacing w:before="80" w:after="80" w:line="200" w:lineRule="exact"/>
              <w:ind w:right="113"/>
              <w:rPr>
                <w:i/>
                <w:iCs/>
                <w:sz w:val="16"/>
                <w:szCs w:val="16"/>
                <w:rtl/>
              </w:rPr>
            </w:pPr>
            <w:r w:rsidRPr="004F4EC7">
              <w:rPr>
                <w:i/>
                <w:iCs/>
                <w:sz w:val="16"/>
                <w:szCs w:val="16"/>
              </w:rPr>
              <w:t>Programmes</w:t>
            </w:r>
          </w:p>
        </w:tc>
        <w:tc>
          <w:tcPr>
            <w:tcW w:w="5946" w:type="dxa"/>
            <w:tcBorders>
              <w:top w:val="single" w:sz="4" w:space="0" w:color="auto"/>
              <w:bottom w:val="single" w:sz="12" w:space="0" w:color="auto"/>
            </w:tcBorders>
            <w:shd w:val="clear" w:color="auto" w:fill="auto"/>
            <w:vAlign w:val="bottom"/>
          </w:tcPr>
          <w:p w:rsidR="00CD5E94" w:rsidRPr="004F4EC7" w:rsidRDefault="00CD5E94" w:rsidP="00CD5E94">
            <w:pPr>
              <w:suppressAutoHyphens w:val="0"/>
              <w:spacing w:before="80" w:after="80" w:line="200" w:lineRule="exact"/>
              <w:ind w:right="113"/>
              <w:rPr>
                <w:i/>
                <w:iCs/>
                <w:sz w:val="16"/>
                <w:szCs w:val="16"/>
                <w:rtl/>
              </w:rPr>
            </w:pPr>
            <w:r w:rsidRPr="004F4EC7">
              <w:rPr>
                <w:i/>
                <w:iCs/>
                <w:sz w:val="16"/>
                <w:szCs w:val="16"/>
              </w:rPr>
              <w:t>Activities</w:t>
            </w:r>
          </w:p>
        </w:tc>
      </w:tr>
      <w:tr w:rsidR="00CD5E94" w:rsidRPr="004F4EC7">
        <w:tc>
          <w:tcPr>
            <w:tcW w:w="1424" w:type="dxa"/>
            <w:tcBorders>
              <w:top w:val="single" w:sz="12" w:space="0" w:color="auto"/>
              <w:bottom w:val="nil"/>
            </w:tcBorders>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rPr>
              <w:t>Kindergartens</w:t>
            </w:r>
          </w:p>
        </w:tc>
        <w:tc>
          <w:tcPr>
            <w:tcW w:w="5946" w:type="dxa"/>
            <w:tcBorders>
              <w:top w:val="single" w:sz="12" w:space="0" w:color="auto"/>
              <w:bottom w:val="nil"/>
            </w:tcBorders>
            <w:shd w:val="clear" w:color="auto" w:fill="auto"/>
          </w:tcPr>
          <w:p w:rsidR="00CD5E94" w:rsidRPr="004F4EC7" w:rsidRDefault="00CD5E94" w:rsidP="00CD5E94">
            <w:pPr>
              <w:suppressAutoHyphens w:val="0"/>
              <w:autoSpaceDE w:val="0"/>
              <w:autoSpaceDN w:val="0"/>
              <w:adjustRightInd w:val="0"/>
              <w:spacing w:before="40" w:after="120" w:line="220" w:lineRule="exact"/>
              <w:ind w:right="113"/>
              <w:rPr>
                <w:szCs w:val="18"/>
                <w:lang w:eastAsia="fr-CA"/>
              </w:rPr>
            </w:pPr>
            <w:r w:rsidRPr="004F4EC7">
              <w:rPr>
                <w:szCs w:val="18"/>
                <w:lang w:eastAsia="fr-CA"/>
              </w:rPr>
              <w:t>The Ministry has implemented a series of programmes, particularly in the areas of:</w:t>
            </w:r>
          </w:p>
          <w:p w:rsidR="00CD5E94" w:rsidRPr="00533042" w:rsidRDefault="00CD5E94" w:rsidP="00533042">
            <w:pPr>
              <w:pStyle w:val="Bullet1G"/>
              <w:tabs>
                <w:tab w:val="clear" w:pos="1701"/>
                <w:tab w:val="num" w:pos="172"/>
                <w:tab w:val="left" w:pos="5442"/>
                <w:tab w:val="left" w:pos="5946"/>
              </w:tabs>
              <w:spacing w:before="40" w:line="220" w:lineRule="atLeast"/>
              <w:ind w:left="170" w:right="113"/>
              <w:jc w:val="left"/>
            </w:pPr>
            <w:r w:rsidRPr="00533042">
              <w:t>Developing kindergarten curricula (three integrated experience guides) during the period 2004–2005;</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 xml:space="preserve">Piloting </w:t>
            </w:r>
            <w:r w:rsidRPr="00533042">
              <w:t>kindergarten</w:t>
            </w:r>
            <w:r w:rsidRPr="004F4EC7">
              <w:rPr>
                <w:szCs w:val="18"/>
              </w:rPr>
              <w:t xml:space="preserve"> curricula in a number of governorates in 2006/07;</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 xml:space="preserve">Organizing training courses for female teachers on teaching the curriculum; courses on teacher-child interaction techniques and methods and on puppet-making from locally available materials; and training courses for senior kindergarten administrators at the central and local levels aimed at strengthening their administrative skills and capacities; </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 xml:space="preserve">Organizing a workshop on early childhood awareness for local communities </w:t>
            </w:r>
            <w:r w:rsidRPr="00533042">
              <w:t>and</w:t>
            </w:r>
            <w:r w:rsidRPr="004F4EC7">
              <w:rPr>
                <w:szCs w:val="18"/>
              </w:rPr>
              <w:t xml:space="preserve"> families in a number of governorates; </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 xml:space="preserve">Encouraging </w:t>
            </w:r>
            <w:r w:rsidRPr="00533042">
              <w:t>the</w:t>
            </w:r>
            <w:r w:rsidRPr="004F4EC7">
              <w:rPr>
                <w:szCs w:val="18"/>
              </w:rPr>
              <w:t xml:space="preserve"> private sector to set up kindergartens; </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 xml:space="preserve">Bringing in foreign and Arab experts to evaluate efforts to date in the field of early </w:t>
            </w:r>
            <w:r w:rsidRPr="00533042">
              <w:t>childhood</w:t>
            </w:r>
            <w:r w:rsidRPr="004F4EC7">
              <w:rPr>
                <w:szCs w:val="18"/>
              </w:rPr>
              <w:t xml:space="preserve"> education; </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 xml:space="preserve">Working with the Universities of San`a, Ibb, Hudaydah and Hadramawt to open a division dedicated to early childhood education in their respective faculties of education; </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tl/>
                <w:lang w:eastAsia="fr-CA"/>
              </w:rPr>
            </w:pPr>
            <w:r w:rsidRPr="004F4EC7">
              <w:rPr>
                <w:szCs w:val="18"/>
              </w:rPr>
              <w:t xml:space="preserve">Organizing several fact-finding missions by experts from various sections of </w:t>
            </w:r>
            <w:r w:rsidRPr="00533042">
              <w:t>the</w:t>
            </w:r>
            <w:r w:rsidRPr="004F4EC7">
              <w:rPr>
                <w:szCs w:val="18"/>
              </w:rPr>
              <w:t xml:space="preserve"> Ministry to a number of Arab and foreign States in order to benefit from their experience in the field of early childhood education; </w:t>
            </w:r>
          </w:p>
        </w:tc>
      </w:tr>
      <w:tr w:rsidR="00CD5E94" w:rsidRPr="004F4EC7">
        <w:tc>
          <w:tcPr>
            <w:tcW w:w="1424" w:type="dxa"/>
            <w:tcBorders>
              <w:top w:val="nil"/>
              <w:bottom w:val="nil"/>
            </w:tcBorders>
            <w:shd w:val="clear" w:color="auto" w:fill="auto"/>
          </w:tcPr>
          <w:p w:rsidR="00CD5E94" w:rsidRPr="004F4EC7" w:rsidRDefault="00CD5E94" w:rsidP="00CD5E94">
            <w:pPr>
              <w:keepNext/>
              <w:keepLines/>
              <w:suppressAutoHyphens w:val="0"/>
              <w:spacing w:before="40" w:after="120" w:line="220" w:lineRule="exact"/>
              <w:ind w:right="115"/>
              <w:rPr>
                <w:szCs w:val="18"/>
              </w:rPr>
            </w:pPr>
          </w:p>
        </w:tc>
        <w:tc>
          <w:tcPr>
            <w:tcW w:w="5946" w:type="dxa"/>
            <w:tcBorders>
              <w:top w:val="nil"/>
              <w:bottom w:val="nil"/>
            </w:tcBorders>
            <w:shd w:val="clear" w:color="auto" w:fill="auto"/>
          </w:tcPr>
          <w:p w:rsidR="00CD5E94" w:rsidRPr="004F4EC7" w:rsidRDefault="00CD5E94" w:rsidP="00CD5E94">
            <w:pPr>
              <w:keepNext/>
              <w:keepLines/>
              <w:suppressAutoHyphens w:val="0"/>
              <w:autoSpaceDE w:val="0"/>
              <w:autoSpaceDN w:val="0"/>
              <w:adjustRightInd w:val="0"/>
              <w:spacing w:before="40" w:after="120" w:line="220" w:lineRule="exact"/>
              <w:ind w:right="115"/>
              <w:rPr>
                <w:szCs w:val="18"/>
                <w:lang w:eastAsia="fr-CA"/>
              </w:rPr>
            </w:pPr>
            <w:r w:rsidRPr="004F4EC7">
              <w:rPr>
                <w:szCs w:val="18"/>
              </w:rPr>
              <w:t>Following adaptation of the relevant curricula and teacher training, a child-to-child programme is currently being piloted in Ta`izz governorate whereby children in the 4-6 age group are taught by children enrolled in grades 5 and 6 of basic education.</w:t>
            </w:r>
          </w:p>
        </w:tc>
      </w:tr>
      <w:tr w:rsidR="00CD5E94" w:rsidRPr="004F4EC7">
        <w:tc>
          <w:tcPr>
            <w:tcW w:w="7370" w:type="dxa"/>
            <w:gridSpan w:val="2"/>
            <w:tcBorders>
              <w:top w:val="nil"/>
            </w:tcBorders>
            <w:shd w:val="clear" w:color="auto" w:fill="auto"/>
          </w:tcPr>
          <w:p w:rsidR="00CD5E94" w:rsidRPr="004F4EC7" w:rsidRDefault="00CD5E94" w:rsidP="00CD5E94">
            <w:pPr>
              <w:suppressAutoHyphens w:val="0"/>
              <w:spacing w:before="40" w:after="120" w:line="220" w:lineRule="exact"/>
              <w:ind w:right="113"/>
              <w:rPr>
                <w:szCs w:val="18"/>
              </w:rPr>
            </w:pPr>
            <w:r w:rsidRPr="004F4EC7">
              <w:rPr>
                <w:szCs w:val="18"/>
              </w:rPr>
              <w:t xml:space="preserve">General education </w:t>
            </w:r>
          </w:p>
          <w:p w:rsidR="00CD5E94" w:rsidRPr="004F4EC7" w:rsidRDefault="00CD5E94" w:rsidP="00CD5E94">
            <w:pPr>
              <w:suppressAutoHyphens w:val="0"/>
              <w:spacing w:before="40" w:after="120" w:line="220" w:lineRule="exact"/>
              <w:ind w:right="113"/>
              <w:rPr>
                <w:szCs w:val="18"/>
              </w:rPr>
            </w:pPr>
            <w:r w:rsidRPr="004F4EC7">
              <w:rPr>
                <w:szCs w:val="18"/>
              </w:rPr>
              <w:t xml:space="preserve">(basic and secondary): </w:t>
            </w:r>
          </w:p>
          <w:p w:rsidR="00CD5E94" w:rsidRPr="004F4EC7" w:rsidRDefault="00CD5E94" w:rsidP="00CD5E94">
            <w:pPr>
              <w:suppressAutoHyphens w:val="0"/>
              <w:spacing w:before="40" w:after="120" w:line="220" w:lineRule="exact"/>
              <w:ind w:right="113"/>
              <w:rPr>
                <w:szCs w:val="18"/>
                <w:rtl/>
              </w:rPr>
            </w:pPr>
            <w:r w:rsidRPr="004F4EC7">
              <w:rPr>
                <w:szCs w:val="18"/>
                <w:lang w:eastAsia="fr-CA"/>
              </w:rPr>
              <w:t>The Ministry has been working since 2003 to scale up the quality of education through inclusiveness, integration, balance among all factors and practical teaching inputs, to which end it has carried out a number of activities, as outlined below:</w:t>
            </w:r>
          </w:p>
        </w:tc>
      </w:tr>
      <w:tr w:rsidR="00CD5E94" w:rsidRPr="004F4EC7">
        <w:tc>
          <w:tcPr>
            <w:tcW w:w="1424" w:type="dxa"/>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rtl/>
              </w:rPr>
              <w:t>1</w:t>
            </w:r>
            <w:r w:rsidRPr="004F4EC7">
              <w:rPr>
                <w:szCs w:val="18"/>
              </w:rPr>
              <w:t>. Curricula:</w:t>
            </w:r>
          </w:p>
        </w:tc>
        <w:tc>
          <w:tcPr>
            <w:tcW w:w="5946" w:type="dxa"/>
            <w:shd w:val="clear" w:color="auto" w:fill="auto"/>
          </w:tcPr>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Final development and piloting of secondary-level curricula during the period 2002–2005;</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Preparation of a computer science curriculum for the secondary level;</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Piloting of curricula for grades 7 to 9 and evaluation of curricula for grades 1 to 6 during 2002/03;</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Periodic revision of textbooks;</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Preparation of teachers’ manuals for training in technical subjects and mathematics at the primary and secondary levels;</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Development of vocational education curricula for basic grades 5 to 9;</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Evaluation of a science curriculum for grades 1 to 12;</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Cooperation with the States of the Cooperation Council for the Arab States of the Gulf (GCC) with respect to the implementation of various joint programmes;</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tl/>
              </w:rPr>
            </w:pPr>
            <w:r w:rsidRPr="004F4EC7">
              <w:rPr>
                <w:szCs w:val="18"/>
              </w:rPr>
              <w:t>Implementation of a number of preparatory activities aimed at ensuring the inclusion in curricula of such contemporary issues as human rights, the rights of the child, awareness of the risks of smoking, introduction to the world of work, how to start and run a small business, and development of pupils’ awareness of job market needs.</w:t>
            </w:r>
          </w:p>
        </w:tc>
      </w:tr>
      <w:tr w:rsidR="00CD5E94" w:rsidRPr="004F4EC7">
        <w:tc>
          <w:tcPr>
            <w:tcW w:w="1424" w:type="dxa"/>
            <w:tcBorders>
              <w:bottom w:val="nil"/>
            </w:tcBorders>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rPr>
              <w:t>2. Educational guidance:</w:t>
            </w:r>
          </w:p>
        </w:tc>
        <w:tc>
          <w:tcPr>
            <w:tcW w:w="5946" w:type="dxa"/>
            <w:tcBorders>
              <w:bottom w:val="nil"/>
            </w:tcBorders>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lang w:eastAsia="fr-CA"/>
              </w:rPr>
              <w:t>The Ministry has pursued its efforts to overhaul educational guidance since 2004 with the aim of developing the role of such guidance through a review of the conditions and criteria governing the work of educational guidance personnel at the central and local levels. It has also sought to bring the role of educational guidance into play with respect to monitoring and evaluation of the educational process by conducting field visits to schools in various governorates.</w:t>
            </w:r>
          </w:p>
        </w:tc>
      </w:tr>
      <w:tr w:rsidR="00CD5E94" w:rsidRPr="004F4EC7">
        <w:trPr>
          <w:trHeight w:val="73"/>
        </w:trPr>
        <w:tc>
          <w:tcPr>
            <w:tcW w:w="1424" w:type="dxa"/>
            <w:tcBorders>
              <w:top w:val="nil"/>
              <w:bottom w:val="nil"/>
            </w:tcBorders>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rPr>
              <w:t>3. Measurement and evaluation:</w:t>
            </w:r>
          </w:p>
        </w:tc>
        <w:tc>
          <w:tcPr>
            <w:tcW w:w="5946" w:type="dxa"/>
            <w:tcBorders>
              <w:top w:val="nil"/>
              <w:bottom w:val="nil"/>
            </w:tcBorders>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lang w:eastAsia="fr-CA"/>
              </w:rPr>
              <w:t>Establishment of a measurement and evaluation centre as a professional scientific mechanism for monitoring and directing the qualitative development of education by conducting evaluation studies of education structures with a view to enhancing their efficiency and effectiveness, improving the quality of the measurement of learning (attainment) at the school and national levels (“general examinations”), creating question banks, participating in international measurement research, conducting analytic studies of students’ results, disseminating a culture of evaluation among educators, and participating in global evaluations of pupil attainment levels in science and mathematics. The Ministry is currently participating in the Teacher Information Management System (TIMS) project.</w:t>
            </w:r>
            <w:r w:rsidRPr="004F4EC7">
              <w:rPr>
                <w:rStyle w:val="FootnoteReference"/>
                <w:sz w:val="20"/>
                <w:szCs w:val="18"/>
                <w:lang w:eastAsia="fr-CA"/>
              </w:rPr>
              <w:footnoteReference w:id="16"/>
            </w:r>
          </w:p>
        </w:tc>
      </w:tr>
      <w:tr w:rsidR="00CD5E94" w:rsidRPr="004F4EC7">
        <w:tc>
          <w:tcPr>
            <w:tcW w:w="1424" w:type="dxa"/>
            <w:tcBorders>
              <w:top w:val="nil"/>
            </w:tcBorders>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rPr>
              <w:t>4. Educational resources:</w:t>
            </w:r>
          </w:p>
        </w:tc>
        <w:tc>
          <w:tcPr>
            <w:tcW w:w="5946" w:type="dxa"/>
            <w:tcBorders>
              <w:top w:val="nil"/>
            </w:tcBorders>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lang w:eastAsia="fr-CA"/>
              </w:rPr>
              <w:t>During the period 2001/02–2007/08, with multistakeholder support (governmental and non-governmental), the Ministry supplied schools with workshops, laboratories and other learning resources that promote improvement of the quality of education.</w:t>
            </w:r>
          </w:p>
        </w:tc>
      </w:tr>
      <w:tr w:rsidR="00CD5E94" w:rsidRPr="004F4EC7">
        <w:tc>
          <w:tcPr>
            <w:tcW w:w="1424" w:type="dxa"/>
            <w:tcBorders>
              <w:bottom w:val="nil"/>
            </w:tcBorders>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rPr>
              <w:t>5. Electronic teaching:</w:t>
            </w:r>
          </w:p>
        </w:tc>
        <w:tc>
          <w:tcPr>
            <w:tcW w:w="5946" w:type="dxa"/>
            <w:tcBorders>
              <w:bottom w:val="nil"/>
            </w:tcBorders>
            <w:shd w:val="clear" w:color="auto" w:fill="auto"/>
          </w:tcPr>
          <w:p w:rsidR="00CD5E94" w:rsidRPr="004F4EC7" w:rsidRDefault="00CD5E94" w:rsidP="00CD5E94">
            <w:pPr>
              <w:suppressAutoHyphens w:val="0"/>
              <w:autoSpaceDE w:val="0"/>
              <w:autoSpaceDN w:val="0"/>
              <w:adjustRightInd w:val="0"/>
              <w:spacing w:before="40" w:after="120" w:line="220" w:lineRule="exact"/>
              <w:ind w:right="113"/>
              <w:rPr>
                <w:szCs w:val="18"/>
              </w:rPr>
            </w:pPr>
            <w:r w:rsidRPr="004F4EC7">
              <w:rPr>
                <w:szCs w:val="18"/>
              </w:rPr>
              <w:t>The National Strategy for the Development of Basic Education aims to introduce computing as a subject, starting from grade 4 of basic education, to which end the following programmes have been executed:</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The national programme for integrating information and communication technology (ICT) into education, currently being implemented in collaboration with a specialist centre, which involves the establishment of an electronic archive of the textbooks and teachers’ manuals used in general education;</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A programme for supplying schools with computer equipment, in cooperation with various education-focused organizations;</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A programme for encouraging the private sector to produce curriculum software by coordinating with and considering offers submitted by centres and firms specializing in the production of educational software programmes;</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tl/>
              </w:rPr>
            </w:pPr>
            <w:r w:rsidRPr="004F4EC7">
              <w:rPr>
                <w:szCs w:val="18"/>
              </w:rPr>
              <w:t>A programme for implementing and evaluating a number of shared educational software programmes in conjunction with the Arab Education Office.</w:t>
            </w:r>
            <w:r w:rsidRPr="004F4EC7">
              <w:rPr>
                <w:szCs w:val="18"/>
                <w:lang w:eastAsia="fr-CA"/>
              </w:rPr>
              <w:t xml:space="preserve"> </w:t>
            </w:r>
          </w:p>
        </w:tc>
      </w:tr>
      <w:tr w:rsidR="00CD5E94" w:rsidRPr="004F4EC7">
        <w:trPr>
          <w:trHeight w:val="1460"/>
        </w:trPr>
        <w:tc>
          <w:tcPr>
            <w:tcW w:w="1424" w:type="dxa"/>
            <w:tcBorders>
              <w:top w:val="nil"/>
              <w:bottom w:val="nil"/>
            </w:tcBorders>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rPr>
              <w:t>6. The education channel:</w:t>
            </w:r>
          </w:p>
        </w:tc>
        <w:tc>
          <w:tcPr>
            <w:tcW w:w="5946" w:type="dxa"/>
            <w:tcBorders>
              <w:top w:val="nil"/>
              <w:bottom w:val="nil"/>
            </w:tcBorders>
            <w:shd w:val="clear" w:color="auto" w:fill="auto"/>
          </w:tcPr>
          <w:p w:rsidR="00CD5E94" w:rsidRPr="004F4EC7" w:rsidRDefault="00CD5E94" w:rsidP="00CD5E94">
            <w:pPr>
              <w:suppressAutoHyphens w:val="0"/>
              <w:autoSpaceDE w:val="0"/>
              <w:autoSpaceDN w:val="0"/>
              <w:adjustRightInd w:val="0"/>
              <w:spacing w:before="40" w:after="120" w:line="220" w:lineRule="exact"/>
              <w:ind w:right="113"/>
              <w:rPr>
                <w:szCs w:val="18"/>
                <w:lang w:eastAsia="fr-CA"/>
              </w:rPr>
            </w:pPr>
            <w:r w:rsidRPr="004F4EC7">
              <w:rPr>
                <w:szCs w:val="18"/>
                <w:lang w:eastAsia="fr-CA"/>
              </w:rPr>
              <w:t>A dedicated education channel was established in 2000 and technically equipped to fulfil its mission of distance learning. The channel is specifically involved in developing, producing, directing and broadcasting all educational, training, professional development, teaching and cultural programmes for all levels and accordingly transmits the following educational programmes:</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Our children today;</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The open school;</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We and the computer;</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Top students;</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The knowledge knight;</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Educational guidance;</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Say and don’t say;</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Letter;</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Educational issues;</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An idea under the microscope;</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The teacher in class;</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Teaching skills;</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The computer in our lives;</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Women teachers in rural areas;</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Teachers in the early grades;</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School administration;</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Teaching methodologies;</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A tale of silence (aimed at persons with special needs);</w:t>
            </w:r>
          </w:p>
          <w:p w:rsidR="00CD5E94" w:rsidRPr="004F4EC7" w:rsidRDefault="00CD5E94" w:rsidP="00533042">
            <w:pPr>
              <w:pStyle w:val="Bullet1G"/>
              <w:tabs>
                <w:tab w:val="clear" w:pos="1701"/>
                <w:tab w:val="num" w:pos="172"/>
                <w:tab w:val="left" w:pos="5442"/>
                <w:tab w:val="left" w:pos="5946"/>
              </w:tabs>
              <w:spacing w:before="40" w:line="220" w:lineRule="atLeast"/>
              <w:ind w:left="170" w:right="113"/>
              <w:jc w:val="left"/>
              <w:rPr>
                <w:szCs w:val="18"/>
                <w:rtl/>
              </w:rPr>
            </w:pPr>
            <w:r w:rsidRPr="004F4EC7">
              <w:rPr>
                <w:szCs w:val="18"/>
              </w:rPr>
              <w:t>Let’s learn! (aimed at eradicating illiteracy).</w:t>
            </w:r>
          </w:p>
        </w:tc>
      </w:tr>
      <w:tr w:rsidR="00CD5E94" w:rsidRPr="004F4EC7">
        <w:tc>
          <w:tcPr>
            <w:tcW w:w="1424" w:type="dxa"/>
            <w:tcBorders>
              <w:top w:val="nil"/>
            </w:tcBorders>
            <w:shd w:val="clear" w:color="auto" w:fill="auto"/>
          </w:tcPr>
          <w:p w:rsidR="00CD5E94" w:rsidRPr="004F4EC7" w:rsidRDefault="00CD5E94" w:rsidP="00CD5E94">
            <w:pPr>
              <w:suppressAutoHyphens w:val="0"/>
              <w:spacing w:before="40" w:after="120" w:line="220" w:lineRule="exact"/>
              <w:ind w:right="113"/>
              <w:rPr>
                <w:szCs w:val="18"/>
              </w:rPr>
            </w:pPr>
            <w:r w:rsidRPr="004F4EC7">
              <w:rPr>
                <w:szCs w:val="18"/>
              </w:rPr>
              <w:t>7. Training and</w:t>
            </w:r>
          </w:p>
          <w:p w:rsidR="00CD5E94" w:rsidRPr="004F4EC7" w:rsidRDefault="00CD5E94" w:rsidP="00CD5E94">
            <w:pPr>
              <w:suppressAutoHyphens w:val="0"/>
              <w:spacing w:before="40" w:after="120" w:line="220" w:lineRule="exact"/>
              <w:ind w:right="113"/>
              <w:rPr>
                <w:szCs w:val="18"/>
                <w:rtl/>
              </w:rPr>
            </w:pPr>
            <w:r w:rsidRPr="004F4EC7">
              <w:rPr>
                <w:szCs w:val="18"/>
              </w:rPr>
              <w:t>further training:</w:t>
            </w:r>
          </w:p>
        </w:tc>
        <w:tc>
          <w:tcPr>
            <w:tcW w:w="5946" w:type="dxa"/>
            <w:tcBorders>
              <w:top w:val="nil"/>
            </w:tcBorders>
            <w:shd w:val="clear" w:color="auto" w:fill="auto"/>
          </w:tcPr>
          <w:p w:rsidR="00CD5E94" w:rsidRPr="004F4EC7" w:rsidRDefault="00CD5E94" w:rsidP="00CD5E94">
            <w:pPr>
              <w:suppressAutoHyphens w:val="0"/>
              <w:autoSpaceDE w:val="0"/>
              <w:autoSpaceDN w:val="0"/>
              <w:adjustRightInd w:val="0"/>
              <w:spacing w:before="40" w:after="120" w:line="220" w:lineRule="exact"/>
              <w:ind w:right="113"/>
              <w:rPr>
                <w:szCs w:val="18"/>
                <w:lang w:eastAsia="fr-CA"/>
              </w:rPr>
            </w:pPr>
            <w:r w:rsidRPr="004F4EC7">
              <w:rPr>
                <w:szCs w:val="18"/>
                <w:lang w:eastAsia="fr-CA"/>
              </w:rPr>
              <w:t>Training:</w:t>
            </w:r>
          </w:p>
          <w:p w:rsidR="00CD5E94" w:rsidRPr="004F4EC7" w:rsidRDefault="00CD5E94" w:rsidP="00CD5E94">
            <w:pPr>
              <w:suppressAutoHyphens w:val="0"/>
              <w:spacing w:before="40" w:after="120" w:line="220" w:lineRule="exact"/>
              <w:ind w:right="113"/>
              <w:rPr>
                <w:szCs w:val="18"/>
                <w:lang w:eastAsia="fr-CA"/>
              </w:rPr>
            </w:pPr>
            <w:r w:rsidRPr="004F4EC7">
              <w:rPr>
                <w:szCs w:val="18"/>
                <w:lang w:eastAsia="fr-CA"/>
              </w:rPr>
              <w:t>During the period 2001/02 and 2007/08, the Ministry organized numerous programmes at the central and local levels for training in all stages of education, which were attended by 529,459 participants from every governorate in the country. Given the importance of training and its impact on improving the quality of education, a special training and further training section was established at the Ministry in order to plan and implement training and further training programmes for teachers.</w:t>
            </w:r>
          </w:p>
          <w:p w:rsidR="00CD5E94" w:rsidRPr="004F4EC7" w:rsidRDefault="00CD5E94" w:rsidP="00CD5E94">
            <w:pPr>
              <w:suppressAutoHyphens w:val="0"/>
              <w:spacing w:before="40" w:after="120" w:line="220" w:lineRule="exact"/>
              <w:ind w:right="113"/>
              <w:rPr>
                <w:szCs w:val="18"/>
                <w:lang w:eastAsia="fr-CA"/>
              </w:rPr>
            </w:pPr>
            <w:r w:rsidRPr="004F4EC7">
              <w:rPr>
                <w:szCs w:val="18"/>
                <w:lang w:eastAsia="fr-CA"/>
              </w:rPr>
              <w:t>Further training:</w:t>
            </w:r>
          </w:p>
          <w:p w:rsidR="00CD5E94" w:rsidRPr="004F4EC7" w:rsidRDefault="00CD5E94" w:rsidP="00CD5E94">
            <w:pPr>
              <w:suppressAutoHyphens w:val="0"/>
              <w:spacing w:before="40" w:after="120" w:line="220" w:lineRule="exact"/>
              <w:ind w:right="113"/>
              <w:rPr>
                <w:rtl/>
                <w:lang w:eastAsia="fr-CA"/>
              </w:rPr>
            </w:pPr>
            <w:r w:rsidRPr="004F4EC7">
              <w:rPr>
                <w:szCs w:val="18"/>
                <w:lang w:eastAsia="fr-CA"/>
              </w:rPr>
              <w:t xml:space="preserve">In 2006, 2,253 male and female teachers with a general secondary school qualification underwent further training to receive an intermediate diploma. In 2007, 3,621 teachers of both sexes also received further training and 156 educational personnel were enrolled in masters and doctoral programmes in </w:t>
            </w:r>
            <w:smartTag w:uri="urn:schemas-microsoft-com:office:smarttags" w:element="country-region">
              <w:smartTag w:uri="urn:schemas-microsoft-com:office:smarttags" w:element="place">
                <w:r w:rsidRPr="004F4EC7">
                  <w:rPr>
                    <w:szCs w:val="18"/>
                    <w:lang w:eastAsia="fr-CA"/>
                  </w:rPr>
                  <w:t>Yemen</w:t>
                </w:r>
              </w:smartTag>
            </w:smartTag>
            <w:r w:rsidRPr="004F4EC7">
              <w:rPr>
                <w:szCs w:val="18"/>
                <w:lang w:eastAsia="fr-CA"/>
              </w:rPr>
              <w:t xml:space="preserve"> and abroad.</w:t>
            </w:r>
            <w:r w:rsidRPr="004F4EC7">
              <w:rPr>
                <w:rStyle w:val="FootnoteReference"/>
                <w:sz w:val="20"/>
                <w:szCs w:val="18"/>
                <w:lang w:eastAsia="fr-CA"/>
              </w:rPr>
              <w:footnoteReference w:id="17"/>
            </w:r>
          </w:p>
        </w:tc>
      </w:tr>
      <w:tr w:rsidR="00CD5E94" w:rsidRPr="004F4EC7">
        <w:tc>
          <w:tcPr>
            <w:tcW w:w="1424" w:type="dxa"/>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rPr>
              <w:t>8. Equipment:</w:t>
            </w:r>
          </w:p>
        </w:tc>
        <w:tc>
          <w:tcPr>
            <w:tcW w:w="5946" w:type="dxa"/>
            <w:shd w:val="clear" w:color="auto" w:fill="auto"/>
          </w:tcPr>
          <w:p w:rsidR="00CD5E94" w:rsidRPr="004F4EC7" w:rsidRDefault="00CD5E94" w:rsidP="00CD5E94">
            <w:pPr>
              <w:suppressAutoHyphens w:val="0"/>
              <w:spacing w:before="40" w:after="120" w:line="220" w:lineRule="exact"/>
              <w:ind w:right="113"/>
              <w:rPr>
                <w:szCs w:val="18"/>
                <w:rtl/>
              </w:rPr>
            </w:pPr>
            <w:r w:rsidRPr="004F4EC7">
              <w:rPr>
                <w:szCs w:val="18"/>
                <w:lang w:eastAsia="fr-CA"/>
              </w:rPr>
              <w:t>As part of the State’s commitment to free education for all citizens, the Ministry of Education supplies schools, on an ongoing basis, with the necessary requirements, including chairs, tables, workstations, chalk, curricula and such other essential items as administrative office equipment. Every year, the Ministry prints and distributes free of charge an average of approximately 50 million textbooks and teachers’ manuals.</w:t>
            </w:r>
          </w:p>
        </w:tc>
      </w:tr>
    </w:tbl>
    <w:p w:rsidR="00CD5E94" w:rsidRPr="004F4EC7" w:rsidRDefault="00CD5E94" w:rsidP="00CD5E94">
      <w:pPr>
        <w:pStyle w:val="SingleTxtG"/>
        <w:spacing w:before="240"/>
      </w:pPr>
      <w:r w:rsidRPr="004F4EC7">
        <w:rPr>
          <w:lang w:eastAsia="fr-CA"/>
        </w:rPr>
        <w:tab/>
      </w:r>
      <w:r w:rsidRPr="004F4EC7">
        <w:t xml:space="preserve">(See table 46, which shows the school personnel training programmes implemented during the period 2001/02–2007/08 and the number of beneficiaries). </w:t>
      </w:r>
    </w:p>
    <w:p w:rsidR="00CD5E94" w:rsidRPr="004F4EC7" w:rsidRDefault="00CD5E94" w:rsidP="00CD5E94">
      <w:pPr>
        <w:pStyle w:val="H23G"/>
        <w:rPr>
          <w:rStyle w:val="H23GChar"/>
        </w:rPr>
      </w:pPr>
      <w:r w:rsidRPr="004F4EC7">
        <w:rPr>
          <w:lang w:eastAsia="fr-CA"/>
        </w:rPr>
        <w:tab/>
      </w:r>
      <w:r w:rsidRPr="004F4EC7">
        <w:rPr>
          <w:lang w:eastAsia="fr-CA"/>
        </w:rPr>
        <w:tab/>
      </w:r>
      <w:r w:rsidRPr="004F4EC7">
        <w:rPr>
          <w:rStyle w:val="H23GChar"/>
        </w:rPr>
        <w:t>Progress achieved in the area of quality</w:t>
      </w:r>
    </w:p>
    <w:p w:rsidR="00CD5E94" w:rsidRPr="004F4EC7" w:rsidRDefault="00CD5E94" w:rsidP="00CD5E94">
      <w:pPr>
        <w:pStyle w:val="SingleTxtG"/>
        <w:rPr>
          <w:lang w:eastAsia="fr-CA"/>
        </w:rPr>
      </w:pPr>
      <w:r w:rsidRPr="004F4EC7">
        <w:rPr>
          <w:lang w:eastAsia="fr-CA"/>
        </w:rPr>
        <w:t>357.</w:t>
      </w:r>
      <w:r w:rsidRPr="004F4EC7">
        <w:rPr>
          <w:lang w:eastAsia="fr-CA"/>
        </w:rPr>
        <w:tab/>
        <w:t>Insofar as pupils’ attainment results are the key indicator of any improvement in quality, the Educational Research and Development Centre made a comparative study of pupils’ test results in four subjects, namely life skills, science, mathematics and Arabic, in 2002 and 2005, in order to gauge that improvement.</w:t>
      </w:r>
      <w:r w:rsidRPr="004F4EC7">
        <w:rPr>
          <w:rStyle w:val="FootnoteReference"/>
          <w:color w:val="000000"/>
          <w:lang w:eastAsia="fr-CA"/>
        </w:rPr>
        <w:footnoteReference w:id="18"/>
      </w:r>
      <w:r w:rsidRPr="004F4EC7">
        <w:rPr>
          <w:lang w:eastAsia="fr-CA"/>
        </w:rPr>
        <w:t xml:space="preserve"> The studies were designed to measure the basic proficiency level in those subjects among a sample of 6,202 pupils of both sexes in grades 4 and 6 at over 100 schools in 11 governorates.</w:t>
      </w:r>
    </w:p>
    <w:p w:rsidR="00CD5E94" w:rsidRPr="004F4EC7" w:rsidRDefault="00CD5E94" w:rsidP="00CD5E94">
      <w:pPr>
        <w:pStyle w:val="SingleTxtG"/>
        <w:rPr>
          <w:lang w:eastAsia="fr-CA"/>
        </w:rPr>
      </w:pPr>
      <w:r w:rsidRPr="004F4EC7">
        <w:rPr>
          <w:lang w:eastAsia="fr-CA"/>
        </w:rPr>
        <w:t>358.</w:t>
      </w:r>
      <w:r w:rsidRPr="004F4EC7">
        <w:rPr>
          <w:lang w:eastAsia="fr-CA"/>
        </w:rPr>
        <w:tab/>
        <w:t>The study conducted by the Centre, which consisted in analysing questionnaires on the environment, teachers and administration in the sample schools, showed a link between the improvement in pupil attainment in 2005 and the improvement of inputs with a bearing on quality, such as school buildings, a high proportion of separate primary schools, schools that hold classes in the morning, qualification of teachers to university degree level, in-service teacher training, and highly qualified administrators. The study found that administrators with general secondary-level qualifications or below were declining in numbers, while social specialists were increasing. Improvement also correlated with availability of classrooms, administrative offices and other spaces for various uses.</w:t>
      </w:r>
    </w:p>
    <w:p w:rsidR="00CD5E94" w:rsidRPr="004F4EC7" w:rsidRDefault="00CD5E94" w:rsidP="00CD5E94">
      <w:pPr>
        <w:pStyle w:val="H23G"/>
        <w:rPr>
          <w:lang w:eastAsia="fr-CA"/>
        </w:rPr>
      </w:pPr>
      <w:r w:rsidRPr="004F4EC7">
        <w:rPr>
          <w:lang w:eastAsia="fr-CA"/>
        </w:rPr>
        <w:tab/>
      </w:r>
      <w:r w:rsidRPr="004F4EC7">
        <w:rPr>
          <w:lang w:eastAsia="fr-CA"/>
        </w:rPr>
        <w:tab/>
        <w:t>Expenditure on education</w:t>
      </w:r>
    </w:p>
    <w:p w:rsidR="00CD5E94" w:rsidRPr="004F4EC7" w:rsidRDefault="00CD5E94" w:rsidP="00CD5E94">
      <w:pPr>
        <w:pStyle w:val="SingleTxtG"/>
        <w:rPr>
          <w:lang w:eastAsia="fr-CA"/>
        </w:rPr>
      </w:pPr>
      <w:r w:rsidRPr="004F4EC7">
        <w:rPr>
          <w:lang w:eastAsia="fr-CA"/>
        </w:rPr>
        <w:t>359.</w:t>
      </w:r>
      <w:r w:rsidRPr="004F4EC7">
        <w:rPr>
          <w:lang w:eastAsia="fr-CA"/>
        </w:rPr>
        <w:tab/>
        <w:t>The Ministry of Education has made strenuous efforts to procure the financial resources needed to fill the large gap in funding for the education sector resulting from the adoption of the National Strategy for the Development of Basic Education. It successfully increased Government funding and persuaded a number of international donor agencies to support its education programmes. During the period 2004–2007, it was able to join a number of international education-related projects, including EFA FTI.</w:t>
      </w:r>
    </w:p>
    <w:p w:rsidR="00CD5E94" w:rsidRPr="004F4EC7" w:rsidRDefault="00CD5E94" w:rsidP="00CD5E94">
      <w:pPr>
        <w:pStyle w:val="SingleTxtG"/>
        <w:rPr>
          <w:lang w:eastAsia="fr-CA"/>
        </w:rPr>
      </w:pPr>
      <w:r w:rsidRPr="004F4EC7">
        <w:rPr>
          <w:lang w:eastAsia="fr-CA"/>
        </w:rPr>
        <w:t>360.</w:t>
      </w:r>
      <w:r w:rsidRPr="004F4EC7">
        <w:rPr>
          <w:lang w:eastAsia="fr-CA"/>
        </w:rPr>
        <w:tab/>
        <w:t xml:space="preserve">The Ministry managed to obtain over $146 million from donors, including the World Bank, the Kingdom of the </w:t>
      </w:r>
      <w:smartTag w:uri="urn:schemas-microsoft-com:office:smarttags" w:element="country-region">
        <w:r w:rsidRPr="004F4EC7">
          <w:rPr>
            <w:lang w:eastAsia="fr-CA"/>
          </w:rPr>
          <w:t>Netherlands</w:t>
        </w:r>
      </w:smartTag>
      <w:r w:rsidRPr="004F4EC7">
        <w:rPr>
          <w:lang w:eastAsia="fr-CA"/>
        </w:rPr>
        <w:t xml:space="preserve">, the </w:t>
      </w:r>
      <w:smartTag w:uri="urn:schemas-microsoft-com:office:smarttags" w:element="country-region">
        <w:smartTag w:uri="urn:schemas-microsoft-com:office:smarttags" w:element="place">
          <w:r w:rsidRPr="004F4EC7">
            <w:rPr>
              <w:lang w:eastAsia="fr-CA"/>
            </w:rPr>
            <w:t>United Kingdom</w:t>
          </w:r>
        </w:smartTag>
      </w:smartTag>
      <w:r w:rsidRPr="004F4EC7">
        <w:rPr>
          <w:lang w:eastAsia="fr-CA"/>
        </w:rPr>
        <w:t>, the German KfW Bankengruppe, JICA, the United States Agency for International Development and the World Food Programme (WFP).</w:t>
      </w:r>
      <w:r w:rsidRPr="004F4EC7">
        <w:rPr>
          <w:rStyle w:val="FootnoteReference"/>
          <w:color w:val="000000"/>
          <w:lang w:eastAsia="fr-CA"/>
        </w:rPr>
        <w:footnoteReference w:id="19"/>
      </w:r>
      <w:r w:rsidRPr="004F4EC7">
        <w:rPr>
          <w:lang w:eastAsia="fr-CA"/>
        </w:rPr>
        <w:t xml:space="preserve"> It has also obtained funding for an array of educational programmes from several other organizations, notably UNICEF. Thanks to these efforts, the public education budget grew from YRI 107 billion in 2003, representing 13.8 per cent of all public spending and 5.1 per cent of GDP</w:t>
      </w:r>
      <w:r w:rsidRPr="004F4EC7">
        <w:rPr>
          <w:rStyle w:val="FootnoteReference"/>
          <w:color w:val="000000"/>
          <w:lang w:eastAsia="fr-CA"/>
        </w:rPr>
        <w:footnoteReference w:id="20"/>
      </w:r>
      <w:r w:rsidRPr="004F4EC7">
        <w:rPr>
          <w:lang w:eastAsia="fr-CA"/>
        </w:rPr>
        <w:t xml:space="preserve"> in that year, to YRI 201.6 billion in 2008</w:t>
      </w:r>
      <w:r w:rsidRPr="004F4EC7">
        <w:rPr>
          <w:rStyle w:val="FootnoteReference"/>
          <w:color w:val="000000"/>
          <w:lang w:eastAsia="fr-CA"/>
        </w:rPr>
        <w:footnoteReference w:id="21"/>
      </w:r>
      <w:r w:rsidRPr="004F4EC7">
        <w:rPr>
          <w:lang w:eastAsia="fr-CA"/>
        </w:rPr>
        <w:t>, representing 11.1 per cent of public spending and 5.9 per cent of GDP</w:t>
      </w:r>
      <w:r w:rsidRPr="004F4EC7">
        <w:rPr>
          <w:rStyle w:val="FootnoteReference"/>
          <w:color w:val="000000"/>
          <w:lang w:eastAsia="fr-CA"/>
        </w:rPr>
        <w:footnoteReference w:id="22"/>
      </w:r>
      <w:r w:rsidRPr="004F4EC7">
        <w:rPr>
          <w:lang w:eastAsia="fr-CA"/>
        </w:rPr>
        <w:t xml:space="preserve"> (see table 47).</w:t>
      </w:r>
    </w:p>
    <w:p w:rsidR="00CD5E94" w:rsidRPr="004F4EC7" w:rsidRDefault="00CD5E94" w:rsidP="00CD5E94">
      <w:pPr>
        <w:pStyle w:val="H23G"/>
        <w:rPr>
          <w:lang w:eastAsia="fr-CA"/>
        </w:rPr>
      </w:pPr>
      <w:r w:rsidRPr="004F4EC7">
        <w:rPr>
          <w:lang w:eastAsia="fr-CA"/>
        </w:rPr>
        <w:tab/>
      </w:r>
      <w:r w:rsidRPr="004F4EC7">
        <w:rPr>
          <w:lang w:eastAsia="fr-CA"/>
        </w:rPr>
        <w:tab/>
        <w:t>Education goals</w:t>
      </w:r>
    </w:p>
    <w:p w:rsidR="00CD5E94" w:rsidRPr="004F4EC7" w:rsidRDefault="00CD5E94" w:rsidP="00CD5E94">
      <w:pPr>
        <w:pStyle w:val="SingleTxtG"/>
        <w:rPr>
          <w:lang w:eastAsia="fr-CA"/>
        </w:rPr>
      </w:pPr>
      <w:r w:rsidRPr="004F4EC7">
        <w:rPr>
          <w:lang w:eastAsia="fr-CA"/>
        </w:rPr>
        <w:t>361.</w:t>
      </w:r>
      <w:r w:rsidRPr="004F4EC7">
        <w:rPr>
          <w:lang w:eastAsia="fr-CA"/>
        </w:rPr>
        <w:tab/>
        <w:t xml:space="preserve">The substance of article 29 of the Convention on the Rights of the Child is embodied in the Public Education Act No. 45 of 1992 and in the document </w:t>
      </w:r>
      <w:r w:rsidRPr="004F4EC7">
        <w:rPr>
          <w:i/>
          <w:lang w:eastAsia="fr-CA"/>
        </w:rPr>
        <w:t xml:space="preserve">General Premises of the School Curricula, </w:t>
      </w:r>
      <w:r w:rsidRPr="004F4EC7">
        <w:rPr>
          <w:lang w:eastAsia="fr-CA"/>
        </w:rPr>
        <w:t>which sets out the goals of education overall and at the various levels and also covers the subjects studied. Article 15 of the Act states that: “The education system aims to deliver a comprehensive and streamlined education conducive to the spiritual, moral, intellectual and physical development that produces upright citizens with rounded personalities.”</w:t>
      </w:r>
    </w:p>
    <w:p w:rsidR="00CD5E94" w:rsidRPr="004F4EC7" w:rsidRDefault="00CD5E94" w:rsidP="00CD5E94">
      <w:pPr>
        <w:pStyle w:val="SingleTxtG"/>
        <w:rPr>
          <w:lang w:eastAsia="fr-CA"/>
        </w:rPr>
      </w:pPr>
      <w:r w:rsidRPr="004F4EC7">
        <w:rPr>
          <w:lang w:eastAsia="fr-CA"/>
        </w:rPr>
        <w:t>362.</w:t>
      </w:r>
      <w:r w:rsidRPr="004F4EC7">
        <w:rPr>
          <w:lang w:eastAsia="fr-CA"/>
        </w:rPr>
        <w:tab/>
        <w:t xml:space="preserve">The </w:t>
      </w:r>
      <w:r w:rsidRPr="004F4EC7">
        <w:rPr>
          <w:i/>
          <w:lang w:eastAsia="fr-CA"/>
        </w:rPr>
        <w:t xml:space="preserve">General Premises </w:t>
      </w:r>
      <w:r w:rsidRPr="004F4EC7">
        <w:rPr>
          <w:lang w:eastAsia="fr-CA"/>
        </w:rPr>
        <w:t xml:space="preserve">document emphasizes that the education philosophy in the </w:t>
      </w:r>
      <w:smartTag w:uri="urn:schemas-microsoft-com:office:smarttags" w:element="place">
        <w:smartTag w:uri="urn:schemas-microsoft-com:office:smarttags" w:element="PlaceType">
          <w:r w:rsidRPr="004F4EC7">
            <w:rPr>
              <w:lang w:eastAsia="fr-CA"/>
            </w:rPr>
            <w:t>Republic</w:t>
          </w:r>
        </w:smartTag>
        <w:r w:rsidRPr="004F4EC7">
          <w:rPr>
            <w:lang w:eastAsia="fr-CA"/>
          </w:rPr>
          <w:t xml:space="preserve"> of </w:t>
        </w:r>
        <w:smartTag w:uri="urn:schemas-microsoft-com:office:smarttags" w:element="PlaceName">
          <w:r w:rsidRPr="004F4EC7">
            <w:rPr>
              <w:lang w:eastAsia="fr-CA"/>
            </w:rPr>
            <w:t>Yemen</w:t>
          </w:r>
        </w:smartTag>
      </w:smartTag>
      <w:r w:rsidRPr="004F4EC7">
        <w:rPr>
          <w:lang w:eastAsia="fr-CA"/>
        </w:rPr>
        <w:t xml:space="preserve"> is based on Arab, Islamic and human ideals founded on high moral values; respect for human rights, freedom and dignity; equal rights and duties; respect for individual freedom and dignity; and love for the country and respect for its rules and laws. It is also based on social justice; equal access to rights; informed openness to global cultures and civilizations; recognition and understanding among peoples; concern for international issues and the principles of justice, equality, world peace and mutual respect among peoples, States and civilizations; and other educational principles aimed at building all aspects of the personality and developing the ability for scientific, analytical and critical thinking, as well as for resourcefulness, innovation, creativity and participation. </w:t>
      </w:r>
    </w:p>
    <w:p w:rsidR="00CD5E94" w:rsidRPr="004F4EC7" w:rsidRDefault="00CD5E94" w:rsidP="00CD5E94">
      <w:pPr>
        <w:pStyle w:val="SingleTxtG"/>
        <w:rPr>
          <w:lang w:eastAsia="fr-CA"/>
        </w:rPr>
      </w:pPr>
      <w:r w:rsidRPr="004F4EC7">
        <w:rPr>
          <w:lang w:eastAsia="fr-CA"/>
        </w:rPr>
        <w:t>363.</w:t>
      </w:r>
      <w:r w:rsidRPr="004F4EC7">
        <w:rPr>
          <w:lang w:eastAsia="fr-CA"/>
        </w:rPr>
        <w:tab/>
        <w:t>The education system also comprises a number of general objectives for the delivery of a comprehensive and streamlined education conducive to the spiritual, moral, emotional, social, intellectual, physical and aesthetic development of Yemeni citizens so that they become healthy, sound and productive human beings who practice democracy, fulfil their duties, uphold private and public rights, assume responsibility, respect and defend the rights of others, and are concerned with issues affecting the life of the individual and the community, such as population, the environment, health, water, human rights and girls’ education.</w:t>
      </w:r>
    </w:p>
    <w:p w:rsidR="00CD5E94" w:rsidRPr="004F4EC7" w:rsidRDefault="00CD5E94" w:rsidP="00CD5E94">
      <w:pPr>
        <w:pStyle w:val="SingleTxtG"/>
        <w:rPr>
          <w:lang w:eastAsia="fr-CA"/>
        </w:rPr>
      </w:pPr>
      <w:r w:rsidRPr="004F4EC7">
        <w:rPr>
          <w:lang w:eastAsia="fr-CA"/>
        </w:rPr>
        <w:t>364.</w:t>
      </w:r>
      <w:r w:rsidRPr="004F4EC7">
        <w:rPr>
          <w:lang w:eastAsia="fr-CA"/>
        </w:rPr>
        <w:tab/>
        <w:t>As part of the concern to advance the objectives of the education system, final arrangements are currently being made for a review that should bring them into line with recent local, regional and international developments in various fields. One of the programmes in the joint plan of the GCC States is also dedicated to the development of those objectives.</w:t>
      </w:r>
    </w:p>
    <w:p w:rsidR="00CD5E94" w:rsidRPr="004F4EC7" w:rsidRDefault="00CD5E94" w:rsidP="00CD5E94">
      <w:pPr>
        <w:pStyle w:val="H23G"/>
        <w:rPr>
          <w:lang w:eastAsia="fr-CA"/>
        </w:rPr>
      </w:pPr>
      <w:r w:rsidRPr="004F4EC7">
        <w:rPr>
          <w:lang w:eastAsia="fr-CA"/>
        </w:rPr>
        <w:tab/>
      </w:r>
      <w:r w:rsidRPr="004F4EC7">
        <w:rPr>
          <w:lang w:eastAsia="fr-CA"/>
        </w:rPr>
        <w:tab/>
        <w:t>Best interests of the child</w:t>
      </w:r>
    </w:p>
    <w:p w:rsidR="00CD5E94" w:rsidRPr="004F4EC7" w:rsidRDefault="00CD5E94" w:rsidP="00CD5E94">
      <w:pPr>
        <w:pStyle w:val="SingleTxtG"/>
        <w:rPr>
          <w:lang w:eastAsia="fr-CA"/>
        </w:rPr>
      </w:pPr>
      <w:r w:rsidRPr="004F4EC7">
        <w:rPr>
          <w:lang w:eastAsia="fr-CA"/>
        </w:rPr>
        <w:t>365.</w:t>
      </w:r>
      <w:r w:rsidRPr="004F4EC7">
        <w:rPr>
          <w:lang w:eastAsia="fr-CA"/>
        </w:rPr>
        <w:tab/>
        <w:t xml:space="preserve">The Yemeni Government, represented by the Ministry of Education, affords particular priority to education curricula. This has been especially true of late, notwithstanding </w:t>
      </w:r>
      <w:smartTag w:uri="urn:schemas-microsoft-com:office:smarttags" w:element="country-region">
        <w:smartTag w:uri="urn:schemas-microsoft-com:office:smarttags" w:element="place">
          <w:r w:rsidRPr="004F4EC7">
            <w:rPr>
              <w:lang w:eastAsia="fr-CA"/>
            </w:rPr>
            <w:t>Yemen</w:t>
          </w:r>
        </w:smartTag>
      </w:smartTag>
      <w:r w:rsidRPr="004F4EC7">
        <w:rPr>
          <w:lang w:eastAsia="fr-CA"/>
        </w:rPr>
        <w:t>’s economic and financial difficulties, as evidenced by a number of indications, primarily:</w:t>
      </w:r>
    </w:p>
    <w:p w:rsidR="00CD5E94" w:rsidRPr="004F4EC7" w:rsidRDefault="00CD5E94" w:rsidP="00CD5E94">
      <w:pPr>
        <w:pStyle w:val="Bullet1G"/>
        <w:rPr>
          <w:lang w:eastAsia="fr-CA"/>
        </w:rPr>
      </w:pPr>
      <w:r w:rsidRPr="004F4EC7">
        <w:rPr>
          <w:lang w:eastAsia="fr-CA"/>
        </w:rPr>
        <w:t>A higher proportion of the annual financial budgets is allocated to education than to bodies in the administrative apparatus of the State, that proportion having averaged between 15 and 20 per cent of the general budget of the State during the period 2003-2007;</w:t>
      </w:r>
    </w:p>
    <w:p w:rsidR="00CD5E94" w:rsidRPr="004F4EC7" w:rsidRDefault="00CD5E94" w:rsidP="00CD5E94">
      <w:pPr>
        <w:pStyle w:val="Bullet1G"/>
        <w:rPr>
          <w:lang w:eastAsia="fr-CA"/>
        </w:rPr>
      </w:pPr>
      <w:r w:rsidRPr="004F4EC7">
        <w:rPr>
          <w:lang w:eastAsia="fr-CA"/>
        </w:rPr>
        <w:t>A higher proportion of annual posts are allocated to education, with 33,927 of the 61,957 posts in all bodies in the administrative apparatus of the State, or 54.8 per cent of the total, going to teachers and administrators at the Ministry of Education during the period 2003–2007 (see table 48);</w:t>
      </w:r>
    </w:p>
    <w:p w:rsidR="00CD5E94" w:rsidRPr="004F4EC7" w:rsidRDefault="00CD5E94" w:rsidP="00CD5E94">
      <w:pPr>
        <w:pStyle w:val="Bullet1G"/>
        <w:rPr>
          <w:lang w:eastAsia="fr-CA"/>
        </w:rPr>
      </w:pPr>
      <w:r w:rsidRPr="004F4EC7">
        <w:rPr>
          <w:lang w:eastAsia="fr-CA"/>
        </w:rPr>
        <w:t>Teachers had a salary rise and their living conditions were improved.</w:t>
      </w:r>
    </w:p>
    <w:p w:rsidR="00CD5E94" w:rsidRPr="004F4EC7" w:rsidRDefault="00CD5E94" w:rsidP="00CD5E94">
      <w:pPr>
        <w:pStyle w:val="SingleTxtG"/>
        <w:rPr>
          <w:lang w:eastAsia="fr-CA"/>
        </w:rPr>
      </w:pPr>
      <w:r w:rsidRPr="004F4EC7">
        <w:rPr>
          <w:lang w:eastAsia="fr-CA"/>
        </w:rPr>
        <w:t>366.</w:t>
      </w:r>
      <w:r w:rsidRPr="004F4EC7">
        <w:rPr>
          <w:lang w:eastAsia="fr-CA"/>
        </w:rPr>
        <w:tab/>
        <w:t>The table data show that, every year, over half as many more posts were allocated to education alone than to all other of the State’s administrative units combined. The exception was in 2007, when the proportion of posts allocated to education amounted to 38 per cent, which was due to the allocation of 2,800 posts to the Ministry of Health.</w:t>
      </w:r>
    </w:p>
    <w:p w:rsidR="00CD5E94" w:rsidRPr="004F4EC7" w:rsidRDefault="00CD5E94" w:rsidP="00CD5E94">
      <w:pPr>
        <w:pStyle w:val="H23G"/>
        <w:rPr>
          <w:lang w:eastAsia="fr-CA"/>
        </w:rPr>
      </w:pPr>
      <w:r w:rsidRPr="004F4EC7">
        <w:rPr>
          <w:lang w:eastAsia="fr-CA"/>
        </w:rPr>
        <w:tab/>
      </w:r>
      <w:r w:rsidRPr="004F4EC7">
        <w:rPr>
          <w:lang w:eastAsia="fr-CA"/>
        </w:rPr>
        <w:tab/>
        <w:t>Respect for the human dignity of the child</w:t>
      </w:r>
    </w:p>
    <w:p w:rsidR="00CD5E94" w:rsidRPr="004F4EC7" w:rsidRDefault="00CD5E94" w:rsidP="00CD5E94">
      <w:pPr>
        <w:pStyle w:val="SingleTxtG"/>
        <w:rPr>
          <w:lang w:eastAsia="fr-CA"/>
        </w:rPr>
      </w:pPr>
      <w:r w:rsidRPr="004F4EC7">
        <w:rPr>
          <w:lang w:eastAsia="fr-CA"/>
        </w:rPr>
        <w:t>367.</w:t>
      </w:r>
      <w:r w:rsidRPr="004F4EC7">
        <w:rPr>
          <w:lang w:eastAsia="fr-CA"/>
        </w:rPr>
        <w:tab/>
        <w:t>Activities and measures guaranteeing this right are as follows:</w:t>
      </w:r>
    </w:p>
    <w:p w:rsidR="00CD5E94" w:rsidRPr="004F4EC7" w:rsidRDefault="00CD5E94" w:rsidP="00CD5E94">
      <w:pPr>
        <w:pStyle w:val="Bullet1G"/>
        <w:rPr>
          <w:rFonts w:ascii="TimesNewRomanPS-ItalicMT" w:hAnsi="TimesNewRomanPS-ItalicMT" w:cs="TimesNewRomanPS-ItalicMT"/>
          <w:iCs/>
        </w:rPr>
      </w:pPr>
      <w:r w:rsidRPr="004F4EC7">
        <w:rPr>
          <w:lang w:eastAsia="fr-CA"/>
        </w:rPr>
        <w:t>Ministerial Decision No. 10 of 2002 prohibiting corporal and psychological punishment in schools was promulgated;</w:t>
      </w:r>
    </w:p>
    <w:p w:rsidR="00CD5E94" w:rsidRPr="004F4EC7" w:rsidRDefault="00CD5E94" w:rsidP="00CD5E94">
      <w:pPr>
        <w:pStyle w:val="Bullet1G"/>
        <w:rPr>
          <w:rFonts w:ascii="TimesNewRomanPS-ItalicMT" w:hAnsi="TimesNewRomanPS-ItalicMT" w:cs="TimesNewRomanPS-ItalicMT"/>
          <w:iCs/>
        </w:rPr>
      </w:pPr>
      <w:r w:rsidRPr="004F4EC7">
        <w:rPr>
          <w:rFonts w:ascii="TimesNewRomanPS-ItalicMT" w:hAnsi="TimesNewRomanPS-ItalicMT" w:cs="TimesNewRomanPS-ItalicMT"/>
          <w:iCs/>
        </w:rPr>
        <w:t>In March 2005, a three-day workshop was organized for 70 educators, specifically head teachers, social workers, instructors and primary teachers at the central and local levels, on violence against school children and the role of the family and school in that connection, at which a number of field studies were considered on violence against school children and its relationship with children’s psychological and behavioural problems, and on how to combat school violence;</w:t>
      </w:r>
    </w:p>
    <w:p w:rsidR="00CD5E94" w:rsidRPr="004F4EC7" w:rsidRDefault="00CD5E94" w:rsidP="00CD5E94">
      <w:pPr>
        <w:pStyle w:val="Bullet1G"/>
        <w:rPr>
          <w:rFonts w:ascii="TimesNewRomanPS-ItalicMT" w:hAnsi="TimesNewRomanPS-ItalicMT" w:cs="TimesNewRomanPS-ItalicMT"/>
          <w:iCs/>
        </w:rPr>
      </w:pPr>
      <w:r w:rsidRPr="004F4EC7">
        <w:rPr>
          <w:rFonts w:ascii="TimesNewRomanPS-ItalicMT" w:hAnsi="TimesNewRomanPS-ItalicMT" w:cs="TimesNewRomanPS-ItalicMT"/>
          <w:iCs/>
        </w:rPr>
        <w:t>Several training workshops on the theme of combating violence in schools and raising awareness of alternative methods of discipline were held during the period 2005–2007 and attended by 357 educators from different governorates;</w:t>
      </w:r>
      <w:r w:rsidRPr="004F4EC7">
        <w:rPr>
          <w:rStyle w:val="FootnoteReference"/>
          <w:rFonts w:cs="TimesNewRomanPS-ItalicMT"/>
          <w:iCs/>
        </w:rPr>
        <w:footnoteReference w:id="23"/>
      </w:r>
    </w:p>
    <w:p w:rsidR="00CD5E94" w:rsidRPr="004F4EC7" w:rsidRDefault="00CD5E94" w:rsidP="00CD5E94">
      <w:pPr>
        <w:pStyle w:val="Bullet1G"/>
        <w:rPr>
          <w:rFonts w:ascii="TimesNewRomanPS-ItalicMT" w:hAnsi="TimesNewRomanPS-ItalicMT" w:cs="TimesNewRomanPS-ItalicMT"/>
          <w:iCs/>
        </w:rPr>
      </w:pPr>
      <w:r w:rsidRPr="004F4EC7">
        <w:rPr>
          <w:rFonts w:ascii="TimesNewRomanPS-ItalicMT" w:hAnsi="TimesNewRomanPS-ItalicMT" w:cs="TimesNewRomanPS-ItalicMT"/>
          <w:iCs/>
        </w:rPr>
        <w:t>The issues of violence and raising awareness of its risks were explored on the margins of fathers’ and mothers’ council meetings held to discuss education, particularly in rural areas;</w:t>
      </w:r>
    </w:p>
    <w:p w:rsidR="00CD5E94" w:rsidRPr="004F4EC7" w:rsidRDefault="00CD5E94" w:rsidP="00CD5E94">
      <w:pPr>
        <w:pStyle w:val="Bullet1G"/>
        <w:rPr>
          <w:rFonts w:cs="TimesNewRomanPS-ItalicMT"/>
          <w:iCs/>
        </w:rPr>
      </w:pPr>
      <w:r w:rsidRPr="004F4EC7">
        <w:rPr>
          <w:rFonts w:cs="TimesNewRomanPS-ItalicMT"/>
          <w:iCs/>
        </w:rPr>
        <w:t>A study on violence in secondary schools was conducted in 2000.</w:t>
      </w:r>
    </w:p>
    <w:p w:rsidR="00CD5E94" w:rsidRPr="004F4EC7" w:rsidRDefault="00CD5E94" w:rsidP="00CD5E94">
      <w:pPr>
        <w:pStyle w:val="H23G"/>
        <w:rPr>
          <w:lang w:eastAsia="fr-CA"/>
        </w:rPr>
      </w:pPr>
      <w:r w:rsidRPr="004F4EC7">
        <w:rPr>
          <w:lang w:eastAsia="fr-CA"/>
        </w:rPr>
        <w:tab/>
      </w:r>
      <w:r w:rsidRPr="004F4EC7">
        <w:rPr>
          <w:lang w:eastAsia="fr-CA"/>
        </w:rPr>
        <w:tab/>
        <w:t>Integration of a human/child rights culture into the school curricula</w:t>
      </w:r>
    </w:p>
    <w:p w:rsidR="00CD5E94" w:rsidRPr="004F4EC7" w:rsidRDefault="00CD5E94" w:rsidP="00CD5E94">
      <w:pPr>
        <w:pStyle w:val="SingleTxtG"/>
      </w:pPr>
      <w:r w:rsidRPr="004F4EC7">
        <w:rPr>
          <w:lang w:eastAsia="fr-CA"/>
        </w:rPr>
        <w:t>368.</w:t>
      </w:r>
      <w:r w:rsidRPr="004F4EC7">
        <w:rPr>
          <w:lang w:eastAsia="fr-CA"/>
        </w:rPr>
        <w:tab/>
        <w:t xml:space="preserve">One of the activities undertaken by the Ministry of Education in the </w:t>
      </w:r>
      <w:smartTag w:uri="urn:schemas-microsoft-com:office:smarttags" w:element="place">
        <w:smartTag w:uri="urn:schemas-microsoft-com:office:smarttags" w:element="PlaceType">
          <w:r w:rsidRPr="004F4EC7">
            <w:rPr>
              <w:lang w:eastAsia="fr-CA"/>
            </w:rPr>
            <w:t>Republic</w:t>
          </w:r>
        </w:smartTag>
        <w:r w:rsidRPr="004F4EC7">
          <w:rPr>
            <w:lang w:eastAsia="fr-CA"/>
          </w:rPr>
          <w:t xml:space="preserve"> of </w:t>
        </w:r>
        <w:smartTag w:uri="urn:schemas-microsoft-com:office:smarttags" w:element="PlaceName">
          <w:r w:rsidRPr="004F4EC7">
            <w:rPr>
              <w:lang w:eastAsia="fr-CA"/>
            </w:rPr>
            <w:t>Yemen</w:t>
          </w:r>
        </w:smartTag>
      </w:smartTag>
      <w:r w:rsidRPr="004F4EC7">
        <w:rPr>
          <w:lang w:eastAsia="fr-CA"/>
        </w:rPr>
        <w:t xml:space="preserve"> has been to integrate human rights into the school curricula. In that regard, it has carried out a number of preliminary actions, as follows:</w:t>
      </w:r>
      <w:r w:rsidRPr="004F4EC7">
        <w:t xml:space="preserve"> </w:t>
      </w:r>
    </w:p>
    <w:p w:rsidR="00CD5E94" w:rsidRPr="004F4EC7" w:rsidRDefault="00CD5E94" w:rsidP="00CD5E94">
      <w:pPr>
        <w:pStyle w:val="Bullet1G"/>
        <w:rPr>
          <w:color w:val="000000"/>
          <w:lang w:eastAsia="fr-CA"/>
        </w:rPr>
      </w:pPr>
      <w:r w:rsidRPr="004F4EC7">
        <w:t>A survey and analysis of child rights concepts in the content of school curricula was carried out in 2007, with UNICEF support;</w:t>
      </w:r>
    </w:p>
    <w:p w:rsidR="00CD5E94" w:rsidRPr="004F4EC7" w:rsidRDefault="00CD5E94" w:rsidP="00CD5E94">
      <w:pPr>
        <w:pStyle w:val="Bullet1G"/>
        <w:rPr>
          <w:color w:val="000000"/>
          <w:lang w:eastAsia="fr-CA"/>
        </w:rPr>
      </w:pPr>
      <w:r w:rsidRPr="004F4EC7">
        <w:t>A survey and analysis of human rights concepts in the content of school curricula at both the primary and secondary levels is currently under way, the aim being to determine the extent to which these rights are incorporated and to identify ways and means of dividing them among the subjects studied at both levels, and then to review their integration to ensure that it typically in keeping with the student’s development, age, needs and experiences, and with the nature of the subjects being studied.</w:t>
      </w:r>
    </w:p>
    <w:p w:rsidR="00CD5E94" w:rsidRPr="004F4EC7" w:rsidRDefault="00CD5E94" w:rsidP="00CD5E94">
      <w:pPr>
        <w:pStyle w:val="SingleTxtG"/>
        <w:rPr>
          <w:lang w:eastAsia="fr-CA"/>
        </w:rPr>
      </w:pPr>
      <w:r w:rsidRPr="004F4EC7">
        <w:rPr>
          <w:lang w:eastAsia="fr-CA"/>
        </w:rPr>
        <w:t>369.</w:t>
      </w:r>
      <w:r w:rsidRPr="004F4EC7">
        <w:rPr>
          <w:lang w:eastAsia="fr-CA"/>
        </w:rPr>
        <w:tab/>
        <w:t>The Ministry has also implemented a series of programmes along similar lines. In particular:</w:t>
      </w:r>
    </w:p>
    <w:p w:rsidR="00CD5E94" w:rsidRPr="004F4EC7" w:rsidRDefault="00CD5E94" w:rsidP="00CD5E94">
      <w:pPr>
        <w:pStyle w:val="Bullet1G"/>
        <w:rPr>
          <w:lang w:eastAsia="fr-CA"/>
        </w:rPr>
      </w:pPr>
      <w:r w:rsidRPr="004F4EC7">
        <w:rPr>
          <w:color w:val="000000"/>
          <w:lang w:eastAsia="fr-CA"/>
        </w:rPr>
        <w:t xml:space="preserve">It took part in preparing </w:t>
      </w:r>
      <w:r w:rsidRPr="004F4EC7">
        <w:t xml:space="preserve">the Arab Plan for Human Rights Education, under the auspices of the League of Arab States, which was approved by Arab leaders at the Arab Summit held in </w:t>
      </w:r>
      <w:smartTag w:uri="urn:schemas-microsoft-com:office:smarttags" w:element="City">
        <w:smartTag w:uri="urn:schemas-microsoft-com:office:smarttags" w:element="place">
          <w:r w:rsidRPr="004F4EC7">
            <w:t>Damascus</w:t>
          </w:r>
        </w:smartTag>
      </w:smartTag>
      <w:r w:rsidRPr="004F4EC7">
        <w:t xml:space="preserve"> in March 2008;</w:t>
      </w:r>
    </w:p>
    <w:p w:rsidR="00CD5E94" w:rsidRPr="004F4EC7" w:rsidRDefault="00CD5E94" w:rsidP="00CD5E94">
      <w:pPr>
        <w:pStyle w:val="Bullet1G"/>
        <w:rPr>
          <w:lang w:eastAsia="fr-CA"/>
        </w:rPr>
      </w:pPr>
      <w:r w:rsidRPr="004F4EC7">
        <w:t>A committee on human rights education, comprising competent stakeholders from the Ministry of Education, the Ministry of Human Rights, the Ministry of Foreign Affairs and civil society organizations, was established in 2005;</w:t>
      </w:r>
    </w:p>
    <w:p w:rsidR="00CD5E94" w:rsidRPr="004F4EC7" w:rsidRDefault="00CD5E94" w:rsidP="00CD5E94">
      <w:pPr>
        <w:pStyle w:val="Bullet1G"/>
        <w:rPr>
          <w:lang w:eastAsia="fr-CA"/>
        </w:rPr>
      </w:pPr>
      <w:r w:rsidRPr="004F4EC7">
        <w:t>Since 2003, an introductory programme on international human rights law has been run in conjunction with the International Committee of the Red Cross (ICRC) and a number of governmental bodies, including the Ministry of Foreign Affairs and the Yemen Red Crescent Society. In 2008, its activities were expanded to include 48 schools in 16 governorates;</w:t>
      </w:r>
    </w:p>
    <w:p w:rsidR="00CD5E94" w:rsidRPr="004F4EC7" w:rsidRDefault="00CD5E94" w:rsidP="00CD5E94">
      <w:pPr>
        <w:pStyle w:val="Bullet1G"/>
        <w:rPr>
          <w:lang w:eastAsia="fr-CA"/>
        </w:rPr>
      </w:pPr>
      <w:smartTag w:uri="urn:schemas-microsoft-com:office:smarttags" w:element="country-region">
        <w:smartTag w:uri="urn:schemas-microsoft-com:office:smarttags" w:element="place">
          <w:r w:rsidRPr="004F4EC7">
            <w:t>Yemen</w:t>
          </w:r>
        </w:smartTag>
      </w:smartTag>
      <w:r w:rsidRPr="004F4EC7">
        <w:t xml:space="preserve"> hosted the fifth regional meeting of the programme “Exploring international humanitarian law”, on the theme of “Five years of practical experience”, which was held in San`a in November 2007 and attended by 13 Arab States;</w:t>
      </w:r>
    </w:p>
    <w:p w:rsidR="00CD5E94" w:rsidRPr="004F4EC7" w:rsidRDefault="00CD5E94" w:rsidP="00CD5E94">
      <w:pPr>
        <w:pStyle w:val="Bullet1G"/>
        <w:rPr>
          <w:lang w:eastAsia="fr-CA"/>
        </w:rPr>
      </w:pPr>
      <w:r w:rsidRPr="004F4EC7">
        <w:t>In 2008, international humanitarian law was introduced as a school subject for grades 7 to 11 and a teacher’s manual was prepared;</w:t>
      </w:r>
    </w:p>
    <w:p w:rsidR="00CD5E94" w:rsidRPr="004F4EC7" w:rsidRDefault="00CD5E94" w:rsidP="00CD5E94">
      <w:pPr>
        <w:pStyle w:val="Bullet1G"/>
        <w:rPr>
          <w:lang w:eastAsia="fr-CA"/>
        </w:rPr>
      </w:pPr>
      <w:r w:rsidRPr="004F4EC7">
        <w:t>Final arrangements are currently being made for the conduct of a survey on gender concepts in school curricula, in line with the Committee’s recommendation, in its concluding observations on Yemen’s third periodic report, to the effect that the image of girls in school textbooks should be improved;</w:t>
      </w:r>
    </w:p>
    <w:p w:rsidR="00CD5E94" w:rsidRPr="004F4EC7" w:rsidRDefault="00CD5E94" w:rsidP="00CD5E94">
      <w:pPr>
        <w:pStyle w:val="Bullet1G"/>
        <w:rPr>
          <w:rFonts w:ascii="TimesNewRomanPS-ItalicMT" w:hAnsi="TimesNewRomanPS-ItalicMT" w:cs="TimesNewRomanPS-ItalicMT"/>
          <w:iCs/>
        </w:rPr>
      </w:pPr>
      <w:r w:rsidRPr="004F4EC7">
        <w:t>Final arrangements are currently being made for the conduct of a survey on concepts relating to the development of awareness of democratic values and elections in school curricula with the aim of reinfo</w:t>
      </w:r>
      <w:r w:rsidRPr="004F4EC7">
        <w:rPr>
          <w:color w:val="000000"/>
          <w:lang w:eastAsia="fr-CA"/>
        </w:rPr>
        <w:t>rcing those concepts.</w:t>
      </w:r>
    </w:p>
    <w:p w:rsidR="00CD5E94" w:rsidRPr="004F4EC7" w:rsidRDefault="00CD5E94" w:rsidP="00CD5E94">
      <w:pPr>
        <w:pStyle w:val="SingleTxtG"/>
        <w:rPr>
          <w:rFonts w:cs="TimesNewRomanPS-ItalicMT"/>
          <w:iCs/>
        </w:rPr>
      </w:pPr>
      <w:r w:rsidRPr="004F4EC7">
        <w:rPr>
          <w:rFonts w:cs="TimesNewRomanPS-ItalicMT"/>
          <w:iCs/>
        </w:rPr>
        <w:t>370.</w:t>
      </w:r>
      <w:r w:rsidRPr="004F4EC7">
        <w:rPr>
          <w:rFonts w:cs="TimesNewRomanPS-ItalicMT"/>
          <w:iCs/>
        </w:rPr>
        <w:tab/>
        <w:t>With respect to disseminating awareness of the Convention on the Rights of the Child, in accordance with article 42 of the Convention, the Ministry has implemented a series of activities aimed at making the Convention widely known in education circles. In particular, it has:</w:t>
      </w:r>
    </w:p>
    <w:p w:rsidR="00CD5E94" w:rsidRPr="004F4EC7" w:rsidRDefault="00CD5E94" w:rsidP="00CD5E94">
      <w:pPr>
        <w:pStyle w:val="Bullet1G"/>
        <w:rPr>
          <w:rFonts w:cs="TimesNewRomanPS-ItalicMT"/>
          <w:iCs/>
        </w:rPr>
      </w:pPr>
      <w:r w:rsidRPr="004F4EC7">
        <w:rPr>
          <w:rFonts w:cs="TimesNewRomanPS-ItalicMT"/>
          <w:iCs/>
        </w:rPr>
        <w:t>Provided human rights training for three educational leaders from the Curricula and Guidance Section and the Office of Education in San`a governorate;</w:t>
      </w:r>
    </w:p>
    <w:p w:rsidR="00CD5E94" w:rsidRPr="004F4EC7" w:rsidRDefault="00CD5E94" w:rsidP="00CD5E94">
      <w:pPr>
        <w:pStyle w:val="Bullet1G"/>
        <w:rPr>
          <w:rFonts w:cs="TimesNewRomanPS-ItalicMT"/>
          <w:iCs/>
        </w:rPr>
      </w:pPr>
      <w:r w:rsidRPr="004F4EC7">
        <w:rPr>
          <w:rFonts w:cs="TimesNewRomanPS-ItalicMT"/>
          <w:iCs/>
        </w:rPr>
        <w:t>Trained 50 textbook writers in analysing the substance of the Convention on the Rights of the Child;</w:t>
      </w:r>
    </w:p>
    <w:p w:rsidR="00CD5E94" w:rsidRPr="004F4EC7" w:rsidRDefault="00CD5E94" w:rsidP="00CD5E94">
      <w:pPr>
        <w:pStyle w:val="Bullet1G"/>
        <w:rPr>
          <w:rFonts w:cs="TimesNewRomanPS-ItalicMT"/>
          <w:iCs/>
        </w:rPr>
      </w:pPr>
      <w:r w:rsidRPr="004F4EC7">
        <w:rPr>
          <w:rFonts w:cs="TimesNewRomanPS-ItalicMT"/>
          <w:iCs/>
        </w:rPr>
        <w:t>Carried out five training courses in a number of schools to raise awareness of human rights among both teachers and students;</w:t>
      </w:r>
    </w:p>
    <w:p w:rsidR="00CD5E94" w:rsidRPr="004F4EC7" w:rsidRDefault="00CD5E94" w:rsidP="00CD5E94">
      <w:pPr>
        <w:pStyle w:val="Bullet1G"/>
        <w:rPr>
          <w:rFonts w:cs="TimesNewRomanPS-ItalicMT"/>
          <w:iCs/>
        </w:rPr>
      </w:pPr>
      <w:r w:rsidRPr="004F4EC7">
        <w:rPr>
          <w:rFonts w:cs="TimesNewRomanPS-ItalicMT"/>
          <w:iCs/>
        </w:rPr>
        <w:t>Encouraged students to practice democratic values by devoting School Democracy Day to the election of class prefects and student committee chairpersons, with the President of the Republic and various ministers inaugurating the Day’s activities in a number of schools.</w:t>
      </w:r>
    </w:p>
    <w:p w:rsidR="00CD5E94" w:rsidRPr="004F4EC7" w:rsidRDefault="00CD5E94" w:rsidP="00CD5E94">
      <w:pPr>
        <w:pStyle w:val="H23G"/>
        <w:rPr>
          <w:rFonts w:cs="TimesNewRomanPS-ItalicMT"/>
          <w:iCs/>
        </w:rPr>
      </w:pPr>
      <w:r w:rsidRPr="004F4EC7">
        <w:rPr>
          <w:rFonts w:cs="TimesNewRomanPS-ItalicMT"/>
          <w:iCs/>
        </w:rPr>
        <w:tab/>
      </w:r>
      <w:r w:rsidRPr="004F4EC7">
        <w:rPr>
          <w:rFonts w:cs="TimesNewRomanPS-ItalicMT"/>
          <w:iCs/>
        </w:rPr>
        <w:tab/>
        <w:t>Studies and research</w:t>
      </w:r>
    </w:p>
    <w:p w:rsidR="00CD5E94" w:rsidRPr="004F4EC7" w:rsidRDefault="00CD5E94" w:rsidP="00CD5E94">
      <w:pPr>
        <w:pStyle w:val="SingleTxtG"/>
        <w:spacing w:after="240"/>
        <w:rPr>
          <w:rFonts w:cs="TimesNewRomanPS-ItalicMT"/>
          <w:iCs/>
        </w:rPr>
      </w:pPr>
      <w:r w:rsidRPr="004F4EC7">
        <w:rPr>
          <w:rFonts w:cs="TimesNewRomanPS-ItalicMT"/>
          <w:iCs/>
        </w:rPr>
        <w:t>371.</w:t>
      </w:r>
      <w:r w:rsidRPr="004F4EC7">
        <w:rPr>
          <w:rFonts w:cs="TimesNewRomanPS-ItalicMT"/>
          <w:iCs/>
        </w:rPr>
        <w:tab/>
        <w:t>During the period 2002–2007, the Ministry of Education produced a series of studies and research papers on education and its development, amounting in all to 29, as outlined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001"/>
        <w:gridCol w:w="5219"/>
        <w:gridCol w:w="1150"/>
      </w:tblGrid>
      <w:tr w:rsidR="00CD5E94" w:rsidRPr="004F4EC7">
        <w:trPr>
          <w:cantSplit/>
          <w:tblHeader/>
        </w:trPr>
        <w:tc>
          <w:tcPr>
            <w:tcW w:w="1001" w:type="dxa"/>
            <w:tcBorders>
              <w:top w:val="single" w:sz="4" w:space="0" w:color="auto"/>
              <w:bottom w:val="single" w:sz="12" w:space="0" w:color="auto"/>
            </w:tcBorders>
            <w:shd w:val="clear" w:color="auto" w:fill="auto"/>
            <w:vAlign w:val="bottom"/>
          </w:tcPr>
          <w:p w:rsidR="00CD5E94" w:rsidRPr="004F4EC7" w:rsidRDefault="00CD5E94" w:rsidP="00CD5E94">
            <w:pPr>
              <w:pStyle w:val="SingleTxtG"/>
              <w:suppressAutoHyphens w:val="0"/>
              <w:spacing w:before="80" w:after="80" w:line="200" w:lineRule="exact"/>
              <w:ind w:left="0" w:right="113"/>
              <w:jc w:val="left"/>
              <w:rPr>
                <w:i/>
                <w:iCs/>
                <w:sz w:val="16"/>
              </w:rPr>
            </w:pPr>
          </w:p>
        </w:tc>
        <w:tc>
          <w:tcPr>
            <w:tcW w:w="5219" w:type="dxa"/>
            <w:tcBorders>
              <w:top w:val="single" w:sz="4" w:space="0" w:color="auto"/>
              <w:bottom w:val="single" w:sz="12" w:space="0" w:color="auto"/>
            </w:tcBorders>
            <w:shd w:val="clear" w:color="auto" w:fill="auto"/>
            <w:vAlign w:val="bottom"/>
          </w:tcPr>
          <w:p w:rsidR="00CD5E94" w:rsidRPr="004F4EC7" w:rsidRDefault="00CD5E94" w:rsidP="00CD5E94">
            <w:pPr>
              <w:pStyle w:val="SingleTxtG"/>
              <w:suppressAutoHyphens w:val="0"/>
              <w:spacing w:before="80" w:after="80" w:line="200" w:lineRule="exact"/>
              <w:ind w:left="0" w:right="113"/>
              <w:jc w:val="left"/>
              <w:rPr>
                <w:i/>
                <w:iCs/>
                <w:sz w:val="16"/>
              </w:rPr>
            </w:pPr>
            <w:r w:rsidRPr="004F4EC7">
              <w:rPr>
                <w:i/>
                <w:iCs/>
                <w:sz w:val="16"/>
              </w:rPr>
              <w:t>Study</w:t>
            </w:r>
          </w:p>
        </w:tc>
        <w:tc>
          <w:tcPr>
            <w:tcW w:w="1150" w:type="dxa"/>
            <w:tcBorders>
              <w:top w:val="single" w:sz="4" w:space="0" w:color="auto"/>
              <w:bottom w:val="single" w:sz="12" w:space="0" w:color="auto"/>
            </w:tcBorders>
            <w:shd w:val="clear" w:color="auto" w:fill="auto"/>
            <w:vAlign w:val="bottom"/>
          </w:tcPr>
          <w:p w:rsidR="00CD5E94" w:rsidRPr="004F4EC7" w:rsidRDefault="00CD5E94" w:rsidP="00D97346">
            <w:pPr>
              <w:pStyle w:val="SingleTxtG"/>
              <w:suppressAutoHyphens w:val="0"/>
              <w:spacing w:before="80" w:after="80" w:line="200" w:lineRule="exact"/>
              <w:ind w:left="0" w:right="113"/>
              <w:jc w:val="right"/>
              <w:rPr>
                <w:i/>
                <w:iCs/>
                <w:sz w:val="16"/>
              </w:rPr>
            </w:pPr>
            <w:r w:rsidRPr="004F4EC7">
              <w:rPr>
                <w:i/>
                <w:iCs/>
                <w:sz w:val="16"/>
              </w:rPr>
              <w:t>Year</w:t>
            </w:r>
          </w:p>
        </w:tc>
      </w:tr>
      <w:tr w:rsidR="00CD5E94" w:rsidRPr="004F4EC7">
        <w:trPr>
          <w:cantSplit/>
        </w:trPr>
        <w:tc>
          <w:tcPr>
            <w:tcW w:w="1001" w:type="dxa"/>
            <w:tcBorders>
              <w:top w:val="single" w:sz="12" w:space="0" w:color="auto"/>
            </w:tcBorders>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1</w:t>
            </w:r>
          </w:p>
        </w:tc>
        <w:tc>
          <w:tcPr>
            <w:tcW w:w="5219" w:type="dxa"/>
            <w:tcBorders>
              <w:top w:val="single" w:sz="12" w:space="0" w:color="auto"/>
            </w:tcBorders>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Kindergartens and the outlook for their development</w:t>
            </w:r>
          </w:p>
        </w:tc>
        <w:tc>
          <w:tcPr>
            <w:tcW w:w="1150" w:type="dxa"/>
            <w:tcBorders>
              <w:top w:val="single" w:sz="12" w:space="0" w:color="auto"/>
            </w:tcBorders>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2002</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2</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Developing a skills standard for teachers</w:t>
            </w:r>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2002</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3</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 xml:space="preserve">Evaluation of teacher performance skills at the basic education stage in the </w:t>
            </w:r>
            <w:smartTag w:uri="urn:schemas-microsoft-com:office:smarttags" w:element="place">
              <w:smartTag w:uri="urn:schemas-microsoft-com:office:smarttags" w:element="PlaceType">
                <w:r w:rsidRPr="004F4EC7">
                  <w:rPr>
                    <w:iCs/>
                  </w:rPr>
                  <w:t>Republic</w:t>
                </w:r>
              </w:smartTag>
              <w:r w:rsidRPr="004F4EC7">
                <w:rPr>
                  <w:iCs/>
                </w:rPr>
                <w:t xml:space="preserve"> of </w:t>
              </w:r>
              <w:smartTag w:uri="urn:schemas-microsoft-com:office:smarttags" w:element="PlaceName">
                <w:r w:rsidRPr="004F4EC7">
                  <w:rPr>
                    <w:iCs/>
                  </w:rPr>
                  <w:t>Yemen</w:t>
                </w:r>
              </w:smartTag>
            </w:smartTag>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2002</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4</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A suggested proposal for restructuring the education and training system in line with future needs</w:t>
            </w:r>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2002</w:t>
            </w:r>
          </w:p>
          <w:p w:rsidR="00CD5E94" w:rsidRPr="004F4EC7" w:rsidRDefault="00CD5E94" w:rsidP="00D97346">
            <w:pPr>
              <w:pStyle w:val="SingleTxtG"/>
              <w:suppressAutoHyphens w:val="0"/>
              <w:spacing w:before="40" w:line="220" w:lineRule="exact"/>
              <w:ind w:left="0" w:right="113"/>
              <w:jc w:val="right"/>
              <w:rPr>
                <w:iCs/>
              </w:rPr>
            </w:pP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5</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Specialist skills of English language teachers and the extent to which they are practised at the basic education stage</w:t>
            </w:r>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2002</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6</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 xml:space="preserve">Educational research priorities as viewed by leading educators in the </w:t>
            </w:r>
            <w:smartTag w:uri="urn:schemas-microsoft-com:office:smarttags" w:element="place">
              <w:smartTag w:uri="urn:schemas-microsoft-com:office:smarttags" w:element="PlaceType">
                <w:r w:rsidRPr="004F4EC7">
                  <w:rPr>
                    <w:iCs/>
                  </w:rPr>
                  <w:t>Republic</w:t>
                </w:r>
              </w:smartTag>
              <w:r w:rsidRPr="004F4EC7">
                <w:rPr>
                  <w:iCs/>
                </w:rPr>
                <w:t xml:space="preserve"> of </w:t>
              </w:r>
              <w:smartTag w:uri="urn:schemas-microsoft-com:office:smarttags" w:element="PlaceName">
                <w:r w:rsidRPr="004F4EC7">
                  <w:rPr>
                    <w:iCs/>
                  </w:rPr>
                  <w:t>Yemen</w:t>
                </w:r>
              </w:smartTag>
            </w:smartTag>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2003</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7</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Teaching English: the current situation and the potential for it to be taught as a subject from basic grade 4</w:t>
            </w:r>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2003</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8</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 xml:space="preserve">Aims and objectives of basic education in the </w:t>
            </w:r>
            <w:smartTag w:uri="urn:schemas-microsoft-com:office:smarttags" w:element="place">
              <w:smartTag w:uri="urn:schemas-microsoft-com:office:smarttags" w:element="PlaceType">
                <w:r w:rsidRPr="004F4EC7">
                  <w:rPr>
                    <w:iCs/>
                  </w:rPr>
                  <w:t>Republic</w:t>
                </w:r>
              </w:smartTag>
              <w:r w:rsidRPr="004F4EC7">
                <w:rPr>
                  <w:iCs/>
                </w:rPr>
                <w:t xml:space="preserve"> of </w:t>
              </w:r>
              <w:smartTag w:uri="urn:schemas-microsoft-com:office:smarttags" w:element="PlaceName">
                <w:r w:rsidRPr="004F4EC7">
                  <w:rPr>
                    <w:iCs/>
                  </w:rPr>
                  <w:t>Yemen</w:t>
                </w:r>
              </w:smartTag>
            </w:smartTag>
            <w:r w:rsidRPr="004F4EC7">
              <w:rPr>
                <w:iCs/>
              </w:rPr>
              <w:t xml:space="preserve"> and requirements for their achievement</w:t>
            </w:r>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2003</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9</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Level of essential skills proficiency in basic education</w:t>
            </w:r>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2003</w:t>
            </w:r>
          </w:p>
        </w:tc>
      </w:tr>
      <w:tr w:rsidR="00CD5E94" w:rsidRPr="004F4EC7">
        <w:trPr>
          <w:cantSplit/>
        </w:trPr>
        <w:tc>
          <w:tcPr>
            <w:tcW w:w="1001" w:type="dxa"/>
            <w:tcBorders>
              <w:bottom w:val="nil"/>
            </w:tcBorders>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10</w:t>
            </w:r>
          </w:p>
        </w:tc>
        <w:tc>
          <w:tcPr>
            <w:tcW w:w="5219" w:type="dxa"/>
            <w:tcBorders>
              <w:bottom w:val="nil"/>
            </w:tcBorders>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Performance skills of mathematics teachers and tutors at the basic education level</w:t>
            </w:r>
          </w:p>
        </w:tc>
        <w:tc>
          <w:tcPr>
            <w:tcW w:w="1150" w:type="dxa"/>
            <w:tcBorders>
              <w:bottom w:val="nil"/>
            </w:tcBorders>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2003</w:t>
            </w:r>
          </w:p>
        </w:tc>
      </w:tr>
      <w:tr w:rsidR="00CD5E94" w:rsidRPr="004F4EC7">
        <w:trPr>
          <w:cantSplit/>
        </w:trPr>
        <w:tc>
          <w:tcPr>
            <w:tcW w:w="1001" w:type="dxa"/>
            <w:tcBorders>
              <w:top w:val="nil"/>
              <w:bottom w:val="nil"/>
            </w:tcBorders>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11</w:t>
            </w:r>
          </w:p>
        </w:tc>
        <w:tc>
          <w:tcPr>
            <w:tcW w:w="5219" w:type="dxa"/>
            <w:tcBorders>
              <w:top w:val="nil"/>
              <w:bottom w:val="nil"/>
            </w:tcBorders>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 xml:space="preserve">Professional job satisfaction among teachers at the basic education level in the </w:t>
            </w:r>
            <w:smartTag w:uri="urn:schemas-microsoft-com:office:smarttags" w:element="place">
              <w:smartTag w:uri="urn:schemas-microsoft-com:office:smarttags" w:element="PlaceType">
                <w:r w:rsidRPr="004F4EC7">
                  <w:rPr>
                    <w:iCs/>
                  </w:rPr>
                  <w:t>Republic</w:t>
                </w:r>
              </w:smartTag>
              <w:r w:rsidRPr="004F4EC7">
                <w:rPr>
                  <w:iCs/>
                </w:rPr>
                <w:t xml:space="preserve"> of </w:t>
              </w:r>
              <w:smartTag w:uri="urn:schemas-microsoft-com:office:smarttags" w:element="PlaceName">
                <w:r w:rsidRPr="004F4EC7">
                  <w:rPr>
                    <w:iCs/>
                  </w:rPr>
                  <w:t>Yemen</w:t>
                </w:r>
              </w:smartTag>
            </w:smartTag>
          </w:p>
        </w:tc>
        <w:tc>
          <w:tcPr>
            <w:tcW w:w="1150" w:type="dxa"/>
            <w:tcBorders>
              <w:top w:val="nil"/>
              <w:bottom w:val="nil"/>
            </w:tcBorders>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2003</w:t>
            </w:r>
          </w:p>
        </w:tc>
      </w:tr>
      <w:tr w:rsidR="00CD5E94" w:rsidRPr="004F4EC7">
        <w:trPr>
          <w:cantSplit/>
        </w:trPr>
        <w:tc>
          <w:tcPr>
            <w:tcW w:w="1001" w:type="dxa"/>
            <w:tcBorders>
              <w:top w:val="nil"/>
            </w:tcBorders>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12</w:t>
            </w:r>
          </w:p>
        </w:tc>
        <w:tc>
          <w:tcPr>
            <w:tcW w:w="5219" w:type="dxa"/>
            <w:tcBorders>
              <w:top w:val="nil"/>
            </w:tcBorders>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Cost and financing of the education system</w:t>
            </w:r>
          </w:p>
        </w:tc>
        <w:tc>
          <w:tcPr>
            <w:tcW w:w="1150" w:type="dxa"/>
            <w:tcBorders>
              <w:top w:val="nil"/>
            </w:tcBorders>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2004</w:t>
            </w:r>
          </w:p>
        </w:tc>
      </w:tr>
      <w:tr w:rsidR="00CD5E94" w:rsidRPr="004F4EC7">
        <w:trPr>
          <w:cantSplit/>
        </w:trPr>
        <w:tc>
          <w:tcPr>
            <w:tcW w:w="1001" w:type="dxa"/>
            <w:tcBorders>
              <w:bottom w:val="nil"/>
            </w:tcBorders>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13</w:t>
            </w:r>
          </w:p>
        </w:tc>
        <w:tc>
          <w:tcPr>
            <w:tcW w:w="5219" w:type="dxa"/>
            <w:tcBorders>
              <w:bottom w:val="nil"/>
            </w:tcBorders>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Training needs of basic education teachers</w:t>
            </w:r>
          </w:p>
        </w:tc>
        <w:tc>
          <w:tcPr>
            <w:tcW w:w="1150" w:type="dxa"/>
            <w:tcBorders>
              <w:bottom w:val="nil"/>
            </w:tcBorders>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2004</w:t>
            </w:r>
          </w:p>
        </w:tc>
      </w:tr>
      <w:tr w:rsidR="00CD5E94" w:rsidRPr="004F4EC7">
        <w:trPr>
          <w:cantSplit/>
        </w:trPr>
        <w:tc>
          <w:tcPr>
            <w:tcW w:w="1001" w:type="dxa"/>
            <w:tcBorders>
              <w:top w:val="nil"/>
              <w:bottom w:val="nil"/>
            </w:tcBorders>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14</w:t>
            </w:r>
          </w:p>
        </w:tc>
        <w:tc>
          <w:tcPr>
            <w:tcW w:w="5219" w:type="dxa"/>
            <w:tcBorders>
              <w:top w:val="nil"/>
              <w:bottom w:val="nil"/>
            </w:tcBorders>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Evaluation of the optional question model in general secondary examinations</w:t>
            </w:r>
          </w:p>
        </w:tc>
        <w:tc>
          <w:tcPr>
            <w:tcW w:w="1150" w:type="dxa"/>
            <w:tcBorders>
              <w:top w:val="nil"/>
              <w:bottom w:val="nil"/>
            </w:tcBorders>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2004</w:t>
            </w:r>
          </w:p>
        </w:tc>
      </w:tr>
      <w:tr w:rsidR="00CD5E94" w:rsidRPr="004F4EC7">
        <w:trPr>
          <w:cantSplit/>
        </w:trPr>
        <w:tc>
          <w:tcPr>
            <w:tcW w:w="1001" w:type="dxa"/>
            <w:tcBorders>
              <w:top w:val="nil"/>
            </w:tcBorders>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15</w:t>
            </w:r>
          </w:p>
        </w:tc>
        <w:tc>
          <w:tcPr>
            <w:tcW w:w="5219" w:type="dxa"/>
            <w:tcBorders>
              <w:top w:val="nil"/>
            </w:tcBorders>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 xml:space="preserve">The role of secondary education in developing vocational awareness among secondary grade 3 students in the </w:t>
            </w:r>
            <w:smartTag w:uri="urn:schemas-microsoft-com:office:smarttags" w:element="place">
              <w:smartTag w:uri="urn:schemas-microsoft-com:office:smarttags" w:element="PlaceType">
                <w:r w:rsidRPr="004F4EC7">
                  <w:rPr>
                    <w:iCs/>
                  </w:rPr>
                  <w:t>Republic</w:t>
                </w:r>
              </w:smartTag>
              <w:r w:rsidRPr="004F4EC7">
                <w:rPr>
                  <w:iCs/>
                </w:rPr>
                <w:t xml:space="preserve"> of </w:t>
              </w:r>
              <w:smartTag w:uri="urn:schemas-microsoft-com:office:smarttags" w:element="PlaceName">
                <w:r w:rsidRPr="004F4EC7">
                  <w:rPr>
                    <w:iCs/>
                  </w:rPr>
                  <w:t>Yemen</w:t>
                </w:r>
              </w:smartTag>
            </w:smartTag>
            <w:r w:rsidRPr="004F4EC7">
              <w:rPr>
                <w:iCs/>
              </w:rPr>
              <w:t xml:space="preserve"> </w:t>
            </w:r>
          </w:p>
        </w:tc>
        <w:tc>
          <w:tcPr>
            <w:tcW w:w="1150" w:type="dxa"/>
            <w:tcBorders>
              <w:top w:val="nil"/>
            </w:tcBorders>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2004</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16</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 xml:space="preserve">Introduction of vocational education as a subject at the basic stage of education in the </w:t>
            </w:r>
            <w:smartTag w:uri="urn:schemas-microsoft-com:office:smarttags" w:element="place">
              <w:smartTag w:uri="urn:schemas-microsoft-com:office:smarttags" w:element="PlaceType">
                <w:r w:rsidRPr="004F4EC7">
                  <w:rPr>
                    <w:iCs/>
                  </w:rPr>
                  <w:t>Republic</w:t>
                </w:r>
              </w:smartTag>
              <w:r w:rsidRPr="004F4EC7">
                <w:rPr>
                  <w:iCs/>
                </w:rPr>
                <w:t xml:space="preserve"> of </w:t>
              </w:r>
              <w:smartTag w:uri="urn:schemas-microsoft-com:office:smarttags" w:element="PlaceName">
                <w:r w:rsidRPr="004F4EC7">
                  <w:rPr>
                    <w:iCs/>
                  </w:rPr>
                  <w:t>Yemen</w:t>
                </w:r>
              </w:smartTag>
            </w:smartTag>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2005</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17</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The information flow mechanism</w:t>
            </w:r>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2005</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18</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General secondary examinations and ways of developing them</w:t>
            </w:r>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2005</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19</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 xml:space="preserve">Class assessment of pupils in grades 1 to 3 of basic education and the requirements for its development among teachers in the </w:t>
            </w:r>
            <w:smartTag w:uri="urn:schemas-microsoft-com:office:smarttags" w:element="place">
              <w:smartTag w:uri="urn:schemas-microsoft-com:office:smarttags" w:element="PlaceType">
                <w:r w:rsidRPr="004F4EC7">
                  <w:rPr>
                    <w:iCs/>
                  </w:rPr>
                  <w:t>Republic</w:t>
                </w:r>
              </w:smartTag>
              <w:r w:rsidRPr="004F4EC7">
                <w:rPr>
                  <w:iCs/>
                </w:rPr>
                <w:t xml:space="preserve"> of </w:t>
              </w:r>
              <w:smartTag w:uri="urn:schemas-microsoft-com:office:smarttags" w:element="PlaceName">
                <w:r w:rsidRPr="004F4EC7">
                  <w:rPr>
                    <w:iCs/>
                  </w:rPr>
                  <w:t>Yemen</w:t>
                </w:r>
              </w:smartTag>
            </w:smartTag>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2005</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20</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Community participation in education (concept, means and development methods)</w:t>
            </w:r>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2005</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21</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School laboratories in science training for the secondary stage</w:t>
            </w:r>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2005</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22</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The role of the media in promoting the public interest in education</w:t>
            </w:r>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2005</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23</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The role of the primary teacher in developing citizenship values among pupils in basic education</w:t>
            </w:r>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2005</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24</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Training needs of administrative leaderships in governorate education offices</w:t>
            </w:r>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2005</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25</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 xml:space="preserve">Administrative guidance in general education in the </w:t>
            </w:r>
            <w:smartTag w:uri="urn:schemas-microsoft-com:office:smarttags" w:element="place">
              <w:smartTag w:uri="urn:schemas-microsoft-com:office:smarttags" w:element="PlaceType">
                <w:r w:rsidRPr="004F4EC7">
                  <w:rPr>
                    <w:iCs/>
                  </w:rPr>
                  <w:t>Republic</w:t>
                </w:r>
              </w:smartTag>
              <w:r w:rsidRPr="004F4EC7">
                <w:rPr>
                  <w:iCs/>
                </w:rPr>
                <w:t xml:space="preserve"> of </w:t>
              </w:r>
              <w:smartTag w:uri="urn:schemas-microsoft-com:office:smarttags" w:element="PlaceName">
                <w:r w:rsidRPr="004F4EC7">
                  <w:rPr>
                    <w:iCs/>
                  </w:rPr>
                  <w:t>Yemen</w:t>
                </w:r>
              </w:smartTag>
            </w:smartTag>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2005</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26</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 xml:space="preserve">Causes of dropout among girls in public education in the </w:t>
            </w:r>
            <w:smartTag w:uri="urn:schemas-microsoft-com:office:smarttags" w:element="place">
              <w:smartTag w:uri="urn:schemas-microsoft-com:office:smarttags" w:element="PlaceType">
                <w:r w:rsidRPr="004F4EC7">
                  <w:rPr>
                    <w:iCs/>
                  </w:rPr>
                  <w:t>Republic</w:t>
                </w:r>
              </w:smartTag>
              <w:r w:rsidRPr="004F4EC7">
                <w:rPr>
                  <w:iCs/>
                </w:rPr>
                <w:t xml:space="preserve"> of </w:t>
              </w:r>
              <w:smartTag w:uri="urn:schemas-microsoft-com:office:smarttags" w:element="PlaceName">
                <w:r w:rsidRPr="004F4EC7">
                  <w:rPr>
                    <w:iCs/>
                  </w:rPr>
                  <w:t>Yemen</w:t>
                </w:r>
              </w:smartTag>
            </w:smartTag>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2005</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27</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 xml:space="preserve">Time management in school departments at the basic stage of education in the </w:t>
            </w:r>
            <w:smartTag w:uri="urn:schemas-microsoft-com:office:smarttags" w:element="place">
              <w:smartTag w:uri="urn:schemas-microsoft-com:office:smarttags" w:element="PlaceType">
                <w:r w:rsidRPr="004F4EC7">
                  <w:rPr>
                    <w:iCs/>
                  </w:rPr>
                  <w:t>Republic</w:t>
                </w:r>
              </w:smartTag>
              <w:r w:rsidRPr="004F4EC7">
                <w:rPr>
                  <w:iCs/>
                </w:rPr>
                <w:t xml:space="preserve"> of </w:t>
              </w:r>
              <w:smartTag w:uri="urn:schemas-microsoft-com:office:smarttags" w:element="PlaceName">
                <w:r w:rsidRPr="004F4EC7">
                  <w:rPr>
                    <w:iCs/>
                  </w:rPr>
                  <w:t>Yemen</w:t>
                </w:r>
              </w:smartTag>
            </w:smartTag>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2006</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28</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 xml:space="preserve">Skills standard for education mentors </w:t>
            </w:r>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_</w:t>
            </w:r>
          </w:p>
        </w:tc>
      </w:tr>
      <w:tr w:rsidR="00CD5E94" w:rsidRPr="004F4EC7">
        <w:trPr>
          <w:cantSplit/>
        </w:trPr>
        <w:tc>
          <w:tcPr>
            <w:tcW w:w="1001"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29</w:t>
            </w:r>
          </w:p>
        </w:tc>
        <w:tc>
          <w:tcPr>
            <w:tcW w:w="5219" w:type="dxa"/>
            <w:shd w:val="clear" w:color="auto" w:fill="auto"/>
          </w:tcPr>
          <w:p w:rsidR="00CD5E94" w:rsidRPr="004F4EC7" w:rsidRDefault="00CD5E94" w:rsidP="00CD5E94">
            <w:pPr>
              <w:pStyle w:val="SingleTxtG"/>
              <w:suppressAutoHyphens w:val="0"/>
              <w:spacing w:before="40" w:line="220" w:lineRule="exact"/>
              <w:ind w:left="0" w:right="113"/>
              <w:jc w:val="left"/>
              <w:rPr>
                <w:iCs/>
              </w:rPr>
            </w:pPr>
            <w:r w:rsidRPr="004F4EC7">
              <w:rPr>
                <w:iCs/>
              </w:rPr>
              <w:t>Class assessment in grades 4 to 9 of basic education</w:t>
            </w:r>
          </w:p>
        </w:tc>
        <w:tc>
          <w:tcPr>
            <w:tcW w:w="1150" w:type="dxa"/>
            <w:shd w:val="clear" w:color="auto" w:fill="auto"/>
          </w:tcPr>
          <w:p w:rsidR="00CD5E94" w:rsidRPr="004F4EC7" w:rsidRDefault="00CD5E94" w:rsidP="00D97346">
            <w:pPr>
              <w:pStyle w:val="SingleTxtG"/>
              <w:suppressAutoHyphens w:val="0"/>
              <w:spacing w:before="40" w:line="220" w:lineRule="exact"/>
              <w:ind w:left="0" w:right="113"/>
              <w:jc w:val="right"/>
              <w:rPr>
                <w:iCs/>
              </w:rPr>
            </w:pPr>
            <w:r w:rsidRPr="004F4EC7">
              <w:rPr>
                <w:iCs/>
              </w:rPr>
              <w:t>2006</w:t>
            </w:r>
          </w:p>
        </w:tc>
      </w:tr>
    </w:tbl>
    <w:p w:rsidR="00CD5E94" w:rsidRPr="004F4EC7" w:rsidRDefault="00CD5E94" w:rsidP="00CD5E94">
      <w:pPr>
        <w:pStyle w:val="H1G"/>
        <w:rPr>
          <w:rFonts w:cs="TimesNewRomanPS-ItalicMT"/>
          <w:iCs/>
          <w:szCs w:val="24"/>
        </w:rPr>
      </w:pPr>
      <w:r w:rsidRPr="004F4EC7">
        <w:rPr>
          <w:rFonts w:cs="TimesNewRomanPS-ItalicMT"/>
          <w:iCs/>
          <w:szCs w:val="24"/>
        </w:rPr>
        <w:tab/>
      </w:r>
      <w:r w:rsidRPr="004F4EC7">
        <w:rPr>
          <w:rFonts w:cs="TimesNewRomanPS-ItalicMT"/>
          <w:iCs/>
          <w:szCs w:val="24"/>
        </w:rPr>
        <w:tab/>
        <w:t>Future trends</w:t>
      </w:r>
    </w:p>
    <w:p w:rsidR="00CD5E94" w:rsidRPr="004F4EC7" w:rsidRDefault="00CD5E94" w:rsidP="00CD5E94">
      <w:pPr>
        <w:pStyle w:val="H23G"/>
        <w:rPr>
          <w:rFonts w:cs="TimesNewRomanPS-ItalicMT"/>
          <w:iCs/>
        </w:rPr>
      </w:pPr>
      <w:r w:rsidRPr="004F4EC7">
        <w:rPr>
          <w:rFonts w:cs="TimesNewRomanPS-ItalicMT"/>
          <w:iCs/>
        </w:rPr>
        <w:tab/>
      </w:r>
      <w:r w:rsidRPr="004F4EC7">
        <w:rPr>
          <w:rFonts w:cs="TimesNewRomanPS-ItalicMT"/>
          <w:iCs/>
        </w:rPr>
        <w:tab/>
        <w:t>Increasing the enrolment rate</w:t>
      </w:r>
    </w:p>
    <w:p w:rsidR="00CD5E94" w:rsidRPr="004F4EC7" w:rsidRDefault="00CD5E94" w:rsidP="00CD5E94">
      <w:pPr>
        <w:pStyle w:val="SingleTxtG"/>
        <w:rPr>
          <w:rFonts w:cs="TimesNewRomanPS-ItalicMT"/>
          <w:iCs/>
        </w:rPr>
      </w:pPr>
      <w:r w:rsidRPr="004F4EC7">
        <w:rPr>
          <w:rFonts w:cs="TimesNewRomanPS-ItalicMT"/>
          <w:iCs/>
        </w:rPr>
        <w:t>372.</w:t>
      </w:r>
      <w:r w:rsidRPr="004F4EC7">
        <w:rPr>
          <w:rFonts w:cs="TimesNewRomanPS-ItalicMT"/>
          <w:iCs/>
        </w:rPr>
        <w:tab/>
        <w:t>The aims are to increase the enrolment rate in basic education, including preschool education, to 95 per cent by the end of 2015. Programmes must therefore be implemented in order to deliver the essential inputs to the education process, in particular constructing more schools, increasing the supply of teachers and equipment, narrowing the gender gap in enrolment by the end of 2015, and devoting attention to persons with special needs, girls’ education and literacy.</w:t>
      </w:r>
    </w:p>
    <w:p w:rsidR="00CD5E94" w:rsidRPr="004F4EC7" w:rsidRDefault="00CD5E94" w:rsidP="00CD5E94">
      <w:pPr>
        <w:pStyle w:val="H23G"/>
        <w:rPr>
          <w:rFonts w:cs="TimesNewRomanPS-ItalicMT"/>
          <w:iCs/>
        </w:rPr>
      </w:pPr>
      <w:r w:rsidRPr="004F4EC7">
        <w:rPr>
          <w:rFonts w:cs="TimesNewRomanPS-ItalicMT"/>
          <w:iCs/>
        </w:rPr>
        <w:tab/>
      </w:r>
      <w:r w:rsidRPr="004F4EC7">
        <w:rPr>
          <w:rFonts w:cs="TimesNewRomanPS-ItalicMT"/>
          <w:iCs/>
        </w:rPr>
        <w:tab/>
        <w:t>Improving the quality of education</w:t>
      </w:r>
    </w:p>
    <w:p w:rsidR="00CD5E94" w:rsidRPr="004F4EC7" w:rsidRDefault="00CD5E94" w:rsidP="00CD5E94">
      <w:pPr>
        <w:pStyle w:val="SingleTxtG"/>
        <w:rPr>
          <w:rFonts w:cs="TimesNewRomanPS-ItalicMT"/>
          <w:iCs/>
        </w:rPr>
      </w:pPr>
      <w:r w:rsidRPr="004F4EC7">
        <w:rPr>
          <w:rFonts w:cs="TimesNewRomanPS-ItalicMT"/>
          <w:iCs/>
        </w:rPr>
        <w:t>373.</w:t>
      </w:r>
      <w:r w:rsidRPr="004F4EC7">
        <w:rPr>
          <w:rFonts w:cs="TimesNewRomanPS-ItalicMT"/>
          <w:iCs/>
        </w:rPr>
        <w:tab/>
        <w:t>The quality of education is being improved through the following:</w:t>
      </w:r>
    </w:p>
    <w:p w:rsidR="00CD5E94" w:rsidRPr="004F4EC7" w:rsidRDefault="00CD5E94" w:rsidP="00CD5E94">
      <w:pPr>
        <w:pStyle w:val="Bullet1G"/>
        <w:rPr>
          <w:rFonts w:cs="TimesNewRomanPS-ItalicMT"/>
          <w:iCs/>
        </w:rPr>
      </w:pPr>
      <w:r w:rsidRPr="004F4EC7">
        <w:rPr>
          <w:rFonts w:cs="TimesNewRomanPS-ItalicMT"/>
          <w:iCs/>
        </w:rPr>
        <w:t>Developing education in accordance with the skills input;</w:t>
      </w:r>
    </w:p>
    <w:p w:rsidR="00CD5E94" w:rsidRPr="004F4EC7" w:rsidRDefault="00CD5E94" w:rsidP="00CD5E94">
      <w:pPr>
        <w:pStyle w:val="Bullet1G"/>
        <w:rPr>
          <w:rFonts w:cs="TimesNewRomanPS-ItalicMT"/>
          <w:iCs/>
        </w:rPr>
      </w:pPr>
      <w:r w:rsidRPr="004F4EC7">
        <w:rPr>
          <w:rFonts w:cs="TimesNewRomanPS-ItalicMT"/>
          <w:iCs/>
        </w:rPr>
        <w:t>Reviewing and developing the objectives of education;</w:t>
      </w:r>
    </w:p>
    <w:p w:rsidR="00CD5E94" w:rsidRPr="004F4EC7" w:rsidRDefault="00CD5E94" w:rsidP="00CD5E94">
      <w:pPr>
        <w:pStyle w:val="Bullet1G"/>
        <w:rPr>
          <w:rFonts w:cs="TimesNewRomanPS-ItalicMT"/>
          <w:iCs/>
        </w:rPr>
      </w:pPr>
      <w:r w:rsidRPr="004F4EC7">
        <w:rPr>
          <w:rFonts w:cs="TimesNewRomanPS-ItalicMT"/>
          <w:iCs/>
        </w:rPr>
        <w:t>Integrating the child and human rights culture and the gender perspective into school curricula;</w:t>
      </w:r>
    </w:p>
    <w:p w:rsidR="00CD5E94" w:rsidRPr="004F4EC7" w:rsidRDefault="00CD5E94" w:rsidP="00CD5E94">
      <w:pPr>
        <w:pStyle w:val="Bullet1G"/>
        <w:rPr>
          <w:rFonts w:cs="TimesNewRomanPS-ItalicMT"/>
          <w:iCs/>
        </w:rPr>
      </w:pPr>
      <w:r w:rsidRPr="004F4EC7">
        <w:rPr>
          <w:rFonts w:cs="TimesNewRomanPS-ItalicMT"/>
          <w:iCs/>
        </w:rPr>
        <w:t>Ensuring that all schools are supplied with educational tools;</w:t>
      </w:r>
    </w:p>
    <w:p w:rsidR="00CD5E94" w:rsidRPr="004F4EC7" w:rsidRDefault="00CD5E94" w:rsidP="00CD5E94">
      <w:pPr>
        <w:pStyle w:val="Bullet1G"/>
        <w:rPr>
          <w:rFonts w:cs="TimesNewRomanPS-ItalicMT"/>
          <w:iCs/>
        </w:rPr>
      </w:pPr>
      <w:r w:rsidRPr="004F4EC7">
        <w:rPr>
          <w:rFonts w:cs="TimesNewRomanPS-ItalicMT"/>
          <w:iCs/>
        </w:rPr>
        <w:t>Dividing secondary education into branches and offering a variety of specialist subjects in order to meet the needs of society and learning in accordance with labour market requirements;</w:t>
      </w:r>
    </w:p>
    <w:p w:rsidR="00CD5E94" w:rsidRPr="004F4EC7" w:rsidRDefault="00CD5E94" w:rsidP="00CD5E94">
      <w:pPr>
        <w:pStyle w:val="Bullet1G"/>
        <w:rPr>
          <w:rFonts w:cs="TimesNewRomanPS-ItalicMT"/>
          <w:iCs/>
        </w:rPr>
      </w:pPr>
      <w:r w:rsidRPr="004F4EC7">
        <w:rPr>
          <w:rFonts w:cs="TimesNewRomanPS-ItalicMT"/>
          <w:iCs/>
        </w:rPr>
        <w:t xml:space="preserve">Implementing the national programme for integrating ICT into education and producing </w:t>
      </w:r>
      <w:r w:rsidRPr="004F4EC7">
        <w:rPr>
          <w:color w:val="000000"/>
          <w:lang w:eastAsia="fr-CA"/>
        </w:rPr>
        <w:t>electronic curricula;</w:t>
      </w:r>
    </w:p>
    <w:p w:rsidR="00CD5E94" w:rsidRPr="004F4EC7" w:rsidRDefault="00CD5E94" w:rsidP="00CD5E94">
      <w:pPr>
        <w:pStyle w:val="Bullet1G"/>
        <w:rPr>
          <w:rFonts w:cs="TimesNewRomanPS-ItalicMT"/>
          <w:iCs/>
        </w:rPr>
      </w:pPr>
      <w:r w:rsidRPr="004F4EC7">
        <w:rPr>
          <w:rFonts w:cs="TimesNewRomanPS-ItalicMT"/>
          <w:iCs/>
        </w:rPr>
        <w:t>Continuing the efforts to reform educational guidance;</w:t>
      </w:r>
    </w:p>
    <w:p w:rsidR="00CD5E94" w:rsidRPr="004F4EC7" w:rsidRDefault="00CD5E94" w:rsidP="00CD5E94">
      <w:pPr>
        <w:pStyle w:val="Bullet1G"/>
        <w:rPr>
          <w:rFonts w:cs="TimesNewRomanPS-ItalicMT"/>
          <w:iCs/>
        </w:rPr>
      </w:pPr>
      <w:r w:rsidRPr="004F4EC7">
        <w:rPr>
          <w:rFonts w:cs="TimesNewRomanPS-ItalicMT"/>
          <w:iCs/>
        </w:rPr>
        <w:t>Operationalizing the role of the Measurement and Assessment Centre;</w:t>
      </w:r>
    </w:p>
    <w:p w:rsidR="00CD5E94" w:rsidRPr="004F4EC7" w:rsidRDefault="00CD5E94" w:rsidP="00CD5E94">
      <w:pPr>
        <w:pStyle w:val="Bullet1G"/>
        <w:rPr>
          <w:rFonts w:cs="TimesNewRomanPS-ItalicMT"/>
          <w:iCs/>
        </w:rPr>
      </w:pPr>
      <w:r w:rsidRPr="004F4EC7">
        <w:rPr>
          <w:rFonts w:cs="TimesNewRomanPS-ItalicMT"/>
          <w:iCs/>
        </w:rPr>
        <w:t>Providing training and further training for teachers;</w:t>
      </w:r>
    </w:p>
    <w:p w:rsidR="00CD5E94" w:rsidRPr="004F4EC7" w:rsidRDefault="00CD5E94" w:rsidP="00CD5E94">
      <w:pPr>
        <w:pStyle w:val="Bullet1G"/>
        <w:rPr>
          <w:rFonts w:cs="TimesNewRomanPS-ItalicMT"/>
          <w:iCs/>
        </w:rPr>
      </w:pPr>
      <w:r w:rsidRPr="004F4EC7">
        <w:rPr>
          <w:rFonts w:cs="TimesNewRomanPS-ItalicMT"/>
          <w:iCs/>
        </w:rPr>
        <w:t>Preparing curricula for children with special needs in line with their abilities, aptitudes and likes;</w:t>
      </w:r>
    </w:p>
    <w:p w:rsidR="00CD5E94" w:rsidRPr="004F4EC7" w:rsidRDefault="00CD5E94" w:rsidP="00CD5E94">
      <w:pPr>
        <w:pStyle w:val="Bullet1G"/>
        <w:rPr>
          <w:rFonts w:cs="TimesNewRomanPS-ItalicMT"/>
          <w:iCs/>
        </w:rPr>
      </w:pPr>
      <w:r w:rsidRPr="004F4EC7">
        <w:rPr>
          <w:rFonts w:cs="TimesNewRomanPS-ItalicMT"/>
          <w:iCs/>
        </w:rPr>
        <w:t>Building the institutional capacities of the Ministry of Education.</w:t>
      </w:r>
    </w:p>
    <w:p w:rsidR="00CD5E94" w:rsidRPr="004F4EC7" w:rsidRDefault="00CD5E94" w:rsidP="00CD5E94">
      <w:pPr>
        <w:pStyle w:val="H23G"/>
        <w:rPr>
          <w:rFonts w:cs="TimesNewRomanPS-ItalicMT"/>
          <w:iCs/>
        </w:rPr>
      </w:pPr>
      <w:r w:rsidRPr="004F4EC7">
        <w:rPr>
          <w:rFonts w:cs="TimesNewRomanPS-ItalicMT"/>
          <w:iCs/>
        </w:rPr>
        <w:tab/>
      </w:r>
      <w:r w:rsidRPr="004F4EC7">
        <w:rPr>
          <w:rFonts w:cs="TimesNewRomanPS-ItalicMT"/>
          <w:iCs/>
        </w:rPr>
        <w:tab/>
        <w:t>Kindergartens</w:t>
      </w:r>
    </w:p>
    <w:p w:rsidR="00CD5E94" w:rsidRPr="004F4EC7" w:rsidRDefault="00CD5E94" w:rsidP="00CD5E94">
      <w:pPr>
        <w:pStyle w:val="SingleTxtG"/>
        <w:rPr>
          <w:rFonts w:cs="TimesNewRomanPS-ItalicMT"/>
          <w:b/>
          <w:iCs/>
        </w:rPr>
      </w:pPr>
      <w:r w:rsidRPr="004F4EC7">
        <w:rPr>
          <w:rFonts w:cs="TimesNewRomanPS-ItalicMT"/>
          <w:iCs/>
        </w:rPr>
        <w:t>374.</w:t>
      </w:r>
      <w:r w:rsidRPr="004F4EC7">
        <w:rPr>
          <w:rFonts w:cs="TimesNewRomanPS-ItalicMT"/>
          <w:iCs/>
        </w:rPr>
        <w:tab/>
        <w:t>A strategy for early childhood development has been developed and a special early childhood development centre has also been established under the Ministry of Education, with the support of the United Nations in association with the Arab Gulf Programme for Development (AGFUND).</w:t>
      </w:r>
    </w:p>
    <w:p w:rsidR="00CD5E94" w:rsidRPr="004F4EC7" w:rsidRDefault="00CD5E94" w:rsidP="00CD5E94">
      <w:pPr>
        <w:pStyle w:val="H23G"/>
        <w:rPr>
          <w:rFonts w:cs="TimesNewRomanPS-ItalicMT"/>
          <w:iCs/>
        </w:rPr>
      </w:pPr>
      <w:r w:rsidRPr="004F4EC7">
        <w:rPr>
          <w:rFonts w:cs="TimesNewRomanPS-ItalicMT"/>
          <w:iCs/>
        </w:rPr>
        <w:tab/>
      </w:r>
      <w:r w:rsidRPr="004F4EC7">
        <w:rPr>
          <w:rFonts w:cs="TimesNewRomanPS-ItalicMT"/>
          <w:iCs/>
        </w:rPr>
        <w:tab/>
        <w:t>General education</w:t>
      </w:r>
    </w:p>
    <w:p w:rsidR="00CD5E94" w:rsidRPr="004F4EC7" w:rsidRDefault="00CD5E94" w:rsidP="00CD5E94">
      <w:pPr>
        <w:pStyle w:val="SingleTxtG"/>
        <w:rPr>
          <w:rFonts w:ascii="TimesNewRomanPS-ItalicMT" w:hAnsi="TimesNewRomanPS-ItalicMT" w:cs="TimesNewRomanPS-ItalicMT"/>
          <w:iCs/>
        </w:rPr>
      </w:pPr>
      <w:r w:rsidRPr="004F4EC7">
        <w:rPr>
          <w:rFonts w:ascii="TimesNewRomanPS-ItalicMT" w:hAnsi="TimesNewRomanPS-ItalicMT" w:cs="TimesNewRomanPS-ItalicMT"/>
          <w:iCs/>
        </w:rPr>
        <w:t>375.</w:t>
      </w:r>
      <w:r w:rsidRPr="004F4EC7">
        <w:tab/>
        <w:t>The following has been undertaken in this area:</w:t>
      </w:r>
    </w:p>
    <w:p w:rsidR="00CD5E94" w:rsidRPr="004F4EC7" w:rsidRDefault="00CD5E94" w:rsidP="00CD5E94">
      <w:pPr>
        <w:pStyle w:val="Bullet1G"/>
        <w:rPr>
          <w:rFonts w:cs="TimesNewRomanPS-ItalicMT"/>
          <w:iCs/>
        </w:rPr>
      </w:pPr>
      <w:r w:rsidRPr="004F4EC7">
        <w:rPr>
          <w:rFonts w:cs="TimesNewRomanPS-ItalicMT"/>
          <w:iCs/>
        </w:rPr>
        <w:t>Arrangements were completed for implementation of the programme to review comprehensively, fine-tune and make corrections to all school textbooks and curricula for the basic and secondary stages of education and merge the two parts into one, starting in the second half of 2008;</w:t>
      </w:r>
    </w:p>
    <w:p w:rsidR="00CD5E94" w:rsidRPr="004F4EC7" w:rsidRDefault="00CD5E94" w:rsidP="00CD5E94">
      <w:pPr>
        <w:pStyle w:val="Bullet1G"/>
        <w:rPr>
          <w:rFonts w:cs="TimesNewRomanPS-ItalicMT"/>
          <w:iCs/>
        </w:rPr>
      </w:pPr>
      <w:r w:rsidRPr="004F4EC7">
        <w:rPr>
          <w:rFonts w:cs="TimesNewRomanPS-ItalicMT"/>
          <w:iCs/>
        </w:rPr>
        <w:t>School curricula were developed in accordance with the skills input and presented to the Islamic Development Bank after the preparatory stage of the project, consisting of initial project studies, had been completed with UNICEF support;</w:t>
      </w:r>
    </w:p>
    <w:p w:rsidR="00CD5E94" w:rsidRPr="004F4EC7" w:rsidRDefault="00CD5E94" w:rsidP="00CD5E94">
      <w:pPr>
        <w:pStyle w:val="Bullet1G"/>
        <w:rPr>
          <w:rFonts w:cs="TimesNewRomanPS-ItalicMT"/>
          <w:iCs/>
        </w:rPr>
      </w:pPr>
      <w:r w:rsidRPr="004F4EC7">
        <w:rPr>
          <w:rFonts w:cs="TimesNewRomanPS-ItalicMT"/>
          <w:iCs/>
        </w:rPr>
        <w:t>The objectives of education were developed in line with new advances at the national, regional and international levels in all fields and taking in modern-day issues;</w:t>
      </w:r>
    </w:p>
    <w:p w:rsidR="00CD5E94" w:rsidRPr="004F4EC7" w:rsidRDefault="00CD5E94" w:rsidP="00CD5E94">
      <w:pPr>
        <w:pStyle w:val="Bullet1G"/>
        <w:rPr>
          <w:rFonts w:cs="TimesNewRomanPS-ItalicMT"/>
          <w:iCs/>
        </w:rPr>
      </w:pPr>
      <w:r w:rsidRPr="004F4EC7">
        <w:rPr>
          <w:rFonts w:cs="TimesNewRomanPS-ItalicMT"/>
          <w:iCs/>
        </w:rPr>
        <w:t>The basic school curricula for persons with hearing impairment were adapted in 2007, in collaboration with the Deaf Society, to take into account the needs of this group of persons.</w:t>
      </w:r>
    </w:p>
    <w:p w:rsidR="00CD5E94" w:rsidRPr="004F4EC7" w:rsidRDefault="00CD5E94" w:rsidP="00CD5E94">
      <w:pPr>
        <w:pStyle w:val="H23G"/>
        <w:rPr>
          <w:rFonts w:cs="TimesNewRomanPS-ItalicMT"/>
          <w:iCs/>
        </w:rPr>
      </w:pPr>
      <w:r w:rsidRPr="004F4EC7">
        <w:rPr>
          <w:rFonts w:cs="TimesNewRomanPS-ItalicMT"/>
          <w:iCs/>
        </w:rPr>
        <w:tab/>
      </w:r>
      <w:r w:rsidRPr="004F4EC7">
        <w:rPr>
          <w:rFonts w:cs="TimesNewRomanPS-ItalicMT"/>
          <w:iCs/>
        </w:rPr>
        <w:tab/>
        <w:t>Technical education and vocational training programmes</w:t>
      </w:r>
    </w:p>
    <w:p w:rsidR="00CD5E94" w:rsidRPr="004F4EC7" w:rsidRDefault="00CD5E94" w:rsidP="00CD5E94">
      <w:pPr>
        <w:pStyle w:val="SingleTxtG"/>
        <w:rPr>
          <w:rFonts w:cs="TimesNewRomanPS-ItalicMT"/>
          <w:iCs/>
        </w:rPr>
      </w:pPr>
      <w:r w:rsidRPr="004F4EC7">
        <w:rPr>
          <w:rFonts w:cs="TimesNewRomanPS-ItalicMT"/>
          <w:iCs/>
        </w:rPr>
        <w:t>376.</w:t>
      </w:r>
      <w:r w:rsidRPr="004F4EC7">
        <w:rPr>
          <w:rFonts w:cs="TimesNewRomanPS-ItalicMT"/>
          <w:iCs/>
        </w:rPr>
        <w:tab/>
        <w:t>Technical education and vocational training programmes grew at a substantial rate during the period 2002/02–2006/07.</w:t>
      </w:r>
    </w:p>
    <w:p w:rsidR="00CD5E94" w:rsidRPr="004F4EC7" w:rsidRDefault="00CD5E94" w:rsidP="00CD5E94">
      <w:pPr>
        <w:pStyle w:val="H4G"/>
        <w:rPr>
          <w:rFonts w:cs="TimesNewRomanPS-ItalicMT"/>
          <w:iCs/>
        </w:rPr>
      </w:pPr>
      <w:r w:rsidRPr="004F4EC7">
        <w:rPr>
          <w:rFonts w:cs="TimesNewRomanPS-ItalicMT"/>
          <w:iCs/>
        </w:rPr>
        <w:tab/>
      </w:r>
      <w:r w:rsidRPr="004F4EC7">
        <w:rPr>
          <w:rFonts w:cs="TimesNewRomanPS-ItalicMT"/>
          <w:iCs/>
        </w:rPr>
        <w:tab/>
        <w:t>Governmental institutions</w:t>
      </w:r>
    </w:p>
    <w:p w:rsidR="00CD5E94" w:rsidRPr="004F4EC7" w:rsidRDefault="00CD5E94" w:rsidP="00CD5E94">
      <w:pPr>
        <w:pStyle w:val="SingleTxtG"/>
        <w:rPr>
          <w:rFonts w:cs="TimesNewRomanPS-ItalicMT"/>
          <w:iCs/>
        </w:rPr>
      </w:pPr>
      <w:r w:rsidRPr="004F4EC7">
        <w:rPr>
          <w:rFonts w:cs="TimesNewRomanPS-ItalicMT"/>
          <w:iCs/>
        </w:rPr>
        <w:t>377.</w:t>
      </w:r>
      <w:r w:rsidRPr="004F4EC7">
        <w:rPr>
          <w:rFonts w:cs="TimesNewRomanPS-ItalicMT"/>
          <w:iCs/>
        </w:rPr>
        <w:tab/>
        <w:t>Data from the Ministry of Technical Education and Vocational Training for 2006/07 indicate that the total number of governmental education and training institutions amounted to 88, divided by entity to which they were attached, as follows:</w:t>
      </w:r>
    </w:p>
    <w:p w:rsidR="00CD5E94" w:rsidRPr="004F4EC7" w:rsidRDefault="00CD5E94" w:rsidP="00CD5E94">
      <w:pPr>
        <w:pStyle w:val="H4G"/>
        <w:rPr>
          <w:rFonts w:cs="TimesNewRomanPS-ItalicMT"/>
          <w:iCs/>
        </w:rPr>
      </w:pPr>
      <w:r w:rsidRPr="004F4EC7">
        <w:rPr>
          <w:rFonts w:cs="TimesNewRomanPS-ItalicMT"/>
          <w:iCs/>
        </w:rPr>
        <w:tab/>
      </w:r>
      <w:r w:rsidRPr="004F4EC7">
        <w:rPr>
          <w:rFonts w:cs="TimesNewRomanPS-ItalicMT"/>
          <w:iCs/>
        </w:rPr>
        <w:tab/>
        <w:t>Institutions attached to the Ministry of Technical Education and Vocational Training</w:t>
      </w:r>
    </w:p>
    <w:p w:rsidR="00CD5E94" w:rsidRPr="004F4EC7" w:rsidRDefault="00CD5E94" w:rsidP="00CD5E94">
      <w:pPr>
        <w:pStyle w:val="SingleTxtG"/>
        <w:rPr>
          <w:rFonts w:cs="TimesNewRomanPS-ItalicMT"/>
          <w:iCs/>
        </w:rPr>
      </w:pPr>
      <w:r w:rsidRPr="004F4EC7">
        <w:rPr>
          <w:rFonts w:cs="TimesNewRomanPS-ItalicMT"/>
          <w:iCs/>
        </w:rPr>
        <w:t>378.</w:t>
      </w:r>
      <w:r w:rsidRPr="004F4EC7">
        <w:rPr>
          <w:rFonts w:cs="TimesNewRomanPS-ItalicMT"/>
          <w:iCs/>
        </w:rPr>
        <w:tab/>
        <w:t xml:space="preserve">There are 64 of these institutions in all, including 57 public institutions, broken down as follows: </w:t>
      </w:r>
    </w:p>
    <w:p w:rsidR="00CD5E94" w:rsidRPr="004F4EC7" w:rsidRDefault="00CD5E94" w:rsidP="00CD5E94">
      <w:pPr>
        <w:pStyle w:val="Bullet1G"/>
        <w:rPr>
          <w:rFonts w:cs="TimesNewRomanPS-ItalicMT"/>
          <w:iCs/>
        </w:rPr>
      </w:pPr>
      <w:r w:rsidRPr="004F4EC7">
        <w:rPr>
          <w:rFonts w:cs="TimesNewRomanPS-ItalicMT"/>
          <w:iCs/>
        </w:rPr>
        <w:t>24 vocational institutions, 12 of them under the two-year system and 12 under the three-year system;</w:t>
      </w:r>
    </w:p>
    <w:p w:rsidR="00CD5E94" w:rsidRPr="004F4EC7" w:rsidRDefault="00CD5E94" w:rsidP="00CD5E94">
      <w:pPr>
        <w:pStyle w:val="Bullet1G"/>
        <w:rPr>
          <w:rFonts w:cs="TimesNewRomanPS-ItalicMT"/>
          <w:iCs/>
        </w:rPr>
      </w:pPr>
      <w:r w:rsidRPr="004F4EC7">
        <w:rPr>
          <w:rFonts w:cs="TimesNewRomanPS-ItalicMT"/>
          <w:iCs/>
        </w:rPr>
        <w:t>33 technical institutions and community colleges, broken down into 29 institutions under the two-year system and 4 community colleges under the three-year system, in San`a, Aden, Abs and Seiyun.</w:t>
      </w:r>
    </w:p>
    <w:p w:rsidR="00CD5E94" w:rsidRPr="004F4EC7" w:rsidRDefault="00CD5E94" w:rsidP="00CD5E94">
      <w:pPr>
        <w:pStyle w:val="H4G"/>
        <w:rPr>
          <w:rFonts w:cs="TimesNewRomanPS-ItalicMT"/>
          <w:iCs/>
        </w:rPr>
      </w:pPr>
      <w:r w:rsidRPr="004F4EC7">
        <w:rPr>
          <w:rFonts w:cs="TimesNewRomanPS-ItalicMT"/>
          <w:iCs/>
        </w:rPr>
        <w:tab/>
      </w:r>
      <w:r w:rsidRPr="004F4EC7">
        <w:rPr>
          <w:rFonts w:cs="TimesNewRomanPS-ItalicMT"/>
          <w:iCs/>
        </w:rPr>
        <w:tab/>
        <w:t>Institutions attached to other ministries</w:t>
      </w:r>
    </w:p>
    <w:p w:rsidR="00CD5E94" w:rsidRPr="004F4EC7" w:rsidRDefault="00CD5E94" w:rsidP="00CD5E94">
      <w:pPr>
        <w:pStyle w:val="SingleTxtG"/>
        <w:rPr>
          <w:rFonts w:cs="TimesNewRomanPS-ItalicMT"/>
          <w:iCs/>
        </w:rPr>
      </w:pPr>
      <w:r w:rsidRPr="004F4EC7">
        <w:rPr>
          <w:rFonts w:cs="TimesNewRomanPS-ItalicMT"/>
          <w:iCs/>
        </w:rPr>
        <w:t>379.</w:t>
      </w:r>
      <w:r w:rsidRPr="004F4EC7">
        <w:rPr>
          <w:rFonts w:cs="TimesNewRomanPS-ItalicMT"/>
          <w:iCs/>
        </w:rPr>
        <w:tab/>
        <w:t xml:space="preserve">The number of institutions attached to other ministries and governmental departments amounted to 31, including 2 health institutes with 19 branches divided among the governorates and attached to the Ministry of Health; 6 representing the National Institute of Administrative Sciences, which has 6 governorate branches and is attached to the Ministry of Civil Service and Insurance; 5 centres for persons with special needs and blind persons, which are attached to the Ministry of Social Affairs and Labour; and the Institute of Fine Arts, which is attached to the Ministry of Culture. </w:t>
      </w:r>
    </w:p>
    <w:p w:rsidR="00CD5E94" w:rsidRPr="004F4EC7" w:rsidRDefault="00CD5E94" w:rsidP="00CD5E94">
      <w:pPr>
        <w:pStyle w:val="H4G"/>
        <w:rPr>
          <w:rFonts w:cs="TimesNewRomanPS-ItalicMT"/>
          <w:iCs/>
        </w:rPr>
      </w:pPr>
      <w:r w:rsidRPr="004F4EC7">
        <w:rPr>
          <w:rFonts w:cs="TimesNewRomanPS-ItalicMT"/>
          <w:iCs/>
        </w:rPr>
        <w:tab/>
      </w:r>
      <w:r w:rsidRPr="004F4EC7">
        <w:rPr>
          <w:rFonts w:cs="TimesNewRomanPS-ItalicMT"/>
          <w:iCs/>
        </w:rPr>
        <w:tab/>
        <w:t>Private institutions</w:t>
      </w:r>
    </w:p>
    <w:p w:rsidR="00CD5E94" w:rsidRPr="004F4EC7" w:rsidRDefault="00CD5E94" w:rsidP="00CD5E94">
      <w:pPr>
        <w:pStyle w:val="SingleTxtG"/>
        <w:rPr>
          <w:rFonts w:cs="TimesNewRomanPS-ItalicMT"/>
          <w:iCs/>
        </w:rPr>
      </w:pPr>
      <w:r w:rsidRPr="004F4EC7">
        <w:rPr>
          <w:rFonts w:cs="TimesNewRomanPS-ItalicMT"/>
          <w:iCs/>
        </w:rPr>
        <w:t>380.</w:t>
      </w:r>
      <w:r w:rsidRPr="004F4EC7">
        <w:rPr>
          <w:rFonts w:cs="TimesNewRomanPS-ItalicMT"/>
          <w:iCs/>
        </w:rPr>
        <w:tab/>
        <w:t>As at 2005, private educational and training institutions licensed by the Ministry of Technical Education and Vocational Training numbered 209 in all, in addition to 51 health institutes licensed by the Ministry of Public Health and Population. We were not provided with the latest figures for these institutions by the competent authorities and the Secretariat General of the Supreme Council for Education Planning managed to produce data for 14 institutions only, 11 of them health institutes and 3 of them community colleges. This was due to lack of cooperation on the part of these institutions, which were fearful of being monitored and evaluated by the competent authorities with a view to altering their educational and training status.</w:t>
      </w:r>
    </w:p>
    <w:p w:rsidR="00CD5E94" w:rsidRPr="004F4EC7" w:rsidRDefault="00CD5E94" w:rsidP="00CD5E94">
      <w:pPr>
        <w:pStyle w:val="SingleTxtG"/>
        <w:rPr>
          <w:rFonts w:cs="TimesNewRomanPS-ItalicMT"/>
          <w:iCs/>
        </w:rPr>
      </w:pPr>
      <w:r w:rsidRPr="004F4EC7">
        <w:rPr>
          <w:rFonts w:cs="TimesNewRomanPS-ItalicMT"/>
          <w:iCs/>
        </w:rPr>
        <w:t>381.</w:t>
      </w:r>
      <w:r w:rsidRPr="004F4EC7">
        <w:rPr>
          <w:rFonts w:cs="TimesNewRomanPS-ItalicMT"/>
          <w:iCs/>
        </w:rPr>
        <w:tab/>
        <w:t>A comparison of the data on all governmental and private institutions for 2002/03 and 2006/07 shows that the total number of institutions attached to the Ministry of Technical Education and Vocational Training rose from 54 in 2002/03 to 64 in 2006/07. This increase came about because various other educational institutions were transferred to the remit of the Ministry of Technical Education and Vocational Training. The number of private institutions licensed by the Ministry also rose from 48 in 2002/03 to 209 in 2006/07.</w:t>
      </w:r>
    </w:p>
    <w:p w:rsidR="00CD5E94" w:rsidRPr="004F4EC7" w:rsidRDefault="00CD5E94" w:rsidP="00CD5E94">
      <w:pPr>
        <w:pStyle w:val="H23G"/>
        <w:rPr>
          <w:rFonts w:cs="TimesNewRomanPS-ItalicMT"/>
          <w:iCs/>
        </w:rPr>
      </w:pPr>
      <w:r w:rsidRPr="004F4EC7">
        <w:rPr>
          <w:rFonts w:cs="TimesNewRomanPS-ItalicMT"/>
          <w:iCs/>
        </w:rPr>
        <w:tab/>
      </w:r>
      <w:r w:rsidRPr="004F4EC7">
        <w:rPr>
          <w:rFonts w:cs="TimesNewRomanPS-ItalicMT"/>
          <w:iCs/>
        </w:rPr>
        <w:tab/>
        <w:t>Centres for persons with special needs and the blind</w:t>
      </w:r>
    </w:p>
    <w:p w:rsidR="00CD5E94" w:rsidRPr="004F4EC7" w:rsidRDefault="00CD5E94" w:rsidP="00CD5E94">
      <w:pPr>
        <w:pStyle w:val="SingleTxtG"/>
        <w:rPr>
          <w:rFonts w:cs="TimesNewRomanPS-ItalicMT"/>
          <w:iCs/>
        </w:rPr>
      </w:pPr>
      <w:r w:rsidRPr="004F4EC7">
        <w:rPr>
          <w:rFonts w:cs="TimesNewRomanPS-ItalicMT"/>
          <w:iCs/>
        </w:rPr>
        <w:t>382.</w:t>
      </w:r>
      <w:r w:rsidRPr="004F4EC7">
        <w:rPr>
          <w:rFonts w:cs="TimesNewRomanPS-ItalicMT"/>
          <w:iCs/>
        </w:rPr>
        <w:tab/>
        <w:t>The number of students enrolled in centres for persons with special needs, of which there are five, fell from 1,000 in 2002/03 to 597 in 2006/07, with females accounting for 22.4 per cent of the total, which is low in comparison with the number of males enrolled. This fall in numbers is attributable to the flawed and narrow-minded views about persons with disabilities, to poor social awareness concerning the importance of the rehabilitation, training and social integration of those persons, particularly females, and to the lack of centres catering to special needs persons in the various governorates.</w:t>
      </w:r>
    </w:p>
    <w:p w:rsidR="00CD5E94" w:rsidRPr="004F4EC7" w:rsidRDefault="00CD5E94" w:rsidP="00CD5E94">
      <w:pPr>
        <w:pStyle w:val="SingleTxtG"/>
        <w:rPr>
          <w:rFonts w:cs="TimesNewRomanPS-ItalicMT"/>
          <w:iCs/>
        </w:rPr>
      </w:pPr>
      <w:r w:rsidRPr="004F4EC7">
        <w:rPr>
          <w:rFonts w:cs="TimesNewRomanPS-ItalicMT"/>
          <w:iCs/>
        </w:rPr>
        <w:t>383.</w:t>
      </w:r>
      <w:r w:rsidRPr="004F4EC7">
        <w:rPr>
          <w:rFonts w:cs="TimesNewRomanPS-ItalicMT"/>
          <w:iCs/>
        </w:rPr>
        <w:tab/>
        <w:t xml:space="preserve">The Nur Centre for the Blind in Hadramawt is the largest of its kind; 292 persons with special needs are enrolled there, accounting for 38.4 per cent of the total. The Centre has two sections, one vocational and one educational, with 134 students enrolled in the former and 95 in the latter.  The next largest is the Nur Centre for the Blind in San`a, which is educational and has 151 students, or 25.3 per cent of the total, followed by the Aden Centre for Persons with Special Needs, which has 99 students, or 16.6 per cent of the total. Last of all is the Nur Centre for the Blind in </w:t>
      </w:r>
      <w:smartTag w:uri="urn:schemas-microsoft-com:office:smarttags" w:element="City">
        <w:smartTag w:uri="urn:schemas-microsoft-com:office:smarttags" w:element="place">
          <w:r w:rsidRPr="004F4EC7">
            <w:rPr>
              <w:rFonts w:cs="TimesNewRomanPS-ItalicMT"/>
              <w:iCs/>
            </w:rPr>
            <w:t>Aden</w:t>
          </w:r>
        </w:smartTag>
      </w:smartTag>
      <w:r w:rsidRPr="004F4EC7">
        <w:rPr>
          <w:rFonts w:cs="TimesNewRomanPS-ItalicMT"/>
          <w:iCs/>
        </w:rPr>
        <w:t>, which has 44 students, or 7.4 per cent of the total number enrolled in the country’s centres for persons with special needs.</w:t>
      </w:r>
    </w:p>
    <w:p w:rsidR="00CD5E94" w:rsidRPr="004F4EC7" w:rsidRDefault="00CD5E94" w:rsidP="00CD5E94">
      <w:pPr>
        <w:pStyle w:val="H23G"/>
        <w:rPr>
          <w:rFonts w:cs="TimesNewRomanPS-ItalicMT"/>
          <w:iCs/>
        </w:rPr>
      </w:pPr>
      <w:r w:rsidRPr="004F4EC7">
        <w:rPr>
          <w:rFonts w:cs="TimesNewRomanPS-ItalicMT"/>
          <w:iCs/>
        </w:rPr>
        <w:tab/>
      </w:r>
      <w:r w:rsidRPr="004F4EC7">
        <w:rPr>
          <w:rFonts w:cs="TimesNewRomanPS-ItalicMT"/>
          <w:iCs/>
        </w:rPr>
        <w:tab/>
        <w:t>Registration and admission</w:t>
      </w:r>
    </w:p>
    <w:p w:rsidR="00CD5E94" w:rsidRPr="004F4EC7" w:rsidRDefault="00CD5E94" w:rsidP="00CD5E94">
      <w:pPr>
        <w:pStyle w:val="SingleTxtG"/>
      </w:pPr>
      <w:r w:rsidRPr="004F4EC7">
        <w:rPr>
          <w:rFonts w:cs="TimesNewRomanPS-ItalicMT"/>
          <w:iCs/>
        </w:rPr>
        <w:t>384.</w:t>
      </w:r>
      <w:r w:rsidRPr="004F4EC7">
        <w:rPr>
          <w:rFonts w:cs="TimesNewRomanPS-ItalicMT"/>
          <w:iCs/>
        </w:rPr>
        <w:tab/>
        <w:t>The interest in technical education and vocational training institutes and community colleges is obvious from the figures for applicants. Although afternoon classes were laid on in addition to morning classes because of the limited intake capacity, technical institutes and community colleges were still unable to admit more than 58 per cent of applicants from training institutions attached to the Ministry. A breakdown of the applicants is as follows:</w:t>
      </w:r>
    </w:p>
    <w:p w:rsidR="00CD5E94" w:rsidRPr="004F4EC7" w:rsidRDefault="00CD5E94" w:rsidP="00CD5E94">
      <w:pPr>
        <w:pStyle w:val="Bullet1G"/>
      </w:pPr>
      <w:r w:rsidRPr="004F4EC7">
        <w:t>Secondary vocational level: out of 1,522 applicants, 877 (58 per cent) were admitted;</w:t>
      </w:r>
    </w:p>
    <w:p w:rsidR="00CD5E94" w:rsidRPr="004F4EC7" w:rsidRDefault="00CD5E94" w:rsidP="00CD5E94">
      <w:pPr>
        <w:pStyle w:val="Bullet1G"/>
      </w:pPr>
      <w:r w:rsidRPr="004F4EC7">
        <w:t>Vocational training diploma: out of 6,867 applicants, 3,828 (56 per cent) were admitted (see table 49, which shows the enrolment rates for two- and three-year technical education courses and for university).</w:t>
      </w:r>
    </w:p>
    <w:p w:rsidR="00CD5E94" w:rsidRPr="004F4EC7" w:rsidRDefault="00CD5E94" w:rsidP="00CD5E94">
      <w:pPr>
        <w:pStyle w:val="H23G"/>
      </w:pPr>
      <w:r w:rsidRPr="004F4EC7">
        <w:tab/>
      </w:r>
      <w:r w:rsidRPr="004F4EC7">
        <w:tab/>
        <w:t xml:space="preserve">Registered students </w:t>
      </w:r>
    </w:p>
    <w:p w:rsidR="00CD5E94" w:rsidRPr="004F4EC7" w:rsidRDefault="00CD5E94" w:rsidP="00CD5E94">
      <w:pPr>
        <w:pStyle w:val="SingleTxtG"/>
      </w:pPr>
      <w:r w:rsidRPr="004F4EC7">
        <w:t>385.</w:t>
      </w:r>
      <w:r w:rsidRPr="004F4EC7">
        <w:tab/>
        <w:t>The total number of students registered at the secondary vocational level in the academic year 2007/08 amounted to 3,192, including 943 in the first grade, 658 in the second grade and 1,591 in the third grade.</w:t>
      </w:r>
    </w:p>
    <w:p w:rsidR="00CD5E94" w:rsidRPr="004F4EC7" w:rsidRDefault="00CD5E94" w:rsidP="00CD5E94">
      <w:pPr>
        <w:pStyle w:val="SingleTxtG"/>
      </w:pPr>
      <w:r w:rsidRPr="004F4EC7">
        <w:t>382.</w:t>
      </w:r>
      <w:r w:rsidRPr="004F4EC7">
        <w:tab/>
        <w:t>The total number of students registered for the vocational training diploma amounted to 3,927 in the first grade and 2,422 in the second grade.</w:t>
      </w:r>
    </w:p>
    <w:p w:rsidR="00CD5E94" w:rsidRPr="004F4EC7" w:rsidRDefault="00CD5E94" w:rsidP="00CD5E94">
      <w:pPr>
        <w:pStyle w:val="H23G"/>
      </w:pPr>
      <w:r w:rsidRPr="004F4EC7">
        <w:tab/>
      </w:r>
      <w:r w:rsidRPr="004F4EC7">
        <w:tab/>
        <w:t>Graduates</w:t>
      </w:r>
    </w:p>
    <w:p w:rsidR="00CD5E94" w:rsidRPr="004F4EC7" w:rsidRDefault="00CD5E94" w:rsidP="00CD5E94">
      <w:pPr>
        <w:pStyle w:val="SingleTxtG"/>
      </w:pPr>
      <w:r w:rsidRPr="004F4EC7">
        <w:t>387.</w:t>
      </w:r>
      <w:r w:rsidRPr="004F4EC7">
        <w:tab/>
        <w:t>As to the numbers graduated from technical education and vocational training during the school year 2006/07, 1,700 students at the secondary vocational level sat the examination and 1,196 of them, or 70.4 per cent of the total, passed. A total of 504 students failed.</w:t>
      </w:r>
    </w:p>
    <w:p w:rsidR="00CD5E94" w:rsidRPr="004F4EC7" w:rsidRDefault="00CD5E94" w:rsidP="00CD5E94">
      <w:pPr>
        <w:pStyle w:val="SingleTxtG"/>
      </w:pPr>
      <w:r w:rsidRPr="004F4EC7">
        <w:t>388.</w:t>
      </w:r>
      <w:r w:rsidRPr="004F4EC7">
        <w:tab/>
        <w:t>In the case of the vocational training diploma, 2,269 students sat the examination and 1,590, or 70.1 per cent of the total, passed. A total of 679 students failed (see table 50, which shows the number of those enrolled in and graduated from intermediate institutions in years 2002/03 and 2006/07).</w:t>
      </w:r>
    </w:p>
    <w:p w:rsidR="00CD5E94" w:rsidRPr="004F4EC7" w:rsidRDefault="00CD5E94" w:rsidP="00CD5E94">
      <w:pPr>
        <w:pStyle w:val="H23G"/>
      </w:pPr>
      <w:r w:rsidRPr="004F4EC7">
        <w:tab/>
      </w:r>
      <w:r w:rsidRPr="004F4EC7">
        <w:tab/>
        <w:t>Spending on technical education and vocational training</w:t>
      </w:r>
    </w:p>
    <w:p w:rsidR="00CD5E94" w:rsidRPr="004F4EC7" w:rsidRDefault="00CD5E94" w:rsidP="00CD5E94">
      <w:pPr>
        <w:pStyle w:val="SingleTxtG"/>
      </w:pPr>
      <w:r w:rsidRPr="004F4EC7">
        <w:t>389.</w:t>
      </w:r>
      <w:r w:rsidRPr="004F4EC7">
        <w:tab/>
        <w:t>Spending on technical education and vocational training grew steadily during the period 2003-2007, increasing from YRI 4.2 billion, representing 0.5 per cent of the State’s public expenditures and 0.2 per cent of GDP in 2003, to YRI 23.2 billion in 2007, which is an average growth rate of 62.4 per cent, constituting 1.4 per cent of the State’s public expenditures and 0.6 per cent of GDP. This growth in expenditures was due to the fact that, in 2004, community colleges were added to the technical and vocational institutions falling under the remit of the Ministry of Technical Education and Vocational Training. Furthermore, technical education had expanded substantially in terms of the number of technical and vocational institutions and the variety of programmes and areas of specialization offered by these institutions.</w:t>
      </w:r>
    </w:p>
    <w:p w:rsidR="00CD5E94" w:rsidRPr="004F4EC7" w:rsidRDefault="00CD5E94" w:rsidP="00CD5E94">
      <w:pPr>
        <w:pStyle w:val="SingleTxtG"/>
      </w:pPr>
      <w:r w:rsidRPr="004F4EC7">
        <w:t>390.</w:t>
      </w:r>
      <w:r w:rsidRPr="004F4EC7">
        <w:tab/>
        <w:t>Current expenditures on technical education and vocational training amounted to YRI 4 billion, accounting for 0.3 per cent of the State’s total current expenditures in 2007, compared with YRI 2 billion, or 0.4 per cent of those expenditures in 2003 (see table 51, which shows the breakdown of expenditures on technical education and vocational training during the period 2003-2007 in YRI millions).</w:t>
      </w:r>
    </w:p>
    <w:p w:rsidR="00CD5E94" w:rsidRPr="004F4EC7" w:rsidRDefault="00CD5E94" w:rsidP="00CD5E94">
      <w:pPr>
        <w:pStyle w:val="SingleTxtG"/>
      </w:pPr>
      <w:r w:rsidRPr="004F4EC7">
        <w:t>391.</w:t>
      </w:r>
      <w:r w:rsidRPr="004F4EC7">
        <w:tab/>
        <w:t>Investment expenditures increased to YRI 19.2 billion, constituting 4.8 per cent of the State’s total investment expenditures in 2007, compared with YRI 2.3 billion, equivalent to 1 per cent of the State’s total investment expenditures, in 2000.</w:t>
      </w:r>
    </w:p>
    <w:p w:rsidR="00CD5E94" w:rsidRPr="004F4EC7" w:rsidRDefault="00CD5E94" w:rsidP="00CD5E94">
      <w:pPr>
        <w:pStyle w:val="SingleTxtG"/>
      </w:pPr>
      <w:r w:rsidRPr="004F4EC7">
        <w:t>392.</w:t>
      </w:r>
      <w:r w:rsidRPr="004F4EC7">
        <w:tab/>
        <w:t>Current expenditures on technical education and vocational training accounted for 17 per cent of total current expenditures in 2007, against 83 per cent of investment expenditures. By comparison, the proportion in 2003 stood at 46.1 per cent and 53.9 per cent of all current and investment expenditures, respectively. Investment expenditures on technical education are larger than the current expenditures on technical education in among other education systems because technical education is currently undergoing such massive expansion in terms of both the number of facilities and the amount of equipment and materials needed for modern facilities of that kind, to say nothing of the costliness of such equipment, materials and tools.</w:t>
      </w:r>
    </w:p>
    <w:p w:rsidR="00CD5E94" w:rsidRPr="004F4EC7" w:rsidRDefault="00CD5E94" w:rsidP="00CD5E94">
      <w:pPr>
        <w:pStyle w:val="SingleTxtG"/>
        <w:rPr>
          <w:b/>
          <w:sz w:val="24"/>
          <w:szCs w:val="24"/>
        </w:rPr>
      </w:pPr>
      <w:r w:rsidRPr="004F4EC7">
        <w:t>393.</w:t>
      </w:r>
      <w:r w:rsidRPr="004F4EC7">
        <w:tab/>
        <w:t>For further information on education indicators, see tables 52, 53, 54, 55, 56, 57 and 58.</w:t>
      </w:r>
    </w:p>
    <w:p w:rsidR="00CD5E94" w:rsidRPr="004F4EC7" w:rsidRDefault="00CD5E94" w:rsidP="00CD5E94">
      <w:pPr>
        <w:pStyle w:val="H1G"/>
        <w:rPr>
          <w:szCs w:val="24"/>
        </w:rPr>
      </w:pPr>
      <w:r w:rsidRPr="004F4EC7">
        <w:rPr>
          <w:szCs w:val="24"/>
        </w:rPr>
        <w:tab/>
        <w:t>B.</w:t>
      </w:r>
      <w:r w:rsidRPr="004F4EC7">
        <w:rPr>
          <w:szCs w:val="24"/>
        </w:rPr>
        <w:tab/>
        <w:t>Leisure, recreation and cultural activities</w:t>
      </w:r>
    </w:p>
    <w:p w:rsidR="00CD5E94" w:rsidRPr="004F4EC7" w:rsidRDefault="00CD5E94" w:rsidP="00CD5E94">
      <w:pPr>
        <w:pStyle w:val="SingleTxtG"/>
      </w:pPr>
      <w:r w:rsidRPr="004F4EC7">
        <w:t>394.</w:t>
      </w:r>
      <w:r w:rsidRPr="004F4EC7">
        <w:tab/>
        <w:t>The Ministry of Education is concerned with cultural activities, including theatre, cultural trips and competitions, and sports activities. It organizes a number of these activities on a yearly basis, both at home and abroad (see table 59, which shows the sports activities performed during the period 2001-2007 by type of activity and gender, and table 60, which shows participation in sports events abroad and rankings achieved by Yemen during the period 2000–2007).</w:t>
      </w:r>
    </w:p>
    <w:p w:rsidR="00CD5E94" w:rsidRPr="004F4EC7" w:rsidRDefault="00CD5E94" w:rsidP="00CD5E94">
      <w:pPr>
        <w:pStyle w:val="SingleTxtG"/>
      </w:pPr>
      <w:r w:rsidRPr="004F4EC7">
        <w:t>395.</w:t>
      </w:r>
      <w:r w:rsidRPr="004F4EC7">
        <w:tab/>
        <w:t>The General Department of Children’s Culture was established at the Ministry of Culture in 1997 and its programmes were framed as part of the Ministry’s central programme and plan. The Department seeks to implement various provisions of the Convention relating to cultural matters and to build a specific culture for our children and revitalize the national heritage, with its culturally enriching multitude and diversity of sources. The aim is for children to absorb cognitive, visual and linguistic knowledge and messages and to communicate and innovate, enabling them to cope with the changing realities of everyday life. From 2004 to 2010, the General Department of Children’s Culture worked with families, schools, peer groups, cultural clubs and centres, Internet cafes and clubs, mosques and a number of civil society institutions.</w:t>
      </w:r>
    </w:p>
    <w:p w:rsidR="00CD5E94" w:rsidRPr="004F4EC7" w:rsidRDefault="00CD5E94" w:rsidP="00CD5E94">
      <w:pPr>
        <w:pStyle w:val="SingleTxtG"/>
      </w:pPr>
      <w:r w:rsidRPr="004F4EC7">
        <w:t>369.</w:t>
      </w:r>
      <w:r w:rsidRPr="004F4EC7">
        <w:tab/>
        <w:t>In addition to giving children the opportunity to participate very actively in those programmes and activities, the Department provides them with free access to libraries, which play an important role in teaching children how to work alone, educate themselves and acquire a friendship with books. The Department also arranges visits to museums, archaeological and tourist sites, as well as exhibitions of children’s creative works and art, and it indeed organized numerous cultural activities during the period 2005–2007. In the same vein, the San`a Summer Tourism Festival was first launched in 2006 to 2007 as a collaborative enterprise between the Ministry of Tourism and the Ministry of Culture (Popular Arts and Theatre Section/General Department of Children’s Culture), the idea being for it to provide an ideal leisure space for children during the summer holidays.</w:t>
      </w:r>
    </w:p>
    <w:p w:rsidR="00CD5E94" w:rsidRPr="004F4EC7" w:rsidRDefault="00CD5E94" w:rsidP="00CD5E94">
      <w:pPr>
        <w:pStyle w:val="SingleTxtG"/>
        <w:spacing w:after="240"/>
      </w:pPr>
      <w:r w:rsidRPr="004F4EC7">
        <w:t>397.</w:t>
      </w:r>
      <w:r w:rsidRPr="004F4EC7">
        <w:tab/>
        <w:t>Of these activities, the most prominent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998"/>
        <w:gridCol w:w="5372"/>
      </w:tblGrid>
      <w:tr w:rsidR="00CD5E94" w:rsidRPr="004F4EC7">
        <w:trPr>
          <w:cantSplit/>
          <w:tblHeader/>
        </w:trPr>
        <w:tc>
          <w:tcPr>
            <w:tcW w:w="2525" w:type="dxa"/>
            <w:tcBorders>
              <w:top w:val="single" w:sz="4" w:space="0" w:color="auto"/>
              <w:bottom w:val="single" w:sz="12" w:space="0" w:color="auto"/>
            </w:tcBorders>
            <w:shd w:val="clear" w:color="auto" w:fill="auto"/>
            <w:vAlign w:val="bottom"/>
          </w:tcPr>
          <w:p w:rsidR="00CD5E94" w:rsidRPr="004F4EC7" w:rsidRDefault="00CD5E94" w:rsidP="00CD5E94">
            <w:pPr>
              <w:pStyle w:val="SingleTxtG"/>
              <w:suppressAutoHyphens w:val="0"/>
              <w:spacing w:before="80" w:after="80" w:line="200" w:lineRule="exact"/>
              <w:ind w:left="0" w:right="113"/>
              <w:jc w:val="left"/>
              <w:rPr>
                <w:i/>
                <w:sz w:val="16"/>
                <w:szCs w:val="18"/>
              </w:rPr>
            </w:pPr>
            <w:r w:rsidRPr="004F4EC7">
              <w:rPr>
                <w:i/>
                <w:sz w:val="16"/>
                <w:szCs w:val="18"/>
              </w:rPr>
              <w:t>Activity</w:t>
            </w:r>
          </w:p>
        </w:tc>
        <w:tc>
          <w:tcPr>
            <w:tcW w:w="6796" w:type="dxa"/>
            <w:tcBorders>
              <w:top w:val="single" w:sz="4" w:space="0" w:color="auto"/>
              <w:bottom w:val="single" w:sz="12" w:space="0" w:color="auto"/>
            </w:tcBorders>
            <w:shd w:val="clear" w:color="auto" w:fill="auto"/>
            <w:vAlign w:val="bottom"/>
          </w:tcPr>
          <w:p w:rsidR="00CD5E94" w:rsidRPr="004F4EC7" w:rsidRDefault="00CD5E94" w:rsidP="00CD5E94">
            <w:pPr>
              <w:pStyle w:val="SingleTxtG"/>
              <w:suppressAutoHyphens w:val="0"/>
              <w:spacing w:before="80" w:after="80" w:line="200" w:lineRule="exact"/>
              <w:ind w:left="0" w:right="113"/>
              <w:jc w:val="left"/>
              <w:rPr>
                <w:i/>
                <w:sz w:val="16"/>
                <w:szCs w:val="18"/>
              </w:rPr>
            </w:pPr>
            <w:r w:rsidRPr="004F4EC7">
              <w:rPr>
                <w:i/>
                <w:sz w:val="16"/>
                <w:szCs w:val="18"/>
              </w:rPr>
              <w:t>Details</w:t>
            </w:r>
          </w:p>
        </w:tc>
      </w:tr>
      <w:tr w:rsidR="00CD5E94" w:rsidRPr="004F4EC7">
        <w:trPr>
          <w:cantSplit/>
        </w:trPr>
        <w:tc>
          <w:tcPr>
            <w:tcW w:w="2525" w:type="dxa"/>
            <w:tcBorders>
              <w:top w:val="single" w:sz="12" w:space="0" w:color="auto"/>
            </w:tcBorders>
            <w:shd w:val="clear" w:color="auto" w:fill="auto"/>
          </w:tcPr>
          <w:p w:rsidR="00CD5E94" w:rsidRPr="004F4EC7" w:rsidRDefault="00CD5E94" w:rsidP="00CD5E94">
            <w:pPr>
              <w:pStyle w:val="SingleTxtG"/>
              <w:suppressAutoHyphens w:val="0"/>
              <w:spacing w:before="40" w:line="220" w:lineRule="exact"/>
              <w:ind w:left="0" w:right="113"/>
              <w:jc w:val="left"/>
              <w:rPr>
                <w:szCs w:val="18"/>
              </w:rPr>
            </w:pPr>
            <w:r w:rsidRPr="004F4EC7">
              <w:rPr>
                <w:szCs w:val="18"/>
              </w:rPr>
              <w:t>Children’s drawing workshops</w:t>
            </w:r>
          </w:p>
        </w:tc>
        <w:tc>
          <w:tcPr>
            <w:tcW w:w="6796" w:type="dxa"/>
            <w:tcBorders>
              <w:top w:val="single" w:sz="12" w:space="0" w:color="auto"/>
            </w:tcBorders>
            <w:shd w:val="clear" w:color="auto" w:fill="auto"/>
          </w:tcPr>
          <w:p w:rsidR="00CD5E94" w:rsidRPr="004F4EC7" w:rsidRDefault="00CD5E94" w:rsidP="00CD5E94">
            <w:pPr>
              <w:pStyle w:val="SingleTxtG"/>
              <w:suppressAutoHyphens w:val="0"/>
              <w:spacing w:before="40" w:line="220" w:lineRule="exact"/>
              <w:ind w:left="0" w:right="113"/>
              <w:jc w:val="left"/>
              <w:rPr>
                <w:szCs w:val="18"/>
              </w:rPr>
            </w:pPr>
            <w:r w:rsidRPr="004F4EC7">
              <w:rPr>
                <w:szCs w:val="18"/>
                <w:lang w:eastAsia="fr-CA"/>
              </w:rPr>
              <w:t>This activity has been instrumental to the implementation of article 31 of the Convention on the Rights of the Child, placing emphasis as it does on the need to devote attention to children’s leisure, rest and access to worthwhile activities and programmes and to seeking out talented children in order to give them encouragement and attention and cater to their needs.</w:t>
            </w:r>
          </w:p>
        </w:tc>
      </w:tr>
      <w:tr w:rsidR="00CD5E94" w:rsidRPr="004F4EC7">
        <w:trPr>
          <w:cantSplit/>
        </w:trPr>
        <w:tc>
          <w:tcPr>
            <w:tcW w:w="2525" w:type="dxa"/>
            <w:tcBorders>
              <w:bottom w:val="nil"/>
            </w:tcBorders>
            <w:shd w:val="clear" w:color="auto" w:fill="auto"/>
          </w:tcPr>
          <w:p w:rsidR="00CD5E94" w:rsidRPr="004F4EC7" w:rsidRDefault="00CD5E94" w:rsidP="00CD5E94">
            <w:pPr>
              <w:pStyle w:val="SingleTxtG"/>
              <w:suppressAutoHyphens w:val="0"/>
              <w:spacing w:before="40" w:line="220" w:lineRule="exact"/>
              <w:ind w:left="0" w:right="113"/>
              <w:jc w:val="left"/>
              <w:rPr>
                <w:szCs w:val="18"/>
              </w:rPr>
            </w:pPr>
            <w:r w:rsidRPr="004F4EC7">
              <w:rPr>
                <w:szCs w:val="18"/>
              </w:rPr>
              <w:t>Participation in Arab and international exhibitions</w:t>
            </w:r>
          </w:p>
        </w:tc>
        <w:tc>
          <w:tcPr>
            <w:tcW w:w="6796" w:type="dxa"/>
            <w:tcBorders>
              <w:bottom w:val="nil"/>
            </w:tcBorders>
            <w:shd w:val="clear" w:color="auto" w:fill="auto"/>
          </w:tcPr>
          <w:p w:rsidR="00CD5E94" w:rsidRPr="004F4EC7" w:rsidRDefault="00CD5E94" w:rsidP="00CD5E94">
            <w:pPr>
              <w:pStyle w:val="Bullet1G"/>
              <w:numPr>
                <w:ilvl w:val="0"/>
                <w:numId w:val="0"/>
              </w:numPr>
              <w:suppressAutoHyphens w:val="0"/>
              <w:spacing w:before="40" w:line="220" w:lineRule="exact"/>
              <w:ind w:right="113"/>
              <w:jc w:val="left"/>
              <w:rPr>
                <w:szCs w:val="18"/>
                <w:lang w:eastAsia="fr-CA"/>
              </w:rPr>
            </w:pPr>
            <w:r w:rsidRPr="004F4EC7">
              <w:rPr>
                <w:szCs w:val="18"/>
                <w:lang w:eastAsia="fr-CA"/>
              </w:rPr>
              <w:t>Children with creative talents and skills took part in a number of Arab and international exhibitions on a variety of imaginative themes, some based on competition titles and entries;</w:t>
            </w:r>
          </w:p>
          <w:p w:rsidR="00CD5E94" w:rsidRPr="004F4EC7" w:rsidRDefault="00CD5E94" w:rsidP="00CD5E94">
            <w:pPr>
              <w:pStyle w:val="Bullet1G"/>
              <w:numPr>
                <w:ilvl w:val="0"/>
                <w:numId w:val="0"/>
              </w:numPr>
              <w:suppressAutoHyphens w:val="0"/>
              <w:spacing w:before="40" w:line="220" w:lineRule="exact"/>
              <w:ind w:right="113"/>
              <w:jc w:val="left"/>
              <w:rPr>
                <w:szCs w:val="18"/>
                <w:lang w:eastAsia="fr-CA"/>
              </w:rPr>
            </w:pPr>
            <w:r w:rsidRPr="004F4EC7">
              <w:rPr>
                <w:szCs w:val="18"/>
              </w:rPr>
              <w:t>These forums were designed to build links among a country’s children, strengthen the relationship and dialogue among them, impart to them essential knowledge and skills, motivate them to take on tasks and responsibilities in their home countries, teach them how to overcome challenges and changing realities, introduce them to each country’s popular customs, traditions, styles of dress and heritage, and honour the creative and cultural success of participants in the activities of the forum.</w:t>
            </w:r>
          </w:p>
          <w:p w:rsidR="00CD5E94" w:rsidRPr="004F4EC7" w:rsidRDefault="00CD5E94" w:rsidP="00CD5E94">
            <w:pPr>
              <w:pStyle w:val="SingleTxtG"/>
              <w:suppressAutoHyphens w:val="0"/>
              <w:spacing w:before="40" w:line="220" w:lineRule="exact"/>
              <w:ind w:left="0" w:right="113"/>
              <w:jc w:val="left"/>
              <w:rPr>
                <w:szCs w:val="18"/>
              </w:rPr>
            </w:pPr>
            <w:r w:rsidRPr="004F4EC7">
              <w:rPr>
                <w:szCs w:val="18"/>
              </w:rPr>
              <w:t xml:space="preserve">The General </w:t>
            </w:r>
            <w:r w:rsidRPr="004F4EC7">
              <w:rPr>
                <w:szCs w:val="18"/>
                <w:lang w:eastAsia="fr-CA"/>
              </w:rPr>
              <w:t>Department of Children’s Culture at the Ministry of Children’s Culture also took part in organizing the following activities with governmental and non-governmental stakeholder institutions and bodies:</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Approximately 50 charitable exhibitions each year in the schools of San`a governorate and San`a City;</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Some 50 school open-day activities;</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A total of 30 private school bazaars;</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Around 30 charity meals in schools;</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Roughly 120 different cultural activities each year;</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About 8 festivals;</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Some 20 puppet shows;</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Approximately 50 handicraft exhibitions.</w:t>
            </w:r>
          </w:p>
          <w:p w:rsidR="00CD5E94" w:rsidRPr="004F4EC7" w:rsidRDefault="00CD5E94" w:rsidP="00CD5E94">
            <w:pPr>
              <w:suppressAutoHyphens w:val="0"/>
              <w:spacing w:before="40" w:after="120" w:line="220" w:lineRule="exact"/>
              <w:ind w:right="113"/>
            </w:pPr>
            <w:r w:rsidRPr="004F4EC7">
              <w:rPr>
                <w:szCs w:val="18"/>
                <w:lang w:eastAsia="fr-CA"/>
              </w:rPr>
              <w:t xml:space="preserve">Simple popular Yemeni games of various types were documented and a number of entities emerged onto the scene in </w:t>
            </w:r>
            <w:smartTag w:uri="urn:schemas-microsoft-com:office:smarttags" w:element="country-region">
              <w:smartTag w:uri="urn:schemas-microsoft-com:office:smarttags" w:element="place">
                <w:r w:rsidRPr="004F4EC7">
                  <w:rPr>
                    <w:szCs w:val="18"/>
                    <w:lang w:eastAsia="fr-CA"/>
                  </w:rPr>
                  <w:t>Yemen</w:t>
                </w:r>
              </w:smartTag>
            </w:smartTag>
            <w:r w:rsidRPr="004F4EC7">
              <w:rPr>
                <w:szCs w:val="18"/>
                <w:lang w:eastAsia="fr-CA"/>
              </w:rPr>
              <w:t xml:space="preserve"> to carry out studies and research and to revive and develop games still played by Yemeni children in addition to modern and sophisticated games geared to the changing environment and reality. A total of 120 popular games played by large numbers of children were identified in various governorates. Every year, over five million boys and girls also play games virtually identical to these in their local neighbourhoods, in their gardens at home and in public parks throughout all governorates.</w:t>
            </w:r>
          </w:p>
        </w:tc>
      </w:tr>
      <w:tr w:rsidR="00CD5E94" w:rsidRPr="004F4EC7">
        <w:trPr>
          <w:cantSplit/>
        </w:trPr>
        <w:tc>
          <w:tcPr>
            <w:tcW w:w="2525" w:type="dxa"/>
            <w:tcBorders>
              <w:top w:val="nil"/>
              <w:bottom w:val="nil"/>
            </w:tcBorders>
            <w:shd w:val="clear" w:color="auto" w:fill="auto"/>
          </w:tcPr>
          <w:p w:rsidR="00CD5E94" w:rsidRPr="004F4EC7" w:rsidRDefault="00CD5E94" w:rsidP="00CD5E94">
            <w:pPr>
              <w:pStyle w:val="SingleTxtG"/>
              <w:suppressAutoHyphens w:val="0"/>
              <w:spacing w:before="40" w:line="220" w:lineRule="exact"/>
              <w:ind w:left="0" w:right="113"/>
              <w:jc w:val="left"/>
              <w:rPr>
                <w:szCs w:val="18"/>
              </w:rPr>
            </w:pPr>
            <w:r w:rsidRPr="004F4EC7">
              <w:rPr>
                <w:szCs w:val="18"/>
              </w:rPr>
              <w:t>Children’s plays</w:t>
            </w:r>
          </w:p>
        </w:tc>
        <w:tc>
          <w:tcPr>
            <w:tcW w:w="6796" w:type="dxa"/>
            <w:tcBorders>
              <w:top w:val="nil"/>
              <w:bottom w:val="nil"/>
            </w:tcBorders>
            <w:shd w:val="clear" w:color="auto" w:fill="auto"/>
          </w:tcPr>
          <w:p w:rsidR="00CD5E94" w:rsidRPr="004F4EC7" w:rsidRDefault="00CD5E94" w:rsidP="00CD5E94">
            <w:pPr>
              <w:pStyle w:val="Bullet1G"/>
              <w:numPr>
                <w:ilvl w:val="0"/>
                <w:numId w:val="0"/>
              </w:numPr>
              <w:suppressAutoHyphens w:val="0"/>
              <w:spacing w:before="40" w:line="220" w:lineRule="exact"/>
              <w:ind w:right="113"/>
              <w:jc w:val="left"/>
              <w:rPr>
                <w:szCs w:val="18"/>
              </w:rPr>
            </w:pPr>
            <w:r w:rsidRPr="004F4EC7">
              <w:rPr>
                <w:szCs w:val="18"/>
              </w:rPr>
              <w:t>Seven children’s plays were staged, each attended by an audience of 200 boys and girls. Based on themes around religion, values, customs and traditions, the plays dealt with adverse social phenomena, education, love of one’s profession, obedience to parents, respect for others, and relationships between children and the persons surrounding them.</w:t>
            </w:r>
          </w:p>
        </w:tc>
      </w:tr>
      <w:tr w:rsidR="00CD5E94" w:rsidRPr="004F4EC7">
        <w:trPr>
          <w:cantSplit/>
        </w:trPr>
        <w:tc>
          <w:tcPr>
            <w:tcW w:w="2525" w:type="dxa"/>
            <w:tcBorders>
              <w:top w:val="nil"/>
            </w:tcBorders>
            <w:shd w:val="clear" w:color="auto" w:fill="auto"/>
          </w:tcPr>
          <w:p w:rsidR="00CD5E94" w:rsidRPr="004F4EC7" w:rsidRDefault="00CD5E94" w:rsidP="00CD5E94">
            <w:pPr>
              <w:pStyle w:val="SingleTxtG"/>
              <w:suppressAutoHyphens w:val="0"/>
              <w:spacing w:before="40" w:line="220" w:lineRule="exact"/>
              <w:ind w:left="0" w:right="113"/>
              <w:jc w:val="left"/>
              <w:rPr>
                <w:szCs w:val="18"/>
              </w:rPr>
            </w:pPr>
            <w:r w:rsidRPr="004F4EC7">
              <w:rPr>
                <w:szCs w:val="18"/>
              </w:rPr>
              <w:t>Participation in Arab forums abroad</w:t>
            </w:r>
          </w:p>
        </w:tc>
        <w:tc>
          <w:tcPr>
            <w:tcW w:w="6796" w:type="dxa"/>
            <w:tcBorders>
              <w:top w:val="nil"/>
            </w:tcBorders>
            <w:shd w:val="clear" w:color="auto" w:fill="auto"/>
          </w:tcPr>
          <w:p w:rsidR="00CD5E94" w:rsidRPr="004F4EC7" w:rsidRDefault="00CD5E94" w:rsidP="00CD5E94">
            <w:pPr>
              <w:pStyle w:val="Bullet1G"/>
              <w:numPr>
                <w:ilvl w:val="0"/>
                <w:numId w:val="0"/>
              </w:numPr>
              <w:suppressAutoHyphens w:val="0"/>
              <w:spacing w:before="40" w:line="220" w:lineRule="exact"/>
              <w:ind w:right="113"/>
              <w:jc w:val="left"/>
              <w:rPr>
                <w:szCs w:val="18"/>
                <w:lang w:eastAsia="fr-CA"/>
              </w:rPr>
            </w:pPr>
            <w:r w:rsidRPr="004F4EC7">
              <w:rPr>
                <w:szCs w:val="18"/>
              </w:rPr>
              <w:t>Each Yemeni delegation comprises four members and a female supervisor. This year, the total number of participants amounted to 32 boys and girls aged between 8 and 14 years.</w:t>
            </w:r>
            <w:r w:rsidRPr="004F4EC7">
              <w:rPr>
                <w:szCs w:val="18"/>
                <w:lang w:eastAsia="fr-CA"/>
              </w:rPr>
              <w:t xml:space="preserve"> </w:t>
            </w:r>
          </w:p>
          <w:p w:rsidR="00CD5E94" w:rsidRPr="004F4EC7" w:rsidRDefault="00CD5E94" w:rsidP="00CD5E94">
            <w:pPr>
              <w:suppressAutoHyphens w:val="0"/>
              <w:spacing w:before="40" w:after="120" w:line="220" w:lineRule="exact"/>
              <w:ind w:right="113"/>
              <w:rPr>
                <w:szCs w:val="18"/>
              </w:rPr>
            </w:pPr>
            <w:r w:rsidRPr="004F4EC7">
              <w:rPr>
                <w:szCs w:val="18"/>
              </w:rPr>
              <w:t>The creative areas in which work was submitted by Yemeni children participating in international events and forums were:</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Story-writing;</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Poetry;</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Essay-writing;</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Music and song;</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Religious song;</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Theatre;</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szCs w:val="18"/>
              </w:rPr>
            </w:pPr>
            <w:r w:rsidRPr="004F4EC7">
              <w:rPr>
                <w:szCs w:val="18"/>
              </w:rPr>
              <w:t>Invention and innovation.</w:t>
            </w:r>
          </w:p>
        </w:tc>
      </w:tr>
      <w:tr w:rsidR="00CD5E94" w:rsidRPr="004F4EC7">
        <w:trPr>
          <w:cantSplit/>
        </w:trPr>
        <w:tc>
          <w:tcPr>
            <w:tcW w:w="2525" w:type="dxa"/>
            <w:shd w:val="clear" w:color="auto" w:fill="auto"/>
          </w:tcPr>
          <w:p w:rsidR="00CD5E94" w:rsidRPr="004F4EC7" w:rsidRDefault="00CD5E94" w:rsidP="00CD5E94">
            <w:pPr>
              <w:pStyle w:val="SingleTxtG"/>
              <w:suppressAutoHyphens w:val="0"/>
              <w:spacing w:before="40" w:line="220" w:lineRule="exact"/>
              <w:ind w:left="0" w:right="113"/>
              <w:jc w:val="left"/>
              <w:rPr>
                <w:szCs w:val="18"/>
              </w:rPr>
            </w:pPr>
            <w:r w:rsidRPr="004F4EC7">
              <w:rPr>
                <w:szCs w:val="18"/>
              </w:rPr>
              <w:t>Children’s books (free libraries)</w:t>
            </w:r>
          </w:p>
        </w:tc>
        <w:tc>
          <w:tcPr>
            <w:tcW w:w="6796" w:type="dxa"/>
            <w:shd w:val="clear" w:color="auto" w:fill="auto"/>
          </w:tcPr>
          <w:p w:rsidR="00CD5E94" w:rsidRPr="004F4EC7" w:rsidRDefault="00CD5E94" w:rsidP="00CD5E94">
            <w:pPr>
              <w:pStyle w:val="SingleTxtG"/>
              <w:suppressAutoHyphens w:val="0"/>
              <w:spacing w:before="40" w:line="220" w:lineRule="exact"/>
              <w:ind w:left="0" w:right="113"/>
              <w:jc w:val="left"/>
              <w:rPr>
                <w:szCs w:val="18"/>
              </w:rPr>
            </w:pPr>
            <w:r w:rsidRPr="004F4EC7">
              <w:rPr>
                <w:szCs w:val="18"/>
              </w:rPr>
              <w:t>The Yemeni Foundation for the Dissemination of Culture and Knowledge has 36 libraries located in various governments. A total of 25,000 children use these libraries, where they pursue such activities as reading, attending clubs and talks, and using the computer and Internet. Four children’s magazines and about 20 children’s book titles have also emerged.</w:t>
            </w:r>
          </w:p>
          <w:p w:rsidR="00CD5E94" w:rsidRPr="004F4EC7" w:rsidRDefault="00CD5E94" w:rsidP="00CD5E94">
            <w:pPr>
              <w:pStyle w:val="SingleTxtG"/>
              <w:suppressAutoHyphens w:val="0"/>
              <w:spacing w:before="40" w:line="220" w:lineRule="exact"/>
              <w:ind w:left="0" w:right="113"/>
              <w:jc w:val="left"/>
              <w:rPr>
                <w:szCs w:val="18"/>
              </w:rPr>
            </w:pPr>
            <w:r w:rsidRPr="004F4EC7">
              <w:rPr>
                <w:szCs w:val="18"/>
              </w:rPr>
              <w:t>The General Department of Children’s Culture has additionally published children’s books, opened young readers’ areas in public libraries and organized children’s book exhibitions.</w:t>
            </w:r>
          </w:p>
          <w:p w:rsidR="00CD5E94" w:rsidRPr="004F4EC7" w:rsidRDefault="00CD5E94" w:rsidP="00CD5E94">
            <w:pPr>
              <w:pStyle w:val="SingleTxtG"/>
              <w:suppressAutoHyphens w:val="0"/>
              <w:spacing w:before="40" w:line="220" w:lineRule="exact"/>
              <w:ind w:left="0" w:right="113"/>
              <w:jc w:val="left"/>
              <w:rPr>
                <w:szCs w:val="18"/>
              </w:rPr>
            </w:pPr>
            <w:r w:rsidRPr="004F4EC7">
              <w:rPr>
                <w:szCs w:val="18"/>
              </w:rPr>
              <w:t>Through the printed materials, magazines and books also published for children, the Department has sought to disseminate useful information and to raise awareness of matters that are harmful to children’s interests. The Department has devoted attention to programmes for constantly monitoring Internet sites and computer clubs accessed by children, some of which it closed down because they failed to comply with the law and breached the conditions attached to that type of activity. It has also endeavoured to monitor printed materials coming into the country through various points of entry, including airports, in order to prevent them from being circulated to children. Laws are furthermore in place to stop children from entering cinemas to watch adult films involving horror, violence, crime, terrorism and so on.</w:t>
            </w:r>
          </w:p>
        </w:tc>
      </w:tr>
      <w:tr w:rsidR="00CD5E94" w:rsidRPr="004F4EC7">
        <w:trPr>
          <w:cantSplit/>
        </w:trPr>
        <w:tc>
          <w:tcPr>
            <w:tcW w:w="2525" w:type="dxa"/>
            <w:tcBorders>
              <w:bottom w:val="nil"/>
            </w:tcBorders>
            <w:shd w:val="clear" w:color="auto" w:fill="auto"/>
          </w:tcPr>
          <w:p w:rsidR="00CD5E94" w:rsidRPr="004F4EC7" w:rsidRDefault="00CD5E94" w:rsidP="00CD5E94">
            <w:pPr>
              <w:pStyle w:val="SingleTxtG"/>
              <w:suppressAutoHyphens w:val="0"/>
              <w:spacing w:before="40" w:line="220" w:lineRule="exact"/>
              <w:ind w:left="0" w:right="113"/>
              <w:jc w:val="left"/>
              <w:rPr>
                <w:szCs w:val="18"/>
              </w:rPr>
            </w:pPr>
            <w:r w:rsidRPr="004F4EC7">
              <w:rPr>
                <w:szCs w:val="18"/>
              </w:rPr>
              <w:t>Children’s songs</w:t>
            </w:r>
          </w:p>
        </w:tc>
        <w:tc>
          <w:tcPr>
            <w:tcW w:w="6796" w:type="dxa"/>
            <w:tcBorders>
              <w:bottom w:val="nil"/>
            </w:tcBorders>
            <w:shd w:val="clear" w:color="auto" w:fill="auto"/>
          </w:tcPr>
          <w:p w:rsidR="00CD5E94" w:rsidRPr="004F4EC7" w:rsidRDefault="00CD5E94" w:rsidP="00CD5E94">
            <w:pPr>
              <w:pStyle w:val="Bullet1G"/>
              <w:numPr>
                <w:ilvl w:val="0"/>
                <w:numId w:val="0"/>
              </w:numPr>
              <w:suppressAutoHyphens w:val="0"/>
              <w:spacing w:before="40" w:line="220" w:lineRule="exact"/>
              <w:ind w:right="113"/>
              <w:jc w:val="left"/>
              <w:rPr>
                <w:szCs w:val="18"/>
                <w:lang w:eastAsia="fr-CA"/>
              </w:rPr>
            </w:pPr>
            <w:r w:rsidRPr="004F4EC7">
              <w:rPr>
                <w:szCs w:val="18"/>
              </w:rPr>
              <w:t>A number of songs have been produced, some containing messages to strengthen belonging to and love of the homeland, and others covering religion, children’s rights, obedience to mothers, family cohesion, friendship, health, serious childhood diseases, the value of teachers, and customs and traditions.</w:t>
            </w:r>
          </w:p>
        </w:tc>
      </w:tr>
      <w:tr w:rsidR="00CD5E94" w:rsidRPr="004F4EC7">
        <w:trPr>
          <w:cantSplit/>
          <w:trHeight w:val="560"/>
        </w:trPr>
        <w:tc>
          <w:tcPr>
            <w:tcW w:w="2525" w:type="dxa"/>
            <w:tcBorders>
              <w:top w:val="nil"/>
              <w:bottom w:val="nil"/>
            </w:tcBorders>
            <w:shd w:val="clear" w:color="auto" w:fill="auto"/>
          </w:tcPr>
          <w:p w:rsidR="00CD5E94" w:rsidRPr="004F4EC7" w:rsidRDefault="00CD5E94" w:rsidP="00CD5E94">
            <w:pPr>
              <w:pStyle w:val="SingleTxtG"/>
              <w:suppressAutoHyphens w:val="0"/>
              <w:spacing w:before="40" w:line="220" w:lineRule="exact"/>
              <w:ind w:left="0" w:right="113"/>
              <w:jc w:val="left"/>
              <w:rPr>
                <w:szCs w:val="18"/>
              </w:rPr>
            </w:pPr>
            <w:r w:rsidRPr="004F4EC7">
              <w:rPr>
                <w:szCs w:val="18"/>
              </w:rPr>
              <w:t>Participation of children with disabilities</w:t>
            </w:r>
          </w:p>
        </w:tc>
        <w:tc>
          <w:tcPr>
            <w:tcW w:w="6796" w:type="dxa"/>
            <w:tcBorders>
              <w:top w:val="nil"/>
              <w:bottom w:val="nil"/>
            </w:tcBorders>
            <w:shd w:val="clear" w:color="auto" w:fill="auto"/>
          </w:tcPr>
          <w:p w:rsidR="00CD5E94" w:rsidRPr="004F4EC7" w:rsidRDefault="00CD5E94" w:rsidP="00CD5E94">
            <w:pPr>
              <w:pStyle w:val="Bullet1G"/>
              <w:numPr>
                <w:ilvl w:val="0"/>
                <w:numId w:val="0"/>
              </w:numPr>
              <w:suppressAutoHyphens w:val="0"/>
              <w:spacing w:before="40" w:line="220" w:lineRule="exact"/>
              <w:ind w:right="113"/>
              <w:jc w:val="left"/>
              <w:rPr>
                <w:szCs w:val="18"/>
              </w:rPr>
            </w:pPr>
            <w:r w:rsidRPr="004F4EC7">
              <w:rPr>
                <w:szCs w:val="18"/>
              </w:rPr>
              <w:t xml:space="preserve">The General Department of Children’s Culture organized the first festival for persons with special needs (the Horizons of the </w:t>
            </w:r>
          </w:p>
        </w:tc>
      </w:tr>
      <w:tr w:rsidR="00CD5E94" w:rsidRPr="004F4EC7">
        <w:trPr>
          <w:cantSplit/>
          <w:trHeight w:val="260"/>
        </w:trPr>
        <w:tc>
          <w:tcPr>
            <w:tcW w:w="2525" w:type="dxa"/>
            <w:tcBorders>
              <w:top w:val="nil"/>
            </w:tcBorders>
            <w:shd w:val="clear" w:color="auto" w:fill="auto"/>
          </w:tcPr>
          <w:p w:rsidR="00CD5E94" w:rsidRPr="004F4EC7" w:rsidRDefault="00CD5E94" w:rsidP="00CD5E94">
            <w:pPr>
              <w:pStyle w:val="SingleTxtG"/>
              <w:suppressAutoHyphens w:val="0"/>
              <w:spacing w:before="40" w:line="220" w:lineRule="exact"/>
              <w:ind w:left="0" w:right="113"/>
              <w:jc w:val="left"/>
              <w:rPr>
                <w:szCs w:val="18"/>
              </w:rPr>
            </w:pPr>
          </w:p>
        </w:tc>
        <w:tc>
          <w:tcPr>
            <w:tcW w:w="6796" w:type="dxa"/>
            <w:tcBorders>
              <w:top w:val="nil"/>
            </w:tcBorders>
            <w:shd w:val="clear" w:color="auto" w:fill="auto"/>
          </w:tcPr>
          <w:p w:rsidR="00CD5E94" w:rsidRPr="004F4EC7" w:rsidRDefault="00CD5E94" w:rsidP="00CD5E94">
            <w:pPr>
              <w:pStyle w:val="Bullet1G"/>
              <w:numPr>
                <w:ilvl w:val="0"/>
                <w:numId w:val="0"/>
              </w:numPr>
              <w:suppressAutoHyphens w:val="0"/>
              <w:spacing w:before="40" w:line="220" w:lineRule="exact"/>
              <w:ind w:right="113"/>
              <w:jc w:val="left"/>
              <w:rPr>
                <w:szCs w:val="18"/>
              </w:rPr>
            </w:pPr>
            <w:r w:rsidRPr="004F4EC7">
              <w:rPr>
                <w:szCs w:val="18"/>
              </w:rPr>
              <w:t>Spirit Festival), under the auspices of the President of the Republic, which brought the Ministry and the General Department together with special needs children in order to display their role in song, music, handicrafts, the visual arts and other types of art;</w:t>
            </w:r>
          </w:p>
        </w:tc>
      </w:tr>
      <w:tr w:rsidR="00CD5E94" w:rsidRPr="004F4EC7">
        <w:trPr>
          <w:cantSplit/>
        </w:trPr>
        <w:tc>
          <w:tcPr>
            <w:tcW w:w="2525" w:type="dxa"/>
            <w:shd w:val="clear" w:color="auto" w:fill="auto"/>
          </w:tcPr>
          <w:p w:rsidR="00CD5E94" w:rsidRPr="004F4EC7" w:rsidRDefault="00CD5E94" w:rsidP="00CD5E94">
            <w:pPr>
              <w:pStyle w:val="SingleTxtG"/>
              <w:suppressAutoHyphens w:val="0"/>
              <w:spacing w:before="40" w:line="220" w:lineRule="exact"/>
              <w:ind w:left="0" w:right="113"/>
              <w:jc w:val="left"/>
              <w:rPr>
                <w:szCs w:val="18"/>
              </w:rPr>
            </w:pPr>
          </w:p>
        </w:tc>
        <w:tc>
          <w:tcPr>
            <w:tcW w:w="6796" w:type="dxa"/>
            <w:shd w:val="clear" w:color="auto" w:fill="auto"/>
          </w:tcPr>
          <w:p w:rsidR="00CD5E94" w:rsidRPr="004F4EC7" w:rsidRDefault="00CD5E94" w:rsidP="00CD5E94">
            <w:pPr>
              <w:pStyle w:val="Bullet1G"/>
              <w:numPr>
                <w:ilvl w:val="0"/>
                <w:numId w:val="0"/>
              </w:numPr>
              <w:suppressAutoHyphens w:val="0"/>
              <w:spacing w:before="40" w:line="220" w:lineRule="exact"/>
              <w:ind w:right="113"/>
              <w:jc w:val="left"/>
              <w:rPr>
                <w:szCs w:val="18"/>
              </w:rPr>
            </w:pPr>
            <w:r w:rsidRPr="004F4EC7">
              <w:rPr>
                <w:szCs w:val="18"/>
              </w:rPr>
              <w:t>This Festival showcased special needs activities, threw the spotlight on talented and outstanding persons in the fields of equality and intellectual creativity, and brought out the spirit of dialogue and competition between this group and society. Some 50 associations from San`a City and various governorates also took part, displaying hand-made products, with the proceeds from their sale going to the associations and their workers.</w:t>
            </w:r>
          </w:p>
        </w:tc>
      </w:tr>
    </w:tbl>
    <w:p w:rsidR="00CD5E94" w:rsidRPr="004F4EC7" w:rsidRDefault="00CD5E94" w:rsidP="00CD5E94">
      <w:pPr>
        <w:pStyle w:val="SingleTxtG"/>
        <w:spacing w:before="240"/>
        <w:rPr>
          <w:rFonts w:cs="TimesNewRomanPS-ItalicMT"/>
          <w:iCs/>
        </w:rPr>
      </w:pPr>
      <w:r w:rsidRPr="004F4EC7">
        <w:rPr>
          <w:rFonts w:cs="TimesNewRomanPS-ItalicMT"/>
          <w:iCs/>
        </w:rPr>
        <w:t>398.</w:t>
      </w:r>
      <w:r w:rsidRPr="004F4EC7">
        <w:rPr>
          <w:rFonts w:cs="TimesNewRomanPS-ItalicMT"/>
          <w:iCs/>
        </w:rPr>
        <w:tab/>
        <w:t>The Ministry of Tourism has sought to ensure the protection of children by taking the necessary legal measures to protect them from exploitation and to guarantee their right to appropriate and equal opportunities for recreational activity. In short, legally binding measures are in place, including specifications whereby tourist hotels and facilities must provide children’s recreation areas in order to receive a classification, as follows:</w:t>
      </w:r>
    </w:p>
    <w:p w:rsidR="00CD5E94" w:rsidRPr="004F4EC7" w:rsidRDefault="00CD5E94" w:rsidP="00CD5E94">
      <w:pPr>
        <w:pStyle w:val="SingleTxtG"/>
        <w:rPr>
          <w:rFonts w:cs="TimesNewRomanPS-ItalicMT"/>
          <w:iCs/>
        </w:rPr>
      </w:pPr>
      <w:r w:rsidRPr="004F4EC7">
        <w:rPr>
          <w:rFonts w:cs="TimesNewRomanPS-ItalicMT"/>
          <w:iCs/>
        </w:rPr>
        <w:tab/>
        <w:t>I.</w:t>
      </w:r>
      <w:r w:rsidRPr="004F4EC7">
        <w:rPr>
          <w:rFonts w:cs="TimesNewRomanPS-ItalicMT"/>
          <w:iCs/>
        </w:rPr>
        <w:tab/>
        <w:t>Ministerial Decision No. 38 of 2006 concerning the regulation governing the activities of tourist hotel facilities, article 29, paragraph 6, of which refers to the “consistency of the rules for the recruitment and employment of personnel in the facility with the provisions, terms and requirements of the Labour Code”. Article 32, paragraph 2, also states that “underage residents are not allowed unless accompanied by family members or supervisors.”</w:t>
      </w:r>
    </w:p>
    <w:p w:rsidR="00CD5E94" w:rsidRPr="004F4EC7" w:rsidRDefault="00CD5E94" w:rsidP="00CD5E94">
      <w:pPr>
        <w:pStyle w:val="SingleTxtG"/>
        <w:rPr>
          <w:rFonts w:cs="TimesNewRomanPS-ItalicMT"/>
          <w:iCs/>
        </w:rPr>
      </w:pPr>
      <w:r w:rsidRPr="004F4EC7">
        <w:rPr>
          <w:rFonts w:cs="TimesNewRomanPS-ItalicMT"/>
          <w:iCs/>
        </w:rPr>
        <w:tab/>
        <w:t>II.</w:t>
      </w:r>
      <w:r w:rsidRPr="004F4EC7">
        <w:rPr>
          <w:rFonts w:cs="TimesNewRomanPS-ItalicMT"/>
          <w:iCs/>
        </w:rPr>
        <w:tab/>
        <w:t>The regulation governing the activities of tourist facilities serving food and recreation grounds, article 29 of the regulation governing the activities of hotel facilities, and Decision of the Prime Minister No. 307 of 2007 concerning the regulation on specifications for the tourist classification of hotel facilities, tourist accommodation, facilities serving food and drink and tourist parks, which lay down:</w:t>
      </w:r>
    </w:p>
    <w:p w:rsidR="00CD5E94" w:rsidRPr="004F4EC7" w:rsidRDefault="00CD5E94" w:rsidP="00CD5E94">
      <w:pPr>
        <w:pStyle w:val="SingleTxtG"/>
        <w:rPr>
          <w:rFonts w:cs="TimesNewRomanPS-ItalicMT"/>
          <w:iCs/>
        </w:rPr>
      </w:pPr>
      <w:r w:rsidRPr="004F4EC7">
        <w:rPr>
          <w:rFonts w:cs="TimesNewRomanPS-ItalicMT"/>
          <w:iCs/>
        </w:rPr>
        <w:tab/>
        <w:t>(a)</w:t>
      </w:r>
      <w:r w:rsidRPr="004F4EC7">
        <w:rPr>
          <w:rFonts w:cs="TimesNewRomanPS-ItalicMT"/>
          <w:iCs/>
        </w:rPr>
        <w:tab/>
        <w:t xml:space="preserve">Mandatory specifications for the classification and assessment of tourist hotels: </w:t>
      </w:r>
    </w:p>
    <w:p w:rsidR="00CD5E94" w:rsidRPr="004F4EC7" w:rsidRDefault="00CD5E94" w:rsidP="00F91337">
      <w:pPr>
        <w:pStyle w:val="Bullet2G"/>
      </w:pPr>
      <w:r w:rsidRPr="004F4EC7">
        <w:t>Provision of a children’s playground;</w:t>
      </w:r>
    </w:p>
    <w:p w:rsidR="00CD5E94" w:rsidRPr="004F4EC7" w:rsidRDefault="00CD5E94" w:rsidP="00CD5E94">
      <w:pPr>
        <w:pStyle w:val="SingleTxtG"/>
        <w:rPr>
          <w:rFonts w:cs="TimesNewRomanPS-ItalicMT"/>
          <w:iCs/>
        </w:rPr>
      </w:pPr>
      <w:r w:rsidRPr="004F4EC7">
        <w:rPr>
          <w:rFonts w:cs="TimesNewRomanPS-ItalicMT"/>
          <w:iCs/>
        </w:rPr>
        <w:tab/>
        <w:t>(b)</w:t>
      </w:r>
      <w:r w:rsidRPr="004F4EC7">
        <w:rPr>
          <w:rFonts w:cs="TimesNewRomanPS-ItalicMT"/>
          <w:iCs/>
        </w:rPr>
        <w:tab/>
        <w:t xml:space="preserve">Specifications for the classification and assessment of out-of-town tourist resorts: </w:t>
      </w:r>
    </w:p>
    <w:p w:rsidR="00CD5E94" w:rsidRPr="004F4EC7" w:rsidRDefault="00CD5E94" w:rsidP="00F91337">
      <w:pPr>
        <w:pStyle w:val="Bullet2G"/>
        <w:rPr>
          <w:rFonts w:cs="TimesNewRomanPS-ItalicMT"/>
          <w:iCs/>
        </w:rPr>
      </w:pPr>
      <w:r w:rsidRPr="004F4EC7">
        <w:rPr>
          <w:rFonts w:cs="TimesNewRomanPS-ItalicMT"/>
          <w:iCs/>
        </w:rPr>
        <w:t>Provision of a club for children in the 6–12 age group;</w:t>
      </w:r>
    </w:p>
    <w:p w:rsidR="00CD5E94" w:rsidRPr="004F4EC7" w:rsidRDefault="00CD5E94" w:rsidP="00CD5E94">
      <w:pPr>
        <w:pStyle w:val="SingleTxtG"/>
        <w:rPr>
          <w:rFonts w:cs="TimesNewRomanPS-ItalicMT"/>
          <w:iCs/>
        </w:rPr>
      </w:pPr>
      <w:r w:rsidRPr="004F4EC7">
        <w:rPr>
          <w:rFonts w:cs="TimesNewRomanPS-ItalicMT"/>
          <w:iCs/>
        </w:rPr>
        <w:tab/>
        <w:t>(c)</w:t>
      </w:r>
      <w:r w:rsidRPr="004F4EC7">
        <w:rPr>
          <w:rFonts w:cs="TimesNewRomanPS-ItalicMT"/>
          <w:iCs/>
        </w:rPr>
        <w:tab/>
        <w:t xml:space="preserve"> Specifications for the classification and assessment of tourist villages in coastal areas:</w:t>
      </w:r>
    </w:p>
    <w:p w:rsidR="00CD5E94" w:rsidRPr="004F4EC7" w:rsidRDefault="00CD5E94" w:rsidP="00F91337">
      <w:pPr>
        <w:pStyle w:val="Bullet2G"/>
        <w:rPr>
          <w:rFonts w:cs="TimesNewRomanPS-ItalicMT"/>
          <w:iCs/>
        </w:rPr>
      </w:pPr>
      <w:r w:rsidRPr="004F4EC7">
        <w:rPr>
          <w:rFonts w:cs="TimesNewRomanPS-ItalicMT"/>
          <w:iCs/>
        </w:rPr>
        <w:t>Provision of a heated swimming pool and a suitably sized children’s paddling pool;</w:t>
      </w:r>
    </w:p>
    <w:p w:rsidR="00CD5E94" w:rsidRPr="004F4EC7" w:rsidRDefault="00CD5E94" w:rsidP="00F91337">
      <w:pPr>
        <w:pStyle w:val="Bullet2G"/>
        <w:rPr>
          <w:rFonts w:cs="TimesNewRomanPS-ItalicMT"/>
          <w:iCs/>
        </w:rPr>
      </w:pPr>
      <w:r w:rsidRPr="004F4EC7">
        <w:rPr>
          <w:rFonts w:cs="TimesNewRomanPS-ItalicMT"/>
          <w:iCs/>
        </w:rPr>
        <w:t xml:space="preserve">Provision of </w:t>
      </w:r>
      <w:r w:rsidRPr="00F91337">
        <w:t>an</w:t>
      </w:r>
      <w:r w:rsidRPr="004F4EC7">
        <w:rPr>
          <w:rFonts w:cs="TimesNewRomanPS-ItalicMT"/>
          <w:iCs/>
        </w:rPr>
        <w:t xml:space="preserve"> open-air children’s playground;</w:t>
      </w:r>
    </w:p>
    <w:p w:rsidR="00CD5E94" w:rsidRPr="004F4EC7" w:rsidRDefault="00CD5E94" w:rsidP="00F91337">
      <w:pPr>
        <w:pStyle w:val="Bullet2G"/>
        <w:rPr>
          <w:rFonts w:cs="TimesNewRomanPS-ItalicMT"/>
          <w:iCs/>
        </w:rPr>
      </w:pPr>
      <w:r w:rsidRPr="004F4EC7">
        <w:rPr>
          <w:rFonts w:cs="TimesNewRomanPS-ItalicMT"/>
          <w:iCs/>
        </w:rPr>
        <w:t xml:space="preserve">Provision of </w:t>
      </w:r>
      <w:r w:rsidRPr="00F91337">
        <w:t>an</w:t>
      </w:r>
      <w:r w:rsidRPr="004F4EC7">
        <w:rPr>
          <w:rFonts w:cs="TimesNewRomanPS-ItalicMT"/>
          <w:iCs/>
        </w:rPr>
        <w:t xml:space="preserve"> indoor children’s playground;</w:t>
      </w:r>
    </w:p>
    <w:p w:rsidR="00CD5E94" w:rsidRPr="004F4EC7" w:rsidRDefault="00CD5E94" w:rsidP="00CD5E94">
      <w:pPr>
        <w:pStyle w:val="SingleTxtG"/>
        <w:rPr>
          <w:rFonts w:cs="TimesNewRomanPS-ItalicMT"/>
          <w:iCs/>
        </w:rPr>
      </w:pPr>
      <w:r w:rsidRPr="004F4EC7">
        <w:rPr>
          <w:rFonts w:cs="TimesNewRomanPS-ItalicMT"/>
          <w:iCs/>
        </w:rPr>
        <w:tab/>
        <w:t>(d)</w:t>
      </w:r>
      <w:r w:rsidRPr="004F4EC7">
        <w:rPr>
          <w:rFonts w:cs="TimesNewRomanPS-ItalicMT"/>
          <w:iCs/>
        </w:rPr>
        <w:tab/>
        <w:t>Specifications for the classification and assessment of residential hotels (hotel wings, towers, apartments and furnished rooms):</w:t>
      </w:r>
    </w:p>
    <w:p w:rsidR="00CD5E94" w:rsidRPr="004F4EC7" w:rsidRDefault="00CD5E94" w:rsidP="00F91337">
      <w:pPr>
        <w:pStyle w:val="Bullet2G"/>
        <w:rPr>
          <w:rFonts w:cs="TimesNewRomanPS-ItalicMT"/>
          <w:iCs/>
        </w:rPr>
      </w:pPr>
      <w:r w:rsidRPr="004F4EC7">
        <w:rPr>
          <w:rFonts w:cs="TimesNewRomanPS-ItalicMT"/>
          <w:iCs/>
        </w:rPr>
        <w:t xml:space="preserve">Provision of a swimming pool and a small children’s paddling pool; </w:t>
      </w:r>
    </w:p>
    <w:p w:rsidR="00CD5E94" w:rsidRPr="004F4EC7" w:rsidRDefault="00CD5E94" w:rsidP="00F91337">
      <w:pPr>
        <w:pStyle w:val="Bullet2G"/>
        <w:rPr>
          <w:rFonts w:cs="TimesNewRomanPS-ItalicMT"/>
          <w:iCs/>
        </w:rPr>
      </w:pPr>
      <w:r w:rsidRPr="004F4EC7">
        <w:rPr>
          <w:rFonts w:cs="TimesNewRomanPS-ItalicMT"/>
          <w:iCs/>
        </w:rPr>
        <w:t xml:space="preserve">Provision of suitable crèches and a garden with play equipment; </w:t>
      </w:r>
    </w:p>
    <w:p w:rsidR="00CD5E94" w:rsidRPr="004F4EC7" w:rsidRDefault="00CD5E94" w:rsidP="00CD5E94">
      <w:pPr>
        <w:pStyle w:val="SingleTxtG"/>
        <w:rPr>
          <w:rFonts w:cs="TimesNewRomanPS-ItalicMT"/>
          <w:iCs/>
        </w:rPr>
      </w:pPr>
      <w:r w:rsidRPr="004F4EC7">
        <w:rPr>
          <w:rFonts w:cs="TimesNewRomanPS-ItalicMT"/>
          <w:iCs/>
        </w:rPr>
        <w:tab/>
        <w:t>(e)</w:t>
      </w:r>
      <w:r w:rsidRPr="004F4EC7">
        <w:rPr>
          <w:rFonts w:cs="TimesNewRomanPS-ItalicMT"/>
          <w:iCs/>
        </w:rPr>
        <w:tab/>
        <w:t>Specifications for the classification and assessment of tourist restaurants of all grades:</w:t>
      </w:r>
    </w:p>
    <w:p w:rsidR="00CD5E94" w:rsidRPr="004F4EC7" w:rsidRDefault="00CD5E94" w:rsidP="00F91337">
      <w:pPr>
        <w:pStyle w:val="Bullet2G"/>
        <w:rPr>
          <w:rFonts w:cs="TimesNewRomanPS-ItalicMT"/>
          <w:iCs/>
        </w:rPr>
      </w:pPr>
      <w:r w:rsidRPr="004F4EC7">
        <w:rPr>
          <w:rFonts w:cs="TimesNewRomanPS-ItalicMT"/>
          <w:iCs/>
        </w:rPr>
        <w:t xml:space="preserve">Provision of a </w:t>
      </w:r>
      <w:r w:rsidRPr="00F91337">
        <w:t>special</w:t>
      </w:r>
      <w:r w:rsidRPr="004F4EC7">
        <w:rPr>
          <w:rFonts w:cs="TimesNewRomanPS-ItalicMT"/>
          <w:iCs/>
        </w:rPr>
        <w:t xml:space="preserve"> children’s corner equipped with (non-electric) toys and staffed by a childcare worker.</w:t>
      </w:r>
    </w:p>
    <w:p w:rsidR="00CD5E94" w:rsidRPr="004F4EC7" w:rsidRDefault="00CD5E94" w:rsidP="00CD5E94">
      <w:pPr>
        <w:pStyle w:val="SingleTxtG"/>
        <w:rPr>
          <w:rStyle w:val="SingleTxtGChar"/>
        </w:rPr>
      </w:pPr>
      <w:r w:rsidRPr="004F4EC7">
        <w:rPr>
          <w:rStyle w:val="SingleTxtGChar"/>
        </w:rPr>
        <w:tab/>
        <w:t>(See table 61, which shows the number of parks and leisure areas throughout the country.)</w:t>
      </w:r>
    </w:p>
    <w:p w:rsidR="00CD5E94" w:rsidRPr="004F4EC7" w:rsidRDefault="00CD5E94" w:rsidP="00CD5E94">
      <w:pPr>
        <w:pStyle w:val="SingleTxtG"/>
        <w:spacing w:after="240"/>
        <w:rPr>
          <w:rStyle w:val="SingleTxtGChar"/>
        </w:rPr>
      </w:pPr>
      <w:r w:rsidRPr="004F4EC7">
        <w:rPr>
          <w:rStyle w:val="SingleTxtGChar"/>
        </w:rPr>
        <w:t>399.</w:t>
      </w:r>
      <w:r w:rsidRPr="004F4EC7">
        <w:rPr>
          <w:rStyle w:val="SingleTxtGChar"/>
        </w:rPr>
        <w:tab/>
        <w:t>The Ministry of Tourism carried out a number of activities with a view to the implementation of article 31 of the Convention on the Rights of the Child, as shown in the following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631"/>
        <w:gridCol w:w="5739"/>
      </w:tblGrid>
      <w:tr w:rsidR="00CD5E94" w:rsidRPr="004F4EC7">
        <w:trPr>
          <w:cantSplit/>
          <w:tblHeader/>
        </w:trPr>
        <w:tc>
          <w:tcPr>
            <w:tcW w:w="2410" w:type="dxa"/>
            <w:tcBorders>
              <w:top w:val="single" w:sz="4" w:space="0" w:color="auto"/>
              <w:bottom w:val="single" w:sz="12" w:space="0" w:color="auto"/>
            </w:tcBorders>
            <w:shd w:val="clear" w:color="auto" w:fill="auto"/>
            <w:vAlign w:val="bottom"/>
          </w:tcPr>
          <w:p w:rsidR="00CD5E94" w:rsidRPr="004F4EC7" w:rsidRDefault="00CD5E94" w:rsidP="00CD5E94">
            <w:pPr>
              <w:pStyle w:val="SingleTxtG"/>
              <w:suppressAutoHyphens w:val="0"/>
              <w:spacing w:before="80" w:after="80" w:line="200" w:lineRule="exact"/>
              <w:ind w:left="0" w:right="113"/>
              <w:jc w:val="left"/>
              <w:rPr>
                <w:i/>
                <w:iCs/>
                <w:sz w:val="16"/>
                <w:szCs w:val="18"/>
              </w:rPr>
            </w:pPr>
            <w:r w:rsidRPr="004F4EC7">
              <w:rPr>
                <w:i/>
                <w:iCs/>
                <w:sz w:val="16"/>
                <w:szCs w:val="18"/>
              </w:rPr>
              <w:t>Governorate</w:t>
            </w:r>
          </w:p>
        </w:tc>
        <w:tc>
          <w:tcPr>
            <w:tcW w:w="8505" w:type="dxa"/>
            <w:tcBorders>
              <w:top w:val="single" w:sz="4" w:space="0" w:color="auto"/>
              <w:bottom w:val="single" w:sz="12" w:space="0" w:color="auto"/>
            </w:tcBorders>
            <w:shd w:val="clear" w:color="auto" w:fill="auto"/>
            <w:vAlign w:val="bottom"/>
          </w:tcPr>
          <w:p w:rsidR="00CD5E94" w:rsidRPr="004F4EC7" w:rsidRDefault="00CD5E94" w:rsidP="00CD5E94">
            <w:pPr>
              <w:pStyle w:val="SingleTxtG"/>
              <w:suppressAutoHyphens w:val="0"/>
              <w:spacing w:before="80" w:after="80" w:line="200" w:lineRule="exact"/>
              <w:ind w:left="0" w:right="113"/>
              <w:jc w:val="left"/>
              <w:rPr>
                <w:i/>
                <w:iCs/>
                <w:sz w:val="16"/>
                <w:szCs w:val="18"/>
              </w:rPr>
            </w:pPr>
            <w:r w:rsidRPr="004F4EC7">
              <w:rPr>
                <w:i/>
                <w:iCs/>
                <w:sz w:val="16"/>
                <w:szCs w:val="18"/>
              </w:rPr>
              <w:t>Activity</w:t>
            </w:r>
          </w:p>
        </w:tc>
      </w:tr>
      <w:tr w:rsidR="00CD5E94" w:rsidRPr="004F4EC7">
        <w:trPr>
          <w:cantSplit/>
        </w:trPr>
        <w:tc>
          <w:tcPr>
            <w:tcW w:w="2410" w:type="dxa"/>
            <w:tcBorders>
              <w:top w:val="single" w:sz="12" w:space="0" w:color="auto"/>
            </w:tcBorders>
            <w:shd w:val="clear" w:color="auto" w:fill="auto"/>
          </w:tcPr>
          <w:p w:rsidR="00CD5E94" w:rsidRPr="004F4EC7" w:rsidRDefault="00CD5E94" w:rsidP="00CD5E94">
            <w:pPr>
              <w:pStyle w:val="SingleTxtG"/>
              <w:suppressAutoHyphens w:val="0"/>
              <w:spacing w:before="40" w:line="220" w:lineRule="exact"/>
              <w:ind w:left="0" w:right="113"/>
              <w:jc w:val="left"/>
              <w:rPr>
                <w:iCs/>
                <w:szCs w:val="18"/>
              </w:rPr>
            </w:pPr>
            <w:r w:rsidRPr="004F4EC7">
              <w:rPr>
                <w:iCs/>
                <w:szCs w:val="18"/>
              </w:rPr>
              <w:t>San`a</w:t>
            </w:r>
          </w:p>
        </w:tc>
        <w:tc>
          <w:tcPr>
            <w:tcW w:w="8505" w:type="dxa"/>
            <w:tcBorders>
              <w:top w:val="single" w:sz="12" w:space="0" w:color="auto"/>
            </w:tcBorders>
            <w:shd w:val="clear" w:color="auto" w:fill="auto"/>
          </w:tcPr>
          <w:p w:rsidR="00CD5E94" w:rsidRPr="004F4EC7" w:rsidRDefault="00CD5E94" w:rsidP="00CD5E94">
            <w:pPr>
              <w:pStyle w:val="SingleTxtG"/>
              <w:suppressAutoHyphens w:val="0"/>
              <w:spacing w:before="40" w:line="220" w:lineRule="exact"/>
              <w:ind w:left="0" w:right="113"/>
              <w:jc w:val="left"/>
              <w:rPr>
                <w:iCs/>
                <w:szCs w:val="18"/>
              </w:rPr>
            </w:pPr>
            <w:r w:rsidRPr="004F4EC7">
              <w:rPr>
                <w:iCs/>
                <w:szCs w:val="18"/>
              </w:rPr>
              <w:t>The San`a Summer Tourism Festival, which runs for one month each year, from mid-July to mid-August, and includes a variety of children’s events, including:</w:t>
            </w:r>
          </w:p>
          <w:p w:rsidR="00CD5E94" w:rsidRPr="004F4EC7" w:rsidRDefault="00CD5E94" w:rsidP="00CD5E94">
            <w:pPr>
              <w:pStyle w:val="SingleTxtG"/>
              <w:suppressAutoHyphens w:val="0"/>
              <w:spacing w:before="40" w:line="220" w:lineRule="exact"/>
              <w:ind w:left="0" w:right="113"/>
              <w:jc w:val="left"/>
              <w:rPr>
                <w:iCs/>
                <w:szCs w:val="18"/>
              </w:rPr>
            </w:pPr>
            <w:r w:rsidRPr="004F4EC7">
              <w:rPr>
                <w:iCs/>
                <w:szCs w:val="18"/>
              </w:rPr>
              <w:t>Children’s free drawing workshops, assorted games, information technology and singing competitions, other recreational activities, clown and magician shows, and a circus. This Festival caters fully to children through the free drawing workshops, cultural and recreational activities, intellectual and sports competitions, puppet shows, children’s cinema, art parties, fashion shows and local handicraft exhibitions.</w:t>
            </w:r>
          </w:p>
        </w:tc>
      </w:tr>
      <w:tr w:rsidR="00CD5E94" w:rsidRPr="004F4EC7">
        <w:trPr>
          <w:cantSplit/>
        </w:trPr>
        <w:tc>
          <w:tcPr>
            <w:tcW w:w="10915" w:type="dxa"/>
            <w:gridSpan w:val="2"/>
            <w:shd w:val="clear" w:color="auto" w:fill="auto"/>
          </w:tcPr>
          <w:p w:rsidR="00CD5E94" w:rsidRPr="004F4EC7" w:rsidRDefault="00CD5E94" w:rsidP="00CD5E94">
            <w:pPr>
              <w:pStyle w:val="SingleTxtG"/>
              <w:suppressAutoHyphens w:val="0"/>
              <w:spacing w:before="40" w:line="220" w:lineRule="exact"/>
              <w:ind w:left="0" w:right="113"/>
              <w:jc w:val="left"/>
              <w:rPr>
                <w:iCs/>
                <w:szCs w:val="18"/>
              </w:rPr>
            </w:pPr>
            <w:r w:rsidRPr="004F4EC7">
              <w:rPr>
                <w:iCs/>
                <w:szCs w:val="18"/>
              </w:rPr>
              <w:t>As part of its approach to disseminating tourism awareness, the Ministry of Tourism formed a committee with the Ministry of Education for the purpose of incorporating tourism concepts into the basic school curricula.</w:t>
            </w:r>
          </w:p>
        </w:tc>
      </w:tr>
      <w:tr w:rsidR="00CD5E94" w:rsidRPr="004F4EC7">
        <w:trPr>
          <w:cantSplit/>
        </w:trPr>
        <w:tc>
          <w:tcPr>
            <w:tcW w:w="2410" w:type="dxa"/>
            <w:tcBorders>
              <w:bottom w:val="nil"/>
            </w:tcBorders>
            <w:shd w:val="clear" w:color="auto" w:fill="auto"/>
          </w:tcPr>
          <w:p w:rsidR="00CD5E94" w:rsidRPr="004F4EC7" w:rsidRDefault="00CD5E94" w:rsidP="00CD5E94">
            <w:pPr>
              <w:pStyle w:val="SingleTxtG"/>
              <w:suppressAutoHyphens w:val="0"/>
              <w:spacing w:before="40" w:line="220" w:lineRule="exact"/>
              <w:ind w:left="0" w:right="113"/>
              <w:jc w:val="left"/>
              <w:rPr>
                <w:iCs/>
                <w:szCs w:val="18"/>
              </w:rPr>
            </w:pPr>
            <w:r w:rsidRPr="004F4EC7">
              <w:rPr>
                <w:iCs/>
                <w:szCs w:val="18"/>
              </w:rPr>
              <w:t>Sa`dah</w:t>
            </w:r>
          </w:p>
        </w:tc>
        <w:tc>
          <w:tcPr>
            <w:tcW w:w="8505" w:type="dxa"/>
            <w:tcBorders>
              <w:bottom w:val="nil"/>
            </w:tcBorders>
            <w:shd w:val="clear" w:color="auto" w:fill="auto"/>
          </w:tcPr>
          <w:p w:rsidR="00CD5E94" w:rsidRPr="004F4EC7" w:rsidRDefault="00CD5E94" w:rsidP="00CD5E94">
            <w:pPr>
              <w:pStyle w:val="SingleTxtG"/>
              <w:suppressAutoHyphens w:val="0"/>
              <w:spacing w:before="40" w:line="220" w:lineRule="exact"/>
              <w:ind w:left="0" w:right="113"/>
              <w:jc w:val="left"/>
              <w:rPr>
                <w:iCs/>
                <w:szCs w:val="18"/>
              </w:rPr>
            </w:pPr>
            <w:r w:rsidRPr="004F4EC7">
              <w:rPr>
                <w:iCs/>
                <w:szCs w:val="18"/>
              </w:rPr>
              <w:t>During the summer holidays, the Sa`dah Tourism Office collaborated with the Youth and Sports Office in organizing a number of recreational and cultural activities at the summer centres in the seat of the governorate, which included:</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iCs/>
                <w:szCs w:val="18"/>
              </w:rPr>
            </w:pPr>
            <w:r w:rsidRPr="004F4EC7">
              <w:rPr>
                <w:iCs/>
                <w:szCs w:val="18"/>
              </w:rPr>
              <w:t>Organizing awareness, guidance and educational talks on tourism and distributing brochures to participants;</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iCs/>
                <w:szCs w:val="18"/>
              </w:rPr>
            </w:pPr>
            <w:r w:rsidRPr="008D1915">
              <w:rPr>
                <w:szCs w:val="18"/>
              </w:rPr>
              <w:t>Organizing</w:t>
            </w:r>
            <w:r w:rsidRPr="004F4EC7">
              <w:rPr>
                <w:iCs/>
                <w:szCs w:val="18"/>
              </w:rPr>
              <w:t xml:space="preserve"> various excursions to tourist attractions and historical sites, such as the castles at Sinara and Qashlah, and to several other places in the governorate.</w:t>
            </w:r>
          </w:p>
        </w:tc>
      </w:tr>
      <w:tr w:rsidR="00CD5E94" w:rsidRPr="004F4EC7">
        <w:trPr>
          <w:cantSplit/>
        </w:trPr>
        <w:tc>
          <w:tcPr>
            <w:tcW w:w="2410" w:type="dxa"/>
            <w:tcBorders>
              <w:top w:val="nil"/>
              <w:bottom w:val="nil"/>
            </w:tcBorders>
            <w:shd w:val="clear" w:color="auto" w:fill="auto"/>
          </w:tcPr>
          <w:p w:rsidR="00CD5E94" w:rsidRPr="004F4EC7" w:rsidRDefault="00CD5E94" w:rsidP="00CD5E94">
            <w:pPr>
              <w:pStyle w:val="SingleTxtG"/>
              <w:suppressAutoHyphens w:val="0"/>
              <w:spacing w:before="40" w:line="220" w:lineRule="exact"/>
              <w:ind w:left="0" w:right="113"/>
              <w:jc w:val="left"/>
              <w:rPr>
                <w:iCs/>
                <w:szCs w:val="18"/>
              </w:rPr>
            </w:pPr>
            <w:smartTag w:uri="urn:schemas-microsoft-com:office:smarttags" w:element="City">
              <w:smartTag w:uri="urn:schemas-microsoft-com:office:smarttags" w:element="place">
                <w:r w:rsidRPr="004F4EC7">
                  <w:rPr>
                    <w:iCs/>
                    <w:szCs w:val="18"/>
                  </w:rPr>
                  <w:t>Aden</w:t>
                </w:r>
              </w:smartTag>
            </w:smartTag>
          </w:p>
        </w:tc>
        <w:tc>
          <w:tcPr>
            <w:tcW w:w="8505" w:type="dxa"/>
            <w:tcBorders>
              <w:top w:val="nil"/>
              <w:bottom w:val="nil"/>
            </w:tcBorders>
            <w:shd w:val="clear" w:color="auto" w:fill="auto"/>
          </w:tcPr>
          <w:p w:rsidR="00CD5E94" w:rsidRPr="004F4EC7" w:rsidRDefault="00CD5E94" w:rsidP="00CD5E94">
            <w:pPr>
              <w:pStyle w:val="SingleTxtG"/>
              <w:suppressAutoHyphens w:val="0"/>
              <w:spacing w:before="40" w:line="220" w:lineRule="exact"/>
              <w:ind w:left="0" w:right="113"/>
              <w:jc w:val="left"/>
              <w:rPr>
                <w:iCs/>
                <w:szCs w:val="18"/>
              </w:rPr>
            </w:pPr>
            <w:r w:rsidRPr="004F4EC7">
              <w:rPr>
                <w:iCs/>
                <w:szCs w:val="18"/>
              </w:rPr>
              <w:t>The Ministry of Tourism, represented by its Aden Office, is working hard to support those projects, which provide children with opportunities for rest, leisure and engagement in play and appropriate weekly activities. The Aden Tourism Office is working equally hard to put into practice the overall plan for developing a number of coastal paths, or corniches, as tourist attractions where children can move about freely and play. These include:</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iCs/>
                <w:szCs w:val="18"/>
              </w:rPr>
            </w:pPr>
            <w:r w:rsidRPr="004F4EC7">
              <w:rPr>
                <w:iCs/>
                <w:szCs w:val="18"/>
              </w:rPr>
              <w:t xml:space="preserve">The </w:t>
            </w:r>
            <w:r w:rsidRPr="008D1915">
              <w:rPr>
                <w:szCs w:val="18"/>
              </w:rPr>
              <w:t>corniche</w:t>
            </w:r>
            <w:r w:rsidRPr="004F4EC7">
              <w:rPr>
                <w:iCs/>
                <w:szCs w:val="18"/>
              </w:rPr>
              <w:t xml:space="preserve"> along </w:t>
            </w:r>
            <w:smartTag w:uri="urn:schemas-microsoft-com:office:smarttags" w:element="place">
              <w:smartTag w:uri="urn:schemas-microsoft-com:office:smarttags" w:element="PlaceName">
                <w:r w:rsidRPr="004F4EC7">
                  <w:rPr>
                    <w:iCs/>
                    <w:szCs w:val="18"/>
                  </w:rPr>
                  <w:t>Golden</w:t>
                </w:r>
              </w:smartTag>
              <w:r w:rsidRPr="004F4EC7">
                <w:rPr>
                  <w:iCs/>
                  <w:szCs w:val="18"/>
                </w:rPr>
                <w:t xml:space="preserve"> </w:t>
              </w:r>
              <w:smartTag w:uri="urn:schemas-microsoft-com:office:smarttags" w:element="PlaceType">
                <w:r w:rsidRPr="004F4EC7">
                  <w:rPr>
                    <w:iCs/>
                    <w:szCs w:val="18"/>
                  </w:rPr>
                  <w:t>Beach</w:t>
                </w:r>
              </w:smartTag>
            </w:smartTag>
            <w:r w:rsidRPr="004F4EC7">
              <w:rPr>
                <w:iCs/>
                <w:szCs w:val="18"/>
              </w:rPr>
              <w:t xml:space="preserve"> to the Tawahi district;</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iCs/>
                <w:szCs w:val="18"/>
              </w:rPr>
            </w:pPr>
            <w:r w:rsidRPr="004F4EC7">
              <w:rPr>
                <w:iCs/>
                <w:szCs w:val="18"/>
              </w:rPr>
              <w:t xml:space="preserve">The </w:t>
            </w:r>
            <w:r w:rsidRPr="008D1915">
              <w:rPr>
                <w:szCs w:val="18"/>
              </w:rPr>
              <w:t>corniche</w:t>
            </w:r>
            <w:r w:rsidRPr="004F4EC7">
              <w:rPr>
                <w:iCs/>
                <w:szCs w:val="18"/>
              </w:rPr>
              <w:t xml:space="preserve"> along </w:t>
            </w:r>
            <w:smartTag w:uri="urn:schemas-microsoft-com:office:smarttags" w:element="place">
              <w:smartTag w:uri="urn:schemas-microsoft-com:office:smarttags" w:element="PlaceName">
                <w:r w:rsidRPr="004F4EC7">
                  <w:rPr>
                    <w:iCs/>
                    <w:szCs w:val="18"/>
                  </w:rPr>
                  <w:t>Abyan</w:t>
                </w:r>
              </w:smartTag>
              <w:r w:rsidRPr="004F4EC7">
                <w:rPr>
                  <w:iCs/>
                  <w:szCs w:val="18"/>
                </w:rPr>
                <w:t xml:space="preserve"> </w:t>
              </w:r>
              <w:smartTag w:uri="urn:schemas-microsoft-com:office:smarttags" w:element="PlaceType">
                <w:r w:rsidRPr="004F4EC7">
                  <w:rPr>
                    <w:iCs/>
                    <w:szCs w:val="18"/>
                  </w:rPr>
                  <w:t>Beach</w:t>
                </w:r>
              </w:smartTag>
            </w:smartTag>
            <w:r w:rsidRPr="004F4EC7">
              <w:rPr>
                <w:iCs/>
                <w:szCs w:val="18"/>
              </w:rPr>
              <w:t xml:space="preserve"> to the Khurmaksar district;</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iCs/>
                <w:szCs w:val="18"/>
              </w:rPr>
            </w:pPr>
            <w:smartTag w:uri="urn:schemas-microsoft-com:office:smarttags" w:element="place">
              <w:smartTag w:uri="urn:schemas-microsoft-com:office:smarttags" w:element="PlaceName">
                <w:r w:rsidRPr="008D1915">
                  <w:rPr>
                    <w:szCs w:val="18"/>
                  </w:rPr>
                  <w:t>Baridiyah</w:t>
                </w:r>
              </w:smartTag>
              <w:r w:rsidRPr="004F4EC7">
                <w:rPr>
                  <w:iCs/>
                  <w:szCs w:val="18"/>
                </w:rPr>
                <w:t xml:space="preserve"> </w:t>
              </w:r>
              <w:smartTag w:uri="urn:schemas-microsoft-com:office:smarttags" w:element="PlaceType">
                <w:r w:rsidRPr="004F4EC7">
                  <w:rPr>
                    <w:iCs/>
                    <w:szCs w:val="18"/>
                  </w:rPr>
                  <w:t>Beach</w:t>
                </w:r>
              </w:smartTag>
            </w:smartTag>
            <w:r w:rsidRPr="004F4EC7">
              <w:rPr>
                <w:iCs/>
                <w:szCs w:val="18"/>
              </w:rPr>
              <w:t xml:space="preserve"> to the Khaysah district;</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iCs/>
                <w:szCs w:val="18"/>
              </w:rPr>
            </w:pPr>
            <w:r w:rsidRPr="004F4EC7">
              <w:rPr>
                <w:iCs/>
                <w:szCs w:val="18"/>
              </w:rPr>
              <w:t>Ghadir;</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iCs/>
                <w:szCs w:val="18"/>
              </w:rPr>
            </w:pPr>
            <w:smartTag w:uri="urn:schemas-microsoft-com:office:smarttags" w:element="place">
              <w:smartTag w:uri="urn:schemas-microsoft-com:office:smarttags" w:element="PlaceName">
                <w:r w:rsidRPr="004F4EC7">
                  <w:rPr>
                    <w:iCs/>
                    <w:szCs w:val="18"/>
                  </w:rPr>
                  <w:t>Khinjan</w:t>
                </w:r>
              </w:smartTag>
              <w:r w:rsidRPr="004F4EC7">
                <w:rPr>
                  <w:iCs/>
                  <w:szCs w:val="18"/>
                </w:rPr>
                <w:t xml:space="preserve"> </w:t>
              </w:r>
              <w:smartTag w:uri="urn:schemas-microsoft-com:office:smarttags" w:element="PlaceName">
                <w:r w:rsidRPr="004F4EC7">
                  <w:rPr>
                    <w:iCs/>
                    <w:szCs w:val="18"/>
                  </w:rPr>
                  <w:t>Blue</w:t>
                </w:r>
              </w:smartTag>
              <w:r w:rsidRPr="004F4EC7">
                <w:rPr>
                  <w:iCs/>
                  <w:szCs w:val="18"/>
                </w:rPr>
                <w:t xml:space="preserve"> </w:t>
              </w:r>
              <w:smartTag w:uri="urn:schemas-microsoft-com:office:smarttags" w:element="PlaceType">
                <w:r w:rsidRPr="004F4EC7">
                  <w:rPr>
                    <w:iCs/>
                    <w:szCs w:val="18"/>
                  </w:rPr>
                  <w:t>Beach</w:t>
                </w:r>
              </w:smartTag>
            </w:smartTag>
            <w:r w:rsidRPr="004F4EC7">
              <w:rPr>
                <w:iCs/>
                <w:szCs w:val="18"/>
              </w:rPr>
              <w:t>.</w:t>
            </w:r>
          </w:p>
        </w:tc>
      </w:tr>
      <w:tr w:rsidR="00CD5E94" w:rsidRPr="004F4EC7">
        <w:trPr>
          <w:cantSplit/>
        </w:trPr>
        <w:tc>
          <w:tcPr>
            <w:tcW w:w="2410" w:type="dxa"/>
            <w:tcBorders>
              <w:top w:val="nil"/>
            </w:tcBorders>
            <w:shd w:val="clear" w:color="auto" w:fill="auto"/>
          </w:tcPr>
          <w:p w:rsidR="00CD5E94" w:rsidRPr="004F4EC7" w:rsidRDefault="00CD5E94" w:rsidP="00CD5E94">
            <w:pPr>
              <w:pStyle w:val="SingleTxtG"/>
              <w:suppressAutoHyphens w:val="0"/>
              <w:spacing w:before="40" w:line="220" w:lineRule="exact"/>
              <w:ind w:left="0" w:right="113"/>
              <w:jc w:val="left"/>
              <w:rPr>
                <w:iCs/>
                <w:szCs w:val="18"/>
              </w:rPr>
            </w:pPr>
          </w:p>
        </w:tc>
        <w:tc>
          <w:tcPr>
            <w:tcW w:w="8505" w:type="dxa"/>
            <w:tcBorders>
              <w:top w:val="nil"/>
            </w:tcBorders>
            <w:shd w:val="clear" w:color="auto" w:fill="auto"/>
          </w:tcPr>
          <w:p w:rsidR="00CD5E94" w:rsidRPr="004F4EC7" w:rsidRDefault="00CD5E94" w:rsidP="00CD5E94">
            <w:pPr>
              <w:pStyle w:val="SingleTxtG"/>
              <w:suppressAutoHyphens w:val="0"/>
              <w:spacing w:before="40" w:line="220" w:lineRule="exact"/>
              <w:ind w:left="0" w:right="113"/>
              <w:jc w:val="left"/>
              <w:rPr>
                <w:iCs/>
                <w:szCs w:val="18"/>
              </w:rPr>
            </w:pPr>
            <w:r w:rsidRPr="004F4EC7">
              <w:rPr>
                <w:iCs/>
                <w:szCs w:val="18"/>
              </w:rPr>
              <w:t>Recent projects being implemented include:</w:t>
            </w:r>
          </w:p>
          <w:p w:rsidR="00CD5E94" w:rsidRPr="004F4EC7" w:rsidRDefault="00CD5E94" w:rsidP="008D1915">
            <w:pPr>
              <w:pStyle w:val="Bullet1G"/>
              <w:tabs>
                <w:tab w:val="clear" w:pos="1701"/>
                <w:tab w:val="num" w:pos="172"/>
                <w:tab w:val="left" w:pos="5442"/>
                <w:tab w:val="left" w:pos="5946"/>
              </w:tabs>
              <w:spacing w:before="40" w:line="220" w:lineRule="atLeast"/>
              <w:ind w:left="170" w:right="113"/>
              <w:jc w:val="left"/>
              <w:rPr>
                <w:iCs/>
                <w:szCs w:val="18"/>
              </w:rPr>
            </w:pPr>
            <w:r w:rsidRPr="004F4EC7">
              <w:rPr>
                <w:iCs/>
                <w:szCs w:val="18"/>
              </w:rPr>
              <w:t xml:space="preserve">The Greater Aden park </w:t>
            </w:r>
            <w:r w:rsidRPr="008D1915">
              <w:rPr>
                <w:szCs w:val="18"/>
              </w:rPr>
              <w:t>project</w:t>
            </w:r>
            <w:r w:rsidRPr="004F4EC7">
              <w:rPr>
                <w:iCs/>
                <w:szCs w:val="18"/>
              </w:rPr>
              <w:t>, the basic idea of which is to:</w:t>
            </w:r>
          </w:p>
          <w:p w:rsidR="00CD5E94" w:rsidRPr="004F4EC7" w:rsidRDefault="00CD5E94" w:rsidP="008D1915">
            <w:pPr>
              <w:pStyle w:val="Bullet1G"/>
              <w:tabs>
                <w:tab w:val="clear" w:pos="1701"/>
                <w:tab w:val="num" w:pos="435"/>
                <w:tab w:val="left" w:pos="5442"/>
                <w:tab w:val="left" w:pos="5946"/>
              </w:tabs>
              <w:spacing w:before="40" w:line="220" w:lineRule="atLeast"/>
              <w:ind w:left="435" w:right="113" w:hanging="220"/>
              <w:jc w:val="left"/>
              <w:rPr>
                <w:iCs/>
                <w:szCs w:val="18"/>
              </w:rPr>
            </w:pPr>
            <w:r w:rsidRPr="004F4EC7">
              <w:rPr>
                <w:iCs/>
                <w:szCs w:val="18"/>
              </w:rPr>
              <w:t xml:space="preserve">Increase green </w:t>
            </w:r>
            <w:r w:rsidRPr="008D1915">
              <w:rPr>
                <w:szCs w:val="18"/>
              </w:rPr>
              <w:t>space</w:t>
            </w:r>
            <w:r w:rsidRPr="004F4EC7">
              <w:rPr>
                <w:iCs/>
                <w:szCs w:val="18"/>
              </w:rPr>
              <w:t xml:space="preserve"> in the city centre;</w:t>
            </w:r>
          </w:p>
          <w:p w:rsidR="00CD5E94" w:rsidRPr="004F4EC7" w:rsidRDefault="00CD5E94" w:rsidP="008D1915">
            <w:pPr>
              <w:pStyle w:val="Bullet1G"/>
              <w:tabs>
                <w:tab w:val="clear" w:pos="1701"/>
                <w:tab w:val="num" w:pos="435"/>
                <w:tab w:val="left" w:pos="5442"/>
                <w:tab w:val="left" w:pos="5946"/>
              </w:tabs>
              <w:spacing w:before="40" w:line="220" w:lineRule="atLeast"/>
              <w:ind w:left="435" w:right="113" w:hanging="220"/>
              <w:jc w:val="left"/>
              <w:rPr>
                <w:iCs/>
                <w:szCs w:val="18"/>
              </w:rPr>
            </w:pPr>
            <w:r w:rsidRPr="004F4EC7">
              <w:rPr>
                <w:iCs/>
                <w:szCs w:val="18"/>
              </w:rPr>
              <w:t xml:space="preserve">Protect the </w:t>
            </w:r>
            <w:r w:rsidRPr="008D1915">
              <w:rPr>
                <w:szCs w:val="18"/>
              </w:rPr>
              <w:t>environment</w:t>
            </w:r>
            <w:r w:rsidRPr="004F4EC7">
              <w:rPr>
                <w:iCs/>
                <w:szCs w:val="18"/>
              </w:rPr>
              <w:t xml:space="preserve"> from pollution;</w:t>
            </w:r>
          </w:p>
          <w:p w:rsidR="00CD5E94" w:rsidRPr="004F4EC7" w:rsidRDefault="00CD5E94" w:rsidP="008D1915">
            <w:pPr>
              <w:pStyle w:val="Bullet1G"/>
              <w:tabs>
                <w:tab w:val="clear" w:pos="1701"/>
                <w:tab w:val="num" w:pos="435"/>
                <w:tab w:val="left" w:pos="5442"/>
                <w:tab w:val="left" w:pos="5946"/>
              </w:tabs>
              <w:spacing w:before="40" w:line="220" w:lineRule="atLeast"/>
              <w:ind w:left="435" w:right="113" w:hanging="220"/>
              <w:jc w:val="left"/>
              <w:rPr>
                <w:iCs/>
                <w:szCs w:val="18"/>
              </w:rPr>
            </w:pPr>
            <w:r w:rsidRPr="004F4EC7">
              <w:rPr>
                <w:iCs/>
                <w:szCs w:val="18"/>
              </w:rPr>
              <w:t xml:space="preserve">Provide rest </w:t>
            </w:r>
            <w:r w:rsidRPr="008D1915">
              <w:rPr>
                <w:szCs w:val="18"/>
              </w:rPr>
              <w:t>and</w:t>
            </w:r>
            <w:r w:rsidRPr="004F4EC7">
              <w:rPr>
                <w:iCs/>
                <w:szCs w:val="18"/>
              </w:rPr>
              <w:t xml:space="preserve"> recreation places for children and youngsters;</w:t>
            </w:r>
          </w:p>
          <w:p w:rsidR="00CD5E94" w:rsidRPr="004F4EC7" w:rsidRDefault="00CD5E94" w:rsidP="008D1915">
            <w:pPr>
              <w:pStyle w:val="Bullet1G"/>
              <w:tabs>
                <w:tab w:val="clear" w:pos="1701"/>
                <w:tab w:val="num" w:pos="435"/>
                <w:tab w:val="left" w:pos="5442"/>
                <w:tab w:val="left" w:pos="5946"/>
              </w:tabs>
              <w:spacing w:before="40" w:line="220" w:lineRule="atLeast"/>
              <w:ind w:left="435" w:right="113" w:hanging="220"/>
              <w:jc w:val="left"/>
              <w:rPr>
                <w:iCs/>
                <w:szCs w:val="18"/>
              </w:rPr>
            </w:pPr>
            <w:r w:rsidRPr="004F4EC7">
              <w:rPr>
                <w:iCs/>
                <w:szCs w:val="18"/>
              </w:rPr>
              <w:t xml:space="preserve">Provide </w:t>
            </w:r>
            <w:r w:rsidRPr="008D1915">
              <w:rPr>
                <w:szCs w:val="18"/>
              </w:rPr>
              <w:t>essential</w:t>
            </w:r>
            <w:r w:rsidRPr="004F4EC7">
              <w:rPr>
                <w:iCs/>
                <w:szCs w:val="18"/>
              </w:rPr>
              <w:t xml:space="preserve"> facilities;</w:t>
            </w:r>
          </w:p>
          <w:p w:rsidR="00CD5E94" w:rsidRPr="004F4EC7" w:rsidRDefault="00CD5E94" w:rsidP="008D1915">
            <w:pPr>
              <w:pStyle w:val="Bullet1G"/>
              <w:tabs>
                <w:tab w:val="clear" w:pos="1701"/>
                <w:tab w:val="num" w:pos="435"/>
                <w:tab w:val="left" w:pos="5442"/>
                <w:tab w:val="left" w:pos="5946"/>
              </w:tabs>
              <w:spacing w:before="40" w:line="220" w:lineRule="atLeast"/>
              <w:ind w:left="435" w:right="113" w:hanging="220"/>
              <w:jc w:val="left"/>
              <w:rPr>
                <w:iCs/>
                <w:szCs w:val="18"/>
              </w:rPr>
            </w:pPr>
            <w:r w:rsidRPr="004F4EC7">
              <w:rPr>
                <w:iCs/>
                <w:szCs w:val="18"/>
              </w:rPr>
              <w:t xml:space="preserve">Provide </w:t>
            </w:r>
            <w:r w:rsidRPr="008D1915">
              <w:rPr>
                <w:szCs w:val="18"/>
              </w:rPr>
              <w:t>adequate</w:t>
            </w:r>
            <w:r w:rsidRPr="004F4EC7">
              <w:rPr>
                <w:iCs/>
                <w:szCs w:val="18"/>
              </w:rPr>
              <w:t xml:space="preserve"> space for recreational play facilities, such as sandpits;</w:t>
            </w:r>
          </w:p>
          <w:p w:rsidR="00CD5E94" w:rsidRPr="004F4EC7" w:rsidRDefault="00CD5E94" w:rsidP="008D1915">
            <w:pPr>
              <w:pStyle w:val="Bullet1G"/>
              <w:tabs>
                <w:tab w:val="clear" w:pos="1701"/>
                <w:tab w:val="num" w:pos="435"/>
                <w:tab w:val="left" w:pos="5442"/>
                <w:tab w:val="left" w:pos="5946"/>
              </w:tabs>
              <w:spacing w:before="40" w:line="220" w:lineRule="atLeast"/>
              <w:ind w:left="435" w:right="113" w:hanging="220"/>
              <w:jc w:val="left"/>
              <w:rPr>
                <w:iCs/>
                <w:szCs w:val="18"/>
              </w:rPr>
            </w:pPr>
            <w:r w:rsidRPr="004F4EC7">
              <w:rPr>
                <w:iCs/>
                <w:szCs w:val="18"/>
              </w:rPr>
              <w:t>Promote respect for the natural environment.</w:t>
            </w:r>
          </w:p>
          <w:p w:rsidR="00CD5E94" w:rsidRPr="004F4EC7" w:rsidRDefault="00CD5E94" w:rsidP="00CD5E94">
            <w:pPr>
              <w:pStyle w:val="SingleTxtG"/>
              <w:suppressAutoHyphens w:val="0"/>
              <w:spacing w:before="40" w:line="220" w:lineRule="exact"/>
              <w:ind w:left="0" w:right="113"/>
              <w:jc w:val="left"/>
              <w:rPr>
                <w:iCs/>
                <w:szCs w:val="18"/>
              </w:rPr>
            </w:pPr>
            <w:r w:rsidRPr="004F4EC7">
              <w:rPr>
                <w:iCs/>
                <w:szCs w:val="18"/>
              </w:rPr>
              <w:t>The plans for Greater Aden park include a number of main activity areas for children and tourists, offering opportunities for rest, leisure and engagement in play and cultural and artistic pursuits, i.e., green grassy areas planted with trees, palm trees and jasmine, and visitors’ seating and rest areas surrounded by playgrounds and fixed play areas where children can learn motor skills, such as climbing, sliding and swinging. These areas are specifically designed for children under 10 years of age. The park also features an area for playing with electric toys. The project is to be implemented as a private sector investment project and will include an electric toy train, a toy airplane, a pirate ship and miniature cars. It also includes a modern children’s park and a public park, both in the Tawahi district, the new Hafun park in the Ma`alla district, and the Hafun play garden, also in the Ma`alla district.</w:t>
            </w:r>
          </w:p>
        </w:tc>
      </w:tr>
    </w:tbl>
    <w:p w:rsidR="00CD5E94" w:rsidRPr="004F4EC7" w:rsidRDefault="00CD5E94" w:rsidP="00CD5E94">
      <w:pPr>
        <w:pStyle w:val="HChG"/>
        <w:rPr>
          <w:rFonts w:cs="TimesNewRomanPS-ItalicMT"/>
          <w:iCs/>
          <w:szCs w:val="28"/>
        </w:rPr>
      </w:pPr>
      <w:r w:rsidRPr="004F4EC7">
        <w:rPr>
          <w:rFonts w:cs="TimesNewRomanPS-ItalicMT"/>
          <w:iCs/>
          <w:szCs w:val="28"/>
        </w:rPr>
        <w:tab/>
      </w:r>
      <w:bookmarkStart w:id="21" w:name="_Toc227592871"/>
      <w:r w:rsidRPr="004F4EC7">
        <w:rPr>
          <w:rFonts w:cs="TimesNewRomanPS-ItalicMT"/>
          <w:iCs/>
          <w:szCs w:val="28"/>
        </w:rPr>
        <w:t>IX.</w:t>
      </w:r>
      <w:r w:rsidRPr="004F4EC7">
        <w:rPr>
          <w:rFonts w:cs="TimesNewRomanPS-ItalicMT"/>
          <w:iCs/>
          <w:szCs w:val="28"/>
        </w:rPr>
        <w:tab/>
        <w:t>Special protection measures</w:t>
      </w:r>
      <w:bookmarkEnd w:id="21"/>
    </w:p>
    <w:p w:rsidR="00CD5E94" w:rsidRPr="004F4EC7" w:rsidRDefault="00CD5E94" w:rsidP="00CD5E94">
      <w:pPr>
        <w:pStyle w:val="H1G"/>
        <w:rPr>
          <w:rFonts w:cs="TimesNewRomanPS-ItalicMT"/>
          <w:iCs/>
          <w:szCs w:val="24"/>
        </w:rPr>
      </w:pPr>
      <w:r w:rsidRPr="004F4EC7">
        <w:rPr>
          <w:rFonts w:cs="TimesNewRomanPS-ItalicMT"/>
          <w:iCs/>
          <w:szCs w:val="24"/>
        </w:rPr>
        <w:tab/>
        <w:t>A.</w:t>
      </w:r>
      <w:r w:rsidRPr="004F4EC7">
        <w:rPr>
          <w:rFonts w:cs="TimesNewRomanPS-ItalicMT"/>
          <w:iCs/>
          <w:szCs w:val="24"/>
        </w:rPr>
        <w:tab/>
        <w:t>Children in situations of emergency</w:t>
      </w:r>
    </w:p>
    <w:p w:rsidR="00CD5E94" w:rsidRPr="004F4EC7" w:rsidRDefault="00CD5E94" w:rsidP="00CD5E94">
      <w:pPr>
        <w:pStyle w:val="H23G"/>
        <w:rPr>
          <w:rFonts w:cs="TimesNewRomanPS-ItalicMT"/>
          <w:iCs/>
        </w:rPr>
      </w:pPr>
      <w:r w:rsidRPr="004F4EC7">
        <w:rPr>
          <w:rFonts w:cs="TimesNewRomanPS-ItalicMT"/>
          <w:iCs/>
        </w:rPr>
        <w:tab/>
      </w:r>
      <w:r w:rsidRPr="004F4EC7">
        <w:rPr>
          <w:rFonts w:cs="TimesNewRomanPS-ItalicMT"/>
          <w:iCs/>
        </w:rPr>
        <w:tab/>
        <w:t>Refugee children</w:t>
      </w:r>
    </w:p>
    <w:p w:rsidR="00CD5E94" w:rsidRPr="004F4EC7" w:rsidRDefault="00CD5E94" w:rsidP="00CD5E94">
      <w:pPr>
        <w:pStyle w:val="SingleTxtG"/>
        <w:rPr>
          <w:color w:val="000000"/>
          <w:lang w:eastAsia="fr-CA"/>
        </w:rPr>
      </w:pPr>
      <w:r w:rsidRPr="004F4EC7">
        <w:rPr>
          <w:rFonts w:cs="TimesNewRomanPS-ItalicMT"/>
          <w:iCs/>
        </w:rPr>
        <w:t>400.</w:t>
      </w:r>
      <w:r w:rsidRPr="004F4EC7">
        <w:rPr>
          <w:rFonts w:cs="TimesNewRomanPS-ItalicMT"/>
          <w:iCs/>
        </w:rPr>
        <w:tab/>
        <w:t xml:space="preserve">The Republic of </w:t>
      </w:r>
      <w:smartTag w:uri="urn:schemas-microsoft-com:office:smarttags" w:element="country-region">
        <w:smartTag w:uri="urn:schemas-microsoft-com:office:smarttags" w:element="place">
          <w:r w:rsidRPr="004F4EC7">
            <w:rPr>
              <w:rFonts w:cs="TimesNewRomanPS-ItalicMT"/>
              <w:iCs/>
            </w:rPr>
            <w:t>Yemen</w:t>
          </w:r>
        </w:smartTag>
      </w:smartTag>
      <w:r w:rsidRPr="004F4EC7">
        <w:rPr>
          <w:rFonts w:cs="TimesNewRomanPS-ItalicMT"/>
          <w:iCs/>
        </w:rPr>
        <w:t xml:space="preserve"> affirms its moral obligation towards refugees and its signing of the Convention relating to the Status of Refugees of 1951 and the Protocol thereto of 1967. This is apparent from its hosting of </w:t>
      </w:r>
      <w:r w:rsidRPr="004F4EC7">
        <w:rPr>
          <w:color w:val="000000"/>
          <w:lang w:eastAsia="fr-CA"/>
        </w:rPr>
        <w:t xml:space="preserve">hundreds of thousands of refugees (currently numbering approximately 800,000), the majority of whom are from </w:t>
      </w:r>
      <w:smartTag w:uri="urn:schemas-microsoft-com:office:smarttags" w:element="country-region">
        <w:r w:rsidRPr="004F4EC7">
          <w:rPr>
            <w:color w:val="000000"/>
            <w:lang w:eastAsia="fr-CA"/>
          </w:rPr>
          <w:t>Somalia</w:t>
        </w:r>
      </w:smartTag>
      <w:r w:rsidRPr="004F4EC7">
        <w:rPr>
          <w:color w:val="000000"/>
          <w:lang w:eastAsia="fr-CA"/>
        </w:rPr>
        <w:t xml:space="preserve"> and a smaller percentage from </w:t>
      </w:r>
      <w:smartTag w:uri="urn:schemas-microsoft-com:office:smarttags" w:element="country-region">
        <w:r w:rsidRPr="004F4EC7">
          <w:rPr>
            <w:color w:val="000000"/>
            <w:lang w:eastAsia="fr-CA"/>
          </w:rPr>
          <w:t>Ethiopia</w:t>
        </w:r>
      </w:smartTag>
      <w:r w:rsidRPr="004F4EC7">
        <w:rPr>
          <w:color w:val="000000"/>
          <w:lang w:eastAsia="fr-CA"/>
        </w:rPr>
        <w:t xml:space="preserve">, </w:t>
      </w:r>
      <w:smartTag w:uri="urn:schemas-microsoft-com:office:smarttags" w:element="country-region">
        <w:r w:rsidRPr="004F4EC7">
          <w:rPr>
            <w:color w:val="000000"/>
            <w:lang w:eastAsia="fr-CA"/>
          </w:rPr>
          <w:t>Eritrea</w:t>
        </w:r>
      </w:smartTag>
      <w:r w:rsidRPr="004F4EC7">
        <w:rPr>
          <w:color w:val="000000"/>
          <w:lang w:eastAsia="fr-CA"/>
        </w:rPr>
        <w:t xml:space="preserve">, </w:t>
      </w:r>
      <w:smartTag w:uri="urn:schemas-microsoft-com:office:smarttags" w:element="country-region">
        <w:r w:rsidRPr="004F4EC7">
          <w:rPr>
            <w:color w:val="000000"/>
            <w:lang w:eastAsia="fr-CA"/>
          </w:rPr>
          <w:t>Iraq</w:t>
        </w:r>
      </w:smartTag>
      <w:r w:rsidRPr="004F4EC7">
        <w:rPr>
          <w:color w:val="000000"/>
          <w:lang w:eastAsia="fr-CA"/>
        </w:rPr>
        <w:t xml:space="preserve">, </w:t>
      </w:r>
      <w:smartTag w:uri="urn:schemas-microsoft-com:office:smarttags" w:element="place">
        <w:smartTag w:uri="urn:schemas-microsoft-com:office:smarttags" w:element="City">
          <w:r w:rsidRPr="004F4EC7">
            <w:rPr>
              <w:color w:val="000000"/>
              <w:lang w:eastAsia="fr-CA"/>
            </w:rPr>
            <w:t>Palestine</w:t>
          </w:r>
        </w:smartTag>
      </w:smartTag>
      <w:r w:rsidRPr="004F4EC7">
        <w:rPr>
          <w:color w:val="000000"/>
          <w:lang w:eastAsia="fr-CA"/>
        </w:rPr>
        <w:t xml:space="preserve"> and elsewhere. </w:t>
      </w:r>
      <w:smartTag w:uri="urn:schemas-microsoft-com:office:smarttags" w:element="country-region">
        <w:smartTag w:uri="urn:schemas-microsoft-com:office:smarttags" w:element="place">
          <w:r w:rsidRPr="004F4EC7">
            <w:rPr>
              <w:color w:val="000000"/>
              <w:lang w:eastAsia="fr-CA"/>
            </w:rPr>
            <w:t>Yemen</w:t>
          </w:r>
        </w:smartTag>
      </w:smartTag>
      <w:r w:rsidRPr="004F4EC7">
        <w:rPr>
          <w:color w:val="000000"/>
          <w:lang w:eastAsia="fr-CA"/>
        </w:rPr>
        <w:t xml:space="preserve"> has provided them with services and delivered their essential needs, within the limits of its resources and capabilities, and is continuing to do so in a sincere effort coordinated by the National Committee on Refugee Affairs.</w:t>
      </w:r>
    </w:p>
    <w:p w:rsidR="00CD5E94" w:rsidRPr="004F4EC7" w:rsidRDefault="00CD5E94" w:rsidP="00CD5E94">
      <w:pPr>
        <w:pStyle w:val="SingleTxtG"/>
        <w:rPr>
          <w:color w:val="000000"/>
          <w:lang w:eastAsia="fr-CA"/>
        </w:rPr>
      </w:pPr>
      <w:r w:rsidRPr="004F4EC7">
        <w:rPr>
          <w:color w:val="000000"/>
          <w:lang w:eastAsia="fr-CA"/>
        </w:rPr>
        <w:t>401.</w:t>
      </w:r>
      <w:r w:rsidRPr="004F4EC7">
        <w:rPr>
          <w:color w:val="000000"/>
          <w:lang w:eastAsia="fr-CA"/>
        </w:rPr>
        <w:tab/>
        <w:t>Humanitarian assistance is also provided to refugees through various government ministries and agencies, including the Ministry of the Interior, the Ministry of Public Health and Population, the Ministry of Education and the Ministry of Social Affairs and Labour. A relationship of cooperation has evolved between the Government and the Office of the United Nations High Commissioner for Refugees (UNHCR) for the provision of services to refugees and their children.</w:t>
      </w:r>
    </w:p>
    <w:p w:rsidR="00CD5E94" w:rsidRPr="004F4EC7" w:rsidRDefault="00CD5E94" w:rsidP="00CD5E94">
      <w:pPr>
        <w:pStyle w:val="SingleTxtG"/>
        <w:rPr>
          <w:rFonts w:ascii="TimesNewRomanPS-ItalicMT" w:hAnsi="TimesNewRomanPS-ItalicMT" w:cs="TimesNewRomanPS-ItalicMT"/>
          <w:iCs/>
        </w:rPr>
      </w:pPr>
      <w:r w:rsidRPr="004F4EC7">
        <w:rPr>
          <w:lang w:eastAsia="fr-CA"/>
        </w:rPr>
        <w:t>402.</w:t>
      </w:r>
      <w:r w:rsidRPr="004F4EC7">
        <w:rPr>
          <w:lang w:eastAsia="fr-CA"/>
        </w:rPr>
        <w:tab/>
        <w:t xml:space="preserve">UNHCR helps to provide protection and care for children in the </w:t>
      </w:r>
      <w:smartTag w:uri="urn:schemas-microsoft-com:office:smarttags" w:element="PlaceType">
        <w:r w:rsidRPr="004F4EC7">
          <w:rPr>
            <w:lang w:eastAsia="fr-CA"/>
          </w:rPr>
          <w:t>Republic</w:t>
        </w:r>
      </w:smartTag>
      <w:r w:rsidRPr="004F4EC7">
        <w:rPr>
          <w:lang w:eastAsia="fr-CA"/>
        </w:rPr>
        <w:t xml:space="preserve"> of </w:t>
      </w:r>
      <w:smartTag w:uri="urn:schemas-microsoft-com:office:smarttags" w:element="PlaceName">
        <w:r w:rsidRPr="004F4EC7">
          <w:rPr>
            <w:lang w:eastAsia="fr-CA"/>
          </w:rPr>
          <w:t>Yemen</w:t>
        </w:r>
      </w:smartTag>
      <w:r w:rsidRPr="004F4EC7">
        <w:rPr>
          <w:lang w:eastAsia="fr-CA"/>
        </w:rPr>
        <w:t xml:space="preserve">, both directly through its officials in </w:t>
      </w:r>
      <w:smartTag w:uri="urn:schemas-microsoft-com:office:smarttags" w:element="country-region">
        <w:smartTag w:uri="urn:schemas-microsoft-com:office:smarttags" w:element="place">
          <w:r w:rsidRPr="004F4EC7">
            <w:rPr>
              <w:lang w:eastAsia="fr-CA"/>
            </w:rPr>
            <w:t>Yemen</w:t>
          </w:r>
        </w:smartTag>
      </w:smartTag>
      <w:r w:rsidRPr="004F4EC7">
        <w:rPr>
          <w:lang w:eastAsia="fr-CA"/>
        </w:rPr>
        <w:t xml:space="preserve"> and indirectly through cooperation with other United Nations offices and </w:t>
      </w:r>
      <w:r w:rsidRPr="004F4EC7">
        <w:t>international organizations or local civil society organizations, which serve as implementing partners with UNHCR. The most important of these organizations are:</w:t>
      </w:r>
      <w:r w:rsidRPr="004F4EC7">
        <w:rPr>
          <w:rFonts w:ascii="TimesNewRomanPS-ItalicMT" w:hAnsi="TimesNewRomanPS-ItalicMT" w:cs="TimesNewRomanPS-ItalicMT"/>
          <w:iCs/>
        </w:rPr>
        <w:t xml:space="preserve"> </w:t>
      </w:r>
    </w:p>
    <w:p w:rsidR="00CD5E94" w:rsidRPr="004F4EC7" w:rsidRDefault="00CD5E94" w:rsidP="00CD5E94">
      <w:pPr>
        <w:pStyle w:val="Bullet1G"/>
        <w:rPr>
          <w:rFonts w:ascii="TimesNewRomanPS-ItalicMT" w:hAnsi="TimesNewRomanPS-ItalicMT" w:cs="TimesNewRomanPS-ItalicMT"/>
          <w:iCs/>
        </w:rPr>
      </w:pPr>
      <w:r w:rsidRPr="004F4EC7">
        <w:rPr>
          <w:rFonts w:ascii="TimesNewRomanPS-ItalicMT" w:hAnsi="TimesNewRomanPS-ItalicMT" w:cs="TimesNewRomanPS-ItalicMT"/>
          <w:iCs/>
        </w:rPr>
        <w:t>Save the Children, which oversees education for refugee children in cooperation</w:t>
      </w:r>
      <w:r w:rsidRPr="004F4EC7">
        <w:rPr>
          <w:lang w:eastAsia="fr-CA"/>
        </w:rPr>
        <w:t xml:space="preserve"> with the Ministry of Education and also provides services for refugee children with disabilities;</w:t>
      </w:r>
    </w:p>
    <w:p w:rsidR="00CD5E94" w:rsidRPr="004F4EC7" w:rsidRDefault="00CD5E94" w:rsidP="00CD5E94">
      <w:pPr>
        <w:pStyle w:val="Bullet1G"/>
        <w:rPr>
          <w:rFonts w:ascii="TimesNewRomanPS-ItalicMT" w:hAnsi="TimesNewRomanPS-ItalicMT" w:cs="TimesNewRomanPS-ItalicMT"/>
          <w:iCs/>
        </w:rPr>
      </w:pPr>
      <w:r w:rsidRPr="004F4EC7">
        <w:rPr>
          <w:lang w:eastAsia="fr-CA"/>
        </w:rPr>
        <w:t>The Adventist Development and Relief Agency (ADRA), which provides social services for refugees and their children;</w:t>
      </w:r>
    </w:p>
    <w:p w:rsidR="00CD5E94" w:rsidRPr="004F4EC7" w:rsidRDefault="00CD5E94" w:rsidP="00CD5E94">
      <w:pPr>
        <w:pStyle w:val="Bullet1G"/>
        <w:rPr>
          <w:rFonts w:ascii="TimesNewRomanPS-ItalicMT" w:hAnsi="TimesNewRomanPS-ItalicMT" w:cs="TimesNewRomanPS-ItalicMT"/>
          <w:iCs/>
        </w:rPr>
      </w:pPr>
      <w:r w:rsidRPr="004F4EC7">
        <w:rPr>
          <w:lang w:eastAsia="fr-CA"/>
        </w:rPr>
        <w:t>Marie Stopes International, which provides health services for refugees and their children;</w:t>
      </w:r>
    </w:p>
    <w:p w:rsidR="00CD5E94" w:rsidRPr="004F4EC7" w:rsidRDefault="00CD5E94" w:rsidP="00CD5E94">
      <w:pPr>
        <w:pStyle w:val="Bullet1G"/>
        <w:rPr>
          <w:rFonts w:ascii="TimesNewRomanPS-ItalicMT" w:hAnsi="TimesNewRomanPS-ItalicMT" w:cs="TimesNewRomanPS-ItalicMT"/>
          <w:iCs/>
        </w:rPr>
      </w:pPr>
      <w:r w:rsidRPr="004F4EC7">
        <w:rPr>
          <w:lang w:eastAsia="fr-CA"/>
        </w:rPr>
        <w:t>The Social Solidarity Association, the Social Reform Association and the Mutual Solidarity Organization are all community organizations that contribute to the work of providing basic services in reception centres and camps, including health services and training, skills development and small loan programmes for refugee women in order to help them protect their children.</w:t>
      </w:r>
    </w:p>
    <w:p w:rsidR="00CD5E94" w:rsidRPr="004F4EC7" w:rsidRDefault="00CD5E94" w:rsidP="00CD5E94">
      <w:pPr>
        <w:pStyle w:val="SingleTxtG"/>
        <w:rPr>
          <w:lang w:eastAsia="fr-CA"/>
        </w:rPr>
      </w:pPr>
      <w:r w:rsidRPr="004F4EC7">
        <w:rPr>
          <w:lang w:eastAsia="fr-CA"/>
        </w:rPr>
        <w:t>403.</w:t>
      </w:r>
      <w:r w:rsidRPr="004F4EC7">
        <w:rPr>
          <w:lang w:eastAsia="fr-CA"/>
        </w:rPr>
        <w:tab/>
        <w:t>UNHCR, in cooperation with the Government and a number of implementing partners in San`a and Aden, has executed a number of programmes aimed essentially at supporting children most in need of assistance, applying the criteria used in dealing with refugee children, especially children unaccompanied by a parent or guardian, in accordance with the guidelines on assistance to refugee children published by UNHCR in 2006. The guidelines contain appropriate criteria for providing assistance and protection to refugee children, for safeguarding their enjoyment of civil, economic, social and cultural freedoms and rights, and for ensuring respect for the overarching principles governing the rights guaranteed to children under the Convention on the Rights of the Child.</w:t>
      </w:r>
    </w:p>
    <w:p w:rsidR="00CD5E94" w:rsidRPr="004F4EC7" w:rsidRDefault="00CD5E94" w:rsidP="00CD5E94">
      <w:pPr>
        <w:pStyle w:val="SingleTxtG"/>
        <w:rPr>
          <w:color w:val="000000"/>
          <w:lang w:eastAsia="fr-CA"/>
        </w:rPr>
      </w:pPr>
      <w:r w:rsidRPr="004F4EC7">
        <w:rPr>
          <w:lang w:eastAsia="fr-CA"/>
        </w:rPr>
        <w:t>404.</w:t>
      </w:r>
      <w:r w:rsidRPr="004F4EC7">
        <w:rPr>
          <w:lang w:eastAsia="fr-CA"/>
        </w:rPr>
        <w:tab/>
        <w:t>The Ministry of Human Rights, working in cooperation with UNHCR, organized a training course for enhancing awareness of the Convention relating to the Status of Refugees and the Protocol thereto. Designed for government entities working with refugees, the course covered the specific needs of women, children and refugees.</w:t>
      </w:r>
    </w:p>
    <w:p w:rsidR="00CD5E94" w:rsidRPr="004F4EC7" w:rsidRDefault="00CD5E94" w:rsidP="00CD5E94">
      <w:pPr>
        <w:pStyle w:val="H23G"/>
        <w:rPr>
          <w:lang w:eastAsia="fr-CA"/>
        </w:rPr>
      </w:pPr>
      <w:r w:rsidRPr="004F4EC7">
        <w:rPr>
          <w:lang w:eastAsia="fr-CA"/>
        </w:rPr>
        <w:tab/>
      </w:r>
      <w:r w:rsidRPr="004F4EC7">
        <w:rPr>
          <w:lang w:eastAsia="fr-CA"/>
        </w:rPr>
        <w:tab/>
        <w:t>Measures taken</w:t>
      </w:r>
    </w:p>
    <w:p w:rsidR="00CD5E94" w:rsidRPr="004F4EC7" w:rsidRDefault="00CD5E94" w:rsidP="00CD5E94">
      <w:pPr>
        <w:pStyle w:val="H23G"/>
        <w:rPr>
          <w:lang w:eastAsia="fr-CA"/>
        </w:rPr>
      </w:pPr>
      <w:r w:rsidRPr="004F4EC7">
        <w:rPr>
          <w:lang w:eastAsia="fr-CA"/>
        </w:rPr>
        <w:tab/>
      </w:r>
      <w:r w:rsidRPr="004F4EC7">
        <w:rPr>
          <w:lang w:eastAsia="fr-CA"/>
        </w:rPr>
        <w:tab/>
        <w:t>Protection and humanitarian assistance for refugee children to guarantee enjoyment of their legal rights under the Convention</w:t>
      </w:r>
    </w:p>
    <w:p w:rsidR="00CD5E94" w:rsidRPr="004F4EC7" w:rsidRDefault="00CD5E94" w:rsidP="00CD5E94">
      <w:pPr>
        <w:pStyle w:val="H4G"/>
        <w:rPr>
          <w:lang w:eastAsia="fr-CA"/>
        </w:rPr>
      </w:pPr>
      <w:r w:rsidRPr="004F4EC7">
        <w:rPr>
          <w:lang w:eastAsia="fr-CA"/>
        </w:rPr>
        <w:tab/>
      </w:r>
      <w:r w:rsidRPr="004F4EC7">
        <w:rPr>
          <w:lang w:eastAsia="fr-CA"/>
        </w:rPr>
        <w:tab/>
        <w:t>Food and food supplies</w:t>
      </w:r>
    </w:p>
    <w:p w:rsidR="00CD5E94" w:rsidRPr="004F4EC7" w:rsidRDefault="00CD5E94" w:rsidP="00CD5E94">
      <w:pPr>
        <w:pStyle w:val="SingleTxtG"/>
        <w:rPr>
          <w:lang w:eastAsia="fr-CA"/>
        </w:rPr>
      </w:pPr>
      <w:r w:rsidRPr="004F4EC7">
        <w:rPr>
          <w:lang w:eastAsia="fr-CA"/>
        </w:rPr>
        <w:t>405.</w:t>
      </w:r>
      <w:r w:rsidRPr="004F4EC7">
        <w:rPr>
          <w:lang w:eastAsia="fr-CA"/>
        </w:rPr>
        <w:tab/>
        <w:t>Food supplies are made available to all refugee children, in cooperation with WFP, as are the necessities of daily life, including cleaning tools, cooking utensils and items needed for their accommodation in the camps, such as bedding, blankets and the like. These supplies are provided under a system of monthly food ration cards issued in the names of women heads of household to ensure that the food reaches the children.</w:t>
      </w:r>
    </w:p>
    <w:p w:rsidR="00CD5E94" w:rsidRPr="004F4EC7" w:rsidRDefault="00CD5E94" w:rsidP="00CD5E94">
      <w:pPr>
        <w:pStyle w:val="H4G"/>
        <w:rPr>
          <w:lang w:eastAsia="fr-CA"/>
        </w:rPr>
      </w:pPr>
      <w:r w:rsidRPr="004F4EC7">
        <w:rPr>
          <w:lang w:eastAsia="fr-CA"/>
        </w:rPr>
        <w:tab/>
      </w:r>
      <w:r w:rsidRPr="004F4EC7">
        <w:rPr>
          <w:lang w:eastAsia="fr-CA"/>
        </w:rPr>
        <w:tab/>
        <w:t>Education and vocational training</w:t>
      </w:r>
    </w:p>
    <w:p w:rsidR="00CD5E94" w:rsidRPr="004F4EC7" w:rsidRDefault="00CD5E94" w:rsidP="00CD5E94">
      <w:pPr>
        <w:pStyle w:val="SingleTxtG"/>
        <w:rPr>
          <w:lang w:eastAsia="fr-CA"/>
        </w:rPr>
      </w:pPr>
      <w:r w:rsidRPr="004F4EC7">
        <w:rPr>
          <w:lang w:eastAsia="fr-CA"/>
        </w:rPr>
        <w:t>406.</w:t>
      </w:r>
      <w:r w:rsidRPr="004F4EC7">
        <w:rPr>
          <w:lang w:eastAsia="fr-CA"/>
        </w:rPr>
        <w:tab/>
        <w:t xml:space="preserve">Refugee children in </w:t>
      </w:r>
      <w:smartTag w:uri="urn:schemas-microsoft-com:office:smarttags" w:element="country-region">
        <w:smartTag w:uri="urn:schemas-microsoft-com:office:smarttags" w:element="place">
          <w:r w:rsidRPr="004F4EC7">
            <w:rPr>
              <w:lang w:eastAsia="fr-CA"/>
            </w:rPr>
            <w:t>Yemen</w:t>
          </w:r>
        </w:smartTag>
      </w:smartTag>
      <w:r w:rsidRPr="004F4EC7">
        <w:rPr>
          <w:lang w:eastAsia="fr-CA"/>
        </w:rPr>
        <w:t xml:space="preserve"> enjoy the right to education, just as Yemeni children do. The Ministry of Education has appointed education coordinators for the camps and, in cooperation with other implementing partners, it supports the education process, providing teachers, training and further training, as well as school buildings fit for purpose in the camps and in refugee settlements in </w:t>
      </w:r>
      <w:smartTag w:uri="urn:schemas-microsoft-com:office:smarttags" w:element="City">
        <w:smartTag w:uri="urn:schemas-microsoft-com:office:smarttags" w:element="place">
          <w:r w:rsidRPr="004F4EC7">
            <w:rPr>
              <w:lang w:eastAsia="fr-CA"/>
            </w:rPr>
            <w:t>Aden</w:t>
          </w:r>
        </w:smartTag>
      </w:smartTag>
      <w:r w:rsidRPr="004F4EC7">
        <w:rPr>
          <w:lang w:eastAsia="fr-CA"/>
        </w:rPr>
        <w:t xml:space="preserve"> governorate. The Ministry also provides refugee pupils with school textbooks and with school meals in the case of those enrolled in basic schools. It additionally organizes short courses in vocational training institutions for refugee children over 15 years of age who have dropped out of school (see table 62 showing the number of refugee pupils attending educational and vocational facilities in camps and in neighbouring areas and villages in Lahij and Aden governorates during the 2007 school year).</w:t>
      </w:r>
    </w:p>
    <w:p w:rsidR="00CD5E94" w:rsidRPr="004F4EC7" w:rsidRDefault="00CD5E94" w:rsidP="00CD5E94">
      <w:pPr>
        <w:pStyle w:val="SingleTxtG"/>
        <w:rPr>
          <w:lang w:eastAsia="fr-CA"/>
        </w:rPr>
      </w:pPr>
      <w:r w:rsidRPr="004F4EC7">
        <w:rPr>
          <w:lang w:eastAsia="fr-CA"/>
        </w:rPr>
        <w:t>407.</w:t>
      </w:r>
      <w:r w:rsidRPr="004F4EC7">
        <w:rPr>
          <w:lang w:eastAsia="fr-CA"/>
        </w:rPr>
        <w:tab/>
        <w:t xml:space="preserve">The Government and UNHCR also have a coordinated approach to setting up nurseries for children of refugee women in cooperation with various community organizations. </w:t>
      </w:r>
    </w:p>
    <w:p w:rsidR="00CD5E94" w:rsidRPr="004F4EC7" w:rsidRDefault="00CD5E94" w:rsidP="00CD5E94">
      <w:pPr>
        <w:pStyle w:val="H4G"/>
        <w:rPr>
          <w:lang w:eastAsia="fr-CA"/>
        </w:rPr>
      </w:pPr>
      <w:r w:rsidRPr="004F4EC7">
        <w:rPr>
          <w:lang w:eastAsia="fr-CA"/>
        </w:rPr>
        <w:tab/>
      </w:r>
      <w:r w:rsidRPr="004F4EC7">
        <w:rPr>
          <w:lang w:eastAsia="fr-CA"/>
        </w:rPr>
        <w:tab/>
        <w:t>Health and health care services</w:t>
      </w:r>
    </w:p>
    <w:p w:rsidR="00CD5E94" w:rsidRPr="004F4EC7" w:rsidRDefault="00CD5E94" w:rsidP="00CD5E94">
      <w:pPr>
        <w:pStyle w:val="SingleTxtG"/>
        <w:rPr>
          <w:lang w:eastAsia="fr-CA"/>
        </w:rPr>
      </w:pPr>
      <w:r w:rsidRPr="004F4EC7">
        <w:rPr>
          <w:lang w:eastAsia="fr-CA"/>
        </w:rPr>
        <w:t>408.</w:t>
      </w:r>
      <w:r w:rsidRPr="004F4EC7">
        <w:rPr>
          <w:lang w:eastAsia="fr-CA"/>
        </w:rPr>
        <w:tab/>
        <w:t>Whether living in camps or cities, refugee children enjoy health care services on an equal footing with Yemenis. Large numbers of refugees live in urban areas, such as Basatin in Aden governorate and the capital, San`a. Refugee women give birth in government hospitals, where they are treated in the same way as women who are Yemeni citizens.</w:t>
      </w:r>
    </w:p>
    <w:p w:rsidR="00CD5E94" w:rsidRPr="004F4EC7" w:rsidRDefault="00CD5E94" w:rsidP="00CD5E94">
      <w:pPr>
        <w:pStyle w:val="SingleTxtG"/>
        <w:rPr>
          <w:lang w:eastAsia="fr-CA"/>
        </w:rPr>
      </w:pPr>
      <w:r w:rsidRPr="004F4EC7">
        <w:rPr>
          <w:lang w:eastAsia="fr-CA"/>
        </w:rPr>
        <w:t>409.</w:t>
      </w:r>
      <w:r w:rsidRPr="004F4EC7">
        <w:rPr>
          <w:lang w:eastAsia="fr-CA"/>
        </w:rPr>
        <w:tab/>
        <w:t>In Kharaz refugee camp, the mortality rate among children aged between 1 and 28 days is zero, while among those aged under 5 it is 1 per cent. Working in cooperation with UNHCR and the Social Reform Association (a charitable organization) in Kharaz refugee camp in Lahij governorate and in Basatin in Aden governorate, and also through Marie Stopes International in the capital San`a, the Ministry of Health provides refugee children and their families with health care services, primary health care services, maternal and child health care (including pre- and postnatal care), reproductive health services, immunization against the five childhood diseases, health awareness and guidance, nutrition programmes for tuberculosis patients and pregnant women, transfer to government hospitals and follow-up for serious cases.</w:t>
      </w:r>
    </w:p>
    <w:p w:rsidR="00CD5E94" w:rsidRPr="004F4EC7" w:rsidRDefault="00CD5E94" w:rsidP="00CD5E94">
      <w:pPr>
        <w:pStyle w:val="SingleTxtG"/>
        <w:rPr>
          <w:color w:val="000000"/>
          <w:lang w:eastAsia="fr-CA"/>
        </w:rPr>
      </w:pPr>
      <w:r w:rsidRPr="004F4EC7">
        <w:rPr>
          <w:lang w:eastAsia="fr-CA"/>
        </w:rPr>
        <w:t>410.</w:t>
      </w:r>
      <w:r w:rsidRPr="004F4EC7">
        <w:rPr>
          <w:lang w:eastAsia="fr-CA"/>
        </w:rPr>
        <w:tab/>
        <w:t>During the reporting period, a total of 43,053 refugees, including children and the offspring of Yemenis returning from Somalia, benefited from the health care services provided by the Social Reform Association, working in coordination with the Ministry of Health and UNHCR in Kharaz refugee camp in Lahij governorate and in the Basatin area of Aden governorate (see table 63 for a breakdown of the numbers of recipients of each type of service).</w:t>
      </w:r>
    </w:p>
    <w:p w:rsidR="00CD5E94" w:rsidRPr="004F4EC7" w:rsidRDefault="00CD5E94" w:rsidP="00CD5E94">
      <w:pPr>
        <w:pStyle w:val="H4G"/>
        <w:rPr>
          <w:lang w:eastAsia="fr-CA"/>
        </w:rPr>
      </w:pPr>
      <w:r w:rsidRPr="004F4EC7">
        <w:rPr>
          <w:lang w:eastAsia="fr-CA"/>
        </w:rPr>
        <w:tab/>
      </w:r>
      <w:r w:rsidRPr="004F4EC7">
        <w:rPr>
          <w:lang w:eastAsia="fr-CA"/>
        </w:rPr>
        <w:tab/>
        <w:t>Adolescent health</w:t>
      </w:r>
    </w:p>
    <w:p w:rsidR="00CD5E94" w:rsidRPr="004F4EC7" w:rsidRDefault="00CD5E94" w:rsidP="00CD5E94">
      <w:pPr>
        <w:pStyle w:val="SingleTxtG"/>
        <w:rPr>
          <w:color w:val="000000"/>
          <w:lang w:eastAsia="fr-CA"/>
        </w:rPr>
      </w:pPr>
      <w:r w:rsidRPr="004F4EC7">
        <w:rPr>
          <w:lang w:eastAsia="fr-CA"/>
        </w:rPr>
        <w:t>411.</w:t>
      </w:r>
      <w:r w:rsidRPr="004F4EC7">
        <w:rPr>
          <w:lang w:eastAsia="fr-CA"/>
        </w:rPr>
        <w:tab/>
        <w:t xml:space="preserve">The Government, in cooperation with UNICEF and a number of entities concerned with refugee issues, has expanded programmes for increasing AIDS awareness. Various community bodies have also played a significant role in this connection; the Social Reform Association, in cooperation with UNHCR and UNICEF, has implemented peer education programmes about AIDS in the areas of Basatin in </w:t>
      </w:r>
      <w:smartTag w:uri="urn:schemas-microsoft-com:office:smarttags" w:element="City">
        <w:smartTag w:uri="urn:schemas-microsoft-com:office:smarttags" w:element="place">
          <w:r w:rsidRPr="004F4EC7">
            <w:rPr>
              <w:lang w:eastAsia="fr-CA"/>
            </w:rPr>
            <w:t>Aden</w:t>
          </w:r>
        </w:smartTag>
      </w:smartTag>
      <w:r w:rsidRPr="004F4EC7">
        <w:rPr>
          <w:lang w:eastAsia="fr-CA"/>
        </w:rPr>
        <w:t xml:space="preserve"> governorate and in Kharaz refugee camp in Lahij governorate. A total of 348 refugee children have participated in these programmes.</w:t>
      </w:r>
    </w:p>
    <w:p w:rsidR="00CD5E94" w:rsidRPr="004F4EC7" w:rsidRDefault="00CD5E94" w:rsidP="00CD5E94">
      <w:pPr>
        <w:pStyle w:val="SingleTxtG"/>
        <w:rPr>
          <w:lang w:eastAsia="fr-CA"/>
        </w:rPr>
      </w:pPr>
      <w:r w:rsidRPr="004F4EC7">
        <w:rPr>
          <w:lang w:eastAsia="fr-CA"/>
        </w:rPr>
        <w:t>412.</w:t>
      </w:r>
      <w:r w:rsidRPr="004F4EC7">
        <w:rPr>
          <w:lang w:eastAsia="fr-CA"/>
        </w:rPr>
        <w:tab/>
        <w:t xml:space="preserve">Two youth committees have been established, one in </w:t>
      </w:r>
      <w:smartTag w:uri="urn:schemas-microsoft-com:office:smarttags" w:element="place">
        <w:smartTag w:uri="urn:schemas-microsoft-com:office:smarttags" w:element="City">
          <w:r w:rsidRPr="004F4EC7">
            <w:rPr>
              <w:lang w:eastAsia="fr-CA"/>
            </w:rPr>
            <w:t>Aden</w:t>
          </w:r>
        </w:smartTag>
      </w:smartTag>
      <w:r w:rsidRPr="004F4EC7">
        <w:rPr>
          <w:lang w:eastAsia="fr-CA"/>
        </w:rPr>
        <w:t xml:space="preserve"> governorate and one in Kharaz refugee camp, and a youth empowerment programme has been implemented under the supervision of Save the Children Sweden. Participants in the programme received life and leadership skills training. These committees organize, on a partnership basis, various sports, cultural and awareness activities for adolescent refugees.</w:t>
      </w:r>
    </w:p>
    <w:p w:rsidR="00CD5E94" w:rsidRPr="004F4EC7" w:rsidRDefault="00CD5E94" w:rsidP="00CD5E94">
      <w:pPr>
        <w:pStyle w:val="SingleTxtG"/>
        <w:rPr>
          <w:lang w:eastAsia="fr-CA"/>
        </w:rPr>
      </w:pPr>
      <w:r w:rsidRPr="004F4EC7">
        <w:rPr>
          <w:lang w:eastAsia="fr-CA"/>
        </w:rPr>
        <w:t>413.</w:t>
      </w:r>
      <w:r w:rsidRPr="004F4EC7">
        <w:rPr>
          <w:lang w:eastAsia="fr-CA"/>
        </w:rPr>
        <w:tab/>
        <w:t>In 2007, there were approximately 77 children with disabilities in Kharaz camp, of whom 45 were boys and 32 girls. Save the Children supervises the delivery of services to these children, which are as follows:</w:t>
      </w:r>
    </w:p>
    <w:p w:rsidR="00CD5E94" w:rsidRPr="004F4EC7" w:rsidRDefault="00CD5E94" w:rsidP="00CD5E94">
      <w:pPr>
        <w:pStyle w:val="Bullet1G"/>
        <w:rPr>
          <w:lang w:eastAsia="fr-CA"/>
        </w:rPr>
      </w:pPr>
      <w:r w:rsidRPr="004F4EC7">
        <w:t>CBR through three women community workers who take children with disabilities and then teach their families how to cope with them and give them physiotherapy training to help their children;</w:t>
      </w:r>
    </w:p>
    <w:p w:rsidR="00CD5E94" w:rsidRPr="004F4EC7" w:rsidRDefault="00CD5E94" w:rsidP="00CD5E94">
      <w:pPr>
        <w:pStyle w:val="Bullet1G"/>
        <w:rPr>
          <w:lang w:eastAsia="fr-CA"/>
        </w:rPr>
      </w:pPr>
      <w:r w:rsidRPr="004F4EC7">
        <w:t xml:space="preserve">Health care services for children with disabilities are delivered through health clinics in the camps, which provide the children with any prosthetic equipment that they may need. The Centre for Persons with Special Needs, which is attached to the Ministry of Social Affairs and Labour and operates in </w:t>
      </w:r>
      <w:smartTag w:uri="urn:schemas-microsoft-com:office:smarttags" w:element="City">
        <w:smartTag w:uri="urn:schemas-microsoft-com:office:smarttags" w:element="place">
          <w:r w:rsidRPr="004F4EC7">
            <w:t>Aden</w:t>
          </w:r>
        </w:smartTag>
      </w:smartTag>
      <w:r w:rsidRPr="004F4EC7">
        <w:t xml:space="preserve"> governorate, provides such equipment free of charge;</w:t>
      </w:r>
    </w:p>
    <w:p w:rsidR="00CD5E94" w:rsidRPr="004F4EC7" w:rsidRDefault="00CD5E94" w:rsidP="00CD5E94">
      <w:pPr>
        <w:pStyle w:val="Bullet1G"/>
        <w:rPr>
          <w:lang w:eastAsia="fr-CA"/>
        </w:rPr>
      </w:pPr>
      <w:r w:rsidRPr="004F4EC7">
        <w:t>Action in coordination with schools in the camp to integrate children with disabilities into the mainstream school system.</w:t>
      </w:r>
    </w:p>
    <w:p w:rsidR="00CD5E94" w:rsidRPr="004F4EC7" w:rsidRDefault="00CD5E94" w:rsidP="00CD5E94">
      <w:pPr>
        <w:pStyle w:val="H4G"/>
        <w:rPr>
          <w:lang w:eastAsia="fr-CA"/>
        </w:rPr>
      </w:pPr>
      <w:r w:rsidRPr="004F4EC7">
        <w:rPr>
          <w:iCs/>
          <w:lang w:eastAsia="fr-CA"/>
        </w:rPr>
        <w:tab/>
      </w:r>
      <w:r w:rsidRPr="004F4EC7">
        <w:rPr>
          <w:iCs/>
          <w:lang w:eastAsia="fr-CA"/>
        </w:rPr>
        <w:tab/>
        <w:t>Games and recreational activities</w:t>
      </w:r>
    </w:p>
    <w:p w:rsidR="00CD5E94" w:rsidRPr="004F4EC7" w:rsidRDefault="00CD5E94" w:rsidP="00CD5E94">
      <w:pPr>
        <w:pStyle w:val="SingleTxtG"/>
        <w:rPr>
          <w:lang w:eastAsia="fr-CA"/>
        </w:rPr>
      </w:pPr>
      <w:r w:rsidRPr="004F4EC7">
        <w:rPr>
          <w:lang w:eastAsia="fr-CA"/>
        </w:rPr>
        <w:t>414.</w:t>
      </w:r>
      <w:r w:rsidRPr="004F4EC7">
        <w:rPr>
          <w:lang w:eastAsia="fr-CA"/>
        </w:rPr>
        <w:tab/>
        <w:t>Recreational activities are available to refugee children in the camps through kindergartens and social centres, which organize sports matches, games of various kinds and television programmes that promote their access to information. UNHCR arranges recreational games and sports for children in the camps. Refugee children also participate in celebrations and festivals held on various occasions, such as World Refugee Day and the International Day of the African Child, among others.</w:t>
      </w:r>
    </w:p>
    <w:p w:rsidR="00CD5E94" w:rsidRPr="004F4EC7" w:rsidRDefault="00CD5E94" w:rsidP="00CD5E94">
      <w:pPr>
        <w:pStyle w:val="H4G"/>
        <w:rPr>
          <w:color w:val="000000"/>
          <w:lang w:eastAsia="fr-CA"/>
        </w:rPr>
      </w:pPr>
      <w:r w:rsidRPr="004F4EC7">
        <w:rPr>
          <w:lang w:eastAsia="fr-CA"/>
        </w:rPr>
        <w:tab/>
      </w:r>
      <w:r w:rsidRPr="004F4EC7">
        <w:rPr>
          <w:lang w:eastAsia="fr-CA"/>
        </w:rPr>
        <w:tab/>
        <w:t>Documentation, registration and birth certificates of refugee children</w:t>
      </w:r>
    </w:p>
    <w:p w:rsidR="00CD5E94" w:rsidRPr="004F4EC7" w:rsidRDefault="00CD5E94" w:rsidP="00CD5E94">
      <w:pPr>
        <w:pStyle w:val="SingleTxtG"/>
        <w:rPr>
          <w:lang w:eastAsia="fr-CA"/>
        </w:rPr>
      </w:pPr>
      <w:r w:rsidRPr="004F4EC7">
        <w:rPr>
          <w:lang w:eastAsia="fr-CA"/>
        </w:rPr>
        <w:t>415.</w:t>
      </w:r>
      <w:r w:rsidRPr="004F4EC7">
        <w:rPr>
          <w:lang w:eastAsia="fr-CA"/>
        </w:rPr>
        <w:tab/>
        <w:t xml:space="preserve">Most refugee children in </w:t>
      </w:r>
      <w:smartTag w:uri="urn:schemas-microsoft-com:office:smarttags" w:element="country-region">
        <w:smartTag w:uri="urn:schemas-microsoft-com:office:smarttags" w:element="place">
          <w:r w:rsidRPr="004F4EC7">
            <w:rPr>
              <w:lang w:eastAsia="fr-CA"/>
            </w:rPr>
            <w:t>Yemen</w:t>
          </w:r>
        </w:smartTag>
      </w:smartTag>
      <w:r w:rsidRPr="004F4EC7">
        <w:rPr>
          <w:lang w:eastAsia="fr-CA"/>
        </w:rPr>
        <w:t xml:space="preserve"> are of Somali nationality. Pre-adolescent children are registered with their families or relatives or alone by UNHCR at the reception centres in the camps. Initial registration forms are issued to them so that they can be registered individually and obtain their own refugee card. </w:t>
      </w:r>
    </w:p>
    <w:p w:rsidR="00CD5E94" w:rsidRPr="004F4EC7" w:rsidRDefault="00CD5E94" w:rsidP="00CD5E94">
      <w:pPr>
        <w:pStyle w:val="SingleTxtG"/>
        <w:rPr>
          <w:lang w:eastAsia="fr-CA"/>
        </w:rPr>
      </w:pPr>
      <w:r w:rsidRPr="004F4EC7">
        <w:rPr>
          <w:lang w:eastAsia="fr-CA"/>
        </w:rPr>
        <w:t>416.</w:t>
      </w:r>
      <w:r w:rsidRPr="004F4EC7">
        <w:rPr>
          <w:lang w:eastAsia="fr-CA"/>
        </w:rPr>
        <w:tab/>
        <w:t>Refugee children other than Somali nationals are registered and directed to UNHCR offices to apply for refugee status.</w:t>
      </w:r>
    </w:p>
    <w:p w:rsidR="00CD5E94" w:rsidRPr="004F4EC7" w:rsidRDefault="00CD5E94" w:rsidP="00CD5E94">
      <w:pPr>
        <w:pStyle w:val="SingleTxtG"/>
        <w:rPr>
          <w:color w:val="000000"/>
          <w:lang w:eastAsia="fr-CA"/>
        </w:rPr>
      </w:pPr>
      <w:r w:rsidRPr="004F4EC7">
        <w:rPr>
          <w:lang w:eastAsia="fr-CA"/>
        </w:rPr>
        <w:t>417.</w:t>
      </w:r>
      <w:r w:rsidRPr="004F4EC7">
        <w:rPr>
          <w:lang w:eastAsia="fr-CA"/>
        </w:rPr>
        <w:tab/>
        <w:t>With respect to birth certificates for refugee children, all those born in camps are systematically issued with a birth certificate by the camp health clinic. Refugee children born in urban areas are treated in the same way as Yemeni children in that their birth certificates are issued through the urban branches of the Department of Civil Status in the region of their birth.</w:t>
      </w:r>
    </w:p>
    <w:p w:rsidR="00CD5E94" w:rsidRPr="004F4EC7" w:rsidRDefault="00CD5E94" w:rsidP="00CD5E94">
      <w:pPr>
        <w:pStyle w:val="H23G"/>
        <w:rPr>
          <w:i/>
          <w:iCs/>
        </w:rPr>
      </w:pPr>
      <w:r w:rsidRPr="004F4EC7">
        <w:rPr>
          <w:bCs/>
          <w:color w:val="000000"/>
          <w:lang w:eastAsia="fr-CA"/>
        </w:rPr>
        <w:tab/>
      </w:r>
      <w:r w:rsidRPr="004F4EC7">
        <w:rPr>
          <w:bCs/>
          <w:color w:val="000000"/>
          <w:lang w:eastAsia="fr-CA"/>
        </w:rPr>
        <w:tab/>
        <w:t>P</w:t>
      </w:r>
      <w:r w:rsidRPr="004F4EC7">
        <w:t>rotection of refugees from violence, abuse and sexual exploitation</w:t>
      </w:r>
    </w:p>
    <w:p w:rsidR="00CD5E94" w:rsidRPr="004F4EC7" w:rsidRDefault="00CD5E94" w:rsidP="00CD5E94">
      <w:pPr>
        <w:pStyle w:val="H4G"/>
        <w:rPr>
          <w:lang w:eastAsia="fr-CA"/>
        </w:rPr>
      </w:pPr>
      <w:r w:rsidRPr="004F4EC7">
        <w:rPr>
          <w:iCs/>
          <w:lang w:eastAsia="fr-CA"/>
        </w:rPr>
        <w:tab/>
      </w:r>
      <w:r w:rsidRPr="004F4EC7">
        <w:rPr>
          <w:iCs/>
          <w:lang w:eastAsia="fr-CA"/>
        </w:rPr>
        <w:tab/>
        <w:t>Children in conflict with the law</w:t>
      </w:r>
    </w:p>
    <w:p w:rsidR="00CD5E94" w:rsidRPr="004F4EC7" w:rsidRDefault="00CD5E94" w:rsidP="00CD5E94">
      <w:pPr>
        <w:pStyle w:val="SingleTxtG"/>
        <w:rPr>
          <w:color w:val="000000"/>
          <w:lang w:eastAsia="fr-CA"/>
        </w:rPr>
      </w:pPr>
      <w:r w:rsidRPr="004F4EC7">
        <w:rPr>
          <w:lang w:eastAsia="fr-CA"/>
        </w:rPr>
        <w:t>418.</w:t>
      </w:r>
      <w:r w:rsidRPr="004F4EC7">
        <w:rPr>
          <w:lang w:eastAsia="fr-CA"/>
        </w:rPr>
        <w:tab/>
        <w:t>Refugee children in conflict with the law are dealt with in accordance with the principles and measures provided for in the Convention on the Rights of the Child, the United Nations Standard Minimum Rules for the Administration of Juvenile Justice, and domestic laws and legislation. The same legal proceedings are followed in their cases as for Yemeni children in conflict with the law; their cases are heard by juvenile courts and non-custodial measures are imposed on them or they are placed in juvenile care homes where their interests so require. They are also provided with pro bono legal aid during legal proceedings to ensure that they are protected from any violence, abuse or violation of their rights. During the period 2006–2007, 40 children were placed in juvenile homes.</w:t>
      </w:r>
    </w:p>
    <w:p w:rsidR="00CD5E94" w:rsidRPr="004F4EC7" w:rsidRDefault="00CD5E94" w:rsidP="00CD5E94">
      <w:pPr>
        <w:pStyle w:val="H4G"/>
        <w:rPr>
          <w:lang w:eastAsia="fr-CA"/>
        </w:rPr>
      </w:pPr>
      <w:r w:rsidRPr="004F4EC7">
        <w:rPr>
          <w:iCs/>
          <w:lang w:eastAsia="fr-CA"/>
        </w:rPr>
        <w:tab/>
      </w:r>
      <w:r w:rsidRPr="004F4EC7">
        <w:rPr>
          <w:iCs/>
          <w:lang w:eastAsia="fr-CA"/>
        </w:rPr>
        <w:tab/>
        <w:t>Sexual exploitation</w:t>
      </w:r>
    </w:p>
    <w:p w:rsidR="00CD5E94" w:rsidRPr="004F4EC7" w:rsidRDefault="00CD5E94" w:rsidP="00CD5E94">
      <w:pPr>
        <w:pStyle w:val="SingleTxtG"/>
        <w:rPr>
          <w:lang w:eastAsia="fr-CA"/>
        </w:rPr>
      </w:pPr>
      <w:r w:rsidRPr="004F4EC7">
        <w:rPr>
          <w:lang w:eastAsia="fr-CA"/>
        </w:rPr>
        <w:t>419.</w:t>
      </w:r>
      <w:r w:rsidRPr="004F4EC7">
        <w:rPr>
          <w:lang w:eastAsia="fr-CA"/>
        </w:rPr>
        <w:tab/>
        <w:t>UNHCR and its implementing partners, including the Government and community associations, are acting to deal with the issues of violence and sexual exploitation. Measures being taken to protect refugee children from both include the following:</w:t>
      </w:r>
    </w:p>
    <w:p w:rsidR="00CD5E94" w:rsidRPr="004F4EC7" w:rsidRDefault="00CD5E94" w:rsidP="00CD5E94">
      <w:pPr>
        <w:pStyle w:val="Bullet1G"/>
        <w:rPr>
          <w:lang w:eastAsia="fr-CA"/>
        </w:rPr>
      </w:pPr>
      <w:r w:rsidRPr="004F4EC7">
        <w:t>UNHCR has developed guidelines for tackling sexual violence, which are the authoritative reference for UNHCR and its partners when dealing with incidents of sexual violence;</w:t>
      </w:r>
    </w:p>
    <w:p w:rsidR="00CD5E94" w:rsidRPr="004F4EC7" w:rsidRDefault="00CD5E94" w:rsidP="00CD5E94">
      <w:pPr>
        <w:pStyle w:val="Bullet1G"/>
        <w:rPr>
          <w:lang w:eastAsia="fr-CA"/>
        </w:rPr>
      </w:pPr>
      <w:r w:rsidRPr="004F4EC7">
        <w:t>Any refugee child who may be subjected to sexual exploitation receives medical, psychological, legal and social assistance, provided by the UNHCR Social Affairs and Protection Division in cooperation with implementing partners, including governmental and community entities. UNHCR also has lawyers to follow up such cases with the competent authorities;</w:t>
      </w:r>
    </w:p>
    <w:p w:rsidR="00CD5E94" w:rsidRPr="004F4EC7" w:rsidRDefault="00CD5E94" w:rsidP="00CD5E94">
      <w:pPr>
        <w:pStyle w:val="Bullet1G"/>
        <w:rPr>
          <w:lang w:eastAsia="fr-CA"/>
        </w:rPr>
      </w:pPr>
      <w:r w:rsidRPr="004F4EC7">
        <w:t xml:space="preserve">UNHCR provides continuing training for its implementing partners in this area, using the standard guidelines issued by its </w:t>
      </w:r>
      <w:smartTag w:uri="urn:schemas-microsoft-com:office:smarttags" w:element="City">
        <w:smartTag w:uri="urn:schemas-microsoft-com:office:smarttags" w:element="place">
          <w:r w:rsidRPr="004F4EC7">
            <w:t>Geneva</w:t>
          </w:r>
        </w:smartTag>
      </w:smartTag>
      <w:r w:rsidRPr="004F4EC7">
        <w:t xml:space="preserve"> office in Arabic and English;</w:t>
      </w:r>
    </w:p>
    <w:p w:rsidR="00CD5E94" w:rsidRPr="004F4EC7" w:rsidRDefault="00CD5E94" w:rsidP="00CD5E94">
      <w:pPr>
        <w:pStyle w:val="Bullet1G"/>
        <w:rPr>
          <w:lang w:eastAsia="fr-CA"/>
        </w:rPr>
      </w:pPr>
      <w:r w:rsidRPr="004F4EC7">
        <w:t>Awareness of the issue is also disseminated directly among refugees and those who work with them, through UNHCR and its implementing partners, in order to encourage reporting of incidents involving the sexual exploitation of children to the appropriate authorities.</w:t>
      </w:r>
    </w:p>
    <w:p w:rsidR="00CD5E94" w:rsidRPr="004F4EC7" w:rsidRDefault="00CD5E94" w:rsidP="00CD5E94">
      <w:pPr>
        <w:pStyle w:val="H23G"/>
        <w:rPr>
          <w:color w:val="000000"/>
          <w:lang w:eastAsia="fr-CA"/>
        </w:rPr>
      </w:pPr>
      <w:r w:rsidRPr="004F4EC7">
        <w:rPr>
          <w:iCs/>
          <w:lang w:eastAsia="fr-CA"/>
        </w:rPr>
        <w:tab/>
      </w:r>
      <w:r w:rsidRPr="004F4EC7">
        <w:rPr>
          <w:iCs/>
          <w:lang w:eastAsia="fr-CA"/>
        </w:rPr>
        <w:tab/>
        <w:t>Refugee children unaccompanied by legal guardians or separated from their families</w:t>
      </w:r>
    </w:p>
    <w:p w:rsidR="00CD5E94" w:rsidRPr="004F4EC7" w:rsidRDefault="00CD5E94" w:rsidP="00CD5E94">
      <w:pPr>
        <w:pStyle w:val="SingleTxtG"/>
        <w:rPr>
          <w:lang w:eastAsia="fr-CA"/>
        </w:rPr>
      </w:pPr>
      <w:r w:rsidRPr="004F4EC7">
        <w:rPr>
          <w:lang w:eastAsia="fr-CA"/>
        </w:rPr>
        <w:t>420.</w:t>
      </w:r>
      <w:r w:rsidRPr="004F4EC7">
        <w:rPr>
          <w:lang w:eastAsia="fr-CA"/>
        </w:rPr>
        <w:tab/>
        <w:t xml:space="preserve">Refugee children who are either unaccompanied or separated from their families come to </w:t>
      </w:r>
      <w:smartTag w:uri="urn:schemas-microsoft-com:office:smarttags" w:element="country-region">
        <w:r w:rsidRPr="004F4EC7">
          <w:rPr>
            <w:lang w:eastAsia="fr-CA"/>
          </w:rPr>
          <w:t>Yemen</w:t>
        </w:r>
      </w:smartTag>
      <w:r w:rsidRPr="004F4EC7">
        <w:rPr>
          <w:lang w:eastAsia="fr-CA"/>
        </w:rPr>
        <w:t xml:space="preserve"> in order to join their relatives there, get an education or go to the </w:t>
      </w:r>
      <w:smartTag w:uri="urn:schemas-microsoft-com:office:smarttags" w:element="State">
        <w:smartTag w:uri="urn:schemas-microsoft-com:office:smarttags" w:element="place">
          <w:r w:rsidRPr="004F4EC7">
            <w:rPr>
              <w:lang w:eastAsia="fr-CA"/>
            </w:rPr>
            <w:t>Gulf States</w:t>
          </w:r>
        </w:smartTag>
      </w:smartTag>
      <w:r w:rsidRPr="004F4EC7">
        <w:rPr>
          <w:lang w:eastAsia="fr-CA"/>
        </w:rPr>
        <w:t xml:space="preserve"> in the hope of finding work to help their families.</w:t>
      </w:r>
    </w:p>
    <w:p w:rsidR="00CD5E94" w:rsidRPr="004F4EC7" w:rsidRDefault="00CD5E94" w:rsidP="00CD5E94">
      <w:pPr>
        <w:pStyle w:val="SingleTxtG"/>
        <w:rPr>
          <w:lang w:eastAsia="fr-CA"/>
        </w:rPr>
      </w:pPr>
      <w:r w:rsidRPr="004F4EC7">
        <w:rPr>
          <w:lang w:eastAsia="fr-CA"/>
        </w:rPr>
        <w:t>421.</w:t>
      </w:r>
      <w:r w:rsidRPr="004F4EC7">
        <w:rPr>
          <w:lang w:eastAsia="fr-CA"/>
        </w:rPr>
        <w:tab/>
        <w:t xml:space="preserve">In 2007, a total of 53 refugee children who were unaccompanied or separated from their families were registered, including 18 in San`a, 19 in the Basatin area of </w:t>
      </w:r>
      <w:smartTag w:uri="urn:schemas-microsoft-com:office:smarttags" w:element="City">
        <w:smartTag w:uri="urn:schemas-microsoft-com:office:smarttags" w:element="place">
          <w:r w:rsidRPr="004F4EC7">
            <w:rPr>
              <w:lang w:eastAsia="fr-CA"/>
            </w:rPr>
            <w:t>Aden</w:t>
          </w:r>
        </w:smartTag>
      </w:smartTag>
      <w:r w:rsidRPr="004F4EC7">
        <w:rPr>
          <w:lang w:eastAsia="fr-CA"/>
        </w:rPr>
        <w:t xml:space="preserve"> governorate (9 boys and 10 girls), and 16 in Kharaz refugee camp (9 boys and 7 girls).</w:t>
      </w:r>
    </w:p>
    <w:p w:rsidR="00CD5E94" w:rsidRPr="004F4EC7" w:rsidRDefault="00CD5E94" w:rsidP="00CD5E94">
      <w:pPr>
        <w:pStyle w:val="SingleTxtG"/>
        <w:rPr>
          <w:lang w:eastAsia="fr-CA"/>
        </w:rPr>
      </w:pPr>
      <w:r w:rsidRPr="004F4EC7">
        <w:rPr>
          <w:lang w:eastAsia="fr-CA"/>
        </w:rPr>
        <w:t>422.</w:t>
      </w:r>
      <w:r w:rsidRPr="004F4EC7">
        <w:rPr>
          <w:lang w:eastAsia="fr-CA"/>
        </w:rPr>
        <w:tab/>
        <w:t>A number of measures have been taken to protect children in this category and ensure their safety. UNHCR, working in cooperation with a number of its implementing partners, has undertaken various actions based on its current guidelines, which include:</w:t>
      </w:r>
    </w:p>
    <w:p w:rsidR="00CD5E94" w:rsidRPr="004F4EC7" w:rsidRDefault="00CD5E94" w:rsidP="00CD5E94">
      <w:pPr>
        <w:pStyle w:val="Bullet1G"/>
        <w:rPr>
          <w:lang w:eastAsia="fr-CA"/>
        </w:rPr>
      </w:pPr>
      <w:r w:rsidRPr="004F4EC7">
        <w:rPr>
          <w:lang w:eastAsia="fr-CA"/>
        </w:rPr>
        <w:t>The appointment of a responsible person to provide these children with care and assistance. This person is the connecting link for following up and appropriately resolving cases of unaccompanied refugee children;</w:t>
      </w:r>
    </w:p>
    <w:p w:rsidR="00CD5E94" w:rsidRPr="004F4EC7" w:rsidRDefault="00CD5E94" w:rsidP="00CD5E94">
      <w:pPr>
        <w:pStyle w:val="Bullet1G"/>
        <w:rPr>
          <w:lang w:eastAsia="fr-CA"/>
        </w:rPr>
      </w:pPr>
      <w:r w:rsidRPr="004F4EC7">
        <w:rPr>
          <w:lang w:eastAsia="fr-CA"/>
        </w:rPr>
        <w:t>The establishment of a UNHCR database and a unit for dealing with the files of children registered under this programme;</w:t>
      </w:r>
    </w:p>
    <w:p w:rsidR="00CD5E94" w:rsidRPr="004F4EC7" w:rsidRDefault="00CD5E94" w:rsidP="00CD5E94">
      <w:pPr>
        <w:pStyle w:val="Bullet1G"/>
        <w:rPr>
          <w:lang w:eastAsia="fr-CA"/>
        </w:rPr>
      </w:pPr>
      <w:r w:rsidRPr="004F4EC7">
        <w:rPr>
          <w:lang w:eastAsia="fr-CA"/>
        </w:rPr>
        <w:t>The organization of special sessions for these children, of consultations with them and the families responsible for their care, and of continuing home visits with a view to assessing their situation and seeking first and foremost to help them.</w:t>
      </w:r>
    </w:p>
    <w:p w:rsidR="00CD5E94" w:rsidRPr="004F4EC7" w:rsidRDefault="00CD5E94" w:rsidP="00CD5E94">
      <w:pPr>
        <w:pStyle w:val="SingleTxtG"/>
        <w:rPr>
          <w:color w:val="000000"/>
          <w:lang w:eastAsia="fr-CA"/>
        </w:rPr>
      </w:pPr>
      <w:r w:rsidRPr="004F4EC7">
        <w:t>423.</w:t>
      </w:r>
      <w:r w:rsidRPr="004F4EC7">
        <w:tab/>
        <w:t>As an implementing partner, ADRA</w:t>
      </w:r>
      <w:r w:rsidRPr="004F4EC7">
        <w:rPr>
          <w:lang w:eastAsia="fr-CA"/>
        </w:rPr>
        <w:t xml:space="preserve"> devised an effective system for identifying unaccompanied children, who are hosted and placed with alternative families within the refugee community. It provides basic services for them and material assistance for the alternative families. Specialists in San`a and </w:t>
      </w:r>
      <w:smartTag w:uri="urn:schemas-microsoft-com:office:smarttags" w:element="place">
        <w:smartTag w:uri="urn:schemas-microsoft-com:office:smarttags" w:element="City">
          <w:r w:rsidRPr="004F4EC7">
            <w:rPr>
              <w:lang w:eastAsia="fr-CA"/>
            </w:rPr>
            <w:t>Aden</w:t>
          </w:r>
        </w:smartTag>
      </w:smartTag>
      <w:r w:rsidRPr="004F4EC7">
        <w:rPr>
          <w:lang w:eastAsia="fr-CA"/>
        </w:rPr>
        <w:t xml:space="preserve"> enrol these children in schools and provide psychological guidance and follow-up services. Such children are also followed up directly by UNHCR offices and any dropouts among them who are above the minimum employment age attend language and vocational training courses so as to equip them for self-reliance in the long term.</w:t>
      </w:r>
    </w:p>
    <w:p w:rsidR="00CD5E94" w:rsidRPr="004F4EC7" w:rsidRDefault="00CD5E94" w:rsidP="00CD5E94">
      <w:pPr>
        <w:pStyle w:val="H23G"/>
        <w:rPr>
          <w:lang w:eastAsia="fr-CA"/>
        </w:rPr>
      </w:pPr>
      <w:r w:rsidRPr="004F4EC7">
        <w:rPr>
          <w:bCs/>
          <w:lang w:eastAsia="fr-CA"/>
        </w:rPr>
        <w:tab/>
      </w:r>
      <w:r w:rsidRPr="004F4EC7">
        <w:rPr>
          <w:bCs/>
          <w:lang w:eastAsia="fr-CA"/>
        </w:rPr>
        <w:tab/>
        <w:t>Measures taken to guarantee respect for the principles of the Convention in the case of refugee children</w:t>
      </w:r>
    </w:p>
    <w:p w:rsidR="00CD5E94" w:rsidRPr="004F4EC7" w:rsidRDefault="00CD5E94" w:rsidP="00CD5E94">
      <w:pPr>
        <w:pStyle w:val="SingleTxtG"/>
        <w:rPr>
          <w:lang w:eastAsia="fr-CA"/>
        </w:rPr>
      </w:pPr>
      <w:r w:rsidRPr="004F4EC7">
        <w:rPr>
          <w:lang w:eastAsia="fr-CA"/>
        </w:rPr>
        <w:t>424.</w:t>
      </w:r>
      <w:r w:rsidRPr="004F4EC7">
        <w:rPr>
          <w:lang w:eastAsia="fr-CA"/>
        </w:rPr>
        <w:tab/>
        <w:t xml:space="preserve">The general principles relating to the rights of the child are observed in the provision of services and programmes for refugee children in </w:t>
      </w:r>
      <w:smartTag w:uri="urn:schemas-microsoft-com:office:smarttags" w:element="country-region">
        <w:smartTag w:uri="urn:schemas-microsoft-com:office:smarttags" w:element="place">
          <w:r w:rsidRPr="004F4EC7">
            <w:rPr>
              <w:lang w:eastAsia="fr-CA"/>
            </w:rPr>
            <w:t>Yemen</w:t>
          </w:r>
        </w:smartTag>
      </w:smartTag>
      <w:r w:rsidRPr="004F4EC7">
        <w:rPr>
          <w:lang w:eastAsia="fr-CA"/>
        </w:rPr>
        <w:t>, regardless of whether they are provided by UNHCR or by its implementing partners in the form of either the Government or community associations. The refugee child’s right to life, survival and development is safeguarded through services in the fields of health care, education, culture, free immunization against diseases, and the enjoyment of all services provided to Yemeni children.</w:t>
      </w:r>
    </w:p>
    <w:p w:rsidR="00CD5E94" w:rsidRPr="004F4EC7" w:rsidRDefault="00CD5E94" w:rsidP="00CD5E94">
      <w:pPr>
        <w:pStyle w:val="SingleTxtG"/>
        <w:rPr>
          <w:lang w:eastAsia="fr-CA"/>
        </w:rPr>
      </w:pPr>
      <w:r w:rsidRPr="004F4EC7">
        <w:rPr>
          <w:lang w:eastAsia="fr-CA"/>
        </w:rPr>
        <w:t>425.</w:t>
      </w:r>
      <w:r w:rsidRPr="004F4EC7">
        <w:rPr>
          <w:lang w:eastAsia="fr-CA"/>
        </w:rPr>
        <w:tab/>
        <w:t xml:space="preserve">Consideration is also given to the best interests of refugee children in </w:t>
      </w:r>
      <w:smartTag w:uri="urn:schemas-microsoft-com:office:smarttags" w:element="country-region">
        <w:smartTag w:uri="urn:schemas-microsoft-com:office:smarttags" w:element="place">
          <w:r w:rsidRPr="004F4EC7">
            <w:rPr>
              <w:lang w:eastAsia="fr-CA"/>
            </w:rPr>
            <w:t>Yemen</w:t>
          </w:r>
        </w:smartTag>
      </w:smartTag>
      <w:r w:rsidRPr="004F4EC7">
        <w:rPr>
          <w:lang w:eastAsia="fr-CA"/>
        </w:rPr>
        <w:t>. UNHCR has published the final version of its Guidelines on Determining the Best Interests of the Child, which are used by UNHCR and its implementing partners to determine the best interests of refugee children and take measures accordingly. Unaccompanied refugee children are never abandoned or returned to their countries of origin unless their best interests so require. The best interests of the child are also considered when choosing an alternative family for an unaccompanied child in that the ethnic characteristics of the alternative family are taken into account, as is the child’s religion.</w:t>
      </w:r>
    </w:p>
    <w:p w:rsidR="00CD5E94" w:rsidRPr="004F4EC7" w:rsidRDefault="00CD5E94" w:rsidP="00CD5E94">
      <w:pPr>
        <w:pStyle w:val="SingleTxtG"/>
        <w:rPr>
          <w:lang w:eastAsia="fr-CA"/>
        </w:rPr>
      </w:pPr>
      <w:r w:rsidRPr="004F4EC7">
        <w:rPr>
          <w:lang w:eastAsia="fr-CA"/>
        </w:rPr>
        <w:t>426.</w:t>
      </w:r>
      <w:r w:rsidRPr="004F4EC7">
        <w:rPr>
          <w:lang w:eastAsia="fr-CA"/>
        </w:rPr>
        <w:tab/>
        <w:t xml:space="preserve">With respect to the principle of non-discrimination, refugee children in </w:t>
      </w:r>
      <w:smartTag w:uri="urn:schemas-microsoft-com:office:smarttags" w:element="country-region">
        <w:smartTag w:uri="urn:schemas-microsoft-com:office:smarttags" w:element="place">
          <w:r w:rsidRPr="004F4EC7">
            <w:rPr>
              <w:lang w:eastAsia="fr-CA"/>
            </w:rPr>
            <w:t>Yemen</w:t>
          </w:r>
        </w:smartTag>
      </w:smartTag>
      <w:r w:rsidRPr="004F4EC7">
        <w:rPr>
          <w:lang w:eastAsia="fr-CA"/>
        </w:rPr>
        <w:t xml:space="preserve"> are treated in the same way as Yemeni children. Measures taken to that end include the issuance of birth certificates free of charge to refugee children, as in the case of Yemeni children, and access to health care services at government hospitals in serious cases. Refugee children in conflict with the law are also treated as if they were Yemeni children.</w:t>
      </w:r>
    </w:p>
    <w:p w:rsidR="00CD5E94" w:rsidRPr="004F4EC7" w:rsidRDefault="00CD5E94" w:rsidP="00CD5E94">
      <w:pPr>
        <w:pStyle w:val="SingleTxtG"/>
        <w:rPr>
          <w:color w:val="000000"/>
          <w:lang w:eastAsia="fr-CA"/>
        </w:rPr>
      </w:pPr>
      <w:r w:rsidRPr="004F4EC7">
        <w:rPr>
          <w:lang w:eastAsia="fr-CA"/>
        </w:rPr>
        <w:t>427.</w:t>
      </w:r>
      <w:r w:rsidRPr="004F4EC7">
        <w:rPr>
          <w:lang w:eastAsia="fr-CA"/>
        </w:rPr>
        <w:tab/>
        <w:t>Programmes for refugee children, whether delivered by UNHCR or by implementing partners, observe the principle that refugee children must be involved in planning projects and programmes and in matters relating to the various aspects of their life, be it health, education or protection. UNHCR engages refugee children of both sexes as partners in the annual evaluation of these programmes and projects.</w:t>
      </w:r>
    </w:p>
    <w:p w:rsidR="00CD5E94" w:rsidRPr="004F4EC7" w:rsidRDefault="00CD5E94" w:rsidP="00CD5E94">
      <w:pPr>
        <w:pStyle w:val="H23G"/>
        <w:rPr>
          <w:lang w:eastAsia="fr-CA"/>
        </w:rPr>
      </w:pPr>
      <w:r w:rsidRPr="004F4EC7">
        <w:rPr>
          <w:bCs/>
          <w:lang w:eastAsia="fr-CA"/>
        </w:rPr>
        <w:tab/>
      </w:r>
      <w:r w:rsidRPr="004F4EC7">
        <w:rPr>
          <w:bCs/>
          <w:lang w:eastAsia="fr-CA"/>
        </w:rPr>
        <w:tab/>
        <w:t>Challenges and difficulties</w:t>
      </w:r>
    </w:p>
    <w:p w:rsidR="00CD5E94" w:rsidRPr="004F4EC7" w:rsidRDefault="00CD5E94" w:rsidP="00CD5E94">
      <w:pPr>
        <w:pStyle w:val="SingleTxtG"/>
        <w:rPr>
          <w:lang w:eastAsia="fr-CA"/>
        </w:rPr>
      </w:pPr>
      <w:r w:rsidRPr="004F4EC7">
        <w:rPr>
          <w:lang w:eastAsia="fr-CA"/>
        </w:rPr>
        <w:t>428.</w:t>
      </w:r>
      <w:r w:rsidRPr="004F4EC7">
        <w:rPr>
          <w:lang w:eastAsia="fr-CA"/>
        </w:rPr>
        <w:tab/>
        <w:t>The challenges and difficulties are exemplified in the following:</w:t>
      </w:r>
    </w:p>
    <w:p w:rsidR="00CD5E94" w:rsidRPr="004F4EC7" w:rsidRDefault="00CD5E94" w:rsidP="00CD5E94">
      <w:pPr>
        <w:pStyle w:val="Bullet1G"/>
        <w:rPr>
          <w:lang w:eastAsia="fr-CA"/>
        </w:rPr>
      </w:pPr>
      <w:r w:rsidRPr="004F4EC7">
        <w:rPr>
          <w:lang w:eastAsia="fr-CA"/>
        </w:rPr>
        <w:t>The matter of organizing special sessions for and consultations with these children and the families responsible for their care, in addition to continuing home visits with a view to assessing their situation and seeking above all to help them;</w:t>
      </w:r>
    </w:p>
    <w:p w:rsidR="00CD5E94" w:rsidRPr="004F4EC7" w:rsidRDefault="00CD5E94" w:rsidP="00CD5E94">
      <w:pPr>
        <w:pStyle w:val="Bullet1G"/>
        <w:rPr>
          <w:color w:val="000000"/>
          <w:lang w:eastAsia="fr-CA"/>
        </w:rPr>
      </w:pPr>
      <w:r w:rsidRPr="004F4EC7">
        <w:t>Harmful traditional practices such as FGM, early marriage and the denial of education to girls are widespread among the refugee population. Greater efforts, particularly in the area of awareness-raising, will be required if these practices are to be overcome;</w:t>
      </w:r>
    </w:p>
    <w:p w:rsidR="00CD5E94" w:rsidRPr="004F4EC7" w:rsidRDefault="00CD5E94" w:rsidP="00CD5E94">
      <w:pPr>
        <w:pStyle w:val="Bullet1G"/>
        <w:rPr>
          <w:color w:val="000000"/>
          <w:lang w:eastAsia="fr-CA"/>
        </w:rPr>
      </w:pPr>
      <w:r w:rsidRPr="004F4EC7">
        <w:t>Refugee children drop out of school for a number of reasons, mainly either because of custom and tradition and the fact that older children have to look after the younger ones where the father is absent and the mother goes out to work, or in order to work and help their families;</w:t>
      </w:r>
    </w:p>
    <w:p w:rsidR="00CD5E94" w:rsidRPr="004F4EC7" w:rsidRDefault="00CD5E94" w:rsidP="00CD5E94">
      <w:pPr>
        <w:pStyle w:val="Bullet1G"/>
      </w:pPr>
      <w:r w:rsidRPr="004F4EC7">
        <w:t>Awareness campaigns are continually needed in order to expand protection programmes, birth registration and the services and recreational activities available to refugee children, which are still limited and require much support;</w:t>
      </w:r>
    </w:p>
    <w:p w:rsidR="00CD5E94" w:rsidRPr="004F4EC7" w:rsidRDefault="00CD5E94" w:rsidP="00CD5E94">
      <w:pPr>
        <w:pStyle w:val="Bullet1G"/>
        <w:rPr>
          <w:rFonts w:ascii="TimesNewRomanPS-ItalicMT" w:hAnsi="TimesNewRomanPS-ItalicMT" w:cs="TimesNewRomanPS-ItalicMT"/>
          <w:b/>
          <w:iCs/>
        </w:rPr>
      </w:pPr>
      <w:r w:rsidRPr="004F4EC7">
        <w:t xml:space="preserve">Budgets earmarked for refugees are still grossly inadequate, and because of </w:t>
      </w:r>
      <w:smartTag w:uri="urn:schemas-microsoft-com:office:smarttags" w:element="country-region">
        <w:smartTag w:uri="urn:schemas-microsoft-com:office:smarttags" w:element="place">
          <w:r w:rsidRPr="004F4EC7">
            <w:t>Yemen</w:t>
          </w:r>
        </w:smartTag>
      </w:smartTag>
      <w:r w:rsidRPr="004F4EC7">
        <w:t>’s current difficult economic situation, programmes for improving the income of the families of refugee children receive only minimal support from the State. The inadequacy of these budgets in turn impedes the implementation of programmes aimed at providing refugees with optimal care.</w:t>
      </w:r>
      <w:r w:rsidRPr="004F4EC7">
        <w:rPr>
          <w:rFonts w:ascii="TimesNewRomanPS-ItalicMT" w:hAnsi="TimesNewRomanPS-ItalicMT" w:cs="TimesNewRomanPS-ItalicMT"/>
          <w:b/>
          <w:iCs/>
        </w:rPr>
        <w:t xml:space="preserve"> </w:t>
      </w:r>
    </w:p>
    <w:p w:rsidR="00CD5E94" w:rsidRPr="004F4EC7" w:rsidRDefault="00CD5E94" w:rsidP="00CD5E94">
      <w:pPr>
        <w:pStyle w:val="H1G"/>
        <w:rPr>
          <w:rFonts w:cs="TimesNewRomanPS-ItalicMT"/>
          <w:iCs/>
          <w:szCs w:val="24"/>
        </w:rPr>
      </w:pPr>
      <w:r w:rsidRPr="004F4EC7">
        <w:rPr>
          <w:rFonts w:cs="TimesNewRomanPS-ItalicMT"/>
          <w:iCs/>
          <w:szCs w:val="24"/>
        </w:rPr>
        <w:tab/>
        <w:t>B.</w:t>
      </w:r>
      <w:r w:rsidRPr="004F4EC7">
        <w:rPr>
          <w:rFonts w:cs="TimesNewRomanPS-ItalicMT"/>
          <w:iCs/>
          <w:szCs w:val="24"/>
        </w:rPr>
        <w:tab/>
        <w:t>Children in armed conflicts (art. 38), including physical and psychological recovery and social reintegration (art. 39)</w:t>
      </w:r>
    </w:p>
    <w:p w:rsidR="00CD5E94" w:rsidRPr="004F4EC7" w:rsidRDefault="00CD5E94" w:rsidP="00CD5E94">
      <w:pPr>
        <w:pStyle w:val="SingleTxtG"/>
        <w:rPr>
          <w:rFonts w:ascii="TimesNewRomanPS-ItalicMT" w:hAnsi="TimesNewRomanPS-ItalicMT" w:cs="TimesNewRomanPS-ItalicMT"/>
          <w:iCs/>
        </w:rPr>
      </w:pPr>
      <w:r w:rsidRPr="004F4EC7">
        <w:rPr>
          <w:rFonts w:cs="TimesNewRomanPS-ItalicMT"/>
          <w:iCs/>
        </w:rPr>
        <w:t>429.</w:t>
      </w:r>
      <w:r w:rsidRPr="004F4EC7">
        <w:rPr>
          <w:rFonts w:cs="TimesNewRomanPS-ItalicMT"/>
          <w:iCs/>
        </w:rPr>
        <w:tab/>
        <w:t>During the period 2004–2010, the Republic of Yemen experienced an insurgency by illegal armed groups, who launched attacks on citizens, drove them out of their home regions, stirred up sectarian strife and engaged in hold-ups, looting, acts of destruction and killing of citizens in Sa`dah governorate (in the north of the country), triggering action by the Government, which performed its duty to tackle this armed insurgency and protect lives and private and public property until military operations ceased and the unrest ended in 2008. Citizens returned to their homes and extensive relief work began in the affected areas, where services and assistance were delivered to citizens, including children.</w:t>
      </w:r>
    </w:p>
    <w:p w:rsidR="00CD5E94" w:rsidRPr="004F4EC7" w:rsidRDefault="00CD5E94" w:rsidP="00CD5E94">
      <w:pPr>
        <w:pStyle w:val="H23G"/>
        <w:rPr>
          <w:rFonts w:cs="TimesNewRomanPS-ItalicMT"/>
          <w:iCs/>
        </w:rPr>
      </w:pPr>
      <w:r w:rsidRPr="004F4EC7">
        <w:rPr>
          <w:rFonts w:cs="TimesNewRomanPS-ItalicMT"/>
          <w:iCs/>
        </w:rPr>
        <w:tab/>
      </w:r>
      <w:r w:rsidRPr="004F4EC7">
        <w:rPr>
          <w:rFonts w:cs="TimesNewRomanPS-ItalicMT"/>
          <w:iCs/>
        </w:rPr>
        <w:tab/>
        <w:t>Indicators</w:t>
      </w:r>
    </w:p>
    <w:p w:rsidR="00CD5E94" w:rsidRPr="004F4EC7" w:rsidRDefault="00CD5E94" w:rsidP="00CD5E94">
      <w:pPr>
        <w:pStyle w:val="SingleTxtG"/>
        <w:rPr>
          <w:rFonts w:cs="TimesNewRomanPS-ItalicMT"/>
          <w:iCs/>
        </w:rPr>
      </w:pPr>
      <w:r w:rsidRPr="004F4EC7">
        <w:rPr>
          <w:rFonts w:cs="TimesNewRomanPS-ItalicMT"/>
          <w:iCs/>
        </w:rPr>
        <w:t>430.</w:t>
      </w:r>
      <w:r w:rsidRPr="004F4EC7">
        <w:rPr>
          <w:rFonts w:cs="TimesNewRomanPS-ItalicMT"/>
          <w:iCs/>
        </w:rPr>
        <w:tab/>
        <w:t xml:space="preserve">No accurate statistics of the population affected by this unrest are available. Preliminary estimates indicate, however, that some 80,000 persons were affected. Other losses were also calculated by the Government; damage was inflicted on 4,141 homes, 88 farms and 210 public facilities, including schools, health centres and water and electricity projects. </w:t>
      </w:r>
    </w:p>
    <w:p w:rsidR="00CD5E94" w:rsidRPr="004F4EC7" w:rsidRDefault="00CD5E94" w:rsidP="00CD5E94">
      <w:pPr>
        <w:pStyle w:val="SingleTxtG"/>
        <w:rPr>
          <w:rFonts w:cs="TimesNewRomanPS-ItalicMT"/>
          <w:iCs/>
        </w:rPr>
      </w:pPr>
      <w:r w:rsidRPr="004F4EC7">
        <w:rPr>
          <w:rFonts w:cs="TimesNewRomanPS-ItalicMT"/>
          <w:iCs/>
        </w:rPr>
        <w:t>431.</w:t>
      </w:r>
      <w:r w:rsidRPr="004F4EC7">
        <w:rPr>
          <w:rFonts w:cs="TimesNewRomanPS-ItalicMT"/>
          <w:iCs/>
        </w:rPr>
        <w:tab/>
        <w:t>The recorded statistics available on the number of affected children show that there are 1,100 children in the camps set up in safe areas for displaced persons and affected families in Sa`dah governorate. Five such camps were established, among them one housing 475 families comprising 3,250 individuals, including 800 children, and another housing 138 families comprising 700 individuals, including approximately 300 children.</w:t>
      </w:r>
    </w:p>
    <w:p w:rsidR="00CD5E94" w:rsidRPr="004F4EC7" w:rsidRDefault="00CD5E94" w:rsidP="00CD5E94">
      <w:pPr>
        <w:pStyle w:val="SingleTxtG"/>
        <w:rPr>
          <w:rFonts w:cs="TimesNewRomanPS-ItalicMT"/>
          <w:iCs/>
        </w:rPr>
      </w:pPr>
      <w:r w:rsidRPr="004F4EC7">
        <w:rPr>
          <w:rFonts w:cs="TimesNewRomanPS-ItalicMT"/>
          <w:iCs/>
        </w:rPr>
        <w:t>432.</w:t>
      </w:r>
      <w:r w:rsidRPr="004F4EC7">
        <w:rPr>
          <w:rFonts w:cs="TimesNewRomanPS-ItalicMT"/>
          <w:iCs/>
        </w:rPr>
        <w:tab/>
        <w:t>Some 500 children were homeless or took up agricultural employment. Approximately 23 children who were either orphaned or separated from their families were registered in the camps.</w:t>
      </w:r>
    </w:p>
    <w:p w:rsidR="00CD5E94" w:rsidRPr="004F4EC7" w:rsidRDefault="00CD5E94" w:rsidP="00CD5E94">
      <w:pPr>
        <w:pStyle w:val="SingleTxtG"/>
        <w:rPr>
          <w:rFonts w:cs="TimesNewRomanPS-ItalicMT"/>
          <w:iCs/>
        </w:rPr>
      </w:pPr>
      <w:r w:rsidRPr="004F4EC7">
        <w:rPr>
          <w:rFonts w:cs="TimesNewRomanPS-ItalicMT"/>
          <w:iCs/>
        </w:rPr>
        <w:t>433.</w:t>
      </w:r>
      <w:r w:rsidRPr="004F4EC7">
        <w:rPr>
          <w:rFonts w:cs="TimesNewRomanPS-ItalicMT"/>
          <w:iCs/>
        </w:rPr>
        <w:tab/>
        <w:t>With a view to creating a mechanism for monitoring cases of children affected by armed conflict, the Charitable Medical Association carried out a UNICEF-funded psychosocial survey</w:t>
      </w:r>
      <w:r w:rsidRPr="004F4EC7">
        <w:rPr>
          <w:rFonts w:cs="TimesNewRomanPS-ItalicMT"/>
          <w:b/>
          <w:iCs/>
        </w:rPr>
        <w:t xml:space="preserve"> </w:t>
      </w:r>
      <w:r w:rsidRPr="004F4EC7">
        <w:rPr>
          <w:rFonts w:cs="TimesNewRomanPS-ItalicMT"/>
          <w:iCs/>
        </w:rPr>
        <w:t>of such children. The survey found that 92 per cent of the sample of 1,400 individuals, including 630 children, had witnessed armed conflict; 44 per cent had been forced to disappear in order to save their lives; 43 per cent had witnessed the destruction of their homes or the homes of friends; 28 per cent had almost lost their lives; 15 per cent had been injured; 13.8 per cent had lost at least one family member; 10 per cent had been unable to find a family member considered missing; 53 per cent suffered symptoms of severe depression; and 49 per cent suffered post-traumatic symptoms.</w:t>
      </w:r>
    </w:p>
    <w:p w:rsidR="00CD5E94" w:rsidRPr="004F4EC7" w:rsidRDefault="00CD5E94" w:rsidP="00CD5E94">
      <w:pPr>
        <w:pStyle w:val="H23G"/>
        <w:rPr>
          <w:rFonts w:cs="TimesNewRomanPS-ItalicMT"/>
          <w:iCs/>
        </w:rPr>
      </w:pPr>
      <w:r w:rsidRPr="004F4EC7">
        <w:rPr>
          <w:rFonts w:cs="TimesNewRomanPS-ItalicMT"/>
          <w:iCs/>
        </w:rPr>
        <w:tab/>
      </w:r>
      <w:r w:rsidRPr="004F4EC7">
        <w:rPr>
          <w:rFonts w:cs="TimesNewRomanPS-ItalicMT"/>
          <w:iCs/>
        </w:rPr>
        <w:tab/>
        <w:t>Measures taken</w:t>
      </w:r>
    </w:p>
    <w:p w:rsidR="00CD5E94" w:rsidRPr="004F4EC7" w:rsidRDefault="00CD5E94" w:rsidP="00CD5E94">
      <w:pPr>
        <w:pStyle w:val="SingleTxtG"/>
      </w:pPr>
      <w:r w:rsidRPr="004F4EC7">
        <w:t>434.</w:t>
      </w:r>
      <w:r w:rsidRPr="004F4EC7">
        <w:tab/>
        <w:t xml:space="preserve">In seeking to comply with the rules of international humanitarian law during armed conflict, the </w:t>
      </w:r>
      <w:smartTag w:uri="urn:schemas-microsoft-com:office:smarttags" w:element="place">
        <w:smartTag w:uri="urn:schemas-microsoft-com:office:smarttags" w:element="PlaceType">
          <w:r w:rsidRPr="004F4EC7">
            <w:t>Republic</w:t>
          </w:r>
        </w:smartTag>
        <w:r w:rsidRPr="004F4EC7">
          <w:t xml:space="preserve"> of </w:t>
        </w:r>
        <w:smartTag w:uri="urn:schemas-microsoft-com:office:smarttags" w:element="PlaceName">
          <w:r w:rsidRPr="004F4EC7">
            <w:t>Yemen</w:t>
          </w:r>
        </w:smartTag>
      </w:smartTag>
      <w:r w:rsidRPr="004F4EC7">
        <w:t xml:space="preserve"> has taken a number of legislative and administrative measures, as follows:</w:t>
      </w:r>
    </w:p>
    <w:p w:rsidR="00CD5E94" w:rsidRPr="004F4EC7" w:rsidRDefault="00CD5E94" w:rsidP="00CD5E94">
      <w:pPr>
        <w:pStyle w:val="Bullet1G"/>
      </w:pPr>
      <w:r w:rsidRPr="004F4EC7">
        <w:t xml:space="preserve">It ratified the Optional </w:t>
      </w:r>
      <w:r w:rsidRPr="004F4EC7">
        <w:rPr>
          <w:bCs/>
        </w:rPr>
        <w:t>Protocol</w:t>
      </w:r>
      <w:r w:rsidRPr="004F4EC7">
        <w:t xml:space="preserve"> to the Convention on the Rights of the </w:t>
      </w:r>
      <w:r w:rsidRPr="004F4EC7">
        <w:rPr>
          <w:bCs/>
        </w:rPr>
        <w:t xml:space="preserve">Child on </w:t>
      </w:r>
      <w:r w:rsidRPr="004F4EC7">
        <w:t xml:space="preserve">the involvement of </w:t>
      </w:r>
      <w:r w:rsidRPr="004F4EC7">
        <w:rPr>
          <w:bCs/>
        </w:rPr>
        <w:t>children</w:t>
      </w:r>
      <w:r w:rsidRPr="004F4EC7">
        <w:t xml:space="preserve"> in armed conflict;</w:t>
      </w:r>
    </w:p>
    <w:p w:rsidR="00CD5E94" w:rsidRPr="004F4EC7" w:rsidRDefault="00CD5E94" w:rsidP="00CD5E94">
      <w:pPr>
        <w:pStyle w:val="Bullet1G"/>
      </w:pPr>
      <w:r w:rsidRPr="004F4EC7">
        <w:t>It established the National Committee on International Humanitarian Law, which includes among its membership a number of relevant governmental and non-governmental bodies;</w:t>
      </w:r>
    </w:p>
    <w:p w:rsidR="00CD5E94" w:rsidRPr="004F4EC7" w:rsidRDefault="00CD5E94" w:rsidP="00CD5E94">
      <w:pPr>
        <w:pStyle w:val="Bullet1G"/>
      </w:pPr>
      <w:r w:rsidRPr="004F4EC7">
        <w:t xml:space="preserve">It has endeavoured to disseminate the principles of international humanitarian law and of the Optional </w:t>
      </w:r>
      <w:r w:rsidRPr="004F4EC7">
        <w:rPr>
          <w:bCs/>
        </w:rPr>
        <w:t>Protocol</w:t>
      </w:r>
      <w:r w:rsidRPr="004F4EC7">
        <w:t xml:space="preserve"> to the Convention on the Rights of the </w:t>
      </w:r>
      <w:r w:rsidRPr="004F4EC7">
        <w:rPr>
          <w:bCs/>
        </w:rPr>
        <w:t xml:space="preserve">Child on </w:t>
      </w:r>
      <w:r w:rsidRPr="004F4EC7">
        <w:t xml:space="preserve">the involvement of </w:t>
      </w:r>
      <w:r w:rsidRPr="004F4EC7">
        <w:rPr>
          <w:bCs/>
        </w:rPr>
        <w:t>children</w:t>
      </w:r>
      <w:r w:rsidRPr="004F4EC7">
        <w:t xml:space="preserve"> in armed conflict, and a number of those concerned have received training in this area (see table 64, which shows activities carried out in this connection).</w:t>
      </w:r>
    </w:p>
    <w:p w:rsidR="00CD5E94" w:rsidRPr="004F4EC7" w:rsidRDefault="00CD5E94" w:rsidP="00CD5E94">
      <w:pPr>
        <w:pStyle w:val="SingleTxtG"/>
      </w:pPr>
      <w:r w:rsidRPr="004F4EC7">
        <w:t>435.</w:t>
      </w:r>
      <w:r w:rsidRPr="004F4EC7">
        <w:tab/>
        <w:t xml:space="preserve">In the context of steps to identify and treat cases of children affected by armed conflict in Sa`dah governorate, NGOs have carried out a substantial number of activities and relief efforts. In addition to the survey and the investigative study conducted by the Charitable Medical Association, for instance, the Social Reform Association undertook a survey on malnutrition among children in affected areas, which showed that 3.8 per cent were acutely malnourished and 11.8 per cent were moderately malnourished. Children were given micronutrients distributed by the Association and supplied by UNICEF. Also taking part in the relief efforts were such charitable associations as the Yemen Red Crescent Society, the Sa`dah Women’s Association, the Yemen Women’s </w:t>
      </w:r>
      <w:smartTag w:uri="urn:schemas-microsoft-com:office:smarttags" w:element="place">
        <w:r w:rsidRPr="004F4EC7">
          <w:t>Union</w:t>
        </w:r>
      </w:smartTag>
      <w:r w:rsidRPr="004F4EC7">
        <w:t xml:space="preserve"> and the charitable Social Reform Association.</w:t>
      </w:r>
    </w:p>
    <w:p w:rsidR="00CD5E94" w:rsidRPr="004F4EC7" w:rsidRDefault="00CD5E94" w:rsidP="00CD5E94">
      <w:pPr>
        <w:pStyle w:val="SingleTxtG"/>
      </w:pPr>
      <w:r w:rsidRPr="004F4EC7">
        <w:t>436.</w:t>
      </w:r>
      <w:r w:rsidRPr="004F4EC7">
        <w:tab/>
        <w:t>The Yemeni Government and some NGOs also took various measures, outlined below, to protect inhabitants and children and to implement urgent development activities.</w:t>
      </w:r>
    </w:p>
    <w:p w:rsidR="00CD5E94" w:rsidRPr="004F4EC7" w:rsidRDefault="00CD5E94" w:rsidP="00CD5E94">
      <w:pPr>
        <w:pStyle w:val="SingleTxtG"/>
      </w:pPr>
      <w:r w:rsidRPr="004F4EC7">
        <w:t>437.</w:t>
      </w:r>
      <w:r w:rsidRPr="004F4EC7">
        <w:tab/>
        <w:t>During the periods 2005–2006 and 2007–2008, the Government, through the Ministry of Public Health and Population, undertook complementary partnership work in development and emergency assistance whereby the Ministry ran medical treatment campaigns and campaigns for the expanded distribution of free drugs, the treatment of common children’s diseases, such as diarrhoea, and inoculation against poliomyelitis. The Ministry also established three clinics for delivering treatment to displaced and conflict-affected persons.</w:t>
      </w:r>
    </w:p>
    <w:p w:rsidR="00CD5E94" w:rsidRPr="004F4EC7" w:rsidRDefault="00CD5E94" w:rsidP="00CD5E94">
      <w:pPr>
        <w:pStyle w:val="SingleTxtG"/>
      </w:pPr>
      <w:r w:rsidRPr="004F4EC7">
        <w:t>438.</w:t>
      </w:r>
      <w:r w:rsidRPr="004F4EC7">
        <w:tab/>
        <w:t>In addition, the Government expedited the delivery of assistance and development efforts provided by international organizations and local NGOs, including ICRC, the Yemen Red Crescent Society and WFP, during the period 2005–2008.</w:t>
      </w:r>
    </w:p>
    <w:p w:rsidR="00CD5E94" w:rsidRPr="004F4EC7" w:rsidRDefault="00CD5E94" w:rsidP="00CD5E94">
      <w:pPr>
        <w:pStyle w:val="SingleTxtG"/>
      </w:pPr>
      <w:r w:rsidRPr="004F4EC7">
        <w:t>439.</w:t>
      </w:r>
      <w:r w:rsidRPr="004F4EC7">
        <w:tab/>
        <w:t>In 2005, ICRC and the Yemen Red Crescent Society swiftly provided food supplies and assistance benefiting 3,500 displaced persons, including children. The supplies consisted of essential items for shelter, such as tents, blankets, bedding, cooking utensils and cleaning materials. Five health care centres were also supplied with first-aid items. During the ensuing years, the Yemen Red Crescent Society provided emergency assistance for 39,000 persons and members of their families, including children, consisting of items needed for accommodation and daily living in the camps for displaced persons, such as tents, blankets, bedding and water canisters. First-aid items were likewise supplied to six health centres used by 5,200 persons.</w:t>
      </w:r>
    </w:p>
    <w:p w:rsidR="00CD5E94" w:rsidRPr="004F4EC7" w:rsidRDefault="00CD5E94" w:rsidP="00CD5E94">
      <w:pPr>
        <w:pStyle w:val="SingleTxtG"/>
      </w:pPr>
      <w:r w:rsidRPr="004F4EC7">
        <w:t>440.</w:t>
      </w:r>
      <w:r w:rsidRPr="004F4EC7">
        <w:tab/>
        <w:t>Four water tanks were also supplied and health clinics were equipped for dealing with children under five years of age in the camps. These clinics helped to treat common diseases in 4,500 persons, a great many of them children.</w:t>
      </w:r>
    </w:p>
    <w:p w:rsidR="00CD5E94" w:rsidRPr="004F4EC7" w:rsidRDefault="00CD5E94" w:rsidP="00CD5E94">
      <w:pPr>
        <w:pStyle w:val="SingleTxtG"/>
      </w:pPr>
      <w:r w:rsidRPr="004F4EC7">
        <w:t>441.</w:t>
      </w:r>
      <w:r w:rsidRPr="004F4EC7">
        <w:tab/>
        <w:t>Further, ICRC and the Yemen Red Crescent Society both delivered assistance and household essentials, such as tents, cloths, bedding, blankets, water cans and cleaning implements, to tens of thousands of victims, in particular those returning to their own areas and their damaged homes. Some 13,000 children benefited, including those returning to stability in their places of origin in Hayran district, one of the most devastated areas. Drinking water was also supplied to 5,000 victims, including children.</w:t>
      </w:r>
    </w:p>
    <w:p w:rsidR="00CD5E94" w:rsidRPr="004F4EC7" w:rsidRDefault="00CD5E94" w:rsidP="00CD5E94">
      <w:pPr>
        <w:pStyle w:val="SingleTxtG"/>
      </w:pPr>
      <w:r w:rsidRPr="004F4EC7">
        <w:t>442.</w:t>
      </w:r>
      <w:r w:rsidRPr="004F4EC7">
        <w:tab/>
        <w:t>In addition to this, water cisterns were built in the damaged Dahyan district, 4,000 water filters were distributed to displaced persons, mobile clinics were set up and ambulances were supplied, all to the benefit of 13,000 persons.</w:t>
      </w:r>
    </w:p>
    <w:p w:rsidR="00CD5E94" w:rsidRPr="004F4EC7" w:rsidRDefault="00CD5E94" w:rsidP="00CD5E94">
      <w:pPr>
        <w:pStyle w:val="SingleTxtG"/>
      </w:pPr>
      <w:r w:rsidRPr="004F4EC7">
        <w:t>443.</w:t>
      </w:r>
      <w:r w:rsidRPr="004F4EC7">
        <w:tab/>
        <w:t>A number of civil society organization, notably the Saleh Foundation for Social Development, the Social Reform Association for Development and the Charitable Medical Association, provided further relief assistance, which included essential household items, food, tents, health services and treatment. They also ran breastfeeding awareness campaigns for mothers and provided other relief and emergency assistance from which thousands of adults and children benefited.</w:t>
      </w:r>
    </w:p>
    <w:p w:rsidR="00CD5E94" w:rsidRPr="004F4EC7" w:rsidRDefault="00CD5E94" w:rsidP="00CD5E94">
      <w:pPr>
        <w:pStyle w:val="H23G"/>
      </w:pPr>
      <w:r w:rsidRPr="004F4EC7">
        <w:tab/>
      </w:r>
      <w:r w:rsidRPr="004F4EC7">
        <w:tab/>
        <w:t>Negotiations and special measures taken by the Government and its repeated attempts to end the armed conflict and bring peace and calm to the entire country</w:t>
      </w:r>
    </w:p>
    <w:p w:rsidR="00CD5E94" w:rsidRPr="004F4EC7" w:rsidRDefault="00CD5E94" w:rsidP="00CD5E94">
      <w:pPr>
        <w:pStyle w:val="SingleTxtG"/>
      </w:pPr>
      <w:r w:rsidRPr="004F4EC7">
        <w:t>444.</w:t>
      </w:r>
      <w:r w:rsidRPr="004F4EC7">
        <w:tab/>
        <w:t>The State strived to end the armed conflict by taking the following measures:</w:t>
      </w:r>
    </w:p>
    <w:p w:rsidR="00CD5E94" w:rsidRPr="004F4EC7" w:rsidRDefault="00CD5E94" w:rsidP="00CD5E94">
      <w:pPr>
        <w:pStyle w:val="Bullet1G"/>
      </w:pPr>
      <w:r w:rsidRPr="004F4EC7">
        <w:t>Forming a mediation committee composed of leaders, local chiefs, dignitaries and community figures;</w:t>
      </w:r>
    </w:p>
    <w:p w:rsidR="00CD5E94" w:rsidRPr="004F4EC7" w:rsidRDefault="00CD5E94" w:rsidP="00CD5E94">
      <w:pPr>
        <w:pStyle w:val="Bullet1G"/>
      </w:pPr>
      <w:r w:rsidRPr="004F4EC7">
        <w:t>Proclaiming a general amnesty;</w:t>
      </w:r>
    </w:p>
    <w:p w:rsidR="00CD5E94" w:rsidRPr="004F4EC7" w:rsidRDefault="00CD5E94" w:rsidP="00CD5E94">
      <w:pPr>
        <w:pStyle w:val="Bullet1G"/>
      </w:pPr>
      <w:r w:rsidRPr="004F4EC7">
        <w:t>Forming a mediation committee from the State of Qatar, declaring military operation zones safe and calling on displaced persons to return.</w:t>
      </w:r>
    </w:p>
    <w:p w:rsidR="00CD5E94" w:rsidRPr="004F4EC7" w:rsidRDefault="00CD5E94" w:rsidP="00CD5E94">
      <w:pPr>
        <w:pStyle w:val="H23G"/>
      </w:pPr>
      <w:r w:rsidRPr="004F4EC7">
        <w:tab/>
      </w:r>
      <w:r w:rsidRPr="004F4EC7">
        <w:tab/>
        <w:t xml:space="preserve">New policies and programmes for addressing the impact of armed conflict in general, including the physical and psychological impact on children </w:t>
      </w:r>
    </w:p>
    <w:p w:rsidR="00CD5E94" w:rsidRPr="004F4EC7" w:rsidRDefault="00CD5E94" w:rsidP="00CD5E94">
      <w:pPr>
        <w:pStyle w:val="SingleTxtG"/>
      </w:pPr>
      <w:r w:rsidRPr="004F4EC7">
        <w:t>445.</w:t>
      </w:r>
      <w:r w:rsidRPr="004F4EC7">
        <w:tab/>
        <w:t>The Yemeni Government elaborated a number of policies and programmes for addressing the impact and damage caused by the conflict in Sa`dah governorate. These included programmes for dealing with the physical and psychological impact on children, which were supported by international organizations in the form of activities implemented by various NGOs in Sa`dah governorate, in conjunction with families and the community. Some of these policies and programmes are described below.</w:t>
      </w:r>
    </w:p>
    <w:p w:rsidR="00CD5E94" w:rsidRPr="004F4EC7" w:rsidRDefault="00CD5E94" w:rsidP="00CD5E94">
      <w:pPr>
        <w:pStyle w:val="SingleTxtG"/>
      </w:pPr>
      <w:r w:rsidRPr="004F4EC7">
        <w:t>446.</w:t>
      </w:r>
      <w:r w:rsidRPr="004F4EC7">
        <w:tab/>
        <w:t>Plans, operating mechanisms, structures and coordinating committees were created in order to take stock of the impact and damage and coordinate the recovery efforts. In this respect, a fund for reconstruction of the conflict-affected areas in Sa`dah governorate was established and credited by the Government with the financial resources for implementing the recovery and reconstruction programmes.</w:t>
      </w:r>
    </w:p>
    <w:p w:rsidR="00CD5E94" w:rsidRPr="004F4EC7" w:rsidRDefault="00CD5E94" w:rsidP="00CD5E94">
      <w:pPr>
        <w:pStyle w:val="SingleTxtG"/>
      </w:pPr>
      <w:r w:rsidRPr="004F4EC7">
        <w:t>447.</w:t>
      </w:r>
      <w:r w:rsidRPr="004F4EC7">
        <w:tab/>
        <w:t>A number of competent committees were formed, including:</w:t>
      </w:r>
    </w:p>
    <w:p w:rsidR="00CD5E94" w:rsidRPr="004F4EC7" w:rsidRDefault="00CD5E94" w:rsidP="00CD5E94">
      <w:pPr>
        <w:pStyle w:val="Bullet1G"/>
      </w:pPr>
      <w:r w:rsidRPr="004F4EC7">
        <w:t>A supreme committee for dealing with the impact and consequences of the events and with the reconstruction of the conflict-affected areas, presided over by the Prime Minister and composed of competent ministers;</w:t>
      </w:r>
    </w:p>
    <w:p w:rsidR="00CD5E94" w:rsidRPr="004F4EC7" w:rsidRDefault="00CD5E94" w:rsidP="00CD5E94">
      <w:pPr>
        <w:pStyle w:val="Bullet1G"/>
      </w:pPr>
      <w:r w:rsidRPr="004F4EC7">
        <w:t>A committee for taking stock of the impact and damage caused by the conflict (earlier described in the section on indicators), which presented its findings to the Government;</w:t>
      </w:r>
    </w:p>
    <w:p w:rsidR="00CD5E94" w:rsidRPr="004F4EC7" w:rsidRDefault="00CD5E94" w:rsidP="00CD5E94">
      <w:pPr>
        <w:pStyle w:val="Bullet1G"/>
      </w:pPr>
      <w:r w:rsidRPr="004F4EC7">
        <w:t>A committee for following up implementation of the long-term execution programme for recovery and reconstruction, presided over by the Minister of Local Administration and composed of officials from the Government and the local authorities in Sa`dah governorate.</w:t>
      </w:r>
    </w:p>
    <w:p w:rsidR="00CD5E94" w:rsidRPr="004F4EC7" w:rsidRDefault="00CD5E94" w:rsidP="00CD5E94">
      <w:pPr>
        <w:pStyle w:val="SingleTxtG"/>
      </w:pPr>
      <w:r w:rsidRPr="004F4EC7">
        <w:t>448.</w:t>
      </w:r>
      <w:r w:rsidRPr="004F4EC7">
        <w:tab/>
        <w:t>The Government also formulated an execution programme for dealing with the impact and consequences of the events in Sa`dah governorate, which was rolled out in mid-2008. Most government agencies and bodies play a part in implementing the programme activities, as do local councils and some of the NGOs in Sa`dah governorate. Certain international organizations and donor agencies also support some of the activities, which are broken down into a number of core areas focused on the reconstruction of affected service, education and health projects and electricity, water and road projects; improving the socioeconomic situation of families affected by the armed conflict; poverty alleviation; building homes for families whose homes were damaged; and expanding the social security umbrella to include a larger number of affected vulnerable families.</w:t>
      </w:r>
    </w:p>
    <w:p w:rsidR="00CD5E94" w:rsidRPr="004F4EC7" w:rsidRDefault="00CD5E94" w:rsidP="00CD5E94">
      <w:pPr>
        <w:pStyle w:val="SingleTxtG"/>
      </w:pPr>
      <w:r w:rsidRPr="004F4EC7">
        <w:t>449.</w:t>
      </w:r>
      <w:r w:rsidRPr="004F4EC7">
        <w:tab/>
        <w:t xml:space="preserve">In this respect, social security assistance was approved and disbursed to 33,154 recipients by the Social Security Fund, which falls under the Ministry of Social Affairs and Labour. The Fund also exceptionally approved monthly living allowances for 43 Jewish Yemenis and their children from Al Salim in Sa`dah governorate, thereby underlining the principle of non-discrimination in dealing with religious minorities in the armed conflict zone, who are treated equally with other citizens. </w:t>
      </w:r>
    </w:p>
    <w:p w:rsidR="00CD5E94" w:rsidRPr="004F4EC7" w:rsidRDefault="00CD5E94" w:rsidP="00CD5E94">
      <w:pPr>
        <w:pStyle w:val="SingleTxtG"/>
      </w:pPr>
      <w:r w:rsidRPr="004F4EC7">
        <w:t>450.</w:t>
      </w:r>
      <w:r w:rsidRPr="004F4EC7">
        <w:tab/>
        <w:t>The execution programme elaborated by the Government also includes activities for protecting children and addressing the psychosocial impact on them in the aftermath of conflict. The Ministry of Social Affairs and Labour signed a work plan with UNICEF, in 2008, comprising a number of activities for protecting children in the armed conflict zone in Sa`dah governorate, including activities for dealing with the psychological impact on them. These activities are being implemented with the assistance of several NGOs in the governorate.</w:t>
      </w:r>
    </w:p>
    <w:p w:rsidR="00CD5E94" w:rsidRPr="004F4EC7" w:rsidRDefault="00CD5E94" w:rsidP="00CD5E94">
      <w:pPr>
        <w:pStyle w:val="H23G"/>
      </w:pPr>
      <w:r w:rsidRPr="004F4EC7">
        <w:tab/>
      </w:r>
      <w:r w:rsidRPr="004F4EC7">
        <w:tab/>
        <w:t>Programmes for addressing the physical and psychological impact of conflict on children</w:t>
      </w:r>
    </w:p>
    <w:p w:rsidR="00CD5E94" w:rsidRPr="004F4EC7" w:rsidRDefault="00CD5E94" w:rsidP="00CD5E94">
      <w:pPr>
        <w:pStyle w:val="SingleTxtG"/>
      </w:pPr>
      <w:r w:rsidRPr="004F4EC7">
        <w:t>451.</w:t>
      </w:r>
      <w:r w:rsidRPr="004F4EC7">
        <w:tab/>
        <w:t>A number of health-promoting activities have been implemented with a view to addressing the physical impact of conflict on children. Some of these activities are outlined below.</w:t>
      </w:r>
    </w:p>
    <w:p w:rsidR="00CD5E94" w:rsidRPr="004F4EC7" w:rsidRDefault="00CD5E94" w:rsidP="00CD5E94">
      <w:pPr>
        <w:pStyle w:val="SingleTxtG"/>
      </w:pPr>
      <w:r w:rsidRPr="004F4EC7">
        <w:t>452.</w:t>
      </w:r>
      <w:r w:rsidRPr="004F4EC7">
        <w:tab/>
        <w:t xml:space="preserve">The </w:t>
      </w:r>
      <w:smartTag w:uri="urn:schemas-microsoft-com:office:smarttags" w:element="country-region">
        <w:smartTag w:uri="urn:schemas-microsoft-com:office:smarttags" w:element="place">
          <w:r w:rsidRPr="004F4EC7">
            <w:t>Yemen</w:t>
          </w:r>
        </w:smartTag>
      </w:smartTag>
      <w:r w:rsidRPr="004F4EC7">
        <w:t xml:space="preserve"> Red Crescent Society, with ICRC support, organized mobile clinics and ambulances to provide health care and medical services to displaced children in the Anad and Sam camps. New mobile clinics were also set up in Baqlat camp in February 2008. Having been renovated and supplied with equipment and medication, the Qatabir health centre now delivers treatment services to 23,000 displaced persons, including children. </w:t>
      </w:r>
    </w:p>
    <w:p w:rsidR="00CD5E94" w:rsidRPr="004F4EC7" w:rsidRDefault="00CD5E94" w:rsidP="00CD5E94">
      <w:pPr>
        <w:pStyle w:val="SingleTxtG"/>
      </w:pPr>
      <w:r w:rsidRPr="004F4EC7">
        <w:t>453.</w:t>
      </w:r>
      <w:r w:rsidRPr="004F4EC7">
        <w:tab/>
        <w:t>Again with ICRC support, the Yemen Red Crescent Society provided five mobile clinics to address the needs of those living in camps as a result of being made homeless by the conflict. These five mobile clinics have been instrumental in delivering health care to children under five years of age.</w:t>
      </w:r>
    </w:p>
    <w:p w:rsidR="00CD5E94" w:rsidRPr="004F4EC7" w:rsidRDefault="00CD5E94" w:rsidP="00CD5E94">
      <w:pPr>
        <w:pStyle w:val="SingleTxtG"/>
      </w:pPr>
      <w:r w:rsidRPr="004F4EC7">
        <w:t>454.</w:t>
      </w:r>
      <w:r w:rsidRPr="004F4EC7">
        <w:tab/>
        <w:t>The Ministry of Health also continued to supply medications, free of charge, for treating common diseases and diarrhoea in children and to inoculate children against poliomyelitis. Three health clinics have been established for examining and treating displaced persons and their children.</w:t>
      </w:r>
    </w:p>
    <w:p w:rsidR="00CD5E94" w:rsidRPr="004F4EC7" w:rsidRDefault="00CD5E94" w:rsidP="00CD5E94">
      <w:pPr>
        <w:pStyle w:val="SingleTxtG"/>
      </w:pPr>
      <w:r w:rsidRPr="004F4EC7">
        <w:t>455.</w:t>
      </w:r>
      <w:r w:rsidRPr="004F4EC7">
        <w:tab/>
        <w:t xml:space="preserve">In addition, the Care and Rehabilitation Fund for Persons with Disabilities, which falls under the Ministry of Social Affairs and Labour, provides financial and material assistance to persons with disabilities who are affected by armed conflict, whether children or members of their families, in coordination with the Care Society for Persons with Disabilities in Sa`dah governorate. The financial assistance provided is to cover the cost of surgery, medication, physiotherapy and functional therapy in cases of need. The material assistance entails the supply of wheelchairs, crutches, walkers, prostheses and help for treatment abroad in cases where surgery unavailable in </w:t>
      </w:r>
      <w:smartTag w:uri="urn:schemas-microsoft-com:office:smarttags" w:element="country-region">
        <w:smartTag w:uri="urn:schemas-microsoft-com:office:smarttags" w:element="place">
          <w:r w:rsidRPr="004F4EC7">
            <w:t>Yemen</w:t>
          </w:r>
        </w:smartTag>
      </w:smartTag>
      <w:r w:rsidRPr="004F4EC7">
        <w:t xml:space="preserve"> is required.</w:t>
      </w:r>
    </w:p>
    <w:p w:rsidR="00CD5E94" w:rsidRPr="004F4EC7" w:rsidRDefault="00CD5E94" w:rsidP="00CD5E94">
      <w:pPr>
        <w:pStyle w:val="H23G"/>
        <w:rPr>
          <w:b w:val="0"/>
        </w:rPr>
      </w:pPr>
      <w:r w:rsidRPr="004F4EC7">
        <w:tab/>
      </w:r>
      <w:r w:rsidRPr="004F4EC7">
        <w:tab/>
        <w:t>Treatment of the psychological impact of conflict on children</w:t>
      </w:r>
    </w:p>
    <w:p w:rsidR="00CD5E94" w:rsidRPr="004F4EC7" w:rsidRDefault="00CD5E94" w:rsidP="00CD5E94">
      <w:pPr>
        <w:pStyle w:val="SingleTxtG"/>
      </w:pPr>
      <w:r w:rsidRPr="004F4EC7">
        <w:t>456.</w:t>
      </w:r>
      <w:r w:rsidRPr="004F4EC7">
        <w:tab/>
        <w:t>In early 2008, the Ministry of Social Affairs and Labour signed a work plan with UNICEF comprising activities for dealing with the psychological impact of conflict on children. In order to ensure that these activities were carried out at the family and community levels, a number of associations were given the authority to implement them. Some of these activities are outlined below.</w:t>
      </w:r>
    </w:p>
    <w:p w:rsidR="00CD5E94" w:rsidRPr="004F4EC7" w:rsidRDefault="00CD5E94" w:rsidP="00CD5E94">
      <w:pPr>
        <w:pStyle w:val="SingleTxtG"/>
      </w:pPr>
      <w:r w:rsidRPr="004F4EC7">
        <w:t>457.</w:t>
      </w:r>
      <w:r w:rsidRPr="004F4EC7">
        <w:tab/>
        <w:t>The Charitable Medical Association delivered training courses for 70 personnel from the health and education sectors, NGOs and local councils in the armed conflict zone on how to deal with persons suffering psychological problems as a result of the conflict. These trainers were sent to the conflict-affected areas to teach inhabitants and families how to offer psychological support to children and persons affected by the conflict. The final phase of the programme is targeted at 1,000 families and 5,000 children. As to those suffering from severe psychological trauma as a result of the conflict, if the initial psychological support and treatment received in their home areas is inadequate, they are referred to specialists in the capital or main towns for more specialized psychological recovery and treatment.</w:t>
      </w:r>
    </w:p>
    <w:p w:rsidR="00CD5E94" w:rsidRPr="004F4EC7" w:rsidRDefault="00CD5E94" w:rsidP="00CD5E94">
      <w:pPr>
        <w:pStyle w:val="SingleTxtG"/>
      </w:pPr>
      <w:r w:rsidRPr="004F4EC7">
        <w:t>458.</w:t>
      </w:r>
      <w:r w:rsidRPr="004F4EC7">
        <w:tab/>
        <w:t>The psychological and educational support programme for displaced children between 6 and 15 years of age living in camps in Sa`dah governorate is being implemented by the Sa`dah Women’s Association, with UNHCR funding, to the benefit of 800 boys and girls affected by the conflict.</w:t>
      </w:r>
    </w:p>
    <w:p w:rsidR="00CD5E94" w:rsidRPr="004F4EC7" w:rsidRDefault="00CD5E94" w:rsidP="00CD5E94">
      <w:pPr>
        <w:pStyle w:val="SingleTxtG"/>
      </w:pPr>
      <w:r w:rsidRPr="004F4EC7">
        <w:t>459.</w:t>
      </w:r>
      <w:r w:rsidRPr="004F4EC7">
        <w:tab/>
        <w:t xml:space="preserve">With a view to alleviating the effects of post-conflict psychological trauma, a number of sports, recreational and cultural activities have been arranged for displaced children in the camps, where toys and spaces for play have been organized so that the children can enjoy their right to play and do not remain isolated in the camps. The Sa`dah Women’s Association, supported by UNICEF, provided toys for 288 children and the Yemen Red Crescent Society also set up various children’s games in the camps, likewise with UNICEF support. </w:t>
      </w:r>
    </w:p>
    <w:p w:rsidR="00CD5E94" w:rsidRPr="004F4EC7" w:rsidRDefault="00CD5E94" w:rsidP="00CD5E94">
      <w:pPr>
        <w:pStyle w:val="SingleTxtG"/>
      </w:pPr>
      <w:r w:rsidRPr="004F4EC7">
        <w:t>460.</w:t>
      </w:r>
      <w:r w:rsidRPr="004F4EC7">
        <w:tab/>
        <w:t>The Sa`dah Women’s Association is additionally implementing a cultural, sports and awareness programme for children and women in the camps, which involves recreational activities, including a puppet theatre and a play about protecting children against smuggling, child labour, violence and family neglect, as well as activities to raise health and environment awareness. Some 3,000 children and women affected by the armed conflict are benefiting from this programme (see table 64, which shows training courses implemented for persons working with children affected by armed conflict).</w:t>
      </w:r>
    </w:p>
    <w:p w:rsidR="00CD5E94" w:rsidRPr="004F4EC7" w:rsidRDefault="00CD5E94" w:rsidP="00CD5E94">
      <w:pPr>
        <w:pStyle w:val="H23G"/>
      </w:pPr>
      <w:r w:rsidRPr="004F4EC7">
        <w:tab/>
      </w:r>
      <w:r w:rsidRPr="004F4EC7">
        <w:tab/>
        <w:t>Allocated budget</w:t>
      </w:r>
    </w:p>
    <w:p w:rsidR="00CD5E94" w:rsidRPr="004F4EC7" w:rsidRDefault="00CD5E94" w:rsidP="00CD5E94">
      <w:pPr>
        <w:pStyle w:val="SingleTxtG"/>
      </w:pPr>
      <w:r w:rsidRPr="004F4EC7">
        <w:t>461.</w:t>
      </w:r>
      <w:r w:rsidRPr="004F4EC7">
        <w:tab/>
        <w:t>In its budget for 2009, the Yemeni Government allocated the sum of YRI 10 billion for reconstruction of the areas damaged by the armed conflict in Sa`dah governorate.</w:t>
      </w:r>
    </w:p>
    <w:p w:rsidR="00CD5E94" w:rsidRPr="004F4EC7" w:rsidRDefault="00CD5E94" w:rsidP="00CD5E94">
      <w:pPr>
        <w:pStyle w:val="H23G"/>
      </w:pPr>
      <w:r w:rsidRPr="004F4EC7">
        <w:tab/>
      </w:r>
      <w:r w:rsidRPr="004F4EC7">
        <w:tab/>
        <w:t>International organizations</w:t>
      </w:r>
    </w:p>
    <w:p w:rsidR="00CD5E94" w:rsidRPr="004F4EC7" w:rsidRDefault="00CD5E94" w:rsidP="00CD5E94">
      <w:pPr>
        <w:pStyle w:val="SingleTxtG"/>
      </w:pPr>
      <w:r w:rsidRPr="004F4EC7">
        <w:t>462.</w:t>
      </w:r>
      <w:r w:rsidRPr="004F4EC7">
        <w:tab/>
        <w:t>The international organizations mentioned below also contributed the following sums:</w:t>
      </w:r>
    </w:p>
    <w:p w:rsidR="00CD5E94" w:rsidRPr="004F4EC7" w:rsidRDefault="00CD5E94" w:rsidP="00CD5E94">
      <w:pPr>
        <w:pStyle w:val="Bullet1G"/>
      </w:pPr>
      <w:r w:rsidRPr="004F4EC7">
        <w:t>ICRC: Unspecified;</w:t>
      </w:r>
    </w:p>
    <w:p w:rsidR="00CD5E94" w:rsidRPr="004F4EC7" w:rsidRDefault="00CD5E94" w:rsidP="00CD5E94">
      <w:pPr>
        <w:pStyle w:val="Bullet1G"/>
      </w:pPr>
      <w:r w:rsidRPr="004F4EC7">
        <w:t>The European Community Humanitarian Office (ECHO): $1.57 million for health and sanitation services and food supplies (on the authorization of the ECHO Director-General)</w:t>
      </w:r>
    </w:p>
    <w:p w:rsidR="00CD5E94" w:rsidRPr="004F4EC7" w:rsidRDefault="00CD5E94" w:rsidP="00CD5E94">
      <w:pPr>
        <w:pStyle w:val="Bullet1G"/>
      </w:pPr>
      <w:r w:rsidRPr="004F4EC7">
        <w:t>WFP: $1.7 million for three months of food aid during 2007;</w:t>
      </w:r>
    </w:p>
    <w:p w:rsidR="00CD5E94" w:rsidRPr="004F4EC7" w:rsidRDefault="00CD5E94" w:rsidP="00CD5E94">
      <w:pPr>
        <w:pStyle w:val="Bullet1G"/>
      </w:pPr>
      <w:r w:rsidRPr="004F4EC7">
        <w:t>UNHCR: Unspecified;</w:t>
      </w:r>
    </w:p>
    <w:p w:rsidR="00CD5E94" w:rsidRPr="004F4EC7" w:rsidRDefault="00CD5E94" w:rsidP="00CD5E94">
      <w:pPr>
        <w:pStyle w:val="Bullet1G"/>
      </w:pPr>
      <w:r w:rsidRPr="004F4EC7">
        <w:t>UNICEF: Approximately YRI 32.2 million during 2008 for child protection and for dealing with the psychological impact on children in the aftermath of conflict, in addition to YRI 27 million for studies carried out and material assistance provided by the Charitable Medical Association during 2007.</w:t>
      </w:r>
    </w:p>
    <w:p w:rsidR="00CD5E94" w:rsidRPr="004F4EC7" w:rsidRDefault="00CD5E94" w:rsidP="00CD5E94">
      <w:pPr>
        <w:pStyle w:val="H23G"/>
        <w:rPr>
          <w:b w:val="0"/>
        </w:rPr>
      </w:pPr>
      <w:r w:rsidRPr="004F4EC7">
        <w:tab/>
      </w:r>
      <w:r w:rsidRPr="004F4EC7">
        <w:tab/>
        <w:t>Difficulties and challenges encountered</w:t>
      </w:r>
    </w:p>
    <w:p w:rsidR="00CD5E94" w:rsidRPr="004F4EC7" w:rsidRDefault="00CD5E94" w:rsidP="00CD5E94">
      <w:pPr>
        <w:pStyle w:val="SingleTxtG"/>
      </w:pPr>
      <w:r w:rsidRPr="004F4EC7">
        <w:t>463.</w:t>
      </w:r>
      <w:r w:rsidRPr="004F4EC7">
        <w:tab/>
        <w:t>Difficulties and challenges encountered are as follows:</w:t>
      </w:r>
    </w:p>
    <w:p w:rsidR="00CD5E94" w:rsidRPr="004F4EC7" w:rsidRDefault="00CD5E94" w:rsidP="00CD5E94">
      <w:pPr>
        <w:pStyle w:val="Bullet1G"/>
      </w:pPr>
      <w:r w:rsidRPr="004F4EC7">
        <w:t>The inadequacy of the government budgets earmarked for the protection and recovery of child victims of the armed conflict in Sa`dah governorate;</w:t>
      </w:r>
    </w:p>
    <w:p w:rsidR="00CD5E94" w:rsidRPr="004F4EC7" w:rsidRDefault="00CD5E94" w:rsidP="00CD5E94">
      <w:pPr>
        <w:pStyle w:val="Bullet1G"/>
      </w:pPr>
      <w:r w:rsidRPr="004F4EC7">
        <w:t>The poor capacities of those working at the central and local levels in the field of planning and coordinating programmes for the protection of children during armed conflict;</w:t>
      </w:r>
    </w:p>
    <w:p w:rsidR="00CD5E94" w:rsidRPr="004F4EC7" w:rsidRDefault="00CD5E94" w:rsidP="00CD5E94">
      <w:pPr>
        <w:pStyle w:val="Bullet1G"/>
      </w:pPr>
      <w:r w:rsidRPr="004F4EC7">
        <w:t>The problems of poverty, unemployment, the growth of child labour and the emergence of child smuggling in the armed conflict zones in Sa`dah governorate;</w:t>
      </w:r>
    </w:p>
    <w:p w:rsidR="00CD5E94" w:rsidRPr="004F4EC7" w:rsidRDefault="00CD5E94" w:rsidP="00CD5E94">
      <w:pPr>
        <w:pStyle w:val="Bullet1G"/>
      </w:pPr>
      <w:r w:rsidRPr="004F4EC7">
        <w:t>The absence of centres specializing in the psychosocial protection and recovery of children subjected to exploitation, violence and smuggling in Sa`dah governorate.</w:t>
      </w:r>
    </w:p>
    <w:p w:rsidR="00CD5E94" w:rsidRPr="004F4EC7" w:rsidRDefault="00CD5E94" w:rsidP="00CD5E94">
      <w:pPr>
        <w:pStyle w:val="H1G"/>
        <w:rPr>
          <w:szCs w:val="24"/>
        </w:rPr>
      </w:pPr>
      <w:r w:rsidRPr="004F4EC7">
        <w:rPr>
          <w:szCs w:val="24"/>
        </w:rPr>
        <w:tab/>
        <w:t>C.</w:t>
      </w:r>
      <w:r w:rsidRPr="004F4EC7">
        <w:rPr>
          <w:szCs w:val="24"/>
        </w:rPr>
        <w:tab/>
        <w:t>Children in conflict with the law</w:t>
      </w:r>
    </w:p>
    <w:p w:rsidR="00CD5E94" w:rsidRPr="004F4EC7" w:rsidRDefault="00CD5E94" w:rsidP="00CD5E94">
      <w:pPr>
        <w:pStyle w:val="H23G"/>
      </w:pPr>
      <w:r w:rsidRPr="004F4EC7">
        <w:rPr>
          <w:sz w:val="24"/>
          <w:szCs w:val="24"/>
        </w:rPr>
        <w:tab/>
      </w:r>
      <w:r w:rsidRPr="004F4EC7">
        <w:rPr>
          <w:sz w:val="24"/>
          <w:szCs w:val="24"/>
        </w:rPr>
        <w:tab/>
      </w:r>
      <w:r w:rsidRPr="004F4EC7">
        <w:t>Administration of juvenile justice</w:t>
      </w:r>
    </w:p>
    <w:p w:rsidR="00CD5E94" w:rsidRPr="004F4EC7" w:rsidRDefault="00CD5E94" w:rsidP="00CD5E94">
      <w:pPr>
        <w:pStyle w:val="SingleTxtG"/>
      </w:pPr>
      <w:r w:rsidRPr="004F4EC7">
        <w:t>464.</w:t>
      </w:r>
      <w:r w:rsidRPr="004F4EC7">
        <w:tab/>
        <w:t xml:space="preserve"> The Government continued to develop programmes to protect children in conflict with the law in order to guarantee the rights of every child to whom the juvenile justice system set forth in the Convention on the Rights of the Child and in other relevant international instruments applies. Measures to that end include in particular those outlined below.</w:t>
      </w:r>
    </w:p>
    <w:p w:rsidR="00CD5E94" w:rsidRPr="004F4EC7" w:rsidRDefault="00CD5E94" w:rsidP="00CD5E94">
      <w:pPr>
        <w:pStyle w:val="H23G"/>
      </w:pPr>
      <w:r w:rsidRPr="004F4EC7">
        <w:tab/>
      </w:r>
      <w:r w:rsidRPr="004F4EC7">
        <w:tab/>
        <w:t>Legislative measures</w:t>
      </w:r>
    </w:p>
    <w:p w:rsidR="00CD5E94" w:rsidRPr="004F4EC7" w:rsidRDefault="00CD5E94" w:rsidP="00CD5E94">
      <w:pPr>
        <w:pStyle w:val="SingleTxtG"/>
      </w:pPr>
      <w:r w:rsidRPr="004F4EC7">
        <w:t>465.</w:t>
      </w:r>
      <w:r w:rsidRPr="004F4EC7">
        <w:tab/>
        <w:t>The Juvenile Welfare Act was reviewed and draft amendments to a number of articles were submitted to the House of Representatives after they had been approved by the Government. Four new articles were also drafted for addition to the Act, specifically:</w:t>
      </w:r>
    </w:p>
    <w:p w:rsidR="00CD5E94" w:rsidRPr="004F4EC7" w:rsidRDefault="00CD5E94" w:rsidP="00CD5E94">
      <w:pPr>
        <w:pStyle w:val="Bullet1G"/>
      </w:pPr>
      <w:r w:rsidRPr="004F4EC7">
        <w:t>Article 1 bis, which defines a juvenile, for the purposes of the Act, as any person who was over 10 and under 18 when he or she was at risk of delinquency or considered a danger to society or committed an unlawful act;</w:t>
      </w:r>
    </w:p>
    <w:p w:rsidR="00CD5E94" w:rsidRPr="004F4EC7" w:rsidRDefault="00CD5E94" w:rsidP="00CD5E94">
      <w:pPr>
        <w:pStyle w:val="Bullet1G"/>
        <w:rPr>
          <w:rFonts w:ascii="TimesNewRomanPSMT" w:hAnsi="TimesNewRomanPSMT" w:cs="TimesNewRomanPSMT"/>
          <w:sz w:val="19"/>
          <w:szCs w:val="19"/>
        </w:rPr>
      </w:pPr>
      <w:r w:rsidRPr="004F4EC7">
        <w:t>Article 4 bis, which defines a juvenile at risk of delinquency as a person who:</w:t>
      </w:r>
    </w:p>
    <w:p w:rsidR="00CD5E94" w:rsidRPr="004F4EC7" w:rsidRDefault="00CD5E94" w:rsidP="00CD5E94">
      <w:pPr>
        <w:pStyle w:val="Bullet1G"/>
        <w:numPr>
          <w:ilvl w:val="0"/>
          <w:numId w:val="0"/>
        </w:numPr>
        <w:ind w:left="1701"/>
      </w:pPr>
      <w:r w:rsidRPr="004F4EC7">
        <w:t>(a)</w:t>
      </w:r>
      <w:r w:rsidRPr="004F4EC7">
        <w:tab/>
        <w:t xml:space="preserve">Commits, participates in or facilitates the commission of any act defined in the Penal Code as a criminal offence; </w:t>
      </w:r>
    </w:p>
    <w:p w:rsidR="00CD5E94" w:rsidRPr="004F4EC7" w:rsidRDefault="00CD5E94" w:rsidP="00CD5E94">
      <w:pPr>
        <w:pStyle w:val="Bullet1G"/>
        <w:numPr>
          <w:ilvl w:val="0"/>
          <w:numId w:val="0"/>
        </w:numPr>
        <w:ind w:left="1701"/>
        <w:rPr>
          <w:rFonts w:ascii="TimesNewRomanPSMT" w:hAnsi="TimesNewRomanPSMT" w:cs="TimesNewRomanPSMT"/>
          <w:sz w:val="19"/>
          <w:szCs w:val="19"/>
        </w:rPr>
      </w:pPr>
      <w:r w:rsidRPr="004F4EC7">
        <w:t xml:space="preserve">(b) </w:t>
      </w:r>
      <w:r w:rsidRPr="004F4EC7">
        <w:tab/>
        <w:t xml:space="preserve">Commits an act associated with prostitution, indecency, depravity, immorality, gambling or drugs, or knowingly works for someone involved in such activities. In all instances, the measures prescribed in article 36 of the Act shall be imposed on juveniles below the age of 15. If the juvenile is over 15, the penalties in article 37 shall be imposed; </w:t>
      </w:r>
    </w:p>
    <w:p w:rsidR="00CD5E94" w:rsidRPr="004F4EC7" w:rsidRDefault="00CD5E94" w:rsidP="00CD5E94">
      <w:pPr>
        <w:pStyle w:val="Bullet1G"/>
        <w:rPr>
          <w:rFonts w:ascii="TimesNewRomanPSMT" w:hAnsi="TimesNewRomanPSMT" w:cs="TimesNewRomanPSMT"/>
          <w:sz w:val="19"/>
          <w:szCs w:val="19"/>
        </w:rPr>
      </w:pPr>
      <w:r w:rsidRPr="004F4EC7">
        <w:t>Article 12 bis, which states that, in an investigation into an assault on a juvenile, testimony must be taken from the victim, in the presence of a social worker, at the home of the parents, legal guardian or testamentary tutor or at a juvenile rehabilitation and care home;</w:t>
      </w:r>
    </w:p>
    <w:p w:rsidR="00CD5E94" w:rsidRPr="004F4EC7" w:rsidRDefault="00CD5E94" w:rsidP="00CD5E94">
      <w:pPr>
        <w:pStyle w:val="Bullet1G"/>
        <w:rPr>
          <w:rFonts w:ascii="TimesNewRomanPSMT" w:hAnsi="TimesNewRomanPSMT" w:cs="TimesNewRomanPSMT"/>
        </w:rPr>
      </w:pPr>
      <w:r w:rsidRPr="004F4EC7">
        <w:t xml:space="preserve">Article 46 bis of the regulation, which sets out the rules on the following matters: </w:t>
      </w:r>
    </w:p>
    <w:p w:rsidR="00CD5E94" w:rsidRPr="004F4EC7" w:rsidRDefault="00CD5E94" w:rsidP="00CD5E94">
      <w:pPr>
        <w:pStyle w:val="Bullet1G"/>
        <w:numPr>
          <w:ilvl w:val="0"/>
          <w:numId w:val="0"/>
        </w:numPr>
        <w:ind w:left="1701"/>
        <w:rPr>
          <w:rFonts w:ascii="TimesNewRomanPSMT" w:hAnsi="TimesNewRomanPSMT" w:cs="TimesNewRomanPSMT"/>
        </w:rPr>
      </w:pPr>
      <w:r w:rsidRPr="004F4EC7">
        <w:rPr>
          <w:rFonts w:ascii="TimesNewRomanPSMT" w:hAnsi="TimesNewRomanPSMT" w:cs="TimesNewRomanPSMT"/>
        </w:rPr>
        <w:t>(a)</w:t>
      </w:r>
      <w:r w:rsidRPr="004F4EC7">
        <w:rPr>
          <w:rFonts w:ascii="TimesNewRomanPSMT" w:hAnsi="TimesNewRomanPSMT" w:cs="TimesNewRomanPSMT"/>
        </w:rPr>
        <w:tab/>
        <w:t>The working methods of social workers, experts and probation officers;</w:t>
      </w:r>
    </w:p>
    <w:p w:rsidR="00CD5E94" w:rsidRPr="004F4EC7" w:rsidRDefault="00CD5E94" w:rsidP="00CD5E94">
      <w:pPr>
        <w:pStyle w:val="Bullet1G"/>
        <w:numPr>
          <w:ilvl w:val="0"/>
          <w:numId w:val="0"/>
        </w:numPr>
        <w:ind w:left="1701"/>
        <w:rPr>
          <w:rFonts w:ascii="TimesNewRomanPSMT" w:hAnsi="TimesNewRomanPSMT" w:cs="TimesNewRomanPSMT"/>
        </w:rPr>
      </w:pPr>
      <w:r w:rsidRPr="004F4EC7">
        <w:rPr>
          <w:rFonts w:ascii="TimesNewRomanPSMT" w:hAnsi="TimesNewRomanPSMT" w:cs="TimesNewRomanPSMT"/>
        </w:rPr>
        <w:t>(b)</w:t>
      </w:r>
      <w:r w:rsidRPr="004F4EC7">
        <w:rPr>
          <w:rFonts w:ascii="TimesNewRomanPSMT" w:hAnsi="TimesNewRomanPSMT" w:cs="TimesNewRomanPSMT"/>
        </w:rPr>
        <w:tab/>
        <w:t xml:space="preserve">The procedures for transferring and accompanying minors from one area to another in </w:t>
      </w:r>
      <w:smartTag w:uri="urn:schemas-microsoft-com:office:smarttags" w:element="country-region">
        <w:smartTag w:uri="urn:schemas-microsoft-com:office:smarttags" w:element="place">
          <w:r w:rsidRPr="004F4EC7">
            <w:rPr>
              <w:rFonts w:ascii="TimesNewRomanPSMT" w:hAnsi="TimesNewRomanPSMT" w:cs="TimesNewRomanPSMT"/>
            </w:rPr>
            <w:t>Yemen</w:t>
          </w:r>
        </w:smartTag>
      </w:smartTag>
      <w:r w:rsidRPr="004F4EC7">
        <w:rPr>
          <w:rFonts w:ascii="TimesNewRomanPSMT" w:hAnsi="TimesNewRomanPSMT" w:cs="TimesNewRomanPSMT"/>
        </w:rPr>
        <w:t xml:space="preserve"> and abroad;</w:t>
      </w:r>
    </w:p>
    <w:p w:rsidR="00CD5E94" w:rsidRPr="004F4EC7" w:rsidRDefault="00CD5E94" w:rsidP="00CD5E94">
      <w:pPr>
        <w:pStyle w:val="Bullet1G"/>
        <w:numPr>
          <w:ilvl w:val="0"/>
          <w:numId w:val="0"/>
        </w:numPr>
        <w:ind w:left="1701"/>
        <w:rPr>
          <w:rFonts w:ascii="TimesNewRomanPSMT" w:hAnsi="TimesNewRomanPSMT" w:cs="TimesNewRomanPSMT"/>
        </w:rPr>
      </w:pPr>
      <w:r w:rsidRPr="004F4EC7">
        <w:rPr>
          <w:rFonts w:ascii="TimesNewRomanPSMT" w:hAnsi="TimesNewRomanPSMT" w:cs="TimesNewRomanPSMT"/>
        </w:rPr>
        <w:t>(c)</w:t>
      </w:r>
      <w:r w:rsidRPr="004F4EC7">
        <w:rPr>
          <w:rFonts w:ascii="TimesNewRomanPSMT" w:hAnsi="TimesNewRomanPSMT" w:cs="TimesNewRomanPSMT"/>
        </w:rPr>
        <w:tab/>
        <w:t>The conditions for granting leave and visits;</w:t>
      </w:r>
    </w:p>
    <w:p w:rsidR="00CD5E94" w:rsidRPr="004F4EC7" w:rsidRDefault="00CD5E94" w:rsidP="00CD5E94">
      <w:pPr>
        <w:pStyle w:val="Bullet1G"/>
        <w:numPr>
          <w:ilvl w:val="0"/>
          <w:numId w:val="0"/>
        </w:numPr>
        <w:ind w:left="1701"/>
        <w:rPr>
          <w:rFonts w:ascii="TimesNewRomanPSMT" w:hAnsi="TimesNewRomanPSMT" w:cs="TimesNewRomanPSMT"/>
        </w:rPr>
      </w:pPr>
      <w:r w:rsidRPr="004F4EC7">
        <w:rPr>
          <w:rFonts w:ascii="TimesNewRomanPSMT" w:hAnsi="TimesNewRomanPSMT" w:cs="TimesNewRomanPSMT"/>
        </w:rPr>
        <w:t>(d)</w:t>
      </w:r>
      <w:r w:rsidRPr="004F4EC7">
        <w:rPr>
          <w:rFonts w:ascii="TimesNewRomanPSMT" w:hAnsi="TimesNewRomanPSMT" w:cs="TimesNewRomanPSMT"/>
        </w:rPr>
        <w:tab/>
        <w:t>The procedures for transferring minors with psychological disorders, learning difficulties or disabilities to treatment centres.</w:t>
      </w:r>
    </w:p>
    <w:p w:rsidR="00CD5E94" w:rsidRPr="004F4EC7" w:rsidRDefault="00CD5E94" w:rsidP="00CD5E94">
      <w:pPr>
        <w:pStyle w:val="SingleTxtG"/>
        <w:rPr>
          <w:rFonts w:cs="TimesNewRomanPSMT"/>
        </w:rPr>
      </w:pPr>
      <w:r w:rsidRPr="004F4EC7">
        <w:rPr>
          <w:rFonts w:cs="TimesNewRomanPSMT"/>
        </w:rPr>
        <w:t>466.</w:t>
      </w:r>
      <w:r w:rsidRPr="004F4EC7">
        <w:rPr>
          <w:rFonts w:cs="TimesNewRomanPSMT"/>
        </w:rPr>
        <w:tab/>
        <w:t>Concerning the amendments made to articles of the Juvenile Welfare Act, the Children’s Rights Act and the Penal Code, they lay emphasis on guaranteeing the rights of children in conflict with the law. Such children must be treated in manner that safeguards their dignity, strengthens their respect for the rights of others, takes account of the difference in the level of criminal responsibility based on the age of the child, and promotes children’s social reintegration (see the draft amendments).</w:t>
      </w:r>
    </w:p>
    <w:p w:rsidR="00CD5E94" w:rsidRPr="004F4EC7" w:rsidRDefault="00CD5E94" w:rsidP="00CD5E94">
      <w:pPr>
        <w:pStyle w:val="SingleTxtG"/>
        <w:rPr>
          <w:rFonts w:cs="TimesNewRomanPSMT"/>
        </w:rPr>
      </w:pPr>
      <w:r w:rsidRPr="004F4EC7">
        <w:rPr>
          <w:rFonts w:cs="TimesNewRomanPSMT"/>
        </w:rPr>
        <w:t>467.</w:t>
      </w:r>
      <w:r w:rsidRPr="004F4EC7">
        <w:rPr>
          <w:rFonts w:cs="TimesNewRomanPSMT"/>
        </w:rPr>
        <w:tab/>
        <w:t>In addition, a presidential decree concerning a regulation on the organization of the Ministry of Justice was issued, setting out the terms of reference for the technical bureau. The terms of reference include mention of children, in particular efforts to improve conditions for children in detention or placed in correctional facilities and offer legal guarantees to ensure that their treatment is consistent with domestic laws and international treaties.</w:t>
      </w:r>
    </w:p>
    <w:p w:rsidR="00CD5E94" w:rsidRPr="004F4EC7" w:rsidRDefault="00CD5E94" w:rsidP="00CD5E94">
      <w:pPr>
        <w:pStyle w:val="SingleTxtG"/>
        <w:rPr>
          <w:rFonts w:ascii="TimesNewRomanPSMT" w:hAnsi="TimesNewRomanPSMT" w:cs="TimesNewRomanPSMT"/>
        </w:rPr>
      </w:pPr>
      <w:r w:rsidRPr="004F4EC7">
        <w:rPr>
          <w:rFonts w:cs="TimesNewRomanPSMT"/>
        </w:rPr>
        <w:t>468.</w:t>
      </w:r>
      <w:r w:rsidRPr="004F4EC7">
        <w:rPr>
          <w:rFonts w:cs="TimesNewRomanPSMT"/>
        </w:rPr>
        <w:tab/>
        <w:t xml:space="preserve">Internal regulations for juvenile care and rehabilitation facilities were also drafted, incorporating key child rights principles and the United Nations Rules for the Protection of Juveniles Deprived of their </w:t>
      </w:r>
      <w:smartTag w:uri="urn:schemas-microsoft-com:office:smarttags" w:element="City">
        <w:smartTag w:uri="urn:schemas-microsoft-com:office:smarttags" w:element="place">
          <w:r w:rsidRPr="004F4EC7">
            <w:rPr>
              <w:rFonts w:cs="TimesNewRomanPSMT"/>
            </w:rPr>
            <w:t>Liberty</w:t>
          </w:r>
        </w:smartTag>
      </w:smartTag>
      <w:r w:rsidRPr="004F4EC7">
        <w:rPr>
          <w:rFonts w:cs="TimesNewRomanPSMT"/>
        </w:rPr>
        <w:t>.</w:t>
      </w:r>
    </w:p>
    <w:p w:rsidR="00CD5E94" w:rsidRPr="004F4EC7" w:rsidRDefault="00CD5E94" w:rsidP="00CD5E94">
      <w:pPr>
        <w:pStyle w:val="H23G"/>
        <w:rPr>
          <w:rFonts w:cs="TimesNewRomanPSMT"/>
        </w:rPr>
      </w:pPr>
      <w:r w:rsidRPr="004F4EC7">
        <w:rPr>
          <w:rFonts w:cs="TimesNewRomanPSMT"/>
        </w:rPr>
        <w:tab/>
      </w:r>
      <w:r w:rsidRPr="004F4EC7">
        <w:rPr>
          <w:rFonts w:cs="TimesNewRomanPSMT"/>
        </w:rPr>
        <w:tab/>
        <w:t>Progress achieved</w:t>
      </w:r>
    </w:p>
    <w:p w:rsidR="00CD5E94" w:rsidRPr="004F4EC7" w:rsidRDefault="00CD5E94" w:rsidP="00CD5E94">
      <w:pPr>
        <w:pStyle w:val="H23G"/>
        <w:rPr>
          <w:rFonts w:cs="TimesNewRomanPSMT"/>
        </w:rPr>
      </w:pPr>
      <w:r w:rsidRPr="004F4EC7">
        <w:rPr>
          <w:rFonts w:cs="TimesNewRomanPSMT"/>
        </w:rPr>
        <w:tab/>
      </w:r>
      <w:r w:rsidRPr="004F4EC7">
        <w:rPr>
          <w:rFonts w:cs="TimesNewRomanPSMT"/>
        </w:rPr>
        <w:tab/>
        <w:t>Structures and institutions</w:t>
      </w:r>
    </w:p>
    <w:p w:rsidR="00CD5E94" w:rsidRPr="004F4EC7" w:rsidRDefault="00CD5E94" w:rsidP="00CD5E94">
      <w:pPr>
        <w:pStyle w:val="SingleTxtG"/>
        <w:rPr>
          <w:rFonts w:cs="TimesNewRomanPSMT"/>
        </w:rPr>
      </w:pPr>
      <w:r w:rsidRPr="004F4EC7">
        <w:rPr>
          <w:rFonts w:cs="TimesNewRomanPSMT"/>
        </w:rPr>
        <w:t>469.</w:t>
      </w:r>
      <w:r w:rsidRPr="004F4EC7">
        <w:rPr>
          <w:rFonts w:cs="TimesNewRomanPSMT"/>
        </w:rPr>
        <w:tab/>
        <w:t>Work in the area of juvenile justice has been expanded through the establishment of new authorities, institutions and procedures, represented in two new juvenile courts, staffed with two members of the juvenile prosecution service, in Hajjah and Abyan governorates.</w:t>
      </w:r>
    </w:p>
    <w:p w:rsidR="00CD5E94" w:rsidRPr="004F4EC7" w:rsidRDefault="00CD5E94" w:rsidP="00CD5E94">
      <w:pPr>
        <w:pStyle w:val="SingleTxtG"/>
        <w:rPr>
          <w:rFonts w:cs="TimesNewRomanPSMT"/>
        </w:rPr>
      </w:pPr>
      <w:r w:rsidRPr="004F4EC7">
        <w:rPr>
          <w:rFonts w:cs="TimesNewRomanPSMT"/>
        </w:rPr>
        <w:t>470.</w:t>
      </w:r>
      <w:r w:rsidRPr="004F4EC7">
        <w:rPr>
          <w:rFonts w:cs="TimesNewRomanPSMT"/>
        </w:rPr>
        <w:tab/>
        <w:t>A presidential decree establishing the General Department of Juvenile Police at the Ministry of the Interior was also issued. Three branches of the Department were set up, in the governorates of Ta`izz, Hudaydah and San`a, and staffed with trained women police officers. A women’s and children’s affairs section was also created as part of the technical bureau at the Ministry of Justice.</w:t>
      </w:r>
    </w:p>
    <w:p w:rsidR="00CD5E94" w:rsidRPr="004F4EC7" w:rsidRDefault="00CD5E94" w:rsidP="00CD5E94">
      <w:pPr>
        <w:pStyle w:val="SingleTxtG"/>
        <w:rPr>
          <w:rFonts w:cs="TimesNewRomanPSMT"/>
        </w:rPr>
      </w:pPr>
      <w:r w:rsidRPr="004F4EC7">
        <w:rPr>
          <w:rFonts w:cs="TimesNewRomanPSMT"/>
        </w:rPr>
        <w:t>471.</w:t>
      </w:r>
      <w:r w:rsidRPr="004F4EC7">
        <w:rPr>
          <w:rFonts w:cs="TimesNewRomanPSMT"/>
        </w:rPr>
        <w:tab/>
        <w:t xml:space="preserve">The work of social care facilities was similarly expanded with the establishment of two new institutions providing social guidance for girls in Ta`izz and </w:t>
      </w:r>
      <w:smartTag w:uri="urn:schemas-microsoft-com:office:smarttags" w:element="City">
        <w:smartTag w:uri="urn:schemas-microsoft-com:office:smarttags" w:element="place">
          <w:r w:rsidRPr="004F4EC7">
            <w:rPr>
              <w:rFonts w:cs="TimesNewRomanPSMT"/>
            </w:rPr>
            <w:t>Aden</w:t>
          </w:r>
        </w:smartTag>
      </w:smartTag>
      <w:r w:rsidRPr="004F4EC7">
        <w:rPr>
          <w:rFonts w:cs="TimesNewRomanPSMT"/>
        </w:rPr>
        <w:t xml:space="preserve"> governorates and another for boys in Hajjah governorate. Two probation and child protection offices were established in Ta`izz and Hudaydah governorates.</w:t>
      </w:r>
    </w:p>
    <w:p w:rsidR="00CD5E94" w:rsidRPr="004F4EC7" w:rsidRDefault="00CD5E94" w:rsidP="00CD5E94">
      <w:pPr>
        <w:pStyle w:val="SingleTxtG"/>
        <w:rPr>
          <w:rFonts w:cs="TimesNewRomanPSMT"/>
        </w:rPr>
      </w:pPr>
      <w:r w:rsidRPr="004F4EC7">
        <w:rPr>
          <w:rFonts w:cs="TimesNewRomanPSMT"/>
        </w:rPr>
        <w:t>472.</w:t>
      </w:r>
      <w:r w:rsidRPr="004F4EC7">
        <w:rPr>
          <w:rFonts w:cs="TimesNewRomanPSMT"/>
        </w:rPr>
        <w:tab/>
        <w:t>The Supreme Council for Motherhood and Childhood, in cooperation and collaboration with relevant bodies, took steps to improve conditions for children in conflict with the law and to establish the National Child Protection Network to tend to the welfare of such children. The Network’s purpose is to:</w:t>
      </w:r>
    </w:p>
    <w:p w:rsidR="00CD5E94" w:rsidRPr="004F4EC7" w:rsidRDefault="00CD5E94" w:rsidP="00CD5E94">
      <w:pPr>
        <w:pStyle w:val="Bullet1G"/>
        <w:rPr>
          <w:rFonts w:cs="TimesNewRomanPSMT"/>
        </w:rPr>
      </w:pPr>
      <w:r w:rsidRPr="004F4EC7">
        <w:rPr>
          <w:rFonts w:cs="TimesNewRomanPSMT"/>
        </w:rPr>
        <w:t>Improve conditions for children in conflict with the law and minimize the number of children in circumstances liable to place them in conflict with the law;</w:t>
      </w:r>
    </w:p>
    <w:p w:rsidR="00CD5E94" w:rsidRPr="004F4EC7" w:rsidRDefault="00CD5E94" w:rsidP="00CD5E94">
      <w:pPr>
        <w:pStyle w:val="Bullet1G"/>
        <w:rPr>
          <w:rFonts w:cs="TimesNewRomanPSMT"/>
        </w:rPr>
      </w:pPr>
      <w:r w:rsidRPr="004F4EC7">
        <w:rPr>
          <w:rFonts w:cs="TimesNewRomanPSMT"/>
        </w:rPr>
        <w:t>Coordinate efforts by the competent authorities to care for and protect juveniles in the framework of a joint action plan;</w:t>
      </w:r>
    </w:p>
    <w:p w:rsidR="00CD5E94" w:rsidRPr="004F4EC7" w:rsidRDefault="00CD5E94" w:rsidP="00CD5E94">
      <w:pPr>
        <w:pStyle w:val="Bullet1G"/>
        <w:rPr>
          <w:rFonts w:cs="TimesNewRomanPSMT"/>
        </w:rPr>
      </w:pPr>
      <w:r w:rsidRPr="004F4EC7">
        <w:rPr>
          <w:rFonts w:cs="TimesNewRomanPSMT"/>
        </w:rPr>
        <w:t>Support, assist and follow up on relevant activities and projects;</w:t>
      </w:r>
    </w:p>
    <w:p w:rsidR="00CD5E94" w:rsidRPr="004F4EC7" w:rsidRDefault="00CD5E94" w:rsidP="00CD5E94">
      <w:pPr>
        <w:pStyle w:val="Bullet1G"/>
        <w:rPr>
          <w:rFonts w:cs="TimesNewRomanPSMT"/>
        </w:rPr>
      </w:pPr>
      <w:r w:rsidRPr="004F4EC7">
        <w:rPr>
          <w:rFonts w:cs="TimesNewRomanPSMT"/>
        </w:rPr>
        <w:t>Raise public awareness of children’s rights.</w:t>
      </w:r>
    </w:p>
    <w:p w:rsidR="00CD5E94" w:rsidRPr="004F4EC7" w:rsidRDefault="00CD5E94" w:rsidP="00CD5E94">
      <w:pPr>
        <w:pStyle w:val="SingleTxtG"/>
        <w:rPr>
          <w:rFonts w:cs="TimesNewRomanPSMT"/>
        </w:rPr>
      </w:pPr>
      <w:r w:rsidRPr="004F4EC7">
        <w:rPr>
          <w:rFonts w:cs="TimesNewRomanPSMT"/>
        </w:rPr>
        <w:t>473.</w:t>
      </w:r>
      <w:r w:rsidRPr="004F4EC7">
        <w:rPr>
          <w:rFonts w:cs="TimesNewRomanPSMT"/>
        </w:rPr>
        <w:tab/>
        <w:t>The members of this Network include government ministries, governmental organizations and NGOs involved in caring for and protecting children in conflict with the law, in addition to such donors as SFD, UNICEF and Save the Children Sweden.</w:t>
      </w:r>
    </w:p>
    <w:p w:rsidR="00CD5E94" w:rsidRPr="004F4EC7" w:rsidRDefault="00CD5E94" w:rsidP="00CD5E94">
      <w:pPr>
        <w:pStyle w:val="SingleTxtG"/>
        <w:rPr>
          <w:rFonts w:ascii="TimesNewRomanPSMT" w:hAnsi="TimesNewRomanPSMT" w:cs="TimesNewRomanPSMT"/>
        </w:rPr>
      </w:pPr>
      <w:r w:rsidRPr="004F4EC7">
        <w:rPr>
          <w:rFonts w:cs="TimesNewRomanPSMT"/>
        </w:rPr>
        <w:t>474.</w:t>
      </w:r>
      <w:r w:rsidRPr="004F4EC7">
        <w:rPr>
          <w:rFonts w:cs="TimesNewRomanPSMT"/>
        </w:rPr>
        <w:tab/>
        <w:t>NGOs and civil society organizations are involved in running juvenile homes and encouraged to join in supporting and developing juvenile protection programmes, either in care institutions or in other related activities.</w:t>
      </w:r>
    </w:p>
    <w:p w:rsidR="00CD5E94" w:rsidRPr="004F4EC7" w:rsidRDefault="00CD5E94" w:rsidP="00CD5E94">
      <w:pPr>
        <w:pStyle w:val="H23G"/>
        <w:rPr>
          <w:rFonts w:cs="TimesNewRomanPSMT"/>
        </w:rPr>
      </w:pPr>
      <w:r w:rsidRPr="004F4EC7">
        <w:rPr>
          <w:rFonts w:cs="TimesNewRomanPSMT"/>
        </w:rPr>
        <w:tab/>
      </w:r>
      <w:r w:rsidRPr="004F4EC7">
        <w:rPr>
          <w:rFonts w:cs="TimesNewRomanPSMT"/>
        </w:rPr>
        <w:tab/>
        <w:t>Training and capacity-building</w:t>
      </w:r>
    </w:p>
    <w:p w:rsidR="00CD5E94" w:rsidRPr="004F4EC7" w:rsidRDefault="00CD5E94" w:rsidP="00CD5E94">
      <w:pPr>
        <w:pStyle w:val="SingleTxtG"/>
        <w:rPr>
          <w:rFonts w:cs="TimesNewRomanPSMT"/>
        </w:rPr>
      </w:pPr>
      <w:r w:rsidRPr="004F4EC7">
        <w:rPr>
          <w:rFonts w:cs="TimesNewRomanPSMT"/>
        </w:rPr>
        <w:t>476.</w:t>
      </w:r>
      <w:r w:rsidRPr="004F4EC7">
        <w:rPr>
          <w:rFonts w:cs="TimesNewRomanPSMT"/>
        </w:rPr>
        <w:tab/>
        <w:t xml:space="preserve">With support from UNICEF, a training manual (the Amal manual) was developed for those working in the field of juvenile justice and has been in use since 2006. </w:t>
      </w:r>
    </w:p>
    <w:p w:rsidR="00CD5E94" w:rsidRPr="004F4EC7" w:rsidRDefault="00CD5E94" w:rsidP="00CD5E94">
      <w:pPr>
        <w:pStyle w:val="SingleTxtG"/>
        <w:rPr>
          <w:rFonts w:ascii="TimesNewRomanPSMT" w:hAnsi="TimesNewRomanPSMT" w:cs="TimesNewRomanPSMT"/>
        </w:rPr>
      </w:pPr>
      <w:r w:rsidRPr="004F4EC7">
        <w:rPr>
          <w:rFonts w:cs="TimesNewRomanPSMT"/>
        </w:rPr>
        <w:t>477.</w:t>
      </w:r>
      <w:r w:rsidRPr="004F4EC7">
        <w:rPr>
          <w:rFonts w:cs="TimesNewRomanPSMT"/>
        </w:rPr>
        <w:tab/>
        <w:t>Juvenile justice personnel have received training and capacity-building to improve their knowledge of the Convention on the Rights of the Child, other relevant international instruments and domestic laws.  They have also received specialist training in legal, social and psychological aspects of their work. Targeting judges, members of the Department of Public Prosecutions, the police, social experts, lawyers and representatives of relevant civil society organizations, these courses covered areas including:</w:t>
      </w:r>
    </w:p>
    <w:p w:rsidR="00CD5E94" w:rsidRPr="004F4EC7" w:rsidRDefault="00CD5E94" w:rsidP="00CD5E94">
      <w:pPr>
        <w:pStyle w:val="Bullet1G"/>
        <w:rPr>
          <w:rFonts w:cs="TimesNewRomanPSMT"/>
        </w:rPr>
      </w:pPr>
      <w:r w:rsidRPr="004F4EC7">
        <w:rPr>
          <w:rFonts w:cs="TimesNewRomanPSMT"/>
        </w:rPr>
        <w:t>Legal protection of juveniles in accordance with domestic legislation, the Convention on the Rights of the Child and United Nations rules and principles concerning juveniles;</w:t>
      </w:r>
    </w:p>
    <w:p w:rsidR="00CD5E94" w:rsidRPr="004F4EC7" w:rsidRDefault="00CD5E94" w:rsidP="00CD5E94">
      <w:pPr>
        <w:pStyle w:val="Bullet1G"/>
        <w:rPr>
          <w:rFonts w:cs="TimesNewRomanPSMT"/>
        </w:rPr>
      </w:pPr>
      <w:r w:rsidRPr="004F4EC7">
        <w:rPr>
          <w:rFonts w:cs="TimesNewRomanPSMT"/>
        </w:rPr>
        <w:t>Skills development for persons working with juveniles in the areas of social services and provision of psychosocial support;</w:t>
      </w:r>
    </w:p>
    <w:p w:rsidR="00CD5E94" w:rsidRPr="004F4EC7" w:rsidRDefault="00CD5E94" w:rsidP="00CD5E94">
      <w:pPr>
        <w:pStyle w:val="Bullet1G"/>
        <w:rPr>
          <w:rFonts w:cs="TimesNewRomanPSMT"/>
        </w:rPr>
      </w:pPr>
      <w:r w:rsidRPr="004F4EC7">
        <w:rPr>
          <w:rFonts w:cs="TimesNewRomanPSMT"/>
        </w:rPr>
        <w:t>Promotion of non-custodial measures and community-based measures;</w:t>
      </w:r>
    </w:p>
    <w:p w:rsidR="00CD5E94" w:rsidRPr="004F4EC7" w:rsidRDefault="00CD5E94" w:rsidP="00CD5E94">
      <w:pPr>
        <w:pStyle w:val="Bullet1G"/>
        <w:rPr>
          <w:rFonts w:cs="TimesNewRomanPSMT"/>
        </w:rPr>
      </w:pPr>
      <w:r w:rsidRPr="004F4EC7">
        <w:rPr>
          <w:rFonts w:cs="TimesNewRomanPSMT"/>
        </w:rPr>
        <w:t>Awareness briefings and seminars for personnel working with juveniles on children’s rights under domestic legislation and international treaties;</w:t>
      </w:r>
    </w:p>
    <w:p w:rsidR="00CD5E94" w:rsidRPr="004F4EC7" w:rsidRDefault="00CD5E94" w:rsidP="00CD5E94">
      <w:pPr>
        <w:pStyle w:val="Bullet1G"/>
        <w:rPr>
          <w:rFonts w:ascii="TimesNewRomanPSMT" w:hAnsi="TimesNewRomanPSMT" w:cs="TimesNewRomanPSMT"/>
          <w:sz w:val="19"/>
          <w:szCs w:val="19"/>
        </w:rPr>
      </w:pPr>
      <w:r w:rsidRPr="004F4EC7">
        <w:rPr>
          <w:rFonts w:cs="TimesNewRomanPSMT"/>
        </w:rPr>
        <w:t>Participation in fact-finding missions abroad to learn from the experiences of other countries in the area of juvenile protection and care.</w:t>
      </w:r>
    </w:p>
    <w:p w:rsidR="00CD5E94" w:rsidRPr="004F4EC7" w:rsidRDefault="00CD5E94" w:rsidP="00CD5E94">
      <w:pPr>
        <w:pStyle w:val="SingleTxtG"/>
        <w:rPr>
          <w:rFonts w:cs="TimesNewRomanPSMT"/>
        </w:rPr>
      </w:pPr>
      <w:r w:rsidRPr="004F4EC7">
        <w:rPr>
          <w:rFonts w:cs="TimesNewRomanPSMT"/>
        </w:rPr>
        <w:t>478.</w:t>
      </w:r>
      <w:r w:rsidRPr="004F4EC7">
        <w:rPr>
          <w:rFonts w:cs="TimesNewRomanPSMT"/>
        </w:rPr>
        <w:tab/>
        <w:t>In partnership with members of the Network and with support from UNICEF and Save the Children Sweden, the Ministry of Social Affairs and Labour coordinated and carried out field missions to a number of friendly sister countries (</w:t>
      </w:r>
      <w:smartTag w:uri="urn:schemas-microsoft-com:office:smarttags" w:element="country-region">
        <w:r w:rsidRPr="004F4EC7">
          <w:rPr>
            <w:rFonts w:cs="TimesNewRomanPSMT"/>
          </w:rPr>
          <w:t>Jordan</w:t>
        </w:r>
      </w:smartTag>
      <w:r w:rsidRPr="004F4EC7">
        <w:rPr>
          <w:rFonts w:cs="TimesNewRomanPSMT"/>
        </w:rPr>
        <w:t xml:space="preserve">, </w:t>
      </w:r>
      <w:smartTag w:uri="urn:schemas-microsoft-com:office:smarttags" w:element="country-region">
        <w:r w:rsidRPr="004F4EC7">
          <w:rPr>
            <w:rFonts w:cs="TimesNewRomanPSMT"/>
          </w:rPr>
          <w:t>Malaysia</w:t>
        </w:r>
      </w:smartTag>
      <w:r w:rsidRPr="004F4EC7">
        <w:rPr>
          <w:rFonts w:cs="TimesNewRomanPSMT"/>
        </w:rPr>
        <w:t xml:space="preserve"> and </w:t>
      </w:r>
      <w:smartTag w:uri="urn:schemas-microsoft-com:office:smarttags" w:element="country-region">
        <w:smartTag w:uri="urn:schemas-microsoft-com:office:smarttags" w:element="place">
          <w:r w:rsidRPr="004F4EC7">
            <w:rPr>
              <w:rFonts w:cs="TimesNewRomanPSMT"/>
            </w:rPr>
            <w:t>Indonesia</w:t>
          </w:r>
        </w:smartTag>
      </w:smartTag>
      <w:r w:rsidRPr="004F4EC7">
        <w:rPr>
          <w:rFonts w:cs="TimesNewRomanPSMT"/>
        </w:rPr>
        <w:t>) in order to learn from their experiences and exchange expertise in the field of juvenile justice.</w:t>
      </w:r>
    </w:p>
    <w:p w:rsidR="00CD5E94" w:rsidRPr="004F4EC7" w:rsidRDefault="00CD5E94" w:rsidP="00CD5E94">
      <w:pPr>
        <w:pStyle w:val="SingleTxtG"/>
        <w:rPr>
          <w:rFonts w:cs="TimesNewRomanPSMT"/>
        </w:rPr>
      </w:pPr>
      <w:r w:rsidRPr="004F4EC7">
        <w:rPr>
          <w:rFonts w:cs="TimesNewRomanPSMT"/>
        </w:rPr>
        <w:t>479.</w:t>
      </w:r>
      <w:r w:rsidRPr="004F4EC7">
        <w:rPr>
          <w:rFonts w:cs="TimesNewRomanPSMT"/>
        </w:rPr>
        <w:tab/>
        <w:t xml:space="preserve">With respect to the joint database established with UNICEF support by the Ministry of the Interior and the Ministry of Social Affairs and Labour, it is not yet up and running because those concerned at the Ministry of the Interior are not convinced that it is adequately secured against infiltration and hacking. </w:t>
      </w:r>
    </w:p>
    <w:p w:rsidR="00CD5E94" w:rsidRPr="004F4EC7" w:rsidRDefault="00CD5E94" w:rsidP="00CD5E94">
      <w:pPr>
        <w:pStyle w:val="H23G"/>
        <w:rPr>
          <w:rFonts w:cs="TimesNewRomanPSMT"/>
        </w:rPr>
      </w:pPr>
      <w:r w:rsidRPr="004F4EC7">
        <w:rPr>
          <w:rFonts w:cs="TimesNewRomanPSMT"/>
        </w:rPr>
        <w:tab/>
      </w:r>
      <w:r w:rsidRPr="004F4EC7">
        <w:rPr>
          <w:rFonts w:cs="TimesNewRomanPSMT"/>
        </w:rPr>
        <w:tab/>
        <w:t>Observance of child rights principles in juvenile justice</w:t>
      </w:r>
    </w:p>
    <w:p w:rsidR="00CD5E94" w:rsidRPr="004F4EC7" w:rsidRDefault="00CD5E94" w:rsidP="00CD5E94">
      <w:pPr>
        <w:pStyle w:val="SingleTxtG"/>
        <w:rPr>
          <w:rFonts w:cs="TimesNewRomanPSMT"/>
        </w:rPr>
      </w:pPr>
      <w:r w:rsidRPr="004F4EC7">
        <w:rPr>
          <w:rFonts w:cs="TimesNewRomanPSMT"/>
        </w:rPr>
        <w:t>480.</w:t>
      </w:r>
      <w:r w:rsidRPr="004F4EC7">
        <w:rPr>
          <w:rFonts w:cs="TimesNewRomanPSMT"/>
        </w:rPr>
        <w:tab/>
        <w:t>From the statistics on record at the Ministry of the Interior and the Ministry of Social Affairs and Labour, it is clear that the number of cases of children in conflict with the law declines as the stages progress inasmuch as fewer cases are presented to the Department of Public Prosecutions than are registered by the police and court sentencing occurs in fewer cases than are brought by the Department of Public Prosecutions. This confirms that child rights principles, in particular that of the best interests of the child, are taken into account in dealing with such cases, the aim being to guarantee an appropriate protective environment for the child’s rehabilitation and social reintegration, which also reflects the commitment.</w:t>
      </w:r>
    </w:p>
    <w:p w:rsidR="00CD5E94" w:rsidRPr="004F4EC7" w:rsidRDefault="00CD5E94" w:rsidP="00CD5E94">
      <w:pPr>
        <w:pStyle w:val="H23G"/>
        <w:rPr>
          <w:rFonts w:cs="TimesNewRomanPSMT"/>
        </w:rPr>
      </w:pPr>
      <w:r w:rsidRPr="004F4EC7">
        <w:rPr>
          <w:rFonts w:cs="TimesNewRomanPSMT"/>
        </w:rPr>
        <w:tab/>
      </w:r>
      <w:r w:rsidRPr="004F4EC7">
        <w:rPr>
          <w:rFonts w:cs="TimesNewRomanPSMT"/>
        </w:rPr>
        <w:tab/>
        <w:t>Children deprived of their liberty, including through any form of detention, imprisonment or placement in a custodial facility (art. 37)</w:t>
      </w:r>
    </w:p>
    <w:p w:rsidR="00CD5E94" w:rsidRPr="004F4EC7" w:rsidRDefault="00CD5E94" w:rsidP="00CD5E94">
      <w:pPr>
        <w:pStyle w:val="SingleTxtG"/>
        <w:rPr>
          <w:rFonts w:ascii="Times" w:hAnsi="Times" w:cs="Times"/>
        </w:rPr>
      </w:pPr>
      <w:r w:rsidRPr="004F4EC7">
        <w:rPr>
          <w:rFonts w:ascii="TimesNewRomanPSMT" w:hAnsi="TimesNewRomanPSMT" w:cs="TimesNewRomanPSMT"/>
        </w:rPr>
        <w:t>481.</w:t>
      </w:r>
      <w:r w:rsidRPr="004F4EC7">
        <w:rPr>
          <w:rFonts w:ascii="TimesNewRomanPSMT" w:hAnsi="TimesNewRomanPSMT" w:cs="TimesNewRomanPSMT"/>
        </w:rPr>
        <w:tab/>
        <w:t xml:space="preserve">The child-related laws and the draft amendments to such laws emphasize that no juvenile under 15 years of age may </w:t>
      </w:r>
      <w:r w:rsidRPr="004F4EC7">
        <w:rPr>
          <w:rFonts w:cs="Times"/>
        </w:rPr>
        <w:t>be held at a police station or any other security facility but must be entrusted to the supervision of his legal guardian, testamentary tutor or authorized representative, or otherwise be placed in the nearest rehabilitation and care home for a period of not more than 24 hours, if his release is considered to pose a danger to himself or others, and referred thereafter to the Department of Public Prosecutions for his situation to be considered in accordance with the provisions of the law. Where necessary in the case of a serious offence, a juvenile over 15 years of age may be held at a police station for a period of not more than 24 hours and in a place that precludes him from mixing with other detainees who are older than him. If the charge against a juvenile is such that he must remain in custody, the competent prosecution office may order that he be placed in a juvenile rehabilitation and care home and be presented whenever requested, provided that the placement is for no more than one week, unless the court orders an extension of that period. Alternatively, the juvenile may be delivered into the care of a parent, guardian or testamentary tutor, who must safeguard him and present him whenever requested to do so. This procedure must be followed if the juvenile cannot be placed in a rehabilitation and care home.</w:t>
      </w:r>
    </w:p>
    <w:p w:rsidR="00CD5E94" w:rsidRPr="004F4EC7" w:rsidRDefault="00CD5E94" w:rsidP="00CD5E94">
      <w:pPr>
        <w:pStyle w:val="SingleTxtG"/>
      </w:pPr>
      <w:r w:rsidRPr="004F4EC7">
        <w:rPr>
          <w:rFonts w:cs="Times"/>
        </w:rPr>
        <w:t>482.</w:t>
      </w:r>
      <w:r w:rsidRPr="004F4EC7">
        <w:rPr>
          <w:rFonts w:cs="Times"/>
        </w:rPr>
        <w:tab/>
        <w:t>With respect to the death penalty, article 31 of the Penal Code sets the age of criminal responsibility in order to protect children against the death penalty, stating that children under 18 years of age who commit an offence are not held criminally responsible. If an offence carries the death penalty, juveniles are sentenced to imprisonment for a term of between 3 and 10 years. In all cases, the sentence is served in specific locations where the offender is afforded appropriate treatment.  If the age of the accused cannot be verified, it is estimated by the judge, with the assistance of an expert. The death penalty in our country has never been carried out on any child and a review is undertaken in cases where a juvenile’s age is difficult to ascertain, with the President of the Republic intervening to stay any sentence of this kind where the offender’s age has not been accurately determined.</w:t>
      </w:r>
    </w:p>
    <w:p w:rsidR="00CD5E94" w:rsidRPr="004F4EC7" w:rsidRDefault="00CD5E94" w:rsidP="00CD5E94">
      <w:pPr>
        <w:pStyle w:val="H23G"/>
      </w:pPr>
      <w:r w:rsidRPr="004F4EC7">
        <w:tab/>
      </w:r>
      <w:r w:rsidRPr="004F4EC7">
        <w:tab/>
        <w:t>Monitoring and follow-up</w:t>
      </w:r>
    </w:p>
    <w:p w:rsidR="00CD5E94" w:rsidRPr="004F4EC7" w:rsidRDefault="00CD5E94" w:rsidP="00CD5E94">
      <w:pPr>
        <w:pStyle w:val="SingleTxtG"/>
        <w:rPr>
          <w:rFonts w:cs="TimesNewRomanPSMT"/>
        </w:rPr>
      </w:pPr>
      <w:r w:rsidRPr="004F4EC7">
        <w:t>483.</w:t>
      </w:r>
      <w:r w:rsidRPr="004F4EC7">
        <w:tab/>
      </w:r>
      <w:r w:rsidRPr="004F4EC7">
        <w:rPr>
          <w:rFonts w:cs="TimesNewRomanPSMT"/>
        </w:rPr>
        <w:t>With</w:t>
      </w:r>
      <w:r w:rsidRPr="004F4EC7">
        <w:t xml:space="preserve"> </w:t>
      </w:r>
      <w:r w:rsidRPr="004F4EC7">
        <w:rPr>
          <w:rFonts w:cs="TimesNewRomanPSMT"/>
        </w:rPr>
        <w:t xml:space="preserve">support from UNICEF and Save the Children Sweden, field visits to the governorates are conducted by members of the national network for protecting children in conflict with the law in order to evaluate the situation of such children in judicial institutions (prisons, courts, guidance homes, public prosecution offices and police stations) and check that they are receiving care and protection. A report was submitted to the entities and institutions concerned in order for them to implement its recommendations. </w:t>
      </w:r>
    </w:p>
    <w:p w:rsidR="00CD5E94" w:rsidRPr="004F4EC7" w:rsidRDefault="00CD5E94" w:rsidP="00CD5E94">
      <w:pPr>
        <w:pStyle w:val="SingleTxtG"/>
        <w:rPr>
          <w:rFonts w:cs="TimesNewRomanPSMT"/>
        </w:rPr>
      </w:pPr>
      <w:r w:rsidRPr="004F4EC7">
        <w:rPr>
          <w:rFonts w:cs="TimesNewRomanPSMT"/>
        </w:rPr>
        <w:t>484.</w:t>
      </w:r>
      <w:r w:rsidRPr="004F4EC7">
        <w:rPr>
          <w:rFonts w:cs="TimesNewRomanPSMT"/>
        </w:rPr>
        <w:tab/>
        <w:t>The Ministry of Human Rights follows up on children in conflict with the law, visiting central prisons, social care homes and juvenile justice institutions as part of its annual plan. It also ensures follow-up through the General Department for Communications and Complaints and the activities of the Welfare and Reform Department.</w:t>
      </w:r>
    </w:p>
    <w:p w:rsidR="00CD5E94" w:rsidRPr="004F4EC7" w:rsidRDefault="00CD5E94" w:rsidP="00CD5E94">
      <w:pPr>
        <w:pStyle w:val="SingleTxtG"/>
        <w:rPr>
          <w:rFonts w:cs="TimesNewRomanPSMT"/>
        </w:rPr>
      </w:pPr>
      <w:r w:rsidRPr="004F4EC7">
        <w:rPr>
          <w:rFonts w:cs="TimesNewRomanPSMT"/>
        </w:rPr>
        <w:t>485.</w:t>
      </w:r>
      <w:r w:rsidRPr="004F4EC7">
        <w:rPr>
          <w:rFonts w:cs="TimesNewRomanPSMT"/>
        </w:rPr>
        <w:tab/>
        <w:t xml:space="preserve">Children take part in monitoring the conditions of children in juvenile justice institutions, as members of the Children’s Parliament conduct on-site visits and meetings with these children, both periodically and on an impromptu basis. Their recommendations are then submitted to the relevant authorities via the </w:t>
      </w:r>
      <w:smartTag w:uri="urn:schemas-microsoft-com:office:smarttags" w:element="place">
        <w:smartTag w:uri="urn:schemas-microsoft-com:office:smarttags" w:element="PlaceName">
          <w:r w:rsidRPr="004F4EC7">
            <w:rPr>
              <w:rFonts w:cs="TimesNewRomanPSMT"/>
            </w:rPr>
            <w:t>Democracy</w:t>
          </w:r>
        </w:smartTag>
        <w:r w:rsidRPr="004F4EC7">
          <w:rPr>
            <w:rFonts w:cs="TimesNewRomanPSMT"/>
          </w:rPr>
          <w:t xml:space="preserve"> </w:t>
        </w:r>
        <w:smartTag w:uri="urn:schemas-microsoft-com:office:smarttags" w:element="PlaceType">
          <w:r w:rsidRPr="004F4EC7">
            <w:rPr>
              <w:rFonts w:cs="TimesNewRomanPSMT"/>
            </w:rPr>
            <w:t>School</w:t>
          </w:r>
        </w:smartTag>
      </w:smartTag>
      <w:r w:rsidRPr="004F4EC7">
        <w:rPr>
          <w:rFonts w:cs="TimesNewRomanPSMT"/>
        </w:rPr>
        <w:t>.</w:t>
      </w:r>
    </w:p>
    <w:p w:rsidR="00CD5E94" w:rsidRPr="004F4EC7" w:rsidRDefault="00CD5E94" w:rsidP="00CD5E94">
      <w:pPr>
        <w:pStyle w:val="SingleTxtG"/>
        <w:rPr>
          <w:rFonts w:cs="TimesNewRomanPSMT"/>
        </w:rPr>
      </w:pPr>
      <w:r w:rsidRPr="004F4EC7">
        <w:rPr>
          <w:rFonts w:cs="TimesNewRomanPSMT"/>
        </w:rPr>
        <w:t>486.</w:t>
      </w:r>
      <w:r w:rsidRPr="004F4EC7">
        <w:rPr>
          <w:rFonts w:cs="TimesNewRomanPSMT"/>
        </w:rPr>
        <w:tab/>
        <w:t>For detailed statistics on the number of children and type of cases by age, gender and governorate, see the following tables:</w:t>
      </w:r>
    </w:p>
    <w:p w:rsidR="00CD5E94" w:rsidRPr="004F4EC7" w:rsidRDefault="00CD5E94" w:rsidP="00CD5E94">
      <w:pPr>
        <w:pStyle w:val="Bullet1G"/>
        <w:rPr>
          <w:rFonts w:cs="TimesNewRomanPSMT"/>
        </w:rPr>
      </w:pPr>
      <w:r w:rsidRPr="004F4EC7">
        <w:rPr>
          <w:rFonts w:cs="TimesNewRomanPSMT"/>
        </w:rPr>
        <w:t>Tables 65 (a) and (b) showing cases heard before the juvenile courts in some of the country’s governorates;</w:t>
      </w:r>
    </w:p>
    <w:p w:rsidR="00CD5E94" w:rsidRPr="004F4EC7" w:rsidRDefault="00CD5E94" w:rsidP="00CD5E94">
      <w:pPr>
        <w:pStyle w:val="Bullet1G"/>
        <w:rPr>
          <w:rFonts w:cs="TimesNewRomanPSMT"/>
        </w:rPr>
      </w:pPr>
      <w:r w:rsidRPr="004F4EC7">
        <w:rPr>
          <w:rFonts w:cs="TimesNewRomanPSMT"/>
        </w:rPr>
        <w:t>Table 66 showing juvenile court statistics for the period 2004–2007;</w:t>
      </w:r>
    </w:p>
    <w:p w:rsidR="00CD5E94" w:rsidRPr="004F4EC7" w:rsidRDefault="00CD5E94" w:rsidP="00CD5E94">
      <w:pPr>
        <w:pStyle w:val="Bullet1G"/>
        <w:rPr>
          <w:rFonts w:cs="TimesNewRomanPSMT"/>
        </w:rPr>
      </w:pPr>
      <w:r w:rsidRPr="004F4EC7">
        <w:rPr>
          <w:rFonts w:cs="TimesNewRomanPSMT"/>
        </w:rPr>
        <w:t>Tables 67 (a), (b), (c), (d), (e) and (f), which show statistics on the number of juveniles in social guidance homes and type of delinquency during the period 2003–2007.</w:t>
      </w:r>
    </w:p>
    <w:p w:rsidR="00CD5E94" w:rsidRPr="004F4EC7" w:rsidRDefault="00CD5E94" w:rsidP="00CD5E94">
      <w:pPr>
        <w:pStyle w:val="H23G"/>
        <w:rPr>
          <w:rFonts w:cs="TimesNewRomanPSMT"/>
        </w:rPr>
      </w:pPr>
      <w:r w:rsidRPr="004F4EC7">
        <w:rPr>
          <w:rFonts w:cs="TimesNewRomanPSMT"/>
        </w:rPr>
        <w:tab/>
      </w:r>
      <w:r w:rsidRPr="004F4EC7">
        <w:rPr>
          <w:rFonts w:cs="TimesNewRomanPSMT"/>
        </w:rPr>
        <w:tab/>
        <w:t>Children placed in prison</w:t>
      </w:r>
    </w:p>
    <w:p w:rsidR="00CD5E94" w:rsidRPr="004F4EC7" w:rsidRDefault="00CD5E94" w:rsidP="00CD5E94">
      <w:pPr>
        <w:pStyle w:val="SingleTxtG"/>
        <w:rPr>
          <w:rFonts w:cs="TimesNewRomanPSMT"/>
        </w:rPr>
      </w:pPr>
      <w:r w:rsidRPr="004F4EC7">
        <w:rPr>
          <w:rFonts w:cs="TimesNewRomanPSMT"/>
        </w:rPr>
        <w:t>487.</w:t>
      </w:r>
      <w:r w:rsidRPr="004F4EC7">
        <w:rPr>
          <w:rFonts w:cs="TimesNewRomanPSMT"/>
        </w:rPr>
        <w:tab/>
        <w:t>Children in the 15-18 age group are placed in separate wards in main correctional facilities on the basis of the age of juveniles as defined in the current laws, as the draft amendments emphasizing that children up to the age of 18 must enjoy the rights afforded under the Convention on the Rights of the Child to children in conflict with the laws have not yet been approved. A number of considerations are nonetheless taken into account when dealing with such children, including:</w:t>
      </w:r>
    </w:p>
    <w:p w:rsidR="00CD5E94" w:rsidRPr="004F4EC7" w:rsidRDefault="00CD5E94" w:rsidP="00CD5E94">
      <w:pPr>
        <w:pStyle w:val="SingleTxtG"/>
        <w:rPr>
          <w:rFonts w:cs="TimesNewRomanPSMT"/>
        </w:rPr>
      </w:pPr>
      <w:r w:rsidRPr="004F4EC7">
        <w:rPr>
          <w:rFonts w:cs="TimesNewRomanPSMT"/>
        </w:rPr>
        <w:tab/>
        <w:t>(a)</w:t>
      </w:r>
      <w:r w:rsidRPr="004F4EC7">
        <w:rPr>
          <w:rFonts w:cs="TimesNewRomanPSMT"/>
        </w:rPr>
        <w:tab/>
        <w:t>Their segregation from adult prisoners and placement in separate wards where their privacy is respected;</w:t>
      </w:r>
    </w:p>
    <w:p w:rsidR="00CD5E94" w:rsidRPr="004F4EC7" w:rsidRDefault="00F91337" w:rsidP="00CD5E94">
      <w:pPr>
        <w:pStyle w:val="SingleTxtG"/>
        <w:rPr>
          <w:rFonts w:cs="TimesNewRomanPSMT"/>
        </w:rPr>
      </w:pPr>
      <w:r>
        <w:rPr>
          <w:rFonts w:cs="TimesNewRomanPSMT"/>
        </w:rPr>
        <w:tab/>
        <w:t>(b)</w:t>
      </w:r>
      <w:r w:rsidR="00CD5E94" w:rsidRPr="004F4EC7">
        <w:rPr>
          <w:rFonts w:cs="TimesNewRomanPSMT"/>
        </w:rPr>
        <w:tab/>
        <w:t>Access to educational, health and cultural services and skills training.</w:t>
      </w:r>
    </w:p>
    <w:p w:rsidR="00CD5E94" w:rsidRPr="004F4EC7" w:rsidRDefault="00CD5E94" w:rsidP="00CD5E94">
      <w:pPr>
        <w:pStyle w:val="SingleTxtG"/>
        <w:rPr>
          <w:rFonts w:ascii="TimesNewRomanPSMT" w:hAnsi="TimesNewRomanPSMT" w:cs="TimesNewRomanPSMT"/>
        </w:rPr>
      </w:pPr>
      <w:r w:rsidRPr="004F4EC7">
        <w:rPr>
          <w:rFonts w:cs="TimesNewRomanPSMT"/>
        </w:rPr>
        <w:t>(See table 68, which shows the number of children in prison during the period 2003–2008).</w:t>
      </w:r>
    </w:p>
    <w:p w:rsidR="00CD5E94" w:rsidRPr="004F4EC7" w:rsidRDefault="00CD5E94" w:rsidP="00CD5E94">
      <w:pPr>
        <w:pStyle w:val="H23G"/>
        <w:rPr>
          <w:rFonts w:cs="TimesNewRomanPS-BoldMT"/>
          <w:bCs/>
        </w:rPr>
      </w:pPr>
      <w:r w:rsidRPr="004F4EC7">
        <w:rPr>
          <w:rFonts w:cs="TimesNewRomanPS-BoldMT"/>
          <w:bCs/>
        </w:rPr>
        <w:tab/>
      </w:r>
      <w:r w:rsidRPr="004F4EC7">
        <w:rPr>
          <w:rFonts w:cs="TimesNewRomanPS-BoldMT"/>
          <w:bCs/>
        </w:rPr>
        <w:tab/>
        <w:t>Care for children living with their mothers in prison</w:t>
      </w:r>
    </w:p>
    <w:p w:rsidR="00CD5E94" w:rsidRPr="004F4EC7" w:rsidRDefault="00CD5E94" w:rsidP="00CD5E94">
      <w:pPr>
        <w:pStyle w:val="SingleTxtG"/>
        <w:rPr>
          <w:rFonts w:cs="TimesNewRomanPSMT"/>
        </w:rPr>
      </w:pPr>
      <w:r w:rsidRPr="004F4EC7">
        <w:rPr>
          <w:rFonts w:ascii="TimesNewRomanPS-BoldMT" w:hAnsi="TimesNewRomanPS-BoldMT" w:cs="TimesNewRomanPS-BoldMT"/>
          <w:bCs/>
        </w:rPr>
        <w:t>488.</w:t>
      </w:r>
      <w:r w:rsidRPr="004F4EC7">
        <w:rPr>
          <w:rFonts w:ascii="TimesNewRomanPS-BoldMT" w:hAnsi="TimesNewRomanPS-BoldMT" w:cs="TimesNewRomanPS-BoldMT"/>
          <w:bCs/>
        </w:rPr>
        <w:tab/>
      </w:r>
      <w:r w:rsidRPr="004F4EC7">
        <w:rPr>
          <w:rFonts w:cs="TimesNewRomanPSMT"/>
        </w:rPr>
        <w:t>Children under two years of age are kept with their mothers in prison, as it is in the best</w:t>
      </w:r>
      <w:r w:rsidRPr="004F4EC7">
        <w:rPr>
          <w:rFonts w:ascii="TimesNewRomanPS-BoldMT" w:hAnsi="TimesNewRomanPS-BoldMT" w:cs="TimesNewRomanPS-BoldMT"/>
          <w:bCs/>
        </w:rPr>
        <w:t xml:space="preserve"> interests of children of this age to stay with their mothers. Thereafter, children are handed </w:t>
      </w:r>
      <w:r w:rsidRPr="004F4EC7">
        <w:rPr>
          <w:rFonts w:cs="TimesNewRomanPSMT"/>
        </w:rPr>
        <w:t>over to a guardian, if there is one. Prisons have a special children’s area, where there is a</w:t>
      </w:r>
      <w:r w:rsidRPr="004F4EC7">
        <w:rPr>
          <w:rFonts w:ascii="TimesNewRomanPS-BoldMT" w:hAnsi="TimesNewRomanPS-BoldMT" w:cs="TimesNewRomanPS-BoldMT"/>
          <w:bCs/>
        </w:rPr>
        <w:t xml:space="preserve"> </w:t>
      </w:r>
      <w:r w:rsidRPr="004F4EC7">
        <w:rPr>
          <w:rFonts w:cs="TimesNewRomanPSMT"/>
        </w:rPr>
        <w:t>library housing children’s storybooks, a television and children’s toys. The Central Prison</w:t>
      </w:r>
      <w:r w:rsidRPr="004F4EC7">
        <w:rPr>
          <w:rFonts w:ascii="TimesNewRomanPS-BoldMT" w:hAnsi="TimesNewRomanPS-BoldMT" w:cs="TimesNewRomanPS-BoldMT"/>
          <w:bCs/>
        </w:rPr>
        <w:t xml:space="preserve"> Administration in San`a </w:t>
      </w:r>
      <w:r w:rsidRPr="004F4EC7">
        <w:rPr>
          <w:rFonts w:cs="TimesNewRomanPSMT"/>
        </w:rPr>
        <w:t>pays for the children’s milk and food every month and other entities, including the</w:t>
      </w:r>
      <w:r w:rsidRPr="004F4EC7">
        <w:rPr>
          <w:rFonts w:ascii="TimesNewRomanPS-BoldMT" w:hAnsi="TimesNewRomanPS-BoldMT" w:cs="TimesNewRomanPS-BoldMT"/>
          <w:bCs/>
        </w:rPr>
        <w:t xml:space="preserve"> </w:t>
      </w:r>
      <w:r w:rsidRPr="004F4EC7">
        <w:rPr>
          <w:rFonts w:cs="TimesNewRomanPSMT"/>
        </w:rPr>
        <w:t>Ministry of the Interior, the Ministry of Human Rights, the Saleh Foundation and charities,</w:t>
      </w:r>
      <w:r w:rsidRPr="004F4EC7">
        <w:rPr>
          <w:rFonts w:ascii="TimesNewRomanPS-BoldMT" w:hAnsi="TimesNewRomanPS-BoldMT" w:cs="TimesNewRomanPS-BoldMT"/>
          <w:bCs/>
        </w:rPr>
        <w:t xml:space="preserve"> </w:t>
      </w:r>
      <w:r w:rsidRPr="004F4EC7">
        <w:rPr>
          <w:rFonts w:cs="TimesNewRomanPSMT"/>
        </w:rPr>
        <w:t>provide milk, soap, biscuits and other forms of assistance (see table 69, which shows the number of children living with their mothers in prison during the period 2003–2008).</w:t>
      </w:r>
    </w:p>
    <w:p w:rsidR="00CD5E94" w:rsidRPr="004F4EC7" w:rsidRDefault="00CD5E94" w:rsidP="00CD5E94">
      <w:pPr>
        <w:pStyle w:val="H23G"/>
        <w:rPr>
          <w:rFonts w:cs="TimesNewRomanPSMT"/>
        </w:rPr>
      </w:pPr>
      <w:r w:rsidRPr="004F4EC7">
        <w:rPr>
          <w:rFonts w:cs="TimesNewRomanPSMT"/>
        </w:rPr>
        <w:tab/>
      </w:r>
      <w:r w:rsidRPr="004F4EC7">
        <w:rPr>
          <w:rFonts w:cs="TimesNewRomanPSMT"/>
        </w:rPr>
        <w:tab/>
        <w:t>Social welfare</w:t>
      </w:r>
    </w:p>
    <w:p w:rsidR="00CD5E94" w:rsidRPr="004F4EC7" w:rsidRDefault="00CD5E94" w:rsidP="00CD5E94">
      <w:pPr>
        <w:pStyle w:val="SingleTxtG"/>
        <w:rPr>
          <w:rFonts w:cs="TimesNewRomanPSMT"/>
        </w:rPr>
      </w:pPr>
      <w:r w:rsidRPr="004F4EC7">
        <w:rPr>
          <w:rFonts w:cs="TimesNewRomanPSMT"/>
        </w:rPr>
        <w:t>489.</w:t>
      </w:r>
      <w:r w:rsidRPr="004F4EC7">
        <w:rPr>
          <w:rFonts w:cs="TimesNewRomanPSMT"/>
        </w:rPr>
        <w:tab/>
        <w:t>Social guidance homes provide welfare, psychological recovery and social reintegration services and activities for child offenders between the ages of 7 and 15. The programmes and services concerned consist in:</w:t>
      </w:r>
    </w:p>
    <w:p w:rsidR="00CD5E94" w:rsidRPr="004F4EC7" w:rsidRDefault="00CD5E94" w:rsidP="00CD5E94">
      <w:pPr>
        <w:pStyle w:val="Bullet1G"/>
        <w:rPr>
          <w:rFonts w:cs="TimesNewRomanPSMT"/>
        </w:rPr>
      </w:pPr>
      <w:r w:rsidRPr="004F4EC7">
        <w:rPr>
          <w:rFonts w:cs="TimesNewRomanPSMT"/>
        </w:rPr>
        <w:t>Social welfare (accommodation, food and clothing);</w:t>
      </w:r>
    </w:p>
    <w:p w:rsidR="00CD5E94" w:rsidRPr="004F4EC7" w:rsidRDefault="00CD5E94" w:rsidP="00CD5E94">
      <w:pPr>
        <w:pStyle w:val="Bullet1G"/>
        <w:rPr>
          <w:rFonts w:cs="TimesNewRomanPSMT"/>
        </w:rPr>
      </w:pPr>
      <w:r w:rsidRPr="004F4EC7">
        <w:rPr>
          <w:rFonts w:cs="TimesNewRomanPSMT"/>
        </w:rPr>
        <w:t>Psychological recovery;</w:t>
      </w:r>
    </w:p>
    <w:p w:rsidR="00CD5E94" w:rsidRPr="004F4EC7" w:rsidRDefault="00CD5E94" w:rsidP="00CD5E94">
      <w:pPr>
        <w:pStyle w:val="Bullet1G"/>
        <w:rPr>
          <w:rFonts w:cs="TimesNewRomanPSMT"/>
        </w:rPr>
      </w:pPr>
      <w:r w:rsidRPr="004F4EC7">
        <w:rPr>
          <w:rFonts w:cs="TimesNewRomanPSMT"/>
        </w:rPr>
        <w:t>Education services;</w:t>
      </w:r>
    </w:p>
    <w:p w:rsidR="00CD5E94" w:rsidRPr="004F4EC7" w:rsidRDefault="00CD5E94" w:rsidP="00CD5E94">
      <w:pPr>
        <w:pStyle w:val="Bullet1G"/>
        <w:rPr>
          <w:rFonts w:cs="TimesNewRomanPSMT"/>
        </w:rPr>
      </w:pPr>
      <w:r w:rsidRPr="004F4EC7">
        <w:rPr>
          <w:rFonts w:cs="TimesNewRomanPSMT"/>
        </w:rPr>
        <w:t>Health services;</w:t>
      </w:r>
    </w:p>
    <w:p w:rsidR="00CD5E94" w:rsidRPr="004F4EC7" w:rsidRDefault="00CD5E94" w:rsidP="00CD5E94">
      <w:pPr>
        <w:pStyle w:val="Bullet1G"/>
        <w:rPr>
          <w:rFonts w:cs="TimesNewRomanPSMT"/>
        </w:rPr>
      </w:pPr>
      <w:r w:rsidRPr="004F4EC7">
        <w:rPr>
          <w:rFonts w:cs="TimesNewRomanPSMT"/>
        </w:rPr>
        <w:t>Religious guidance and counselling;</w:t>
      </w:r>
    </w:p>
    <w:p w:rsidR="00CD5E94" w:rsidRPr="004F4EC7" w:rsidRDefault="00CD5E94" w:rsidP="00CD5E94">
      <w:pPr>
        <w:pStyle w:val="Bullet1G"/>
        <w:rPr>
          <w:rFonts w:cs="TimesNewRomanPSMT"/>
        </w:rPr>
      </w:pPr>
      <w:r w:rsidRPr="004F4EC7">
        <w:rPr>
          <w:rFonts w:cs="TimesNewRomanPSMT"/>
        </w:rPr>
        <w:t>Cultural, recreational and sports activities;</w:t>
      </w:r>
    </w:p>
    <w:p w:rsidR="00CD5E94" w:rsidRPr="004F4EC7" w:rsidRDefault="00CD5E94" w:rsidP="00CD5E94">
      <w:pPr>
        <w:pStyle w:val="Bullet1G"/>
        <w:rPr>
          <w:rFonts w:cs="TimesNewRomanPSMT"/>
        </w:rPr>
      </w:pPr>
      <w:r w:rsidRPr="004F4EC7">
        <w:rPr>
          <w:rFonts w:cs="TimesNewRomanPSMT"/>
        </w:rPr>
        <w:t xml:space="preserve"> Training and vocational rehabilitation.</w:t>
      </w:r>
    </w:p>
    <w:p w:rsidR="00CD5E94" w:rsidRPr="004F4EC7" w:rsidRDefault="00CD5E94" w:rsidP="00CD5E94">
      <w:pPr>
        <w:pStyle w:val="SingleTxtG"/>
        <w:rPr>
          <w:rFonts w:cs="TimesNewRomanPSMT"/>
        </w:rPr>
      </w:pPr>
      <w:r w:rsidRPr="004F4EC7">
        <w:rPr>
          <w:rFonts w:cs="TimesNewRomanPSMT"/>
        </w:rPr>
        <w:t>490.</w:t>
      </w:r>
      <w:r w:rsidRPr="004F4EC7">
        <w:rPr>
          <w:rFonts w:cs="TimesNewRomanPSMT"/>
        </w:rPr>
        <w:tab/>
        <w:t>There are 10 social guidance homes offering care and rehabilitation for juveniles. Seven of them are boys’ homes, located in San`a City and in the governorates of Aden, Ta`izz, Ibb, Hudaydah and Hadramawt, and three are girls’ homes located in San`a City and Aden. These homes have the capacity to take in 450 juveniles. A home for girls in conflict with the law was opened in Ta`izz governorate in mid-2008 (see table 70).</w:t>
      </w:r>
    </w:p>
    <w:p w:rsidR="00CD5E94" w:rsidRPr="004F4EC7" w:rsidRDefault="00CD5E94" w:rsidP="00CD5E94">
      <w:pPr>
        <w:pStyle w:val="SingleTxtG"/>
        <w:rPr>
          <w:rFonts w:ascii="TimesNewRomanPSMT" w:hAnsi="TimesNewRomanPSMT" w:cs="TimesNewRomanPSMT"/>
        </w:rPr>
      </w:pPr>
      <w:r w:rsidRPr="004F4EC7">
        <w:rPr>
          <w:rFonts w:cs="TimesNewRomanPSMT"/>
        </w:rPr>
        <w:t>491.</w:t>
      </w:r>
      <w:r w:rsidRPr="004F4EC7">
        <w:rPr>
          <w:rFonts w:cs="TimesNewRomanPSMT"/>
        </w:rPr>
        <w:tab/>
        <w:t>In 2005, approximately 956 juveniles benefited from the services provided by these homes. In 2006, the number of boys and girls benefiting was approximately 917 and in 2007 it amounted to a total of 1,304 (see tables 67 (a), (b), (c), (d), (e) and (f), which show statistics on the number of juveniles in social guidance homes and type of delinquency during the period 2003-2008).</w:t>
      </w:r>
    </w:p>
    <w:p w:rsidR="00CD5E94" w:rsidRPr="004F4EC7" w:rsidRDefault="00CD5E94" w:rsidP="00CD5E94">
      <w:pPr>
        <w:pStyle w:val="H23G"/>
        <w:rPr>
          <w:rFonts w:ascii="TimesNewRomanPSMT" w:hAnsi="TimesNewRomanPSMT" w:cs="TimesNewRomanPSMT"/>
          <w:b w:val="0"/>
        </w:rPr>
      </w:pPr>
      <w:r w:rsidRPr="004F4EC7">
        <w:rPr>
          <w:rFonts w:cs="TimesNewRomanPSMT"/>
        </w:rPr>
        <w:tab/>
      </w:r>
      <w:r w:rsidRPr="004F4EC7">
        <w:rPr>
          <w:rFonts w:cs="TimesNewRomanPSMT"/>
        </w:rPr>
        <w:tab/>
        <w:t>Probation and child protection programme</w:t>
      </w:r>
    </w:p>
    <w:p w:rsidR="00CD5E94" w:rsidRPr="004F4EC7" w:rsidRDefault="00CD5E94" w:rsidP="00CD5E94">
      <w:pPr>
        <w:pStyle w:val="SingleTxtG"/>
        <w:rPr>
          <w:rFonts w:cs="TimesNewRomanPSMT"/>
        </w:rPr>
      </w:pPr>
      <w:r w:rsidRPr="004F4EC7">
        <w:rPr>
          <w:rFonts w:cs="TimesNewRomanPSMT"/>
        </w:rPr>
        <w:t>492.</w:t>
      </w:r>
      <w:r w:rsidRPr="004F4EC7">
        <w:rPr>
          <w:rFonts w:cs="TimesNewRomanPSMT"/>
        </w:rPr>
        <w:tab/>
        <w:t>This is one of the new action programmes first implemented in mid-2007 by the Ministry of Social Affairs and Labour, in cooperation with the Supreme Council for Motherhood and Childhood. Two probation and child protection centres have been established as a pilot project in Ta`izz and Hudaydah governorates with the aim of:</w:t>
      </w:r>
    </w:p>
    <w:p w:rsidR="00CD5E94" w:rsidRPr="004F4EC7" w:rsidRDefault="00CD5E94" w:rsidP="00CD5E94">
      <w:pPr>
        <w:pStyle w:val="Bullet1G"/>
        <w:rPr>
          <w:rFonts w:cs="TimesNewRomanPSMT"/>
        </w:rPr>
      </w:pPr>
      <w:r w:rsidRPr="004F4EC7">
        <w:rPr>
          <w:rFonts w:cs="TimesNewRomanPSMT"/>
        </w:rPr>
        <w:t>Protecting juveniles from exposure to the risk of delinquency and from violence, abuse and exploitation;</w:t>
      </w:r>
    </w:p>
    <w:p w:rsidR="00CD5E94" w:rsidRPr="004F4EC7" w:rsidRDefault="00CD5E94" w:rsidP="00CD5E94">
      <w:pPr>
        <w:pStyle w:val="Bullet1G"/>
        <w:rPr>
          <w:rFonts w:cs="TimesNewRomanPSMT"/>
        </w:rPr>
      </w:pPr>
      <w:r w:rsidRPr="004F4EC7">
        <w:rPr>
          <w:rFonts w:cs="TimesNewRomanPSMT"/>
        </w:rPr>
        <w:t>Encouraging law enforcement agencies to use non-custodial measures in juvenile cases in order to facilitate the rehabilitation of juvenile offenders in the family and community setting;</w:t>
      </w:r>
    </w:p>
    <w:p w:rsidR="00CD5E94" w:rsidRPr="004F4EC7" w:rsidRDefault="00CD5E94" w:rsidP="00CD5E94">
      <w:pPr>
        <w:pStyle w:val="Bullet1G"/>
        <w:rPr>
          <w:rFonts w:cs="TimesNewRomanPSMT"/>
        </w:rPr>
      </w:pPr>
      <w:r w:rsidRPr="004F4EC7">
        <w:rPr>
          <w:rFonts w:cs="TimesNewRomanPSMT"/>
        </w:rPr>
        <w:t>Providing aftercare for juvenile offenders who have received and served a custodial sentence and helping them to reintegrate into their families and communities, thereby making it less likely that they will reoffend;</w:t>
      </w:r>
    </w:p>
    <w:p w:rsidR="00CD5E94" w:rsidRPr="004F4EC7" w:rsidRDefault="00CD5E94" w:rsidP="00CD5E94">
      <w:pPr>
        <w:pStyle w:val="Bullet1G"/>
        <w:rPr>
          <w:rFonts w:cs="TimesNewRomanPSMT"/>
        </w:rPr>
      </w:pPr>
      <w:r w:rsidRPr="004F4EC7">
        <w:rPr>
          <w:rFonts w:cs="TimesNewRomanPSMT"/>
        </w:rPr>
        <w:t>Promoting community participation in child protection programmes and developing community-based alternatives for protecting children from delinquency and helping to reintegrate child offenders and protect them from violence, abuse and exploitation.</w:t>
      </w:r>
    </w:p>
    <w:p w:rsidR="00CD5E94" w:rsidRPr="004F4EC7" w:rsidRDefault="00CD5E94" w:rsidP="00CD5E94">
      <w:pPr>
        <w:pStyle w:val="SingleTxtG"/>
        <w:rPr>
          <w:rFonts w:cs="TimesNewRomanPSMT"/>
        </w:rPr>
      </w:pPr>
      <w:r w:rsidRPr="004F4EC7">
        <w:rPr>
          <w:rFonts w:cs="TimesNewRomanPSMT"/>
        </w:rPr>
        <w:t>493.</w:t>
      </w:r>
      <w:r w:rsidRPr="004F4EC7">
        <w:rPr>
          <w:rFonts w:cs="TimesNewRomanPSMT"/>
        </w:rPr>
        <w:tab/>
        <w:t>The work of these centres is focused on community participation. The different activities carried out in this context included: (a) A survey of all community members whose participation in the programme would be an asset, including local chiefs, dignitaries and councillors, head teachers and mosque imams, with whom advisory meetings were then held to explain the idea behind the programme and the input that would be required from them towards turning around child delinquency and protecting children from violence and abuse; and (b) The subsequent organization of various training programmes for local community members participating in the programme in order to enhance their skills in protecting children from delinquency or potential violence and abuse.</w:t>
      </w:r>
    </w:p>
    <w:p w:rsidR="00CD5E94" w:rsidRPr="004F4EC7" w:rsidRDefault="00CD5E94" w:rsidP="00CD5E94">
      <w:pPr>
        <w:pStyle w:val="SingleTxtG"/>
        <w:rPr>
          <w:rFonts w:ascii="TimesNewRomanPSMT" w:hAnsi="TimesNewRomanPSMT" w:cs="TimesNewRomanPSMT"/>
        </w:rPr>
      </w:pPr>
      <w:r w:rsidRPr="004F4EC7">
        <w:rPr>
          <w:rFonts w:cs="TimesNewRomanPSMT"/>
        </w:rPr>
        <w:t>494.</w:t>
      </w:r>
      <w:r w:rsidRPr="004F4EC7">
        <w:rPr>
          <w:rFonts w:cs="TimesNewRomanPSMT"/>
        </w:rPr>
        <w:tab/>
        <w:t>After the programme was launched, meetings were held in Ta`izz and Hudaydah to review and assess the level of involvement of local community representatives in protecting children who fall into delinquency or are subjected to violence and abuse on the street or in the home. In approximately 80 per cent of cases of juvenile offending in the two governorates in 2008, prosecution offices and juvenile courts were found to have employed non-custodial measures. Local community members took part in monitoring the juveniles concerned in their family and community settings and also helped to protect children found to be at risk of violence, including child victims of domestic violence.</w:t>
      </w:r>
    </w:p>
    <w:p w:rsidR="00CD5E94" w:rsidRPr="004F4EC7" w:rsidRDefault="00CD5E94" w:rsidP="00CD5E94">
      <w:pPr>
        <w:pStyle w:val="H23G"/>
        <w:rPr>
          <w:rFonts w:cs="TimesNewRomanPSMT"/>
          <w:bCs/>
        </w:rPr>
      </w:pPr>
      <w:r w:rsidRPr="004F4EC7">
        <w:rPr>
          <w:rFonts w:cs="TimesNewRomanPSMT"/>
          <w:bCs/>
        </w:rPr>
        <w:tab/>
      </w:r>
      <w:r w:rsidRPr="004F4EC7">
        <w:rPr>
          <w:rFonts w:cs="TimesNewRomanPSMT"/>
          <w:bCs/>
        </w:rPr>
        <w:tab/>
        <w:t>Main difficulties and problems in working with juveniles</w:t>
      </w:r>
    </w:p>
    <w:p w:rsidR="00CD5E94" w:rsidRPr="004F4EC7" w:rsidRDefault="00CD5E94" w:rsidP="00CD5E94">
      <w:pPr>
        <w:pStyle w:val="SingleTxtG"/>
        <w:rPr>
          <w:rFonts w:cs="TimesNewRomanPSMT"/>
          <w:bCs/>
        </w:rPr>
      </w:pPr>
      <w:r w:rsidRPr="004F4EC7">
        <w:rPr>
          <w:rFonts w:cs="TimesNewRomanPSMT"/>
          <w:bCs/>
        </w:rPr>
        <w:t>495.</w:t>
      </w:r>
      <w:r w:rsidRPr="004F4EC7">
        <w:rPr>
          <w:rFonts w:cs="TimesNewRomanPSMT"/>
          <w:bCs/>
        </w:rPr>
        <w:tab/>
        <w:t>Various difficulties and problems are encountered in working with juveniles, in particular:</w:t>
      </w:r>
    </w:p>
    <w:p w:rsidR="00CD5E94" w:rsidRPr="004F4EC7" w:rsidRDefault="00CD5E94" w:rsidP="00CD5E94">
      <w:pPr>
        <w:pStyle w:val="Bullet1G"/>
        <w:rPr>
          <w:rFonts w:cs="TimesNewRomanPSMT"/>
          <w:bCs/>
        </w:rPr>
      </w:pPr>
      <w:r w:rsidRPr="004F4EC7">
        <w:rPr>
          <w:rFonts w:cs="TimesNewRomanPSMT"/>
          <w:bCs/>
        </w:rPr>
        <w:t>The adoption of the draft amendments to the Juvenile Welfare Act has been delayed in the House of Representatives;</w:t>
      </w:r>
    </w:p>
    <w:p w:rsidR="00CD5E94" w:rsidRPr="004F4EC7" w:rsidRDefault="00CD5E94" w:rsidP="00CD5E94">
      <w:pPr>
        <w:pStyle w:val="Bullet1G"/>
        <w:rPr>
          <w:rFonts w:cs="TimesNewRomanPSMT"/>
          <w:bCs/>
        </w:rPr>
      </w:pPr>
      <w:r w:rsidRPr="004F4EC7">
        <w:rPr>
          <w:rFonts w:cs="TimesNewRomanPSMT"/>
        </w:rPr>
        <w:t>Juvenile care homes are understaffed;</w:t>
      </w:r>
    </w:p>
    <w:p w:rsidR="00CD5E94" w:rsidRPr="004F4EC7" w:rsidRDefault="00CD5E94" w:rsidP="00CD5E94">
      <w:pPr>
        <w:pStyle w:val="Bullet1G"/>
        <w:rPr>
          <w:rFonts w:cs="TimesNewRomanPSMT"/>
          <w:bCs/>
        </w:rPr>
      </w:pPr>
      <w:r w:rsidRPr="004F4EC7">
        <w:rPr>
          <w:rFonts w:cs="TimesNewRomanPSMT"/>
        </w:rPr>
        <w:t>The budgets allocated to juveniles care homes are still somewhat limited, especially with respect to spending on vocational, cultural and recreational activities;</w:t>
      </w:r>
    </w:p>
    <w:p w:rsidR="00CD5E94" w:rsidRPr="004F4EC7" w:rsidRDefault="00CD5E94" w:rsidP="00CD5E94">
      <w:pPr>
        <w:pStyle w:val="Bullet1G"/>
        <w:rPr>
          <w:rFonts w:cs="TimesNewRomanPSMT"/>
          <w:bCs/>
        </w:rPr>
      </w:pPr>
      <w:r w:rsidRPr="004F4EC7">
        <w:rPr>
          <w:rFonts w:cs="TimesNewRomanPSMT"/>
        </w:rPr>
        <w:t>The internal rules and the job descriptions for those working in juvenile homes are inadequate and the intention now is to start work on improving them;</w:t>
      </w:r>
    </w:p>
    <w:p w:rsidR="00CD5E94" w:rsidRPr="004F4EC7" w:rsidRDefault="00CD5E94" w:rsidP="00CD5E94">
      <w:pPr>
        <w:pStyle w:val="Bullet1G"/>
        <w:rPr>
          <w:rFonts w:cs="TimesNewRomanPSMT"/>
          <w:bCs/>
        </w:rPr>
      </w:pPr>
      <w:r w:rsidRPr="004F4EC7">
        <w:rPr>
          <w:rFonts w:cs="TimesNewRomanPSMT"/>
        </w:rPr>
        <w:t>The aftercare programme is inadequate and, because there is no</w:t>
      </w:r>
      <w:r w:rsidRPr="004F4EC7">
        <w:rPr>
          <w:rFonts w:cs="TimesNewRomanPSMT"/>
          <w:bCs/>
        </w:rPr>
        <w:t xml:space="preserve"> </w:t>
      </w:r>
      <w:r w:rsidRPr="004F4EC7">
        <w:rPr>
          <w:rFonts w:cs="TimesNewRomanPSMT"/>
        </w:rPr>
        <w:t>mechanism for implementing it, some juveniles reoffend owing to the lack of aftercare, which is a problem connected with the understaffing issue;</w:t>
      </w:r>
    </w:p>
    <w:p w:rsidR="00CD5E94" w:rsidRPr="004F4EC7" w:rsidRDefault="00CD5E94" w:rsidP="00CD5E94">
      <w:pPr>
        <w:pStyle w:val="Bullet1G"/>
        <w:rPr>
          <w:rFonts w:cs="TimesNewRomanPSMT"/>
          <w:bCs/>
        </w:rPr>
      </w:pPr>
      <w:r w:rsidRPr="004F4EC7">
        <w:rPr>
          <w:rFonts w:cs="TimesNewRomanPSMT"/>
        </w:rPr>
        <w:t>There is no probation programme to prevent juvenile offending;</w:t>
      </w:r>
    </w:p>
    <w:p w:rsidR="00CD5E94" w:rsidRPr="004F4EC7" w:rsidRDefault="00CD5E94" w:rsidP="00CD5E94">
      <w:pPr>
        <w:pStyle w:val="Bullet1G"/>
        <w:rPr>
          <w:rFonts w:cs="TimesNewRomanPSMT"/>
          <w:bCs/>
        </w:rPr>
      </w:pPr>
      <w:r w:rsidRPr="004F4EC7">
        <w:rPr>
          <w:rFonts w:cs="TimesNewRomanPSMT"/>
        </w:rPr>
        <w:t>There are few juvenile police branches in the governorates;</w:t>
      </w:r>
    </w:p>
    <w:p w:rsidR="00CD5E94" w:rsidRPr="004F4EC7" w:rsidRDefault="00CD5E94" w:rsidP="00CD5E94">
      <w:pPr>
        <w:pStyle w:val="Bullet1G"/>
        <w:rPr>
          <w:rFonts w:cs="TimesNewRomanPSMT"/>
          <w:bCs/>
        </w:rPr>
      </w:pPr>
      <w:r w:rsidRPr="004F4EC7">
        <w:rPr>
          <w:rFonts w:cs="TimesNewRomanPSMT"/>
        </w:rPr>
        <w:t>There are weaknesses in the mechanism for monitoring and registering</w:t>
      </w:r>
      <w:r w:rsidRPr="004F4EC7">
        <w:rPr>
          <w:rFonts w:cs="TimesNewRomanPSMT"/>
          <w:bCs/>
        </w:rPr>
        <w:t xml:space="preserve"> </w:t>
      </w:r>
      <w:r w:rsidRPr="004F4EC7">
        <w:rPr>
          <w:rFonts w:cs="TimesNewRomanPSMT"/>
        </w:rPr>
        <w:t>juvenile cases and violations of children’s rights, notwithstanding the existence of</w:t>
      </w:r>
      <w:r w:rsidRPr="004F4EC7">
        <w:rPr>
          <w:rFonts w:cs="TimesNewRomanPSMT"/>
          <w:bCs/>
        </w:rPr>
        <w:t xml:space="preserve"> </w:t>
      </w:r>
      <w:r w:rsidRPr="004F4EC7">
        <w:rPr>
          <w:rFonts w:cs="TimesNewRomanPSMT"/>
        </w:rPr>
        <w:t>juvenile courts, prosecution offices and care homes in some governorates;</w:t>
      </w:r>
    </w:p>
    <w:p w:rsidR="00CD5E94" w:rsidRPr="004F4EC7" w:rsidRDefault="00CD5E94" w:rsidP="00CD5E94">
      <w:pPr>
        <w:pStyle w:val="Bullet1G"/>
        <w:rPr>
          <w:rFonts w:cs="TimesNewRomanPSMT"/>
          <w:bCs/>
        </w:rPr>
      </w:pPr>
      <w:r w:rsidRPr="004F4EC7">
        <w:rPr>
          <w:rFonts w:cs="TimesNewRomanPSMT"/>
          <w:bCs/>
        </w:rPr>
        <w:t xml:space="preserve">There are still too many entities (especially prosecution offices) involved in placing juveniles in homes in that there are dedicated juvenile prosecution offices and yet various other prosecution offices continue to place juveniles in homes, meaning that the efforts of juvenile care homes are dispersed among juvenile prosecution offices and other prosecution services; </w:t>
      </w:r>
    </w:p>
    <w:p w:rsidR="00CD5E94" w:rsidRPr="004F4EC7" w:rsidRDefault="00CD5E94" w:rsidP="00CD5E94">
      <w:pPr>
        <w:pStyle w:val="Bullet1G"/>
        <w:rPr>
          <w:rFonts w:cs="TimesNewRomanPSMT"/>
          <w:b/>
          <w:bCs/>
        </w:rPr>
      </w:pPr>
      <w:r w:rsidRPr="004F4EC7">
        <w:rPr>
          <w:rFonts w:cs="TimesNewRomanPSMT"/>
        </w:rPr>
        <w:t>NGO-run homes do not play a strong enough</w:t>
      </w:r>
      <w:r w:rsidRPr="004F4EC7">
        <w:rPr>
          <w:rFonts w:cs="TimesNewRomanPSMT"/>
          <w:bCs/>
        </w:rPr>
        <w:t xml:space="preserve"> </w:t>
      </w:r>
      <w:r w:rsidRPr="004F4EC7">
        <w:rPr>
          <w:rFonts w:cs="TimesNewRomanPSMT"/>
        </w:rPr>
        <w:t>role in delivering protection services to juveniles at the governorate level, with the</w:t>
      </w:r>
      <w:r w:rsidRPr="004F4EC7">
        <w:rPr>
          <w:rFonts w:cs="TimesNewRomanPSMT"/>
          <w:bCs/>
        </w:rPr>
        <w:t xml:space="preserve"> </w:t>
      </w:r>
      <w:r w:rsidRPr="004F4EC7">
        <w:rPr>
          <w:rFonts w:cs="TimesNewRomanPSMT"/>
        </w:rPr>
        <w:t xml:space="preserve">exception of San`a City and </w:t>
      </w:r>
      <w:smartTag w:uri="urn:schemas-microsoft-com:office:smarttags" w:element="City">
        <w:smartTag w:uri="urn:schemas-microsoft-com:office:smarttags" w:element="place">
          <w:r w:rsidRPr="004F4EC7">
            <w:rPr>
              <w:rFonts w:cs="TimesNewRomanPSMT"/>
            </w:rPr>
            <w:t>Aden</w:t>
          </w:r>
        </w:smartTag>
      </w:smartTag>
      <w:r w:rsidRPr="004F4EC7">
        <w:rPr>
          <w:rFonts w:cs="TimesNewRomanPSMT"/>
        </w:rPr>
        <w:t>;</w:t>
      </w:r>
    </w:p>
    <w:p w:rsidR="00CD5E94" w:rsidRPr="004F4EC7" w:rsidRDefault="00CD5E94" w:rsidP="00CD5E94">
      <w:pPr>
        <w:pStyle w:val="Bullet1G"/>
        <w:rPr>
          <w:rFonts w:ascii="TimesNewRomanPSMT" w:hAnsi="TimesNewRomanPSMT" w:cs="TimesNewRomanPSMT"/>
          <w:sz w:val="19"/>
          <w:szCs w:val="19"/>
        </w:rPr>
      </w:pPr>
      <w:r w:rsidRPr="004F4EC7">
        <w:rPr>
          <w:rFonts w:cs="TimesNewRomanPSMT"/>
        </w:rPr>
        <w:t>Many of the persons working with juveniles, particularly those working directly with them</w:t>
      </w:r>
      <w:r w:rsidRPr="004F4EC7">
        <w:rPr>
          <w:rFonts w:cs="TimesNewRomanPSMT"/>
          <w:bCs/>
        </w:rPr>
        <w:t xml:space="preserve"> </w:t>
      </w:r>
      <w:r w:rsidRPr="004F4EC7">
        <w:rPr>
          <w:rFonts w:cs="TimesNewRomanPSMT"/>
        </w:rPr>
        <w:t>in care homes, public prosecution offices, the courts or the police service, still need</w:t>
      </w:r>
      <w:r w:rsidRPr="004F4EC7">
        <w:rPr>
          <w:rFonts w:cs="TimesNewRomanPSMT"/>
          <w:bCs/>
        </w:rPr>
        <w:t xml:space="preserve"> </w:t>
      </w:r>
      <w:r w:rsidRPr="004F4EC7">
        <w:rPr>
          <w:rFonts w:cs="TimesNewRomanPSMT"/>
        </w:rPr>
        <w:t>continuous training, further training and sensitization.</w:t>
      </w:r>
    </w:p>
    <w:p w:rsidR="00CD5E94" w:rsidRPr="004F4EC7" w:rsidRDefault="00CD5E94" w:rsidP="00CD5E94">
      <w:pPr>
        <w:pStyle w:val="H1G"/>
        <w:rPr>
          <w:rFonts w:cs="TimesNewRomanPSMT"/>
          <w:szCs w:val="28"/>
        </w:rPr>
      </w:pPr>
      <w:r w:rsidRPr="004F4EC7">
        <w:rPr>
          <w:rFonts w:cs="TimesNewRomanPSMT"/>
          <w:szCs w:val="28"/>
        </w:rPr>
        <w:tab/>
        <w:t>D.</w:t>
      </w:r>
      <w:r w:rsidRPr="004F4EC7">
        <w:rPr>
          <w:rFonts w:cs="TimesNewRomanPSMT"/>
          <w:szCs w:val="28"/>
        </w:rPr>
        <w:tab/>
        <w:t>Children in situations of exploitation, including physical and psychological recovery and social reintegration</w:t>
      </w:r>
    </w:p>
    <w:p w:rsidR="00CD5E94" w:rsidRPr="004F4EC7" w:rsidRDefault="00CD5E94" w:rsidP="00CD5E94">
      <w:pPr>
        <w:pStyle w:val="H4G"/>
        <w:rPr>
          <w:rFonts w:cs="TimesNewRomanPSMT"/>
        </w:rPr>
      </w:pPr>
      <w:r w:rsidRPr="004F4EC7">
        <w:rPr>
          <w:rFonts w:cs="TimesNewRomanPSMT"/>
        </w:rPr>
        <w:tab/>
      </w:r>
      <w:r w:rsidRPr="004F4EC7">
        <w:rPr>
          <w:rFonts w:cs="TimesNewRomanPSMT"/>
        </w:rPr>
        <w:tab/>
        <w:t>Economic exploitation, including child labour</w:t>
      </w:r>
    </w:p>
    <w:p w:rsidR="00CD5E94" w:rsidRPr="004F4EC7" w:rsidRDefault="00CD5E94" w:rsidP="00CD5E94">
      <w:pPr>
        <w:pStyle w:val="SingleTxtG"/>
        <w:rPr>
          <w:rFonts w:cs="TimesNewRomanPSMT"/>
        </w:rPr>
      </w:pPr>
      <w:r w:rsidRPr="004F4EC7">
        <w:rPr>
          <w:rFonts w:cs="TimesNewRomanPSMT"/>
        </w:rPr>
        <w:t>496.</w:t>
      </w:r>
      <w:r w:rsidRPr="004F4EC7">
        <w:rPr>
          <w:rFonts w:cs="TimesNewRomanPSMT"/>
        </w:rPr>
        <w:tab/>
        <w:t>A national strategy for ending the phenomenon of child labour (2001–2003) was elaborated by a national committee representing the State, employers and NGOs. The first implementation phase of a national programme to combat child labour was also completed in mid-2005 and the second phase is being prepared in collaboration with the organizations supporting the project.</w:t>
      </w:r>
    </w:p>
    <w:p w:rsidR="00CD5E94" w:rsidRPr="004F4EC7" w:rsidRDefault="00CD5E94" w:rsidP="00CD5E94">
      <w:pPr>
        <w:pStyle w:val="SingleTxtG"/>
        <w:rPr>
          <w:rFonts w:cs="TimesNewRomanPSMT"/>
        </w:rPr>
      </w:pPr>
      <w:r w:rsidRPr="004F4EC7">
        <w:rPr>
          <w:rFonts w:cs="TimesNewRomanPSMT"/>
        </w:rPr>
        <w:t>497.</w:t>
      </w:r>
      <w:r w:rsidRPr="004F4EC7">
        <w:rPr>
          <w:rFonts w:cs="TimesNewRomanPSMT"/>
        </w:rPr>
        <w:tab/>
        <w:t>Efforts have likewise been made to address the problem of child labour in national and government policies by:</w:t>
      </w:r>
    </w:p>
    <w:p w:rsidR="00CD5E94" w:rsidRPr="004F4EC7" w:rsidRDefault="00CD5E94" w:rsidP="00CD5E94">
      <w:pPr>
        <w:pStyle w:val="Bullet1G"/>
        <w:rPr>
          <w:rFonts w:cs="TimesNewRomanPSMT"/>
        </w:rPr>
      </w:pPr>
      <w:r w:rsidRPr="004F4EC7">
        <w:rPr>
          <w:rFonts w:cs="TimesNewRomanPSMT"/>
        </w:rPr>
        <w:t xml:space="preserve">Reviewing the National Strategy for Children and Youth, in conjunction with the Supreme Council for Motherhood and Childhood, and including the issue of child </w:t>
      </w:r>
      <w:r w:rsidRPr="004F4EC7">
        <w:t>smuggling</w:t>
      </w:r>
      <w:r w:rsidRPr="004F4EC7">
        <w:rPr>
          <w:rFonts w:cs="TimesNewRomanPSMT"/>
        </w:rPr>
        <w:t xml:space="preserve"> (for labour purposes) as part of the Strategy;</w:t>
      </w:r>
    </w:p>
    <w:p w:rsidR="00CD5E94" w:rsidRPr="004F4EC7" w:rsidRDefault="00CD5E94" w:rsidP="00CD5E94">
      <w:pPr>
        <w:pStyle w:val="Bullet1G"/>
        <w:rPr>
          <w:rFonts w:cs="TimesNewRomanPSMT"/>
        </w:rPr>
      </w:pPr>
      <w:r w:rsidRPr="004F4EC7">
        <w:rPr>
          <w:rFonts w:cs="TimesNewRomanPSMT"/>
        </w:rPr>
        <w:t>Drafting a national action plan, in cooperation with the International Labour Organization (ILO) and the Centre for Lebanese Studies.</w:t>
      </w:r>
    </w:p>
    <w:p w:rsidR="00CD5E94" w:rsidRPr="004F4EC7" w:rsidRDefault="00CD5E94" w:rsidP="00CD5E94">
      <w:pPr>
        <w:pStyle w:val="SingleTxtG"/>
        <w:rPr>
          <w:rFonts w:cs="TimesNewRomanPSMT"/>
        </w:rPr>
      </w:pPr>
      <w:r w:rsidRPr="004F4EC7">
        <w:rPr>
          <w:rFonts w:cs="TimesNewRomanPSMT"/>
        </w:rPr>
        <w:t>498.</w:t>
      </w:r>
      <w:r w:rsidRPr="004F4EC7">
        <w:rPr>
          <w:rFonts w:cs="TimesNewRomanPSMT"/>
        </w:rPr>
        <w:tab/>
        <w:t>Eight workshops were also run in eight of the country’s governorates, namely San`a, Ibb, Ta`izz, Aden, Abyan, Hudaydah, Hajjah and Mahwit, to discuss the draft national action plan to be submitted as a strategy to the Government and capacity-building for the Child Labour Unit at the Ministry of Social Affairs and Labour in the area of combating child labour through:</w:t>
      </w:r>
    </w:p>
    <w:p w:rsidR="00CD5E94" w:rsidRPr="004F4EC7" w:rsidRDefault="00CD5E94" w:rsidP="00CD5E94">
      <w:pPr>
        <w:pStyle w:val="Bullet1G"/>
        <w:rPr>
          <w:rFonts w:cs="TimesNewRomanPSMT"/>
        </w:rPr>
      </w:pPr>
      <w:r w:rsidRPr="004F4EC7">
        <w:rPr>
          <w:rFonts w:cs="TimesNewRomanPSMT"/>
        </w:rPr>
        <w:t>Training of the Unit’s personnel in the operational management of the project;</w:t>
      </w:r>
    </w:p>
    <w:p w:rsidR="00CD5E94" w:rsidRPr="004F4EC7" w:rsidRDefault="00CD5E94" w:rsidP="00CD5E94">
      <w:pPr>
        <w:pStyle w:val="Bullet1G"/>
        <w:rPr>
          <w:rFonts w:cs="TimesNewRomanPSMT"/>
        </w:rPr>
      </w:pPr>
      <w:r w:rsidRPr="004F4EC7">
        <w:rPr>
          <w:rFonts w:cs="TimesNewRomanPSMT"/>
        </w:rPr>
        <w:t>Training of child labour inspectors in the inspection of places where there are child workers;</w:t>
      </w:r>
    </w:p>
    <w:p w:rsidR="00CD5E94" w:rsidRPr="004F4EC7" w:rsidRDefault="00CD5E94" w:rsidP="00CD5E94">
      <w:pPr>
        <w:pStyle w:val="Bullet1G"/>
        <w:rPr>
          <w:rFonts w:cs="TimesNewRomanPSMT"/>
        </w:rPr>
      </w:pPr>
      <w:r w:rsidRPr="004F4EC7">
        <w:rPr>
          <w:rFonts w:cs="TimesNewRomanPSMT"/>
        </w:rPr>
        <w:t>Training of unit personnel and labour inspectors in the provisions of the ILO Convention Nos. 182 and 138;</w:t>
      </w:r>
    </w:p>
    <w:p w:rsidR="00CD5E94" w:rsidRPr="004F4EC7" w:rsidRDefault="00CD5E94" w:rsidP="00CD5E94">
      <w:pPr>
        <w:pStyle w:val="Bullet1G"/>
        <w:rPr>
          <w:rFonts w:cs="TimesNewRomanPSMT"/>
        </w:rPr>
      </w:pPr>
      <w:r w:rsidRPr="004F4EC7">
        <w:rPr>
          <w:rFonts w:cs="TimesNewRomanPSMT"/>
        </w:rPr>
        <w:t>Training of governorate focal point directors in the project’s modus operandi;</w:t>
      </w:r>
    </w:p>
    <w:p w:rsidR="00CD5E94" w:rsidRPr="004F4EC7" w:rsidRDefault="00CD5E94" w:rsidP="00CD5E94">
      <w:pPr>
        <w:pStyle w:val="Bullet1G"/>
        <w:rPr>
          <w:rFonts w:cs="TimesNewRomanPSMT"/>
        </w:rPr>
      </w:pPr>
      <w:r w:rsidRPr="004F4EC7">
        <w:rPr>
          <w:rFonts w:cs="TimesNewRomanPSMT"/>
        </w:rPr>
        <w:t>Joint coordinating meetings of Ministry stakeholders, labour federations and unions, and unit coordinators in the target governorates;</w:t>
      </w:r>
    </w:p>
    <w:p w:rsidR="00CD5E94" w:rsidRPr="004F4EC7" w:rsidRDefault="00CD5E94" w:rsidP="00CD5E94">
      <w:pPr>
        <w:pStyle w:val="Bullet1G"/>
        <w:rPr>
          <w:rFonts w:cs="TimesNewRomanPSMT"/>
        </w:rPr>
      </w:pPr>
      <w:r w:rsidRPr="004F4EC7">
        <w:rPr>
          <w:rFonts w:cs="TimesNewRomanPSMT"/>
        </w:rPr>
        <w:t>Building and updating a national database on child labour.</w:t>
      </w:r>
    </w:p>
    <w:p w:rsidR="00CD5E94" w:rsidRPr="004F4EC7" w:rsidRDefault="00CD5E94" w:rsidP="00CD5E94">
      <w:pPr>
        <w:pStyle w:val="H23G"/>
        <w:rPr>
          <w:rFonts w:cs="TimesNewRomanPSMT"/>
        </w:rPr>
      </w:pPr>
      <w:r w:rsidRPr="004F4EC7">
        <w:rPr>
          <w:rFonts w:cs="TimesNewRomanPSMT"/>
        </w:rPr>
        <w:tab/>
      </w:r>
      <w:r w:rsidRPr="004F4EC7">
        <w:rPr>
          <w:rFonts w:cs="TimesNewRomanPSMT"/>
        </w:rPr>
        <w:tab/>
        <w:t>Role of labour unions in combating child labour</w:t>
      </w:r>
    </w:p>
    <w:p w:rsidR="00CD5E94" w:rsidRPr="004F4EC7" w:rsidRDefault="00CD5E94" w:rsidP="00CD5E94">
      <w:pPr>
        <w:pStyle w:val="SingleTxtG"/>
        <w:rPr>
          <w:rFonts w:cs="TimesNewRomanPSMT"/>
        </w:rPr>
      </w:pPr>
      <w:r w:rsidRPr="004F4EC7">
        <w:rPr>
          <w:rFonts w:cs="TimesNewRomanPSMT"/>
        </w:rPr>
        <w:t>499.</w:t>
      </w:r>
      <w:r w:rsidRPr="004F4EC7">
        <w:rPr>
          <w:rFonts w:cs="TimesNewRomanPSMT"/>
        </w:rPr>
        <w:tab/>
        <w:t xml:space="preserve">Since the early 1990s, the General Federation of Labour Unions has made concrete efforts to curb child labour, working in partnership with local and regional bodies. Numerous studies and research papers were prepared on the phenomenon and can be outlined as follows: </w:t>
      </w:r>
    </w:p>
    <w:p w:rsidR="00CD5E94" w:rsidRPr="004F4EC7" w:rsidRDefault="00CD5E94" w:rsidP="00CD5E94">
      <w:pPr>
        <w:pStyle w:val="Bullet1G"/>
        <w:rPr>
          <w:rFonts w:cs="TimesNewRomanPSMT"/>
        </w:rPr>
      </w:pPr>
      <w:r w:rsidRPr="004F4EC7">
        <w:rPr>
          <w:rFonts w:cs="TimesNewRomanPSMT"/>
        </w:rPr>
        <w:t xml:space="preserve">A study on child labour in </w:t>
      </w:r>
      <w:smartTag w:uri="urn:schemas-microsoft-com:office:smarttags" w:element="country-region">
        <w:smartTag w:uri="urn:schemas-microsoft-com:office:smarttags" w:element="place">
          <w:r w:rsidRPr="004F4EC7">
            <w:rPr>
              <w:rFonts w:cs="TimesNewRomanPSMT"/>
            </w:rPr>
            <w:t>Yemen</w:t>
          </w:r>
        </w:smartTag>
      </w:smartTag>
      <w:r w:rsidRPr="004F4EC7">
        <w:rPr>
          <w:rFonts w:cs="TimesNewRomanPSMT"/>
        </w:rPr>
        <w:t xml:space="preserve"> was conducted in cooperation with ILO in 1996;</w:t>
      </w:r>
    </w:p>
    <w:p w:rsidR="00CD5E94" w:rsidRPr="004F4EC7" w:rsidRDefault="00CD5E94" w:rsidP="00CD5E94">
      <w:pPr>
        <w:pStyle w:val="Bullet1G"/>
        <w:rPr>
          <w:rFonts w:cs="TimesNewRomanPSMT"/>
        </w:rPr>
      </w:pPr>
      <w:r w:rsidRPr="004F4EC7">
        <w:rPr>
          <w:rFonts w:cs="TimesNewRomanPSMT"/>
        </w:rPr>
        <w:t>An integrated study on the child workforce was conducted in cooperation with several international organizations and Ministry of Social Affairs and Labour;</w:t>
      </w:r>
    </w:p>
    <w:p w:rsidR="00CD5E94" w:rsidRPr="004F4EC7" w:rsidRDefault="00CD5E94" w:rsidP="00CD5E94">
      <w:pPr>
        <w:pStyle w:val="Bullet1G"/>
        <w:rPr>
          <w:rFonts w:cs="TimesNewRomanPSMT"/>
        </w:rPr>
      </w:pPr>
      <w:r w:rsidRPr="004F4EC7">
        <w:rPr>
          <w:rFonts w:cs="TimesNewRomanPSMT"/>
        </w:rPr>
        <w:t>Various workshops on the child labour phenomenon were organized with the Norwegian Fafo Institute for Labour and Social and Research, in association with a number of international organizations;</w:t>
      </w:r>
    </w:p>
    <w:p w:rsidR="00CD5E94" w:rsidRPr="004F4EC7" w:rsidRDefault="00CD5E94" w:rsidP="00CD5E94">
      <w:pPr>
        <w:pStyle w:val="Bullet1G"/>
        <w:rPr>
          <w:rFonts w:cs="TimesNewRomanPSMT"/>
        </w:rPr>
      </w:pPr>
      <w:r w:rsidRPr="004F4EC7">
        <w:rPr>
          <w:rFonts w:cs="TimesNewRomanPSMT"/>
        </w:rPr>
        <w:t xml:space="preserve">The Federation took part in preparing a national strategy and action plan to end child labour, in coordination with production entities and ILO, which was approved by the Cabinet; </w:t>
      </w:r>
    </w:p>
    <w:p w:rsidR="00CD5E94" w:rsidRPr="004F4EC7" w:rsidRDefault="00CD5E94" w:rsidP="00CD5E94">
      <w:pPr>
        <w:pStyle w:val="Bullet1G"/>
        <w:rPr>
          <w:rFonts w:cs="TimesNewRomanPSMT"/>
        </w:rPr>
      </w:pPr>
      <w:r w:rsidRPr="004F4EC7">
        <w:rPr>
          <w:rFonts w:cs="TimesNewRomanPSMT"/>
        </w:rPr>
        <w:t>The General Federation set up an administrative unit at its headquarters to focus on ending child labour and take part in the steering committee for the national child labour programme of the Ministry of Social Affairs and Labour;</w:t>
      </w:r>
    </w:p>
    <w:p w:rsidR="00CD5E94" w:rsidRPr="004F4EC7" w:rsidRDefault="00CD5E94" w:rsidP="00CD5E94">
      <w:pPr>
        <w:pStyle w:val="Bullet1G"/>
        <w:rPr>
          <w:rFonts w:cs="TimesNewRomanPSMT"/>
        </w:rPr>
      </w:pPr>
      <w:r w:rsidRPr="004F4EC7">
        <w:rPr>
          <w:rFonts w:cs="TimesNewRomanPSMT"/>
        </w:rPr>
        <w:t>Several sensitization workshops were held and a number of publications on the phenomenon were produced;</w:t>
      </w:r>
    </w:p>
    <w:p w:rsidR="00CD5E94" w:rsidRPr="004F4EC7" w:rsidRDefault="00CD5E94" w:rsidP="00CD5E94">
      <w:pPr>
        <w:pStyle w:val="Bullet1G"/>
        <w:rPr>
          <w:rFonts w:cs="TimesNewRomanPSMT"/>
        </w:rPr>
      </w:pPr>
      <w:r w:rsidRPr="004F4EC7">
        <w:rPr>
          <w:rFonts w:cs="TimesNewRomanPSMT"/>
        </w:rPr>
        <w:t>The Federation is also active in this area through its participation in the efforts and activities of the National Committee on the Strategy and through its own array of activities;</w:t>
      </w:r>
    </w:p>
    <w:p w:rsidR="00CD5E94" w:rsidRPr="004F4EC7" w:rsidRDefault="00CD5E94" w:rsidP="00CD5E94">
      <w:pPr>
        <w:pStyle w:val="Bullet1G"/>
        <w:rPr>
          <w:rFonts w:cs="TimesNewRomanPSMT"/>
        </w:rPr>
      </w:pPr>
      <w:r w:rsidRPr="004F4EC7">
        <w:rPr>
          <w:rFonts w:cs="TimesNewRomanPSMT"/>
        </w:rPr>
        <w:t>A database on child labour (</w:t>
      </w:r>
      <w:hyperlink r:id="rId23" w:history="1">
        <w:r w:rsidRPr="001C0D30">
          <w:t>www.childlabou</w:t>
        </w:r>
        <w:r w:rsidRPr="001C0D30">
          <w:t>r</w:t>
        </w:r>
        <w:r w:rsidRPr="001C0D30">
          <w:t>.org.ye</w:t>
        </w:r>
      </w:hyperlink>
      <w:r w:rsidRPr="001C0D30">
        <w:t>)</w:t>
      </w:r>
      <w:r w:rsidRPr="004F4EC7">
        <w:rPr>
          <w:rFonts w:cs="TimesNewRomanPSMT"/>
        </w:rPr>
        <w:t xml:space="preserve"> was designed and set up;</w:t>
      </w:r>
    </w:p>
    <w:p w:rsidR="00CD5E94" w:rsidRPr="004F4EC7" w:rsidRDefault="00CD5E94" w:rsidP="00CD5E94">
      <w:pPr>
        <w:pStyle w:val="Bullet1G"/>
        <w:rPr>
          <w:rFonts w:cs="TimesNewRomanPSMT"/>
        </w:rPr>
      </w:pPr>
      <w:r w:rsidRPr="004F4EC7">
        <w:rPr>
          <w:rFonts w:cs="TimesNewRomanPSMT"/>
        </w:rPr>
        <w:t>Data and information on child labour were collected and posted on the website;</w:t>
      </w:r>
    </w:p>
    <w:p w:rsidR="00CD5E94" w:rsidRPr="004F4EC7" w:rsidRDefault="00CD5E94" w:rsidP="00CD5E94">
      <w:pPr>
        <w:pStyle w:val="Bullet1G"/>
        <w:rPr>
          <w:rFonts w:cs="TimesNewRomanPSMT"/>
        </w:rPr>
      </w:pPr>
      <w:r w:rsidRPr="004F4EC7">
        <w:rPr>
          <w:rFonts w:cs="TimesNewRomanPSMT"/>
        </w:rPr>
        <w:t>A field study on (male) child labour in agriculture and harm caused to boy workers by pesticide misuse on qat plantations and vegetable farms was carried out in the governorates of San`a, Dhamar and Bayda’;</w:t>
      </w:r>
    </w:p>
    <w:p w:rsidR="00CD5E94" w:rsidRPr="004F4EC7" w:rsidRDefault="00CD5E94" w:rsidP="00CD5E94">
      <w:pPr>
        <w:pStyle w:val="Bullet1G"/>
        <w:rPr>
          <w:rFonts w:cs="TimesNewRomanPSMT"/>
        </w:rPr>
      </w:pPr>
      <w:r w:rsidRPr="004F4EC7">
        <w:rPr>
          <w:rFonts w:cs="TimesNewRomanPSMT"/>
        </w:rPr>
        <w:t>A field study on (female) child labour in agriculture and harm caused to girl workers by pesticide misuse was carried out in Wadi Hadramawt and Qatan;</w:t>
      </w:r>
    </w:p>
    <w:p w:rsidR="00CD5E94" w:rsidRPr="004F4EC7" w:rsidRDefault="00CD5E94" w:rsidP="00CD5E94">
      <w:pPr>
        <w:pStyle w:val="Bullet1G"/>
        <w:rPr>
          <w:rFonts w:cs="TimesNewRomanPSMT"/>
        </w:rPr>
      </w:pPr>
      <w:r w:rsidRPr="004F4EC7">
        <w:rPr>
          <w:rFonts w:cs="TimesNewRomanPSMT"/>
        </w:rPr>
        <w:t xml:space="preserve">A two-day workshop on the mechanism for data collection and exchange was held for persons working at rehabilitation centres for child workers (in San`a City, Seiyun and </w:t>
      </w:r>
      <w:smartTag w:uri="urn:schemas-microsoft-com:office:smarttags" w:element="City">
        <w:smartTag w:uri="urn:schemas-microsoft-com:office:smarttags" w:element="place">
          <w:r w:rsidRPr="004F4EC7">
            <w:rPr>
              <w:rFonts w:cs="TimesNewRomanPSMT"/>
            </w:rPr>
            <w:t>Aden</w:t>
          </w:r>
        </w:smartTag>
      </w:smartTag>
      <w:r w:rsidRPr="004F4EC7">
        <w:rPr>
          <w:rFonts w:cs="TimesNewRomanPSMT"/>
        </w:rPr>
        <w:t>) and at various civil society organizations for children.</w:t>
      </w:r>
    </w:p>
    <w:p w:rsidR="00CD5E94" w:rsidRPr="004F4EC7" w:rsidRDefault="00CD5E94" w:rsidP="00CD5E94">
      <w:pPr>
        <w:pStyle w:val="H23G"/>
        <w:rPr>
          <w:rFonts w:cs="TimesNewRomanPSMT"/>
        </w:rPr>
      </w:pPr>
      <w:r w:rsidRPr="004F4EC7">
        <w:rPr>
          <w:rFonts w:cs="TimesNewRomanPSMT"/>
        </w:rPr>
        <w:tab/>
      </w:r>
      <w:r w:rsidRPr="004F4EC7">
        <w:rPr>
          <w:rFonts w:cs="TimesNewRomanPSMT"/>
        </w:rPr>
        <w:tab/>
        <w:t>Harmonizing the national legislative framework relating to the worst forms of child labour at the domestic level with international standards</w:t>
      </w:r>
    </w:p>
    <w:p w:rsidR="00CD5E94" w:rsidRPr="004F4EC7" w:rsidRDefault="00CD5E94" w:rsidP="00CD5E94">
      <w:pPr>
        <w:pStyle w:val="SingleTxtG"/>
        <w:rPr>
          <w:rFonts w:cs="TimesNewRomanPSMT"/>
        </w:rPr>
      </w:pPr>
      <w:r w:rsidRPr="004F4EC7">
        <w:rPr>
          <w:rFonts w:cs="TimesNewRomanPSMT"/>
        </w:rPr>
        <w:t>500.</w:t>
      </w:r>
      <w:r w:rsidRPr="004F4EC7">
        <w:rPr>
          <w:rFonts w:cs="TimesNewRomanPSMT"/>
        </w:rPr>
        <w:tab/>
        <w:t>Action taken in this regard can be summarized as follows:</w:t>
      </w:r>
    </w:p>
    <w:p w:rsidR="00CD5E94" w:rsidRPr="004F4EC7" w:rsidRDefault="00CD5E94" w:rsidP="00CD5E94">
      <w:pPr>
        <w:pStyle w:val="Bullet1G"/>
        <w:rPr>
          <w:rFonts w:cs="TimesNewRomanPSMT"/>
        </w:rPr>
      </w:pPr>
      <w:r w:rsidRPr="004F4EC7">
        <w:rPr>
          <w:rFonts w:cs="TimesNewRomanPSMT"/>
        </w:rPr>
        <w:t>All domestic laws and decrees were compiled, analysed and harmonized with international conventions and disparities between the two were eliminated;</w:t>
      </w:r>
    </w:p>
    <w:p w:rsidR="00CD5E94" w:rsidRPr="004F4EC7" w:rsidRDefault="00CD5E94" w:rsidP="00CD5E94">
      <w:pPr>
        <w:pStyle w:val="Bullet1G"/>
        <w:rPr>
          <w:rFonts w:cs="TimesNewRomanPSMT"/>
        </w:rPr>
      </w:pPr>
      <w:r w:rsidRPr="004F4EC7">
        <w:rPr>
          <w:rFonts w:cs="TimesNewRomanPSMT"/>
        </w:rPr>
        <w:t>A two-day workshop for legal experts and persons involved in child labour issues was held to review and discuss the compiled legislation;</w:t>
      </w:r>
    </w:p>
    <w:p w:rsidR="00CD5E94" w:rsidRPr="004F4EC7" w:rsidRDefault="00CD5E94" w:rsidP="00CD5E94">
      <w:pPr>
        <w:pStyle w:val="Bullet1G"/>
        <w:rPr>
          <w:rFonts w:cs="TimesNewRomanPSMT"/>
        </w:rPr>
      </w:pPr>
      <w:r w:rsidRPr="004F4EC7">
        <w:rPr>
          <w:rFonts w:cs="TimesNewRomanPSMT"/>
        </w:rPr>
        <w:t xml:space="preserve">Ministerial Decision No. 56 was issued concerning the regulation on occupations prohibited to children under 18 years of age. </w:t>
      </w:r>
    </w:p>
    <w:p w:rsidR="00CD5E94" w:rsidRPr="004F4EC7" w:rsidRDefault="00CD5E94" w:rsidP="00CD5E94">
      <w:pPr>
        <w:pStyle w:val="H23G"/>
        <w:rPr>
          <w:rFonts w:cs="TimesNewRomanPSMT"/>
        </w:rPr>
      </w:pPr>
      <w:r w:rsidRPr="004F4EC7">
        <w:rPr>
          <w:rFonts w:cs="TimesNewRomanPSMT"/>
        </w:rPr>
        <w:tab/>
      </w:r>
      <w:r w:rsidRPr="004F4EC7">
        <w:rPr>
          <w:rFonts w:cs="TimesNewRomanPSMT"/>
        </w:rPr>
        <w:tab/>
        <w:t>Raising awareness of the child labour phenomenon</w:t>
      </w:r>
    </w:p>
    <w:p w:rsidR="00CD5E94" w:rsidRPr="004F4EC7" w:rsidRDefault="00CD5E94" w:rsidP="00CD5E94">
      <w:pPr>
        <w:pStyle w:val="SingleTxtG"/>
        <w:rPr>
          <w:rFonts w:cs="TimesNewRomanPSMT"/>
        </w:rPr>
      </w:pPr>
      <w:r w:rsidRPr="004F4EC7">
        <w:rPr>
          <w:rFonts w:cs="TimesNewRomanPSMT"/>
        </w:rPr>
        <w:t>501.</w:t>
      </w:r>
      <w:r w:rsidRPr="004F4EC7">
        <w:rPr>
          <w:rFonts w:cs="TimesNewRomanPSMT"/>
        </w:rPr>
        <w:tab/>
        <w:t>Action taken in this regard can be summarized as follows:</w:t>
      </w:r>
    </w:p>
    <w:p w:rsidR="00CD5E94" w:rsidRPr="004F4EC7" w:rsidRDefault="00CD5E94" w:rsidP="00CD5E94">
      <w:pPr>
        <w:pStyle w:val="Bullet1G"/>
        <w:rPr>
          <w:rFonts w:cs="TimesNewRomanPSMT"/>
        </w:rPr>
      </w:pPr>
      <w:r w:rsidRPr="004F4EC7">
        <w:rPr>
          <w:rFonts w:cs="TimesNewRomanPSMT"/>
        </w:rPr>
        <w:t xml:space="preserve">A series of workshops (“Day without work”) were organized for child workers in the governorates of </w:t>
      </w:r>
      <w:smartTag w:uri="urn:schemas-microsoft-com:office:smarttags" w:element="City">
        <w:smartTag w:uri="urn:schemas-microsoft-com:office:smarttags" w:element="place">
          <w:r w:rsidRPr="004F4EC7">
            <w:rPr>
              <w:rFonts w:cs="TimesNewRomanPSMT"/>
            </w:rPr>
            <w:t>Aden</w:t>
          </w:r>
        </w:smartTag>
      </w:smartTag>
      <w:r w:rsidRPr="004F4EC7">
        <w:rPr>
          <w:rFonts w:cs="TimesNewRomanPSMT"/>
        </w:rPr>
        <w:t>, Ta`izz, Hajjah, Mahwit, Hudaydah, Lahij, Dhamar, Amran, Ma’rib and Ibb, and in San`a City;</w:t>
      </w:r>
    </w:p>
    <w:p w:rsidR="00CD5E94" w:rsidRPr="004F4EC7" w:rsidRDefault="00CD5E94" w:rsidP="00CD5E94">
      <w:pPr>
        <w:pStyle w:val="Bullet1G"/>
        <w:rPr>
          <w:rFonts w:cs="TimesNewRomanPSMT"/>
        </w:rPr>
      </w:pPr>
      <w:r w:rsidRPr="004F4EC7">
        <w:rPr>
          <w:rFonts w:cs="TimesNewRomanPSMT"/>
        </w:rPr>
        <w:t>Several posters opposing child labour were produced and circulated to all concerned actors;</w:t>
      </w:r>
    </w:p>
    <w:p w:rsidR="00CD5E94" w:rsidRPr="004F4EC7" w:rsidRDefault="00CD5E94" w:rsidP="00CD5E94">
      <w:pPr>
        <w:pStyle w:val="Bullet1G"/>
        <w:rPr>
          <w:rFonts w:cs="TimesNewRomanPSMT"/>
        </w:rPr>
      </w:pPr>
      <w:r w:rsidRPr="004F4EC7">
        <w:rPr>
          <w:rFonts w:cs="TimesNewRomanPSMT"/>
        </w:rPr>
        <w:t>A total of 3,000 copies of Ministerial Decision No. 56 concerning the regulation on occupations prohibited to children under 18 years of age were printed and circulated to concerned actors;</w:t>
      </w:r>
    </w:p>
    <w:p w:rsidR="00CD5E94" w:rsidRPr="004F4EC7" w:rsidRDefault="00CD5E94" w:rsidP="00CD5E94">
      <w:pPr>
        <w:pStyle w:val="Bullet1G"/>
        <w:rPr>
          <w:rFonts w:cs="TimesNewRomanPSMT"/>
        </w:rPr>
      </w:pPr>
      <w:r w:rsidRPr="004F4EC7">
        <w:rPr>
          <w:rFonts w:cs="TimesNewRomanPSMT"/>
        </w:rPr>
        <w:t>A two-day introductory workshop on Ministerial Decision No. 56 concerning the regulation on occupations prohibited to children under 18 years of age was held for employers in the informal sector, local authorities, civil society organizations and child workers;</w:t>
      </w:r>
    </w:p>
    <w:p w:rsidR="00CD5E94" w:rsidRPr="004F4EC7" w:rsidRDefault="00CD5E94" w:rsidP="00CD5E94">
      <w:pPr>
        <w:pStyle w:val="Bullet1G"/>
        <w:rPr>
          <w:rFonts w:cs="TimesNewRomanPSMT"/>
        </w:rPr>
      </w:pPr>
      <w:r w:rsidRPr="004F4EC7">
        <w:rPr>
          <w:rFonts w:cs="TimesNewRomanPSMT"/>
        </w:rPr>
        <w:t>A two-day workshop was organized for students from 15 schools in San`a City and the Children’s Parliament on Ministerial Decision No. 56 and the danger of dropping out of school in order to enter the labour market;</w:t>
      </w:r>
    </w:p>
    <w:p w:rsidR="00CD5E94" w:rsidRPr="004F4EC7" w:rsidRDefault="00CD5E94" w:rsidP="00CD5E94">
      <w:pPr>
        <w:pStyle w:val="Bullet1G"/>
        <w:rPr>
          <w:rFonts w:cs="TimesNewRomanPSMT"/>
        </w:rPr>
      </w:pPr>
      <w:r w:rsidRPr="004F4EC7">
        <w:rPr>
          <w:rFonts w:cs="TimesNewRomanPSMT"/>
        </w:rPr>
        <w:t>An introductory workshop on Ministerial Decision No. 56 was held for civil society organizations and partners;</w:t>
      </w:r>
    </w:p>
    <w:p w:rsidR="00CD5E94" w:rsidRPr="004F4EC7" w:rsidRDefault="00CD5E94" w:rsidP="00CD5E94">
      <w:pPr>
        <w:pStyle w:val="Bullet1G"/>
        <w:rPr>
          <w:rFonts w:cs="TimesNewRomanPSMT"/>
        </w:rPr>
      </w:pPr>
      <w:r w:rsidRPr="004F4EC7">
        <w:rPr>
          <w:rFonts w:cs="TimesNewRomanPSMT"/>
        </w:rPr>
        <w:t>A training workshop on Ministerial Decision No. 56 was held for child labour inspectors.</w:t>
      </w:r>
    </w:p>
    <w:p w:rsidR="00CD5E94" w:rsidRPr="004F4EC7" w:rsidRDefault="00CD5E94" w:rsidP="00CD5E94">
      <w:pPr>
        <w:pStyle w:val="SingleTxtG"/>
        <w:rPr>
          <w:rFonts w:cs="TimesNewRomanPSMT"/>
        </w:rPr>
      </w:pPr>
      <w:r w:rsidRPr="004F4EC7">
        <w:rPr>
          <w:rFonts w:cs="TimesNewRomanPSMT"/>
        </w:rPr>
        <w:t>502.</w:t>
      </w:r>
      <w:r w:rsidRPr="004F4EC7">
        <w:rPr>
          <w:rFonts w:cs="TimesNewRomanPSMT"/>
        </w:rPr>
        <w:tab/>
        <w:t>Several programmes were implemented to protect child workers, exemplified in the following:</w:t>
      </w:r>
    </w:p>
    <w:p w:rsidR="00CD5E94" w:rsidRPr="004F4EC7" w:rsidRDefault="00CD5E94" w:rsidP="00CD5E94">
      <w:pPr>
        <w:pStyle w:val="Bullet1G"/>
        <w:rPr>
          <w:rFonts w:cs="TimesNewRomanPSMT"/>
        </w:rPr>
      </w:pPr>
      <w:r w:rsidRPr="004F4EC7">
        <w:rPr>
          <w:rFonts w:cs="TimesNewRomanPSMT"/>
        </w:rPr>
        <w:t>Protection for children entering the labour market, especially those most vulnerable to risk, through follow-up of the implementation of Decision No. 56 of 2004 of the Minister of Social Affairs and Labour, which prohibits the employment of children under 14 years of age in arduous and hazardous occupations and in unsafe places;</w:t>
      </w:r>
    </w:p>
    <w:p w:rsidR="00CD5E94" w:rsidRPr="004F4EC7" w:rsidRDefault="00CD5E94" w:rsidP="00CD5E94">
      <w:pPr>
        <w:pStyle w:val="Bullet1G"/>
      </w:pPr>
      <w:r w:rsidRPr="004F4EC7">
        <w:t>Monitoring of pre-employment medical examinations, regular tests, rest breaks, working hours, leave and other legal requirements relevant to the regulation of child labour in keeping with the Convention on the Rights of the Child and other international conventions on child labour;</w:t>
      </w:r>
    </w:p>
    <w:p w:rsidR="00CD5E94" w:rsidRPr="004F4EC7" w:rsidRDefault="00CD5E94" w:rsidP="00CD5E94">
      <w:pPr>
        <w:pStyle w:val="Bullet1G"/>
      </w:pPr>
      <w:r w:rsidRPr="004F4EC7">
        <w:t>Awareness-raising through seminars, posters and the press;</w:t>
      </w:r>
    </w:p>
    <w:p w:rsidR="00CD5E94" w:rsidRPr="004F4EC7" w:rsidRDefault="00CD5E94" w:rsidP="00CD5E94">
      <w:pPr>
        <w:pStyle w:val="Bullet1G"/>
      </w:pPr>
      <w:r w:rsidRPr="004F4EC7">
        <w:t>Appointment of child labour coordinators in one governorate where the child labour problem is rife;</w:t>
      </w:r>
    </w:p>
    <w:p w:rsidR="00CD5E94" w:rsidRPr="004F4EC7" w:rsidRDefault="00CD5E94" w:rsidP="00CD5E94">
      <w:pPr>
        <w:pStyle w:val="Bullet1G"/>
      </w:pPr>
      <w:r w:rsidRPr="004F4EC7">
        <w:t>Periodic follow-up and information-gathering through monitoring places where there is child labour;</w:t>
      </w:r>
    </w:p>
    <w:p w:rsidR="00CD5E94" w:rsidRPr="004F4EC7" w:rsidRDefault="00CD5E94" w:rsidP="00CD5E94">
      <w:pPr>
        <w:pStyle w:val="Bullet1G"/>
      </w:pPr>
      <w:r w:rsidRPr="004F4EC7">
        <w:t>A survey of the child labour phenomenon in San`a City in 2006;</w:t>
      </w:r>
    </w:p>
    <w:p w:rsidR="00CD5E94" w:rsidRPr="004F4EC7" w:rsidRDefault="00CD5E94" w:rsidP="00CD5E94">
      <w:pPr>
        <w:pStyle w:val="Bullet1G"/>
      </w:pPr>
      <w:r w:rsidRPr="004F4EC7">
        <w:t>Training and further training for 15 child labour inspectors;</w:t>
      </w:r>
    </w:p>
    <w:p w:rsidR="00CD5E94" w:rsidRPr="004F4EC7" w:rsidRDefault="00CD5E94" w:rsidP="00CD5E94">
      <w:pPr>
        <w:pStyle w:val="Bullet1G"/>
      </w:pPr>
      <w:r w:rsidRPr="004F4EC7">
        <w:t>Visits to 5,041 child workers at their places of work in the governorates;</w:t>
      </w:r>
    </w:p>
    <w:p w:rsidR="00CD5E94" w:rsidRPr="004F4EC7" w:rsidRDefault="00CD5E94" w:rsidP="00CD5E94">
      <w:pPr>
        <w:pStyle w:val="Bullet1G"/>
      </w:pPr>
      <w:r w:rsidRPr="004F4EC7">
        <w:t>Return of 341 child workers to school;</w:t>
      </w:r>
    </w:p>
    <w:p w:rsidR="00CD5E94" w:rsidRPr="004F4EC7" w:rsidRDefault="00CD5E94" w:rsidP="00CD5E94">
      <w:pPr>
        <w:pStyle w:val="Bullet1G"/>
      </w:pPr>
      <w:r w:rsidRPr="004F4EC7">
        <w:t>Transfer of 505 children to performing light work suited to their physical capacities and reduction of workload for others;</w:t>
      </w:r>
    </w:p>
    <w:p w:rsidR="00CD5E94" w:rsidRPr="004F4EC7" w:rsidRDefault="00CD5E94" w:rsidP="00CD5E94">
      <w:pPr>
        <w:pStyle w:val="Bullet1G"/>
      </w:pPr>
      <w:r w:rsidRPr="004F4EC7">
        <w:t>Performance of medical examinations and referral of several cases to health centres for treatment;</w:t>
      </w:r>
    </w:p>
    <w:p w:rsidR="00CD5E94" w:rsidRPr="004F4EC7" w:rsidRDefault="00CD5E94" w:rsidP="00CD5E94">
      <w:pPr>
        <w:pStyle w:val="Bullet1G"/>
      </w:pPr>
      <w:r w:rsidRPr="004F4EC7">
        <w:t>Training in television maintenance for 25 child workers.</w:t>
      </w:r>
    </w:p>
    <w:p w:rsidR="00CD5E94" w:rsidRPr="004F4EC7" w:rsidRDefault="00CD5E94" w:rsidP="00CD5E94">
      <w:pPr>
        <w:pStyle w:val="SingleTxtG"/>
      </w:pPr>
      <w:r w:rsidRPr="004F4EC7">
        <w:t>503.</w:t>
      </w:r>
      <w:r w:rsidRPr="004F4EC7">
        <w:tab/>
        <w:t>Various segments of the community (child workers and their siblings and families, employers, civil society organizations, school students and local authorities) were targeted by the programme during the period 2006–2007 through work and activities undertaken by the Child Labour Unit at the Ministry of Social Affairs and Labour, in partnership with the rehabilitation centres for child workers in San`a City, Aden and Seiyun (see table 71).</w:t>
      </w:r>
    </w:p>
    <w:p w:rsidR="00CD5E94" w:rsidRPr="004F4EC7" w:rsidRDefault="00CD5E94" w:rsidP="00CD5E94">
      <w:pPr>
        <w:pStyle w:val="H4G"/>
      </w:pPr>
      <w:r w:rsidRPr="004F4EC7">
        <w:tab/>
      </w:r>
      <w:r w:rsidRPr="004F4EC7">
        <w:tab/>
        <w:t>Sexual exploitation of children</w:t>
      </w:r>
    </w:p>
    <w:p w:rsidR="00CD5E94" w:rsidRPr="004F4EC7" w:rsidRDefault="00CD5E94" w:rsidP="00CD5E94">
      <w:pPr>
        <w:pStyle w:val="SingleTxtG"/>
        <w:rPr>
          <w:color w:val="1A1A1A"/>
        </w:rPr>
      </w:pPr>
      <w:r w:rsidRPr="004F4EC7">
        <w:t>504.</w:t>
      </w:r>
      <w:r w:rsidRPr="004F4EC7">
        <w:tab/>
        <w:t xml:space="preserve">For further information, please consult </w:t>
      </w:r>
      <w:smartTag w:uri="urn:schemas-microsoft-com:office:smarttags" w:element="country-region">
        <w:smartTag w:uri="urn:schemas-microsoft-com:office:smarttags" w:element="place">
          <w:r w:rsidRPr="004F4EC7">
            <w:t>Yemen</w:t>
          </w:r>
        </w:smartTag>
      </w:smartTag>
      <w:r w:rsidRPr="004F4EC7">
        <w:t xml:space="preserve">’s report on implementation of the Optional Protocol on </w:t>
      </w:r>
      <w:r w:rsidRPr="004F4EC7">
        <w:rPr>
          <w:color w:val="1A1A1A"/>
        </w:rPr>
        <w:t xml:space="preserve">the sale of </w:t>
      </w:r>
      <w:r w:rsidRPr="004F4EC7">
        <w:rPr>
          <w:bCs/>
        </w:rPr>
        <w:t>children</w:t>
      </w:r>
      <w:r w:rsidRPr="004F4EC7">
        <w:rPr>
          <w:color w:val="1A1A1A"/>
        </w:rPr>
        <w:t xml:space="preserve">, </w:t>
      </w:r>
      <w:r w:rsidRPr="004F4EC7">
        <w:rPr>
          <w:bCs/>
        </w:rPr>
        <w:t>child</w:t>
      </w:r>
      <w:r w:rsidRPr="004F4EC7">
        <w:rPr>
          <w:color w:val="1A1A1A"/>
        </w:rPr>
        <w:t xml:space="preserve"> prostitution and </w:t>
      </w:r>
      <w:r w:rsidRPr="004F4EC7">
        <w:rPr>
          <w:bCs/>
        </w:rPr>
        <w:t>child</w:t>
      </w:r>
      <w:r w:rsidRPr="004F4EC7">
        <w:rPr>
          <w:color w:val="1A1A1A"/>
        </w:rPr>
        <w:t xml:space="preserve"> pornography.</w:t>
      </w:r>
    </w:p>
    <w:p w:rsidR="00CD5E94" w:rsidRPr="004F4EC7" w:rsidRDefault="00CD5E94" w:rsidP="00CD5E94">
      <w:pPr>
        <w:pStyle w:val="SingleTxtG"/>
      </w:pPr>
      <w:r w:rsidRPr="004F4EC7">
        <w:rPr>
          <w:color w:val="1A1A1A"/>
        </w:rPr>
        <w:t>505.</w:t>
      </w:r>
      <w:r w:rsidRPr="004F4EC7">
        <w:rPr>
          <w:color w:val="1A1A1A"/>
        </w:rPr>
        <w:tab/>
        <w:t xml:space="preserve">The Children’s Rights Act provides for the protection of children </w:t>
      </w:r>
      <w:r w:rsidRPr="004F4EC7">
        <w:t>from all forms of exploitation, regarding these as criminal acts and prescribing penalties for those who perpetrate them. To that end, attention has been directed to ensuring that the draft amendments introduce measures to protect children’s rights and to protect children themselves from all exploitation, particularly exploitation in begging, or from endangerment as a consequence. These proposed amendments therefore state as follows:</w:t>
      </w:r>
    </w:p>
    <w:p w:rsidR="00CD5E94" w:rsidRPr="004F4EC7" w:rsidRDefault="00CD5E94" w:rsidP="00CD5E94">
      <w:pPr>
        <w:pStyle w:val="Bullet1G"/>
      </w:pPr>
      <w:r w:rsidRPr="004F4EC7">
        <w:t>Article 262 bis 4: (a) A term of up to 7 years’ imprisonment shall be imposed on any person who, through enticement, encouragement or any form of assistance, compels a male or female under the age of 18 to engage in acts of indecency, debauchery or prostitution; (b) The penalty shall be a term of up to 10 years’ imprisonment if the offender is an ascendant or brother of the victim or a person responsible for the victim’s upbringing or supervision; (c) The penalty shall be a term of up to 12 years’ imprisonment if the offender used any form of coercion, intimidation or deception;</w:t>
      </w:r>
    </w:p>
    <w:p w:rsidR="00CD5E94" w:rsidRPr="004F4EC7" w:rsidRDefault="00CD5E94" w:rsidP="00CD5E94">
      <w:pPr>
        <w:pStyle w:val="Bullet1G"/>
      </w:pPr>
      <w:r w:rsidRPr="004F4EC7">
        <w:t>Article 262 bis 5: A term of up to 7 years’ imprisonment shall be imposed on any person who takes a child under the age of 18 across the national borders for the purpose of sexually exploiting or facilitating or instigating the sexual exploitation of the child. The penalty shall be a term of up to 10 years’ imprisonment if the offender is an ascendant or a brother of the child or a person responsible for his or her upbringing or supervision or if the offender used a form of deception or coercion;</w:t>
      </w:r>
    </w:p>
    <w:p w:rsidR="00CD5E94" w:rsidRPr="004F4EC7" w:rsidRDefault="00CD5E94" w:rsidP="00CD5E94">
      <w:pPr>
        <w:pStyle w:val="Bullet1G"/>
      </w:pPr>
      <w:r w:rsidRPr="004F4EC7">
        <w:t>Article 262 bis 6: A term of up to 5 years’ imprisonment shall be imposed on any person who entices, encourages or assists a male or female below the age of 18 to leave the family home in order to engage in acts of indecency, debauchery or prostitution;</w:t>
      </w:r>
    </w:p>
    <w:p w:rsidR="00CD5E94" w:rsidRPr="004F4EC7" w:rsidRDefault="00CD5E94" w:rsidP="00CD5E94">
      <w:pPr>
        <w:pStyle w:val="Bullet1G"/>
      </w:pPr>
      <w:r w:rsidRPr="004F4EC7">
        <w:t>Article 262 bis 7: A term of up to 5 years’ imprisonment shall be imposed on any person who uses an image, depiction or name of a child below the age of 18 in any publication, information medium or advertisement for the purpose of arousing sexual impulses or of inviting, inciting or encouraging others to engage in immoral and indecent acts. The penalty shall be a term of up to 7 years’ imprisonment if the image or depiction shows the child’s sexual organs.</w:t>
      </w:r>
    </w:p>
    <w:p w:rsidR="00CD5E94" w:rsidRPr="004F4EC7" w:rsidRDefault="00CD5E94" w:rsidP="00CD5E94">
      <w:pPr>
        <w:pStyle w:val="H4G"/>
      </w:pPr>
      <w:r w:rsidRPr="004F4EC7">
        <w:tab/>
      </w:r>
      <w:r w:rsidRPr="004F4EC7">
        <w:tab/>
        <w:t>All forms of exploitation</w:t>
      </w:r>
    </w:p>
    <w:p w:rsidR="00CD5E94" w:rsidRPr="004F4EC7" w:rsidRDefault="00CD5E94" w:rsidP="00CD5E94">
      <w:pPr>
        <w:pStyle w:val="SingleTxtG"/>
      </w:pPr>
      <w:r w:rsidRPr="004F4EC7">
        <w:t>506.</w:t>
      </w:r>
      <w:r w:rsidRPr="004F4EC7">
        <w:tab/>
        <w:t xml:space="preserve">Attention has been afforded to the control of begging from the legislative standpoint in the draft legal amendments, most notably in: </w:t>
      </w:r>
    </w:p>
    <w:p w:rsidR="00CD5E94" w:rsidRPr="004F4EC7" w:rsidRDefault="00CD5E94" w:rsidP="00CD5E94">
      <w:pPr>
        <w:pStyle w:val="Bullet1G"/>
      </w:pPr>
      <w:r w:rsidRPr="004F4EC7">
        <w:t>Article 262 bis 8: A term of up to 3 years’ imprisonment shall be imposed on any person who, other than out of necessity, exploits a child below 18 years of age in begging by offering, inducing or coercing the child to engage in this activity. The penalty shall be doubled if the person exploits a mental or physical disability of the child or lives off the proceeds from such exploitation, or if the child suffers physical or psychological damage as a result;</w:t>
      </w:r>
    </w:p>
    <w:p w:rsidR="00CD5E94" w:rsidRPr="004F4EC7" w:rsidRDefault="00CD5E94" w:rsidP="00CD5E94">
      <w:pPr>
        <w:pStyle w:val="Bullet1G"/>
      </w:pPr>
      <w:r w:rsidRPr="004F4EC7">
        <w:t>Article 262 bis 9: A term of up to 3 years’ imprisonment shall be imposed on a parent who knowingly hands over his or her child below 18 years of age for the purpose of the child’s exploitation in begging. This shall apply likewise to persons acting in loco parentis. The penalty shall be a term of up to 5 years’ imprisonment if the child handed over is below 10 years of age or has a mental or physical impairment;</w:t>
      </w:r>
    </w:p>
    <w:p w:rsidR="00CD5E94" w:rsidRPr="004F4EC7" w:rsidRDefault="00CD5E94" w:rsidP="00CD5E94">
      <w:pPr>
        <w:pStyle w:val="Bullet1G"/>
      </w:pPr>
      <w:r w:rsidRPr="004F4EC7">
        <w:t>Article 262 bis 10: A term of up to 5 years’ imprisonment shall be imposed on any person who inflicts a disability on a child below 18 years of age in order to exploit that child in begging or a person with authority over a child who hands the child over to another to inflict a disability with a view to exploiting the child in begging. This shall be without prejudice to the right of the victim to retaliation (</w:t>
      </w:r>
      <w:r w:rsidRPr="004F4EC7">
        <w:rPr>
          <w:i/>
        </w:rPr>
        <w:t>qisas</w:t>
      </w:r>
      <w:r w:rsidRPr="004F4EC7">
        <w:t>), blood money (</w:t>
      </w:r>
      <w:r w:rsidRPr="004F4EC7">
        <w:rPr>
          <w:i/>
        </w:rPr>
        <w:t>diyah</w:t>
      </w:r>
      <w:r w:rsidRPr="004F4EC7">
        <w:t>) or an indemnity for a bodily wound (</w:t>
      </w:r>
      <w:r w:rsidRPr="004F4EC7">
        <w:rPr>
          <w:i/>
        </w:rPr>
        <w:t>arsh</w:t>
      </w:r>
      <w:r w:rsidRPr="004F4EC7">
        <w:t>), as the case may be.</w:t>
      </w:r>
    </w:p>
    <w:p w:rsidR="00CD5E94" w:rsidRPr="004F4EC7" w:rsidRDefault="00CD5E94" w:rsidP="00CD5E94">
      <w:pPr>
        <w:pStyle w:val="H23G"/>
        <w:rPr>
          <w:i/>
        </w:rPr>
      </w:pPr>
      <w:r w:rsidRPr="004F4EC7">
        <w:tab/>
      </w:r>
      <w:r w:rsidRPr="004F4EC7">
        <w:tab/>
        <w:t>Street children</w:t>
      </w:r>
    </w:p>
    <w:p w:rsidR="00CD5E94" w:rsidRPr="004F4EC7" w:rsidRDefault="00CD5E94" w:rsidP="00CD5E94">
      <w:pPr>
        <w:pStyle w:val="SingleTxtG"/>
      </w:pPr>
      <w:r w:rsidRPr="004F4EC7">
        <w:t>507.</w:t>
      </w:r>
      <w:r w:rsidRPr="004F4EC7">
        <w:tab/>
        <w:t>The phenomenon of street children in Yemeni society has appeared only recently and is essentially due to the increasing poverty rates, the mounting burden of living costs on families and the spread of unemployment. Added to these are the social problems arising from disparities caused by economic and financial programmes, rural underdevelopment and the return of hundreds of thousands of Yemenis as a result of the Gulf War.</w:t>
      </w:r>
    </w:p>
    <w:p w:rsidR="00CD5E94" w:rsidRPr="004F4EC7" w:rsidRDefault="00CD5E94" w:rsidP="00CD5E94">
      <w:pPr>
        <w:pStyle w:val="SingleTxtG"/>
      </w:pPr>
      <w:r w:rsidRPr="004F4EC7">
        <w:t>508.</w:t>
      </w:r>
      <w:r w:rsidRPr="004F4EC7">
        <w:tab/>
        <w:t>The Government, with the participation of civil society, deals with the problem of street children through protection and rehabilitation programmes and family and social reintegration. The efforts made in this regard include the establishment of three safe childhood centres for the protection and rehabilitation of street children and coordination with civil society associations in the management and operation of these centres. The safe childhood centres offer social welfare, psychological recovery and social reintegration services for street children through a diverse range of integrated activities, which start by drawing children off the street into the centre and offering them rehabilitation (health, educational, cultural, recreational, sports and vocational) and which culminate in the return of the children to their families or their natural environment or, as in the case of orphans, for example, in placement in an alternative environment such as a social care home. Children who use the services of these centres are either homeless, come from broken homes or are victims of domestic violence who have run away from home.</w:t>
      </w:r>
    </w:p>
    <w:p w:rsidR="00CD5E94" w:rsidRPr="004F4EC7" w:rsidRDefault="00CD5E94" w:rsidP="00CD5E94">
      <w:pPr>
        <w:pStyle w:val="SingleTxtG"/>
      </w:pPr>
      <w:r w:rsidRPr="004F4EC7">
        <w:t>509.</w:t>
      </w:r>
      <w:r w:rsidRPr="004F4EC7">
        <w:tab/>
        <w:t xml:space="preserve">There are now three centres operating in this domain, in San`a City, </w:t>
      </w:r>
      <w:smartTag w:uri="urn:schemas-microsoft-com:office:smarttags" w:element="City">
        <w:smartTag w:uri="urn:schemas-microsoft-com:office:smarttags" w:element="place">
          <w:r w:rsidRPr="004F4EC7">
            <w:t>Aden</w:t>
          </w:r>
        </w:smartTag>
      </w:smartTag>
      <w:r w:rsidRPr="004F4EC7">
        <w:t xml:space="preserve"> and Ta`izz, and they are directly managed and supervised by NGOs entrusted with the task by the Ministry of Social Affairs and Labour. A total of 1,026 street children used the services of the centres during the period 2002-2005.</w:t>
      </w:r>
    </w:p>
    <w:p w:rsidR="00CD5E94" w:rsidRPr="004F4EC7" w:rsidRDefault="00CD5E94" w:rsidP="00CD5E94">
      <w:pPr>
        <w:pStyle w:val="SingleTxtG"/>
      </w:pPr>
      <w:r w:rsidRPr="004F4EC7">
        <w:t>510.</w:t>
      </w:r>
      <w:r w:rsidRPr="004F4EC7">
        <w:tab/>
        <w:t>The safe childhood centres aim to provide protection, care and rehabilitation services to homeless street children so that they can reconcile with themselves, their families and their communities. Social, psychological, educational, health, religious, cultural, technical, sports and recreational programmes and activities are provided for this purpose.</w:t>
      </w:r>
    </w:p>
    <w:p w:rsidR="00CD5E94" w:rsidRPr="004F4EC7" w:rsidRDefault="00CD5E94" w:rsidP="00CD5E94">
      <w:pPr>
        <w:pStyle w:val="SingleTxtG"/>
      </w:pPr>
      <w:r w:rsidRPr="004F4EC7">
        <w:t>511.</w:t>
      </w:r>
      <w:r w:rsidRPr="004F4EC7">
        <w:tab/>
        <w:t xml:space="preserve">These centres also examine the children’s social and psychological profile to prepare them for returning to their families. Intensive rounds of visits are paid to the children’s families to verify their socioeconomic circumstances and help them to accept their children back into the family. The provision of food and appropriate accommodation is also guaranteed to street children, in addition to health care, educational opportunities, protection and assistance. </w:t>
      </w:r>
    </w:p>
    <w:p w:rsidR="00CD5E94" w:rsidRPr="004F4EC7" w:rsidRDefault="00CD5E94" w:rsidP="00CD5E94">
      <w:pPr>
        <w:pStyle w:val="SingleTxtG"/>
      </w:pPr>
      <w:r w:rsidRPr="004F4EC7">
        <w:t>512.</w:t>
      </w:r>
      <w:r w:rsidRPr="004F4EC7">
        <w:tab/>
        <w:t>The centres offer the children accommodation and proper food containing all the essential nutrients needed at their age. They also give regular health examinations to residents, check their hygiene, supervise their medications and follow up on those who have received medical assistance. Each child has a health file.</w:t>
      </w:r>
    </w:p>
    <w:p w:rsidR="00CD5E94" w:rsidRPr="004F4EC7" w:rsidRDefault="00CD5E94" w:rsidP="00CD5E94">
      <w:pPr>
        <w:pStyle w:val="SingleTxtG"/>
      </w:pPr>
      <w:r w:rsidRPr="004F4EC7">
        <w:t>513.</w:t>
      </w:r>
      <w:r w:rsidRPr="004F4EC7">
        <w:tab/>
        <w:t>A number of educational activities are carried out in the centres, covering the following points:</w:t>
      </w:r>
    </w:p>
    <w:p w:rsidR="00CD5E94" w:rsidRPr="004F4EC7" w:rsidRDefault="00CD5E94" w:rsidP="00CD5E94">
      <w:pPr>
        <w:pStyle w:val="Bullet1G"/>
      </w:pPr>
      <w:r w:rsidRPr="004F4EC7">
        <w:t>Integration of children into government schools near the centre;</w:t>
      </w:r>
    </w:p>
    <w:p w:rsidR="00CD5E94" w:rsidRPr="004F4EC7" w:rsidRDefault="00CD5E94" w:rsidP="00CD5E94">
      <w:pPr>
        <w:pStyle w:val="Bullet1G"/>
      </w:pPr>
      <w:r w:rsidRPr="004F4EC7">
        <w:t>Provision of school supplies;</w:t>
      </w:r>
    </w:p>
    <w:p w:rsidR="00CD5E94" w:rsidRPr="004F4EC7" w:rsidRDefault="00CD5E94" w:rsidP="00CD5E94">
      <w:pPr>
        <w:pStyle w:val="Bullet1G"/>
      </w:pPr>
      <w:r w:rsidRPr="004F4EC7">
        <w:t>Visits to schools and child monitoring;</w:t>
      </w:r>
    </w:p>
    <w:p w:rsidR="00CD5E94" w:rsidRPr="004F4EC7" w:rsidRDefault="00CD5E94" w:rsidP="00CD5E94">
      <w:pPr>
        <w:pStyle w:val="Bullet1G"/>
      </w:pPr>
      <w:r w:rsidRPr="004F4EC7">
        <w:t>Remedial activities for children at the centre and help with homework and memorizing information;</w:t>
      </w:r>
    </w:p>
    <w:p w:rsidR="00CD5E94" w:rsidRPr="004F4EC7" w:rsidRDefault="00CD5E94" w:rsidP="00CD5E94">
      <w:pPr>
        <w:pStyle w:val="Bullet1G"/>
      </w:pPr>
      <w:r w:rsidRPr="004F4EC7">
        <w:t>Creation of an education file for each child;</w:t>
      </w:r>
    </w:p>
    <w:p w:rsidR="00CD5E94" w:rsidRPr="004F4EC7" w:rsidRDefault="00CD5E94" w:rsidP="00CD5E94">
      <w:pPr>
        <w:pStyle w:val="Bullet1G"/>
      </w:pPr>
      <w:r w:rsidRPr="004F4EC7">
        <w:t>Assessments to determine the level of academic attainment of students enrolled for study at the centre, where a literacy class was set up for children over the legal age for formal schooling;</w:t>
      </w:r>
    </w:p>
    <w:p w:rsidR="00CD5E94" w:rsidRPr="004F4EC7" w:rsidRDefault="00CD5E94" w:rsidP="00CD5E94">
      <w:pPr>
        <w:pStyle w:val="Bullet1G"/>
      </w:pPr>
      <w:r w:rsidRPr="004F4EC7">
        <w:t>Computer training to help the children to acquire new skills, and the establishment of a centre library designed specifically for children to use for reference purposes and for reading all kinds of books;</w:t>
      </w:r>
    </w:p>
    <w:p w:rsidR="00CD5E94" w:rsidRPr="004F4EC7" w:rsidRDefault="00CD5E94" w:rsidP="00CD5E94">
      <w:pPr>
        <w:pStyle w:val="Bullet1G"/>
      </w:pPr>
      <w:r w:rsidRPr="004F4EC7">
        <w:t>Organization of children’s cultural competitions and the award of incentive prizes and honours for children enrolled in schools and in classes at the centre.</w:t>
      </w:r>
    </w:p>
    <w:p w:rsidR="00CD5E94" w:rsidRPr="004F4EC7" w:rsidRDefault="00CD5E94" w:rsidP="00CD5E94">
      <w:pPr>
        <w:pStyle w:val="SingleTxtG"/>
      </w:pPr>
      <w:r w:rsidRPr="004F4EC7">
        <w:t>514.</w:t>
      </w:r>
      <w:r w:rsidRPr="004F4EC7">
        <w:tab/>
        <w:t>In order to provide the children with protection and assistance, the social and psychological activities at the centres focus on protecting the children, gradually rebuilding their personalities and rehabilitating them in all aspects. These social and psychological activities are divided into two categories:</w:t>
      </w:r>
    </w:p>
    <w:p w:rsidR="00CD5E94" w:rsidRPr="004F4EC7" w:rsidRDefault="00CD5E94" w:rsidP="00CD5E94">
      <w:pPr>
        <w:pStyle w:val="Bullet1G"/>
      </w:pPr>
      <w:r w:rsidRPr="004F4EC7">
        <w:rPr>
          <w:snapToGrid w:val="0"/>
        </w:rPr>
        <w:t>Activities at the centres, which involve examining the children’s circumstances and making proposals accordingly;</w:t>
      </w:r>
    </w:p>
    <w:p w:rsidR="00CD5E94" w:rsidRPr="004F4EC7" w:rsidRDefault="00CD5E94" w:rsidP="00CD5E94">
      <w:pPr>
        <w:pStyle w:val="Bullet1G"/>
      </w:pPr>
      <w:r w:rsidRPr="004F4EC7">
        <w:rPr>
          <w:snapToGrid w:val="0"/>
        </w:rPr>
        <w:t>Field activities outside the centres aimed at completing the information about the child’s community and environment and working towards the child’s reintegration into the family.</w:t>
      </w:r>
    </w:p>
    <w:p w:rsidR="00CD5E94" w:rsidRPr="004F4EC7" w:rsidRDefault="00CD5E94" w:rsidP="00CD5E94">
      <w:pPr>
        <w:pStyle w:val="SingleTxtG"/>
        <w:rPr>
          <w:snapToGrid w:val="0"/>
        </w:rPr>
      </w:pPr>
      <w:r w:rsidRPr="004F4EC7">
        <w:t>515.</w:t>
      </w:r>
      <w:r w:rsidRPr="004F4EC7">
        <w:tab/>
      </w:r>
      <w:r w:rsidRPr="004F4EC7">
        <w:rPr>
          <w:snapToGrid w:val="0"/>
        </w:rPr>
        <w:t>The centres also familiarize children with their rights and encourage and empower them to express themselves, equipping them with the skills and knowledge that they need to protect themselves from exploitation and abuse. Qualified personnel are on hand to protect the children and offer them instruction and guidance on their rights and on how to safeguard and assert them.</w:t>
      </w:r>
    </w:p>
    <w:p w:rsidR="00CD5E94" w:rsidRPr="004F4EC7" w:rsidRDefault="00CD5E94" w:rsidP="00CD5E94">
      <w:pPr>
        <w:pStyle w:val="SingleTxtG"/>
        <w:rPr>
          <w:snapToGrid w:val="0"/>
        </w:rPr>
      </w:pPr>
      <w:r w:rsidRPr="004F4EC7">
        <w:rPr>
          <w:snapToGrid w:val="0"/>
        </w:rPr>
        <w:t>516.</w:t>
      </w:r>
      <w:r w:rsidRPr="004F4EC7">
        <w:rPr>
          <w:snapToGrid w:val="0"/>
        </w:rPr>
        <w:tab/>
        <w:t>There are also many NGOs working for the protection and rehabilitation of street children. Either subsidized by the Government or self-funding, these NGOs are particularly active in this domain (see table 71, which shows the number of users of safe childhood centres during the period 2006–2008).</w:t>
      </w:r>
    </w:p>
    <w:p w:rsidR="00CD5E94" w:rsidRPr="004F4EC7" w:rsidRDefault="00CD5E94" w:rsidP="00CD5E94">
      <w:pPr>
        <w:pStyle w:val="SingleTxtG"/>
        <w:rPr>
          <w:snapToGrid w:val="0"/>
        </w:rPr>
      </w:pPr>
      <w:r w:rsidRPr="004F4EC7">
        <w:rPr>
          <w:snapToGrid w:val="0"/>
        </w:rPr>
        <w:t>517.</w:t>
      </w:r>
      <w:r w:rsidRPr="004F4EC7">
        <w:rPr>
          <w:snapToGrid w:val="0"/>
        </w:rPr>
        <w:tab/>
        <w:t xml:space="preserve">With regard to comprehensive social services, two centres in San`a and Aden aimed at providing comprehensive care to families and children delivered educational, social, health and manual work services to total of 1,371 children and women. In addition, 373 children were enrolled in schools close to the centres in San`a and </w:t>
      </w:r>
      <w:smartTag w:uri="urn:schemas-microsoft-com:office:smarttags" w:element="place">
        <w:smartTag w:uri="urn:schemas-microsoft-com:office:smarttags" w:element="City">
          <w:r w:rsidRPr="004F4EC7">
            <w:rPr>
              <w:snapToGrid w:val="0"/>
            </w:rPr>
            <w:t>Aden</w:t>
          </w:r>
        </w:smartTag>
      </w:smartTag>
      <w:r w:rsidRPr="004F4EC7">
        <w:rPr>
          <w:snapToGrid w:val="0"/>
        </w:rPr>
        <w:t xml:space="preserve"> governorates in 2007.</w:t>
      </w:r>
    </w:p>
    <w:p w:rsidR="00CD5E94" w:rsidRPr="004F4EC7" w:rsidRDefault="00CD5E94" w:rsidP="00CD5E94">
      <w:pPr>
        <w:pStyle w:val="SingleTxtG"/>
        <w:rPr>
          <w:snapToGrid w:val="0"/>
        </w:rPr>
      </w:pPr>
      <w:r w:rsidRPr="004F4EC7">
        <w:rPr>
          <w:snapToGrid w:val="0"/>
        </w:rPr>
        <w:t>518.</w:t>
      </w:r>
      <w:r w:rsidRPr="004F4EC7">
        <w:rPr>
          <w:snapToGrid w:val="0"/>
        </w:rPr>
        <w:tab/>
        <w:t>During the period 2006–2008, a joint agreement was also implemented between the Supreme Council for Motherhood and Childhood, the Ministry of Social Affairs and Labour and the Arab Council for Childhood and Development in support of a street children’s project involving the following activities:</w:t>
      </w:r>
    </w:p>
    <w:p w:rsidR="00CD5E94" w:rsidRPr="004F4EC7" w:rsidRDefault="00CD5E94" w:rsidP="00CD5E94">
      <w:pPr>
        <w:pStyle w:val="Bullet1G"/>
        <w:rPr>
          <w:snapToGrid w:val="0"/>
        </w:rPr>
      </w:pPr>
      <w:r w:rsidRPr="004F4EC7">
        <w:rPr>
          <w:snapToGrid w:val="0"/>
        </w:rPr>
        <w:t>A field survey of street children, which was conducted in partnership with eight governorates;</w:t>
      </w:r>
    </w:p>
    <w:p w:rsidR="00CD5E94" w:rsidRPr="004F4EC7" w:rsidRDefault="00CD5E94" w:rsidP="00CD5E94">
      <w:pPr>
        <w:pStyle w:val="Bullet1G"/>
        <w:rPr>
          <w:snapToGrid w:val="0"/>
        </w:rPr>
      </w:pPr>
      <w:r w:rsidRPr="004F4EC7">
        <w:rPr>
          <w:snapToGrid w:val="0"/>
        </w:rPr>
        <w:t>A national workshop to discuss the findings of the survey and to produce recommendations in conjunction with those who make and carry out decisions;</w:t>
      </w:r>
    </w:p>
    <w:p w:rsidR="00CD5E94" w:rsidRPr="004F4EC7" w:rsidRDefault="00CD5E94" w:rsidP="00CD5E94">
      <w:pPr>
        <w:pStyle w:val="Bullet1G"/>
        <w:rPr>
          <w:snapToGrid w:val="0"/>
        </w:rPr>
      </w:pPr>
      <w:r w:rsidRPr="004F4EC7">
        <w:rPr>
          <w:snapToGrid w:val="0"/>
        </w:rPr>
        <w:t>A training workshop for 30 persons who work with street children;</w:t>
      </w:r>
    </w:p>
    <w:p w:rsidR="00CD5E94" w:rsidRPr="004F4EC7" w:rsidRDefault="00CD5E94" w:rsidP="00CD5E94">
      <w:pPr>
        <w:pStyle w:val="Bullet1G"/>
        <w:rPr>
          <w:snapToGrid w:val="0"/>
        </w:rPr>
      </w:pPr>
      <w:r w:rsidRPr="004F4EC7">
        <w:rPr>
          <w:snapToGrid w:val="0"/>
        </w:rPr>
        <w:t>Four training workshops for 100 media personnel and communication officers on child protection, with a focus on the rights of street children;</w:t>
      </w:r>
    </w:p>
    <w:p w:rsidR="00CD5E94" w:rsidRPr="004F4EC7" w:rsidRDefault="00CD5E94" w:rsidP="00CD5E94">
      <w:pPr>
        <w:pStyle w:val="Bullet1G"/>
        <w:rPr>
          <w:snapToGrid w:val="0"/>
        </w:rPr>
      </w:pPr>
      <w:r w:rsidRPr="004F4EC7">
        <w:rPr>
          <w:snapToGrid w:val="0"/>
        </w:rPr>
        <w:t>Production of public information materials (television and radio programmes, posters and leaflets) on the subject of street children.</w:t>
      </w:r>
    </w:p>
    <w:p w:rsidR="00CD5E94" w:rsidRPr="004F4EC7" w:rsidRDefault="00CD5E94" w:rsidP="00CD5E94">
      <w:pPr>
        <w:pStyle w:val="H4G"/>
        <w:rPr>
          <w:snapToGrid w:val="0"/>
        </w:rPr>
      </w:pPr>
      <w:r w:rsidRPr="004F4EC7">
        <w:rPr>
          <w:snapToGrid w:val="0"/>
        </w:rPr>
        <w:tab/>
      </w:r>
      <w:r w:rsidRPr="004F4EC7">
        <w:rPr>
          <w:snapToGrid w:val="0"/>
        </w:rPr>
        <w:tab/>
      </w:r>
      <w:smartTag w:uri="urn:schemas-microsoft-com:office:smarttags" w:element="City">
        <w:smartTag w:uri="urn:schemas-microsoft-com:office:smarttags" w:element="place">
          <w:r w:rsidRPr="004F4EC7">
            <w:rPr>
              <w:snapToGrid w:val="0"/>
            </w:rPr>
            <w:t>Sale</w:t>
          </w:r>
        </w:smartTag>
      </w:smartTag>
      <w:r w:rsidRPr="004F4EC7">
        <w:rPr>
          <w:snapToGrid w:val="0"/>
        </w:rPr>
        <w:t>, trafficking and abduction (child smuggling)</w:t>
      </w:r>
    </w:p>
    <w:p w:rsidR="00CD5E94" w:rsidRPr="004F4EC7" w:rsidRDefault="00CD5E94" w:rsidP="00CD5E94">
      <w:pPr>
        <w:pStyle w:val="SingleTxtG"/>
      </w:pPr>
      <w:r w:rsidRPr="004F4EC7">
        <w:rPr>
          <w:snapToGrid w:val="0"/>
        </w:rPr>
        <w:t>519.</w:t>
      </w:r>
      <w:r w:rsidRPr="004F4EC7">
        <w:rPr>
          <w:snapToGrid w:val="0"/>
        </w:rPr>
        <w:tab/>
      </w:r>
      <w:r w:rsidRPr="004F4EC7">
        <w:t xml:space="preserve">In terms of its causes, aims and methods, child smuggling in the </w:t>
      </w:r>
      <w:smartTag w:uri="urn:schemas-microsoft-com:office:smarttags" w:element="PlaceType">
        <w:r w:rsidRPr="004F4EC7">
          <w:t>Republic</w:t>
        </w:r>
      </w:smartTag>
      <w:r w:rsidRPr="004F4EC7">
        <w:t xml:space="preserve"> of </w:t>
      </w:r>
      <w:smartTag w:uri="urn:schemas-microsoft-com:office:smarttags" w:element="PlaceName">
        <w:r w:rsidRPr="004F4EC7">
          <w:t>Yemen</w:t>
        </w:r>
      </w:smartTag>
      <w:r w:rsidRPr="004F4EC7">
        <w:t xml:space="preserve"> is a very different problem than in </w:t>
      </w:r>
      <w:smartTag w:uri="urn:schemas-microsoft-com:office:smarttags" w:element="PlaceName">
        <w:r w:rsidRPr="004F4EC7">
          <w:t>Western</w:t>
        </w:r>
      </w:smartTag>
      <w:r w:rsidRPr="004F4EC7">
        <w:t xml:space="preserve"> </w:t>
      </w:r>
      <w:smartTag w:uri="urn:schemas-microsoft-com:office:smarttags" w:element="PlaceType">
        <w:r w:rsidRPr="004F4EC7">
          <w:t>States</w:t>
        </w:r>
      </w:smartTag>
      <w:r w:rsidRPr="004F4EC7">
        <w:t xml:space="preserve">, the </w:t>
      </w:r>
      <w:smartTag w:uri="urn:schemas-microsoft-com:office:smarttags" w:element="country-region">
        <w:r w:rsidRPr="004F4EC7">
          <w:t>Americas</w:t>
        </w:r>
      </w:smartTag>
      <w:r w:rsidRPr="004F4EC7">
        <w:t xml:space="preserve"> and </w:t>
      </w:r>
      <w:smartTag w:uri="urn:schemas-microsoft-com:office:smarttags" w:element="place">
        <w:r w:rsidRPr="004F4EC7">
          <w:t>East Asia</w:t>
        </w:r>
      </w:smartTag>
      <w:r w:rsidRPr="004F4EC7">
        <w:t xml:space="preserve">, with circumstances and factors at play that are in contrast to those known to obtain in certain countries notorious for child trafficking. A review and analysis of reports produced by the reception centre at Harad shows, together with the findings of a study conducted in 2004, that approximately 90 per cent of child smuggling cases in </w:t>
      </w:r>
      <w:smartTag w:uri="urn:schemas-microsoft-com:office:smarttags" w:element="country-region">
        <w:smartTag w:uri="urn:schemas-microsoft-com:office:smarttags" w:element="place">
          <w:r w:rsidRPr="004F4EC7">
            <w:t>Yemen</w:t>
          </w:r>
        </w:smartTag>
      </w:smartTag>
      <w:r w:rsidRPr="004F4EC7">
        <w:t xml:space="preserve"> involve the exploitation of children for labour and for the smuggling of goods. In the other 10 per cent of cases, children are exploited for begging inside the territory of the </w:t>
      </w:r>
      <w:smartTag w:uri="urn:schemas-microsoft-com:office:smarttags" w:element="place">
        <w:smartTag w:uri="urn:schemas-microsoft-com:office:smarttags" w:element="PlaceType">
          <w:r w:rsidRPr="004F4EC7">
            <w:t>Kingdom</w:t>
          </w:r>
        </w:smartTag>
        <w:r w:rsidRPr="004F4EC7">
          <w:t xml:space="preserve"> of </w:t>
        </w:r>
        <w:smartTag w:uri="urn:schemas-microsoft-com:office:smarttags" w:element="PlaceName">
          <w:r w:rsidRPr="004F4EC7">
            <w:t>Saudi Arabia</w:t>
          </w:r>
        </w:smartTag>
      </w:smartTag>
      <w:r w:rsidRPr="004F4EC7">
        <w:t>. Children may be exposed to a number of adverse psychosocial influences and face dangers during the outward and return journey, or while staying in the border areas of neighbouring States or returning to their home region.</w:t>
      </w:r>
    </w:p>
    <w:p w:rsidR="00CD5E94" w:rsidRPr="004F4EC7" w:rsidRDefault="00CD5E94" w:rsidP="00CD5E94">
      <w:pPr>
        <w:pStyle w:val="SingleTxtG"/>
      </w:pPr>
      <w:r w:rsidRPr="004F4EC7">
        <w:t>520.</w:t>
      </w:r>
      <w:r w:rsidRPr="004F4EC7">
        <w:tab/>
        <w:t>The Yemeni Government therefore takes the view that this phenomenon is largely one of the irregular migration by children and not child trafficking. Reports from the Harad reception centre show that, between May 2005, when the centre began operating, and August 2006, 862 children, all of them boys, were hosted by the centre and had been deported by the Saudi authorities. In 2007, the number was 622 children, also all boys. This figure serves as an indicator of the level of public awareness concerning the seriousness of this phenomenon and the problems potentially faced by children as a result of smuggling.</w:t>
      </w:r>
    </w:p>
    <w:p w:rsidR="00CD5E94" w:rsidRPr="004F4EC7" w:rsidRDefault="00CD5E94" w:rsidP="00CD5E94">
      <w:pPr>
        <w:pStyle w:val="SingleTxtG"/>
      </w:pPr>
      <w:r w:rsidRPr="004F4EC7">
        <w:t>521.</w:t>
      </w:r>
      <w:r w:rsidRPr="004F4EC7">
        <w:tab/>
        <w:t>The Government has made numerous efforts to tackle this phenomenon, some of which are described below.</w:t>
      </w:r>
    </w:p>
    <w:p w:rsidR="00CD5E94" w:rsidRPr="004F4EC7" w:rsidRDefault="00CD5E94" w:rsidP="00CD5E94">
      <w:pPr>
        <w:pStyle w:val="H4G"/>
      </w:pPr>
      <w:r w:rsidRPr="004F4EC7">
        <w:tab/>
      </w:r>
      <w:r w:rsidRPr="004F4EC7">
        <w:tab/>
        <w:t>Plans and strategies</w:t>
      </w:r>
    </w:p>
    <w:p w:rsidR="00CD5E94" w:rsidRPr="004F4EC7" w:rsidRDefault="00CD5E94" w:rsidP="00CD5E94">
      <w:pPr>
        <w:pStyle w:val="SingleTxtG"/>
      </w:pPr>
      <w:r w:rsidRPr="004F4EC7">
        <w:t>522.</w:t>
      </w:r>
      <w:r w:rsidRPr="004F4EC7">
        <w:tab/>
        <w:t>The National Strategy for Children and Youth (2006–2015) was adopted in August 2007 and its implementation plan was adopted in October 2007. The plan focuses on MDG 3 and the Convention on the Rights of the Child and takes 12 thematic areas as priority issues to be addressed with respect to children and youth. One of these thematic areas includes a component on protection for deprived children, which entails the following:</w:t>
      </w:r>
    </w:p>
    <w:p w:rsidR="00CD5E94" w:rsidRPr="004F4EC7" w:rsidRDefault="00CD5E94" w:rsidP="00CD5E94">
      <w:pPr>
        <w:pStyle w:val="Bullet1G"/>
      </w:pPr>
      <w:r w:rsidRPr="004F4EC7">
        <w:t>Creating a database to help further understanding of the situation of deprived children;</w:t>
      </w:r>
    </w:p>
    <w:p w:rsidR="00CD5E94" w:rsidRPr="004F4EC7" w:rsidRDefault="00CD5E94" w:rsidP="00CD5E94">
      <w:pPr>
        <w:pStyle w:val="Bullet1G"/>
      </w:pPr>
      <w:r w:rsidRPr="004F4EC7">
        <w:t>Developing common areas of understanding and promoting collective action (governmental bodies and civil society organizations) in order to help deprived children;</w:t>
      </w:r>
    </w:p>
    <w:p w:rsidR="00CD5E94" w:rsidRPr="004F4EC7" w:rsidRDefault="00CD5E94" w:rsidP="00CD5E94">
      <w:pPr>
        <w:pStyle w:val="Bullet1G"/>
      </w:pPr>
      <w:r w:rsidRPr="004F4EC7">
        <w:t>Introducing social protection measures;</w:t>
      </w:r>
    </w:p>
    <w:p w:rsidR="00CD5E94" w:rsidRPr="004F4EC7" w:rsidRDefault="00CD5E94" w:rsidP="00CD5E94">
      <w:pPr>
        <w:pStyle w:val="Bullet1G"/>
      </w:pPr>
      <w:r w:rsidRPr="004F4EC7">
        <w:t>Strengthening judicial and legal reforms in favour of juveniles, such as raising the age of criminal responsibility, and the provisions on alternative penalties;</w:t>
      </w:r>
    </w:p>
    <w:p w:rsidR="00CD5E94" w:rsidRPr="004F4EC7" w:rsidRDefault="00CD5E94" w:rsidP="00CD5E94">
      <w:pPr>
        <w:pStyle w:val="Bullet1G"/>
      </w:pPr>
      <w:r w:rsidRPr="004F4EC7">
        <w:t>Working to eliminate violence against children by monitoring and documenting cases and rehabilitating and reintegrating victims.</w:t>
      </w:r>
    </w:p>
    <w:p w:rsidR="00CD5E94" w:rsidRPr="004F4EC7" w:rsidRDefault="00CD5E94" w:rsidP="00CD5E94">
      <w:pPr>
        <w:pStyle w:val="SingleTxtG"/>
      </w:pPr>
      <w:r w:rsidRPr="004F4EC7">
        <w:t>523.</w:t>
      </w:r>
      <w:r w:rsidRPr="004F4EC7">
        <w:tab/>
        <w:t>A national plan to combat child smuggling was endorsed by the Supreme Council for Motherhood and Childhood at its annual meeting, chaired by the Prime Minister, on 23 August 2008. The plan regulates the full range of activities and programmes which all governmental institutions and NGOs are required to carry out to protect and care for children who are exploited in smuggling. The plan envisages a number of interventions focused on developing legislation and laws; strengthening coordination, cooperation and partnership; training, capacity-building and know-how; and raising awareness and disseminating information.</w:t>
      </w:r>
    </w:p>
    <w:p w:rsidR="00CD5E94" w:rsidRPr="004F4EC7" w:rsidRDefault="00CD5E94" w:rsidP="00CD5E94">
      <w:pPr>
        <w:pStyle w:val="H4G"/>
      </w:pPr>
      <w:r w:rsidRPr="004F4EC7">
        <w:tab/>
      </w:r>
      <w:r w:rsidRPr="004F4EC7">
        <w:tab/>
        <w:t>Development of legislation</w:t>
      </w:r>
    </w:p>
    <w:p w:rsidR="00CD5E94" w:rsidRPr="004F4EC7" w:rsidRDefault="00CD5E94" w:rsidP="00CD5E94">
      <w:pPr>
        <w:pStyle w:val="SingleTxtG"/>
      </w:pPr>
      <w:r w:rsidRPr="004F4EC7">
        <w:t>524.</w:t>
      </w:r>
      <w:r w:rsidRPr="004F4EC7">
        <w:tab/>
        <w:t>Draft amendments were developed in order to align the laws on children’s rights with the Convention on the Rights of the Child and other international norms. They also included the addition of new provisions explicitly criminalizing child smuggling, the exploitation of children in begging and the sexual exploitation of children and prescribing penalties for smugglers and exploiters. Moreover, a new section (section IV) entitled “Child exploitation offences” was added to the Penal Code and comprises three subsections, one of which deals with the control of child smuggling, as follows:</w:t>
      </w:r>
    </w:p>
    <w:p w:rsidR="00CD5E94" w:rsidRPr="004F4EC7" w:rsidRDefault="00CD5E94" w:rsidP="00CD5E94">
      <w:pPr>
        <w:pStyle w:val="Bullet1G"/>
      </w:pPr>
      <w:r w:rsidRPr="004F4EC7">
        <w:t>Article 262 bis: A term of up to five years’ imprisonment shall be imposed on any natural or legal person transferring a child below the age of 18 to another State for the purpose of the illegal exploitation of that child. The penalty shall be a term of up to seven years’ imprisonment if the perpetrator uses deception or coercion. A term of from 3 to 10 years’ imprisonment shall be imposed if the transfer was accompanied by a sexual assault or the infliction of bodily harm. This shall be without prejudice to the imposition of the fixed penalty (</w:t>
      </w:r>
      <w:r w:rsidRPr="004F4EC7">
        <w:rPr>
          <w:rStyle w:val="H4GChar"/>
        </w:rPr>
        <w:t>hadd</w:t>
      </w:r>
      <w:r w:rsidRPr="004F4EC7">
        <w:t>) [under Islamic law] or the penalties of retaliation (</w:t>
      </w:r>
      <w:r w:rsidRPr="004F4EC7">
        <w:rPr>
          <w:rStyle w:val="H4GChar"/>
        </w:rPr>
        <w:t>qisas</w:t>
      </w:r>
      <w:r w:rsidRPr="004F4EC7">
        <w:t>), payment of blood money (</w:t>
      </w:r>
      <w:r w:rsidRPr="004F4EC7">
        <w:rPr>
          <w:rStyle w:val="H4GChar"/>
        </w:rPr>
        <w:t>diyah</w:t>
      </w:r>
      <w:r w:rsidRPr="004F4EC7">
        <w:t>) or an indemnity for bodily injury (</w:t>
      </w:r>
      <w:r w:rsidRPr="004F4EC7">
        <w:rPr>
          <w:rStyle w:val="H4GChar"/>
        </w:rPr>
        <w:t>arsh</w:t>
      </w:r>
      <w:r w:rsidRPr="004F4EC7">
        <w:t>), as the case may be;</w:t>
      </w:r>
    </w:p>
    <w:p w:rsidR="00CD5E94" w:rsidRPr="004F4EC7" w:rsidRDefault="00CD5E94" w:rsidP="00CD5E94">
      <w:pPr>
        <w:pStyle w:val="Bullet1G"/>
      </w:pPr>
      <w:r w:rsidRPr="004F4EC7">
        <w:t>Article 262 bis 1: A term of up to five years’ imprisonment shall be imposed on a parent who knowingly hands over a child below the age of 18 to another person in order to have the child taken across the national border to another State. The penalty shall be doubled in the event of a repeat offence or if the child who is handed over is a girl or below the age of 10. This provision shall apply likewise to the legal guardian and the testamentary tutor;</w:t>
      </w:r>
    </w:p>
    <w:p w:rsidR="00CD5E94" w:rsidRPr="004F4EC7" w:rsidRDefault="00CD5E94" w:rsidP="00CD5E94">
      <w:pPr>
        <w:pStyle w:val="Bullet1G"/>
      </w:pPr>
      <w:r w:rsidRPr="004F4EC7">
        <w:t>Article 262 bis 2: A term of up to three years’ imprisonment shall be imposed on any person who in any way assists in the preparation, facilitation, commission or instigation of any of the offences listed in the two preceding articles of this section. The penalty shall be a term of up to five years’ imprisonment if the accessory to, or instigator of, the offence is a public official abusing his or her official position or a person responsible for the child’s education or supervision;</w:t>
      </w:r>
    </w:p>
    <w:p w:rsidR="00CD5E94" w:rsidRPr="004F4EC7" w:rsidRDefault="00CD5E94" w:rsidP="00CD5E94">
      <w:pPr>
        <w:pStyle w:val="Bullet1G"/>
      </w:pPr>
      <w:r w:rsidRPr="004F4EC7">
        <w:t>Article 262 bis 3: The person transferring the child, the person receiving the child, the accomplice to and the instigator of the offence shall be deemed to have participated in any offence committed against the child or occurring during the transfer or in the country of destination. The penalty shall be that prescribed by the present Act for participation in an offence.</w:t>
      </w:r>
    </w:p>
    <w:p w:rsidR="00CD5E94" w:rsidRPr="004F4EC7" w:rsidRDefault="00CD5E94" w:rsidP="00CD5E94">
      <w:pPr>
        <w:pStyle w:val="SingleTxtG"/>
      </w:pPr>
      <w:r w:rsidRPr="004F4EC7">
        <w:t>525.</w:t>
      </w:r>
      <w:r w:rsidRPr="004F4EC7">
        <w:tab/>
        <w:t xml:space="preserve">Concerning the Optional Protocol on the sale of </w:t>
      </w:r>
      <w:r w:rsidRPr="004F4EC7">
        <w:rPr>
          <w:bCs/>
        </w:rPr>
        <w:t>children</w:t>
      </w:r>
      <w:r w:rsidRPr="004F4EC7">
        <w:t xml:space="preserve">, </w:t>
      </w:r>
      <w:r w:rsidRPr="004F4EC7">
        <w:rPr>
          <w:bCs/>
        </w:rPr>
        <w:t>child</w:t>
      </w:r>
      <w:r w:rsidRPr="004F4EC7">
        <w:t xml:space="preserve"> prostitution and </w:t>
      </w:r>
      <w:r w:rsidRPr="004F4EC7">
        <w:rPr>
          <w:bCs/>
        </w:rPr>
        <w:t>child</w:t>
      </w:r>
      <w:r w:rsidRPr="004F4EC7">
        <w:t xml:space="preserve"> pornography, the following approval procedures were taken:</w:t>
      </w:r>
    </w:p>
    <w:p w:rsidR="00CD5E94" w:rsidRPr="004F4EC7" w:rsidRDefault="00CD5E94" w:rsidP="00CD5E94">
      <w:pPr>
        <w:pStyle w:val="Bullet1G"/>
      </w:pPr>
      <w:r w:rsidRPr="004F4EC7">
        <w:t>It was presented to the Ministries of the Interior and Defence for consideration before its submission to the Cabinet;</w:t>
      </w:r>
    </w:p>
    <w:p w:rsidR="00CD5E94" w:rsidRPr="004F4EC7" w:rsidRDefault="00CD5E94" w:rsidP="00CD5E94">
      <w:pPr>
        <w:pStyle w:val="Bullet1G"/>
      </w:pPr>
      <w:r w:rsidRPr="004F4EC7">
        <w:t>It was presented to the Cabinet for endorsement and referred to the House of Representatives;</w:t>
      </w:r>
    </w:p>
    <w:p w:rsidR="00CD5E94" w:rsidRPr="004F4EC7" w:rsidRDefault="00CD5E94" w:rsidP="00CD5E94">
      <w:pPr>
        <w:pStyle w:val="Bullet1G"/>
      </w:pPr>
      <w:r w:rsidRPr="004F4EC7">
        <w:t>It was presented to the House of Representatives for discussion and approval, with the Supreme Council for Motherhood and Childhood taking part in its discussion by the House Committee on Public Freedoms and Human Rights;</w:t>
      </w:r>
    </w:p>
    <w:p w:rsidR="00CD5E94" w:rsidRPr="004F4EC7" w:rsidRDefault="00CD5E94" w:rsidP="00CD5E94">
      <w:pPr>
        <w:pStyle w:val="Bullet1G"/>
      </w:pPr>
      <w:r w:rsidRPr="004F4EC7">
        <w:t xml:space="preserve">It was endorsed and ratified by </w:t>
      </w:r>
      <w:smartTag w:uri="urn:schemas-microsoft-com:office:smarttags" w:element="country-region">
        <w:smartTag w:uri="urn:schemas-microsoft-com:office:smarttags" w:element="place">
          <w:r w:rsidRPr="004F4EC7">
            <w:t>Yemen</w:t>
          </w:r>
        </w:smartTag>
      </w:smartTag>
      <w:r w:rsidRPr="004F4EC7">
        <w:t xml:space="preserve"> in 2004;</w:t>
      </w:r>
    </w:p>
    <w:p w:rsidR="00CD5E94" w:rsidRPr="004F4EC7" w:rsidRDefault="00CD5E94" w:rsidP="00CD5E94">
      <w:pPr>
        <w:pStyle w:val="Bullet1G"/>
      </w:pPr>
      <w:r w:rsidRPr="004F4EC7">
        <w:t>The initial report on implementation of the Protocol was submitted to the Committee on the Rights of the Child in January 2008.</w:t>
      </w:r>
    </w:p>
    <w:p w:rsidR="00CD5E94" w:rsidRPr="004F4EC7" w:rsidRDefault="00CD5E94" w:rsidP="00CD5E94">
      <w:pPr>
        <w:pStyle w:val="H4G"/>
      </w:pPr>
      <w:r w:rsidRPr="004F4EC7">
        <w:tab/>
      </w:r>
      <w:r w:rsidRPr="004F4EC7">
        <w:tab/>
        <w:t>Strengthening coordination and partnership</w:t>
      </w:r>
    </w:p>
    <w:p w:rsidR="00CD5E94" w:rsidRPr="004F4EC7" w:rsidRDefault="00CD5E94" w:rsidP="00CD5E94">
      <w:pPr>
        <w:pStyle w:val="SingleTxtG"/>
      </w:pPr>
      <w:r w:rsidRPr="004F4EC7">
        <w:t>526.</w:t>
      </w:r>
      <w:r w:rsidRPr="004F4EC7">
        <w:tab/>
        <w:t>The following measures have been taken to strengthen coordination and partnership:</w:t>
      </w:r>
    </w:p>
    <w:p w:rsidR="00CD5E94" w:rsidRPr="004F4EC7" w:rsidRDefault="00CD5E94" w:rsidP="00CD5E94">
      <w:pPr>
        <w:pStyle w:val="SingleTxtG"/>
      </w:pPr>
      <w:r w:rsidRPr="004F4EC7">
        <w:tab/>
        <w:t>(a)</w:t>
      </w:r>
      <w:r w:rsidRPr="004F4EC7">
        <w:tab/>
        <w:t>A technical committee composed of line ministry representatives reporting directly to their ministers was established to combat child smuggling. It meets on a monthly basis and works in coordination with the Supreme Council for Motherhood and Childhood;</w:t>
      </w:r>
    </w:p>
    <w:p w:rsidR="00CD5E94" w:rsidRPr="004F4EC7" w:rsidRDefault="00F91337" w:rsidP="00CD5E94">
      <w:pPr>
        <w:pStyle w:val="SingleTxtG"/>
      </w:pPr>
      <w:r>
        <w:tab/>
        <w:t>(b)</w:t>
      </w:r>
      <w:r>
        <w:tab/>
      </w:r>
      <w:r w:rsidR="00CD5E94" w:rsidRPr="004F4EC7">
        <w:t xml:space="preserve">A number of consultations were held, the first of which took place in </w:t>
      </w:r>
      <w:smartTag w:uri="urn:schemas-microsoft-com:office:smarttags" w:element="City">
        <w:r w:rsidR="00CD5E94" w:rsidRPr="004F4EC7">
          <w:t>Riyadh</w:t>
        </w:r>
      </w:smartTag>
      <w:r w:rsidR="00CD5E94" w:rsidRPr="004F4EC7">
        <w:t xml:space="preserve"> in June 2006, the second in San`a in July 2006 and the third in </w:t>
      </w:r>
      <w:smartTag w:uri="urn:schemas-microsoft-com:office:smarttags" w:element="place">
        <w:smartTag w:uri="urn:schemas-microsoft-com:office:smarttags" w:element="City">
          <w:r w:rsidR="00CD5E94" w:rsidRPr="004F4EC7">
            <w:t>Riyadh</w:t>
          </w:r>
        </w:smartTag>
      </w:smartTag>
      <w:r w:rsidR="00CD5E94" w:rsidRPr="004F4EC7">
        <w:t xml:space="preserve"> in October 2007, with the aim of taking measures to curb child smuggling.</w:t>
      </w:r>
    </w:p>
    <w:p w:rsidR="00CD5E94" w:rsidRPr="004F4EC7" w:rsidRDefault="00CD5E94" w:rsidP="00CD5E94">
      <w:pPr>
        <w:pStyle w:val="H4G"/>
      </w:pPr>
      <w:r w:rsidRPr="004F4EC7">
        <w:tab/>
      </w:r>
      <w:r w:rsidRPr="004F4EC7">
        <w:tab/>
        <w:t>Studies</w:t>
      </w:r>
    </w:p>
    <w:p w:rsidR="00CD5E94" w:rsidRPr="004F4EC7" w:rsidRDefault="00CD5E94" w:rsidP="00CD5E94">
      <w:pPr>
        <w:pStyle w:val="SingleTxtG"/>
      </w:pPr>
      <w:r w:rsidRPr="004F4EC7">
        <w:t>527.</w:t>
      </w:r>
      <w:r w:rsidRPr="004F4EC7">
        <w:tab/>
        <w:t>The following studies were undertaken:</w:t>
      </w:r>
    </w:p>
    <w:p w:rsidR="00CD5E94" w:rsidRPr="004F4EC7" w:rsidRDefault="00CD5E94" w:rsidP="00CD5E94">
      <w:pPr>
        <w:pStyle w:val="Bullet1G"/>
        <w:rPr>
          <w:color w:val="1A1A1A"/>
        </w:rPr>
      </w:pPr>
      <w:r w:rsidRPr="004F4EC7">
        <w:t>A field study on child smuggling, entitled “Study of the situation in the governorates of Hajjah and Mahwit”, was carried out in May 2004;</w:t>
      </w:r>
    </w:p>
    <w:p w:rsidR="00CD5E94" w:rsidRPr="004F4EC7" w:rsidRDefault="00CD5E94" w:rsidP="00CD5E94">
      <w:pPr>
        <w:pStyle w:val="Bullet1G"/>
        <w:rPr>
          <w:color w:val="1A1A1A"/>
        </w:rPr>
      </w:pPr>
      <w:r w:rsidRPr="004F4EC7">
        <w:t>Two rounds of discussion on the findings of the study were held with all relevant government entities, NGOs and international organizations, representatives of the State, and official, private and foreign media;</w:t>
      </w:r>
    </w:p>
    <w:p w:rsidR="00CD5E94" w:rsidRPr="004F4EC7" w:rsidRDefault="00CD5E94" w:rsidP="00CD5E94">
      <w:pPr>
        <w:pStyle w:val="Bullet1G"/>
        <w:rPr>
          <w:color w:val="1A1A1A"/>
        </w:rPr>
      </w:pPr>
      <w:r w:rsidRPr="004F4EC7">
        <w:t>A feasibility study on social reintegration programmes for child victims of smuggling was conducted during the period 2005–2006;</w:t>
      </w:r>
    </w:p>
    <w:p w:rsidR="00CD5E94" w:rsidRPr="004F4EC7" w:rsidRDefault="00CD5E94" w:rsidP="00CD5E94">
      <w:pPr>
        <w:pStyle w:val="Bullet1G"/>
        <w:rPr>
          <w:color w:val="1A1A1A"/>
        </w:rPr>
      </w:pPr>
      <w:r w:rsidRPr="004F4EC7">
        <w:t>A procedural assessment on the child smuggling problem is due to be conducted during the present year.</w:t>
      </w:r>
    </w:p>
    <w:p w:rsidR="00CD5E94" w:rsidRPr="004F4EC7" w:rsidRDefault="00CD5E94" w:rsidP="00CD5E94">
      <w:pPr>
        <w:pStyle w:val="H4G"/>
      </w:pPr>
      <w:r w:rsidRPr="004F4EC7">
        <w:tab/>
      </w:r>
      <w:r w:rsidRPr="004F4EC7">
        <w:tab/>
        <w:t>Information and awareness-raising</w:t>
      </w:r>
    </w:p>
    <w:p w:rsidR="00CD5E94" w:rsidRPr="004F4EC7" w:rsidRDefault="00F91337" w:rsidP="00CD5E94">
      <w:pPr>
        <w:pStyle w:val="SingleTxtG"/>
      </w:pPr>
      <w:r>
        <w:t>528.</w:t>
      </w:r>
      <w:r>
        <w:tab/>
      </w:r>
      <w:r w:rsidR="00CD5E94" w:rsidRPr="004F4EC7">
        <w:t>This aspect comprises a range of awareness activities and programmes that have been, or are still being, implemented by the Supreme Council for Motherhood and Childhood, in conjunction with the Ministry of Information, the Ministry of Social Affairs and Labour, the Ministry of Human Rights and partner civil society organizations, notably the Democracy School and the Shawthab Foundation for Childhood and Development, as follows:</w:t>
      </w:r>
    </w:p>
    <w:p w:rsidR="00CD5E94" w:rsidRPr="004F4EC7" w:rsidRDefault="00CD5E94" w:rsidP="00CD5E94">
      <w:pPr>
        <w:pStyle w:val="Bullet1G"/>
      </w:pPr>
      <w:r w:rsidRPr="004F4EC7">
        <w:t>Discussions in the audiovisual and print media to provide information and raise awareness concerning the problem, the dangers associated with it and ways of preventing it;</w:t>
      </w:r>
    </w:p>
    <w:p w:rsidR="00CD5E94" w:rsidRPr="004F4EC7" w:rsidRDefault="00CD5E94" w:rsidP="00CD5E94">
      <w:pPr>
        <w:pStyle w:val="Bullet1G"/>
      </w:pPr>
      <w:r w:rsidRPr="004F4EC7">
        <w:t>Ongoing programmes and messages on Hajjah Radio and slots on San`a Radio;</w:t>
      </w:r>
    </w:p>
    <w:p w:rsidR="00CD5E94" w:rsidRPr="004F4EC7" w:rsidRDefault="00CD5E94" w:rsidP="00CD5E94">
      <w:pPr>
        <w:pStyle w:val="Bullet1G"/>
      </w:pPr>
      <w:r w:rsidRPr="004F4EC7">
        <w:t>Publication of newspaper articles and reports;</w:t>
      </w:r>
    </w:p>
    <w:p w:rsidR="00CD5E94" w:rsidRPr="004F4EC7" w:rsidRDefault="00CD5E94" w:rsidP="00CD5E94">
      <w:pPr>
        <w:pStyle w:val="Bullet1G"/>
      </w:pPr>
      <w:r w:rsidRPr="004F4EC7">
        <w:t>Making of a documentary film to raise awareness of the child smuggling problem among the target audience of schools, families and local communities;</w:t>
      </w:r>
    </w:p>
    <w:p w:rsidR="00CD5E94" w:rsidRPr="004F4EC7" w:rsidRDefault="00CD5E94" w:rsidP="00CD5E94">
      <w:pPr>
        <w:pStyle w:val="Bullet1G"/>
      </w:pPr>
      <w:r w:rsidRPr="004F4EC7">
        <w:t>Production of an animated film on the impact and dangers of child smuggling;</w:t>
      </w:r>
    </w:p>
    <w:p w:rsidR="00CD5E94" w:rsidRPr="004F4EC7" w:rsidRDefault="00CD5E94" w:rsidP="00CD5E94">
      <w:pPr>
        <w:pStyle w:val="Bullet1G"/>
      </w:pPr>
      <w:r w:rsidRPr="004F4EC7">
        <w:t>Organization of local awareness campaigns in the target regions and districts;</w:t>
      </w:r>
    </w:p>
    <w:p w:rsidR="00CD5E94" w:rsidRPr="004F4EC7" w:rsidRDefault="00CD5E94" w:rsidP="00CD5E94">
      <w:pPr>
        <w:pStyle w:val="Bullet1G"/>
      </w:pPr>
      <w:r w:rsidRPr="004F4EC7">
        <w:t>Involvement of children in campaigns to raise awareness of the problem in some governorates;</w:t>
      </w:r>
    </w:p>
    <w:p w:rsidR="00CD5E94" w:rsidRPr="004F4EC7" w:rsidRDefault="00CD5E94" w:rsidP="00CD5E94">
      <w:pPr>
        <w:pStyle w:val="Bullet1G"/>
      </w:pPr>
      <w:r w:rsidRPr="004F4EC7">
        <w:t xml:space="preserve">Organization of an awareness workshop for children to discuss the subject of child smuggling and produce a wall poster of their drawings; </w:t>
      </w:r>
    </w:p>
    <w:p w:rsidR="00CD5E94" w:rsidRPr="004F4EC7" w:rsidRDefault="00CD5E94" w:rsidP="00CD5E94">
      <w:pPr>
        <w:pStyle w:val="Bullet1G"/>
      </w:pPr>
      <w:r w:rsidRPr="004F4EC7">
        <w:t>Coordination of efforts with the House of Representatives in working to curb the problem and win parliamentary support for the fight against child smuggling;</w:t>
      </w:r>
    </w:p>
    <w:p w:rsidR="00CD5E94" w:rsidRPr="004F4EC7" w:rsidRDefault="00CD5E94" w:rsidP="00CD5E94">
      <w:pPr>
        <w:pStyle w:val="Bullet1G"/>
      </w:pPr>
      <w:r w:rsidRPr="004F4EC7">
        <w:t>Publication of a compilation of children’s drawings on the theme “No to violence and no to smuggling”.</w:t>
      </w:r>
    </w:p>
    <w:p w:rsidR="00CD5E94" w:rsidRPr="004F4EC7" w:rsidRDefault="00CD5E94" w:rsidP="00CD5E94">
      <w:pPr>
        <w:pStyle w:val="H4G"/>
      </w:pPr>
      <w:r w:rsidRPr="004F4EC7">
        <w:tab/>
      </w:r>
      <w:r w:rsidRPr="004F4EC7">
        <w:tab/>
        <w:t>Developing and tightening security and judicial measures</w:t>
      </w:r>
    </w:p>
    <w:p w:rsidR="00CD5E94" w:rsidRPr="004F4EC7" w:rsidRDefault="00CD5E94" w:rsidP="00CD5E94">
      <w:pPr>
        <w:pStyle w:val="SingleTxtG"/>
      </w:pPr>
      <w:r w:rsidRPr="004F4EC7">
        <w:t>529.</w:t>
      </w:r>
      <w:r w:rsidRPr="004F4EC7">
        <w:tab/>
        <w:t>The following actions have been taken to develop and tighten security and judicial measures:</w:t>
      </w:r>
    </w:p>
    <w:p w:rsidR="00CD5E94" w:rsidRPr="004F4EC7" w:rsidRDefault="00CD5E94" w:rsidP="00CD5E94">
      <w:pPr>
        <w:pStyle w:val="Bullet1G"/>
        <w:rPr>
          <w:color w:val="1A1A1A"/>
        </w:rPr>
      </w:pPr>
      <w:r w:rsidRPr="004F4EC7">
        <w:t>The Ministry of the Interior and its security posts in border towns have stepped up controls and surveillance and thwarted many child smugglers in their attempts before they reached the border;</w:t>
      </w:r>
    </w:p>
    <w:p w:rsidR="00CD5E94" w:rsidRPr="004F4EC7" w:rsidRDefault="00CD5E94" w:rsidP="00CD5E94">
      <w:pPr>
        <w:pStyle w:val="Bullet1G"/>
        <w:rPr>
          <w:color w:val="1A1A1A"/>
        </w:rPr>
      </w:pPr>
      <w:r w:rsidRPr="004F4EC7">
        <w:rPr>
          <w:color w:val="1A1A1A"/>
        </w:rPr>
        <w:t>Cases of children returned to airports and border points, amounting to 510 in 2005, were counted and documented;</w:t>
      </w:r>
    </w:p>
    <w:p w:rsidR="00CD5E94" w:rsidRPr="004F4EC7" w:rsidRDefault="00CD5E94" w:rsidP="00CD5E94">
      <w:pPr>
        <w:pStyle w:val="Bullet1G"/>
        <w:rPr>
          <w:color w:val="1A1A1A"/>
        </w:rPr>
      </w:pPr>
      <w:r w:rsidRPr="004F4EC7">
        <w:rPr>
          <w:color w:val="1A1A1A"/>
        </w:rPr>
        <w:t xml:space="preserve">Procedures have been tightened up for including </w:t>
      </w:r>
      <w:r w:rsidRPr="004F4EC7">
        <w:t>children in</w:t>
      </w:r>
      <w:r w:rsidRPr="004F4EC7">
        <w:rPr>
          <w:color w:val="1A1A1A"/>
        </w:rPr>
        <w:t xml:space="preserve"> </w:t>
      </w:r>
      <w:r w:rsidRPr="004F4EC7">
        <w:t>adults’ passports, particularly children who come from areas known for child smuggling: before 2004, there was an average of 30 cases of such children annually, whereas not a single case was recorded between 2005 and May 2006;</w:t>
      </w:r>
    </w:p>
    <w:p w:rsidR="00CD5E94" w:rsidRPr="004F4EC7" w:rsidRDefault="00CD5E94" w:rsidP="00CD5E94">
      <w:pPr>
        <w:pStyle w:val="Bullet1G"/>
        <w:rPr>
          <w:color w:val="1A1A1A"/>
        </w:rPr>
      </w:pPr>
      <w:r w:rsidRPr="004F4EC7">
        <w:rPr>
          <w:color w:val="1A1A1A"/>
        </w:rPr>
        <w:t xml:space="preserve">Branches of the Ministry of Interior have referred a number of persons accused of child </w:t>
      </w:r>
      <w:r w:rsidRPr="004F4EC7">
        <w:t>smuggling</w:t>
      </w:r>
      <w:r w:rsidRPr="004F4EC7">
        <w:rPr>
          <w:color w:val="1A1A1A"/>
        </w:rPr>
        <w:t xml:space="preserve"> to the Department of Public Prosecutions and the courts: during the period 2004–2005, the number of such persons amounted to 94;</w:t>
      </w:r>
    </w:p>
    <w:p w:rsidR="00CD5E94" w:rsidRPr="004F4EC7" w:rsidRDefault="00CD5E94" w:rsidP="00CD5E94">
      <w:pPr>
        <w:pStyle w:val="Bullet1G"/>
      </w:pPr>
      <w:r w:rsidRPr="004F4EC7">
        <w:rPr>
          <w:color w:val="1A1A1A"/>
        </w:rPr>
        <w:t xml:space="preserve">Child </w:t>
      </w:r>
      <w:r w:rsidRPr="004F4EC7">
        <w:t>smuggling</w:t>
      </w:r>
      <w:r w:rsidRPr="004F4EC7">
        <w:rPr>
          <w:color w:val="1A1A1A"/>
        </w:rPr>
        <w:t xml:space="preserve"> cases are treated as urgent matters by the Department of Public Prosecutions and the courts, which have handed down numerous convictions to child smugglers </w:t>
      </w:r>
      <w:r w:rsidRPr="004F4EC7">
        <w:t>(terms of imprisonment ranging from six months to three years). In 2005, 22 individuals involved in child smuggling were convicted;</w:t>
      </w:r>
    </w:p>
    <w:p w:rsidR="00CD5E94" w:rsidRPr="004F4EC7" w:rsidRDefault="00CD5E94" w:rsidP="00CD5E94">
      <w:pPr>
        <w:pStyle w:val="Bullet1G"/>
      </w:pPr>
      <w:r w:rsidRPr="004F4EC7">
        <w:t>Consultations were held with the Department of Civil Status and Civil Registration on mechanisms for improving and developing the birth registration system, which will help to curtail the practice of forging the identity documents of children and smugglers;</w:t>
      </w:r>
    </w:p>
    <w:p w:rsidR="00CD5E94" w:rsidRPr="004F4EC7" w:rsidRDefault="00CD5E94" w:rsidP="00CD5E94">
      <w:pPr>
        <w:pStyle w:val="Bullet1G"/>
      </w:pPr>
      <w:r w:rsidRPr="004F4EC7">
        <w:t>The Department of Moral Guidance at the Ministry of the Interior has run child smuggling awareness campaigns for police officers, which have helped to familiarize them with the methods used, the factors at play and the forms that child smuggling takes, thereby furthering the efforts to control and thwart child smuggling.</w:t>
      </w:r>
    </w:p>
    <w:p w:rsidR="00CD5E94" w:rsidRPr="004F4EC7" w:rsidRDefault="00CD5E94" w:rsidP="00CD5E94">
      <w:pPr>
        <w:pStyle w:val="H4G"/>
      </w:pPr>
      <w:r w:rsidRPr="004F4EC7">
        <w:tab/>
      </w:r>
      <w:r w:rsidRPr="004F4EC7">
        <w:tab/>
        <w:t>Protection, psychological recovery and reintegration of victims of child smuggling</w:t>
      </w:r>
    </w:p>
    <w:p w:rsidR="00CD5E94" w:rsidRPr="004F4EC7" w:rsidRDefault="00CD5E94" w:rsidP="00CD5E94">
      <w:pPr>
        <w:pStyle w:val="SingleTxtG"/>
      </w:pPr>
      <w:r w:rsidRPr="004F4EC7">
        <w:t>530.</w:t>
      </w:r>
      <w:r w:rsidRPr="004F4EC7">
        <w:tab/>
        <w:t>Social protection centres for children have been established in the regions of Harad and San`a City. These centres offer psychosocial support and reintegration assistance to child smuggling victims who are sent back from the Kingdom of Saudi Arabia overland (through Harad) or by air (San`a airport) or who are intercepted by the security services during smuggling operations. Since their establishment in 2008, the centres in Harad and San`a City have hosted some 2,506 children (see table 73).</w:t>
      </w:r>
    </w:p>
    <w:p w:rsidR="00CD5E94" w:rsidRPr="004F4EC7" w:rsidRDefault="00CD5E94" w:rsidP="00CD5E94">
      <w:pPr>
        <w:pStyle w:val="SingleTxtG"/>
      </w:pPr>
      <w:r w:rsidRPr="004F4EC7">
        <w:t>531.</w:t>
      </w:r>
      <w:r w:rsidRPr="004F4EC7">
        <w:tab/>
        <w:t>The San`a and Harad centres work efficiently and provide rehabilitation services to child smuggling victims. During 2008, the Harad centre received 500 children and the San`a centre received 83 children, of whom 60 were placed with families, 12 entered vocational training, 4 absconded and 6 are still at the centre. The children were provided with assistance and returned to their families after guarantees and undertakings had been given that the children would be cared for and protected from exploitation. Children with no one to support them were placed in orphanages in their governorates of origin. Commitments to keep the children in a safe environment were honoured through aftercare programmes for child victims.</w:t>
      </w:r>
    </w:p>
    <w:p w:rsidR="00CD5E94" w:rsidRPr="004F4EC7" w:rsidRDefault="00CD5E94" w:rsidP="00CD5E94">
      <w:pPr>
        <w:pStyle w:val="SingleTxtG"/>
      </w:pPr>
      <w:r w:rsidRPr="004F4EC7">
        <w:t>532.</w:t>
      </w:r>
      <w:r w:rsidRPr="004F4EC7">
        <w:tab/>
        <w:t xml:space="preserve">Under the Alternatives to Combat Child Labour through Education and Sustainable Services in the Middle East and </w:t>
      </w:r>
      <w:smartTag w:uri="urn:schemas-microsoft-com:office:smarttags" w:element="place">
        <w:r w:rsidRPr="004F4EC7">
          <w:t>North Africa</w:t>
        </w:r>
      </w:smartTag>
      <w:r w:rsidRPr="004F4EC7">
        <w:t xml:space="preserve"> (ACCESS-MENA) project, child victims are provided with assistance to enable them to integrate into schools and to prevent them from dropping out of education. School uniforms and school bags were issued to 4,101 students and youth cultural and recreation centres were set up at the schools concerned, offering programmes and activities designed to appeal to children so that they complete their rehabilitation by coming to school. Psychological help and guidance were provided in order to protect children from smuggling and targeted schools were renovated and supplied with their own electricity generators. A youth cultural centre was also established in the Aflah al-Sham district, with funding from UNICEF. Teams were formed to offer protection and create a safe environment for children in that particular district, as it is here that most child smuggling occurs.</w:t>
      </w:r>
    </w:p>
    <w:p w:rsidR="00CD5E94" w:rsidRPr="004F4EC7" w:rsidRDefault="00CD5E94" w:rsidP="00F91337">
      <w:pPr>
        <w:pStyle w:val="SingleTxtG"/>
      </w:pPr>
      <w:r w:rsidRPr="004F4EC7">
        <w:t>533.</w:t>
      </w:r>
      <w:r w:rsidR="00F91337">
        <w:tab/>
      </w:r>
      <w:r w:rsidRPr="004F4EC7">
        <w:t xml:space="preserve">The running of the Harad reception centre was entrusted to the Saleh Foundation, strengthening the active engagement of prominent civil society organizations in child protection programmes. </w:t>
      </w:r>
    </w:p>
    <w:p w:rsidR="00CD5E94" w:rsidRPr="004F4EC7" w:rsidRDefault="00CD5E94" w:rsidP="00CD5E94">
      <w:pPr>
        <w:pStyle w:val="SingleTxtG"/>
      </w:pPr>
      <w:r w:rsidRPr="004F4EC7">
        <w:t>534.</w:t>
      </w:r>
      <w:r w:rsidRPr="004F4EC7">
        <w:tab/>
        <w:t>Child protection teams were also established at the subdistrict level in Aflah al-Sham district of Hajjah governorate as an experiment that could be extended to other districts if it proved successful. A children’s sports and recreation centre was established in the district and supplied with the equipment and resources needed to help promote awareness among the region’s young people and dissuade children from leaving the district.</w:t>
      </w:r>
    </w:p>
    <w:p w:rsidR="00CD5E94" w:rsidRPr="004F4EC7" w:rsidRDefault="00CD5E94" w:rsidP="00CD5E94">
      <w:pPr>
        <w:pStyle w:val="H23G"/>
      </w:pPr>
      <w:r w:rsidRPr="004F4EC7">
        <w:tab/>
      </w:r>
      <w:r w:rsidRPr="004F4EC7">
        <w:tab/>
        <w:t xml:space="preserve">Improving socioeconomic conditions and developing local communities </w:t>
      </w:r>
    </w:p>
    <w:p w:rsidR="00CD5E94" w:rsidRPr="004F4EC7" w:rsidRDefault="00CD5E94" w:rsidP="00CD5E94">
      <w:pPr>
        <w:pStyle w:val="SingleTxtG"/>
      </w:pPr>
      <w:r w:rsidRPr="004F4EC7">
        <w:t>535.</w:t>
      </w:r>
      <w:r w:rsidRPr="004F4EC7">
        <w:tab/>
        <w:t>Action is under way to improve socioeconomic conditions and develop local communities through the following:</w:t>
      </w:r>
    </w:p>
    <w:p w:rsidR="00CD5E94" w:rsidRPr="004F4EC7" w:rsidRDefault="00CD5E94" w:rsidP="00CD5E94">
      <w:pPr>
        <w:pStyle w:val="Bullet1G"/>
      </w:pPr>
      <w:r w:rsidRPr="004F4EC7">
        <w:t>Ongoing programmes to combat poverty and expand the social safety net umbrella to the target areas;</w:t>
      </w:r>
    </w:p>
    <w:p w:rsidR="00CD5E94" w:rsidRPr="004F4EC7" w:rsidRDefault="00CD5E94" w:rsidP="00CD5E94">
      <w:pPr>
        <w:pStyle w:val="Bullet1G"/>
      </w:pPr>
      <w:r w:rsidRPr="004F4EC7">
        <w:t>Approval of over 100,000 new cases by the Social Welfare Fund during 2007, including 500 families in border areas;</w:t>
      </w:r>
    </w:p>
    <w:p w:rsidR="00CD5E94" w:rsidRPr="004F4EC7" w:rsidRDefault="00CD5E94" w:rsidP="00CD5E94">
      <w:pPr>
        <w:pStyle w:val="Bullet1G"/>
      </w:pPr>
      <w:r w:rsidRPr="004F4EC7">
        <w:t xml:space="preserve">Start-up of remedial education classes aimed at limiting the number of children in the city of </w:t>
      </w:r>
      <w:smartTag w:uri="urn:schemas-microsoft-com:office:smarttags" w:element="City">
        <w:smartTag w:uri="urn:schemas-microsoft-com:office:smarttags" w:element="place">
          <w:r w:rsidRPr="004F4EC7">
            <w:t>Hajjah</w:t>
          </w:r>
        </w:smartTag>
      </w:smartTag>
      <w:r w:rsidRPr="004F4EC7">
        <w:t xml:space="preserve"> who drop out of education (ACCESS-MENA project).</w:t>
      </w:r>
    </w:p>
    <w:p w:rsidR="00CD5E94" w:rsidRPr="004F4EC7" w:rsidRDefault="00CD5E94" w:rsidP="00CD5E94">
      <w:pPr>
        <w:pStyle w:val="H23G"/>
      </w:pPr>
      <w:r w:rsidRPr="004F4EC7">
        <w:tab/>
      </w:r>
      <w:r w:rsidRPr="004F4EC7">
        <w:tab/>
        <w:t>Training and capacity-building</w:t>
      </w:r>
    </w:p>
    <w:p w:rsidR="00CD5E94" w:rsidRPr="004F4EC7" w:rsidRDefault="00CD5E94" w:rsidP="00F91337">
      <w:pPr>
        <w:pStyle w:val="SingleTxtG"/>
      </w:pPr>
      <w:r w:rsidRPr="004F4EC7">
        <w:t>536.</w:t>
      </w:r>
      <w:r w:rsidR="00F91337">
        <w:tab/>
      </w:r>
      <w:r w:rsidRPr="004F4EC7">
        <w:t>Several training programmes for specialists have been run on combating child smuggling. UNICEF supported a training programme run by the International Organization for Migration (IOM) for staff at a protection centre for smuggled children. The managers at the centre and social workers from social welfare centres and safe childhood centres received training in the following areas: protection and psychological recovery; social reintegration; employment procedures in centres and homes offering protection to smuggled children; and the development of skills for identifying child victims of smuggling. A total of 120 individuals received training, with support from UNICEF and IOM.</w:t>
      </w:r>
    </w:p>
    <w:p w:rsidR="00CD5E94" w:rsidRPr="004F4EC7" w:rsidRDefault="00CD5E94" w:rsidP="00CD5E94">
      <w:pPr>
        <w:pStyle w:val="SingleTxtG"/>
      </w:pPr>
      <w:r w:rsidRPr="004F4EC7">
        <w:t>537.</w:t>
      </w:r>
      <w:r w:rsidRPr="004F4EC7">
        <w:tab/>
        <w:t>Two training courses on dealing with child smuggling have been run for members of the police working at ports of entry. Under the ACCESS-MENA project, training courses were also run for head teachers and social workers in eight schools in Hajjah governorate, which had been targeted under a programme to combat child smuggling in five districts. Training in child-centred methodologies was provided to 15 trainers working in the target areas, who in turn trained 189 teachers in the target schools.</w:t>
      </w:r>
    </w:p>
    <w:p w:rsidR="00CD5E94" w:rsidRPr="004F4EC7" w:rsidRDefault="00CD5E94" w:rsidP="00CD5E94">
      <w:pPr>
        <w:pStyle w:val="H23G"/>
      </w:pPr>
      <w:bookmarkStart w:id="22" w:name="_Toc290557855"/>
      <w:r w:rsidRPr="004F4EC7">
        <w:tab/>
      </w:r>
      <w:r w:rsidRPr="004F4EC7">
        <w:tab/>
        <w:t>Difficulties and challenges</w:t>
      </w:r>
      <w:bookmarkEnd w:id="22"/>
    </w:p>
    <w:p w:rsidR="00CD5E94" w:rsidRPr="004F4EC7" w:rsidRDefault="00CD5E94" w:rsidP="00CD5E94">
      <w:pPr>
        <w:pStyle w:val="SingleTxtG"/>
      </w:pPr>
      <w:r w:rsidRPr="004F4EC7">
        <w:t>538.</w:t>
      </w:r>
      <w:r w:rsidRPr="004F4EC7">
        <w:tab/>
        <w:t>The difficulties and challenges are as follows:</w:t>
      </w:r>
    </w:p>
    <w:p w:rsidR="00CD5E94" w:rsidRPr="004F4EC7" w:rsidRDefault="00CD5E94" w:rsidP="00CD5E94">
      <w:pPr>
        <w:pStyle w:val="Bullet1G"/>
      </w:pPr>
      <w:r w:rsidRPr="004F4EC7">
        <w:t xml:space="preserve">The inaccuracy and paucity of information on the problem in </w:t>
      </w:r>
      <w:smartTag w:uri="urn:schemas-microsoft-com:office:smarttags" w:element="country-region">
        <w:r w:rsidRPr="004F4EC7">
          <w:t>Yemen</w:t>
        </w:r>
      </w:smartTag>
      <w:r w:rsidRPr="004F4EC7">
        <w:t xml:space="preserve"> and </w:t>
      </w:r>
      <w:smartTag w:uri="urn:schemas-microsoft-com:office:smarttags" w:element="country-region">
        <w:smartTag w:uri="urn:schemas-microsoft-com:office:smarttags" w:element="place">
          <w:r w:rsidRPr="004F4EC7">
            <w:t>Saudi Arabia</w:t>
          </w:r>
        </w:smartTag>
      </w:smartTag>
      <w:r w:rsidRPr="004F4EC7">
        <w:t>;</w:t>
      </w:r>
    </w:p>
    <w:p w:rsidR="00CD5E94" w:rsidRPr="004F4EC7" w:rsidRDefault="00CD5E94" w:rsidP="00CD5E94">
      <w:pPr>
        <w:pStyle w:val="Bullet1G"/>
      </w:pPr>
      <w:r w:rsidRPr="004F4EC7">
        <w:t>The fact that the child smuggling problem is little dealt with in the work of the joint committees of the two countries;</w:t>
      </w:r>
    </w:p>
    <w:p w:rsidR="00CD5E94" w:rsidRPr="004F4EC7" w:rsidRDefault="00CD5E94" w:rsidP="00CD5E94">
      <w:pPr>
        <w:pStyle w:val="Bullet1G"/>
      </w:pPr>
      <w:r w:rsidRPr="004F4EC7">
        <w:t>The fact that the Cabinet has not yet approved the draft amendments to the various laws;</w:t>
      </w:r>
    </w:p>
    <w:p w:rsidR="00CD5E94" w:rsidRPr="004F4EC7" w:rsidRDefault="00CD5E94" w:rsidP="00CD5E94">
      <w:pPr>
        <w:pStyle w:val="Bullet1G"/>
      </w:pPr>
      <w:r w:rsidRPr="004F4EC7">
        <w:t>The lack of a practical framework for extradition of the criminals behind child smuggling;</w:t>
      </w:r>
    </w:p>
    <w:p w:rsidR="00CD5E94" w:rsidRPr="004F4EC7" w:rsidRDefault="00CD5E94" w:rsidP="00CD5E94">
      <w:pPr>
        <w:pStyle w:val="Bullet1G"/>
      </w:pPr>
      <w:r w:rsidRPr="004F4EC7">
        <w:t>The multitude and variety of ways and means for returning children via different ports of entry;</w:t>
      </w:r>
    </w:p>
    <w:p w:rsidR="00CD5E94" w:rsidRPr="004F4EC7" w:rsidRDefault="00CD5E94" w:rsidP="00CD5E94">
      <w:pPr>
        <w:pStyle w:val="SingleTxtG"/>
      </w:pPr>
      <w:r w:rsidRPr="004F4EC7">
        <w:t>The inadequacy of material and human resources.</w:t>
      </w:r>
    </w:p>
    <w:p w:rsidR="00CD5E94" w:rsidRPr="004F4EC7" w:rsidRDefault="00CD5E94" w:rsidP="00CD5E94">
      <w:pPr>
        <w:pStyle w:val="HChG"/>
        <w:rPr>
          <w:szCs w:val="28"/>
        </w:rPr>
      </w:pPr>
      <w:bookmarkStart w:id="23" w:name="_Toc227592872"/>
      <w:r w:rsidRPr="004F4EC7">
        <w:rPr>
          <w:szCs w:val="28"/>
        </w:rPr>
        <w:br w:type="page"/>
        <w:t>Tables</w:t>
      </w:r>
      <w:bookmarkEnd w:id="23"/>
    </w:p>
    <w:p w:rsidR="00CD5E94" w:rsidRPr="004F4EC7" w:rsidRDefault="00CD5E94" w:rsidP="00CD5E94">
      <w:pPr>
        <w:pStyle w:val="Heading1"/>
      </w:pPr>
      <w:bookmarkStart w:id="24" w:name="_Toc227592873"/>
      <w:r w:rsidRPr="004F4EC7">
        <w:t>Table 1</w:t>
      </w:r>
      <w:bookmarkEnd w:id="24"/>
    </w:p>
    <w:p w:rsidR="00CD5E94" w:rsidRPr="004F4EC7" w:rsidRDefault="00CD5E94" w:rsidP="00CD5E94">
      <w:pPr>
        <w:pStyle w:val="SingleTxtG"/>
        <w:rPr>
          <w:b/>
        </w:rPr>
      </w:pPr>
      <w:r w:rsidRPr="004F4EC7">
        <w:rPr>
          <w:b/>
        </w:rPr>
        <w:t>Number of civil society organizations working on children’s issues</w:t>
      </w:r>
    </w:p>
    <w:tbl>
      <w:tblPr>
        <w:tblW w:w="7370" w:type="dxa"/>
        <w:tblInd w:w="1134" w:type="dxa"/>
        <w:tblBorders>
          <w:top w:val="single" w:sz="4" w:space="0" w:color="auto"/>
          <w:bottom w:val="single" w:sz="12" w:space="0" w:color="auto"/>
        </w:tblBorders>
        <w:tblLayout w:type="fixed"/>
        <w:tblCellMar>
          <w:left w:w="0" w:type="dxa"/>
          <w:right w:w="170" w:type="dxa"/>
        </w:tblCellMar>
        <w:tblLook w:val="04A0"/>
      </w:tblPr>
      <w:tblGrid>
        <w:gridCol w:w="3398"/>
        <w:gridCol w:w="1987"/>
        <w:gridCol w:w="1985"/>
      </w:tblGrid>
      <w:tr w:rsidR="00CD5E94" w:rsidRPr="004F4EC7">
        <w:trPr>
          <w:cantSplit/>
          <w:tblHeader/>
        </w:trPr>
        <w:tc>
          <w:tcPr>
            <w:tcW w:w="2305" w:type="pct"/>
            <w:tcBorders>
              <w:top w:val="single" w:sz="4" w:space="0" w:color="auto"/>
              <w:bottom w:val="single" w:sz="12" w:space="0" w:color="auto"/>
            </w:tcBorders>
            <w:shd w:val="clear" w:color="auto" w:fill="auto"/>
            <w:vAlign w:val="bottom"/>
          </w:tcPr>
          <w:p w:rsidR="00CD5E94" w:rsidRPr="004F4EC7" w:rsidRDefault="00CD5E94" w:rsidP="00AA3A97">
            <w:pPr>
              <w:pStyle w:val="Bullet1G"/>
              <w:numPr>
                <w:ilvl w:val="0"/>
                <w:numId w:val="0"/>
              </w:numPr>
              <w:suppressAutoHyphens w:val="0"/>
              <w:spacing w:before="80" w:after="80" w:line="200" w:lineRule="exact"/>
              <w:ind w:right="113"/>
              <w:jc w:val="left"/>
              <w:rPr>
                <w:i/>
                <w:sz w:val="16"/>
              </w:rPr>
            </w:pPr>
            <w:r w:rsidRPr="004F4EC7">
              <w:rPr>
                <w:i/>
                <w:sz w:val="16"/>
              </w:rPr>
              <w:t>Year</w:t>
            </w:r>
          </w:p>
        </w:tc>
        <w:tc>
          <w:tcPr>
            <w:tcW w:w="1348" w:type="pct"/>
            <w:tcBorders>
              <w:top w:val="single" w:sz="4" w:space="0" w:color="auto"/>
              <w:bottom w:val="single" w:sz="12" w:space="0" w:color="auto"/>
            </w:tcBorders>
            <w:shd w:val="clear" w:color="auto" w:fill="auto"/>
            <w:vAlign w:val="bottom"/>
          </w:tcPr>
          <w:p w:rsidR="00CD5E94" w:rsidRPr="004F4EC7" w:rsidRDefault="00CD5E94" w:rsidP="00AA3A97">
            <w:pPr>
              <w:pStyle w:val="Bullet1G"/>
              <w:numPr>
                <w:ilvl w:val="0"/>
                <w:numId w:val="0"/>
              </w:numPr>
              <w:suppressAutoHyphens w:val="0"/>
              <w:spacing w:before="80" w:after="80" w:line="200" w:lineRule="exact"/>
              <w:ind w:right="113"/>
              <w:jc w:val="right"/>
              <w:rPr>
                <w:i/>
                <w:sz w:val="16"/>
              </w:rPr>
            </w:pPr>
            <w:r w:rsidRPr="004F4EC7">
              <w:rPr>
                <w:i/>
                <w:sz w:val="16"/>
              </w:rPr>
              <w:t>1989–2002</w:t>
            </w:r>
          </w:p>
        </w:tc>
        <w:tc>
          <w:tcPr>
            <w:tcW w:w="1347" w:type="pct"/>
            <w:tcBorders>
              <w:top w:val="single" w:sz="4" w:space="0" w:color="auto"/>
              <w:bottom w:val="single" w:sz="12" w:space="0" w:color="auto"/>
            </w:tcBorders>
            <w:shd w:val="clear" w:color="auto" w:fill="auto"/>
            <w:vAlign w:val="bottom"/>
          </w:tcPr>
          <w:p w:rsidR="00CD5E94" w:rsidRPr="004F4EC7" w:rsidRDefault="00CD5E94" w:rsidP="009A5DAF">
            <w:pPr>
              <w:pStyle w:val="Bullet1G"/>
              <w:numPr>
                <w:ilvl w:val="0"/>
                <w:numId w:val="0"/>
              </w:numPr>
              <w:suppressAutoHyphens w:val="0"/>
              <w:spacing w:before="80" w:after="80" w:line="200" w:lineRule="exact"/>
              <w:ind w:right="-66"/>
              <w:jc w:val="right"/>
              <w:rPr>
                <w:i/>
                <w:sz w:val="16"/>
              </w:rPr>
            </w:pPr>
            <w:r w:rsidRPr="004F4EC7">
              <w:rPr>
                <w:i/>
                <w:sz w:val="16"/>
              </w:rPr>
              <w:t>2003–2007</w:t>
            </w:r>
          </w:p>
        </w:tc>
      </w:tr>
      <w:tr w:rsidR="00CD5E94" w:rsidRPr="004F4EC7">
        <w:trPr>
          <w:cantSplit/>
        </w:trPr>
        <w:tc>
          <w:tcPr>
            <w:tcW w:w="2305" w:type="pct"/>
            <w:tcBorders>
              <w:top w:val="single" w:sz="12" w:space="0" w:color="auto"/>
            </w:tcBorders>
            <w:shd w:val="clear" w:color="auto" w:fill="auto"/>
          </w:tcPr>
          <w:p w:rsidR="00CD5E94" w:rsidRPr="004F4EC7" w:rsidRDefault="00CD5E94" w:rsidP="00CD5E94">
            <w:pPr>
              <w:pStyle w:val="Bullet1G"/>
              <w:numPr>
                <w:ilvl w:val="0"/>
                <w:numId w:val="0"/>
              </w:numPr>
              <w:suppressAutoHyphens w:val="0"/>
              <w:spacing w:before="40" w:line="220" w:lineRule="exact"/>
              <w:ind w:right="113"/>
              <w:jc w:val="left"/>
              <w:rPr>
                <w:sz w:val="18"/>
              </w:rPr>
            </w:pPr>
            <w:r w:rsidRPr="004F4EC7">
              <w:rPr>
                <w:sz w:val="18"/>
              </w:rPr>
              <w:t>Number of civil society organizations working on children’s issues</w:t>
            </w:r>
          </w:p>
        </w:tc>
        <w:tc>
          <w:tcPr>
            <w:tcW w:w="1348" w:type="pct"/>
            <w:tcBorders>
              <w:top w:val="single" w:sz="12" w:space="0" w:color="auto"/>
            </w:tcBorders>
            <w:shd w:val="clear" w:color="auto" w:fill="auto"/>
            <w:vAlign w:val="bottom"/>
          </w:tcPr>
          <w:p w:rsidR="00CD5E94" w:rsidRPr="004F4EC7" w:rsidRDefault="00CD5E94" w:rsidP="00CD5E94">
            <w:pPr>
              <w:pStyle w:val="Bullet1G"/>
              <w:numPr>
                <w:ilvl w:val="0"/>
                <w:numId w:val="0"/>
              </w:numPr>
              <w:suppressAutoHyphens w:val="0"/>
              <w:spacing w:before="40" w:after="40" w:line="220" w:lineRule="exact"/>
              <w:ind w:right="113"/>
              <w:jc w:val="right"/>
              <w:rPr>
                <w:sz w:val="18"/>
              </w:rPr>
            </w:pPr>
            <w:r w:rsidRPr="004F4EC7">
              <w:rPr>
                <w:sz w:val="18"/>
              </w:rPr>
              <w:t>84</w:t>
            </w:r>
          </w:p>
        </w:tc>
        <w:tc>
          <w:tcPr>
            <w:tcW w:w="1347" w:type="pct"/>
            <w:tcBorders>
              <w:top w:val="single" w:sz="12" w:space="0" w:color="auto"/>
            </w:tcBorders>
            <w:shd w:val="clear" w:color="auto" w:fill="auto"/>
            <w:vAlign w:val="bottom"/>
          </w:tcPr>
          <w:p w:rsidR="00CD5E94" w:rsidRPr="004F4EC7" w:rsidRDefault="00CD5E94" w:rsidP="009A5DAF">
            <w:pPr>
              <w:pStyle w:val="Bullet1G"/>
              <w:numPr>
                <w:ilvl w:val="0"/>
                <w:numId w:val="0"/>
              </w:numPr>
              <w:suppressAutoHyphens w:val="0"/>
              <w:spacing w:before="40" w:after="40" w:line="220" w:lineRule="exact"/>
              <w:ind w:right="-66"/>
              <w:jc w:val="right"/>
              <w:rPr>
                <w:sz w:val="18"/>
              </w:rPr>
            </w:pPr>
            <w:r w:rsidRPr="004F4EC7">
              <w:rPr>
                <w:sz w:val="18"/>
              </w:rPr>
              <w:t>49</w:t>
            </w:r>
          </w:p>
        </w:tc>
      </w:tr>
    </w:tbl>
    <w:p w:rsidR="00CD5E94" w:rsidRPr="004F4EC7" w:rsidRDefault="00CD5E94" w:rsidP="00CD5E94">
      <w:pPr>
        <w:pStyle w:val="Heading1"/>
        <w:spacing w:before="240"/>
      </w:pPr>
      <w:bookmarkStart w:id="25" w:name="_Toc227592874"/>
      <w:r w:rsidRPr="004F4EC7">
        <w:t>Table 2</w:t>
      </w:r>
      <w:bookmarkEnd w:id="25"/>
    </w:p>
    <w:p w:rsidR="00CD5E94" w:rsidRPr="004F4EC7" w:rsidRDefault="00CD5E94" w:rsidP="00CD5E94">
      <w:pPr>
        <w:pStyle w:val="SingleTxtG"/>
        <w:rPr>
          <w:b/>
        </w:rPr>
      </w:pPr>
      <w:r w:rsidRPr="004F4EC7">
        <w:rPr>
          <w:b/>
        </w:rPr>
        <w:t>Statistics on types and numbers of NGOs working on children’s issues from 1989 to 2007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4652"/>
        <w:gridCol w:w="2718"/>
      </w:tblGrid>
      <w:tr w:rsidR="00CD5E94" w:rsidRPr="004F4EC7">
        <w:trPr>
          <w:cantSplit/>
          <w:tblHeader/>
        </w:trPr>
        <w:tc>
          <w:tcPr>
            <w:tcW w:w="3156" w:type="pct"/>
            <w:tcBorders>
              <w:top w:val="single" w:sz="4" w:space="0" w:color="auto"/>
              <w:bottom w:val="single" w:sz="12" w:space="0" w:color="auto"/>
            </w:tcBorders>
            <w:shd w:val="clear" w:color="auto" w:fill="auto"/>
            <w:vAlign w:val="bottom"/>
          </w:tcPr>
          <w:p w:rsidR="00CD5E94" w:rsidRPr="004F4EC7" w:rsidRDefault="00CD5E94" w:rsidP="00CD5E94">
            <w:pPr>
              <w:pStyle w:val="Bullet1G"/>
              <w:numPr>
                <w:ilvl w:val="0"/>
                <w:numId w:val="0"/>
              </w:numPr>
              <w:suppressAutoHyphens w:val="0"/>
              <w:spacing w:before="80" w:after="80" w:line="200" w:lineRule="exact"/>
              <w:ind w:right="113"/>
              <w:jc w:val="left"/>
              <w:rPr>
                <w:i/>
                <w:sz w:val="16"/>
              </w:rPr>
            </w:pPr>
            <w:r w:rsidRPr="004F4EC7">
              <w:rPr>
                <w:i/>
                <w:sz w:val="16"/>
              </w:rPr>
              <w:t>Type of NGO</w:t>
            </w:r>
          </w:p>
        </w:tc>
        <w:tc>
          <w:tcPr>
            <w:tcW w:w="1844" w:type="pct"/>
            <w:tcBorders>
              <w:top w:val="single" w:sz="4" w:space="0" w:color="auto"/>
              <w:bottom w:val="single" w:sz="12" w:space="0" w:color="auto"/>
            </w:tcBorders>
            <w:shd w:val="clear" w:color="auto" w:fill="auto"/>
            <w:vAlign w:val="bottom"/>
          </w:tcPr>
          <w:p w:rsidR="00CD5E94" w:rsidRPr="004F4EC7" w:rsidRDefault="00CD5E94" w:rsidP="00CD5E94">
            <w:pPr>
              <w:pStyle w:val="Bullet1G"/>
              <w:numPr>
                <w:ilvl w:val="0"/>
                <w:numId w:val="0"/>
              </w:numPr>
              <w:suppressAutoHyphens w:val="0"/>
              <w:spacing w:before="80" w:after="80" w:line="200" w:lineRule="exact"/>
              <w:ind w:right="113"/>
              <w:jc w:val="right"/>
              <w:rPr>
                <w:i/>
                <w:sz w:val="16"/>
              </w:rPr>
            </w:pPr>
            <w:r w:rsidRPr="004F4EC7">
              <w:rPr>
                <w:i/>
                <w:sz w:val="16"/>
              </w:rPr>
              <w:t>Number</w:t>
            </w:r>
          </w:p>
        </w:tc>
      </w:tr>
      <w:tr w:rsidR="00CD5E94" w:rsidRPr="004F4EC7">
        <w:trPr>
          <w:cantSplit/>
        </w:trPr>
        <w:tc>
          <w:tcPr>
            <w:tcW w:w="3156" w:type="pct"/>
            <w:tcBorders>
              <w:top w:val="single" w:sz="12" w:space="0" w:color="auto"/>
            </w:tcBorders>
            <w:shd w:val="clear" w:color="auto" w:fill="auto"/>
          </w:tcPr>
          <w:p w:rsidR="00CD5E94" w:rsidRPr="004F4EC7" w:rsidRDefault="00CD5E94" w:rsidP="00CD5E94">
            <w:pPr>
              <w:pStyle w:val="Bullet1G"/>
              <w:numPr>
                <w:ilvl w:val="0"/>
                <w:numId w:val="0"/>
              </w:numPr>
              <w:suppressAutoHyphens w:val="0"/>
              <w:spacing w:before="40" w:after="40" w:line="220" w:lineRule="exact"/>
              <w:ind w:right="113"/>
              <w:jc w:val="left"/>
              <w:rPr>
                <w:sz w:val="18"/>
              </w:rPr>
            </w:pPr>
            <w:r w:rsidRPr="004F4EC7">
              <w:rPr>
                <w:sz w:val="18"/>
              </w:rPr>
              <w:t>Association</w:t>
            </w:r>
          </w:p>
          <w:p w:rsidR="00CD5E94" w:rsidRPr="004F4EC7" w:rsidRDefault="00CD5E94" w:rsidP="00CD5E94">
            <w:pPr>
              <w:pStyle w:val="Bullet1G"/>
              <w:numPr>
                <w:ilvl w:val="0"/>
                <w:numId w:val="0"/>
              </w:numPr>
              <w:suppressAutoHyphens w:val="0"/>
              <w:spacing w:before="40" w:after="40" w:line="220" w:lineRule="exact"/>
              <w:ind w:right="113"/>
              <w:jc w:val="left"/>
              <w:rPr>
                <w:sz w:val="18"/>
              </w:rPr>
            </w:pPr>
            <w:r w:rsidRPr="004F4EC7">
              <w:rPr>
                <w:sz w:val="18"/>
              </w:rPr>
              <w:t>Foundation</w:t>
            </w:r>
          </w:p>
          <w:p w:rsidR="00CD5E94" w:rsidRPr="004F4EC7" w:rsidRDefault="00CD5E94" w:rsidP="00CD5E94">
            <w:pPr>
              <w:pStyle w:val="Bullet1G"/>
              <w:numPr>
                <w:ilvl w:val="0"/>
                <w:numId w:val="0"/>
              </w:numPr>
              <w:suppressAutoHyphens w:val="0"/>
              <w:spacing w:before="40" w:after="40" w:line="220" w:lineRule="exact"/>
              <w:ind w:right="113"/>
              <w:jc w:val="left"/>
              <w:rPr>
                <w:sz w:val="18"/>
              </w:rPr>
            </w:pPr>
            <w:r w:rsidRPr="004F4EC7">
              <w:rPr>
                <w:sz w:val="18"/>
              </w:rPr>
              <w:t>Organization</w:t>
            </w:r>
          </w:p>
          <w:p w:rsidR="00CD5E94" w:rsidRPr="004F4EC7" w:rsidRDefault="00CD5E94" w:rsidP="00CD5E94">
            <w:pPr>
              <w:pStyle w:val="Bullet1G"/>
              <w:numPr>
                <w:ilvl w:val="0"/>
                <w:numId w:val="0"/>
              </w:numPr>
              <w:suppressAutoHyphens w:val="0"/>
              <w:spacing w:before="40" w:after="40" w:line="220" w:lineRule="exact"/>
              <w:ind w:right="113"/>
              <w:jc w:val="left"/>
              <w:rPr>
                <w:sz w:val="18"/>
              </w:rPr>
            </w:pPr>
            <w:r w:rsidRPr="004F4EC7">
              <w:rPr>
                <w:sz w:val="18"/>
              </w:rPr>
              <w:t>Board</w:t>
            </w:r>
          </w:p>
          <w:p w:rsidR="00CD5E94" w:rsidRPr="004F4EC7" w:rsidRDefault="00CD5E94" w:rsidP="00CD5E94">
            <w:pPr>
              <w:pStyle w:val="Bullet1G"/>
              <w:numPr>
                <w:ilvl w:val="0"/>
                <w:numId w:val="0"/>
              </w:numPr>
              <w:suppressAutoHyphens w:val="0"/>
              <w:spacing w:before="40" w:after="40" w:line="220" w:lineRule="exact"/>
              <w:ind w:right="113"/>
              <w:jc w:val="left"/>
              <w:rPr>
                <w:sz w:val="18"/>
              </w:rPr>
            </w:pPr>
            <w:r w:rsidRPr="004F4EC7">
              <w:rPr>
                <w:sz w:val="18"/>
              </w:rPr>
              <w:t>Centre</w:t>
            </w:r>
          </w:p>
        </w:tc>
        <w:tc>
          <w:tcPr>
            <w:tcW w:w="1844" w:type="pct"/>
            <w:tcBorders>
              <w:top w:val="single" w:sz="12" w:space="0" w:color="auto"/>
            </w:tcBorders>
            <w:shd w:val="clear" w:color="auto" w:fill="auto"/>
            <w:vAlign w:val="bottom"/>
          </w:tcPr>
          <w:p w:rsidR="00CD5E94" w:rsidRPr="004F4EC7" w:rsidRDefault="00CD5E94" w:rsidP="00CD5E94">
            <w:pPr>
              <w:pStyle w:val="Bullet1G"/>
              <w:numPr>
                <w:ilvl w:val="0"/>
                <w:numId w:val="0"/>
              </w:numPr>
              <w:suppressAutoHyphens w:val="0"/>
              <w:spacing w:before="40" w:after="40" w:line="220" w:lineRule="exact"/>
              <w:ind w:right="113"/>
              <w:jc w:val="right"/>
              <w:rPr>
                <w:sz w:val="18"/>
              </w:rPr>
            </w:pPr>
            <w:r w:rsidRPr="004F4EC7">
              <w:rPr>
                <w:sz w:val="18"/>
              </w:rPr>
              <w:t>101</w:t>
            </w:r>
          </w:p>
          <w:p w:rsidR="00CD5E94" w:rsidRPr="004F4EC7" w:rsidRDefault="00CD5E94" w:rsidP="00CD5E94">
            <w:pPr>
              <w:pStyle w:val="Bullet1G"/>
              <w:numPr>
                <w:ilvl w:val="0"/>
                <w:numId w:val="0"/>
              </w:numPr>
              <w:suppressAutoHyphens w:val="0"/>
              <w:spacing w:before="40" w:after="40" w:line="220" w:lineRule="exact"/>
              <w:ind w:right="113"/>
              <w:jc w:val="right"/>
              <w:rPr>
                <w:sz w:val="18"/>
              </w:rPr>
            </w:pPr>
            <w:r w:rsidRPr="004F4EC7">
              <w:rPr>
                <w:sz w:val="18"/>
              </w:rPr>
              <w:t>18</w:t>
            </w:r>
          </w:p>
          <w:p w:rsidR="00CD5E94" w:rsidRPr="004F4EC7" w:rsidRDefault="00CD5E94" w:rsidP="00CD5E94">
            <w:pPr>
              <w:pStyle w:val="Bullet1G"/>
              <w:numPr>
                <w:ilvl w:val="0"/>
                <w:numId w:val="0"/>
              </w:numPr>
              <w:suppressAutoHyphens w:val="0"/>
              <w:spacing w:before="40" w:after="40" w:line="220" w:lineRule="exact"/>
              <w:ind w:right="113"/>
              <w:jc w:val="right"/>
              <w:rPr>
                <w:sz w:val="18"/>
              </w:rPr>
            </w:pPr>
            <w:r w:rsidRPr="004F4EC7">
              <w:rPr>
                <w:sz w:val="18"/>
              </w:rPr>
              <w:t>1</w:t>
            </w:r>
          </w:p>
          <w:p w:rsidR="00CD5E94" w:rsidRPr="004F4EC7" w:rsidRDefault="00CD5E94" w:rsidP="00CD5E94">
            <w:pPr>
              <w:pStyle w:val="Bullet1G"/>
              <w:numPr>
                <w:ilvl w:val="0"/>
                <w:numId w:val="0"/>
              </w:numPr>
              <w:suppressAutoHyphens w:val="0"/>
              <w:spacing w:before="40" w:after="40" w:line="220" w:lineRule="exact"/>
              <w:ind w:right="113"/>
              <w:jc w:val="right"/>
              <w:rPr>
                <w:sz w:val="18"/>
              </w:rPr>
            </w:pPr>
            <w:r w:rsidRPr="004F4EC7">
              <w:rPr>
                <w:sz w:val="18"/>
              </w:rPr>
              <w:t>1</w:t>
            </w:r>
          </w:p>
          <w:p w:rsidR="00CD5E94" w:rsidRPr="004F4EC7" w:rsidRDefault="00CD5E94" w:rsidP="00CD5E94">
            <w:pPr>
              <w:pStyle w:val="Bullet1G"/>
              <w:numPr>
                <w:ilvl w:val="0"/>
                <w:numId w:val="0"/>
              </w:numPr>
              <w:suppressAutoHyphens w:val="0"/>
              <w:spacing w:before="40" w:after="40" w:line="220" w:lineRule="exact"/>
              <w:ind w:right="113"/>
              <w:jc w:val="right"/>
              <w:rPr>
                <w:sz w:val="18"/>
              </w:rPr>
            </w:pPr>
            <w:r w:rsidRPr="004F4EC7">
              <w:rPr>
                <w:sz w:val="18"/>
              </w:rPr>
              <w:t>1</w:t>
            </w:r>
          </w:p>
        </w:tc>
      </w:tr>
    </w:tbl>
    <w:p w:rsidR="00CD5E94" w:rsidRPr="004F4EC7" w:rsidRDefault="00CD5E94" w:rsidP="00CD5E94">
      <w:pPr>
        <w:pStyle w:val="Bullet1G"/>
        <w:numPr>
          <w:ilvl w:val="0"/>
          <w:numId w:val="0"/>
        </w:numPr>
        <w:ind w:left="1701" w:hanging="1701"/>
        <w:rPr>
          <w:b/>
        </w:rPr>
      </w:pPr>
    </w:p>
    <w:p w:rsidR="00CD5E94" w:rsidRPr="004F4EC7" w:rsidRDefault="00CD5E94" w:rsidP="00CD5E94">
      <w:pPr>
        <w:pStyle w:val="Heading1"/>
        <w:sectPr w:rsidR="00CD5E94" w:rsidRPr="004F4EC7" w:rsidSect="00CD5E94">
          <w:headerReference w:type="even" r:id="rId24"/>
          <w:headerReference w:type="default" r:id="rId25"/>
          <w:footerReference w:type="even" r:id="rId26"/>
          <w:footerReference w:type="default" r:id="rId27"/>
          <w:headerReference w:type="first" r:id="rId28"/>
          <w:footerReference w:type="first" r:id="rId29"/>
          <w:endnotePr>
            <w:numFmt w:val="decimal"/>
          </w:endnotePr>
          <w:pgSz w:w="11907" w:h="16840" w:code="9"/>
          <w:pgMar w:top="1699" w:right="1138" w:bottom="2275" w:left="1138" w:header="1138" w:footer="1699" w:gutter="0"/>
          <w:cols w:space="720"/>
          <w:titlePg/>
        </w:sectPr>
      </w:pPr>
    </w:p>
    <w:p w:rsidR="00CD5E94" w:rsidRPr="004F4EC7" w:rsidRDefault="00CD5E94" w:rsidP="00CD5E94">
      <w:pPr>
        <w:pStyle w:val="Heading1"/>
      </w:pPr>
      <w:bookmarkStart w:id="26" w:name="_Toc227592875"/>
      <w:r w:rsidRPr="004F4EC7">
        <w:t>Table 3</w:t>
      </w:r>
      <w:bookmarkEnd w:id="26"/>
    </w:p>
    <w:p w:rsidR="00CD5E94" w:rsidRPr="00034FF6" w:rsidRDefault="00CD5E94" w:rsidP="00034FF6">
      <w:pPr>
        <w:pStyle w:val="SingleTxtG"/>
        <w:jc w:val="left"/>
        <w:rPr>
          <w:b/>
          <w:sz w:val="16"/>
          <w:szCs w:val="16"/>
        </w:rPr>
      </w:pPr>
      <w:r w:rsidRPr="004F4EC7">
        <w:rPr>
          <w:b/>
        </w:rPr>
        <w:t xml:space="preserve">Total pledges made during, before and after the donor conference </w:t>
      </w:r>
      <w:r w:rsidR="00034FF6">
        <w:rPr>
          <w:b/>
        </w:rPr>
        <w:br/>
      </w:r>
      <w:r w:rsidRPr="00034FF6">
        <w:rPr>
          <w:b/>
          <w:sz w:val="16"/>
          <w:szCs w:val="16"/>
        </w:rPr>
        <w:t>($ millions)</w:t>
      </w:r>
    </w:p>
    <w:tbl>
      <w:tblPr>
        <w:tblW w:w="12359" w:type="dxa"/>
        <w:tblInd w:w="283" w:type="dxa"/>
        <w:tblBorders>
          <w:top w:val="single" w:sz="4" w:space="0" w:color="auto"/>
          <w:bottom w:val="single" w:sz="12" w:space="0" w:color="auto"/>
        </w:tblBorders>
        <w:tblLayout w:type="fixed"/>
        <w:tblCellMar>
          <w:left w:w="0" w:type="dxa"/>
          <w:right w:w="0" w:type="dxa"/>
        </w:tblCellMar>
        <w:tblLook w:val="04A0"/>
      </w:tblPr>
      <w:tblGrid>
        <w:gridCol w:w="1268"/>
        <w:gridCol w:w="2221"/>
        <w:gridCol w:w="2063"/>
        <w:gridCol w:w="2222"/>
        <w:gridCol w:w="2380"/>
        <w:gridCol w:w="2205"/>
      </w:tblGrid>
      <w:tr w:rsidR="00CD5E94" w:rsidRPr="00E77619">
        <w:trPr>
          <w:cantSplit/>
          <w:tblHeader/>
        </w:trPr>
        <w:tc>
          <w:tcPr>
            <w:tcW w:w="12359" w:type="dxa"/>
            <w:gridSpan w:val="6"/>
            <w:tcBorders>
              <w:top w:val="single" w:sz="4" w:space="0" w:color="auto"/>
              <w:bottom w:val="single" w:sz="4" w:space="0" w:color="auto"/>
            </w:tcBorders>
            <w:shd w:val="clear" w:color="auto" w:fill="auto"/>
            <w:vAlign w:val="bottom"/>
          </w:tcPr>
          <w:p w:rsidR="00CD5E94" w:rsidRPr="00E77619" w:rsidRDefault="00CD5E94" w:rsidP="005B2E0D">
            <w:pPr>
              <w:pStyle w:val="Bullet1G"/>
              <w:numPr>
                <w:ilvl w:val="0"/>
                <w:numId w:val="0"/>
              </w:numPr>
              <w:suppressAutoHyphens w:val="0"/>
              <w:spacing w:before="80" w:after="80" w:line="200" w:lineRule="exact"/>
              <w:ind w:right="113"/>
              <w:jc w:val="center"/>
              <w:rPr>
                <w:i/>
                <w:sz w:val="16"/>
                <w:szCs w:val="16"/>
                <w:lang w:val="en-US"/>
              </w:rPr>
            </w:pPr>
            <w:r w:rsidRPr="00E77619">
              <w:rPr>
                <w:i/>
                <w:sz w:val="16"/>
                <w:szCs w:val="16"/>
                <w:lang w:val="en-US"/>
              </w:rPr>
              <w:t>At a conference meeting</w:t>
            </w:r>
          </w:p>
        </w:tc>
      </w:tr>
      <w:tr w:rsidR="00CD5E94" w:rsidRPr="00034FF6">
        <w:trPr>
          <w:cantSplit/>
          <w:trHeight w:val="54"/>
          <w:tblHeader/>
        </w:trPr>
        <w:tc>
          <w:tcPr>
            <w:tcW w:w="1268" w:type="dxa"/>
            <w:tcBorders>
              <w:top w:val="single" w:sz="4" w:space="0" w:color="auto"/>
              <w:bottom w:val="single" w:sz="12" w:space="0" w:color="auto"/>
            </w:tcBorders>
            <w:shd w:val="clear" w:color="auto" w:fill="auto"/>
          </w:tcPr>
          <w:p w:rsidR="00CD5E94" w:rsidRPr="001C0D30" w:rsidRDefault="00CD5E94" w:rsidP="005B2E0D">
            <w:pPr>
              <w:pStyle w:val="Bullet1G"/>
              <w:numPr>
                <w:ilvl w:val="0"/>
                <w:numId w:val="0"/>
              </w:numPr>
              <w:suppressAutoHyphens w:val="0"/>
              <w:spacing w:before="80" w:after="80" w:line="200" w:lineRule="exact"/>
              <w:ind w:right="113"/>
              <w:jc w:val="right"/>
              <w:rPr>
                <w:i/>
                <w:sz w:val="16"/>
                <w:szCs w:val="16"/>
                <w:lang w:val="en-US"/>
              </w:rPr>
            </w:pPr>
          </w:p>
        </w:tc>
        <w:tc>
          <w:tcPr>
            <w:tcW w:w="2221" w:type="dxa"/>
            <w:tcBorders>
              <w:top w:val="single" w:sz="4" w:space="0" w:color="auto"/>
              <w:bottom w:val="single" w:sz="12" w:space="0" w:color="auto"/>
            </w:tcBorders>
            <w:shd w:val="clear" w:color="auto" w:fill="auto"/>
          </w:tcPr>
          <w:p w:rsidR="00CD5E94" w:rsidRPr="001C0D30" w:rsidRDefault="00CD5E94" w:rsidP="005B2E0D">
            <w:pPr>
              <w:pStyle w:val="Bullet1G"/>
              <w:numPr>
                <w:ilvl w:val="0"/>
                <w:numId w:val="0"/>
              </w:numPr>
              <w:suppressAutoHyphens w:val="0"/>
              <w:spacing w:before="80" w:after="80" w:line="200" w:lineRule="exact"/>
              <w:ind w:right="113"/>
              <w:jc w:val="left"/>
              <w:rPr>
                <w:i/>
                <w:sz w:val="16"/>
                <w:szCs w:val="16"/>
                <w:lang w:val="en-US"/>
              </w:rPr>
            </w:pPr>
            <w:r w:rsidRPr="001C0D30">
              <w:rPr>
                <w:i/>
                <w:sz w:val="16"/>
                <w:szCs w:val="16"/>
                <w:lang w:val="en-US"/>
              </w:rPr>
              <w:t>State/donor institution</w:t>
            </w:r>
          </w:p>
        </w:tc>
        <w:tc>
          <w:tcPr>
            <w:tcW w:w="2063" w:type="dxa"/>
            <w:tcBorders>
              <w:top w:val="single" w:sz="4" w:space="0" w:color="auto"/>
              <w:bottom w:val="single" w:sz="12" w:space="0" w:color="auto"/>
            </w:tcBorders>
            <w:shd w:val="clear" w:color="auto" w:fill="auto"/>
          </w:tcPr>
          <w:p w:rsidR="00CD5E94" w:rsidRPr="001C0D30" w:rsidRDefault="00CD5E94" w:rsidP="005B2E0D">
            <w:pPr>
              <w:pStyle w:val="Bullet1G"/>
              <w:numPr>
                <w:ilvl w:val="0"/>
                <w:numId w:val="0"/>
              </w:numPr>
              <w:suppressAutoHyphens w:val="0"/>
              <w:spacing w:before="80" w:after="80" w:line="200" w:lineRule="exact"/>
              <w:ind w:right="113"/>
              <w:jc w:val="right"/>
              <w:rPr>
                <w:i/>
                <w:sz w:val="16"/>
                <w:szCs w:val="16"/>
                <w:lang w:val="en-US"/>
              </w:rPr>
            </w:pPr>
            <w:r w:rsidRPr="001C0D30">
              <w:rPr>
                <w:i/>
                <w:sz w:val="16"/>
                <w:szCs w:val="16"/>
                <w:lang w:val="en-US"/>
              </w:rPr>
              <w:t>Before the conference</w:t>
            </w:r>
          </w:p>
        </w:tc>
        <w:tc>
          <w:tcPr>
            <w:tcW w:w="2222" w:type="dxa"/>
            <w:tcBorders>
              <w:top w:val="single" w:sz="4" w:space="0" w:color="auto"/>
              <w:bottom w:val="single" w:sz="12" w:space="0" w:color="auto"/>
            </w:tcBorders>
            <w:shd w:val="clear" w:color="auto" w:fill="auto"/>
          </w:tcPr>
          <w:p w:rsidR="00CD5E94" w:rsidRPr="001C0D30" w:rsidRDefault="00CD5E94" w:rsidP="005B2E0D">
            <w:pPr>
              <w:pStyle w:val="Bullet1G"/>
              <w:numPr>
                <w:ilvl w:val="0"/>
                <w:numId w:val="0"/>
              </w:numPr>
              <w:suppressAutoHyphens w:val="0"/>
              <w:spacing w:before="80" w:after="80" w:line="200" w:lineRule="exact"/>
              <w:ind w:right="113"/>
              <w:jc w:val="right"/>
              <w:rPr>
                <w:i/>
                <w:sz w:val="16"/>
                <w:szCs w:val="16"/>
                <w:lang w:val="en-US"/>
              </w:rPr>
            </w:pPr>
            <w:r w:rsidRPr="001C0D30">
              <w:rPr>
                <w:i/>
                <w:sz w:val="16"/>
                <w:szCs w:val="16"/>
                <w:lang w:val="en-US"/>
              </w:rPr>
              <w:t xml:space="preserve">Donors in </w:t>
            </w:r>
            <w:smartTag w:uri="urn:schemas-microsoft-com:office:smarttags" w:element="City">
              <w:smartTag w:uri="urn:schemas-microsoft-com:office:smarttags" w:element="place">
                <w:r w:rsidRPr="001C0D30">
                  <w:rPr>
                    <w:i/>
                    <w:sz w:val="16"/>
                    <w:szCs w:val="16"/>
                    <w:lang w:val="en-US"/>
                  </w:rPr>
                  <w:t>London</w:t>
                </w:r>
              </w:smartTag>
            </w:smartTag>
          </w:p>
        </w:tc>
        <w:tc>
          <w:tcPr>
            <w:tcW w:w="2380" w:type="dxa"/>
            <w:tcBorders>
              <w:top w:val="single" w:sz="4" w:space="0" w:color="auto"/>
              <w:bottom w:val="single" w:sz="12" w:space="0" w:color="auto"/>
            </w:tcBorders>
            <w:shd w:val="clear" w:color="auto" w:fill="auto"/>
          </w:tcPr>
          <w:p w:rsidR="00CD5E94" w:rsidRPr="001C0D30" w:rsidRDefault="00CD5E94" w:rsidP="005B2E0D">
            <w:pPr>
              <w:pStyle w:val="Bullet1G"/>
              <w:numPr>
                <w:ilvl w:val="0"/>
                <w:numId w:val="0"/>
              </w:numPr>
              <w:suppressAutoHyphens w:val="0"/>
              <w:spacing w:before="80" w:after="80" w:line="200" w:lineRule="exact"/>
              <w:ind w:right="113"/>
              <w:jc w:val="right"/>
              <w:rPr>
                <w:i/>
                <w:sz w:val="16"/>
                <w:szCs w:val="16"/>
                <w:lang w:val="en-US"/>
              </w:rPr>
            </w:pPr>
            <w:r w:rsidRPr="001C0D30">
              <w:rPr>
                <w:i/>
                <w:sz w:val="16"/>
                <w:szCs w:val="16"/>
                <w:lang w:val="en-US"/>
              </w:rPr>
              <w:t>After the conference</w:t>
            </w:r>
          </w:p>
        </w:tc>
        <w:tc>
          <w:tcPr>
            <w:tcW w:w="2205" w:type="dxa"/>
            <w:tcBorders>
              <w:top w:val="single" w:sz="4" w:space="0" w:color="auto"/>
              <w:bottom w:val="single" w:sz="12" w:space="0" w:color="auto"/>
            </w:tcBorders>
            <w:shd w:val="clear" w:color="auto" w:fill="auto"/>
          </w:tcPr>
          <w:p w:rsidR="00CD5E94" w:rsidRPr="00034FF6" w:rsidRDefault="00CD5E94" w:rsidP="005B2E0D">
            <w:pPr>
              <w:pStyle w:val="Bullet1G"/>
              <w:numPr>
                <w:ilvl w:val="0"/>
                <w:numId w:val="0"/>
              </w:numPr>
              <w:suppressAutoHyphens w:val="0"/>
              <w:spacing w:before="80" w:after="80" w:line="200" w:lineRule="exact"/>
              <w:ind w:right="113"/>
              <w:jc w:val="right"/>
              <w:rPr>
                <w:b/>
                <w:bCs/>
                <w:i/>
                <w:sz w:val="16"/>
                <w:szCs w:val="16"/>
                <w:lang w:val="en-US"/>
              </w:rPr>
            </w:pPr>
            <w:r w:rsidRPr="00034FF6">
              <w:rPr>
                <w:b/>
                <w:bCs/>
                <w:i/>
                <w:sz w:val="16"/>
                <w:szCs w:val="16"/>
                <w:lang w:val="en-US"/>
              </w:rPr>
              <w:t>Total pledges</w:t>
            </w:r>
          </w:p>
        </w:tc>
      </w:tr>
      <w:tr w:rsidR="00CD5E94" w:rsidRPr="00034FF6">
        <w:trPr>
          <w:cantSplit/>
        </w:trPr>
        <w:tc>
          <w:tcPr>
            <w:tcW w:w="3489" w:type="dxa"/>
            <w:gridSpan w:val="2"/>
            <w:tcBorders>
              <w:top w:val="single" w:sz="12" w:space="0" w:color="auto"/>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GCC States</w:t>
            </w:r>
          </w:p>
        </w:tc>
        <w:tc>
          <w:tcPr>
            <w:tcW w:w="2063" w:type="dxa"/>
            <w:tcBorders>
              <w:top w:val="single" w:sz="12" w:space="0" w:color="auto"/>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33 100</w:t>
            </w:r>
          </w:p>
        </w:tc>
        <w:tc>
          <w:tcPr>
            <w:tcW w:w="2222" w:type="dxa"/>
            <w:tcBorders>
              <w:top w:val="single" w:sz="12" w:space="0" w:color="auto"/>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230 000</w:t>
            </w:r>
          </w:p>
        </w:tc>
        <w:tc>
          <w:tcPr>
            <w:tcW w:w="2380" w:type="dxa"/>
            <w:tcBorders>
              <w:top w:val="single" w:sz="12" w:space="0" w:color="auto"/>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Nil</w:t>
            </w:r>
          </w:p>
        </w:tc>
        <w:tc>
          <w:tcPr>
            <w:tcW w:w="2205" w:type="dxa"/>
            <w:tcBorders>
              <w:top w:val="single" w:sz="12" w:space="0" w:color="auto"/>
            </w:tcBorders>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263 100</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1</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smartTag w:uri="urn:schemas-microsoft-com:office:smarttags" w:element="place">
              <w:smartTag w:uri="urn:schemas-microsoft-com:office:smarttags" w:element="PlaceType">
                <w:r w:rsidRPr="00E77619">
                  <w:rPr>
                    <w:sz w:val="18"/>
                    <w:szCs w:val="16"/>
                    <w:lang w:val="en-US"/>
                  </w:rPr>
                  <w:t>Kingdom</w:t>
                </w:r>
              </w:smartTag>
              <w:r w:rsidRPr="00E77619">
                <w:rPr>
                  <w:sz w:val="18"/>
                  <w:szCs w:val="16"/>
                  <w:lang w:val="en-US"/>
                </w:rPr>
                <w:t xml:space="preserve"> of </w:t>
              </w:r>
              <w:smartTag w:uri="urn:schemas-microsoft-com:office:smarttags" w:element="PlaceName">
                <w:r w:rsidRPr="00E77619">
                  <w:rPr>
                    <w:sz w:val="18"/>
                    <w:szCs w:val="16"/>
                    <w:lang w:val="en-US"/>
                  </w:rPr>
                  <w:t>Saudi Arabia</w:t>
                </w:r>
              </w:smartTag>
            </w:smartTag>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18 100</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100 000</w:t>
            </w: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118 100</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2</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 xml:space="preserve">Sultanate of </w:t>
            </w:r>
            <w:smartTag w:uri="urn:schemas-microsoft-com:office:smarttags" w:element="country-region">
              <w:smartTag w:uri="urn:schemas-microsoft-com:office:smarttags" w:element="place">
                <w:r w:rsidRPr="00E77619">
                  <w:rPr>
                    <w:sz w:val="18"/>
                    <w:szCs w:val="16"/>
                    <w:lang w:val="en-US"/>
                  </w:rPr>
                  <w:t>Oman</w:t>
                </w:r>
              </w:smartTag>
            </w:smartTag>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10 000</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10 000</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3</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smartTag w:uri="urn:schemas-microsoft-com:office:smarttags" w:element="country-region">
              <w:smartTag w:uri="urn:schemas-microsoft-com:office:smarttags" w:element="place">
                <w:r w:rsidRPr="00E77619">
                  <w:rPr>
                    <w:sz w:val="18"/>
                    <w:szCs w:val="16"/>
                    <w:lang w:val="en-US"/>
                  </w:rPr>
                  <w:t>Qatar</w:t>
                </w:r>
              </w:smartTag>
            </w:smartTag>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500 000</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500 000</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4</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smartTag w:uri="urn:schemas-microsoft-com:office:smarttags" w:element="country-region">
              <w:smartTag w:uri="urn:schemas-microsoft-com:office:smarttags" w:element="place">
                <w:r w:rsidRPr="00E77619">
                  <w:rPr>
                    <w:sz w:val="18"/>
                    <w:szCs w:val="16"/>
                    <w:lang w:val="en-US"/>
                  </w:rPr>
                  <w:t>Kuwait</w:t>
                </w:r>
              </w:smartTag>
            </w:smartTag>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20 000</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20 000</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5</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smartTag w:uri="urn:schemas-microsoft-com:office:smarttags" w:element="country-region">
              <w:smartTag w:uri="urn:schemas-microsoft-com:office:smarttags" w:element="place">
                <w:r w:rsidRPr="00E77619">
                  <w:rPr>
                    <w:sz w:val="18"/>
                    <w:szCs w:val="16"/>
                    <w:lang w:val="en-US"/>
                  </w:rPr>
                  <w:t>United Arab Emirates</w:t>
                </w:r>
              </w:smartTag>
            </w:smartTag>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15 000</w:t>
            </w: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50 000</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65 000</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6</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smartTag w:uri="urn:schemas-microsoft-com:office:smarttags" w:element="place">
              <w:smartTag w:uri="urn:schemas-microsoft-com:office:smarttags" w:element="PlaceType">
                <w:r w:rsidRPr="00E77619">
                  <w:rPr>
                    <w:sz w:val="18"/>
                    <w:szCs w:val="16"/>
                    <w:lang w:val="en-US"/>
                  </w:rPr>
                  <w:t>Kingdom</w:t>
                </w:r>
              </w:smartTag>
              <w:r w:rsidRPr="00E77619">
                <w:rPr>
                  <w:sz w:val="18"/>
                  <w:szCs w:val="16"/>
                  <w:lang w:val="en-US"/>
                </w:rPr>
                <w:t xml:space="preserve"> of </w:t>
              </w:r>
              <w:smartTag w:uri="urn:schemas-microsoft-com:office:smarttags" w:element="PlaceName">
                <w:r w:rsidRPr="00E77619">
                  <w:rPr>
                    <w:sz w:val="18"/>
                    <w:szCs w:val="16"/>
                    <w:lang w:val="en-US"/>
                  </w:rPr>
                  <w:t>Bahrain</w:t>
                </w:r>
              </w:smartTag>
            </w:smartTag>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Nil</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Nil</w:t>
            </w:r>
          </w:p>
        </w:tc>
      </w:tr>
      <w:tr w:rsidR="00CD5E94" w:rsidRPr="00034FF6">
        <w:trPr>
          <w:cantSplit/>
        </w:trPr>
        <w:tc>
          <w:tcPr>
            <w:tcW w:w="3489" w:type="dxa"/>
            <w:gridSpan w:val="2"/>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Multilateral international and regional institutions</w:t>
            </w:r>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Nil</w:t>
            </w: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183 200</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8 500</w:t>
            </w: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1 917</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7</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Arab Fund for Economic and Social Development</w:t>
            </w:r>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70 000</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8 500</w:t>
            </w: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78 500</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8</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Islamic Development Bank</w:t>
            </w:r>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20 000</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20 000</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9</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World Bank*</w:t>
            </w:r>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400</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400</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10</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OPEC Fund for International Development</w:t>
            </w:r>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2 000</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2 000</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11</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United Nations</w:t>
            </w:r>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9 000</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9 000</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12</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International Fund for Agricultural Development (IFAD)</w:t>
            </w:r>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7 000</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7 000</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13</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Global Fund to Fight AIDS, Tuberculosis and Malaria</w:t>
            </w:r>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3 200</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3 200</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14</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Arab Monetary Fund</w:t>
            </w:r>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22 000</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22 000</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15</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European Commission</w:t>
            </w:r>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10 000</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10 000</w:t>
            </w:r>
          </w:p>
        </w:tc>
      </w:tr>
      <w:tr w:rsidR="00CD5E94" w:rsidRPr="00034FF6">
        <w:trPr>
          <w:cantSplit/>
        </w:trPr>
        <w:tc>
          <w:tcPr>
            <w:tcW w:w="3489" w:type="dxa"/>
            <w:gridSpan w:val="2"/>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 xml:space="preserve">States with which </w:t>
            </w:r>
            <w:smartTag w:uri="urn:schemas-microsoft-com:office:smarttags" w:element="place">
              <w:smartTag w:uri="urn:schemas-microsoft-com:office:smarttags" w:element="country-region">
                <w:r w:rsidRPr="00E77619">
                  <w:rPr>
                    <w:sz w:val="18"/>
                    <w:szCs w:val="16"/>
                    <w:lang w:val="en-US"/>
                  </w:rPr>
                  <w:t>Yemen</w:t>
                </w:r>
              </w:smartTag>
            </w:smartTag>
            <w:r w:rsidRPr="00E77619">
              <w:rPr>
                <w:sz w:val="18"/>
                <w:szCs w:val="16"/>
                <w:lang w:val="en-US"/>
              </w:rPr>
              <w:t xml:space="preserve"> has bilateral relations</w:t>
            </w:r>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Nil</w:t>
            </w: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57 800</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18 600</w:t>
            </w: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86 400</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16</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smartTag w:uri="urn:schemas-microsoft-com:office:smarttags" w:element="country-region">
              <w:smartTag w:uri="urn:schemas-microsoft-com:office:smarttags" w:element="place">
                <w:r w:rsidRPr="00E77619">
                  <w:rPr>
                    <w:sz w:val="18"/>
                    <w:szCs w:val="16"/>
                    <w:lang w:val="en-US"/>
                  </w:rPr>
                  <w:t>United Kingdom</w:t>
                </w:r>
              </w:smartTag>
            </w:smartTag>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23 000</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23 000</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17</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smartTag w:uri="urn:schemas-microsoft-com:office:smarttags" w:element="place">
              <w:smartTag w:uri="urn:schemas-microsoft-com:office:smarttags" w:element="PlaceType">
                <w:r w:rsidRPr="00E77619">
                  <w:rPr>
                    <w:sz w:val="18"/>
                    <w:szCs w:val="16"/>
                    <w:lang w:val="en-US"/>
                  </w:rPr>
                  <w:t>Republic</w:t>
                </w:r>
              </w:smartTag>
              <w:r w:rsidRPr="00E77619">
                <w:rPr>
                  <w:sz w:val="18"/>
                  <w:szCs w:val="16"/>
                  <w:lang w:val="en-US"/>
                </w:rPr>
                <w:t xml:space="preserve"> of </w:t>
              </w:r>
              <w:smartTag w:uri="urn:schemas-microsoft-com:office:smarttags" w:element="PlaceName">
                <w:r w:rsidRPr="00E77619">
                  <w:rPr>
                    <w:sz w:val="18"/>
                    <w:szCs w:val="16"/>
                    <w:lang w:val="en-US"/>
                  </w:rPr>
                  <w:t>Korea</w:t>
                </w:r>
              </w:smartTag>
            </w:smartTag>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4 000</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4 000</w:t>
            </w:r>
          </w:p>
        </w:tc>
      </w:tr>
      <w:tr w:rsidR="00CD5E94" w:rsidRPr="00034FF6">
        <w:trPr>
          <w:cantSplit/>
        </w:trPr>
        <w:tc>
          <w:tcPr>
            <w:tcW w:w="1268" w:type="dxa"/>
            <w:tcBorders>
              <w:bottom w:val="nil"/>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18</w:t>
            </w:r>
          </w:p>
        </w:tc>
        <w:tc>
          <w:tcPr>
            <w:tcW w:w="2221" w:type="dxa"/>
            <w:tcBorders>
              <w:bottom w:val="nil"/>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smartTag w:uri="urn:schemas-microsoft-com:office:smarttags" w:element="country-region">
              <w:smartTag w:uri="urn:schemas-microsoft-com:office:smarttags" w:element="place">
                <w:r w:rsidRPr="00E77619">
                  <w:rPr>
                    <w:sz w:val="18"/>
                    <w:szCs w:val="16"/>
                    <w:lang w:val="en-US"/>
                  </w:rPr>
                  <w:t>Netherlands</w:t>
                </w:r>
              </w:smartTag>
            </w:smartTag>
          </w:p>
        </w:tc>
        <w:tc>
          <w:tcPr>
            <w:tcW w:w="2063" w:type="dxa"/>
            <w:tcBorders>
              <w:bottom w:val="nil"/>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tcBorders>
              <w:bottom w:val="nil"/>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9 100</w:t>
            </w:r>
          </w:p>
        </w:tc>
        <w:tc>
          <w:tcPr>
            <w:tcW w:w="2380" w:type="dxa"/>
            <w:tcBorders>
              <w:bottom w:val="nil"/>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05" w:type="dxa"/>
            <w:tcBorders>
              <w:bottom w:val="nil"/>
            </w:tcBorders>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9 100</w:t>
            </w:r>
          </w:p>
        </w:tc>
      </w:tr>
      <w:tr w:rsidR="00CD5E94" w:rsidRPr="00034FF6">
        <w:trPr>
          <w:cantSplit/>
        </w:trPr>
        <w:tc>
          <w:tcPr>
            <w:tcW w:w="1268" w:type="dxa"/>
            <w:tcBorders>
              <w:top w:val="nil"/>
              <w:bottom w:val="nil"/>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19</w:t>
            </w:r>
          </w:p>
        </w:tc>
        <w:tc>
          <w:tcPr>
            <w:tcW w:w="2221" w:type="dxa"/>
            <w:tcBorders>
              <w:top w:val="nil"/>
              <w:bottom w:val="nil"/>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smartTag w:uri="urn:schemas-microsoft-com:office:smarttags" w:element="country-region">
              <w:smartTag w:uri="urn:schemas-microsoft-com:office:smarttags" w:element="place">
                <w:r w:rsidRPr="00E77619">
                  <w:rPr>
                    <w:sz w:val="18"/>
                    <w:szCs w:val="16"/>
                    <w:lang w:val="en-US"/>
                  </w:rPr>
                  <w:t>Germany</w:t>
                </w:r>
              </w:smartTag>
            </w:smartTag>
          </w:p>
        </w:tc>
        <w:tc>
          <w:tcPr>
            <w:tcW w:w="2063" w:type="dxa"/>
            <w:tcBorders>
              <w:top w:val="nil"/>
              <w:bottom w:val="nil"/>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tcBorders>
              <w:top w:val="nil"/>
              <w:bottom w:val="nil"/>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19 000</w:t>
            </w:r>
          </w:p>
        </w:tc>
        <w:tc>
          <w:tcPr>
            <w:tcW w:w="2380" w:type="dxa"/>
            <w:tcBorders>
              <w:top w:val="nil"/>
              <w:bottom w:val="nil"/>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05" w:type="dxa"/>
            <w:tcBorders>
              <w:top w:val="nil"/>
              <w:bottom w:val="nil"/>
            </w:tcBorders>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19 000</w:t>
            </w:r>
          </w:p>
        </w:tc>
      </w:tr>
      <w:tr w:rsidR="00CD5E94" w:rsidRPr="00034FF6">
        <w:trPr>
          <w:cantSplit/>
        </w:trPr>
        <w:tc>
          <w:tcPr>
            <w:tcW w:w="1268" w:type="dxa"/>
            <w:tcBorders>
              <w:top w:val="nil"/>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20</w:t>
            </w:r>
          </w:p>
        </w:tc>
        <w:tc>
          <w:tcPr>
            <w:tcW w:w="2221" w:type="dxa"/>
            <w:tcBorders>
              <w:top w:val="nil"/>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smartTag w:uri="urn:schemas-microsoft-com:office:smarttags" w:element="country-region">
              <w:smartTag w:uri="urn:schemas-microsoft-com:office:smarttags" w:element="place">
                <w:r w:rsidRPr="00E77619">
                  <w:rPr>
                    <w:sz w:val="18"/>
                    <w:szCs w:val="16"/>
                    <w:lang w:val="en-US"/>
                  </w:rPr>
                  <w:t>France</w:t>
                </w:r>
              </w:smartTag>
            </w:smartTag>
          </w:p>
        </w:tc>
        <w:tc>
          <w:tcPr>
            <w:tcW w:w="2063" w:type="dxa"/>
            <w:tcBorders>
              <w:top w:val="nil"/>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tcBorders>
              <w:top w:val="nil"/>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380" w:type="dxa"/>
            <w:tcBorders>
              <w:top w:val="nil"/>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13 000</w:t>
            </w:r>
          </w:p>
        </w:tc>
        <w:tc>
          <w:tcPr>
            <w:tcW w:w="2205" w:type="dxa"/>
            <w:tcBorders>
              <w:top w:val="nil"/>
            </w:tcBorders>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13 000</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21</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smartTag w:uri="urn:schemas-microsoft-com:office:smarttags" w:element="country-region">
              <w:smartTag w:uri="urn:schemas-microsoft-com:office:smarttags" w:element="place">
                <w:r w:rsidRPr="00E77619">
                  <w:rPr>
                    <w:sz w:val="18"/>
                    <w:szCs w:val="16"/>
                    <w:lang w:val="en-US"/>
                  </w:rPr>
                  <w:t>Italy</w:t>
                </w:r>
              </w:smartTag>
            </w:smartTag>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12 000</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12 000</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22</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smartTag w:uri="urn:schemas-microsoft-com:office:smarttags" w:element="country-region">
              <w:smartTag w:uri="urn:schemas-microsoft-com:office:smarttags" w:element="place">
                <w:r w:rsidRPr="00E77619">
                  <w:rPr>
                    <w:sz w:val="18"/>
                    <w:szCs w:val="16"/>
                    <w:lang w:val="en-US"/>
                  </w:rPr>
                  <w:t>Japan</w:t>
                </w:r>
              </w:smartTag>
            </w:smartTag>
            <w:r w:rsidRPr="00E77619">
              <w:rPr>
                <w:sz w:val="18"/>
                <w:szCs w:val="16"/>
                <w:lang w:val="en-US"/>
              </w:rPr>
              <w:t xml:space="preserve"> **</w:t>
            </w:r>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1 500</w:t>
            </w: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1 500</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23</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smartTag w:uri="urn:schemas-microsoft-com:office:smarttags" w:element="country-region">
              <w:smartTag w:uri="urn:schemas-microsoft-com:office:smarttags" w:element="place">
                <w:r w:rsidRPr="00E77619">
                  <w:rPr>
                    <w:sz w:val="18"/>
                    <w:szCs w:val="16"/>
                    <w:lang w:val="en-US"/>
                  </w:rPr>
                  <w:t>Spain</w:t>
                </w:r>
              </w:smartTag>
            </w:smartTag>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2 600</w:t>
            </w: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2 600</w:t>
            </w:r>
          </w:p>
        </w:tc>
      </w:tr>
      <w:tr w:rsidR="00CD5E94" w:rsidRPr="00034FF6">
        <w:trPr>
          <w:cantSplit/>
        </w:trPr>
        <w:tc>
          <w:tcPr>
            <w:tcW w:w="1268"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r w:rsidRPr="00E77619">
              <w:rPr>
                <w:sz w:val="18"/>
                <w:szCs w:val="16"/>
                <w:lang w:val="en-US"/>
              </w:rPr>
              <w:t>24</w:t>
            </w:r>
          </w:p>
        </w:tc>
        <w:tc>
          <w:tcPr>
            <w:tcW w:w="2221"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smartTag w:uri="urn:schemas-microsoft-com:office:smarttags" w:element="country-region">
              <w:smartTag w:uri="urn:schemas-microsoft-com:office:smarttags" w:element="place">
                <w:r w:rsidRPr="00E77619">
                  <w:rPr>
                    <w:sz w:val="18"/>
                    <w:szCs w:val="16"/>
                    <w:lang w:val="en-US"/>
                  </w:rPr>
                  <w:t>United States of America</w:t>
                </w:r>
              </w:smartTag>
            </w:smartTag>
          </w:p>
        </w:tc>
        <w:tc>
          <w:tcPr>
            <w:tcW w:w="2063"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380" w:type="dxa"/>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2 100</w:t>
            </w:r>
          </w:p>
        </w:tc>
        <w:tc>
          <w:tcPr>
            <w:tcW w:w="2205" w:type="dxa"/>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2 100</w:t>
            </w:r>
          </w:p>
        </w:tc>
      </w:tr>
      <w:tr w:rsidR="00CD5E94" w:rsidRPr="00034FF6">
        <w:trPr>
          <w:cantSplit/>
        </w:trPr>
        <w:tc>
          <w:tcPr>
            <w:tcW w:w="1268" w:type="dxa"/>
            <w:tcBorders>
              <w:bottom w:val="single" w:sz="12" w:space="0" w:color="auto"/>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left"/>
              <w:rPr>
                <w:sz w:val="18"/>
                <w:szCs w:val="16"/>
                <w:lang w:val="en-US"/>
              </w:rPr>
            </w:pPr>
          </w:p>
        </w:tc>
        <w:tc>
          <w:tcPr>
            <w:tcW w:w="2221" w:type="dxa"/>
            <w:tcBorders>
              <w:bottom w:val="single" w:sz="12" w:space="0" w:color="auto"/>
            </w:tcBorders>
            <w:shd w:val="clear" w:color="auto" w:fill="auto"/>
          </w:tcPr>
          <w:p w:rsidR="00CD5E94" w:rsidRPr="00E77619" w:rsidRDefault="00546E33" w:rsidP="00CD5E94">
            <w:pPr>
              <w:pStyle w:val="Bullet1G"/>
              <w:numPr>
                <w:ilvl w:val="0"/>
                <w:numId w:val="0"/>
              </w:numPr>
              <w:suppressAutoHyphens w:val="0"/>
              <w:spacing w:before="40" w:after="40" w:line="220" w:lineRule="exact"/>
              <w:ind w:right="113"/>
              <w:jc w:val="left"/>
              <w:rPr>
                <w:sz w:val="18"/>
                <w:szCs w:val="16"/>
                <w:lang w:val="en-US"/>
              </w:rPr>
            </w:pPr>
            <w:smartTag w:uri="urn:schemas-microsoft-com:office:smarttags" w:element="place">
              <w:smartTag w:uri="urn:schemas-microsoft-com:office:smarttags" w:element="country-region">
                <w:r w:rsidRPr="00E77619">
                  <w:rPr>
                    <w:sz w:val="18"/>
                    <w:szCs w:val="16"/>
                    <w:lang w:val="en-US"/>
                  </w:rPr>
                  <w:t>Denmark</w:t>
                </w:r>
              </w:smartTag>
            </w:smartTag>
          </w:p>
        </w:tc>
        <w:tc>
          <w:tcPr>
            <w:tcW w:w="2063" w:type="dxa"/>
            <w:tcBorders>
              <w:bottom w:val="single" w:sz="12" w:space="0" w:color="auto"/>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222" w:type="dxa"/>
            <w:tcBorders>
              <w:bottom w:val="single" w:sz="12" w:space="0" w:color="auto"/>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p>
        </w:tc>
        <w:tc>
          <w:tcPr>
            <w:tcW w:w="2380" w:type="dxa"/>
            <w:tcBorders>
              <w:bottom w:val="single" w:sz="12" w:space="0" w:color="auto"/>
            </w:tcBorders>
            <w:shd w:val="clear" w:color="auto" w:fill="auto"/>
          </w:tcPr>
          <w:p w:rsidR="00CD5E94" w:rsidRPr="00E77619" w:rsidRDefault="00CD5E94" w:rsidP="00CD5E94">
            <w:pPr>
              <w:pStyle w:val="Bullet1G"/>
              <w:numPr>
                <w:ilvl w:val="0"/>
                <w:numId w:val="0"/>
              </w:numPr>
              <w:suppressAutoHyphens w:val="0"/>
              <w:spacing w:before="40" w:after="40" w:line="220" w:lineRule="exact"/>
              <w:ind w:right="113"/>
              <w:jc w:val="right"/>
              <w:rPr>
                <w:sz w:val="18"/>
                <w:szCs w:val="16"/>
                <w:lang w:val="en-US"/>
              </w:rPr>
            </w:pPr>
            <w:r w:rsidRPr="00E77619">
              <w:rPr>
                <w:sz w:val="18"/>
                <w:szCs w:val="16"/>
                <w:lang w:val="en-US"/>
              </w:rPr>
              <w:t>900</w:t>
            </w:r>
          </w:p>
        </w:tc>
        <w:tc>
          <w:tcPr>
            <w:tcW w:w="2205" w:type="dxa"/>
            <w:tcBorders>
              <w:bottom w:val="single" w:sz="12" w:space="0" w:color="auto"/>
            </w:tcBorders>
            <w:shd w:val="clear" w:color="auto" w:fill="auto"/>
          </w:tcPr>
          <w:p w:rsidR="00CD5E94" w:rsidRPr="00034FF6" w:rsidRDefault="00CD5E94" w:rsidP="00CD5E94">
            <w:pPr>
              <w:pStyle w:val="Bullet1G"/>
              <w:numPr>
                <w:ilvl w:val="0"/>
                <w:numId w:val="0"/>
              </w:numPr>
              <w:suppressAutoHyphens w:val="0"/>
              <w:spacing w:before="40" w:after="40" w:line="220" w:lineRule="exact"/>
              <w:ind w:right="113"/>
              <w:jc w:val="right"/>
              <w:rPr>
                <w:b/>
                <w:bCs/>
                <w:sz w:val="18"/>
                <w:szCs w:val="16"/>
                <w:lang w:val="en-US"/>
              </w:rPr>
            </w:pPr>
            <w:r w:rsidRPr="00034FF6">
              <w:rPr>
                <w:b/>
                <w:bCs/>
                <w:sz w:val="18"/>
                <w:szCs w:val="16"/>
                <w:lang w:val="en-US"/>
              </w:rPr>
              <w:t>900</w:t>
            </w:r>
          </w:p>
        </w:tc>
      </w:tr>
      <w:tr w:rsidR="00CD5E94" w:rsidRPr="00E77619">
        <w:trPr>
          <w:cantSplit/>
        </w:trPr>
        <w:tc>
          <w:tcPr>
            <w:tcW w:w="3489" w:type="dxa"/>
            <w:gridSpan w:val="2"/>
            <w:tcBorders>
              <w:top w:val="single" w:sz="12" w:space="0" w:color="auto"/>
              <w:bottom w:val="single" w:sz="12" w:space="0" w:color="auto"/>
            </w:tcBorders>
            <w:shd w:val="clear" w:color="auto" w:fill="auto"/>
          </w:tcPr>
          <w:p w:rsidR="00CD5E94" w:rsidRPr="00E77619" w:rsidRDefault="00CD5E94" w:rsidP="00CD5E94">
            <w:pPr>
              <w:pStyle w:val="Bullet1G"/>
              <w:numPr>
                <w:ilvl w:val="0"/>
                <w:numId w:val="0"/>
              </w:numPr>
              <w:suppressAutoHyphens w:val="0"/>
              <w:spacing w:before="80" w:after="80" w:line="220" w:lineRule="exact"/>
              <w:ind w:right="113" w:firstLine="432"/>
              <w:jc w:val="left"/>
              <w:rPr>
                <w:b/>
                <w:sz w:val="18"/>
                <w:szCs w:val="16"/>
                <w:lang w:val="en-US"/>
              </w:rPr>
            </w:pPr>
            <w:r w:rsidRPr="00E77619">
              <w:rPr>
                <w:b/>
                <w:sz w:val="18"/>
                <w:szCs w:val="16"/>
                <w:lang w:val="en-US"/>
              </w:rPr>
              <w:t>Total pledges</w:t>
            </w:r>
          </w:p>
        </w:tc>
        <w:tc>
          <w:tcPr>
            <w:tcW w:w="2063" w:type="dxa"/>
            <w:tcBorders>
              <w:top w:val="single" w:sz="12" w:space="0" w:color="auto"/>
              <w:bottom w:val="single" w:sz="12" w:space="0" w:color="auto"/>
            </w:tcBorders>
            <w:shd w:val="clear" w:color="auto" w:fill="auto"/>
          </w:tcPr>
          <w:p w:rsidR="00CD5E94" w:rsidRPr="00E77619" w:rsidRDefault="00CD5E94" w:rsidP="00CD5E94">
            <w:pPr>
              <w:pStyle w:val="Bullet1G"/>
              <w:numPr>
                <w:ilvl w:val="0"/>
                <w:numId w:val="0"/>
              </w:numPr>
              <w:suppressAutoHyphens w:val="0"/>
              <w:spacing w:before="80" w:after="80" w:line="220" w:lineRule="exact"/>
              <w:ind w:right="113"/>
              <w:jc w:val="right"/>
              <w:rPr>
                <w:b/>
                <w:sz w:val="18"/>
                <w:szCs w:val="16"/>
                <w:lang w:val="en-US"/>
              </w:rPr>
            </w:pPr>
            <w:r w:rsidRPr="00E77619">
              <w:rPr>
                <w:b/>
                <w:sz w:val="18"/>
                <w:szCs w:val="16"/>
                <w:lang w:val="en-US"/>
              </w:rPr>
              <w:t>33 100</w:t>
            </w:r>
          </w:p>
        </w:tc>
        <w:tc>
          <w:tcPr>
            <w:tcW w:w="2222" w:type="dxa"/>
            <w:tcBorders>
              <w:top w:val="single" w:sz="12" w:space="0" w:color="auto"/>
              <w:bottom w:val="single" w:sz="12" w:space="0" w:color="auto"/>
            </w:tcBorders>
            <w:shd w:val="clear" w:color="auto" w:fill="auto"/>
          </w:tcPr>
          <w:p w:rsidR="00CD5E94" w:rsidRPr="00E77619" w:rsidRDefault="00CD5E94" w:rsidP="00CD5E94">
            <w:pPr>
              <w:pStyle w:val="Bullet1G"/>
              <w:numPr>
                <w:ilvl w:val="0"/>
                <w:numId w:val="0"/>
              </w:numPr>
              <w:suppressAutoHyphens w:val="0"/>
              <w:spacing w:before="80" w:after="80" w:line="220" w:lineRule="exact"/>
              <w:ind w:right="113"/>
              <w:jc w:val="right"/>
              <w:rPr>
                <w:b/>
                <w:sz w:val="18"/>
                <w:szCs w:val="16"/>
                <w:lang w:val="en-US"/>
              </w:rPr>
            </w:pPr>
            <w:r w:rsidRPr="00E77619">
              <w:rPr>
                <w:b/>
                <w:sz w:val="18"/>
                <w:szCs w:val="16"/>
                <w:lang w:val="en-US"/>
              </w:rPr>
              <w:t>471 000</w:t>
            </w:r>
          </w:p>
        </w:tc>
        <w:tc>
          <w:tcPr>
            <w:tcW w:w="2380" w:type="dxa"/>
            <w:tcBorders>
              <w:top w:val="single" w:sz="12" w:space="0" w:color="auto"/>
              <w:bottom w:val="single" w:sz="12" w:space="0" w:color="auto"/>
            </w:tcBorders>
            <w:shd w:val="clear" w:color="auto" w:fill="auto"/>
          </w:tcPr>
          <w:p w:rsidR="00CD5E94" w:rsidRPr="00E77619" w:rsidRDefault="00CD5E94" w:rsidP="00CD5E94">
            <w:pPr>
              <w:pStyle w:val="Bullet1G"/>
              <w:numPr>
                <w:ilvl w:val="0"/>
                <w:numId w:val="0"/>
              </w:numPr>
              <w:suppressAutoHyphens w:val="0"/>
              <w:spacing w:before="80" w:after="80" w:line="220" w:lineRule="exact"/>
              <w:ind w:right="113"/>
              <w:jc w:val="right"/>
              <w:rPr>
                <w:b/>
                <w:sz w:val="18"/>
                <w:szCs w:val="16"/>
                <w:lang w:val="en-US"/>
              </w:rPr>
            </w:pPr>
            <w:r w:rsidRPr="00E77619">
              <w:rPr>
                <w:b/>
                <w:sz w:val="18"/>
                <w:szCs w:val="16"/>
                <w:lang w:val="en-US"/>
              </w:rPr>
              <w:t>27 100</w:t>
            </w:r>
          </w:p>
        </w:tc>
        <w:tc>
          <w:tcPr>
            <w:tcW w:w="2205" w:type="dxa"/>
            <w:tcBorders>
              <w:top w:val="single" w:sz="12" w:space="0" w:color="auto"/>
              <w:bottom w:val="single" w:sz="12" w:space="0" w:color="auto"/>
            </w:tcBorders>
            <w:shd w:val="clear" w:color="auto" w:fill="auto"/>
          </w:tcPr>
          <w:p w:rsidR="00CD5E94" w:rsidRPr="00E77619" w:rsidRDefault="00CD5E94" w:rsidP="00CD5E94">
            <w:pPr>
              <w:pStyle w:val="Bullet1G"/>
              <w:numPr>
                <w:ilvl w:val="0"/>
                <w:numId w:val="0"/>
              </w:numPr>
              <w:suppressAutoHyphens w:val="0"/>
              <w:spacing w:before="80" w:after="80" w:line="220" w:lineRule="exact"/>
              <w:ind w:right="113"/>
              <w:jc w:val="right"/>
              <w:rPr>
                <w:b/>
                <w:sz w:val="18"/>
                <w:szCs w:val="16"/>
                <w:lang w:val="en-US"/>
              </w:rPr>
            </w:pPr>
            <w:r w:rsidRPr="00E77619">
              <w:rPr>
                <w:b/>
                <w:sz w:val="18"/>
                <w:szCs w:val="16"/>
                <w:lang w:val="en-US"/>
              </w:rPr>
              <w:t>5 312 000</w:t>
            </w:r>
          </w:p>
        </w:tc>
      </w:tr>
    </w:tbl>
    <w:p w:rsidR="00CD5E94" w:rsidRPr="00B24D08" w:rsidRDefault="00CD5E94" w:rsidP="00296560">
      <w:pPr>
        <w:tabs>
          <w:tab w:val="right" w:pos="800"/>
        </w:tabs>
        <w:spacing w:before="120"/>
        <w:ind w:left="340" w:firstLine="170"/>
        <w:rPr>
          <w:sz w:val="18"/>
          <w:szCs w:val="18"/>
        </w:rPr>
      </w:pPr>
      <w:r w:rsidRPr="004F4EC7">
        <w:tab/>
      </w:r>
      <w:r w:rsidRPr="00297659">
        <w:t>*</w:t>
      </w:r>
      <w:r w:rsidR="00D97346">
        <w:t xml:space="preserve">  </w:t>
      </w:r>
      <w:r w:rsidRPr="00B24D08">
        <w:rPr>
          <w:sz w:val="18"/>
          <w:szCs w:val="18"/>
        </w:rPr>
        <w:t>Represents the commitment amount pledged by the World Bank, a portion of which covers the funding gap.</w:t>
      </w:r>
    </w:p>
    <w:p w:rsidR="00CD5E94" w:rsidRPr="004F4EC7" w:rsidRDefault="00CD5E94" w:rsidP="00296560">
      <w:pPr>
        <w:tabs>
          <w:tab w:val="right" w:pos="800"/>
        </w:tabs>
        <w:ind w:left="340" w:firstLine="170"/>
      </w:pPr>
      <w:r w:rsidRPr="00B24D08">
        <w:rPr>
          <w:sz w:val="18"/>
          <w:szCs w:val="18"/>
        </w:rPr>
        <w:tab/>
      </w:r>
      <w:r w:rsidRPr="00297659">
        <w:t>**</w:t>
      </w:r>
      <w:r w:rsidR="00D97346">
        <w:rPr>
          <w:sz w:val="18"/>
          <w:szCs w:val="18"/>
        </w:rPr>
        <w:t xml:space="preserve">  </w:t>
      </w:r>
      <w:r w:rsidRPr="00B24D08">
        <w:rPr>
          <w:sz w:val="18"/>
          <w:szCs w:val="18"/>
        </w:rPr>
        <w:t xml:space="preserve">Sums pledged annually by </w:t>
      </w:r>
      <w:smartTag w:uri="urn:schemas-microsoft-com:office:smarttags" w:element="place">
        <w:smartTag w:uri="urn:schemas-microsoft-com:office:smarttags" w:element="country-region">
          <w:r w:rsidRPr="00B24D08">
            <w:rPr>
              <w:sz w:val="18"/>
              <w:szCs w:val="18"/>
            </w:rPr>
            <w:t>Japan</w:t>
          </w:r>
        </w:smartTag>
      </w:smartTag>
      <w:r w:rsidRPr="004F4EC7">
        <w:t>.</w:t>
      </w:r>
    </w:p>
    <w:p w:rsidR="00CD5E94" w:rsidRPr="004F4EC7" w:rsidRDefault="00CD5E94" w:rsidP="00CD5E94">
      <w:pPr>
        <w:pStyle w:val="Heading1"/>
        <w:rPr>
          <w:b/>
        </w:rPr>
      </w:pPr>
      <w:r w:rsidRPr="004F4EC7">
        <w:br w:type="page"/>
      </w:r>
      <w:bookmarkStart w:id="27" w:name="_Toc227592876"/>
      <w:r w:rsidRPr="004F4EC7">
        <w:t>Table 4</w:t>
      </w:r>
      <w:bookmarkEnd w:id="27"/>
    </w:p>
    <w:p w:rsidR="00CD5E94" w:rsidRPr="00646096" w:rsidRDefault="00CD5E94" w:rsidP="00CD5E94">
      <w:pPr>
        <w:pStyle w:val="SingleTxtG"/>
        <w:ind w:left="1138" w:right="1138"/>
        <w:rPr>
          <w:b/>
        </w:rPr>
      </w:pPr>
      <w:r w:rsidRPr="00646096">
        <w:rPr>
          <w:b/>
        </w:rPr>
        <w:t>Total sums allocated to sectors by States and international donor institutions</w:t>
      </w:r>
    </w:p>
    <w:tbl>
      <w:tblPr>
        <w:tblStyle w:val="TableGrid"/>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985"/>
        <w:gridCol w:w="540"/>
        <w:gridCol w:w="540"/>
        <w:gridCol w:w="450"/>
        <w:gridCol w:w="540"/>
        <w:gridCol w:w="540"/>
        <w:gridCol w:w="540"/>
        <w:gridCol w:w="540"/>
        <w:gridCol w:w="450"/>
        <w:gridCol w:w="450"/>
        <w:gridCol w:w="508"/>
        <w:gridCol w:w="482"/>
        <w:gridCol w:w="391"/>
        <w:gridCol w:w="509"/>
        <w:gridCol w:w="540"/>
        <w:gridCol w:w="450"/>
        <w:gridCol w:w="480"/>
        <w:gridCol w:w="457"/>
        <w:gridCol w:w="457"/>
        <w:gridCol w:w="532"/>
        <w:gridCol w:w="457"/>
        <w:gridCol w:w="497"/>
        <w:gridCol w:w="540"/>
        <w:gridCol w:w="484"/>
      </w:tblGrid>
      <w:tr w:rsidR="00CD5E94" w:rsidRPr="00045694">
        <w:trPr>
          <w:cantSplit/>
          <w:trHeight w:val="2330"/>
          <w:tblHeader/>
        </w:trPr>
        <w:tc>
          <w:tcPr>
            <w:tcW w:w="985"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r w:rsidRPr="00045694">
              <w:rPr>
                <w:i/>
                <w:sz w:val="16"/>
                <w:szCs w:val="18"/>
              </w:rPr>
              <w:t>Sector</w:t>
            </w:r>
          </w:p>
        </w:tc>
        <w:tc>
          <w:tcPr>
            <w:tcW w:w="540"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r w:rsidRPr="00045694">
              <w:rPr>
                <w:i/>
                <w:sz w:val="16"/>
                <w:szCs w:val="18"/>
              </w:rPr>
              <w:t>Spending gap</w:t>
            </w:r>
          </w:p>
        </w:tc>
        <w:tc>
          <w:tcPr>
            <w:tcW w:w="540"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smartTag w:uri="urn:schemas-microsoft-com:office:smarttags" w:element="place">
              <w:smartTag w:uri="urn:schemas-microsoft-com:office:smarttags" w:element="PlaceType">
                <w:r w:rsidRPr="00045694">
                  <w:rPr>
                    <w:i/>
                    <w:sz w:val="16"/>
                    <w:szCs w:val="18"/>
                  </w:rPr>
                  <w:t>Kingdom</w:t>
                </w:r>
              </w:smartTag>
              <w:r w:rsidRPr="00045694">
                <w:rPr>
                  <w:i/>
                  <w:sz w:val="16"/>
                  <w:szCs w:val="18"/>
                </w:rPr>
                <w:t xml:space="preserve"> of </w:t>
              </w:r>
              <w:smartTag w:uri="urn:schemas-microsoft-com:office:smarttags" w:element="PlaceName">
                <w:r w:rsidRPr="00045694">
                  <w:rPr>
                    <w:i/>
                    <w:sz w:val="16"/>
                    <w:szCs w:val="18"/>
                  </w:rPr>
                  <w:t>Saudi Arabia</w:t>
                </w:r>
              </w:smartTag>
            </w:smartTag>
          </w:p>
        </w:tc>
        <w:tc>
          <w:tcPr>
            <w:tcW w:w="450"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r w:rsidRPr="00045694">
              <w:rPr>
                <w:i/>
                <w:sz w:val="16"/>
                <w:szCs w:val="18"/>
              </w:rPr>
              <w:t xml:space="preserve">Sultanate of </w:t>
            </w:r>
            <w:smartTag w:uri="urn:schemas-microsoft-com:office:smarttags" w:element="country-region">
              <w:smartTag w:uri="urn:schemas-microsoft-com:office:smarttags" w:element="place">
                <w:r w:rsidRPr="00045694">
                  <w:rPr>
                    <w:i/>
                    <w:sz w:val="16"/>
                    <w:szCs w:val="18"/>
                  </w:rPr>
                  <w:t>Oman</w:t>
                </w:r>
              </w:smartTag>
            </w:smartTag>
          </w:p>
        </w:tc>
        <w:tc>
          <w:tcPr>
            <w:tcW w:w="540"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smartTag w:uri="urn:schemas-microsoft-com:office:smarttags" w:element="country-region">
              <w:smartTag w:uri="urn:schemas-microsoft-com:office:smarttags" w:element="place">
                <w:r w:rsidRPr="00045694">
                  <w:rPr>
                    <w:i/>
                    <w:sz w:val="16"/>
                    <w:szCs w:val="18"/>
                  </w:rPr>
                  <w:t>Qatar</w:t>
                </w:r>
              </w:smartTag>
            </w:smartTag>
          </w:p>
        </w:tc>
        <w:tc>
          <w:tcPr>
            <w:tcW w:w="540"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smartTag w:uri="urn:schemas-microsoft-com:office:smarttags" w:element="country-region">
              <w:smartTag w:uri="urn:schemas-microsoft-com:office:smarttags" w:element="place">
                <w:r w:rsidRPr="00045694">
                  <w:rPr>
                    <w:i/>
                    <w:sz w:val="16"/>
                    <w:szCs w:val="18"/>
                  </w:rPr>
                  <w:t>United Arab Emirates</w:t>
                </w:r>
              </w:smartTag>
            </w:smartTag>
          </w:p>
        </w:tc>
        <w:tc>
          <w:tcPr>
            <w:tcW w:w="540"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r w:rsidRPr="00045694">
              <w:rPr>
                <w:i/>
                <w:sz w:val="16"/>
                <w:szCs w:val="18"/>
              </w:rPr>
              <w:t>Islamic Development Bank</w:t>
            </w:r>
          </w:p>
        </w:tc>
        <w:tc>
          <w:tcPr>
            <w:tcW w:w="540"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r w:rsidRPr="00045694">
              <w:rPr>
                <w:i/>
                <w:sz w:val="16"/>
                <w:szCs w:val="18"/>
              </w:rPr>
              <w:t>Arab Fund for Economic and Social Development</w:t>
            </w:r>
          </w:p>
        </w:tc>
        <w:tc>
          <w:tcPr>
            <w:tcW w:w="450"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r w:rsidRPr="00045694">
              <w:rPr>
                <w:i/>
                <w:sz w:val="16"/>
                <w:szCs w:val="18"/>
              </w:rPr>
              <w:t>World Bank*</w:t>
            </w:r>
          </w:p>
        </w:tc>
        <w:tc>
          <w:tcPr>
            <w:tcW w:w="450"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r w:rsidRPr="00045694">
              <w:rPr>
                <w:i/>
                <w:sz w:val="16"/>
                <w:szCs w:val="18"/>
              </w:rPr>
              <w:t>International Fund for Agricultural Development (IFAD)</w:t>
            </w:r>
          </w:p>
        </w:tc>
        <w:tc>
          <w:tcPr>
            <w:tcW w:w="508"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r w:rsidRPr="00045694">
              <w:rPr>
                <w:i/>
                <w:sz w:val="16"/>
                <w:szCs w:val="18"/>
              </w:rPr>
              <w:t>Global Fund to Fight AIDS, Tuberculosis and Malaria</w:t>
            </w:r>
          </w:p>
        </w:tc>
        <w:tc>
          <w:tcPr>
            <w:tcW w:w="482"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r w:rsidRPr="00045694">
              <w:rPr>
                <w:i/>
                <w:sz w:val="16"/>
                <w:szCs w:val="18"/>
              </w:rPr>
              <w:t>European Commission</w:t>
            </w:r>
          </w:p>
        </w:tc>
        <w:tc>
          <w:tcPr>
            <w:tcW w:w="391"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r w:rsidRPr="00045694">
              <w:rPr>
                <w:i/>
                <w:sz w:val="16"/>
                <w:szCs w:val="18"/>
              </w:rPr>
              <w:t>United Nations</w:t>
            </w:r>
          </w:p>
        </w:tc>
        <w:tc>
          <w:tcPr>
            <w:tcW w:w="509"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rFonts w:eastAsia="Calibri"/>
                <w:bCs/>
                <w:i/>
                <w:sz w:val="16"/>
                <w:szCs w:val="12"/>
                <w:lang w:bidi="ar-YE"/>
              </w:rPr>
            </w:pPr>
            <w:smartTag w:uri="urn:schemas-microsoft-com:office:smarttags" w:element="country-region">
              <w:smartTag w:uri="urn:schemas-microsoft-com:office:smarttags" w:element="place">
                <w:r w:rsidRPr="00045694">
                  <w:rPr>
                    <w:i/>
                    <w:sz w:val="16"/>
                  </w:rPr>
                  <w:t>Germany</w:t>
                </w:r>
              </w:smartTag>
            </w:smartTag>
          </w:p>
        </w:tc>
        <w:tc>
          <w:tcPr>
            <w:tcW w:w="540"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smartTag w:uri="urn:schemas-microsoft-com:office:smarttags" w:element="country-region">
              <w:smartTag w:uri="urn:schemas-microsoft-com:office:smarttags" w:element="place">
                <w:r w:rsidRPr="00045694">
                  <w:rPr>
                    <w:i/>
                    <w:sz w:val="16"/>
                  </w:rPr>
                  <w:t>United Kingdom</w:t>
                </w:r>
              </w:smartTag>
            </w:smartTag>
          </w:p>
        </w:tc>
        <w:tc>
          <w:tcPr>
            <w:tcW w:w="450"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smartTag w:uri="urn:schemas-microsoft-com:office:smarttags" w:element="country-region">
              <w:smartTag w:uri="urn:schemas-microsoft-com:office:smarttags" w:element="place">
                <w:r w:rsidRPr="00045694">
                  <w:rPr>
                    <w:i/>
                    <w:sz w:val="16"/>
                  </w:rPr>
                  <w:t>France</w:t>
                </w:r>
              </w:smartTag>
            </w:smartTag>
          </w:p>
        </w:tc>
        <w:tc>
          <w:tcPr>
            <w:tcW w:w="480"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r w:rsidRPr="00045694">
              <w:rPr>
                <w:i/>
                <w:sz w:val="16"/>
              </w:rPr>
              <w:t>Organization of the Petroleum Exporting Countries (OPEC)</w:t>
            </w:r>
          </w:p>
        </w:tc>
        <w:tc>
          <w:tcPr>
            <w:tcW w:w="457"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smartTag w:uri="urn:schemas-microsoft-com:office:smarttags" w:element="country-region">
              <w:smartTag w:uri="urn:schemas-microsoft-com:office:smarttags" w:element="place">
                <w:r w:rsidRPr="00045694">
                  <w:rPr>
                    <w:i/>
                    <w:sz w:val="16"/>
                  </w:rPr>
                  <w:t>Japan</w:t>
                </w:r>
              </w:smartTag>
            </w:smartTag>
          </w:p>
        </w:tc>
        <w:tc>
          <w:tcPr>
            <w:tcW w:w="457"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smartTag w:uri="urn:schemas-microsoft-com:office:smarttags" w:element="country-region">
              <w:smartTag w:uri="urn:schemas-microsoft-com:office:smarttags" w:element="place">
                <w:r w:rsidRPr="00045694">
                  <w:rPr>
                    <w:i/>
                    <w:sz w:val="16"/>
                  </w:rPr>
                  <w:t>Denmark</w:t>
                </w:r>
              </w:smartTag>
            </w:smartTag>
          </w:p>
        </w:tc>
        <w:tc>
          <w:tcPr>
            <w:tcW w:w="532"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smartTag w:uri="urn:schemas-microsoft-com:office:smarttags" w:element="country-region">
              <w:smartTag w:uri="urn:schemas-microsoft-com:office:smarttags" w:element="place">
                <w:r w:rsidRPr="00045694">
                  <w:rPr>
                    <w:i/>
                    <w:sz w:val="16"/>
                  </w:rPr>
                  <w:t>United States of America</w:t>
                </w:r>
              </w:smartTag>
            </w:smartTag>
          </w:p>
        </w:tc>
        <w:tc>
          <w:tcPr>
            <w:tcW w:w="457"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smartTag w:uri="urn:schemas-microsoft-com:office:smarttags" w:element="place">
              <w:smartTag w:uri="urn:schemas-microsoft-com:office:smarttags" w:element="PlaceType">
                <w:r w:rsidRPr="00045694">
                  <w:rPr>
                    <w:i/>
                    <w:sz w:val="16"/>
                  </w:rPr>
                  <w:t>Republic</w:t>
                </w:r>
              </w:smartTag>
              <w:r w:rsidRPr="00045694">
                <w:rPr>
                  <w:i/>
                  <w:sz w:val="16"/>
                </w:rPr>
                <w:t xml:space="preserve"> of </w:t>
              </w:r>
              <w:smartTag w:uri="urn:schemas-microsoft-com:office:smarttags" w:element="PlaceName">
                <w:r w:rsidRPr="00045694">
                  <w:rPr>
                    <w:i/>
                    <w:sz w:val="16"/>
                  </w:rPr>
                  <w:t>Korea</w:t>
                </w:r>
              </w:smartTag>
            </w:smartTag>
          </w:p>
        </w:tc>
        <w:tc>
          <w:tcPr>
            <w:tcW w:w="497"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smartTag w:uri="urn:schemas-microsoft-com:office:smarttags" w:element="country-region">
              <w:smartTag w:uri="urn:schemas-microsoft-com:office:smarttags" w:element="place">
                <w:r w:rsidRPr="00045694">
                  <w:rPr>
                    <w:i/>
                    <w:sz w:val="16"/>
                  </w:rPr>
                  <w:t>Netherlands</w:t>
                </w:r>
              </w:smartTag>
            </w:smartTag>
          </w:p>
        </w:tc>
        <w:tc>
          <w:tcPr>
            <w:tcW w:w="540"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r w:rsidRPr="00045694">
              <w:rPr>
                <w:i/>
                <w:sz w:val="16"/>
              </w:rPr>
              <w:t>Total</w:t>
            </w:r>
          </w:p>
        </w:tc>
        <w:tc>
          <w:tcPr>
            <w:tcW w:w="484" w:type="dxa"/>
            <w:tcBorders>
              <w:top w:val="single" w:sz="4" w:space="0" w:color="auto"/>
              <w:bottom w:val="single" w:sz="12" w:space="0" w:color="auto"/>
            </w:tcBorders>
            <w:shd w:val="clear" w:color="auto" w:fill="auto"/>
            <w:textDirection w:val="btLr"/>
            <w:vAlign w:val="bottom"/>
          </w:tcPr>
          <w:p w:rsidR="00CD5E94" w:rsidRPr="00045694" w:rsidRDefault="00CD5E94" w:rsidP="00CD5E94">
            <w:pPr>
              <w:suppressAutoHyphens w:val="0"/>
              <w:spacing w:before="80" w:after="80" w:line="200" w:lineRule="exact"/>
              <w:ind w:right="113"/>
              <w:rPr>
                <w:i/>
                <w:sz w:val="16"/>
                <w:szCs w:val="18"/>
              </w:rPr>
            </w:pPr>
            <w:r w:rsidRPr="00045694">
              <w:rPr>
                <w:i/>
                <w:sz w:val="16"/>
              </w:rPr>
              <w:t>Percentage of allocation to the gap</w:t>
            </w:r>
          </w:p>
        </w:tc>
      </w:tr>
      <w:tr w:rsidR="00CD5E94" w:rsidRPr="00034FF6">
        <w:trPr>
          <w:cantSplit/>
        </w:trPr>
        <w:tc>
          <w:tcPr>
            <w:tcW w:w="985" w:type="dxa"/>
            <w:tcBorders>
              <w:top w:val="single" w:sz="12" w:space="0" w:color="auto"/>
            </w:tcBorders>
            <w:shd w:val="clear" w:color="auto" w:fill="auto"/>
            <w:vAlign w:val="bottom"/>
          </w:tcPr>
          <w:p w:rsidR="00CD5E94" w:rsidRPr="00034FF6" w:rsidRDefault="00CD5E94" w:rsidP="00CD5E94">
            <w:pPr>
              <w:suppressAutoHyphens w:val="0"/>
              <w:spacing w:before="40" w:after="40" w:line="220" w:lineRule="exact"/>
              <w:ind w:right="113"/>
              <w:rPr>
                <w:sz w:val="14"/>
                <w:szCs w:val="14"/>
              </w:rPr>
            </w:pPr>
            <w:r w:rsidRPr="00034FF6">
              <w:rPr>
                <w:sz w:val="14"/>
                <w:szCs w:val="14"/>
              </w:rPr>
              <w:t>Agriculture</w:t>
            </w:r>
          </w:p>
        </w:tc>
        <w:tc>
          <w:tcPr>
            <w:tcW w:w="540"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734.71</w:t>
            </w:r>
          </w:p>
        </w:tc>
        <w:tc>
          <w:tcPr>
            <w:tcW w:w="540"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26.30</w:t>
            </w:r>
          </w:p>
        </w:tc>
        <w:tc>
          <w:tcPr>
            <w:tcW w:w="540"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52.00</w:t>
            </w:r>
          </w:p>
        </w:tc>
        <w:tc>
          <w:tcPr>
            <w:tcW w:w="450"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16.00</w:t>
            </w:r>
          </w:p>
        </w:tc>
        <w:tc>
          <w:tcPr>
            <w:tcW w:w="508"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2"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40.00</w:t>
            </w:r>
          </w:p>
        </w:tc>
        <w:tc>
          <w:tcPr>
            <w:tcW w:w="391"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09"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0"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5.00</w:t>
            </w:r>
          </w:p>
        </w:tc>
        <w:tc>
          <w:tcPr>
            <w:tcW w:w="457"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32"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97"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139.30</w:t>
            </w:r>
          </w:p>
        </w:tc>
        <w:tc>
          <w:tcPr>
            <w:tcW w:w="484" w:type="dxa"/>
            <w:tcBorders>
              <w:top w:val="single" w:sz="12"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0.19</w:t>
            </w:r>
          </w:p>
        </w:tc>
      </w:tr>
      <w:tr w:rsidR="00CD5E94" w:rsidRPr="00034FF6">
        <w:trPr>
          <w:cantSplit/>
        </w:trPr>
        <w:tc>
          <w:tcPr>
            <w:tcW w:w="985" w:type="dxa"/>
            <w:shd w:val="clear" w:color="auto" w:fill="auto"/>
            <w:vAlign w:val="bottom"/>
          </w:tcPr>
          <w:p w:rsidR="00CD5E94" w:rsidRPr="00034FF6" w:rsidRDefault="00CD5E94" w:rsidP="00CD5E94">
            <w:pPr>
              <w:suppressAutoHyphens w:val="0"/>
              <w:spacing w:before="40" w:after="40" w:line="220" w:lineRule="exact"/>
              <w:ind w:right="113"/>
              <w:rPr>
                <w:sz w:val="14"/>
                <w:szCs w:val="14"/>
              </w:rPr>
            </w:pPr>
            <w:r w:rsidRPr="00034FF6">
              <w:rPr>
                <w:sz w:val="14"/>
                <w:szCs w:val="14"/>
              </w:rPr>
              <w:t>Fisheries</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76.2</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14.00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13.00</w:t>
            </w:r>
          </w:p>
        </w:tc>
        <w:tc>
          <w:tcPr>
            <w:tcW w:w="508"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2"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14.50</w:t>
            </w:r>
          </w:p>
        </w:tc>
        <w:tc>
          <w:tcPr>
            <w:tcW w:w="391"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09"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32"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9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41.50</w:t>
            </w:r>
          </w:p>
        </w:tc>
        <w:tc>
          <w:tcPr>
            <w:tcW w:w="484"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0.54</w:t>
            </w:r>
          </w:p>
        </w:tc>
      </w:tr>
      <w:tr w:rsidR="00CD5E94" w:rsidRPr="00034FF6">
        <w:trPr>
          <w:cantSplit/>
        </w:trPr>
        <w:tc>
          <w:tcPr>
            <w:tcW w:w="985" w:type="dxa"/>
            <w:shd w:val="clear" w:color="auto" w:fill="auto"/>
            <w:vAlign w:val="bottom"/>
          </w:tcPr>
          <w:p w:rsidR="00CD5E94" w:rsidRPr="00034FF6" w:rsidRDefault="00CD5E94" w:rsidP="00CD5E94">
            <w:pPr>
              <w:suppressAutoHyphens w:val="0"/>
              <w:spacing w:before="40" w:after="40" w:line="220" w:lineRule="exact"/>
              <w:ind w:right="113"/>
              <w:rPr>
                <w:sz w:val="14"/>
                <w:szCs w:val="14"/>
              </w:rPr>
            </w:pPr>
            <w:r w:rsidRPr="00034FF6">
              <w:rPr>
                <w:sz w:val="14"/>
                <w:szCs w:val="14"/>
              </w:rPr>
              <w:t>Education</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990.3</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228.00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39.00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40.00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08"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2"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391"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09"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38.00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63.11</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7.00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32"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5.20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24.00</w:t>
            </w:r>
          </w:p>
        </w:tc>
        <w:tc>
          <w:tcPr>
            <w:tcW w:w="49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37.30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490.21</w:t>
            </w:r>
          </w:p>
        </w:tc>
        <w:tc>
          <w:tcPr>
            <w:tcW w:w="484"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0.50</w:t>
            </w:r>
          </w:p>
        </w:tc>
      </w:tr>
      <w:tr w:rsidR="00CD5E94" w:rsidRPr="00034FF6">
        <w:trPr>
          <w:cantSplit/>
        </w:trPr>
        <w:tc>
          <w:tcPr>
            <w:tcW w:w="985" w:type="dxa"/>
            <w:shd w:val="clear" w:color="auto" w:fill="auto"/>
            <w:vAlign w:val="bottom"/>
          </w:tcPr>
          <w:p w:rsidR="00CD5E94" w:rsidRPr="00034FF6" w:rsidRDefault="00CD5E94" w:rsidP="00CD5E94">
            <w:pPr>
              <w:suppressAutoHyphens w:val="0"/>
              <w:spacing w:before="40" w:after="40" w:line="220" w:lineRule="exact"/>
              <w:ind w:right="113"/>
              <w:rPr>
                <w:sz w:val="14"/>
                <w:szCs w:val="14"/>
              </w:rPr>
            </w:pPr>
            <w:r w:rsidRPr="00034FF6">
              <w:rPr>
                <w:sz w:val="14"/>
                <w:szCs w:val="14"/>
              </w:rPr>
              <w:t>Health</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388.03</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48.00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hint="cs"/>
                <w:sz w:val="14"/>
                <w:szCs w:val="14"/>
              </w:rPr>
            </w:pPr>
            <w:r w:rsidRPr="00034FF6">
              <w:rPr>
                <w:rFonts w:eastAsia="Calibri" w:hint="cs"/>
                <w:sz w:val="14"/>
                <w:szCs w:val="14"/>
              </w:rPr>
              <w:t>00.200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27.50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08"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32.00</w:t>
            </w:r>
          </w:p>
        </w:tc>
        <w:tc>
          <w:tcPr>
            <w:tcW w:w="482"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10.00</w:t>
            </w:r>
          </w:p>
        </w:tc>
        <w:tc>
          <w:tcPr>
            <w:tcW w:w="391"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09"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21.10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4.71</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32"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4.80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9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18.80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357.91</w:t>
            </w:r>
          </w:p>
        </w:tc>
        <w:tc>
          <w:tcPr>
            <w:tcW w:w="484"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0.92</w:t>
            </w:r>
          </w:p>
        </w:tc>
      </w:tr>
      <w:tr w:rsidR="00CD5E94" w:rsidRPr="00034FF6">
        <w:trPr>
          <w:cantSplit/>
        </w:trPr>
        <w:tc>
          <w:tcPr>
            <w:tcW w:w="985" w:type="dxa"/>
            <w:shd w:val="clear" w:color="auto" w:fill="auto"/>
            <w:vAlign w:val="bottom"/>
          </w:tcPr>
          <w:p w:rsidR="00CD5E94" w:rsidRPr="00034FF6" w:rsidRDefault="00CD5E94" w:rsidP="00CD5E94">
            <w:pPr>
              <w:suppressAutoHyphens w:val="0"/>
              <w:spacing w:before="40" w:after="40" w:line="220" w:lineRule="exact"/>
              <w:ind w:right="113"/>
              <w:rPr>
                <w:sz w:val="14"/>
                <w:szCs w:val="14"/>
              </w:rPr>
            </w:pPr>
            <w:r w:rsidRPr="00034FF6">
              <w:rPr>
                <w:sz w:val="14"/>
                <w:szCs w:val="14"/>
              </w:rPr>
              <w:t>Roads and improvements</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1 524.02</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370.00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140.00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26.20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190.00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20.00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08"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2"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391"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09"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32"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9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756.20</w:t>
            </w:r>
          </w:p>
        </w:tc>
        <w:tc>
          <w:tcPr>
            <w:tcW w:w="484"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0.50</w:t>
            </w:r>
          </w:p>
        </w:tc>
      </w:tr>
      <w:tr w:rsidR="00CD5E94" w:rsidRPr="00034FF6">
        <w:trPr>
          <w:cantSplit/>
        </w:trPr>
        <w:tc>
          <w:tcPr>
            <w:tcW w:w="985" w:type="dxa"/>
            <w:shd w:val="clear" w:color="auto" w:fill="auto"/>
            <w:vAlign w:val="bottom"/>
          </w:tcPr>
          <w:p w:rsidR="00CD5E94" w:rsidRPr="00034FF6" w:rsidRDefault="00CD5E94" w:rsidP="00CD5E94">
            <w:pPr>
              <w:suppressAutoHyphens w:val="0"/>
              <w:spacing w:before="40" w:after="40" w:line="220" w:lineRule="exact"/>
              <w:ind w:right="113"/>
              <w:rPr>
                <w:sz w:val="14"/>
                <w:szCs w:val="14"/>
              </w:rPr>
            </w:pPr>
            <w:r w:rsidRPr="00034FF6">
              <w:rPr>
                <w:sz w:val="14"/>
                <w:szCs w:val="14"/>
              </w:rPr>
              <w:t>Transport</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260.4</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hint="cs"/>
                <w:sz w:val="14"/>
                <w:szCs w:val="14"/>
              </w:rPr>
            </w:pPr>
            <w:r w:rsidRPr="00034FF6">
              <w:rPr>
                <w:rFonts w:eastAsia="Calibri" w:hint="cs"/>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215.00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08"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2"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391"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09"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32"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9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215.00</w:t>
            </w:r>
          </w:p>
        </w:tc>
        <w:tc>
          <w:tcPr>
            <w:tcW w:w="484"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0.83</w:t>
            </w:r>
          </w:p>
        </w:tc>
      </w:tr>
      <w:tr w:rsidR="00CD5E94" w:rsidRPr="00034FF6">
        <w:trPr>
          <w:cantSplit/>
        </w:trPr>
        <w:tc>
          <w:tcPr>
            <w:tcW w:w="985" w:type="dxa"/>
            <w:shd w:val="clear" w:color="auto" w:fill="auto"/>
            <w:vAlign w:val="bottom"/>
          </w:tcPr>
          <w:p w:rsidR="00CD5E94" w:rsidRPr="00034FF6" w:rsidRDefault="00CD5E94" w:rsidP="00CD5E94">
            <w:pPr>
              <w:suppressAutoHyphens w:val="0"/>
              <w:spacing w:before="40" w:after="40" w:line="220" w:lineRule="exact"/>
              <w:ind w:right="113"/>
              <w:rPr>
                <w:sz w:val="14"/>
                <w:szCs w:val="14"/>
              </w:rPr>
            </w:pPr>
            <w:r w:rsidRPr="00034FF6">
              <w:rPr>
                <w:sz w:val="14"/>
                <w:szCs w:val="14"/>
              </w:rPr>
              <w:t>Electricity</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729.5</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210.00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15.00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80.00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37.00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08"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2"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391"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09"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73.00</w:t>
            </w:r>
          </w:p>
        </w:tc>
        <w:tc>
          <w:tcPr>
            <w:tcW w:w="48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32"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9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364.88</w:t>
            </w:r>
          </w:p>
        </w:tc>
        <w:tc>
          <w:tcPr>
            <w:tcW w:w="484"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0.57</w:t>
            </w:r>
          </w:p>
        </w:tc>
      </w:tr>
      <w:tr w:rsidR="00CD5E94" w:rsidRPr="00034FF6">
        <w:trPr>
          <w:cantSplit/>
        </w:trPr>
        <w:tc>
          <w:tcPr>
            <w:tcW w:w="985" w:type="dxa"/>
            <w:shd w:val="clear" w:color="auto" w:fill="auto"/>
            <w:vAlign w:val="bottom"/>
          </w:tcPr>
          <w:p w:rsidR="00CD5E94" w:rsidRPr="00034FF6" w:rsidRDefault="00CD5E94" w:rsidP="00CD5E94">
            <w:pPr>
              <w:suppressAutoHyphens w:val="0"/>
              <w:spacing w:before="40" w:after="40" w:line="220" w:lineRule="exact"/>
              <w:ind w:right="113"/>
              <w:rPr>
                <w:sz w:val="14"/>
                <w:szCs w:val="14"/>
              </w:rPr>
            </w:pPr>
            <w:r w:rsidRPr="00034FF6">
              <w:rPr>
                <w:sz w:val="14"/>
                <w:szCs w:val="14"/>
              </w:rPr>
              <w:t>Water</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367</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40.00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40.00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34.00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124.00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20.00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08"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2"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391"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09"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40.80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37.28</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32"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9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18.80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4"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0.99</w:t>
            </w:r>
          </w:p>
        </w:tc>
      </w:tr>
      <w:tr w:rsidR="00CD5E94" w:rsidRPr="00034FF6">
        <w:trPr>
          <w:cantSplit/>
        </w:trPr>
        <w:tc>
          <w:tcPr>
            <w:tcW w:w="985" w:type="dxa"/>
            <w:shd w:val="clear" w:color="auto" w:fill="auto"/>
            <w:vAlign w:val="bottom"/>
          </w:tcPr>
          <w:p w:rsidR="00CD5E94" w:rsidRPr="00034FF6" w:rsidRDefault="00CD5E94" w:rsidP="00CD5E94">
            <w:pPr>
              <w:suppressAutoHyphens w:val="0"/>
              <w:spacing w:before="40" w:after="40" w:line="220" w:lineRule="exact"/>
              <w:ind w:right="113"/>
              <w:rPr>
                <w:sz w:val="14"/>
                <w:szCs w:val="14"/>
              </w:rPr>
            </w:pPr>
            <w:r w:rsidRPr="00034FF6">
              <w:rPr>
                <w:sz w:val="14"/>
                <w:szCs w:val="14"/>
              </w:rPr>
              <w:t>Petroleum</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260.6</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08"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2"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391"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09"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32"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9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203.55</w:t>
            </w:r>
          </w:p>
        </w:tc>
        <w:tc>
          <w:tcPr>
            <w:tcW w:w="484"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r>
      <w:tr w:rsidR="00CD5E94" w:rsidRPr="00034FF6">
        <w:trPr>
          <w:cantSplit/>
        </w:trPr>
        <w:tc>
          <w:tcPr>
            <w:tcW w:w="985" w:type="dxa"/>
            <w:shd w:val="clear" w:color="auto" w:fill="auto"/>
            <w:vAlign w:val="bottom"/>
          </w:tcPr>
          <w:p w:rsidR="00CD5E94" w:rsidRPr="00034FF6" w:rsidRDefault="00CD5E94" w:rsidP="00CD5E94">
            <w:pPr>
              <w:suppressAutoHyphens w:val="0"/>
              <w:spacing w:before="40" w:after="40" w:line="220" w:lineRule="exact"/>
              <w:ind w:right="113"/>
              <w:rPr>
                <w:sz w:val="14"/>
                <w:szCs w:val="14"/>
              </w:rPr>
            </w:pPr>
            <w:r w:rsidRPr="00034FF6">
              <w:rPr>
                <w:sz w:val="14"/>
                <w:szCs w:val="14"/>
              </w:rPr>
              <w:t>Institutional reform</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435.46</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14.00</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08"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2"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26.00</w:t>
            </w:r>
          </w:p>
        </w:tc>
        <w:tc>
          <w:tcPr>
            <w:tcW w:w="391"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90.00</w:t>
            </w:r>
          </w:p>
        </w:tc>
        <w:tc>
          <w:tcPr>
            <w:tcW w:w="509"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2.73</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36.02</w:t>
            </w:r>
          </w:p>
        </w:tc>
        <w:tc>
          <w:tcPr>
            <w:tcW w:w="45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7.70</w:t>
            </w:r>
          </w:p>
        </w:tc>
        <w:tc>
          <w:tcPr>
            <w:tcW w:w="532"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11.00</w:t>
            </w:r>
          </w:p>
        </w:tc>
        <w:tc>
          <w:tcPr>
            <w:tcW w:w="45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97"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16.10</w:t>
            </w:r>
          </w:p>
        </w:tc>
        <w:tc>
          <w:tcPr>
            <w:tcW w:w="540"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536.30</w:t>
            </w:r>
          </w:p>
        </w:tc>
        <w:tc>
          <w:tcPr>
            <w:tcW w:w="484" w:type="dxa"/>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0.47</w:t>
            </w:r>
          </w:p>
        </w:tc>
      </w:tr>
      <w:tr w:rsidR="00CD5E94" w:rsidRPr="00034FF6">
        <w:trPr>
          <w:cantSplit/>
        </w:trPr>
        <w:tc>
          <w:tcPr>
            <w:tcW w:w="985" w:type="dxa"/>
            <w:tcBorders>
              <w:bottom w:val="single" w:sz="4" w:space="0" w:color="auto"/>
            </w:tcBorders>
            <w:shd w:val="clear" w:color="auto" w:fill="auto"/>
            <w:vAlign w:val="bottom"/>
          </w:tcPr>
          <w:p w:rsidR="00CD5E94" w:rsidRPr="00034FF6" w:rsidRDefault="00CD5E94" w:rsidP="00CD5E94">
            <w:pPr>
              <w:suppressAutoHyphens w:val="0"/>
              <w:spacing w:before="40" w:after="40" w:line="220" w:lineRule="exact"/>
              <w:ind w:right="113"/>
              <w:rPr>
                <w:sz w:val="14"/>
                <w:szCs w:val="14"/>
              </w:rPr>
            </w:pPr>
            <w:r w:rsidRPr="00034FF6">
              <w:rPr>
                <w:sz w:val="14"/>
                <w:szCs w:val="14"/>
              </w:rPr>
              <w:t>Social safety net</w:t>
            </w:r>
          </w:p>
        </w:tc>
        <w:tc>
          <w:tcPr>
            <w:tcW w:w="540"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534.64</w:t>
            </w:r>
          </w:p>
        </w:tc>
        <w:tc>
          <w:tcPr>
            <w:tcW w:w="540"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175.00</w:t>
            </w:r>
          </w:p>
        </w:tc>
        <w:tc>
          <w:tcPr>
            <w:tcW w:w="450"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10.00</w:t>
            </w:r>
          </w:p>
        </w:tc>
        <w:tc>
          <w:tcPr>
            <w:tcW w:w="540"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50.00</w:t>
            </w:r>
          </w:p>
        </w:tc>
        <w:tc>
          <w:tcPr>
            <w:tcW w:w="540"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10.00</w:t>
            </w:r>
          </w:p>
        </w:tc>
        <w:tc>
          <w:tcPr>
            <w:tcW w:w="540"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150.00</w:t>
            </w:r>
          </w:p>
        </w:tc>
        <w:tc>
          <w:tcPr>
            <w:tcW w:w="450"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25.00</w:t>
            </w:r>
          </w:p>
        </w:tc>
        <w:tc>
          <w:tcPr>
            <w:tcW w:w="450"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08"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2"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9.50</w:t>
            </w:r>
          </w:p>
        </w:tc>
        <w:tc>
          <w:tcPr>
            <w:tcW w:w="391"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09"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6.90</w:t>
            </w:r>
          </w:p>
        </w:tc>
        <w:tc>
          <w:tcPr>
            <w:tcW w:w="540"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88.90</w:t>
            </w:r>
          </w:p>
        </w:tc>
        <w:tc>
          <w:tcPr>
            <w:tcW w:w="450"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80"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11.00</w:t>
            </w:r>
          </w:p>
        </w:tc>
        <w:tc>
          <w:tcPr>
            <w:tcW w:w="457"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32"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57"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497"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0.00</w:t>
            </w:r>
          </w:p>
        </w:tc>
        <w:tc>
          <w:tcPr>
            <w:tcW w:w="540"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359.84</w:t>
            </w:r>
          </w:p>
        </w:tc>
        <w:tc>
          <w:tcPr>
            <w:tcW w:w="484" w:type="dxa"/>
            <w:tcBorders>
              <w:bottom w:val="single" w:sz="4" w:space="0" w:color="auto"/>
            </w:tcBorders>
            <w:shd w:val="clear" w:color="auto" w:fill="auto"/>
            <w:vAlign w:val="bottom"/>
          </w:tcPr>
          <w:p w:rsidR="00CD5E94" w:rsidRPr="00034FF6" w:rsidRDefault="00CD5E94" w:rsidP="00CD5E94">
            <w:pPr>
              <w:jc w:val="right"/>
              <w:rPr>
                <w:rFonts w:eastAsia="Calibri"/>
                <w:sz w:val="14"/>
                <w:szCs w:val="14"/>
              </w:rPr>
            </w:pPr>
            <w:r w:rsidRPr="00034FF6">
              <w:rPr>
                <w:rFonts w:eastAsia="Calibri"/>
                <w:sz w:val="14"/>
                <w:szCs w:val="14"/>
              </w:rPr>
              <w:t>1.00</w:t>
            </w:r>
          </w:p>
        </w:tc>
      </w:tr>
      <w:tr w:rsidR="00CD5E94" w:rsidRPr="00034FF6">
        <w:trPr>
          <w:cantSplit/>
        </w:trPr>
        <w:tc>
          <w:tcPr>
            <w:tcW w:w="985" w:type="dxa"/>
            <w:tcBorders>
              <w:top w:val="single" w:sz="4" w:space="0" w:color="auto"/>
              <w:bottom w:val="single" w:sz="12" w:space="0" w:color="auto"/>
            </w:tcBorders>
            <w:shd w:val="clear" w:color="auto" w:fill="auto"/>
            <w:vAlign w:val="bottom"/>
          </w:tcPr>
          <w:p w:rsidR="00CD5E94" w:rsidRPr="00034FF6" w:rsidRDefault="00CD5E94" w:rsidP="00CD5E94">
            <w:pPr>
              <w:suppressAutoHyphens w:val="0"/>
              <w:spacing w:before="80" w:after="80" w:line="220" w:lineRule="exact"/>
              <w:ind w:left="288" w:right="113"/>
              <w:rPr>
                <w:b/>
                <w:sz w:val="14"/>
                <w:szCs w:val="14"/>
              </w:rPr>
            </w:pPr>
            <w:r w:rsidRPr="00034FF6">
              <w:rPr>
                <w:b/>
                <w:sz w:val="14"/>
                <w:szCs w:val="14"/>
              </w:rPr>
              <w:t>Total</w:t>
            </w:r>
          </w:p>
        </w:tc>
        <w:tc>
          <w:tcPr>
            <w:tcW w:w="540"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6 300.85</w:t>
            </w:r>
          </w:p>
        </w:tc>
        <w:tc>
          <w:tcPr>
            <w:tcW w:w="540"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hint="cs"/>
                <w:sz w:val="14"/>
                <w:szCs w:val="14"/>
              </w:rPr>
            </w:pPr>
            <w:r w:rsidRPr="00034FF6">
              <w:rPr>
                <w:rFonts w:eastAsia="Calibri" w:hint="cs"/>
                <w:sz w:val="14"/>
                <w:szCs w:val="14"/>
              </w:rPr>
              <w:t>071.001</w:t>
            </w:r>
          </w:p>
        </w:tc>
        <w:tc>
          <w:tcPr>
            <w:tcW w:w="450"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53.00</w:t>
            </w:r>
          </w:p>
        </w:tc>
        <w:tc>
          <w:tcPr>
            <w:tcW w:w="540"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200.00</w:t>
            </w:r>
          </w:p>
        </w:tc>
        <w:tc>
          <w:tcPr>
            <w:tcW w:w="540"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385.00</w:t>
            </w:r>
          </w:p>
        </w:tc>
        <w:tc>
          <w:tcPr>
            <w:tcW w:w="540"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200.00</w:t>
            </w:r>
          </w:p>
        </w:tc>
        <w:tc>
          <w:tcPr>
            <w:tcW w:w="540"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785.00</w:t>
            </w:r>
          </w:p>
        </w:tc>
        <w:tc>
          <w:tcPr>
            <w:tcW w:w="450"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79.00</w:t>
            </w:r>
          </w:p>
        </w:tc>
        <w:tc>
          <w:tcPr>
            <w:tcW w:w="450"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29.00</w:t>
            </w:r>
          </w:p>
        </w:tc>
        <w:tc>
          <w:tcPr>
            <w:tcW w:w="508"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32.00</w:t>
            </w:r>
          </w:p>
        </w:tc>
        <w:tc>
          <w:tcPr>
            <w:tcW w:w="482"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100.00</w:t>
            </w:r>
          </w:p>
        </w:tc>
        <w:tc>
          <w:tcPr>
            <w:tcW w:w="391"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90.00</w:t>
            </w:r>
          </w:p>
        </w:tc>
        <w:tc>
          <w:tcPr>
            <w:tcW w:w="509"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101.13</w:t>
            </w:r>
          </w:p>
        </w:tc>
        <w:tc>
          <w:tcPr>
            <w:tcW w:w="540"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230.01</w:t>
            </w:r>
          </w:p>
        </w:tc>
        <w:tc>
          <w:tcPr>
            <w:tcW w:w="450"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73.00</w:t>
            </w:r>
          </w:p>
        </w:tc>
        <w:tc>
          <w:tcPr>
            <w:tcW w:w="480"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hint="cs"/>
                <w:sz w:val="14"/>
                <w:szCs w:val="14"/>
              </w:rPr>
            </w:pPr>
            <w:r w:rsidRPr="00034FF6">
              <w:rPr>
                <w:rFonts w:eastAsia="Calibri" w:hint="cs"/>
                <w:sz w:val="14"/>
                <w:szCs w:val="14"/>
              </w:rPr>
              <w:t>11.00</w:t>
            </w:r>
          </w:p>
        </w:tc>
        <w:tc>
          <w:tcPr>
            <w:tcW w:w="457"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12.00</w:t>
            </w:r>
          </w:p>
        </w:tc>
        <w:tc>
          <w:tcPr>
            <w:tcW w:w="457"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7.70</w:t>
            </w:r>
          </w:p>
        </w:tc>
        <w:tc>
          <w:tcPr>
            <w:tcW w:w="532"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21.00</w:t>
            </w:r>
          </w:p>
        </w:tc>
        <w:tc>
          <w:tcPr>
            <w:tcW w:w="457"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24.00</w:t>
            </w:r>
          </w:p>
        </w:tc>
        <w:tc>
          <w:tcPr>
            <w:tcW w:w="497"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91.00</w:t>
            </w:r>
          </w:p>
        </w:tc>
        <w:tc>
          <w:tcPr>
            <w:tcW w:w="540"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41.50</w:t>
            </w:r>
          </w:p>
        </w:tc>
        <w:tc>
          <w:tcPr>
            <w:tcW w:w="484" w:type="dxa"/>
            <w:tcBorders>
              <w:top w:val="single" w:sz="4" w:space="0" w:color="auto"/>
              <w:bottom w:val="single" w:sz="12" w:space="0" w:color="auto"/>
            </w:tcBorders>
            <w:shd w:val="clear" w:color="auto" w:fill="auto"/>
            <w:vAlign w:val="bottom"/>
          </w:tcPr>
          <w:p w:rsidR="00CD5E94" w:rsidRPr="00034FF6" w:rsidRDefault="00CD5E94" w:rsidP="00CD5E94">
            <w:pPr>
              <w:spacing w:before="80" w:after="80"/>
              <w:jc w:val="right"/>
              <w:rPr>
                <w:rFonts w:eastAsia="Calibri"/>
                <w:sz w:val="14"/>
                <w:szCs w:val="14"/>
              </w:rPr>
            </w:pPr>
            <w:r w:rsidRPr="00034FF6">
              <w:rPr>
                <w:rFonts w:eastAsia="Calibri"/>
                <w:sz w:val="14"/>
                <w:szCs w:val="14"/>
              </w:rPr>
              <w:t>0.56</w:t>
            </w:r>
          </w:p>
        </w:tc>
      </w:tr>
    </w:tbl>
    <w:p w:rsidR="00CD5E94" w:rsidRPr="00700263" w:rsidRDefault="00AA3A97" w:rsidP="00700263">
      <w:pPr>
        <w:rPr>
          <w:sz w:val="18"/>
          <w:szCs w:val="18"/>
        </w:rPr>
      </w:pPr>
      <w:r>
        <w:rPr>
          <w:sz w:val="18"/>
          <w:szCs w:val="18"/>
        </w:rPr>
        <w:tab/>
        <w:t xml:space="preserve">*  </w:t>
      </w:r>
      <w:r w:rsidR="00CD5E94" w:rsidRPr="00700263">
        <w:rPr>
          <w:sz w:val="18"/>
          <w:szCs w:val="18"/>
        </w:rPr>
        <w:t>Excluding previous commitment ($120 million)</w:t>
      </w:r>
    </w:p>
    <w:p w:rsidR="00CD5E94" w:rsidRPr="004F4EC7" w:rsidRDefault="00CD5E94" w:rsidP="00CD5E94">
      <w:pPr>
        <w:sectPr w:rsidR="00CD5E94" w:rsidRPr="004F4EC7" w:rsidSect="00CD5E94">
          <w:headerReference w:type="even" r:id="rId30"/>
          <w:headerReference w:type="default" r:id="rId31"/>
          <w:footerReference w:type="even" r:id="rId32"/>
          <w:footerReference w:type="default" r:id="rId33"/>
          <w:endnotePr>
            <w:numFmt w:val="decimal"/>
          </w:endnotePr>
          <w:pgSz w:w="16834" w:h="11909" w:orient="landscape" w:code="9"/>
          <w:pgMar w:top="1138" w:right="1699" w:bottom="1138" w:left="2275" w:header="562" w:footer="562" w:gutter="0"/>
          <w:cols w:space="720"/>
        </w:sectPr>
      </w:pPr>
    </w:p>
    <w:p w:rsidR="00CD5E94" w:rsidRPr="004F4EC7" w:rsidRDefault="00CD5E94" w:rsidP="00CD5E94">
      <w:pPr>
        <w:pStyle w:val="Heading1"/>
      </w:pPr>
      <w:bookmarkStart w:id="28" w:name="_Toc227592877"/>
      <w:r w:rsidRPr="004F4EC7">
        <w:t>Table 5</w:t>
      </w:r>
      <w:bookmarkEnd w:id="28"/>
    </w:p>
    <w:p w:rsidR="00CD5E94" w:rsidRPr="004F4EC7" w:rsidRDefault="00CD5E94" w:rsidP="00CD5E94">
      <w:pPr>
        <w:pStyle w:val="SingleTxtG"/>
        <w:rPr>
          <w:b/>
        </w:rPr>
      </w:pPr>
      <w:r w:rsidRPr="004F4EC7">
        <w:rPr>
          <w:b/>
        </w:rPr>
        <w:t>Public spending, 2000–2005 (percentage of GDP)</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793"/>
        <w:gridCol w:w="1419"/>
        <w:gridCol w:w="1046"/>
        <w:gridCol w:w="1112"/>
      </w:tblGrid>
      <w:tr w:rsidR="00CD5E94" w:rsidRPr="00323054">
        <w:trPr>
          <w:cantSplit/>
          <w:tblHeader/>
        </w:trPr>
        <w:tc>
          <w:tcPr>
            <w:tcW w:w="3795" w:type="dxa"/>
            <w:vMerge w:val="restart"/>
            <w:tcBorders>
              <w:top w:val="single" w:sz="4" w:space="0" w:color="auto"/>
              <w:bottom w:val="single" w:sz="12" w:space="0" w:color="auto"/>
            </w:tcBorders>
            <w:shd w:val="clear" w:color="auto" w:fill="auto"/>
            <w:vAlign w:val="bottom"/>
          </w:tcPr>
          <w:p w:rsidR="00CD5E94" w:rsidRPr="00323054" w:rsidRDefault="00CD5E94" w:rsidP="005074B7">
            <w:pPr>
              <w:suppressAutoHyphens w:val="0"/>
              <w:spacing w:before="80" w:after="80" w:line="200" w:lineRule="exact"/>
              <w:ind w:right="113"/>
              <w:rPr>
                <w:i/>
                <w:sz w:val="16"/>
                <w:szCs w:val="16"/>
              </w:rPr>
            </w:pPr>
            <w:r w:rsidRPr="00323054">
              <w:rPr>
                <w:i/>
                <w:sz w:val="16"/>
                <w:szCs w:val="16"/>
              </w:rPr>
              <w:t>Item</w:t>
            </w:r>
          </w:p>
        </w:tc>
        <w:tc>
          <w:tcPr>
            <w:tcW w:w="1420" w:type="dxa"/>
            <w:tcBorders>
              <w:top w:val="single" w:sz="4" w:space="0" w:color="auto"/>
              <w:bottom w:val="single" w:sz="4" w:space="0" w:color="auto"/>
              <w:right w:val="single" w:sz="24" w:space="0" w:color="FFFFFF"/>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2000</w:t>
            </w:r>
          </w:p>
        </w:tc>
        <w:tc>
          <w:tcPr>
            <w:tcW w:w="2158" w:type="dxa"/>
            <w:gridSpan w:val="2"/>
            <w:tcBorders>
              <w:top w:val="single" w:sz="4" w:space="0" w:color="auto"/>
              <w:left w:val="single" w:sz="24" w:space="0" w:color="FFFFFF"/>
              <w:bottom w:val="single" w:sz="4" w:space="0" w:color="auto"/>
            </w:tcBorders>
            <w:shd w:val="clear" w:color="auto" w:fill="auto"/>
            <w:vAlign w:val="bottom"/>
          </w:tcPr>
          <w:p w:rsidR="00CD5E94" w:rsidRPr="00323054" w:rsidRDefault="00CD5E94" w:rsidP="005074B7">
            <w:pPr>
              <w:suppressAutoHyphens w:val="0"/>
              <w:spacing w:before="80" w:after="80" w:line="200" w:lineRule="exact"/>
              <w:ind w:right="113"/>
              <w:jc w:val="center"/>
              <w:rPr>
                <w:i/>
                <w:sz w:val="16"/>
                <w:szCs w:val="16"/>
              </w:rPr>
            </w:pPr>
            <w:r w:rsidRPr="00323054">
              <w:rPr>
                <w:i/>
                <w:sz w:val="16"/>
                <w:szCs w:val="16"/>
              </w:rPr>
              <w:t>2005</w:t>
            </w:r>
          </w:p>
        </w:tc>
      </w:tr>
      <w:tr w:rsidR="00CD5E94" w:rsidRPr="00323054">
        <w:trPr>
          <w:cantSplit/>
          <w:tblHeader/>
        </w:trPr>
        <w:tc>
          <w:tcPr>
            <w:tcW w:w="3795" w:type="dxa"/>
            <w:vMerge/>
            <w:tcBorders>
              <w:top w:val="single" w:sz="12" w:space="0" w:color="auto"/>
              <w:bottom w:val="single" w:sz="12" w:space="0" w:color="auto"/>
            </w:tcBorders>
            <w:shd w:val="clear" w:color="auto" w:fill="auto"/>
            <w:vAlign w:val="bottom"/>
          </w:tcPr>
          <w:p w:rsidR="00CD5E94" w:rsidRPr="00323054" w:rsidRDefault="00CD5E94" w:rsidP="005074B7">
            <w:pPr>
              <w:suppressAutoHyphens w:val="0"/>
              <w:spacing w:before="80" w:after="80" w:line="200" w:lineRule="exact"/>
              <w:ind w:right="113"/>
              <w:rPr>
                <w:i/>
                <w:sz w:val="16"/>
                <w:szCs w:val="16"/>
              </w:rPr>
            </w:pPr>
          </w:p>
        </w:tc>
        <w:tc>
          <w:tcPr>
            <w:tcW w:w="1420" w:type="dxa"/>
            <w:tcBorders>
              <w:top w:val="single" w:sz="4" w:space="0" w:color="auto"/>
              <w:bottom w:val="single" w:sz="12" w:space="0" w:color="auto"/>
              <w:right w:val="single" w:sz="24" w:space="0" w:color="FFFFFF"/>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Realized</w:t>
            </w:r>
          </w:p>
        </w:tc>
        <w:tc>
          <w:tcPr>
            <w:tcW w:w="1046" w:type="dxa"/>
            <w:tcBorders>
              <w:top w:val="single" w:sz="4" w:space="0" w:color="auto"/>
              <w:left w:val="single" w:sz="24" w:space="0" w:color="FFFFFF"/>
              <w:bottom w:val="single" w:sz="12" w:space="0" w:color="auto"/>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Initial</w:t>
            </w:r>
          </w:p>
        </w:tc>
        <w:tc>
          <w:tcPr>
            <w:tcW w:w="1112" w:type="dxa"/>
            <w:tcBorders>
              <w:top w:val="single" w:sz="4" w:space="0" w:color="auto"/>
              <w:bottom w:val="single" w:sz="12" w:space="0" w:color="auto"/>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Target</w:t>
            </w:r>
          </w:p>
        </w:tc>
      </w:tr>
      <w:tr w:rsidR="00CD5E94" w:rsidRPr="00A142C2">
        <w:trPr>
          <w:cantSplit/>
        </w:trPr>
        <w:tc>
          <w:tcPr>
            <w:tcW w:w="3795" w:type="dxa"/>
            <w:tcBorders>
              <w:top w:val="single" w:sz="12" w:space="0" w:color="auto"/>
            </w:tcBorders>
            <w:shd w:val="clear" w:color="auto" w:fill="auto"/>
          </w:tcPr>
          <w:p w:rsidR="00CD5E94" w:rsidRPr="00A142C2" w:rsidRDefault="00CD5E94" w:rsidP="00CD5E94">
            <w:pPr>
              <w:suppressAutoHyphens w:val="0"/>
              <w:spacing w:before="40" w:after="40" w:line="220" w:lineRule="exact"/>
              <w:ind w:right="113"/>
              <w:rPr>
                <w:sz w:val="18"/>
              </w:rPr>
            </w:pPr>
            <w:r w:rsidRPr="00A142C2">
              <w:rPr>
                <w:sz w:val="18"/>
              </w:rPr>
              <w:t>Total current spending, including:</w:t>
            </w:r>
          </w:p>
        </w:tc>
        <w:tc>
          <w:tcPr>
            <w:tcW w:w="1420" w:type="dxa"/>
            <w:tcBorders>
              <w:top w:val="single" w:sz="12" w:space="0" w:color="auto"/>
            </w:tcBorders>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25.5</w:t>
            </w:r>
          </w:p>
        </w:tc>
        <w:tc>
          <w:tcPr>
            <w:tcW w:w="1046" w:type="dxa"/>
            <w:tcBorders>
              <w:top w:val="single" w:sz="12" w:space="0" w:color="auto"/>
            </w:tcBorders>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28.5</w:t>
            </w:r>
          </w:p>
        </w:tc>
        <w:tc>
          <w:tcPr>
            <w:tcW w:w="1112" w:type="dxa"/>
            <w:tcBorders>
              <w:top w:val="single" w:sz="12" w:space="0" w:color="auto"/>
            </w:tcBorders>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27.5</w:t>
            </w:r>
          </w:p>
        </w:tc>
      </w:tr>
      <w:tr w:rsidR="00CD5E94" w:rsidRPr="00A142C2">
        <w:trPr>
          <w:cantSplit/>
        </w:trPr>
        <w:tc>
          <w:tcPr>
            <w:tcW w:w="3795" w:type="dxa"/>
            <w:shd w:val="clear" w:color="auto" w:fill="auto"/>
          </w:tcPr>
          <w:p w:rsidR="00CD5E94" w:rsidRPr="00A142C2" w:rsidRDefault="00CD5E94" w:rsidP="00CD5E94">
            <w:pPr>
              <w:suppressAutoHyphens w:val="0"/>
              <w:spacing w:before="40" w:after="40" w:line="220" w:lineRule="exact"/>
              <w:ind w:right="113"/>
              <w:rPr>
                <w:sz w:val="18"/>
              </w:rPr>
            </w:pPr>
            <w:r w:rsidRPr="00A142C2">
              <w:rPr>
                <w:sz w:val="18"/>
              </w:rPr>
              <w:t xml:space="preserve">     Salaries, wages and the like</w:t>
            </w:r>
          </w:p>
        </w:tc>
        <w:tc>
          <w:tcPr>
            <w:tcW w:w="1420"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9.1</w:t>
            </w:r>
          </w:p>
        </w:tc>
        <w:tc>
          <w:tcPr>
            <w:tcW w:w="1046"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8.8</w:t>
            </w:r>
          </w:p>
        </w:tc>
        <w:tc>
          <w:tcPr>
            <w:tcW w:w="1112"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9.9</w:t>
            </w:r>
          </w:p>
        </w:tc>
      </w:tr>
      <w:tr w:rsidR="00CD5E94" w:rsidRPr="00A142C2">
        <w:trPr>
          <w:cantSplit/>
        </w:trPr>
        <w:tc>
          <w:tcPr>
            <w:tcW w:w="3795" w:type="dxa"/>
            <w:shd w:val="clear" w:color="auto" w:fill="auto"/>
          </w:tcPr>
          <w:p w:rsidR="00CD5E94" w:rsidRPr="00A142C2" w:rsidRDefault="00CD5E94" w:rsidP="00CD5E94">
            <w:pPr>
              <w:suppressAutoHyphens w:val="0"/>
              <w:spacing w:before="40" w:after="40" w:line="220" w:lineRule="exact"/>
              <w:ind w:right="113"/>
              <w:rPr>
                <w:sz w:val="18"/>
              </w:rPr>
            </w:pPr>
            <w:r w:rsidRPr="00A142C2">
              <w:rPr>
                <w:sz w:val="18"/>
              </w:rPr>
              <w:t xml:space="preserve">     Goods and commodities</w:t>
            </w:r>
          </w:p>
        </w:tc>
        <w:tc>
          <w:tcPr>
            <w:tcW w:w="1420"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3.0</w:t>
            </w:r>
          </w:p>
        </w:tc>
        <w:tc>
          <w:tcPr>
            <w:tcW w:w="1046"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2.8</w:t>
            </w:r>
          </w:p>
        </w:tc>
        <w:tc>
          <w:tcPr>
            <w:tcW w:w="1112"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3.0</w:t>
            </w:r>
          </w:p>
        </w:tc>
      </w:tr>
      <w:tr w:rsidR="00CD5E94" w:rsidRPr="00A142C2">
        <w:trPr>
          <w:cantSplit/>
        </w:trPr>
        <w:tc>
          <w:tcPr>
            <w:tcW w:w="3795" w:type="dxa"/>
            <w:shd w:val="clear" w:color="auto" w:fill="auto"/>
          </w:tcPr>
          <w:p w:rsidR="00CD5E94" w:rsidRPr="00A142C2" w:rsidRDefault="00CD5E94" w:rsidP="00CD5E94">
            <w:pPr>
              <w:suppressAutoHyphens w:val="0"/>
              <w:spacing w:before="40" w:after="40" w:line="220" w:lineRule="exact"/>
              <w:ind w:right="113"/>
              <w:rPr>
                <w:sz w:val="18"/>
              </w:rPr>
            </w:pPr>
            <w:r w:rsidRPr="00A142C2">
              <w:rPr>
                <w:sz w:val="18"/>
              </w:rPr>
              <w:t xml:space="preserve">     Maintenance</w:t>
            </w:r>
          </w:p>
        </w:tc>
        <w:tc>
          <w:tcPr>
            <w:tcW w:w="1420"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0.6</w:t>
            </w:r>
          </w:p>
        </w:tc>
        <w:tc>
          <w:tcPr>
            <w:tcW w:w="1046"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0.4</w:t>
            </w:r>
          </w:p>
        </w:tc>
        <w:tc>
          <w:tcPr>
            <w:tcW w:w="1112"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0.8</w:t>
            </w:r>
          </w:p>
        </w:tc>
      </w:tr>
      <w:tr w:rsidR="00CD5E94" w:rsidRPr="00A142C2">
        <w:trPr>
          <w:cantSplit/>
        </w:trPr>
        <w:tc>
          <w:tcPr>
            <w:tcW w:w="3795" w:type="dxa"/>
            <w:shd w:val="clear" w:color="auto" w:fill="auto"/>
          </w:tcPr>
          <w:p w:rsidR="00CD5E94" w:rsidRPr="00A142C2" w:rsidRDefault="00CD5E94" w:rsidP="00CD5E94">
            <w:pPr>
              <w:suppressAutoHyphens w:val="0"/>
              <w:spacing w:before="40" w:after="40" w:line="220" w:lineRule="exact"/>
              <w:ind w:right="113"/>
              <w:rPr>
                <w:sz w:val="18"/>
              </w:rPr>
            </w:pPr>
            <w:r w:rsidRPr="00A142C2">
              <w:rPr>
                <w:sz w:val="18"/>
              </w:rPr>
              <w:t>Current transfers, including:</w:t>
            </w:r>
          </w:p>
        </w:tc>
        <w:tc>
          <w:tcPr>
            <w:tcW w:w="1420"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9.1</w:t>
            </w:r>
          </w:p>
        </w:tc>
        <w:tc>
          <w:tcPr>
            <w:tcW w:w="1046"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3.3</w:t>
            </w:r>
          </w:p>
        </w:tc>
        <w:tc>
          <w:tcPr>
            <w:tcW w:w="1112"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11.4</w:t>
            </w:r>
          </w:p>
        </w:tc>
      </w:tr>
      <w:tr w:rsidR="00CD5E94" w:rsidRPr="00A142C2">
        <w:trPr>
          <w:cantSplit/>
        </w:trPr>
        <w:tc>
          <w:tcPr>
            <w:tcW w:w="3795" w:type="dxa"/>
            <w:shd w:val="clear" w:color="auto" w:fill="auto"/>
          </w:tcPr>
          <w:p w:rsidR="00CD5E94" w:rsidRPr="00A142C2" w:rsidRDefault="00CD5E94" w:rsidP="00CD5E94">
            <w:pPr>
              <w:suppressAutoHyphens w:val="0"/>
              <w:spacing w:before="40" w:after="40" w:line="220" w:lineRule="exact"/>
              <w:ind w:right="113"/>
              <w:rPr>
                <w:sz w:val="18"/>
              </w:rPr>
            </w:pPr>
            <w:r w:rsidRPr="00A142C2">
              <w:rPr>
                <w:sz w:val="18"/>
              </w:rPr>
              <w:t xml:space="preserve">     Subsidy, including for:</w:t>
            </w:r>
          </w:p>
        </w:tc>
        <w:tc>
          <w:tcPr>
            <w:tcW w:w="1420"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5.7</w:t>
            </w:r>
          </w:p>
        </w:tc>
        <w:tc>
          <w:tcPr>
            <w:tcW w:w="1046"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1.7</w:t>
            </w:r>
          </w:p>
        </w:tc>
        <w:tc>
          <w:tcPr>
            <w:tcW w:w="1112"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0.1</w:t>
            </w:r>
          </w:p>
        </w:tc>
      </w:tr>
      <w:tr w:rsidR="00CD5E94" w:rsidRPr="00A142C2">
        <w:trPr>
          <w:cantSplit/>
        </w:trPr>
        <w:tc>
          <w:tcPr>
            <w:tcW w:w="3795" w:type="dxa"/>
            <w:shd w:val="clear" w:color="auto" w:fill="auto"/>
          </w:tcPr>
          <w:p w:rsidR="00CD5E94" w:rsidRPr="00A142C2" w:rsidRDefault="00CD5E94" w:rsidP="00CD5E94">
            <w:pPr>
              <w:suppressAutoHyphens w:val="0"/>
              <w:spacing w:before="40" w:after="40" w:line="220" w:lineRule="exact"/>
              <w:ind w:right="113"/>
              <w:rPr>
                <w:sz w:val="18"/>
              </w:rPr>
            </w:pPr>
            <w:r w:rsidRPr="00A142C2">
              <w:rPr>
                <w:sz w:val="18"/>
              </w:rPr>
              <w:t xml:space="preserve">          Primary materials*</w:t>
            </w:r>
          </w:p>
        </w:tc>
        <w:tc>
          <w:tcPr>
            <w:tcW w:w="1420"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0.6</w:t>
            </w:r>
          </w:p>
        </w:tc>
        <w:tc>
          <w:tcPr>
            <w:tcW w:w="1046"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0.0</w:t>
            </w:r>
          </w:p>
        </w:tc>
        <w:tc>
          <w:tcPr>
            <w:tcW w:w="1112"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0.0</w:t>
            </w:r>
          </w:p>
        </w:tc>
      </w:tr>
      <w:tr w:rsidR="00CD5E94" w:rsidRPr="00A142C2">
        <w:trPr>
          <w:cantSplit/>
        </w:trPr>
        <w:tc>
          <w:tcPr>
            <w:tcW w:w="3795" w:type="dxa"/>
            <w:shd w:val="clear" w:color="auto" w:fill="auto"/>
          </w:tcPr>
          <w:p w:rsidR="00CD5E94" w:rsidRPr="00A142C2" w:rsidRDefault="00CD5E94" w:rsidP="00CD5E94">
            <w:pPr>
              <w:suppressAutoHyphens w:val="0"/>
              <w:spacing w:before="40" w:after="40" w:line="220" w:lineRule="exact"/>
              <w:ind w:right="113"/>
              <w:rPr>
                <w:sz w:val="18"/>
              </w:rPr>
            </w:pPr>
            <w:r w:rsidRPr="00A142C2">
              <w:rPr>
                <w:sz w:val="18"/>
              </w:rPr>
              <w:t xml:space="preserve">          Electricity*</w:t>
            </w:r>
          </w:p>
        </w:tc>
        <w:tc>
          <w:tcPr>
            <w:tcW w:w="1420"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0.0</w:t>
            </w:r>
          </w:p>
        </w:tc>
        <w:tc>
          <w:tcPr>
            <w:tcW w:w="1046"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0.2</w:t>
            </w:r>
          </w:p>
        </w:tc>
        <w:tc>
          <w:tcPr>
            <w:tcW w:w="1112"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0.0</w:t>
            </w:r>
          </w:p>
        </w:tc>
      </w:tr>
      <w:tr w:rsidR="00CD5E94" w:rsidRPr="00A142C2">
        <w:trPr>
          <w:cantSplit/>
        </w:trPr>
        <w:tc>
          <w:tcPr>
            <w:tcW w:w="3795" w:type="dxa"/>
            <w:shd w:val="clear" w:color="auto" w:fill="auto"/>
          </w:tcPr>
          <w:p w:rsidR="00CD5E94" w:rsidRPr="00A142C2" w:rsidRDefault="00CD5E94" w:rsidP="00CD5E94">
            <w:pPr>
              <w:suppressAutoHyphens w:val="0"/>
              <w:spacing w:before="40" w:after="40" w:line="220" w:lineRule="exact"/>
              <w:ind w:right="113"/>
              <w:rPr>
                <w:sz w:val="18"/>
              </w:rPr>
            </w:pPr>
            <w:r w:rsidRPr="00A142C2">
              <w:rPr>
                <w:sz w:val="18"/>
              </w:rPr>
              <w:t xml:space="preserve">          Petroleum products*</w:t>
            </w:r>
          </w:p>
        </w:tc>
        <w:tc>
          <w:tcPr>
            <w:tcW w:w="1420"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5.1</w:t>
            </w:r>
          </w:p>
        </w:tc>
        <w:tc>
          <w:tcPr>
            <w:tcW w:w="1046"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1.5</w:t>
            </w:r>
          </w:p>
        </w:tc>
        <w:tc>
          <w:tcPr>
            <w:tcW w:w="1112"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0.0</w:t>
            </w:r>
          </w:p>
        </w:tc>
      </w:tr>
      <w:tr w:rsidR="00CD5E94" w:rsidRPr="00A142C2">
        <w:trPr>
          <w:cantSplit/>
        </w:trPr>
        <w:tc>
          <w:tcPr>
            <w:tcW w:w="3795" w:type="dxa"/>
            <w:shd w:val="clear" w:color="auto" w:fill="auto"/>
          </w:tcPr>
          <w:p w:rsidR="00CD5E94" w:rsidRPr="00A142C2" w:rsidRDefault="00CD5E94" w:rsidP="00CD5E94">
            <w:pPr>
              <w:suppressAutoHyphens w:val="0"/>
              <w:spacing w:before="40" w:after="40" w:line="220" w:lineRule="exact"/>
              <w:ind w:right="113"/>
              <w:rPr>
                <w:sz w:val="18"/>
              </w:rPr>
            </w:pPr>
            <w:r w:rsidRPr="00A142C2">
              <w:rPr>
                <w:sz w:val="18"/>
              </w:rPr>
              <w:t>Interest payments</w:t>
            </w:r>
          </w:p>
        </w:tc>
        <w:tc>
          <w:tcPr>
            <w:tcW w:w="1420"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2.2</w:t>
            </w:r>
          </w:p>
        </w:tc>
        <w:tc>
          <w:tcPr>
            <w:tcW w:w="1046"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1.7</w:t>
            </w:r>
          </w:p>
        </w:tc>
        <w:tc>
          <w:tcPr>
            <w:tcW w:w="1112"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1.9</w:t>
            </w:r>
          </w:p>
        </w:tc>
      </w:tr>
      <w:tr w:rsidR="00CD5E94" w:rsidRPr="00A142C2">
        <w:trPr>
          <w:cantSplit/>
        </w:trPr>
        <w:tc>
          <w:tcPr>
            <w:tcW w:w="3795" w:type="dxa"/>
            <w:shd w:val="clear" w:color="auto" w:fill="auto"/>
          </w:tcPr>
          <w:p w:rsidR="00CD5E94" w:rsidRPr="00A142C2" w:rsidRDefault="00CD5E94" w:rsidP="00CD5E94">
            <w:pPr>
              <w:suppressAutoHyphens w:val="0"/>
              <w:spacing w:before="40" w:after="40" w:line="220" w:lineRule="exact"/>
              <w:ind w:right="113"/>
              <w:rPr>
                <w:sz w:val="18"/>
              </w:rPr>
            </w:pPr>
            <w:r w:rsidRPr="00A142C2">
              <w:rPr>
                <w:sz w:val="18"/>
              </w:rPr>
              <w:t>Other current spending</w:t>
            </w:r>
          </w:p>
        </w:tc>
        <w:tc>
          <w:tcPr>
            <w:tcW w:w="1420"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0.5</w:t>
            </w:r>
          </w:p>
        </w:tc>
        <w:tc>
          <w:tcPr>
            <w:tcW w:w="1046"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0.6</w:t>
            </w:r>
          </w:p>
        </w:tc>
        <w:tc>
          <w:tcPr>
            <w:tcW w:w="1112" w:type="dxa"/>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0.5</w:t>
            </w:r>
          </w:p>
        </w:tc>
      </w:tr>
      <w:tr w:rsidR="00CD5E94" w:rsidRPr="00A142C2">
        <w:trPr>
          <w:cantSplit/>
        </w:trPr>
        <w:tc>
          <w:tcPr>
            <w:tcW w:w="3795" w:type="dxa"/>
            <w:tcBorders>
              <w:bottom w:val="nil"/>
            </w:tcBorders>
            <w:shd w:val="clear" w:color="auto" w:fill="auto"/>
          </w:tcPr>
          <w:p w:rsidR="00CD5E94" w:rsidRPr="00A142C2" w:rsidRDefault="00CD5E94" w:rsidP="00CD5E94">
            <w:pPr>
              <w:suppressAutoHyphens w:val="0"/>
              <w:spacing w:before="40" w:after="40" w:line="220" w:lineRule="exact"/>
              <w:ind w:right="113"/>
              <w:rPr>
                <w:sz w:val="18"/>
              </w:rPr>
            </w:pPr>
            <w:r w:rsidRPr="00A142C2">
              <w:rPr>
                <w:sz w:val="18"/>
              </w:rPr>
              <w:t>Investment expenditure</w:t>
            </w:r>
          </w:p>
        </w:tc>
        <w:tc>
          <w:tcPr>
            <w:tcW w:w="1420" w:type="dxa"/>
            <w:tcBorders>
              <w:bottom w:val="nil"/>
            </w:tcBorders>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5.8</w:t>
            </w:r>
          </w:p>
        </w:tc>
        <w:tc>
          <w:tcPr>
            <w:tcW w:w="1046" w:type="dxa"/>
            <w:tcBorders>
              <w:bottom w:val="nil"/>
            </w:tcBorders>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8.4</w:t>
            </w:r>
          </w:p>
        </w:tc>
        <w:tc>
          <w:tcPr>
            <w:tcW w:w="1112" w:type="dxa"/>
            <w:tcBorders>
              <w:bottom w:val="nil"/>
            </w:tcBorders>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7.1</w:t>
            </w:r>
          </w:p>
        </w:tc>
      </w:tr>
      <w:tr w:rsidR="00CD5E94" w:rsidRPr="00A142C2">
        <w:trPr>
          <w:cantSplit/>
        </w:trPr>
        <w:tc>
          <w:tcPr>
            <w:tcW w:w="3795" w:type="dxa"/>
            <w:tcBorders>
              <w:top w:val="nil"/>
              <w:bottom w:val="nil"/>
            </w:tcBorders>
            <w:shd w:val="clear" w:color="auto" w:fill="auto"/>
          </w:tcPr>
          <w:p w:rsidR="00CD5E94" w:rsidRPr="00A142C2" w:rsidRDefault="00CD5E94" w:rsidP="00CD5E94">
            <w:pPr>
              <w:suppressAutoHyphens w:val="0"/>
              <w:spacing w:before="40" w:after="40" w:line="220" w:lineRule="exact"/>
              <w:ind w:right="113"/>
              <w:rPr>
                <w:sz w:val="18"/>
              </w:rPr>
            </w:pPr>
            <w:r w:rsidRPr="00A142C2">
              <w:rPr>
                <w:sz w:val="18"/>
              </w:rPr>
              <w:t xml:space="preserve">Government borrowing and share capital participation </w:t>
            </w:r>
          </w:p>
        </w:tc>
        <w:tc>
          <w:tcPr>
            <w:tcW w:w="1420" w:type="dxa"/>
            <w:tcBorders>
              <w:top w:val="nil"/>
              <w:bottom w:val="nil"/>
            </w:tcBorders>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1.3</w:t>
            </w:r>
          </w:p>
        </w:tc>
        <w:tc>
          <w:tcPr>
            <w:tcW w:w="1046" w:type="dxa"/>
            <w:tcBorders>
              <w:top w:val="nil"/>
              <w:bottom w:val="nil"/>
            </w:tcBorders>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1.9</w:t>
            </w:r>
          </w:p>
        </w:tc>
        <w:tc>
          <w:tcPr>
            <w:tcW w:w="1112" w:type="dxa"/>
            <w:tcBorders>
              <w:top w:val="nil"/>
              <w:bottom w:val="nil"/>
            </w:tcBorders>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0.0</w:t>
            </w:r>
          </w:p>
        </w:tc>
      </w:tr>
      <w:tr w:rsidR="00CD5E94" w:rsidRPr="00A142C2">
        <w:trPr>
          <w:cantSplit/>
        </w:trPr>
        <w:tc>
          <w:tcPr>
            <w:tcW w:w="3795" w:type="dxa"/>
            <w:tcBorders>
              <w:top w:val="nil"/>
              <w:bottom w:val="single" w:sz="4" w:space="0" w:color="auto"/>
            </w:tcBorders>
            <w:shd w:val="clear" w:color="auto" w:fill="auto"/>
          </w:tcPr>
          <w:p w:rsidR="00CD5E94" w:rsidRPr="00A142C2" w:rsidRDefault="00CD5E94" w:rsidP="00CD5E94">
            <w:pPr>
              <w:suppressAutoHyphens w:val="0"/>
              <w:spacing w:before="40" w:after="40" w:line="220" w:lineRule="exact"/>
              <w:ind w:right="113"/>
              <w:rPr>
                <w:sz w:val="18"/>
              </w:rPr>
            </w:pPr>
            <w:r w:rsidRPr="00A142C2">
              <w:rPr>
                <w:sz w:val="18"/>
              </w:rPr>
              <w:t>Debt repayments</w:t>
            </w:r>
          </w:p>
        </w:tc>
        <w:tc>
          <w:tcPr>
            <w:tcW w:w="1420" w:type="dxa"/>
            <w:tcBorders>
              <w:top w:val="nil"/>
              <w:bottom w:val="single" w:sz="4" w:space="0" w:color="auto"/>
            </w:tcBorders>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0.6</w:t>
            </w:r>
          </w:p>
        </w:tc>
        <w:tc>
          <w:tcPr>
            <w:tcW w:w="1046" w:type="dxa"/>
            <w:tcBorders>
              <w:top w:val="nil"/>
              <w:bottom w:val="single" w:sz="4" w:space="0" w:color="auto"/>
            </w:tcBorders>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0.6</w:t>
            </w:r>
          </w:p>
        </w:tc>
        <w:tc>
          <w:tcPr>
            <w:tcW w:w="1112" w:type="dxa"/>
            <w:tcBorders>
              <w:top w:val="nil"/>
              <w:bottom w:val="single" w:sz="4" w:space="0" w:color="auto"/>
            </w:tcBorders>
            <w:shd w:val="clear" w:color="auto" w:fill="auto"/>
            <w:vAlign w:val="bottom"/>
          </w:tcPr>
          <w:p w:rsidR="00CD5E94" w:rsidRPr="00A142C2" w:rsidRDefault="00CD5E94" w:rsidP="00CD5E94">
            <w:pPr>
              <w:suppressAutoHyphens w:val="0"/>
              <w:spacing w:before="40" w:after="40" w:line="220" w:lineRule="exact"/>
              <w:ind w:right="113"/>
              <w:jc w:val="right"/>
              <w:rPr>
                <w:sz w:val="18"/>
              </w:rPr>
            </w:pPr>
            <w:r w:rsidRPr="00A142C2">
              <w:rPr>
                <w:sz w:val="18"/>
              </w:rPr>
              <w:t>0.0</w:t>
            </w:r>
          </w:p>
        </w:tc>
      </w:tr>
      <w:tr w:rsidR="00CD5E94" w:rsidRPr="00A142C2">
        <w:trPr>
          <w:cantSplit/>
        </w:trPr>
        <w:tc>
          <w:tcPr>
            <w:tcW w:w="3795" w:type="dxa"/>
            <w:tcBorders>
              <w:top w:val="single" w:sz="4" w:space="0" w:color="auto"/>
              <w:bottom w:val="single" w:sz="12" w:space="0" w:color="auto"/>
            </w:tcBorders>
            <w:shd w:val="clear" w:color="auto" w:fill="auto"/>
          </w:tcPr>
          <w:p w:rsidR="00CD5E94" w:rsidRPr="00A142C2" w:rsidRDefault="00CD5E94" w:rsidP="00CD5E94">
            <w:pPr>
              <w:suppressAutoHyphens w:val="0"/>
              <w:spacing w:before="80" w:after="80" w:line="220" w:lineRule="exact"/>
              <w:ind w:left="288" w:right="113"/>
              <w:rPr>
                <w:b/>
                <w:sz w:val="18"/>
              </w:rPr>
            </w:pPr>
            <w:r w:rsidRPr="00A142C2">
              <w:rPr>
                <w:b/>
                <w:sz w:val="18"/>
              </w:rPr>
              <w:t>Total public spending</w:t>
            </w:r>
          </w:p>
        </w:tc>
        <w:tc>
          <w:tcPr>
            <w:tcW w:w="1420" w:type="dxa"/>
            <w:tcBorders>
              <w:top w:val="single" w:sz="4" w:space="0" w:color="auto"/>
              <w:bottom w:val="single" w:sz="12" w:space="0" w:color="auto"/>
            </w:tcBorders>
            <w:shd w:val="clear" w:color="auto" w:fill="auto"/>
            <w:vAlign w:val="bottom"/>
          </w:tcPr>
          <w:p w:rsidR="00CD5E94" w:rsidRPr="00A142C2" w:rsidRDefault="00CD5E94" w:rsidP="00CD5E94">
            <w:pPr>
              <w:suppressAutoHyphens w:val="0"/>
              <w:spacing w:before="80" w:after="80" w:line="220" w:lineRule="exact"/>
              <w:ind w:right="113"/>
              <w:jc w:val="right"/>
              <w:rPr>
                <w:b/>
                <w:sz w:val="18"/>
              </w:rPr>
            </w:pPr>
            <w:r w:rsidRPr="00A142C2">
              <w:rPr>
                <w:b/>
                <w:sz w:val="18"/>
              </w:rPr>
              <w:t>31.6</w:t>
            </w:r>
          </w:p>
        </w:tc>
        <w:tc>
          <w:tcPr>
            <w:tcW w:w="1046" w:type="dxa"/>
            <w:tcBorders>
              <w:top w:val="single" w:sz="4" w:space="0" w:color="auto"/>
              <w:bottom w:val="single" w:sz="12" w:space="0" w:color="auto"/>
            </w:tcBorders>
            <w:shd w:val="clear" w:color="auto" w:fill="auto"/>
            <w:vAlign w:val="bottom"/>
          </w:tcPr>
          <w:p w:rsidR="00CD5E94" w:rsidRPr="00A142C2" w:rsidRDefault="00CD5E94" w:rsidP="00CD5E94">
            <w:pPr>
              <w:suppressAutoHyphens w:val="0"/>
              <w:spacing w:before="80" w:after="80" w:line="220" w:lineRule="exact"/>
              <w:ind w:right="113"/>
              <w:jc w:val="right"/>
              <w:rPr>
                <w:b/>
                <w:sz w:val="18"/>
              </w:rPr>
            </w:pPr>
            <w:r w:rsidRPr="00A142C2">
              <w:rPr>
                <w:b/>
                <w:sz w:val="18"/>
              </w:rPr>
              <w:t>39.4</w:t>
            </w:r>
          </w:p>
        </w:tc>
        <w:tc>
          <w:tcPr>
            <w:tcW w:w="1112" w:type="dxa"/>
            <w:tcBorders>
              <w:top w:val="single" w:sz="4" w:space="0" w:color="auto"/>
              <w:bottom w:val="single" w:sz="12" w:space="0" w:color="auto"/>
            </w:tcBorders>
            <w:shd w:val="clear" w:color="auto" w:fill="auto"/>
            <w:vAlign w:val="bottom"/>
          </w:tcPr>
          <w:p w:rsidR="00CD5E94" w:rsidRPr="00A142C2" w:rsidRDefault="00CD5E94" w:rsidP="00CD5E94">
            <w:pPr>
              <w:suppressAutoHyphens w:val="0"/>
              <w:spacing w:before="80" w:after="80" w:line="220" w:lineRule="exact"/>
              <w:ind w:right="113"/>
              <w:jc w:val="right"/>
              <w:rPr>
                <w:b/>
                <w:sz w:val="18"/>
              </w:rPr>
            </w:pPr>
            <w:r w:rsidRPr="00A142C2">
              <w:rPr>
                <w:b/>
                <w:sz w:val="18"/>
              </w:rPr>
              <w:t>36.0</w:t>
            </w:r>
          </w:p>
        </w:tc>
      </w:tr>
    </w:tbl>
    <w:p w:rsidR="00CD5E94" w:rsidRPr="004F4EC7" w:rsidRDefault="00CD5E94" w:rsidP="00CD5E94">
      <w:pPr>
        <w:pStyle w:val="Heading1"/>
        <w:spacing w:before="240"/>
        <w:ind w:left="567" w:firstLine="567"/>
      </w:pPr>
      <w:bookmarkStart w:id="29" w:name="_Toc227592878"/>
      <w:r w:rsidRPr="004F4EC7">
        <w:t>Table 6</w:t>
      </w:r>
      <w:bookmarkEnd w:id="29"/>
    </w:p>
    <w:p w:rsidR="00CD5E94" w:rsidRPr="004F4EC7" w:rsidRDefault="00CD5E94" w:rsidP="00CD5E94">
      <w:pPr>
        <w:pStyle w:val="SingleTxtG"/>
        <w:rPr>
          <w:b/>
        </w:rPr>
      </w:pPr>
      <w:r w:rsidRPr="004F4EC7">
        <w:rPr>
          <w:b/>
        </w:rPr>
        <w:t>Percentage of components of the functional distribution of public spending to GDP, 2000–2005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492"/>
        <w:gridCol w:w="1076"/>
        <w:gridCol w:w="1076"/>
        <w:gridCol w:w="839"/>
        <w:gridCol w:w="887"/>
      </w:tblGrid>
      <w:tr w:rsidR="00CD5E94" w:rsidRPr="00323054">
        <w:trPr>
          <w:cantSplit/>
          <w:tblHeader/>
        </w:trPr>
        <w:tc>
          <w:tcPr>
            <w:tcW w:w="2369" w:type="pct"/>
            <w:vMerge w:val="restart"/>
            <w:tcBorders>
              <w:top w:val="single" w:sz="4" w:space="0" w:color="auto"/>
              <w:bottom w:val="single" w:sz="12" w:space="0" w:color="auto"/>
            </w:tcBorders>
            <w:shd w:val="clear" w:color="auto" w:fill="auto"/>
            <w:vAlign w:val="bottom"/>
          </w:tcPr>
          <w:p w:rsidR="00CD5E94" w:rsidRPr="00323054" w:rsidRDefault="00CD5E94" w:rsidP="005074B7">
            <w:pPr>
              <w:suppressAutoHyphens w:val="0"/>
              <w:spacing w:before="80" w:after="80" w:line="200" w:lineRule="exact"/>
              <w:ind w:right="113"/>
              <w:rPr>
                <w:i/>
                <w:sz w:val="16"/>
                <w:szCs w:val="16"/>
              </w:rPr>
            </w:pPr>
            <w:r w:rsidRPr="00323054">
              <w:rPr>
                <w:i/>
                <w:sz w:val="16"/>
                <w:szCs w:val="16"/>
              </w:rPr>
              <w:t>Item</w:t>
            </w:r>
          </w:p>
        </w:tc>
        <w:tc>
          <w:tcPr>
            <w:tcW w:w="730" w:type="pct"/>
            <w:vMerge w:val="restart"/>
            <w:tcBorders>
              <w:top w:val="single" w:sz="4" w:space="0" w:color="auto"/>
              <w:bottom w:val="single" w:sz="12" w:space="0" w:color="auto"/>
            </w:tcBorders>
            <w:shd w:val="clear" w:color="auto" w:fill="auto"/>
            <w:vAlign w:val="bottom"/>
          </w:tcPr>
          <w:p w:rsidR="00CD5E94" w:rsidRPr="00323054" w:rsidRDefault="00CD5E94" w:rsidP="005074B7">
            <w:pPr>
              <w:spacing w:before="80" w:after="80" w:line="200" w:lineRule="exact"/>
              <w:ind w:right="113"/>
              <w:jc w:val="right"/>
              <w:rPr>
                <w:i/>
                <w:sz w:val="16"/>
                <w:szCs w:val="16"/>
              </w:rPr>
            </w:pPr>
            <w:r w:rsidRPr="00323054">
              <w:rPr>
                <w:i/>
                <w:sz w:val="16"/>
                <w:szCs w:val="16"/>
              </w:rPr>
              <w:t>2000</w:t>
            </w:r>
          </w:p>
        </w:tc>
        <w:tc>
          <w:tcPr>
            <w:tcW w:w="730" w:type="pct"/>
            <w:vMerge w:val="restart"/>
            <w:tcBorders>
              <w:top w:val="single" w:sz="4" w:space="0" w:color="auto"/>
              <w:bottom w:val="single" w:sz="12" w:space="0" w:color="auto"/>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Estimated</w:t>
            </w:r>
          </w:p>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2005</w:t>
            </w:r>
          </w:p>
        </w:tc>
        <w:tc>
          <w:tcPr>
            <w:tcW w:w="1171" w:type="pct"/>
            <w:gridSpan w:val="2"/>
            <w:tcBorders>
              <w:top w:val="single" w:sz="4" w:space="0" w:color="auto"/>
              <w:bottom w:val="single" w:sz="4" w:space="0" w:color="auto"/>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Relative importance of public spending</w:t>
            </w:r>
          </w:p>
        </w:tc>
      </w:tr>
      <w:tr w:rsidR="00CD5E94" w:rsidRPr="00323054">
        <w:trPr>
          <w:cantSplit/>
          <w:tblHeader/>
        </w:trPr>
        <w:tc>
          <w:tcPr>
            <w:tcW w:w="2369" w:type="pct"/>
            <w:vMerge/>
            <w:tcBorders>
              <w:top w:val="nil"/>
              <w:bottom w:val="single" w:sz="12" w:space="0" w:color="auto"/>
            </w:tcBorders>
            <w:shd w:val="clear" w:color="auto" w:fill="auto"/>
            <w:vAlign w:val="bottom"/>
          </w:tcPr>
          <w:p w:rsidR="00CD5E94" w:rsidRPr="00323054" w:rsidRDefault="00CD5E94" w:rsidP="005074B7">
            <w:pPr>
              <w:suppressAutoHyphens w:val="0"/>
              <w:spacing w:before="80" w:after="80" w:line="200" w:lineRule="exact"/>
              <w:ind w:right="113"/>
              <w:rPr>
                <w:i/>
                <w:sz w:val="16"/>
                <w:szCs w:val="16"/>
              </w:rPr>
            </w:pPr>
          </w:p>
        </w:tc>
        <w:tc>
          <w:tcPr>
            <w:tcW w:w="730" w:type="pct"/>
            <w:vMerge/>
            <w:tcBorders>
              <w:top w:val="nil"/>
              <w:bottom w:val="single" w:sz="12" w:space="0" w:color="auto"/>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p>
        </w:tc>
        <w:tc>
          <w:tcPr>
            <w:tcW w:w="730" w:type="pct"/>
            <w:vMerge/>
            <w:tcBorders>
              <w:top w:val="nil"/>
              <w:bottom w:val="single" w:sz="12" w:space="0" w:color="auto"/>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p>
        </w:tc>
        <w:tc>
          <w:tcPr>
            <w:tcW w:w="569" w:type="pct"/>
            <w:tcBorders>
              <w:top w:val="single" w:sz="4" w:space="0" w:color="auto"/>
              <w:bottom w:val="single" w:sz="12" w:space="0" w:color="auto"/>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2000</w:t>
            </w:r>
          </w:p>
        </w:tc>
        <w:tc>
          <w:tcPr>
            <w:tcW w:w="602" w:type="pct"/>
            <w:tcBorders>
              <w:top w:val="single" w:sz="4" w:space="0" w:color="auto"/>
              <w:bottom w:val="single" w:sz="12" w:space="0" w:color="auto"/>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2005</w:t>
            </w:r>
          </w:p>
        </w:tc>
      </w:tr>
      <w:tr w:rsidR="00CD5E94" w:rsidRPr="009D2696">
        <w:trPr>
          <w:cantSplit/>
        </w:trPr>
        <w:tc>
          <w:tcPr>
            <w:tcW w:w="2369" w:type="pct"/>
            <w:tcBorders>
              <w:top w:val="single" w:sz="12" w:space="0" w:color="auto"/>
            </w:tcBorders>
            <w:shd w:val="clear" w:color="auto" w:fill="auto"/>
          </w:tcPr>
          <w:p w:rsidR="00CD5E94" w:rsidRPr="009D2696" w:rsidRDefault="00CD5E94" w:rsidP="00CD5E94">
            <w:pPr>
              <w:suppressAutoHyphens w:val="0"/>
              <w:spacing w:before="40" w:after="40" w:line="220" w:lineRule="exact"/>
              <w:ind w:right="113"/>
              <w:rPr>
                <w:sz w:val="18"/>
              </w:rPr>
            </w:pPr>
            <w:r w:rsidRPr="009D2696">
              <w:rPr>
                <w:sz w:val="18"/>
              </w:rPr>
              <w:t>Public services</w:t>
            </w:r>
          </w:p>
        </w:tc>
        <w:tc>
          <w:tcPr>
            <w:tcW w:w="730" w:type="pct"/>
            <w:tcBorders>
              <w:top w:val="single" w:sz="12" w:space="0" w:color="auto"/>
            </w:tcBorders>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7.5</w:t>
            </w:r>
          </w:p>
        </w:tc>
        <w:tc>
          <w:tcPr>
            <w:tcW w:w="730" w:type="pct"/>
            <w:tcBorders>
              <w:top w:val="single" w:sz="12" w:space="0" w:color="auto"/>
            </w:tcBorders>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7.0</w:t>
            </w:r>
          </w:p>
        </w:tc>
        <w:tc>
          <w:tcPr>
            <w:tcW w:w="569" w:type="pct"/>
            <w:tcBorders>
              <w:top w:val="single" w:sz="12" w:space="0" w:color="auto"/>
            </w:tcBorders>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23.5</w:t>
            </w:r>
          </w:p>
        </w:tc>
        <w:tc>
          <w:tcPr>
            <w:tcW w:w="602" w:type="pct"/>
            <w:tcBorders>
              <w:top w:val="single" w:sz="12" w:space="0" w:color="auto"/>
            </w:tcBorders>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25.3</w:t>
            </w:r>
          </w:p>
        </w:tc>
      </w:tr>
      <w:tr w:rsidR="00CD5E94" w:rsidRPr="009D2696">
        <w:trPr>
          <w:cantSplit/>
        </w:trPr>
        <w:tc>
          <w:tcPr>
            <w:tcW w:w="2369" w:type="pct"/>
            <w:shd w:val="clear" w:color="auto" w:fill="auto"/>
          </w:tcPr>
          <w:p w:rsidR="00CD5E94" w:rsidRPr="009D2696" w:rsidRDefault="00CD5E94" w:rsidP="00CD5E94">
            <w:pPr>
              <w:suppressAutoHyphens w:val="0"/>
              <w:spacing w:before="40" w:after="40" w:line="220" w:lineRule="exact"/>
              <w:ind w:right="113"/>
              <w:rPr>
                <w:sz w:val="18"/>
              </w:rPr>
            </w:pPr>
            <w:r w:rsidRPr="009D2696">
              <w:rPr>
                <w:sz w:val="18"/>
              </w:rPr>
              <w:t>Security and safety affairs</w:t>
            </w:r>
          </w:p>
        </w:tc>
        <w:tc>
          <w:tcPr>
            <w:tcW w:w="730"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1.9</w:t>
            </w:r>
          </w:p>
        </w:tc>
        <w:tc>
          <w:tcPr>
            <w:tcW w:w="730"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2.2</w:t>
            </w:r>
          </w:p>
        </w:tc>
        <w:tc>
          <w:tcPr>
            <w:tcW w:w="569"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6.0</w:t>
            </w:r>
          </w:p>
        </w:tc>
        <w:tc>
          <w:tcPr>
            <w:tcW w:w="602"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7.9</w:t>
            </w:r>
          </w:p>
        </w:tc>
      </w:tr>
      <w:tr w:rsidR="00CD5E94" w:rsidRPr="009D2696">
        <w:trPr>
          <w:cantSplit/>
        </w:trPr>
        <w:tc>
          <w:tcPr>
            <w:tcW w:w="2369" w:type="pct"/>
            <w:shd w:val="clear" w:color="auto" w:fill="auto"/>
          </w:tcPr>
          <w:p w:rsidR="00CD5E94" w:rsidRPr="009D2696" w:rsidRDefault="00CD5E94" w:rsidP="00CD5E94">
            <w:pPr>
              <w:suppressAutoHyphens w:val="0"/>
              <w:spacing w:before="40" w:after="40" w:line="220" w:lineRule="exact"/>
              <w:ind w:right="113"/>
              <w:rPr>
                <w:sz w:val="18"/>
              </w:rPr>
            </w:pPr>
            <w:r w:rsidRPr="009D2696">
              <w:rPr>
                <w:sz w:val="18"/>
              </w:rPr>
              <w:t>Economic affairs</w:t>
            </w:r>
          </w:p>
        </w:tc>
        <w:tc>
          <w:tcPr>
            <w:tcW w:w="730"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7.6</w:t>
            </w:r>
          </w:p>
        </w:tc>
        <w:tc>
          <w:tcPr>
            <w:tcW w:w="730"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3.2</w:t>
            </w:r>
          </w:p>
        </w:tc>
        <w:tc>
          <w:tcPr>
            <w:tcW w:w="569"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23.7</w:t>
            </w:r>
          </w:p>
        </w:tc>
        <w:tc>
          <w:tcPr>
            <w:tcW w:w="602"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11.5</w:t>
            </w:r>
          </w:p>
        </w:tc>
      </w:tr>
      <w:tr w:rsidR="00CD5E94" w:rsidRPr="009D2696">
        <w:trPr>
          <w:cantSplit/>
        </w:trPr>
        <w:tc>
          <w:tcPr>
            <w:tcW w:w="2369" w:type="pct"/>
            <w:shd w:val="clear" w:color="auto" w:fill="auto"/>
          </w:tcPr>
          <w:p w:rsidR="00CD5E94" w:rsidRPr="009D2696" w:rsidRDefault="00CD5E94" w:rsidP="00CD5E94">
            <w:pPr>
              <w:suppressAutoHyphens w:val="0"/>
              <w:spacing w:before="40" w:after="40" w:line="220" w:lineRule="exact"/>
              <w:ind w:right="113"/>
              <w:rPr>
                <w:sz w:val="18"/>
              </w:rPr>
            </w:pPr>
            <w:r w:rsidRPr="009D2696">
              <w:rPr>
                <w:sz w:val="18"/>
              </w:rPr>
              <w:t>Environment protection</w:t>
            </w:r>
          </w:p>
        </w:tc>
        <w:tc>
          <w:tcPr>
            <w:tcW w:w="730"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0.0</w:t>
            </w:r>
          </w:p>
        </w:tc>
        <w:tc>
          <w:tcPr>
            <w:tcW w:w="730"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0.7</w:t>
            </w:r>
          </w:p>
        </w:tc>
        <w:tc>
          <w:tcPr>
            <w:tcW w:w="569"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0.1</w:t>
            </w:r>
          </w:p>
        </w:tc>
        <w:tc>
          <w:tcPr>
            <w:tcW w:w="602"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2.4</w:t>
            </w:r>
          </w:p>
        </w:tc>
      </w:tr>
      <w:tr w:rsidR="00CD5E94" w:rsidRPr="009D2696">
        <w:trPr>
          <w:cantSplit/>
        </w:trPr>
        <w:tc>
          <w:tcPr>
            <w:tcW w:w="2369" w:type="pct"/>
            <w:shd w:val="clear" w:color="auto" w:fill="auto"/>
          </w:tcPr>
          <w:p w:rsidR="00CD5E94" w:rsidRPr="009D2696" w:rsidRDefault="00CD5E94" w:rsidP="00CD5E94">
            <w:pPr>
              <w:suppressAutoHyphens w:val="0"/>
              <w:spacing w:before="40" w:after="40" w:line="220" w:lineRule="exact"/>
              <w:ind w:right="113"/>
              <w:rPr>
                <w:sz w:val="18"/>
              </w:rPr>
            </w:pPr>
            <w:r w:rsidRPr="009D2696">
              <w:rPr>
                <w:sz w:val="18"/>
              </w:rPr>
              <w:t>Housing and local community affairs</w:t>
            </w:r>
          </w:p>
        </w:tc>
        <w:tc>
          <w:tcPr>
            <w:tcW w:w="730"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1.6</w:t>
            </w:r>
          </w:p>
        </w:tc>
        <w:tc>
          <w:tcPr>
            <w:tcW w:w="730"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1.7</w:t>
            </w:r>
          </w:p>
        </w:tc>
        <w:tc>
          <w:tcPr>
            <w:tcW w:w="569"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5.0</w:t>
            </w:r>
          </w:p>
        </w:tc>
        <w:tc>
          <w:tcPr>
            <w:tcW w:w="602"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6.2</w:t>
            </w:r>
          </w:p>
        </w:tc>
      </w:tr>
      <w:tr w:rsidR="00CD5E94" w:rsidRPr="009D2696">
        <w:trPr>
          <w:cantSplit/>
        </w:trPr>
        <w:tc>
          <w:tcPr>
            <w:tcW w:w="2369" w:type="pct"/>
            <w:shd w:val="clear" w:color="auto" w:fill="auto"/>
          </w:tcPr>
          <w:p w:rsidR="00CD5E94" w:rsidRPr="009D2696" w:rsidRDefault="00CD5E94" w:rsidP="00CD5E94">
            <w:pPr>
              <w:suppressAutoHyphens w:val="0"/>
              <w:spacing w:before="40" w:after="40" w:line="220" w:lineRule="exact"/>
              <w:ind w:right="113"/>
              <w:rPr>
                <w:sz w:val="18"/>
              </w:rPr>
            </w:pPr>
            <w:r w:rsidRPr="009D2696">
              <w:rPr>
                <w:sz w:val="18"/>
              </w:rPr>
              <w:t>Health sector</w:t>
            </w:r>
          </w:p>
        </w:tc>
        <w:tc>
          <w:tcPr>
            <w:tcW w:w="730"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1.3</w:t>
            </w:r>
          </w:p>
        </w:tc>
        <w:tc>
          <w:tcPr>
            <w:tcW w:w="730"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1.5</w:t>
            </w:r>
          </w:p>
        </w:tc>
        <w:tc>
          <w:tcPr>
            <w:tcW w:w="569"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4.0</w:t>
            </w:r>
          </w:p>
        </w:tc>
        <w:tc>
          <w:tcPr>
            <w:tcW w:w="602"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5.4</w:t>
            </w:r>
          </w:p>
        </w:tc>
      </w:tr>
      <w:tr w:rsidR="00CD5E94" w:rsidRPr="009D2696">
        <w:trPr>
          <w:cantSplit/>
        </w:trPr>
        <w:tc>
          <w:tcPr>
            <w:tcW w:w="2369" w:type="pct"/>
            <w:shd w:val="clear" w:color="auto" w:fill="auto"/>
          </w:tcPr>
          <w:p w:rsidR="00CD5E94" w:rsidRPr="009D2696" w:rsidRDefault="00CD5E94" w:rsidP="00CD5E94">
            <w:pPr>
              <w:suppressAutoHyphens w:val="0"/>
              <w:spacing w:before="40" w:after="40" w:line="220" w:lineRule="exact"/>
              <w:ind w:right="113"/>
              <w:rPr>
                <w:sz w:val="18"/>
              </w:rPr>
            </w:pPr>
            <w:r w:rsidRPr="009D2696">
              <w:rPr>
                <w:sz w:val="18"/>
              </w:rPr>
              <w:t>Recreation, culture and religion</w:t>
            </w:r>
          </w:p>
        </w:tc>
        <w:tc>
          <w:tcPr>
            <w:tcW w:w="730"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0.5</w:t>
            </w:r>
          </w:p>
        </w:tc>
        <w:tc>
          <w:tcPr>
            <w:tcW w:w="730"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0.6</w:t>
            </w:r>
          </w:p>
        </w:tc>
        <w:tc>
          <w:tcPr>
            <w:tcW w:w="569"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1.4</w:t>
            </w:r>
          </w:p>
        </w:tc>
        <w:tc>
          <w:tcPr>
            <w:tcW w:w="602" w:type="pct"/>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2.0</w:t>
            </w:r>
          </w:p>
        </w:tc>
      </w:tr>
      <w:tr w:rsidR="00CD5E94" w:rsidRPr="009D2696" w:rsidTr="00EA78CA">
        <w:trPr>
          <w:cantSplit/>
        </w:trPr>
        <w:tc>
          <w:tcPr>
            <w:tcW w:w="2369" w:type="pct"/>
            <w:tcBorders>
              <w:bottom w:val="nil"/>
            </w:tcBorders>
            <w:shd w:val="clear" w:color="auto" w:fill="auto"/>
          </w:tcPr>
          <w:p w:rsidR="00CD5E94" w:rsidRPr="009D2696" w:rsidRDefault="00CD5E94" w:rsidP="00CD5E94">
            <w:pPr>
              <w:suppressAutoHyphens w:val="0"/>
              <w:spacing w:before="40" w:after="40" w:line="220" w:lineRule="exact"/>
              <w:ind w:right="113"/>
              <w:rPr>
                <w:sz w:val="18"/>
              </w:rPr>
            </w:pPr>
            <w:r w:rsidRPr="009D2696">
              <w:rPr>
                <w:sz w:val="18"/>
              </w:rPr>
              <w:t>Education sector</w:t>
            </w:r>
          </w:p>
        </w:tc>
        <w:tc>
          <w:tcPr>
            <w:tcW w:w="730" w:type="pct"/>
            <w:tcBorders>
              <w:bottom w:val="nil"/>
            </w:tcBorders>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5.7</w:t>
            </w:r>
          </w:p>
        </w:tc>
        <w:tc>
          <w:tcPr>
            <w:tcW w:w="730" w:type="pct"/>
            <w:tcBorders>
              <w:bottom w:val="nil"/>
            </w:tcBorders>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5.9</w:t>
            </w:r>
          </w:p>
        </w:tc>
        <w:tc>
          <w:tcPr>
            <w:tcW w:w="569" w:type="pct"/>
            <w:tcBorders>
              <w:bottom w:val="nil"/>
            </w:tcBorders>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17.7</w:t>
            </w:r>
          </w:p>
        </w:tc>
        <w:tc>
          <w:tcPr>
            <w:tcW w:w="602" w:type="pct"/>
            <w:tcBorders>
              <w:bottom w:val="nil"/>
            </w:tcBorders>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21.2</w:t>
            </w:r>
          </w:p>
        </w:tc>
      </w:tr>
      <w:tr w:rsidR="00CD5E94" w:rsidRPr="009D2696" w:rsidTr="00EA78CA">
        <w:trPr>
          <w:cantSplit/>
        </w:trPr>
        <w:tc>
          <w:tcPr>
            <w:tcW w:w="2369" w:type="pct"/>
            <w:tcBorders>
              <w:top w:val="nil"/>
              <w:left w:val="nil"/>
              <w:bottom w:val="single" w:sz="12" w:space="0" w:color="auto"/>
            </w:tcBorders>
            <w:shd w:val="clear" w:color="auto" w:fill="auto"/>
          </w:tcPr>
          <w:p w:rsidR="00CD5E94" w:rsidRPr="009D2696" w:rsidRDefault="00CD5E94" w:rsidP="00CD5E94">
            <w:pPr>
              <w:suppressAutoHyphens w:val="0"/>
              <w:spacing w:before="40" w:after="40" w:line="220" w:lineRule="exact"/>
              <w:ind w:right="113"/>
              <w:rPr>
                <w:sz w:val="18"/>
              </w:rPr>
            </w:pPr>
            <w:r w:rsidRPr="009D2696">
              <w:rPr>
                <w:sz w:val="18"/>
              </w:rPr>
              <w:t>Social protection</w:t>
            </w:r>
          </w:p>
        </w:tc>
        <w:tc>
          <w:tcPr>
            <w:tcW w:w="730" w:type="pct"/>
            <w:tcBorders>
              <w:top w:val="nil"/>
              <w:bottom w:val="single" w:sz="12" w:space="0" w:color="auto"/>
            </w:tcBorders>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0.1</w:t>
            </w:r>
          </w:p>
        </w:tc>
        <w:tc>
          <w:tcPr>
            <w:tcW w:w="730" w:type="pct"/>
            <w:tcBorders>
              <w:top w:val="nil"/>
              <w:bottom w:val="single" w:sz="12" w:space="0" w:color="auto"/>
            </w:tcBorders>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01</w:t>
            </w:r>
          </w:p>
        </w:tc>
        <w:tc>
          <w:tcPr>
            <w:tcW w:w="569" w:type="pct"/>
            <w:tcBorders>
              <w:top w:val="nil"/>
              <w:bottom w:val="single" w:sz="12" w:space="0" w:color="auto"/>
            </w:tcBorders>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0.4</w:t>
            </w:r>
          </w:p>
        </w:tc>
        <w:tc>
          <w:tcPr>
            <w:tcW w:w="602" w:type="pct"/>
            <w:tcBorders>
              <w:top w:val="nil"/>
              <w:bottom w:val="single" w:sz="12" w:space="0" w:color="auto"/>
              <w:right w:val="nil"/>
            </w:tcBorders>
            <w:shd w:val="clear" w:color="auto" w:fill="auto"/>
            <w:vAlign w:val="bottom"/>
          </w:tcPr>
          <w:p w:rsidR="00CD5E94" w:rsidRPr="009D2696" w:rsidRDefault="00CD5E94" w:rsidP="00CD5E94">
            <w:pPr>
              <w:suppressAutoHyphens w:val="0"/>
              <w:spacing w:before="40" w:after="40" w:line="220" w:lineRule="exact"/>
              <w:ind w:right="113"/>
              <w:jc w:val="right"/>
              <w:rPr>
                <w:sz w:val="18"/>
              </w:rPr>
            </w:pPr>
            <w:r w:rsidRPr="009D2696">
              <w:rPr>
                <w:sz w:val="18"/>
              </w:rPr>
              <w:t>0.4</w:t>
            </w:r>
          </w:p>
        </w:tc>
      </w:tr>
    </w:tbl>
    <w:p w:rsidR="00CD5E94" w:rsidRPr="004F4EC7" w:rsidRDefault="00CD5E94" w:rsidP="00CD5E94">
      <w:pPr>
        <w:pStyle w:val="Heading1"/>
        <w:rPr>
          <w:b/>
        </w:rPr>
      </w:pPr>
      <w:r w:rsidRPr="004F4EC7">
        <w:br w:type="page"/>
      </w:r>
      <w:bookmarkStart w:id="30" w:name="_Toc227592879"/>
      <w:r w:rsidRPr="004F4EC7">
        <w:t>Table 7</w:t>
      </w:r>
      <w:bookmarkEnd w:id="30"/>
    </w:p>
    <w:p w:rsidR="00CD5E94" w:rsidRPr="004F4EC7" w:rsidRDefault="00CD5E94" w:rsidP="00CD5E94">
      <w:pPr>
        <w:pStyle w:val="SingleTxtG"/>
        <w:rPr>
          <w:b/>
        </w:rPr>
      </w:pPr>
      <w:r w:rsidRPr="004F4EC7">
        <w:rPr>
          <w:b/>
        </w:rPr>
        <w:t>Allocations for 2008 by sector and funding source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381"/>
        <w:gridCol w:w="1213"/>
        <w:gridCol w:w="911"/>
        <w:gridCol w:w="519"/>
        <w:gridCol w:w="677"/>
        <w:gridCol w:w="669"/>
      </w:tblGrid>
      <w:tr w:rsidR="00CD5E94" w:rsidRPr="00323054">
        <w:trPr>
          <w:cantSplit/>
          <w:tblHeader/>
        </w:trPr>
        <w:tc>
          <w:tcPr>
            <w:tcW w:w="2294" w:type="pct"/>
            <w:vMerge w:val="restart"/>
            <w:tcBorders>
              <w:top w:val="single" w:sz="4" w:space="0" w:color="auto"/>
              <w:bottom w:val="single" w:sz="12" w:space="0" w:color="auto"/>
            </w:tcBorders>
            <w:shd w:val="clear" w:color="auto" w:fill="auto"/>
            <w:vAlign w:val="bottom"/>
          </w:tcPr>
          <w:p w:rsidR="00CD5E94" w:rsidRPr="00323054" w:rsidRDefault="00CD5E94" w:rsidP="005074B7">
            <w:pPr>
              <w:suppressAutoHyphens w:val="0"/>
              <w:spacing w:before="80" w:after="80" w:line="200" w:lineRule="exact"/>
              <w:ind w:right="113"/>
              <w:rPr>
                <w:i/>
                <w:sz w:val="16"/>
                <w:szCs w:val="16"/>
              </w:rPr>
            </w:pPr>
            <w:r w:rsidRPr="00323054">
              <w:rPr>
                <w:i/>
                <w:sz w:val="16"/>
                <w:szCs w:val="16"/>
              </w:rPr>
              <w:t>Description</w:t>
            </w:r>
          </w:p>
        </w:tc>
        <w:tc>
          <w:tcPr>
            <w:tcW w:w="2706" w:type="pct"/>
            <w:gridSpan w:val="5"/>
            <w:tcBorders>
              <w:top w:val="single" w:sz="4" w:space="0" w:color="auto"/>
              <w:bottom w:val="single" w:sz="4" w:space="0" w:color="auto"/>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Allocations for 2008 by sector ($ millions)</w:t>
            </w:r>
          </w:p>
        </w:tc>
      </w:tr>
      <w:tr w:rsidR="00CD5E94" w:rsidRPr="00323054">
        <w:trPr>
          <w:cantSplit/>
          <w:tblHeader/>
        </w:trPr>
        <w:tc>
          <w:tcPr>
            <w:tcW w:w="2294" w:type="pct"/>
            <w:vMerge/>
            <w:tcBorders>
              <w:top w:val="single" w:sz="12" w:space="0" w:color="auto"/>
              <w:bottom w:val="single" w:sz="12" w:space="0" w:color="auto"/>
            </w:tcBorders>
            <w:shd w:val="clear" w:color="auto" w:fill="auto"/>
            <w:vAlign w:val="bottom"/>
          </w:tcPr>
          <w:p w:rsidR="00CD5E94" w:rsidRPr="00323054" w:rsidRDefault="00CD5E94" w:rsidP="005074B7">
            <w:pPr>
              <w:suppressAutoHyphens w:val="0"/>
              <w:spacing w:before="80" w:after="80" w:line="200" w:lineRule="exact"/>
              <w:ind w:right="113"/>
              <w:rPr>
                <w:b/>
                <w:i/>
                <w:sz w:val="16"/>
                <w:szCs w:val="16"/>
              </w:rPr>
            </w:pPr>
          </w:p>
        </w:tc>
        <w:tc>
          <w:tcPr>
            <w:tcW w:w="823" w:type="pct"/>
            <w:tcBorders>
              <w:top w:val="single" w:sz="4" w:space="0" w:color="auto"/>
              <w:bottom w:val="single" w:sz="12" w:space="0" w:color="auto"/>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Government</w:t>
            </w:r>
          </w:p>
        </w:tc>
        <w:tc>
          <w:tcPr>
            <w:tcW w:w="618" w:type="pct"/>
            <w:tcBorders>
              <w:top w:val="single" w:sz="4" w:space="0" w:color="auto"/>
              <w:bottom w:val="single" w:sz="12" w:space="0" w:color="auto"/>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External</w:t>
            </w:r>
          </w:p>
        </w:tc>
        <w:tc>
          <w:tcPr>
            <w:tcW w:w="352" w:type="pct"/>
            <w:tcBorders>
              <w:top w:val="single" w:sz="4" w:space="0" w:color="auto"/>
              <w:bottom w:val="single" w:sz="12" w:space="0" w:color="auto"/>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Self</w:t>
            </w:r>
          </w:p>
        </w:tc>
        <w:tc>
          <w:tcPr>
            <w:tcW w:w="459" w:type="pct"/>
            <w:tcBorders>
              <w:top w:val="single" w:sz="4" w:space="0" w:color="auto"/>
              <w:bottom w:val="single" w:sz="12" w:space="0" w:color="auto"/>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 xml:space="preserve">Local </w:t>
            </w:r>
          </w:p>
        </w:tc>
        <w:tc>
          <w:tcPr>
            <w:tcW w:w="454" w:type="pct"/>
            <w:tcBorders>
              <w:top w:val="single" w:sz="4" w:space="0" w:color="auto"/>
              <w:bottom w:val="single" w:sz="12" w:space="0" w:color="auto"/>
            </w:tcBorders>
            <w:shd w:val="clear" w:color="auto" w:fill="auto"/>
            <w:vAlign w:val="bottom"/>
          </w:tcPr>
          <w:p w:rsidR="00CD5E94" w:rsidRPr="00323054" w:rsidRDefault="00CD5E94" w:rsidP="005074B7">
            <w:pPr>
              <w:suppressAutoHyphens w:val="0"/>
              <w:spacing w:before="80" w:after="80" w:line="200" w:lineRule="exact"/>
              <w:ind w:right="113"/>
              <w:jc w:val="right"/>
              <w:rPr>
                <w:b/>
                <w:i/>
                <w:sz w:val="16"/>
                <w:szCs w:val="16"/>
              </w:rPr>
            </w:pPr>
            <w:r w:rsidRPr="00323054">
              <w:rPr>
                <w:b/>
                <w:i/>
                <w:sz w:val="16"/>
                <w:szCs w:val="16"/>
              </w:rPr>
              <w:t>Total</w:t>
            </w:r>
          </w:p>
        </w:tc>
      </w:tr>
      <w:tr w:rsidR="00CD5E94" w:rsidRPr="00C67BDA">
        <w:trPr>
          <w:cantSplit/>
        </w:trPr>
        <w:tc>
          <w:tcPr>
            <w:tcW w:w="2294" w:type="pct"/>
            <w:tcBorders>
              <w:top w:val="single" w:sz="12" w:space="0" w:color="auto"/>
            </w:tcBorders>
            <w:shd w:val="clear" w:color="auto" w:fill="auto"/>
          </w:tcPr>
          <w:p w:rsidR="00CD5E94" w:rsidRPr="00C67BDA" w:rsidRDefault="00CD5E94" w:rsidP="00CD5E94">
            <w:pPr>
              <w:suppressAutoHyphens w:val="0"/>
              <w:spacing w:before="40" w:after="40" w:line="220" w:lineRule="exact"/>
              <w:ind w:right="113"/>
              <w:rPr>
                <w:sz w:val="18"/>
              </w:rPr>
            </w:pPr>
            <w:r w:rsidRPr="00C67BDA">
              <w:rPr>
                <w:sz w:val="18"/>
              </w:rPr>
              <w:t>All sectors</w:t>
            </w:r>
          </w:p>
        </w:tc>
        <w:tc>
          <w:tcPr>
            <w:tcW w:w="823" w:type="pct"/>
            <w:tcBorders>
              <w:top w:val="single" w:sz="12" w:space="0" w:color="auto"/>
            </w:tcBorders>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1 403</w:t>
            </w:r>
          </w:p>
        </w:tc>
        <w:tc>
          <w:tcPr>
            <w:tcW w:w="618" w:type="pct"/>
            <w:tcBorders>
              <w:top w:val="single" w:sz="12" w:space="0" w:color="auto"/>
            </w:tcBorders>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1 404</w:t>
            </w:r>
          </w:p>
        </w:tc>
        <w:tc>
          <w:tcPr>
            <w:tcW w:w="352" w:type="pct"/>
            <w:tcBorders>
              <w:top w:val="single" w:sz="12" w:space="0" w:color="auto"/>
            </w:tcBorders>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321</w:t>
            </w:r>
          </w:p>
        </w:tc>
        <w:tc>
          <w:tcPr>
            <w:tcW w:w="459" w:type="pct"/>
            <w:tcBorders>
              <w:top w:val="single" w:sz="12" w:space="0" w:color="auto"/>
            </w:tcBorders>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7</w:t>
            </w:r>
          </w:p>
        </w:tc>
        <w:tc>
          <w:tcPr>
            <w:tcW w:w="454" w:type="pct"/>
            <w:tcBorders>
              <w:top w:val="single" w:sz="12"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3 135</w:t>
            </w:r>
          </w:p>
        </w:tc>
      </w:tr>
      <w:tr w:rsidR="00CD5E94" w:rsidRPr="00C67BDA">
        <w:trPr>
          <w:cantSplit/>
        </w:trPr>
        <w:tc>
          <w:tcPr>
            <w:tcW w:w="2294" w:type="pct"/>
            <w:shd w:val="clear" w:color="auto" w:fill="auto"/>
          </w:tcPr>
          <w:p w:rsidR="00CD5E94" w:rsidRPr="00C67BDA" w:rsidRDefault="00CD5E94" w:rsidP="00CD5E94">
            <w:pPr>
              <w:suppressAutoHyphens w:val="0"/>
              <w:spacing w:before="40" w:after="40" w:line="220" w:lineRule="exact"/>
              <w:ind w:right="113"/>
              <w:rPr>
                <w:sz w:val="18"/>
              </w:rPr>
            </w:pPr>
            <w:r w:rsidRPr="00C67BDA">
              <w:rPr>
                <w:sz w:val="18"/>
              </w:rPr>
              <w:t>Productive sectors</w:t>
            </w:r>
          </w:p>
        </w:tc>
        <w:tc>
          <w:tcPr>
            <w:tcW w:w="823" w:type="pct"/>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46</w:t>
            </w:r>
          </w:p>
        </w:tc>
        <w:tc>
          <w:tcPr>
            <w:tcW w:w="618" w:type="pct"/>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131</w:t>
            </w:r>
          </w:p>
        </w:tc>
        <w:tc>
          <w:tcPr>
            <w:tcW w:w="352" w:type="pct"/>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122</w:t>
            </w:r>
          </w:p>
        </w:tc>
        <w:tc>
          <w:tcPr>
            <w:tcW w:w="459" w:type="pct"/>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Nil</w:t>
            </w:r>
          </w:p>
        </w:tc>
        <w:tc>
          <w:tcPr>
            <w:tcW w:w="454" w:type="pct"/>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299</w:t>
            </w:r>
          </w:p>
        </w:tc>
      </w:tr>
      <w:tr w:rsidR="00CD5E94" w:rsidRPr="00C67BDA">
        <w:trPr>
          <w:cantSplit/>
        </w:trPr>
        <w:tc>
          <w:tcPr>
            <w:tcW w:w="2294" w:type="pct"/>
            <w:shd w:val="clear" w:color="auto" w:fill="auto"/>
          </w:tcPr>
          <w:p w:rsidR="00CD5E94" w:rsidRPr="00C67BDA" w:rsidRDefault="00CD5E94" w:rsidP="00CD5E94">
            <w:pPr>
              <w:suppressAutoHyphens w:val="0"/>
              <w:spacing w:before="40" w:after="40" w:line="220" w:lineRule="exact"/>
              <w:ind w:right="113"/>
              <w:rPr>
                <w:sz w:val="18"/>
              </w:rPr>
            </w:pPr>
            <w:r w:rsidRPr="00C67BDA">
              <w:rPr>
                <w:sz w:val="18"/>
              </w:rPr>
              <w:t>Infrastructure sectors</w:t>
            </w:r>
          </w:p>
        </w:tc>
        <w:tc>
          <w:tcPr>
            <w:tcW w:w="823" w:type="pct"/>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597</w:t>
            </w:r>
          </w:p>
        </w:tc>
        <w:tc>
          <w:tcPr>
            <w:tcW w:w="618" w:type="pct"/>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767</w:t>
            </w:r>
          </w:p>
        </w:tc>
        <w:tc>
          <w:tcPr>
            <w:tcW w:w="352" w:type="pct"/>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142</w:t>
            </w:r>
          </w:p>
        </w:tc>
        <w:tc>
          <w:tcPr>
            <w:tcW w:w="459" w:type="pct"/>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7</w:t>
            </w:r>
          </w:p>
        </w:tc>
        <w:tc>
          <w:tcPr>
            <w:tcW w:w="454" w:type="pct"/>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1 513</w:t>
            </w:r>
          </w:p>
        </w:tc>
      </w:tr>
      <w:tr w:rsidR="00CD5E94" w:rsidRPr="00C67BDA">
        <w:trPr>
          <w:cantSplit/>
        </w:trPr>
        <w:tc>
          <w:tcPr>
            <w:tcW w:w="2294" w:type="pct"/>
            <w:shd w:val="clear" w:color="auto" w:fill="auto"/>
          </w:tcPr>
          <w:p w:rsidR="00CD5E94" w:rsidRPr="00C67BDA" w:rsidRDefault="00CD5E94" w:rsidP="00CD5E94">
            <w:pPr>
              <w:suppressAutoHyphens w:val="0"/>
              <w:spacing w:before="40" w:after="40" w:line="220" w:lineRule="exact"/>
              <w:ind w:right="113"/>
              <w:rPr>
                <w:sz w:val="18"/>
              </w:rPr>
            </w:pPr>
            <w:r w:rsidRPr="00C67BDA">
              <w:rPr>
                <w:sz w:val="18"/>
              </w:rPr>
              <w:t>Human development sectors</w:t>
            </w:r>
          </w:p>
        </w:tc>
        <w:tc>
          <w:tcPr>
            <w:tcW w:w="823" w:type="pct"/>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178</w:t>
            </w:r>
          </w:p>
        </w:tc>
        <w:tc>
          <w:tcPr>
            <w:tcW w:w="618" w:type="pct"/>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294</w:t>
            </w:r>
          </w:p>
        </w:tc>
        <w:tc>
          <w:tcPr>
            <w:tcW w:w="352" w:type="pct"/>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6</w:t>
            </w:r>
          </w:p>
        </w:tc>
        <w:tc>
          <w:tcPr>
            <w:tcW w:w="459" w:type="pct"/>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Nil</w:t>
            </w:r>
          </w:p>
        </w:tc>
        <w:tc>
          <w:tcPr>
            <w:tcW w:w="454" w:type="pct"/>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478</w:t>
            </w:r>
          </w:p>
        </w:tc>
      </w:tr>
      <w:tr w:rsidR="00CD5E94" w:rsidRPr="00C67BDA">
        <w:trPr>
          <w:cantSplit/>
        </w:trPr>
        <w:tc>
          <w:tcPr>
            <w:tcW w:w="2294" w:type="pct"/>
            <w:shd w:val="clear" w:color="auto" w:fill="auto"/>
          </w:tcPr>
          <w:p w:rsidR="00CD5E94" w:rsidRPr="00C67BDA" w:rsidRDefault="00CD5E94" w:rsidP="00CD5E94">
            <w:pPr>
              <w:suppressAutoHyphens w:val="0"/>
              <w:spacing w:before="40" w:after="40" w:line="220" w:lineRule="exact"/>
              <w:ind w:right="113"/>
              <w:rPr>
                <w:sz w:val="18"/>
              </w:rPr>
            </w:pPr>
            <w:r w:rsidRPr="00C67BDA">
              <w:rPr>
                <w:sz w:val="18"/>
              </w:rPr>
              <w:t>Social and government services sectors</w:t>
            </w:r>
          </w:p>
        </w:tc>
        <w:tc>
          <w:tcPr>
            <w:tcW w:w="823" w:type="pct"/>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83</w:t>
            </w:r>
          </w:p>
        </w:tc>
        <w:tc>
          <w:tcPr>
            <w:tcW w:w="618" w:type="pct"/>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92</w:t>
            </w:r>
          </w:p>
        </w:tc>
        <w:tc>
          <w:tcPr>
            <w:tcW w:w="352" w:type="pct"/>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27</w:t>
            </w:r>
          </w:p>
        </w:tc>
        <w:tc>
          <w:tcPr>
            <w:tcW w:w="459" w:type="pct"/>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Nil</w:t>
            </w:r>
          </w:p>
        </w:tc>
        <w:tc>
          <w:tcPr>
            <w:tcW w:w="454" w:type="pct"/>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202</w:t>
            </w:r>
          </w:p>
        </w:tc>
      </w:tr>
      <w:tr w:rsidR="00CD5E94" w:rsidRPr="00C67BDA">
        <w:trPr>
          <w:cantSplit/>
        </w:trPr>
        <w:tc>
          <w:tcPr>
            <w:tcW w:w="2294" w:type="pct"/>
            <w:tcBorders>
              <w:bottom w:val="single" w:sz="12" w:space="0" w:color="auto"/>
            </w:tcBorders>
            <w:shd w:val="clear" w:color="auto" w:fill="auto"/>
          </w:tcPr>
          <w:p w:rsidR="00CD5E94" w:rsidRPr="00C67BDA" w:rsidRDefault="00CD5E94" w:rsidP="00CD5E94">
            <w:pPr>
              <w:suppressAutoHyphens w:val="0"/>
              <w:spacing w:before="40" w:after="40" w:line="220" w:lineRule="exact"/>
              <w:ind w:right="113"/>
              <w:rPr>
                <w:sz w:val="18"/>
              </w:rPr>
            </w:pPr>
            <w:r w:rsidRPr="00C67BDA">
              <w:rPr>
                <w:sz w:val="18"/>
              </w:rPr>
              <w:t>Public administrative services sector</w:t>
            </w:r>
          </w:p>
        </w:tc>
        <w:tc>
          <w:tcPr>
            <w:tcW w:w="823" w:type="pct"/>
            <w:tcBorders>
              <w:bottom w:val="single" w:sz="12" w:space="0" w:color="auto"/>
            </w:tcBorders>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499</w:t>
            </w:r>
          </w:p>
        </w:tc>
        <w:tc>
          <w:tcPr>
            <w:tcW w:w="618" w:type="pct"/>
            <w:tcBorders>
              <w:bottom w:val="single" w:sz="12" w:space="0" w:color="auto"/>
            </w:tcBorders>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120</w:t>
            </w:r>
          </w:p>
        </w:tc>
        <w:tc>
          <w:tcPr>
            <w:tcW w:w="352" w:type="pct"/>
            <w:tcBorders>
              <w:bottom w:val="single" w:sz="12" w:space="0" w:color="auto"/>
            </w:tcBorders>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24</w:t>
            </w:r>
          </w:p>
        </w:tc>
        <w:tc>
          <w:tcPr>
            <w:tcW w:w="459" w:type="pct"/>
            <w:tcBorders>
              <w:bottom w:val="single" w:sz="12" w:space="0" w:color="auto"/>
            </w:tcBorders>
            <w:shd w:val="clear" w:color="auto" w:fill="auto"/>
            <w:vAlign w:val="bottom"/>
          </w:tcPr>
          <w:p w:rsidR="00CD5E94" w:rsidRPr="00C67BDA" w:rsidRDefault="00CD5E94" w:rsidP="00CD5E94">
            <w:pPr>
              <w:suppressAutoHyphens w:val="0"/>
              <w:spacing w:before="40" w:after="40" w:line="220" w:lineRule="exact"/>
              <w:ind w:right="113"/>
              <w:jc w:val="right"/>
              <w:rPr>
                <w:sz w:val="18"/>
              </w:rPr>
            </w:pPr>
            <w:r w:rsidRPr="00C67BDA">
              <w:rPr>
                <w:sz w:val="18"/>
              </w:rPr>
              <w:t>Nil</w:t>
            </w:r>
          </w:p>
        </w:tc>
        <w:tc>
          <w:tcPr>
            <w:tcW w:w="454" w:type="pct"/>
            <w:tcBorders>
              <w:bottom w:val="single" w:sz="12"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643</w:t>
            </w:r>
          </w:p>
        </w:tc>
      </w:tr>
    </w:tbl>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b/>
        </w:rPr>
      </w:pPr>
    </w:p>
    <w:p w:rsidR="00CD5E94" w:rsidRPr="004F4EC7" w:rsidRDefault="00CD5E94" w:rsidP="00CD5E94">
      <w:pPr>
        <w:pStyle w:val="Heading1"/>
        <w:sectPr w:rsidR="00CD5E94" w:rsidRPr="004F4EC7" w:rsidSect="00CD5E94">
          <w:headerReference w:type="even" r:id="rId34"/>
          <w:headerReference w:type="default" r:id="rId35"/>
          <w:footerReference w:type="even" r:id="rId36"/>
          <w:footerReference w:type="default" r:id="rId37"/>
          <w:headerReference w:type="first" r:id="rId38"/>
          <w:endnotePr>
            <w:numFmt w:val="decimal"/>
          </w:endnotePr>
          <w:pgSz w:w="11907" w:h="16840" w:code="9"/>
          <w:pgMar w:top="1699" w:right="1138" w:bottom="2275" w:left="1138" w:header="1138" w:footer="1699" w:gutter="0"/>
          <w:cols w:space="720"/>
        </w:sectPr>
      </w:pPr>
    </w:p>
    <w:p w:rsidR="00CD5E94" w:rsidRPr="004F4EC7" w:rsidRDefault="00CD5E94" w:rsidP="00CD5E94">
      <w:pPr>
        <w:pStyle w:val="Heading1"/>
      </w:pPr>
      <w:bookmarkStart w:id="31" w:name="_Toc227592880"/>
      <w:r w:rsidRPr="004F4EC7">
        <w:t>Table 8</w:t>
      </w:r>
      <w:bookmarkEnd w:id="31"/>
    </w:p>
    <w:p w:rsidR="00CD5E94" w:rsidRPr="004F4EC7" w:rsidRDefault="00CD5E94" w:rsidP="00CD5E94">
      <w:pPr>
        <w:pStyle w:val="SingleTxtG"/>
        <w:rPr>
          <w:b/>
        </w:rPr>
      </w:pPr>
      <w:r w:rsidRPr="004F4EC7">
        <w:rPr>
          <w:b/>
        </w:rPr>
        <w:t>Birth registration figures from the Department of Civil Status, 2003–2008</w:t>
      </w:r>
    </w:p>
    <w:p w:rsidR="00CD5E94" w:rsidRPr="004F4EC7" w:rsidRDefault="00CD5E94" w:rsidP="00CD5E94">
      <w:pPr>
        <w:pStyle w:val="SingleTxtG"/>
        <w:rPr>
          <w:sz w:val="16"/>
        </w:rPr>
      </w:pPr>
      <w:r w:rsidRPr="004F4EC7">
        <w:rPr>
          <w:sz w:val="16"/>
        </w:rPr>
        <w:t>Number of births from 2003 to March 2008</w:t>
      </w:r>
    </w:p>
    <w:tbl>
      <w:tblPr>
        <w:tblStyle w:val="TableGrid"/>
        <w:tblW w:w="12395"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0BF"/>
      </w:tblPr>
      <w:tblGrid>
        <w:gridCol w:w="401"/>
        <w:gridCol w:w="972"/>
        <w:gridCol w:w="489"/>
        <w:gridCol w:w="571"/>
        <w:gridCol w:w="488"/>
        <w:gridCol w:w="572"/>
        <w:gridCol w:w="570"/>
        <w:gridCol w:w="489"/>
        <w:gridCol w:w="489"/>
        <w:gridCol w:w="570"/>
        <w:gridCol w:w="489"/>
        <w:gridCol w:w="489"/>
        <w:gridCol w:w="570"/>
        <w:gridCol w:w="489"/>
        <w:gridCol w:w="489"/>
        <w:gridCol w:w="570"/>
        <w:gridCol w:w="570"/>
        <w:gridCol w:w="489"/>
        <w:gridCol w:w="570"/>
        <w:gridCol w:w="489"/>
        <w:gridCol w:w="489"/>
        <w:gridCol w:w="542"/>
        <w:gridCol w:w="516"/>
        <w:gridCol w:w="23"/>
      </w:tblGrid>
      <w:tr w:rsidR="00CD5E94" w:rsidRPr="001C0D30">
        <w:trPr>
          <w:cantSplit/>
          <w:tblHeader/>
        </w:trPr>
        <w:tc>
          <w:tcPr>
            <w:tcW w:w="401" w:type="dxa"/>
            <w:tcBorders>
              <w:top w:val="single" w:sz="4" w:space="0" w:color="auto"/>
              <w:bottom w:val="nil"/>
            </w:tcBorders>
            <w:shd w:val="clear" w:color="auto" w:fill="auto"/>
            <w:vAlign w:val="bottom"/>
          </w:tcPr>
          <w:p w:rsidR="00CD5E94" w:rsidRPr="001C0D30" w:rsidRDefault="00CD5E94" w:rsidP="005074B7">
            <w:pPr>
              <w:spacing w:before="80" w:after="80" w:line="200" w:lineRule="exact"/>
              <w:ind w:right="113"/>
              <w:rPr>
                <w:sz w:val="12"/>
              </w:rPr>
            </w:pPr>
          </w:p>
        </w:tc>
        <w:tc>
          <w:tcPr>
            <w:tcW w:w="972" w:type="dxa"/>
            <w:tcBorders>
              <w:top w:val="single" w:sz="4" w:space="0" w:color="auto"/>
              <w:bottom w:val="single" w:sz="4" w:space="0" w:color="auto"/>
              <w:right w:val="single" w:sz="24" w:space="0" w:color="FFFFFF"/>
            </w:tcBorders>
            <w:shd w:val="clear" w:color="auto" w:fill="auto"/>
            <w:vAlign w:val="bottom"/>
          </w:tcPr>
          <w:p w:rsidR="00CD5E94" w:rsidRPr="00BA606F" w:rsidRDefault="00CD5E94" w:rsidP="005074B7">
            <w:pPr>
              <w:spacing w:before="80" w:after="80" w:line="200" w:lineRule="exact"/>
              <w:ind w:right="113"/>
              <w:jc w:val="right"/>
              <w:rPr>
                <w:i/>
                <w:sz w:val="12"/>
              </w:rPr>
            </w:pPr>
            <w:r w:rsidRPr="00BA606F">
              <w:rPr>
                <w:i/>
                <w:sz w:val="12"/>
              </w:rPr>
              <w:t>Description</w:t>
            </w:r>
          </w:p>
        </w:tc>
        <w:tc>
          <w:tcPr>
            <w:tcW w:w="1548"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BA606F" w:rsidRDefault="00CD5E94" w:rsidP="005074B7">
            <w:pPr>
              <w:spacing w:before="80" w:after="80" w:line="200" w:lineRule="exact"/>
              <w:ind w:right="113"/>
              <w:jc w:val="center"/>
              <w:rPr>
                <w:i/>
                <w:sz w:val="12"/>
              </w:rPr>
            </w:pPr>
            <w:r w:rsidRPr="00BA606F">
              <w:rPr>
                <w:i/>
                <w:sz w:val="12"/>
              </w:rPr>
              <w:t>2003</w:t>
            </w:r>
          </w:p>
        </w:tc>
        <w:tc>
          <w:tcPr>
            <w:tcW w:w="163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BA606F" w:rsidRDefault="00CD5E94" w:rsidP="005074B7">
            <w:pPr>
              <w:spacing w:before="80" w:after="80" w:line="200" w:lineRule="exact"/>
              <w:ind w:right="113"/>
              <w:jc w:val="center"/>
              <w:rPr>
                <w:i/>
                <w:sz w:val="12"/>
              </w:rPr>
            </w:pPr>
            <w:r w:rsidRPr="00BA606F">
              <w:rPr>
                <w:i/>
                <w:sz w:val="12"/>
              </w:rPr>
              <w:t>2004</w:t>
            </w:r>
          </w:p>
        </w:tc>
        <w:tc>
          <w:tcPr>
            <w:tcW w:w="1548"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BA606F" w:rsidRDefault="00CD5E94" w:rsidP="005074B7">
            <w:pPr>
              <w:spacing w:before="80" w:after="80" w:line="200" w:lineRule="exact"/>
              <w:ind w:right="113"/>
              <w:jc w:val="center"/>
              <w:rPr>
                <w:i/>
                <w:sz w:val="12"/>
              </w:rPr>
            </w:pPr>
            <w:r w:rsidRPr="00BA606F">
              <w:rPr>
                <w:i/>
                <w:sz w:val="12"/>
              </w:rPr>
              <w:t>2005</w:t>
            </w:r>
          </w:p>
        </w:tc>
        <w:tc>
          <w:tcPr>
            <w:tcW w:w="1548"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BA606F" w:rsidRDefault="00CD5E94" w:rsidP="005074B7">
            <w:pPr>
              <w:spacing w:before="80" w:after="80" w:line="200" w:lineRule="exact"/>
              <w:ind w:right="113"/>
              <w:jc w:val="center"/>
              <w:rPr>
                <w:i/>
                <w:sz w:val="12"/>
              </w:rPr>
            </w:pPr>
            <w:r w:rsidRPr="00BA606F">
              <w:rPr>
                <w:i/>
                <w:sz w:val="12"/>
              </w:rPr>
              <w:t>2006</w:t>
            </w:r>
          </w:p>
        </w:tc>
        <w:tc>
          <w:tcPr>
            <w:tcW w:w="1629"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BA606F" w:rsidRDefault="00CD5E94" w:rsidP="005074B7">
            <w:pPr>
              <w:spacing w:before="80" w:after="80" w:line="200" w:lineRule="exact"/>
              <w:ind w:right="113"/>
              <w:jc w:val="center"/>
              <w:rPr>
                <w:i/>
                <w:sz w:val="12"/>
              </w:rPr>
            </w:pPr>
            <w:r w:rsidRPr="00BA606F">
              <w:rPr>
                <w:i/>
                <w:sz w:val="12"/>
              </w:rPr>
              <w:t>2007</w:t>
            </w:r>
          </w:p>
        </w:tc>
        <w:tc>
          <w:tcPr>
            <w:tcW w:w="1548"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BA606F" w:rsidRDefault="00CD5E94" w:rsidP="005074B7">
            <w:pPr>
              <w:spacing w:before="80" w:after="80" w:line="200" w:lineRule="exact"/>
              <w:ind w:right="113"/>
              <w:jc w:val="center"/>
              <w:rPr>
                <w:i/>
                <w:sz w:val="12"/>
              </w:rPr>
            </w:pPr>
            <w:r w:rsidRPr="00BA606F">
              <w:rPr>
                <w:i/>
                <w:sz w:val="12"/>
              </w:rPr>
              <w:t>2008</w:t>
            </w:r>
          </w:p>
        </w:tc>
        <w:tc>
          <w:tcPr>
            <w:tcW w:w="1559" w:type="dxa"/>
            <w:gridSpan w:val="4"/>
            <w:tcBorders>
              <w:top w:val="single" w:sz="4" w:space="0" w:color="auto"/>
              <w:left w:val="single" w:sz="24" w:space="0" w:color="FFFFFF"/>
              <w:bottom w:val="single" w:sz="4" w:space="0" w:color="auto"/>
            </w:tcBorders>
          </w:tcPr>
          <w:p w:rsidR="00CD5E94" w:rsidRPr="00BA606F" w:rsidRDefault="00CD5E94" w:rsidP="005074B7">
            <w:pPr>
              <w:spacing w:before="80" w:after="80" w:line="200" w:lineRule="exact"/>
              <w:ind w:right="113"/>
              <w:jc w:val="center"/>
              <w:rPr>
                <w:b/>
                <w:i/>
                <w:sz w:val="12"/>
              </w:rPr>
            </w:pPr>
            <w:r w:rsidRPr="00BA606F">
              <w:rPr>
                <w:b/>
                <w:i/>
                <w:sz w:val="12"/>
              </w:rPr>
              <w:t>Grand Total</w:t>
            </w:r>
          </w:p>
        </w:tc>
      </w:tr>
      <w:tr w:rsidR="00CD5E94" w:rsidRPr="001C0D30">
        <w:trPr>
          <w:gridAfter w:val="1"/>
          <w:wAfter w:w="23" w:type="dxa"/>
          <w:cantSplit/>
          <w:tblHeader/>
        </w:trPr>
        <w:tc>
          <w:tcPr>
            <w:tcW w:w="401" w:type="dxa"/>
            <w:tcBorders>
              <w:top w:val="nil"/>
              <w:bottom w:val="single" w:sz="12" w:space="0" w:color="auto"/>
            </w:tcBorders>
            <w:shd w:val="clear" w:color="auto" w:fill="auto"/>
            <w:vAlign w:val="bottom"/>
          </w:tcPr>
          <w:p w:rsidR="00CD5E94" w:rsidRPr="001C0D30" w:rsidRDefault="00CD5E94" w:rsidP="005074B7">
            <w:pPr>
              <w:spacing w:before="80" w:after="80" w:line="200" w:lineRule="exact"/>
              <w:ind w:right="113"/>
              <w:rPr>
                <w:sz w:val="12"/>
              </w:rPr>
            </w:pPr>
            <w:r w:rsidRPr="001C0D30">
              <w:rPr>
                <w:sz w:val="12"/>
              </w:rPr>
              <w:t>Item</w:t>
            </w:r>
          </w:p>
        </w:tc>
        <w:tc>
          <w:tcPr>
            <w:tcW w:w="972" w:type="dxa"/>
            <w:tcBorders>
              <w:top w:val="single" w:sz="4" w:space="0" w:color="auto"/>
              <w:bottom w:val="single" w:sz="12" w:space="0" w:color="auto"/>
              <w:right w:val="single" w:sz="24" w:space="0" w:color="FFFFFF"/>
            </w:tcBorders>
            <w:shd w:val="clear" w:color="auto" w:fill="auto"/>
            <w:vAlign w:val="bottom"/>
          </w:tcPr>
          <w:p w:rsidR="00CD5E94" w:rsidRPr="001C0D30" w:rsidRDefault="00CD5E94" w:rsidP="005074B7">
            <w:pPr>
              <w:spacing w:before="80" w:after="80" w:line="200" w:lineRule="exact"/>
              <w:ind w:right="113"/>
              <w:jc w:val="right"/>
              <w:rPr>
                <w:sz w:val="12"/>
              </w:rPr>
            </w:pPr>
            <w:r w:rsidRPr="001C0D30">
              <w:rPr>
                <w:sz w:val="12"/>
              </w:rPr>
              <w:t>Governorates</w:t>
            </w:r>
          </w:p>
        </w:tc>
        <w:tc>
          <w:tcPr>
            <w:tcW w:w="489" w:type="dxa"/>
            <w:tcBorders>
              <w:top w:val="single" w:sz="4" w:space="0" w:color="auto"/>
              <w:left w:val="single" w:sz="24" w:space="0" w:color="FFFFFF"/>
              <w:bottom w:val="single" w:sz="12" w:space="0" w:color="auto"/>
            </w:tcBorders>
            <w:shd w:val="clear" w:color="auto" w:fill="auto"/>
            <w:vAlign w:val="bottom"/>
          </w:tcPr>
          <w:p w:rsidR="00CD5E94" w:rsidRPr="001C0D30" w:rsidRDefault="00CD5E94" w:rsidP="005074B7">
            <w:pPr>
              <w:spacing w:before="80" w:after="80" w:line="200" w:lineRule="exact"/>
              <w:ind w:right="113"/>
              <w:jc w:val="right"/>
              <w:rPr>
                <w:sz w:val="12"/>
              </w:rPr>
            </w:pPr>
            <w:r w:rsidRPr="001C0D30">
              <w:rPr>
                <w:sz w:val="12"/>
              </w:rPr>
              <w:t>Male</w:t>
            </w:r>
          </w:p>
        </w:tc>
        <w:tc>
          <w:tcPr>
            <w:tcW w:w="571" w:type="dxa"/>
            <w:tcBorders>
              <w:top w:val="single" w:sz="4" w:space="0" w:color="auto"/>
              <w:bottom w:val="single" w:sz="12" w:space="0" w:color="auto"/>
            </w:tcBorders>
            <w:shd w:val="clear" w:color="auto" w:fill="auto"/>
            <w:vAlign w:val="bottom"/>
          </w:tcPr>
          <w:p w:rsidR="00CD5E94" w:rsidRPr="001C0D30" w:rsidRDefault="00CD5E94" w:rsidP="005074B7">
            <w:pPr>
              <w:spacing w:before="80" w:after="80" w:line="200" w:lineRule="exact"/>
              <w:ind w:right="113"/>
              <w:jc w:val="right"/>
              <w:rPr>
                <w:sz w:val="12"/>
              </w:rPr>
            </w:pPr>
            <w:r w:rsidRPr="001C0D30">
              <w:rPr>
                <w:sz w:val="12"/>
              </w:rPr>
              <w:t>Female</w:t>
            </w:r>
          </w:p>
        </w:tc>
        <w:tc>
          <w:tcPr>
            <w:tcW w:w="488" w:type="dxa"/>
            <w:tcBorders>
              <w:top w:val="single" w:sz="4" w:space="0" w:color="auto"/>
              <w:bottom w:val="single" w:sz="12" w:space="0" w:color="auto"/>
              <w:right w:val="single" w:sz="24" w:space="0" w:color="FFFFFF"/>
            </w:tcBorders>
            <w:shd w:val="clear" w:color="auto" w:fill="auto"/>
            <w:vAlign w:val="bottom"/>
          </w:tcPr>
          <w:p w:rsidR="00CD5E94" w:rsidRPr="00BA606F" w:rsidRDefault="00CD5E94" w:rsidP="005074B7">
            <w:pPr>
              <w:spacing w:before="80" w:after="80" w:line="200" w:lineRule="exact"/>
              <w:ind w:right="113"/>
              <w:jc w:val="right"/>
              <w:rPr>
                <w:b/>
                <w:sz w:val="12"/>
              </w:rPr>
            </w:pPr>
            <w:r w:rsidRPr="00BA606F">
              <w:rPr>
                <w:b/>
                <w:sz w:val="12"/>
              </w:rPr>
              <w:t>Total</w:t>
            </w:r>
          </w:p>
        </w:tc>
        <w:tc>
          <w:tcPr>
            <w:tcW w:w="572" w:type="dxa"/>
            <w:tcBorders>
              <w:top w:val="single" w:sz="4" w:space="0" w:color="auto"/>
              <w:left w:val="single" w:sz="24" w:space="0" w:color="FFFFFF"/>
              <w:bottom w:val="single" w:sz="12" w:space="0" w:color="auto"/>
            </w:tcBorders>
            <w:shd w:val="clear" w:color="auto" w:fill="auto"/>
            <w:vAlign w:val="bottom"/>
          </w:tcPr>
          <w:p w:rsidR="00CD5E94" w:rsidRPr="001C0D30" w:rsidRDefault="00CD5E94" w:rsidP="005074B7">
            <w:pPr>
              <w:spacing w:before="80" w:after="80" w:line="200" w:lineRule="exact"/>
              <w:ind w:right="113"/>
              <w:jc w:val="right"/>
              <w:rPr>
                <w:sz w:val="12"/>
              </w:rPr>
            </w:pPr>
            <w:r w:rsidRPr="001C0D30">
              <w:rPr>
                <w:sz w:val="12"/>
              </w:rPr>
              <w:t>Male</w:t>
            </w:r>
          </w:p>
        </w:tc>
        <w:tc>
          <w:tcPr>
            <w:tcW w:w="570" w:type="dxa"/>
            <w:tcBorders>
              <w:top w:val="single" w:sz="4" w:space="0" w:color="auto"/>
              <w:bottom w:val="single" w:sz="12" w:space="0" w:color="auto"/>
            </w:tcBorders>
            <w:shd w:val="clear" w:color="auto" w:fill="auto"/>
            <w:vAlign w:val="bottom"/>
          </w:tcPr>
          <w:p w:rsidR="00CD5E94" w:rsidRPr="001C0D30" w:rsidRDefault="00CD5E94" w:rsidP="005074B7">
            <w:pPr>
              <w:spacing w:before="80" w:after="80" w:line="200" w:lineRule="exact"/>
              <w:ind w:right="113"/>
              <w:jc w:val="right"/>
              <w:rPr>
                <w:sz w:val="12"/>
              </w:rPr>
            </w:pPr>
            <w:r w:rsidRPr="001C0D30">
              <w:rPr>
                <w:sz w:val="12"/>
              </w:rPr>
              <w:t>Female</w:t>
            </w:r>
          </w:p>
        </w:tc>
        <w:tc>
          <w:tcPr>
            <w:tcW w:w="489" w:type="dxa"/>
            <w:tcBorders>
              <w:top w:val="single" w:sz="4" w:space="0" w:color="auto"/>
              <w:bottom w:val="single" w:sz="12" w:space="0" w:color="auto"/>
              <w:right w:val="single" w:sz="24" w:space="0" w:color="FFFFFF"/>
            </w:tcBorders>
            <w:shd w:val="clear" w:color="auto" w:fill="auto"/>
            <w:vAlign w:val="bottom"/>
          </w:tcPr>
          <w:p w:rsidR="00CD5E94" w:rsidRPr="00BA606F" w:rsidRDefault="00CD5E94" w:rsidP="005074B7">
            <w:pPr>
              <w:spacing w:before="80" w:after="80" w:line="200" w:lineRule="exact"/>
              <w:ind w:right="113"/>
              <w:jc w:val="right"/>
              <w:rPr>
                <w:b/>
                <w:sz w:val="12"/>
              </w:rPr>
            </w:pPr>
            <w:r w:rsidRPr="00BA606F">
              <w:rPr>
                <w:b/>
                <w:sz w:val="12"/>
              </w:rPr>
              <w:t>Total</w:t>
            </w:r>
          </w:p>
        </w:tc>
        <w:tc>
          <w:tcPr>
            <w:tcW w:w="489" w:type="dxa"/>
            <w:tcBorders>
              <w:top w:val="single" w:sz="4" w:space="0" w:color="auto"/>
              <w:left w:val="single" w:sz="24" w:space="0" w:color="FFFFFF"/>
              <w:bottom w:val="single" w:sz="12" w:space="0" w:color="auto"/>
            </w:tcBorders>
            <w:vAlign w:val="bottom"/>
          </w:tcPr>
          <w:p w:rsidR="00CD5E94" w:rsidRPr="001C0D30" w:rsidRDefault="00CD5E94" w:rsidP="005074B7">
            <w:pPr>
              <w:spacing w:before="80" w:after="80" w:line="200" w:lineRule="exact"/>
              <w:ind w:right="113"/>
              <w:jc w:val="right"/>
              <w:rPr>
                <w:sz w:val="12"/>
              </w:rPr>
            </w:pPr>
            <w:r w:rsidRPr="001C0D30">
              <w:rPr>
                <w:sz w:val="12"/>
              </w:rPr>
              <w:t>Male</w:t>
            </w:r>
          </w:p>
        </w:tc>
        <w:tc>
          <w:tcPr>
            <w:tcW w:w="570" w:type="dxa"/>
            <w:tcBorders>
              <w:top w:val="single" w:sz="4" w:space="0" w:color="auto"/>
              <w:bottom w:val="single" w:sz="12" w:space="0" w:color="auto"/>
            </w:tcBorders>
            <w:shd w:val="clear" w:color="auto" w:fill="auto"/>
            <w:vAlign w:val="bottom"/>
          </w:tcPr>
          <w:p w:rsidR="00CD5E94" w:rsidRPr="001C0D30" w:rsidRDefault="00CD5E94" w:rsidP="005074B7">
            <w:pPr>
              <w:spacing w:before="80" w:after="80" w:line="200" w:lineRule="exact"/>
              <w:ind w:right="113"/>
              <w:jc w:val="right"/>
              <w:rPr>
                <w:sz w:val="12"/>
              </w:rPr>
            </w:pPr>
            <w:r w:rsidRPr="001C0D30">
              <w:rPr>
                <w:sz w:val="12"/>
              </w:rPr>
              <w:t>Female</w:t>
            </w:r>
          </w:p>
        </w:tc>
        <w:tc>
          <w:tcPr>
            <w:tcW w:w="489" w:type="dxa"/>
            <w:tcBorders>
              <w:top w:val="single" w:sz="4" w:space="0" w:color="auto"/>
              <w:bottom w:val="single" w:sz="12" w:space="0" w:color="auto"/>
              <w:right w:val="single" w:sz="24" w:space="0" w:color="FFFFFF"/>
            </w:tcBorders>
            <w:shd w:val="clear" w:color="auto" w:fill="auto"/>
            <w:vAlign w:val="bottom"/>
          </w:tcPr>
          <w:p w:rsidR="00CD5E94" w:rsidRPr="00BA606F" w:rsidRDefault="00CD5E94" w:rsidP="005074B7">
            <w:pPr>
              <w:spacing w:before="80" w:after="80" w:line="200" w:lineRule="exact"/>
              <w:ind w:right="113"/>
              <w:jc w:val="right"/>
              <w:rPr>
                <w:b/>
                <w:sz w:val="12"/>
              </w:rPr>
            </w:pPr>
            <w:r w:rsidRPr="00BA606F">
              <w:rPr>
                <w:b/>
                <w:sz w:val="12"/>
              </w:rPr>
              <w:t>Total</w:t>
            </w:r>
          </w:p>
        </w:tc>
        <w:tc>
          <w:tcPr>
            <w:tcW w:w="489" w:type="dxa"/>
            <w:tcBorders>
              <w:top w:val="single" w:sz="4" w:space="0" w:color="auto"/>
              <w:left w:val="single" w:sz="24" w:space="0" w:color="FFFFFF"/>
              <w:bottom w:val="single" w:sz="12" w:space="0" w:color="auto"/>
            </w:tcBorders>
            <w:shd w:val="clear" w:color="auto" w:fill="auto"/>
            <w:vAlign w:val="bottom"/>
          </w:tcPr>
          <w:p w:rsidR="00CD5E94" w:rsidRPr="001C0D30" w:rsidRDefault="00CD5E94" w:rsidP="005074B7">
            <w:pPr>
              <w:spacing w:before="80" w:after="80" w:line="200" w:lineRule="exact"/>
              <w:ind w:right="113"/>
              <w:jc w:val="right"/>
              <w:rPr>
                <w:sz w:val="12"/>
              </w:rPr>
            </w:pPr>
            <w:r w:rsidRPr="001C0D30">
              <w:rPr>
                <w:sz w:val="12"/>
              </w:rPr>
              <w:t>Male</w:t>
            </w:r>
          </w:p>
        </w:tc>
        <w:tc>
          <w:tcPr>
            <w:tcW w:w="570" w:type="dxa"/>
            <w:tcBorders>
              <w:top w:val="single" w:sz="4" w:space="0" w:color="auto"/>
              <w:bottom w:val="single" w:sz="12" w:space="0" w:color="auto"/>
            </w:tcBorders>
            <w:shd w:val="clear" w:color="auto" w:fill="auto"/>
            <w:vAlign w:val="bottom"/>
          </w:tcPr>
          <w:p w:rsidR="00CD5E94" w:rsidRPr="001C0D30" w:rsidRDefault="00CD5E94" w:rsidP="005074B7">
            <w:pPr>
              <w:spacing w:before="80" w:after="80" w:line="200" w:lineRule="exact"/>
              <w:ind w:right="113"/>
              <w:jc w:val="right"/>
              <w:rPr>
                <w:sz w:val="12"/>
              </w:rPr>
            </w:pPr>
            <w:r w:rsidRPr="001C0D30">
              <w:rPr>
                <w:sz w:val="12"/>
              </w:rPr>
              <w:t>Female</w:t>
            </w:r>
          </w:p>
        </w:tc>
        <w:tc>
          <w:tcPr>
            <w:tcW w:w="489" w:type="dxa"/>
            <w:tcBorders>
              <w:top w:val="single" w:sz="4" w:space="0" w:color="auto"/>
              <w:bottom w:val="single" w:sz="12" w:space="0" w:color="auto"/>
              <w:right w:val="single" w:sz="24" w:space="0" w:color="FFFFFF"/>
            </w:tcBorders>
            <w:shd w:val="clear" w:color="auto" w:fill="auto"/>
            <w:vAlign w:val="bottom"/>
          </w:tcPr>
          <w:p w:rsidR="00CD5E94" w:rsidRPr="00BA606F" w:rsidRDefault="00CD5E94" w:rsidP="005074B7">
            <w:pPr>
              <w:spacing w:before="80" w:after="80" w:line="200" w:lineRule="exact"/>
              <w:ind w:right="113"/>
              <w:jc w:val="right"/>
              <w:rPr>
                <w:b/>
                <w:sz w:val="12"/>
              </w:rPr>
            </w:pPr>
            <w:r w:rsidRPr="00BA606F">
              <w:rPr>
                <w:b/>
                <w:sz w:val="12"/>
              </w:rPr>
              <w:t>Total</w:t>
            </w:r>
          </w:p>
        </w:tc>
        <w:tc>
          <w:tcPr>
            <w:tcW w:w="489" w:type="dxa"/>
            <w:tcBorders>
              <w:top w:val="single" w:sz="4" w:space="0" w:color="auto"/>
              <w:left w:val="single" w:sz="24" w:space="0" w:color="FFFFFF"/>
              <w:bottom w:val="single" w:sz="12" w:space="0" w:color="auto"/>
            </w:tcBorders>
            <w:shd w:val="clear" w:color="auto" w:fill="auto"/>
            <w:vAlign w:val="bottom"/>
          </w:tcPr>
          <w:p w:rsidR="00CD5E94" w:rsidRPr="001C0D30" w:rsidRDefault="00CD5E94" w:rsidP="005074B7">
            <w:pPr>
              <w:spacing w:before="80" w:after="80" w:line="200" w:lineRule="exact"/>
              <w:ind w:right="113"/>
              <w:jc w:val="right"/>
              <w:rPr>
                <w:sz w:val="12"/>
              </w:rPr>
            </w:pPr>
            <w:r w:rsidRPr="001C0D30">
              <w:rPr>
                <w:sz w:val="12"/>
              </w:rPr>
              <w:t>Male</w:t>
            </w:r>
          </w:p>
        </w:tc>
        <w:tc>
          <w:tcPr>
            <w:tcW w:w="570" w:type="dxa"/>
            <w:tcBorders>
              <w:top w:val="single" w:sz="4" w:space="0" w:color="auto"/>
              <w:bottom w:val="single" w:sz="12" w:space="0" w:color="auto"/>
            </w:tcBorders>
            <w:shd w:val="clear" w:color="auto" w:fill="auto"/>
            <w:vAlign w:val="bottom"/>
          </w:tcPr>
          <w:p w:rsidR="00CD5E94" w:rsidRPr="001C0D30" w:rsidRDefault="00CD5E94" w:rsidP="005074B7">
            <w:pPr>
              <w:spacing w:before="80" w:after="80" w:line="200" w:lineRule="exact"/>
              <w:ind w:right="113"/>
              <w:jc w:val="right"/>
              <w:rPr>
                <w:sz w:val="12"/>
              </w:rPr>
            </w:pPr>
            <w:r w:rsidRPr="001C0D30">
              <w:rPr>
                <w:sz w:val="12"/>
              </w:rPr>
              <w:t>Female</w:t>
            </w:r>
          </w:p>
        </w:tc>
        <w:tc>
          <w:tcPr>
            <w:tcW w:w="570" w:type="dxa"/>
            <w:tcBorders>
              <w:top w:val="single" w:sz="4" w:space="0" w:color="auto"/>
              <w:bottom w:val="single" w:sz="12" w:space="0" w:color="auto"/>
              <w:right w:val="single" w:sz="24" w:space="0" w:color="FFFFFF"/>
            </w:tcBorders>
            <w:shd w:val="clear" w:color="auto" w:fill="auto"/>
            <w:vAlign w:val="bottom"/>
          </w:tcPr>
          <w:p w:rsidR="00CD5E94" w:rsidRPr="00BA606F" w:rsidRDefault="00CD5E94" w:rsidP="005074B7">
            <w:pPr>
              <w:spacing w:before="80" w:after="80" w:line="200" w:lineRule="exact"/>
              <w:ind w:right="113"/>
              <w:jc w:val="right"/>
              <w:rPr>
                <w:b/>
                <w:sz w:val="12"/>
              </w:rPr>
            </w:pPr>
            <w:r w:rsidRPr="00BA606F">
              <w:rPr>
                <w:b/>
                <w:sz w:val="12"/>
              </w:rPr>
              <w:t>Total</w:t>
            </w:r>
          </w:p>
        </w:tc>
        <w:tc>
          <w:tcPr>
            <w:tcW w:w="489" w:type="dxa"/>
            <w:tcBorders>
              <w:top w:val="single" w:sz="4" w:space="0" w:color="auto"/>
              <w:left w:val="single" w:sz="24" w:space="0" w:color="FFFFFF"/>
              <w:bottom w:val="single" w:sz="12" w:space="0" w:color="auto"/>
            </w:tcBorders>
            <w:shd w:val="clear" w:color="auto" w:fill="auto"/>
            <w:vAlign w:val="bottom"/>
          </w:tcPr>
          <w:p w:rsidR="00CD5E94" w:rsidRPr="001C0D30" w:rsidRDefault="00CD5E94" w:rsidP="005074B7">
            <w:pPr>
              <w:spacing w:before="80" w:after="80" w:line="200" w:lineRule="exact"/>
              <w:ind w:right="113"/>
              <w:jc w:val="right"/>
              <w:rPr>
                <w:sz w:val="12"/>
              </w:rPr>
            </w:pPr>
            <w:r w:rsidRPr="001C0D30">
              <w:rPr>
                <w:sz w:val="12"/>
              </w:rPr>
              <w:t>Male</w:t>
            </w:r>
          </w:p>
        </w:tc>
        <w:tc>
          <w:tcPr>
            <w:tcW w:w="570" w:type="dxa"/>
            <w:tcBorders>
              <w:top w:val="single" w:sz="4" w:space="0" w:color="auto"/>
              <w:bottom w:val="single" w:sz="12" w:space="0" w:color="auto"/>
            </w:tcBorders>
            <w:shd w:val="clear" w:color="auto" w:fill="auto"/>
            <w:vAlign w:val="bottom"/>
          </w:tcPr>
          <w:p w:rsidR="00CD5E94" w:rsidRPr="001C0D30" w:rsidRDefault="00CD5E94" w:rsidP="005074B7">
            <w:pPr>
              <w:spacing w:before="80" w:after="80" w:line="200" w:lineRule="exact"/>
              <w:ind w:right="113"/>
              <w:jc w:val="right"/>
              <w:rPr>
                <w:sz w:val="12"/>
              </w:rPr>
            </w:pPr>
            <w:r w:rsidRPr="001C0D30">
              <w:rPr>
                <w:sz w:val="12"/>
              </w:rPr>
              <w:t>Female</w:t>
            </w:r>
          </w:p>
        </w:tc>
        <w:tc>
          <w:tcPr>
            <w:tcW w:w="489" w:type="dxa"/>
            <w:tcBorders>
              <w:top w:val="single" w:sz="4" w:space="0" w:color="auto"/>
              <w:bottom w:val="single" w:sz="12" w:space="0" w:color="auto"/>
              <w:right w:val="single" w:sz="24" w:space="0" w:color="FFFFFF"/>
            </w:tcBorders>
            <w:shd w:val="clear" w:color="auto" w:fill="auto"/>
            <w:vAlign w:val="bottom"/>
          </w:tcPr>
          <w:p w:rsidR="00CD5E94" w:rsidRPr="001C0D30" w:rsidRDefault="00CD5E94" w:rsidP="005074B7">
            <w:pPr>
              <w:spacing w:before="80" w:after="80" w:line="200" w:lineRule="exact"/>
              <w:ind w:right="113"/>
              <w:jc w:val="right"/>
              <w:rPr>
                <w:sz w:val="12"/>
              </w:rPr>
            </w:pPr>
            <w:r w:rsidRPr="001C0D30">
              <w:rPr>
                <w:sz w:val="12"/>
              </w:rPr>
              <w:t>Total</w:t>
            </w:r>
          </w:p>
        </w:tc>
        <w:tc>
          <w:tcPr>
            <w:tcW w:w="489" w:type="dxa"/>
            <w:tcBorders>
              <w:top w:val="single" w:sz="4" w:space="0" w:color="auto"/>
              <w:left w:val="single" w:sz="24" w:space="0" w:color="FFFFFF"/>
              <w:bottom w:val="single" w:sz="12" w:space="0" w:color="auto"/>
            </w:tcBorders>
            <w:shd w:val="clear" w:color="auto" w:fill="auto"/>
            <w:vAlign w:val="bottom"/>
          </w:tcPr>
          <w:p w:rsidR="00CD5E94" w:rsidRPr="00BA606F" w:rsidRDefault="00CD5E94" w:rsidP="005074B7">
            <w:pPr>
              <w:spacing w:before="80" w:after="80" w:line="200" w:lineRule="exact"/>
              <w:ind w:right="113"/>
              <w:jc w:val="right"/>
              <w:rPr>
                <w:b/>
                <w:sz w:val="12"/>
              </w:rPr>
            </w:pPr>
            <w:r w:rsidRPr="00BA606F">
              <w:rPr>
                <w:b/>
                <w:sz w:val="12"/>
              </w:rPr>
              <w:t>Male</w:t>
            </w:r>
          </w:p>
        </w:tc>
        <w:tc>
          <w:tcPr>
            <w:tcW w:w="542" w:type="dxa"/>
            <w:tcBorders>
              <w:top w:val="single" w:sz="4" w:space="0" w:color="auto"/>
              <w:bottom w:val="single" w:sz="12" w:space="0" w:color="auto"/>
            </w:tcBorders>
            <w:shd w:val="clear" w:color="auto" w:fill="auto"/>
            <w:vAlign w:val="bottom"/>
          </w:tcPr>
          <w:p w:rsidR="00CD5E94" w:rsidRPr="00BA606F" w:rsidRDefault="00CD5E94" w:rsidP="005074B7">
            <w:pPr>
              <w:spacing w:before="80" w:after="80" w:line="200" w:lineRule="exact"/>
              <w:ind w:right="113"/>
              <w:jc w:val="right"/>
              <w:rPr>
                <w:b/>
                <w:sz w:val="12"/>
              </w:rPr>
            </w:pPr>
            <w:r w:rsidRPr="00BA606F">
              <w:rPr>
                <w:b/>
                <w:sz w:val="12"/>
              </w:rPr>
              <w:t>Female</w:t>
            </w:r>
          </w:p>
        </w:tc>
        <w:tc>
          <w:tcPr>
            <w:tcW w:w="516" w:type="dxa"/>
            <w:tcBorders>
              <w:top w:val="single" w:sz="4" w:space="0" w:color="auto"/>
              <w:bottom w:val="single" w:sz="12" w:space="0" w:color="auto"/>
            </w:tcBorders>
            <w:shd w:val="clear" w:color="auto" w:fill="auto"/>
            <w:vAlign w:val="bottom"/>
          </w:tcPr>
          <w:p w:rsidR="00CD5E94" w:rsidRPr="00BA606F" w:rsidRDefault="00CD5E94" w:rsidP="005074B7">
            <w:pPr>
              <w:spacing w:before="80" w:after="80" w:line="200" w:lineRule="exact"/>
              <w:ind w:right="113"/>
              <w:jc w:val="right"/>
              <w:rPr>
                <w:b/>
                <w:sz w:val="12"/>
              </w:rPr>
            </w:pPr>
            <w:r w:rsidRPr="00BA606F">
              <w:rPr>
                <w:b/>
                <w:sz w:val="12"/>
              </w:rPr>
              <w:t>Total</w:t>
            </w:r>
          </w:p>
        </w:tc>
      </w:tr>
    </w:tbl>
    <w:tbl>
      <w:tblPr>
        <w:tblStyle w:val="Footer"/>
        <w:tblW w:w="12395" w:type="dxa"/>
        <w:tblInd w:w="283" w:type="dxa"/>
        <w:tblBorders>
          <w:top w:val="single" w:sz="4" w:space="0" w:color="auto"/>
          <w:bottom w:val="single" w:sz="12" w:space="0" w:color="auto"/>
        </w:tblBorders>
        <w:tblLayout w:type="fixed"/>
        <w:tblCellMar>
          <w:left w:w="0" w:type="dxa"/>
          <w:right w:w="0" w:type="dxa"/>
        </w:tblCellMar>
        <w:tblLook w:val="00BF"/>
      </w:tblPr>
      <w:tblGrid>
        <w:gridCol w:w="394"/>
        <w:gridCol w:w="974"/>
        <w:gridCol w:w="490"/>
        <w:gridCol w:w="572"/>
        <w:gridCol w:w="504"/>
        <w:gridCol w:w="558"/>
        <w:gridCol w:w="571"/>
        <w:gridCol w:w="489"/>
        <w:gridCol w:w="489"/>
        <w:gridCol w:w="534"/>
        <w:gridCol w:w="525"/>
        <w:gridCol w:w="489"/>
        <w:gridCol w:w="570"/>
        <w:gridCol w:w="489"/>
        <w:gridCol w:w="489"/>
        <w:gridCol w:w="570"/>
        <w:gridCol w:w="570"/>
        <w:gridCol w:w="489"/>
        <w:gridCol w:w="570"/>
        <w:gridCol w:w="489"/>
        <w:gridCol w:w="489"/>
        <w:gridCol w:w="569"/>
        <w:gridCol w:w="512"/>
      </w:tblGrid>
      <w:tr w:rsidR="00CD5E94" w:rsidRPr="00B9274D">
        <w:trPr>
          <w:cantSplit/>
          <w:tblHeader/>
        </w:trPr>
        <w:tc>
          <w:tcPr>
            <w:tcW w:w="393" w:type="dxa"/>
            <w:tcBorders>
              <w:top w:val="nil"/>
              <w:bottom w:val="nil"/>
            </w:tcBorders>
            <w:shd w:val="clear" w:color="auto" w:fill="auto"/>
            <w:vAlign w:val="bottom"/>
          </w:tcPr>
          <w:p w:rsidR="00CD5E94" w:rsidRPr="00B9274D" w:rsidRDefault="00CD5E94" w:rsidP="0083454D">
            <w:pPr>
              <w:suppressAutoHyphens w:val="0"/>
              <w:spacing w:before="40" w:after="40" w:line="220" w:lineRule="exact"/>
              <w:ind w:right="113"/>
              <w:rPr>
                <w:sz w:val="12"/>
                <w:szCs w:val="14"/>
                <w:lang w:val="es-ES" w:eastAsia="es-ES"/>
              </w:rPr>
            </w:pPr>
            <w:r w:rsidRPr="00B9274D">
              <w:rPr>
                <w:sz w:val="12"/>
                <w:szCs w:val="14"/>
                <w:lang w:val="es-ES" w:eastAsia="es-ES"/>
              </w:rPr>
              <w:t>1</w:t>
            </w:r>
          </w:p>
        </w:tc>
        <w:tc>
          <w:tcPr>
            <w:tcW w:w="972" w:type="dxa"/>
            <w:tcBorders>
              <w:top w:val="nil"/>
              <w:bottom w:val="nil"/>
            </w:tcBorders>
            <w:shd w:val="clear" w:color="auto" w:fill="auto"/>
            <w:vAlign w:val="bottom"/>
          </w:tcPr>
          <w:p w:rsidR="00CD5E94" w:rsidRPr="00B9274D" w:rsidRDefault="00CD5E94" w:rsidP="0083454D">
            <w:pPr>
              <w:suppressAutoHyphens w:val="0"/>
              <w:spacing w:before="40" w:after="40" w:line="220" w:lineRule="exact"/>
              <w:ind w:right="113"/>
              <w:rPr>
                <w:sz w:val="12"/>
                <w:szCs w:val="14"/>
                <w:lang w:val="es-ES" w:eastAsia="es-ES"/>
              </w:rPr>
            </w:pPr>
            <w:r w:rsidRPr="00B9274D">
              <w:rPr>
                <w:sz w:val="12"/>
                <w:szCs w:val="14"/>
                <w:lang w:val="es-ES" w:eastAsia="es-ES"/>
              </w:rPr>
              <w:t>San`a City</w:t>
            </w:r>
          </w:p>
        </w:tc>
        <w:tc>
          <w:tcPr>
            <w:tcW w:w="489" w:type="dxa"/>
            <w:tcBorders>
              <w:top w:val="nil"/>
              <w:bottom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19</w:t>
            </w:r>
            <w:r w:rsidRPr="00B9274D">
              <w:rPr>
                <w:sz w:val="12"/>
              </w:rPr>
              <w:t xml:space="preserve"> </w:t>
            </w:r>
            <w:r w:rsidRPr="00B9274D">
              <w:rPr>
                <w:rFonts w:hint="cs"/>
                <w:sz w:val="12"/>
              </w:rPr>
              <w:t xml:space="preserve">023 </w:t>
            </w:r>
          </w:p>
        </w:tc>
        <w:tc>
          <w:tcPr>
            <w:tcW w:w="571" w:type="dxa"/>
            <w:tcBorders>
              <w:top w:val="nil"/>
              <w:bottom w:val="nil"/>
            </w:tcBorders>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15 </w:t>
            </w:r>
            <w:r w:rsidRPr="00B9274D">
              <w:rPr>
                <w:rFonts w:hint="cs"/>
                <w:sz w:val="12"/>
              </w:rPr>
              <w:t xml:space="preserve">748 </w:t>
            </w:r>
          </w:p>
        </w:tc>
        <w:tc>
          <w:tcPr>
            <w:tcW w:w="503" w:type="dxa"/>
            <w:tcBorders>
              <w:top w:val="nil"/>
              <w:bottom w:val="nil"/>
            </w:tcBorders>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34 </w:t>
            </w:r>
            <w:r w:rsidRPr="00BA606F">
              <w:rPr>
                <w:rFonts w:hint="cs"/>
                <w:b/>
                <w:sz w:val="12"/>
              </w:rPr>
              <w:t>771</w:t>
            </w:r>
          </w:p>
        </w:tc>
        <w:tc>
          <w:tcPr>
            <w:tcW w:w="557" w:type="dxa"/>
            <w:tcBorders>
              <w:top w:val="nil"/>
              <w:bottom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17</w:t>
            </w:r>
            <w:r w:rsidRPr="00B9274D">
              <w:rPr>
                <w:sz w:val="12"/>
              </w:rPr>
              <w:t xml:space="preserve"> </w:t>
            </w:r>
            <w:r w:rsidRPr="00B9274D">
              <w:rPr>
                <w:rFonts w:hint="cs"/>
                <w:sz w:val="12"/>
              </w:rPr>
              <w:t xml:space="preserve">966 </w:t>
            </w:r>
          </w:p>
        </w:tc>
        <w:tc>
          <w:tcPr>
            <w:tcW w:w="570" w:type="dxa"/>
            <w:tcBorders>
              <w:top w:val="nil"/>
              <w:bottom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15</w:t>
            </w:r>
            <w:r w:rsidRPr="00B9274D">
              <w:rPr>
                <w:sz w:val="12"/>
              </w:rPr>
              <w:t xml:space="preserve"> </w:t>
            </w:r>
            <w:r w:rsidRPr="00B9274D">
              <w:rPr>
                <w:rFonts w:hint="cs"/>
                <w:sz w:val="12"/>
              </w:rPr>
              <w:t xml:space="preserve">821 </w:t>
            </w:r>
          </w:p>
        </w:tc>
        <w:tc>
          <w:tcPr>
            <w:tcW w:w="489" w:type="dxa"/>
            <w:tcBorders>
              <w:top w:val="nil"/>
              <w:bottom w:val="nil"/>
            </w:tcBorders>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33</w:t>
            </w:r>
            <w:r w:rsidRPr="00BA606F">
              <w:rPr>
                <w:b/>
                <w:sz w:val="12"/>
              </w:rPr>
              <w:t xml:space="preserve"> </w:t>
            </w:r>
            <w:r w:rsidRPr="00BA606F">
              <w:rPr>
                <w:rFonts w:hint="cs"/>
                <w:b/>
                <w:sz w:val="12"/>
              </w:rPr>
              <w:t xml:space="preserve">787 </w:t>
            </w:r>
          </w:p>
        </w:tc>
        <w:tc>
          <w:tcPr>
            <w:tcW w:w="489" w:type="dxa"/>
            <w:tcBorders>
              <w:top w:val="nil"/>
              <w:bottom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27</w:t>
            </w:r>
            <w:r w:rsidRPr="00B9274D">
              <w:rPr>
                <w:sz w:val="12"/>
              </w:rPr>
              <w:t xml:space="preserve"> </w:t>
            </w:r>
            <w:r w:rsidRPr="00B9274D">
              <w:rPr>
                <w:rFonts w:hint="cs"/>
                <w:sz w:val="12"/>
              </w:rPr>
              <w:t xml:space="preserve">890 </w:t>
            </w:r>
          </w:p>
        </w:tc>
        <w:tc>
          <w:tcPr>
            <w:tcW w:w="534" w:type="dxa"/>
            <w:tcBorders>
              <w:top w:val="nil"/>
              <w:bottom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13</w:t>
            </w:r>
            <w:r w:rsidRPr="00B9274D">
              <w:rPr>
                <w:sz w:val="12"/>
              </w:rPr>
              <w:t xml:space="preserve"> </w:t>
            </w:r>
            <w:r w:rsidRPr="00B9274D">
              <w:rPr>
                <w:rFonts w:hint="cs"/>
                <w:sz w:val="12"/>
              </w:rPr>
              <w:t xml:space="preserve">793 </w:t>
            </w:r>
          </w:p>
        </w:tc>
        <w:tc>
          <w:tcPr>
            <w:tcW w:w="525" w:type="dxa"/>
            <w:tcBorders>
              <w:top w:val="nil"/>
              <w:bottom w:val="nil"/>
            </w:tcBorders>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41</w:t>
            </w:r>
            <w:r w:rsidRPr="00BA606F">
              <w:rPr>
                <w:b/>
                <w:sz w:val="12"/>
              </w:rPr>
              <w:t xml:space="preserve"> </w:t>
            </w:r>
            <w:r w:rsidRPr="00BA606F">
              <w:rPr>
                <w:rFonts w:hint="cs"/>
                <w:b/>
                <w:sz w:val="12"/>
              </w:rPr>
              <w:t xml:space="preserve">683 </w:t>
            </w:r>
          </w:p>
        </w:tc>
        <w:tc>
          <w:tcPr>
            <w:tcW w:w="489" w:type="dxa"/>
            <w:tcBorders>
              <w:top w:val="nil"/>
              <w:bottom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32</w:t>
            </w:r>
            <w:r w:rsidRPr="00B9274D">
              <w:rPr>
                <w:sz w:val="12"/>
              </w:rPr>
              <w:t xml:space="preserve"> </w:t>
            </w:r>
            <w:r w:rsidRPr="00B9274D">
              <w:rPr>
                <w:rFonts w:hint="cs"/>
                <w:sz w:val="12"/>
              </w:rPr>
              <w:t xml:space="preserve">406 </w:t>
            </w:r>
          </w:p>
        </w:tc>
        <w:tc>
          <w:tcPr>
            <w:tcW w:w="570" w:type="dxa"/>
            <w:tcBorders>
              <w:top w:val="nil"/>
              <w:bottom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27</w:t>
            </w:r>
            <w:r w:rsidRPr="00B9274D">
              <w:rPr>
                <w:sz w:val="12"/>
              </w:rPr>
              <w:t xml:space="preserve"> </w:t>
            </w:r>
            <w:r w:rsidRPr="00B9274D">
              <w:rPr>
                <w:rFonts w:hint="cs"/>
                <w:sz w:val="12"/>
              </w:rPr>
              <w:t xml:space="preserve">161 </w:t>
            </w:r>
          </w:p>
        </w:tc>
        <w:tc>
          <w:tcPr>
            <w:tcW w:w="489" w:type="dxa"/>
            <w:tcBorders>
              <w:top w:val="nil"/>
              <w:bottom w:val="nil"/>
            </w:tcBorders>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59 </w:t>
            </w:r>
            <w:r w:rsidRPr="00BA606F">
              <w:rPr>
                <w:rFonts w:hint="cs"/>
                <w:b/>
                <w:sz w:val="12"/>
              </w:rPr>
              <w:t xml:space="preserve">567 </w:t>
            </w:r>
          </w:p>
        </w:tc>
        <w:tc>
          <w:tcPr>
            <w:tcW w:w="489" w:type="dxa"/>
            <w:tcBorders>
              <w:top w:val="nil"/>
              <w:bottom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29</w:t>
            </w:r>
            <w:r w:rsidRPr="00B9274D">
              <w:rPr>
                <w:sz w:val="12"/>
              </w:rPr>
              <w:t xml:space="preserve"> </w:t>
            </w:r>
            <w:r w:rsidRPr="00B9274D">
              <w:rPr>
                <w:rFonts w:hint="cs"/>
                <w:sz w:val="12"/>
              </w:rPr>
              <w:t xml:space="preserve">012 </w:t>
            </w:r>
          </w:p>
        </w:tc>
        <w:tc>
          <w:tcPr>
            <w:tcW w:w="570" w:type="dxa"/>
            <w:tcBorders>
              <w:top w:val="nil"/>
              <w:bottom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23</w:t>
            </w:r>
            <w:r w:rsidRPr="00B9274D">
              <w:rPr>
                <w:sz w:val="12"/>
              </w:rPr>
              <w:t xml:space="preserve"> </w:t>
            </w:r>
            <w:r w:rsidRPr="00B9274D">
              <w:rPr>
                <w:rFonts w:hint="cs"/>
                <w:sz w:val="12"/>
              </w:rPr>
              <w:t xml:space="preserve">858 </w:t>
            </w:r>
          </w:p>
        </w:tc>
        <w:tc>
          <w:tcPr>
            <w:tcW w:w="570" w:type="dxa"/>
            <w:tcBorders>
              <w:top w:val="nil"/>
              <w:bottom w:val="nil"/>
            </w:tcBorders>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52</w:t>
            </w:r>
            <w:r w:rsidRPr="00BA606F">
              <w:rPr>
                <w:b/>
                <w:sz w:val="12"/>
              </w:rPr>
              <w:t xml:space="preserve"> </w:t>
            </w:r>
            <w:r w:rsidRPr="00BA606F">
              <w:rPr>
                <w:rFonts w:hint="cs"/>
                <w:b/>
                <w:sz w:val="12"/>
              </w:rPr>
              <w:t xml:space="preserve">870 </w:t>
            </w:r>
          </w:p>
        </w:tc>
        <w:tc>
          <w:tcPr>
            <w:tcW w:w="489" w:type="dxa"/>
            <w:tcBorders>
              <w:top w:val="nil"/>
              <w:bottom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988 </w:t>
            </w:r>
          </w:p>
        </w:tc>
        <w:tc>
          <w:tcPr>
            <w:tcW w:w="570" w:type="dxa"/>
            <w:tcBorders>
              <w:top w:val="nil"/>
              <w:bottom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049 </w:t>
            </w:r>
          </w:p>
        </w:tc>
        <w:tc>
          <w:tcPr>
            <w:tcW w:w="489" w:type="dxa"/>
            <w:tcBorders>
              <w:top w:val="nil"/>
              <w:bottom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7</w:t>
            </w:r>
            <w:r w:rsidRPr="00B9274D">
              <w:rPr>
                <w:sz w:val="12"/>
              </w:rPr>
              <w:t xml:space="preserve"> </w:t>
            </w:r>
            <w:r w:rsidRPr="00B9274D">
              <w:rPr>
                <w:rFonts w:hint="cs"/>
                <w:sz w:val="12"/>
              </w:rPr>
              <w:t xml:space="preserve">037 </w:t>
            </w:r>
          </w:p>
        </w:tc>
        <w:tc>
          <w:tcPr>
            <w:tcW w:w="489" w:type="dxa"/>
            <w:tcBorders>
              <w:top w:val="nil"/>
              <w:bottom w:val="nil"/>
            </w:tcBorders>
            <w:vAlign w:val="bottom"/>
          </w:tcPr>
          <w:p w:rsidR="00CD5E94" w:rsidRPr="00BA606F" w:rsidRDefault="00CD5E94" w:rsidP="0083454D">
            <w:pPr>
              <w:spacing w:before="40" w:after="40" w:line="220" w:lineRule="exact"/>
              <w:jc w:val="right"/>
              <w:rPr>
                <w:b/>
                <w:sz w:val="12"/>
              </w:rPr>
            </w:pPr>
            <w:r w:rsidRPr="00BA606F">
              <w:rPr>
                <w:b/>
                <w:sz w:val="12"/>
              </w:rPr>
              <w:t>130 285</w:t>
            </w:r>
          </w:p>
        </w:tc>
        <w:tc>
          <w:tcPr>
            <w:tcW w:w="569" w:type="dxa"/>
            <w:tcBorders>
              <w:top w:val="nil"/>
              <w:bottom w:val="nil"/>
            </w:tcBorders>
            <w:vAlign w:val="bottom"/>
          </w:tcPr>
          <w:p w:rsidR="00CD5E94" w:rsidRPr="00BA606F" w:rsidRDefault="00CD5E94" w:rsidP="0083454D">
            <w:pPr>
              <w:spacing w:before="40" w:after="40" w:line="220" w:lineRule="exact"/>
              <w:jc w:val="right"/>
              <w:rPr>
                <w:b/>
                <w:sz w:val="12"/>
              </w:rPr>
            </w:pPr>
            <w:r w:rsidRPr="00BA606F">
              <w:rPr>
                <w:b/>
                <w:sz w:val="12"/>
              </w:rPr>
              <w:t>99 430</w:t>
            </w:r>
          </w:p>
        </w:tc>
        <w:tc>
          <w:tcPr>
            <w:tcW w:w="512" w:type="dxa"/>
            <w:tcBorders>
              <w:top w:val="nil"/>
              <w:bottom w:val="nil"/>
            </w:tcBorders>
            <w:vAlign w:val="bottom"/>
          </w:tcPr>
          <w:p w:rsidR="00CD5E94" w:rsidRPr="00B9274D" w:rsidRDefault="00CD5E94" w:rsidP="0083454D">
            <w:pPr>
              <w:spacing w:before="40" w:after="40" w:line="220" w:lineRule="exact"/>
              <w:jc w:val="right"/>
              <w:rPr>
                <w:b/>
                <w:sz w:val="12"/>
              </w:rPr>
            </w:pPr>
            <w:r w:rsidRPr="00B9274D">
              <w:rPr>
                <w:b/>
                <w:sz w:val="12"/>
              </w:rPr>
              <w:t>229 715</w:t>
            </w:r>
          </w:p>
        </w:tc>
      </w:tr>
      <w:tr w:rsidR="00CD5E94" w:rsidRPr="00B9274D">
        <w:trPr>
          <w:cantSplit/>
          <w:trHeight w:val="87"/>
        </w:trPr>
        <w:tc>
          <w:tcPr>
            <w:tcW w:w="393" w:type="dxa"/>
            <w:tcBorders>
              <w:top w:val="nil"/>
            </w:tcBorders>
            <w:shd w:val="clear" w:color="auto" w:fill="auto"/>
          </w:tcPr>
          <w:p w:rsidR="00CD5E94" w:rsidRPr="00B9274D" w:rsidRDefault="00CD5E94" w:rsidP="0083454D">
            <w:pPr>
              <w:suppressAutoHyphens w:val="0"/>
              <w:spacing w:before="40" w:after="40" w:line="220" w:lineRule="exact"/>
              <w:ind w:right="113"/>
              <w:rPr>
                <w:sz w:val="12"/>
              </w:rPr>
            </w:pPr>
            <w:r w:rsidRPr="00B9274D">
              <w:rPr>
                <w:sz w:val="12"/>
              </w:rPr>
              <w:t>2</w:t>
            </w:r>
          </w:p>
        </w:tc>
        <w:tc>
          <w:tcPr>
            <w:tcW w:w="972" w:type="dxa"/>
            <w:tcBorders>
              <w:top w:val="nil"/>
            </w:tcBorders>
            <w:shd w:val="clear" w:color="auto" w:fill="auto"/>
            <w:vAlign w:val="bottom"/>
          </w:tcPr>
          <w:p w:rsidR="00CD5E94" w:rsidRPr="00B9274D" w:rsidRDefault="00CD5E94" w:rsidP="0083454D">
            <w:pPr>
              <w:suppressAutoHyphens w:val="0"/>
              <w:spacing w:before="40" w:after="40" w:line="220" w:lineRule="exact"/>
              <w:ind w:right="113"/>
              <w:rPr>
                <w:sz w:val="12"/>
              </w:rPr>
            </w:pPr>
            <w:r w:rsidRPr="00B9274D">
              <w:rPr>
                <w:sz w:val="12"/>
              </w:rPr>
              <w:t>San`a</w:t>
            </w:r>
          </w:p>
        </w:tc>
        <w:tc>
          <w:tcPr>
            <w:tcW w:w="489" w:type="dxa"/>
            <w:tcBorders>
              <w:top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543</w:t>
            </w:r>
          </w:p>
        </w:tc>
        <w:tc>
          <w:tcPr>
            <w:tcW w:w="571" w:type="dxa"/>
            <w:tcBorders>
              <w:top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201</w:t>
            </w:r>
          </w:p>
        </w:tc>
        <w:tc>
          <w:tcPr>
            <w:tcW w:w="503" w:type="dxa"/>
            <w:tcBorders>
              <w:top w:val="nil"/>
            </w:tcBorders>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744</w:t>
            </w:r>
          </w:p>
        </w:tc>
        <w:tc>
          <w:tcPr>
            <w:tcW w:w="557" w:type="dxa"/>
            <w:tcBorders>
              <w:top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193 </w:t>
            </w:r>
          </w:p>
        </w:tc>
        <w:tc>
          <w:tcPr>
            <w:tcW w:w="570" w:type="dxa"/>
            <w:tcBorders>
              <w:top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665</w:t>
            </w:r>
          </w:p>
        </w:tc>
        <w:tc>
          <w:tcPr>
            <w:tcW w:w="489" w:type="dxa"/>
            <w:tcBorders>
              <w:top w:val="nil"/>
            </w:tcBorders>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3</w:t>
            </w:r>
            <w:r w:rsidRPr="00BA606F">
              <w:rPr>
                <w:b/>
                <w:sz w:val="12"/>
              </w:rPr>
              <w:t xml:space="preserve"> </w:t>
            </w:r>
            <w:r w:rsidRPr="00BA606F">
              <w:rPr>
                <w:rFonts w:hint="cs"/>
                <w:b/>
                <w:sz w:val="12"/>
              </w:rPr>
              <w:t xml:space="preserve">858 </w:t>
            </w:r>
          </w:p>
        </w:tc>
        <w:tc>
          <w:tcPr>
            <w:tcW w:w="489" w:type="dxa"/>
            <w:tcBorders>
              <w:top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w:t>
            </w:r>
            <w:r w:rsidRPr="00B9274D">
              <w:rPr>
                <w:sz w:val="12"/>
              </w:rPr>
              <w:t xml:space="preserve"> </w:t>
            </w:r>
            <w:r w:rsidRPr="00B9274D">
              <w:rPr>
                <w:rFonts w:hint="cs"/>
                <w:sz w:val="12"/>
              </w:rPr>
              <w:t xml:space="preserve">511 </w:t>
            </w:r>
          </w:p>
        </w:tc>
        <w:tc>
          <w:tcPr>
            <w:tcW w:w="534" w:type="dxa"/>
            <w:tcBorders>
              <w:top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w:t>
            </w:r>
            <w:r w:rsidRPr="00B9274D">
              <w:rPr>
                <w:sz w:val="12"/>
              </w:rPr>
              <w:t xml:space="preserve"> </w:t>
            </w:r>
            <w:r w:rsidRPr="00B9274D">
              <w:rPr>
                <w:rFonts w:hint="cs"/>
                <w:sz w:val="12"/>
              </w:rPr>
              <w:t xml:space="preserve">479 </w:t>
            </w:r>
          </w:p>
        </w:tc>
        <w:tc>
          <w:tcPr>
            <w:tcW w:w="525" w:type="dxa"/>
            <w:tcBorders>
              <w:top w:val="nil"/>
            </w:tcBorders>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4</w:t>
            </w:r>
            <w:r w:rsidRPr="00BA606F">
              <w:rPr>
                <w:b/>
                <w:sz w:val="12"/>
              </w:rPr>
              <w:t xml:space="preserve"> </w:t>
            </w:r>
            <w:r w:rsidRPr="00BA606F">
              <w:rPr>
                <w:rFonts w:hint="cs"/>
                <w:b/>
                <w:sz w:val="12"/>
              </w:rPr>
              <w:t xml:space="preserve">990 </w:t>
            </w:r>
          </w:p>
        </w:tc>
        <w:tc>
          <w:tcPr>
            <w:tcW w:w="489" w:type="dxa"/>
            <w:tcBorders>
              <w:top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5</w:t>
            </w:r>
            <w:r w:rsidRPr="00B9274D">
              <w:rPr>
                <w:sz w:val="12"/>
              </w:rPr>
              <w:t xml:space="preserve"> </w:t>
            </w:r>
            <w:r w:rsidRPr="00B9274D">
              <w:rPr>
                <w:rFonts w:hint="cs"/>
                <w:sz w:val="12"/>
              </w:rPr>
              <w:t xml:space="preserve">065 </w:t>
            </w:r>
          </w:p>
        </w:tc>
        <w:tc>
          <w:tcPr>
            <w:tcW w:w="570" w:type="dxa"/>
            <w:tcBorders>
              <w:top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067 </w:t>
            </w:r>
          </w:p>
        </w:tc>
        <w:tc>
          <w:tcPr>
            <w:tcW w:w="489" w:type="dxa"/>
            <w:tcBorders>
              <w:top w:val="nil"/>
            </w:tcBorders>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8 </w:t>
            </w:r>
            <w:r w:rsidRPr="00BA606F">
              <w:rPr>
                <w:rFonts w:hint="cs"/>
                <w:b/>
                <w:sz w:val="12"/>
              </w:rPr>
              <w:t>132</w:t>
            </w:r>
          </w:p>
        </w:tc>
        <w:tc>
          <w:tcPr>
            <w:tcW w:w="489" w:type="dxa"/>
            <w:tcBorders>
              <w:top w:val="nil"/>
            </w:tcBorders>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3 </w:t>
            </w:r>
            <w:r w:rsidRPr="00B9274D">
              <w:rPr>
                <w:rFonts w:hint="cs"/>
                <w:sz w:val="12"/>
              </w:rPr>
              <w:t xml:space="preserve">318 </w:t>
            </w:r>
          </w:p>
        </w:tc>
        <w:tc>
          <w:tcPr>
            <w:tcW w:w="570" w:type="dxa"/>
            <w:tcBorders>
              <w:top w:val="nil"/>
            </w:tcBorders>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2 </w:t>
            </w:r>
            <w:r w:rsidRPr="00B9274D">
              <w:rPr>
                <w:rFonts w:hint="cs"/>
                <w:sz w:val="12"/>
              </w:rPr>
              <w:t xml:space="preserve">126 </w:t>
            </w:r>
          </w:p>
        </w:tc>
        <w:tc>
          <w:tcPr>
            <w:tcW w:w="570" w:type="dxa"/>
            <w:tcBorders>
              <w:top w:val="nil"/>
            </w:tcBorders>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5</w:t>
            </w:r>
            <w:r w:rsidRPr="00BA606F">
              <w:rPr>
                <w:b/>
                <w:sz w:val="12"/>
              </w:rPr>
              <w:t xml:space="preserve"> </w:t>
            </w:r>
            <w:r w:rsidRPr="00BA606F">
              <w:rPr>
                <w:rFonts w:hint="cs"/>
                <w:b/>
                <w:sz w:val="12"/>
              </w:rPr>
              <w:t xml:space="preserve">444 </w:t>
            </w:r>
          </w:p>
        </w:tc>
        <w:tc>
          <w:tcPr>
            <w:tcW w:w="489" w:type="dxa"/>
            <w:tcBorders>
              <w:top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500</w:t>
            </w:r>
          </w:p>
        </w:tc>
        <w:tc>
          <w:tcPr>
            <w:tcW w:w="570" w:type="dxa"/>
            <w:tcBorders>
              <w:top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261</w:t>
            </w:r>
          </w:p>
        </w:tc>
        <w:tc>
          <w:tcPr>
            <w:tcW w:w="489" w:type="dxa"/>
            <w:tcBorders>
              <w:top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761</w:t>
            </w:r>
          </w:p>
        </w:tc>
        <w:tc>
          <w:tcPr>
            <w:tcW w:w="489" w:type="dxa"/>
            <w:tcBorders>
              <w:top w:val="nil"/>
            </w:tcBorders>
            <w:vAlign w:val="bottom"/>
          </w:tcPr>
          <w:p w:rsidR="00CD5E94" w:rsidRPr="00BA606F" w:rsidRDefault="00CD5E94" w:rsidP="0083454D">
            <w:pPr>
              <w:spacing w:before="40" w:after="40" w:line="220" w:lineRule="exact"/>
              <w:jc w:val="right"/>
              <w:rPr>
                <w:b/>
                <w:sz w:val="12"/>
              </w:rPr>
            </w:pPr>
            <w:r w:rsidRPr="00BA606F">
              <w:rPr>
                <w:b/>
                <w:sz w:val="12"/>
              </w:rPr>
              <w:t>15 130</w:t>
            </w:r>
          </w:p>
        </w:tc>
        <w:tc>
          <w:tcPr>
            <w:tcW w:w="569" w:type="dxa"/>
            <w:tcBorders>
              <w:top w:val="nil"/>
            </w:tcBorders>
            <w:vAlign w:val="bottom"/>
          </w:tcPr>
          <w:p w:rsidR="00CD5E94" w:rsidRPr="00BA606F" w:rsidRDefault="00CD5E94" w:rsidP="0083454D">
            <w:pPr>
              <w:spacing w:before="40" w:after="40" w:line="220" w:lineRule="exact"/>
              <w:jc w:val="right"/>
              <w:rPr>
                <w:b/>
                <w:sz w:val="12"/>
              </w:rPr>
            </w:pPr>
            <w:r w:rsidRPr="00BA606F">
              <w:rPr>
                <w:b/>
                <w:sz w:val="12"/>
              </w:rPr>
              <w:t>8 799</w:t>
            </w:r>
          </w:p>
        </w:tc>
        <w:tc>
          <w:tcPr>
            <w:tcW w:w="512" w:type="dxa"/>
            <w:tcBorders>
              <w:top w:val="nil"/>
            </w:tcBorders>
            <w:vAlign w:val="bottom"/>
          </w:tcPr>
          <w:p w:rsidR="00CD5E94" w:rsidRPr="00B9274D" w:rsidRDefault="00CD5E94" w:rsidP="0083454D">
            <w:pPr>
              <w:spacing w:before="40" w:after="40" w:line="220" w:lineRule="exact"/>
              <w:jc w:val="right"/>
              <w:rPr>
                <w:b/>
                <w:sz w:val="12"/>
              </w:rPr>
            </w:pPr>
            <w:r w:rsidRPr="00B9274D">
              <w:rPr>
                <w:b/>
                <w:sz w:val="12"/>
              </w:rPr>
              <w:t>23 929</w:t>
            </w:r>
          </w:p>
        </w:tc>
      </w:tr>
      <w:tr w:rsidR="00CD5E94" w:rsidRPr="00B9274D">
        <w:trPr>
          <w:cantSplit/>
          <w:trHeight w:val="87"/>
        </w:trPr>
        <w:tc>
          <w:tcPr>
            <w:tcW w:w="393" w:type="dxa"/>
            <w:shd w:val="clear" w:color="auto" w:fill="auto"/>
          </w:tcPr>
          <w:p w:rsidR="00CD5E94" w:rsidRPr="00B9274D" w:rsidRDefault="00CD5E94" w:rsidP="0083454D">
            <w:pPr>
              <w:suppressAutoHyphens w:val="0"/>
              <w:spacing w:before="40" w:after="40" w:line="220" w:lineRule="exact"/>
              <w:ind w:right="113"/>
              <w:rPr>
                <w:sz w:val="12"/>
              </w:rPr>
            </w:pPr>
            <w:r w:rsidRPr="00B9274D">
              <w:rPr>
                <w:sz w:val="12"/>
              </w:rPr>
              <w:t>3</w:t>
            </w:r>
          </w:p>
        </w:tc>
        <w:tc>
          <w:tcPr>
            <w:tcW w:w="972" w:type="dxa"/>
            <w:shd w:val="clear" w:color="auto" w:fill="auto"/>
            <w:vAlign w:val="bottom"/>
          </w:tcPr>
          <w:p w:rsidR="00CD5E94" w:rsidRPr="00B9274D" w:rsidRDefault="00CD5E94" w:rsidP="0083454D">
            <w:pPr>
              <w:suppressAutoHyphens w:val="0"/>
              <w:spacing w:before="40" w:after="40" w:line="220" w:lineRule="exact"/>
              <w:ind w:right="113"/>
              <w:rPr>
                <w:sz w:val="12"/>
              </w:rPr>
            </w:pPr>
            <w:smartTag w:uri="urn:schemas-microsoft-com:office:smarttags" w:element="City">
              <w:smartTag w:uri="urn:schemas-microsoft-com:office:smarttags" w:element="place">
                <w:r w:rsidRPr="00B9274D">
                  <w:rPr>
                    <w:sz w:val="12"/>
                  </w:rPr>
                  <w:t>Aden</w:t>
                </w:r>
              </w:smartTag>
            </w:smartTag>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4 </w:t>
            </w:r>
            <w:r w:rsidRPr="00B9274D">
              <w:rPr>
                <w:rFonts w:hint="cs"/>
                <w:sz w:val="12"/>
              </w:rPr>
              <w:t xml:space="preserve">382 </w:t>
            </w:r>
          </w:p>
        </w:tc>
        <w:tc>
          <w:tcPr>
            <w:tcW w:w="571"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3 </w:t>
            </w:r>
            <w:r w:rsidRPr="00B9274D">
              <w:rPr>
                <w:rFonts w:hint="cs"/>
                <w:sz w:val="12"/>
              </w:rPr>
              <w:t xml:space="preserve">828 </w:t>
            </w:r>
          </w:p>
        </w:tc>
        <w:tc>
          <w:tcPr>
            <w:tcW w:w="503"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8 </w:t>
            </w:r>
            <w:r w:rsidRPr="00BA606F">
              <w:rPr>
                <w:rFonts w:hint="cs"/>
                <w:b/>
                <w:sz w:val="12"/>
              </w:rPr>
              <w:t xml:space="preserve">210 </w:t>
            </w:r>
          </w:p>
        </w:tc>
        <w:tc>
          <w:tcPr>
            <w:tcW w:w="557"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w:t>
            </w:r>
            <w:r w:rsidRPr="00B9274D">
              <w:rPr>
                <w:sz w:val="12"/>
              </w:rPr>
              <w:t xml:space="preserve"> </w:t>
            </w:r>
            <w:r w:rsidRPr="00B9274D">
              <w:rPr>
                <w:rFonts w:hint="cs"/>
                <w:sz w:val="12"/>
              </w:rPr>
              <w:t xml:space="preserve">223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3 </w:t>
            </w:r>
            <w:r w:rsidRPr="00B9274D">
              <w:rPr>
                <w:rFonts w:hint="cs"/>
                <w:sz w:val="12"/>
              </w:rPr>
              <w:t xml:space="preserve">659 </w:t>
            </w:r>
          </w:p>
        </w:tc>
        <w:tc>
          <w:tcPr>
            <w:tcW w:w="489"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7</w:t>
            </w:r>
            <w:r w:rsidRPr="00BA606F">
              <w:rPr>
                <w:b/>
                <w:sz w:val="12"/>
              </w:rPr>
              <w:t xml:space="preserve"> </w:t>
            </w:r>
            <w:r w:rsidRPr="00BA606F">
              <w:rPr>
                <w:rFonts w:hint="cs"/>
                <w:b/>
                <w:sz w:val="12"/>
              </w:rPr>
              <w:t xml:space="preserve">882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w:t>
            </w:r>
            <w:r w:rsidRPr="00B9274D">
              <w:rPr>
                <w:sz w:val="12"/>
              </w:rPr>
              <w:t xml:space="preserve"> </w:t>
            </w:r>
            <w:r w:rsidRPr="00B9274D">
              <w:rPr>
                <w:rFonts w:hint="cs"/>
                <w:sz w:val="12"/>
              </w:rPr>
              <w:t xml:space="preserve">572 </w:t>
            </w:r>
          </w:p>
        </w:tc>
        <w:tc>
          <w:tcPr>
            <w:tcW w:w="534"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w:t>
            </w:r>
            <w:r w:rsidRPr="00B9274D">
              <w:rPr>
                <w:sz w:val="12"/>
              </w:rPr>
              <w:t xml:space="preserve"> </w:t>
            </w:r>
            <w:r w:rsidRPr="00B9274D">
              <w:rPr>
                <w:rFonts w:hint="cs"/>
                <w:sz w:val="12"/>
              </w:rPr>
              <w:t xml:space="preserve">044 </w:t>
            </w:r>
          </w:p>
        </w:tc>
        <w:tc>
          <w:tcPr>
            <w:tcW w:w="525"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8</w:t>
            </w:r>
            <w:r w:rsidRPr="00BA606F">
              <w:rPr>
                <w:b/>
                <w:sz w:val="12"/>
              </w:rPr>
              <w:t xml:space="preserve"> </w:t>
            </w:r>
            <w:r w:rsidRPr="00BA606F">
              <w:rPr>
                <w:rFonts w:hint="cs"/>
                <w:b/>
                <w:sz w:val="12"/>
              </w:rPr>
              <w:t xml:space="preserve">616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w:t>
            </w:r>
            <w:r w:rsidRPr="00B9274D">
              <w:rPr>
                <w:sz w:val="12"/>
              </w:rPr>
              <w:t xml:space="preserve"> </w:t>
            </w:r>
            <w:r w:rsidRPr="00B9274D">
              <w:rPr>
                <w:rFonts w:hint="cs"/>
                <w:sz w:val="12"/>
              </w:rPr>
              <w:t xml:space="preserve">332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989 </w:t>
            </w:r>
          </w:p>
        </w:tc>
        <w:tc>
          <w:tcPr>
            <w:tcW w:w="489"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8 </w:t>
            </w:r>
            <w:r w:rsidRPr="00BA606F">
              <w:rPr>
                <w:rFonts w:hint="cs"/>
                <w:b/>
                <w:sz w:val="12"/>
              </w:rPr>
              <w:t xml:space="preserve">321 </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4 </w:t>
            </w:r>
            <w:r w:rsidRPr="00B9274D">
              <w:rPr>
                <w:rFonts w:hint="cs"/>
                <w:sz w:val="12"/>
              </w:rPr>
              <w:t xml:space="preserve">516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4 </w:t>
            </w:r>
            <w:r w:rsidRPr="00B9274D">
              <w:rPr>
                <w:rFonts w:hint="cs"/>
                <w:sz w:val="12"/>
              </w:rPr>
              <w:t xml:space="preserve">064 </w:t>
            </w:r>
          </w:p>
        </w:tc>
        <w:tc>
          <w:tcPr>
            <w:tcW w:w="570"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8</w:t>
            </w:r>
            <w:r w:rsidRPr="00BA606F">
              <w:rPr>
                <w:b/>
                <w:sz w:val="12"/>
              </w:rPr>
              <w:t xml:space="preserve"> </w:t>
            </w:r>
            <w:r w:rsidRPr="00BA606F">
              <w:rPr>
                <w:rFonts w:hint="cs"/>
                <w:b/>
                <w:sz w:val="12"/>
              </w:rPr>
              <w:t xml:space="preserve">580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490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260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w:t>
            </w:r>
            <w:r w:rsidRPr="00B9274D">
              <w:rPr>
                <w:sz w:val="12"/>
              </w:rPr>
              <w:t xml:space="preserve"> </w:t>
            </w:r>
            <w:r w:rsidRPr="00B9274D">
              <w:rPr>
                <w:rFonts w:hint="cs"/>
                <w:sz w:val="12"/>
              </w:rPr>
              <w:t xml:space="preserve">750 </w:t>
            </w:r>
          </w:p>
        </w:tc>
        <w:tc>
          <w:tcPr>
            <w:tcW w:w="489" w:type="dxa"/>
            <w:vAlign w:val="bottom"/>
          </w:tcPr>
          <w:p w:rsidR="00CD5E94" w:rsidRPr="00BA606F" w:rsidRDefault="00CD5E94" w:rsidP="0083454D">
            <w:pPr>
              <w:spacing w:before="40" w:after="40" w:line="220" w:lineRule="exact"/>
              <w:jc w:val="right"/>
              <w:rPr>
                <w:b/>
                <w:sz w:val="12"/>
              </w:rPr>
            </w:pPr>
            <w:r w:rsidRPr="00BA606F">
              <w:rPr>
                <w:b/>
                <w:sz w:val="12"/>
              </w:rPr>
              <w:t>23 515</w:t>
            </w:r>
          </w:p>
        </w:tc>
        <w:tc>
          <w:tcPr>
            <w:tcW w:w="569" w:type="dxa"/>
            <w:vAlign w:val="bottom"/>
          </w:tcPr>
          <w:p w:rsidR="00CD5E94" w:rsidRPr="00BA606F" w:rsidRDefault="00CD5E94" w:rsidP="0083454D">
            <w:pPr>
              <w:spacing w:before="40" w:after="40" w:line="220" w:lineRule="exact"/>
              <w:jc w:val="right"/>
              <w:rPr>
                <w:b/>
                <w:sz w:val="12"/>
              </w:rPr>
            </w:pPr>
            <w:r w:rsidRPr="00BA606F">
              <w:rPr>
                <w:b/>
                <w:sz w:val="12"/>
              </w:rPr>
              <w:t>20 844</w:t>
            </w:r>
          </w:p>
        </w:tc>
        <w:tc>
          <w:tcPr>
            <w:tcW w:w="512" w:type="dxa"/>
            <w:vAlign w:val="bottom"/>
          </w:tcPr>
          <w:p w:rsidR="00CD5E94" w:rsidRPr="00B9274D" w:rsidRDefault="00CD5E94" w:rsidP="0083454D">
            <w:pPr>
              <w:spacing w:before="40" w:after="40" w:line="220" w:lineRule="exact"/>
              <w:jc w:val="right"/>
              <w:rPr>
                <w:b/>
                <w:sz w:val="12"/>
              </w:rPr>
            </w:pPr>
            <w:r w:rsidRPr="00B9274D">
              <w:rPr>
                <w:b/>
                <w:sz w:val="12"/>
              </w:rPr>
              <w:t>44 359</w:t>
            </w:r>
          </w:p>
        </w:tc>
      </w:tr>
      <w:tr w:rsidR="00CD5E94" w:rsidRPr="00B9274D">
        <w:trPr>
          <w:cantSplit/>
          <w:trHeight w:val="87"/>
        </w:trPr>
        <w:tc>
          <w:tcPr>
            <w:tcW w:w="393" w:type="dxa"/>
            <w:shd w:val="clear" w:color="auto" w:fill="auto"/>
          </w:tcPr>
          <w:p w:rsidR="00CD5E94" w:rsidRPr="00B9274D" w:rsidRDefault="00CD5E94" w:rsidP="0083454D">
            <w:pPr>
              <w:suppressAutoHyphens w:val="0"/>
              <w:spacing w:before="40" w:after="40" w:line="220" w:lineRule="exact"/>
              <w:ind w:right="113"/>
              <w:rPr>
                <w:sz w:val="12"/>
              </w:rPr>
            </w:pPr>
            <w:r w:rsidRPr="00B9274D">
              <w:rPr>
                <w:sz w:val="12"/>
              </w:rPr>
              <w:t>4</w:t>
            </w:r>
          </w:p>
        </w:tc>
        <w:tc>
          <w:tcPr>
            <w:tcW w:w="972" w:type="dxa"/>
            <w:shd w:val="clear" w:color="auto" w:fill="auto"/>
            <w:vAlign w:val="bottom"/>
          </w:tcPr>
          <w:p w:rsidR="00CD5E94" w:rsidRPr="00B9274D" w:rsidRDefault="00CD5E94" w:rsidP="0083454D">
            <w:pPr>
              <w:suppressAutoHyphens w:val="0"/>
              <w:spacing w:before="40" w:after="40" w:line="220" w:lineRule="exact"/>
              <w:ind w:right="113"/>
              <w:rPr>
                <w:sz w:val="12"/>
              </w:rPr>
            </w:pPr>
            <w:r w:rsidRPr="00B9274D">
              <w:rPr>
                <w:sz w:val="12"/>
              </w:rPr>
              <w:t>Ta`izz</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7 </w:t>
            </w:r>
            <w:r w:rsidRPr="00B9274D">
              <w:rPr>
                <w:rFonts w:hint="cs"/>
                <w:sz w:val="12"/>
              </w:rPr>
              <w:t xml:space="preserve">093 </w:t>
            </w:r>
          </w:p>
        </w:tc>
        <w:tc>
          <w:tcPr>
            <w:tcW w:w="571"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6 </w:t>
            </w:r>
            <w:r w:rsidRPr="00B9274D">
              <w:rPr>
                <w:rFonts w:hint="cs"/>
                <w:sz w:val="12"/>
              </w:rPr>
              <w:t xml:space="preserve">391 </w:t>
            </w:r>
          </w:p>
        </w:tc>
        <w:tc>
          <w:tcPr>
            <w:tcW w:w="503"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13</w:t>
            </w:r>
            <w:r w:rsidRPr="00BA606F">
              <w:rPr>
                <w:b/>
                <w:sz w:val="12"/>
              </w:rPr>
              <w:t xml:space="preserve"> </w:t>
            </w:r>
            <w:r w:rsidRPr="00BA606F">
              <w:rPr>
                <w:rFonts w:hint="cs"/>
                <w:b/>
                <w:sz w:val="12"/>
              </w:rPr>
              <w:t xml:space="preserve">484 </w:t>
            </w:r>
          </w:p>
        </w:tc>
        <w:tc>
          <w:tcPr>
            <w:tcW w:w="557"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7</w:t>
            </w:r>
            <w:r w:rsidRPr="00B9274D">
              <w:rPr>
                <w:sz w:val="12"/>
              </w:rPr>
              <w:t xml:space="preserve"> </w:t>
            </w:r>
            <w:r w:rsidRPr="00B9274D">
              <w:rPr>
                <w:rFonts w:hint="cs"/>
                <w:sz w:val="12"/>
              </w:rPr>
              <w:t xml:space="preserve">336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6</w:t>
            </w:r>
            <w:r w:rsidRPr="00B9274D">
              <w:rPr>
                <w:sz w:val="12"/>
              </w:rPr>
              <w:t xml:space="preserve"> </w:t>
            </w:r>
            <w:r w:rsidRPr="00B9274D">
              <w:rPr>
                <w:rFonts w:hint="cs"/>
                <w:sz w:val="12"/>
              </w:rPr>
              <w:t xml:space="preserve">827 </w:t>
            </w:r>
          </w:p>
        </w:tc>
        <w:tc>
          <w:tcPr>
            <w:tcW w:w="489"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14</w:t>
            </w:r>
            <w:r w:rsidRPr="00BA606F">
              <w:rPr>
                <w:b/>
                <w:sz w:val="12"/>
              </w:rPr>
              <w:t xml:space="preserve"> </w:t>
            </w:r>
            <w:r w:rsidRPr="00BA606F">
              <w:rPr>
                <w:rFonts w:hint="cs"/>
                <w:b/>
                <w:sz w:val="12"/>
              </w:rPr>
              <w:t xml:space="preserve">163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9</w:t>
            </w:r>
            <w:r w:rsidRPr="00B9274D">
              <w:rPr>
                <w:sz w:val="12"/>
              </w:rPr>
              <w:t xml:space="preserve"> </w:t>
            </w:r>
            <w:r w:rsidRPr="00B9274D">
              <w:rPr>
                <w:rFonts w:hint="cs"/>
                <w:sz w:val="12"/>
              </w:rPr>
              <w:t xml:space="preserve">449 </w:t>
            </w:r>
          </w:p>
        </w:tc>
        <w:tc>
          <w:tcPr>
            <w:tcW w:w="534"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8</w:t>
            </w:r>
            <w:r w:rsidRPr="00B9274D">
              <w:rPr>
                <w:sz w:val="12"/>
              </w:rPr>
              <w:t xml:space="preserve"> </w:t>
            </w:r>
            <w:r w:rsidRPr="00B9274D">
              <w:rPr>
                <w:rFonts w:hint="cs"/>
                <w:sz w:val="12"/>
              </w:rPr>
              <w:t xml:space="preserve">580 </w:t>
            </w:r>
          </w:p>
        </w:tc>
        <w:tc>
          <w:tcPr>
            <w:tcW w:w="525"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18</w:t>
            </w:r>
            <w:r w:rsidRPr="00BA606F">
              <w:rPr>
                <w:b/>
                <w:sz w:val="12"/>
              </w:rPr>
              <w:t xml:space="preserve"> </w:t>
            </w:r>
            <w:r w:rsidRPr="00BA606F">
              <w:rPr>
                <w:rFonts w:hint="cs"/>
                <w:b/>
                <w:sz w:val="12"/>
              </w:rPr>
              <w:t xml:space="preserve">029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10</w:t>
            </w:r>
            <w:r w:rsidRPr="00B9274D">
              <w:rPr>
                <w:sz w:val="12"/>
              </w:rPr>
              <w:t xml:space="preserve"> </w:t>
            </w:r>
            <w:r w:rsidRPr="00B9274D">
              <w:rPr>
                <w:rFonts w:hint="cs"/>
                <w:sz w:val="12"/>
              </w:rPr>
              <w:t xml:space="preserve">722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9</w:t>
            </w:r>
            <w:r w:rsidRPr="00B9274D">
              <w:rPr>
                <w:sz w:val="12"/>
              </w:rPr>
              <w:t xml:space="preserve"> </w:t>
            </w:r>
            <w:r w:rsidRPr="00B9274D">
              <w:rPr>
                <w:rFonts w:hint="cs"/>
                <w:sz w:val="12"/>
              </w:rPr>
              <w:t xml:space="preserve">656 </w:t>
            </w:r>
          </w:p>
        </w:tc>
        <w:tc>
          <w:tcPr>
            <w:tcW w:w="489"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20 </w:t>
            </w:r>
            <w:r w:rsidRPr="00BA606F">
              <w:rPr>
                <w:rFonts w:hint="cs"/>
                <w:b/>
                <w:sz w:val="12"/>
              </w:rPr>
              <w:t xml:space="preserve">378 </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12 </w:t>
            </w:r>
            <w:r w:rsidRPr="00B9274D">
              <w:rPr>
                <w:rFonts w:hint="cs"/>
                <w:sz w:val="12"/>
              </w:rPr>
              <w:t>033</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9 </w:t>
            </w:r>
            <w:r w:rsidRPr="00B9274D">
              <w:rPr>
                <w:rFonts w:hint="cs"/>
                <w:sz w:val="12"/>
              </w:rPr>
              <w:t xml:space="preserve">608 </w:t>
            </w:r>
          </w:p>
        </w:tc>
        <w:tc>
          <w:tcPr>
            <w:tcW w:w="570"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21</w:t>
            </w:r>
            <w:r w:rsidRPr="00BA606F">
              <w:rPr>
                <w:b/>
                <w:sz w:val="12"/>
              </w:rPr>
              <w:t xml:space="preserve"> </w:t>
            </w:r>
            <w:r w:rsidRPr="00BA606F">
              <w:rPr>
                <w:rFonts w:hint="cs"/>
                <w:b/>
                <w:sz w:val="12"/>
              </w:rPr>
              <w:t xml:space="preserve">641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970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454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424 </w:t>
            </w:r>
          </w:p>
        </w:tc>
        <w:tc>
          <w:tcPr>
            <w:tcW w:w="489" w:type="dxa"/>
            <w:vAlign w:val="bottom"/>
          </w:tcPr>
          <w:p w:rsidR="00CD5E94" w:rsidRPr="00BA606F" w:rsidRDefault="00CD5E94" w:rsidP="0083454D">
            <w:pPr>
              <w:spacing w:before="40" w:after="40" w:line="220" w:lineRule="exact"/>
              <w:jc w:val="right"/>
              <w:rPr>
                <w:b/>
                <w:sz w:val="12"/>
              </w:rPr>
            </w:pPr>
            <w:r w:rsidRPr="00BA606F">
              <w:rPr>
                <w:b/>
                <w:sz w:val="12"/>
              </w:rPr>
              <w:t>48 603</w:t>
            </w:r>
          </w:p>
        </w:tc>
        <w:tc>
          <w:tcPr>
            <w:tcW w:w="569" w:type="dxa"/>
            <w:vAlign w:val="bottom"/>
          </w:tcPr>
          <w:p w:rsidR="00CD5E94" w:rsidRPr="00BA606F" w:rsidRDefault="00CD5E94" w:rsidP="0083454D">
            <w:pPr>
              <w:spacing w:before="40" w:after="40" w:line="220" w:lineRule="exact"/>
              <w:jc w:val="right"/>
              <w:rPr>
                <w:b/>
                <w:sz w:val="12"/>
              </w:rPr>
            </w:pPr>
            <w:r w:rsidRPr="00BA606F">
              <w:rPr>
                <w:b/>
                <w:sz w:val="12"/>
              </w:rPr>
              <w:t>42 516</w:t>
            </w:r>
          </w:p>
        </w:tc>
        <w:tc>
          <w:tcPr>
            <w:tcW w:w="512" w:type="dxa"/>
            <w:vAlign w:val="bottom"/>
          </w:tcPr>
          <w:p w:rsidR="00CD5E94" w:rsidRPr="00B9274D" w:rsidRDefault="00CD5E94" w:rsidP="0083454D">
            <w:pPr>
              <w:spacing w:before="40" w:after="40" w:line="220" w:lineRule="exact"/>
              <w:jc w:val="right"/>
              <w:rPr>
                <w:b/>
                <w:sz w:val="12"/>
              </w:rPr>
            </w:pPr>
            <w:r w:rsidRPr="00B9274D">
              <w:rPr>
                <w:b/>
                <w:sz w:val="12"/>
              </w:rPr>
              <w:t>91 119</w:t>
            </w:r>
          </w:p>
        </w:tc>
      </w:tr>
      <w:tr w:rsidR="00CD5E94" w:rsidRPr="00B9274D">
        <w:trPr>
          <w:cantSplit/>
        </w:trPr>
        <w:tc>
          <w:tcPr>
            <w:tcW w:w="393" w:type="dxa"/>
            <w:shd w:val="clear" w:color="auto" w:fill="auto"/>
          </w:tcPr>
          <w:p w:rsidR="00CD5E94" w:rsidRPr="00B9274D" w:rsidRDefault="00CD5E94" w:rsidP="0083454D">
            <w:pPr>
              <w:suppressAutoHyphens w:val="0"/>
              <w:spacing w:before="40" w:after="40" w:line="220" w:lineRule="exact"/>
              <w:ind w:right="113"/>
              <w:rPr>
                <w:sz w:val="12"/>
              </w:rPr>
            </w:pPr>
            <w:r w:rsidRPr="00B9274D">
              <w:rPr>
                <w:sz w:val="12"/>
              </w:rPr>
              <w:t>5</w:t>
            </w:r>
          </w:p>
        </w:tc>
        <w:tc>
          <w:tcPr>
            <w:tcW w:w="972" w:type="dxa"/>
            <w:shd w:val="clear" w:color="auto" w:fill="auto"/>
            <w:vAlign w:val="bottom"/>
          </w:tcPr>
          <w:p w:rsidR="00CD5E94" w:rsidRPr="00B9274D" w:rsidRDefault="00CD5E94" w:rsidP="0083454D">
            <w:pPr>
              <w:suppressAutoHyphens w:val="0"/>
              <w:spacing w:before="40" w:after="40" w:line="220" w:lineRule="exact"/>
              <w:ind w:right="113"/>
              <w:rPr>
                <w:sz w:val="12"/>
              </w:rPr>
            </w:pPr>
            <w:r w:rsidRPr="00B9274D">
              <w:rPr>
                <w:sz w:val="12"/>
              </w:rPr>
              <w:t>Hudaydah</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3 </w:t>
            </w:r>
            <w:r w:rsidRPr="00B9274D">
              <w:rPr>
                <w:rFonts w:hint="cs"/>
                <w:sz w:val="12"/>
              </w:rPr>
              <w:t xml:space="preserve">512 </w:t>
            </w:r>
          </w:p>
        </w:tc>
        <w:tc>
          <w:tcPr>
            <w:tcW w:w="571"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3 </w:t>
            </w:r>
            <w:r w:rsidRPr="00B9274D">
              <w:rPr>
                <w:rFonts w:hint="cs"/>
                <w:sz w:val="12"/>
              </w:rPr>
              <w:t xml:space="preserve">066 </w:t>
            </w:r>
          </w:p>
        </w:tc>
        <w:tc>
          <w:tcPr>
            <w:tcW w:w="503"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6 </w:t>
            </w:r>
            <w:r w:rsidRPr="00BA606F">
              <w:rPr>
                <w:rFonts w:hint="cs"/>
                <w:b/>
                <w:sz w:val="12"/>
              </w:rPr>
              <w:t xml:space="preserve">578 </w:t>
            </w:r>
          </w:p>
        </w:tc>
        <w:tc>
          <w:tcPr>
            <w:tcW w:w="557"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413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w:t>
            </w:r>
            <w:r w:rsidRPr="00B9274D">
              <w:rPr>
                <w:sz w:val="12"/>
              </w:rPr>
              <w:t xml:space="preserve"> </w:t>
            </w:r>
            <w:r w:rsidRPr="00B9274D">
              <w:rPr>
                <w:rFonts w:hint="cs"/>
                <w:sz w:val="12"/>
              </w:rPr>
              <w:t xml:space="preserve">335 </w:t>
            </w:r>
          </w:p>
        </w:tc>
        <w:tc>
          <w:tcPr>
            <w:tcW w:w="489"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6</w:t>
            </w:r>
            <w:r w:rsidRPr="00BA606F">
              <w:rPr>
                <w:b/>
                <w:sz w:val="12"/>
              </w:rPr>
              <w:t xml:space="preserve"> </w:t>
            </w:r>
            <w:r w:rsidRPr="00BA606F">
              <w:rPr>
                <w:rFonts w:hint="cs"/>
                <w:b/>
                <w:sz w:val="12"/>
              </w:rPr>
              <w:t xml:space="preserve">748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w:t>
            </w:r>
            <w:r w:rsidRPr="00B9274D">
              <w:rPr>
                <w:sz w:val="12"/>
              </w:rPr>
              <w:t xml:space="preserve"> </w:t>
            </w:r>
            <w:r w:rsidRPr="00B9274D">
              <w:rPr>
                <w:rFonts w:hint="cs"/>
                <w:sz w:val="12"/>
              </w:rPr>
              <w:t xml:space="preserve">751 </w:t>
            </w:r>
          </w:p>
        </w:tc>
        <w:tc>
          <w:tcPr>
            <w:tcW w:w="534"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w:t>
            </w:r>
            <w:r w:rsidRPr="00B9274D">
              <w:rPr>
                <w:sz w:val="12"/>
              </w:rPr>
              <w:t xml:space="preserve"> </w:t>
            </w:r>
            <w:r w:rsidRPr="00B9274D">
              <w:rPr>
                <w:rFonts w:hint="cs"/>
                <w:sz w:val="12"/>
              </w:rPr>
              <w:t xml:space="preserve">253 </w:t>
            </w:r>
          </w:p>
        </w:tc>
        <w:tc>
          <w:tcPr>
            <w:tcW w:w="525"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5</w:t>
            </w:r>
            <w:r w:rsidRPr="00BA606F">
              <w:rPr>
                <w:b/>
                <w:sz w:val="12"/>
              </w:rPr>
              <w:t xml:space="preserve"> </w:t>
            </w:r>
            <w:r w:rsidRPr="00BA606F">
              <w:rPr>
                <w:rFonts w:hint="cs"/>
                <w:b/>
                <w:sz w:val="12"/>
              </w:rPr>
              <w:t xml:space="preserve">004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8</w:t>
            </w:r>
            <w:r w:rsidRPr="00B9274D">
              <w:rPr>
                <w:sz w:val="12"/>
              </w:rPr>
              <w:t xml:space="preserve"> </w:t>
            </w:r>
            <w:r w:rsidRPr="00B9274D">
              <w:rPr>
                <w:rFonts w:hint="cs"/>
                <w:sz w:val="12"/>
              </w:rPr>
              <w:t xml:space="preserve">147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8</w:t>
            </w:r>
            <w:r w:rsidRPr="00B9274D">
              <w:rPr>
                <w:sz w:val="12"/>
              </w:rPr>
              <w:t xml:space="preserve"> </w:t>
            </w:r>
            <w:r w:rsidRPr="00B9274D">
              <w:rPr>
                <w:rFonts w:hint="cs"/>
                <w:sz w:val="12"/>
              </w:rPr>
              <w:t xml:space="preserve">366 </w:t>
            </w:r>
          </w:p>
        </w:tc>
        <w:tc>
          <w:tcPr>
            <w:tcW w:w="489"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16 </w:t>
            </w:r>
            <w:r w:rsidRPr="00BA606F">
              <w:rPr>
                <w:rFonts w:hint="cs"/>
                <w:b/>
                <w:sz w:val="12"/>
              </w:rPr>
              <w:t xml:space="preserve">513 </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7 </w:t>
            </w:r>
            <w:r w:rsidRPr="00B9274D">
              <w:rPr>
                <w:rFonts w:hint="cs"/>
                <w:sz w:val="12"/>
              </w:rPr>
              <w:t xml:space="preserve">738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7 </w:t>
            </w:r>
            <w:r w:rsidRPr="00B9274D">
              <w:rPr>
                <w:rFonts w:hint="cs"/>
                <w:sz w:val="12"/>
              </w:rPr>
              <w:t xml:space="preserve">536 </w:t>
            </w:r>
          </w:p>
        </w:tc>
        <w:tc>
          <w:tcPr>
            <w:tcW w:w="570"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15</w:t>
            </w:r>
            <w:r w:rsidRPr="00BA606F">
              <w:rPr>
                <w:b/>
                <w:sz w:val="12"/>
              </w:rPr>
              <w:t xml:space="preserve"> </w:t>
            </w:r>
            <w:r w:rsidRPr="00BA606F">
              <w:rPr>
                <w:rFonts w:hint="cs"/>
                <w:b/>
                <w:sz w:val="12"/>
              </w:rPr>
              <w:t xml:space="preserve">274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933</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753</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1 </w:t>
            </w:r>
            <w:r w:rsidRPr="00B9274D">
              <w:rPr>
                <w:rFonts w:hint="cs"/>
                <w:sz w:val="12"/>
              </w:rPr>
              <w:t xml:space="preserve">686 </w:t>
            </w:r>
          </w:p>
        </w:tc>
        <w:tc>
          <w:tcPr>
            <w:tcW w:w="489" w:type="dxa"/>
            <w:vAlign w:val="bottom"/>
          </w:tcPr>
          <w:p w:rsidR="00CD5E94" w:rsidRPr="00BA606F" w:rsidRDefault="00CD5E94" w:rsidP="0083454D">
            <w:pPr>
              <w:spacing w:before="40" w:after="40" w:line="220" w:lineRule="exact"/>
              <w:jc w:val="right"/>
              <w:rPr>
                <w:b/>
                <w:sz w:val="12"/>
              </w:rPr>
            </w:pPr>
            <w:r w:rsidRPr="00BA606F">
              <w:rPr>
                <w:b/>
                <w:sz w:val="12"/>
              </w:rPr>
              <w:t>26 494</w:t>
            </w:r>
          </w:p>
        </w:tc>
        <w:tc>
          <w:tcPr>
            <w:tcW w:w="569" w:type="dxa"/>
            <w:vAlign w:val="bottom"/>
          </w:tcPr>
          <w:p w:rsidR="00CD5E94" w:rsidRPr="00BA606F" w:rsidRDefault="00CD5E94" w:rsidP="0083454D">
            <w:pPr>
              <w:spacing w:before="40" w:after="40" w:line="220" w:lineRule="exact"/>
              <w:jc w:val="right"/>
              <w:rPr>
                <w:b/>
                <w:sz w:val="12"/>
              </w:rPr>
            </w:pPr>
            <w:r w:rsidRPr="00BA606F">
              <w:rPr>
                <w:b/>
                <w:sz w:val="12"/>
              </w:rPr>
              <w:t>25 309</w:t>
            </w:r>
          </w:p>
        </w:tc>
        <w:tc>
          <w:tcPr>
            <w:tcW w:w="512" w:type="dxa"/>
            <w:vAlign w:val="bottom"/>
          </w:tcPr>
          <w:p w:rsidR="00CD5E94" w:rsidRPr="00B9274D" w:rsidRDefault="00CD5E94" w:rsidP="0083454D">
            <w:pPr>
              <w:spacing w:before="40" w:after="40" w:line="220" w:lineRule="exact"/>
              <w:jc w:val="right"/>
              <w:rPr>
                <w:b/>
                <w:sz w:val="12"/>
              </w:rPr>
            </w:pPr>
            <w:r w:rsidRPr="00B9274D">
              <w:rPr>
                <w:b/>
                <w:sz w:val="12"/>
              </w:rPr>
              <w:t>51 803</w:t>
            </w:r>
          </w:p>
        </w:tc>
      </w:tr>
      <w:tr w:rsidR="00CD5E94" w:rsidRPr="00B9274D">
        <w:trPr>
          <w:cantSplit/>
        </w:trPr>
        <w:tc>
          <w:tcPr>
            <w:tcW w:w="393" w:type="dxa"/>
            <w:shd w:val="clear" w:color="auto" w:fill="auto"/>
          </w:tcPr>
          <w:p w:rsidR="00CD5E94" w:rsidRPr="00B9274D" w:rsidRDefault="00CD5E94" w:rsidP="0083454D">
            <w:pPr>
              <w:suppressAutoHyphens w:val="0"/>
              <w:spacing w:before="40" w:after="40" w:line="220" w:lineRule="exact"/>
              <w:ind w:right="113"/>
              <w:rPr>
                <w:sz w:val="12"/>
              </w:rPr>
            </w:pPr>
            <w:r w:rsidRPr="00B9274D">
              <w:rPr>
                <w:sz w:val="12"/>
              </w:rPr>
              <w:t>6</w:t>
            </w:r>
          </w:p>
        </w:tc>
        <w:tc>
          <w:tcPr>
            <w:tcW w:w="972" w:type="dxa"/>
            <w:shd w:val="clear" w:color="auto" w:fill="auto"/>
            <w:vAlign w:val="bottom"/>
          </w:tcPr>
          <w:p w:rsidR="00CD5E94" w:rsidRPr="00B9274D" w:rsidRDefault="00CD5E94" w:rsidP="0083454D">
            <w:pPr>
              <w:suppressAutoHyphens w:val="0"/>
              <w:spacing w:before="40" w:after="40" w:line="220" w:lineRule="exact"/>
              <w:ind w:right="113"/>
              <w:rPr>
                <w:sz w:val="12"/>
              </w:rPr>
            </w:pPr>
            <w:r w:rsidRPr="00B9274D">
              <w:rPr>
                <w:sz w:val="12"/>
              </w:rPr>
              <w:t>Ibb</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3 </w:t>
            </w:r>
            <w:r w:rsidRPr="00B9274D">
              <w:rPr>
                <w:rFonts w:hint="cs"/>
                <w:sz w:val="12"/>
              </w:rPr>
              <w:t>340</w:t>
            </w:r>
          </w:p>
        </w:tc>
        <w:tc>
          <w:tcPr>
            <w:tcW w:w="571"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4 </w:t>
            </w:r>
            <w:r w:rsidRPr="00B9274D">
              <w:rPr>
                <w:rFonts w:hint="cs"/>
                <w:sz w:val="12"/>
              </w:rPr>
              <w:t xml:space="preserve">218 </w:t>
            </w:r>
          </w:p>
        </w:tc>
        <w:tc>
          <w:tcPr>
            <w:tcW w:w="503"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7 </w:t>
            </w:r>
            <w:r w:rsidRPr="00BA606F">
              <w:rPr>
                <w:rFonts w:hint="cs"/>
                <w:b/>
                <w:sz w:val="12"/>
              </w:rPr>
              <w:t xml:space="preserve">558 </w:t>
            </w:r>
          </w:p>
        </w:tc>
        <w:tc>
          <w:tcPr>
            <w:tcW w:w="557"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w:t>
            </w:r>
            <w:r w:rsidRPr="00B9274D">
              <w:rPr>
                <w:sz w:val="12"/>
              </w:rPr>
              <w:t xml:space="preserve"> </w:t>
            </w:r>
            <w:r w:rsidRPr="00B9274D">
              <w:rPr>
                <w:rFonts w:hint="cs"/>
                <w:sz w:val="12"/>
              </w:rPr>
              <w:t xml:space="preserve">888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928 </w:t>
            </w:r>
          </w:p>
        </w:tc>
        <w:tc>
          <w:tcPr>
            <w:tcW w:w="489"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8</w:t>
            </w:r>
            <w:r w:rsidRPr="00BA606F">
              <w:rPr>
                <w:b/>
                <w:sz w:val="12"/>
              </w:rPr>
              <w:t xml:space="preserve"> </w:t>
            </w:r>
            <w:r w:rsidRPr="00BA606F">
              <w:rPr>
                <w:rFonts w:hint="cs"/>
                <w:b/>
                <w:sz w:val="12"/>
              </w:rPr>
              <w:t xml:space="preserve">816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7</w:t>
            </w:r>
            <w:r w:rsidRPr="00B9274D">
              <w:rPr>
                <w:sz w:val="12"/>
              </w:rPr>
              <w:t xml:space="preserve"> </w:t>
            </w:r>
            <w:r w:rsidRPr="00B9274D">
              <w:rPr>
                <w:rFonts w:hint="cs"/>
                <w:sz w:val="12"/>
              </w:rPr>
              <w:t xml:space="preserve">088 </w:t>
            </w:r>
          </w:p>
        </w:tc>
        <w:tc>
          <w:tcPr>
            <w:tcW w:w="534"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5</w:t>
            </w:r>
            <w:r w:rsidRPr="00B9274D">
              <w:rPr>
                <w:sz w:val="12"/>
              </w:rPr>
              <w:t xml:space="preserve"> </w:t>
            </w:r>
            <w:r w:rsidRPr="00B9274D">
              <w:rPr>
                <w:rFonts w:hint="cs"/>
                <w:sz w:val="12"/>
              </w:rPr>
              <w:t xml:space="preserve">126 </w:t>
            </w:r>
          </w:p>
        </w:tc>
        <w:tc>
          <w:tcPr>
            <w:tcW w:w="525"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12</w:t>
            </w:r>
            <w:r w:rsidRPr="00BA606F">
              <w:rPr>
                <w:b/>
                <w:sz w:val="12"/>
              </w:rPr>
              <w:t xml:space="preserve"> </w:t>
            </w:r>
            <w:r w:rsidRPr="00BA606F">
              <w:rPr>
                <w:rFonts w:hint="cs"/>
                <w:b/>
                <w:sz w:val="12"/>
              </w:rPr>
              <w:t xml:space="preserve">214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10</w:t>
            </w:r>
            <w:r w:rsidRPr="00B9274D">
              <w:rPr>
                <w:sz w:val="12"/>
              </w:rPr>
              <w:t xml:space="preserve"> </w:t>
            </w:r>
            <w:r w:rsidRPr="00B9274D">
              <w:rPr>
                <w:rFonts w:hint="cs"/>
                <w:sz w:val="12"/>
              </w:rPr>
              <w:t xml:space="preserve">991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9</w:t>
            </w:r>
            <w:r w:rsidRPr="00B9274D">
              <w:rPr>
                <w:sz w:val="12"/>
              </w:rPr>
              <w:t xml:space="preserve"> </w:t>
            </w:r>
            <w:r w:rsidRPr="00B9274D">
              <w:rPr>
                <w:rFonts w:hint="cs"/>
                <w:sz w:val="12"/>
              </w:rPr>
              <w:t xml:space="preserve">143 </w:t>
            </w:r>
          </w:p>
        </w:tc>
        <w:tc>
          <w:tcPr>
            <w:tcW w:w="489"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20 </w:t>
            </w:r>
            <w:r w:rsidRPr="00BA606F">
              <w:rPr>
                <w:rFonts w:hint="cs"/>
                <w:b/>
                <w:sz w:val="12"/>
              </w:rPr>
              <w:t xml:space="preserve">134 </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8 </w:t>
            </w:r>
            <w:r w:rsidRPr="00B9274D">
              <w:rPr>
                <w:rFonts w:hint="cs"/>
                <w:sz w:val="12"/>
              </w:rPr>
              <w:t xml:space="preserve">955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6 </w:t>
            </w:r>
            <w:r w:rsidRPr="00B9274D">
              <w:rPr>
                <w:rFonts w:hint="cs"/>
                <w:sz w:val="12"/>
              </w:rPr>
              <w:t xml:space="preserve">778 </w:t>
            </w:r>
          </w:p>
        </w:tc>
        <w:tc>
          <w:tcPr>
            <w:tcW w:w="570"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15</w:t>
            </w:r>
            <w:r w:rsidRPr="00BA606F">
              <w:rPr>
                <w:b/>
                <w:sz w:val="12"/>
              </w:rPr>
              <w:t xml:space="preserve"> </w:t>
            </w:r>
            <w:r w:rsidRPr="00BA606F">
              <w:rPr>
                <w:rFonts w:hint="cs"/>
                <w:b/>
                <w:sz w:val="12"/>
              </w:rPr>
              <w:t xml:space="preserve">733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329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025 </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2 </w:t>
            </w:r>
            <w:r w:rsidRPr="00B9274D">
              <w:rPr>
                <w:rFonts w:hint="cs"/>
                <w:sz w:val="12"/>
              </w:rPr>
              <w:t xml:space="preserve">354 </w:t>
            </w:r>
          </w:p>
        </w:tc>
        <w:tc>
          <w:tcPr>
            <w:tcW w:w="489" w:type="dxa"/>
            <w:vAlign w:val="bottom"/>
          </w:tcPr>
          <w:p w:rsidR="00CD5E94" w:rsidRPr="00BA606F" w:rsidRDefault="00CD5E94" w:rsidP="0083454D">
            <w:pPr>
              <w:spacing w:before="40" w:after="40" w:line="220" w:lineRule="exact"/>
              <w:jc w:val="right"/>
              <w:rPr>
                <w:b/>
                <w:sz w:val="12"/>
              </w:rPr>
            </w:pPr>
            <w:r w:rsidRPr="00BA606F">
              <w:rPr>
                <w:b/>
                <w:sz w:val="12"/>
              </w:rPr>
              <w:t>36 591</w:t>
            </w:r>
          </w:p>
        </w:tc>
        <w:tc>
          <w:tcPr>
            <w:tcW w:w="569" w:type="dxa"/>
            <w:vAlign w:val="bottom"/>
          </w:tcPr>
          <w:p w:rsidR="00CD5E94" w:rsidRPr="00BA606F" w:rsidRDefault="00CD5E94" w:rsidP="0083454D">
            <w:pPr>
              <w:spacing w:before="40" w:after="40" w:line="220" w:lineRule="exact"/>
              <w:jc w:val="right"/>
              <w:rPr>
                <w:b/>
                <w:sz w:val="12"/>
              </w:rPr>
            </w:pPr>
            <w:r w:rsidRPr="00BA606F">
              <w:rPr>
                <w:b/>
                <w:sz w:val="12"/>
              </w:rPr>
              <w:t>30 218</w:t>
            </w:r>
          </w:p>
        </w:tc>
        <w:tc>
          <w:tcPr>
            <w:tcW w:w="512" w:type="dxa"/>
            <w:vAlign w:val="bottom"/>
          </w:tcPr>
          <w:p w:rsidR="00CD5E94" w:rsidRPr="00B9274D" w:rsidRDefault="00CD5E94" w:rsidP="0083454D">
            <w:pPr>
              <w:spacing w:before="40" w:after="40" w:line="220" w:lineRule="exact"/>
              <w:jc w:val="right"/>
              <w:rPr>
                <w:b/>
                <w:sz w:val="12"/>
              </w:rPr>
            </w:pPr>
            <w:r w:rsidRPr="00B9274D">
              <w:rPr>
                <w:b/>
                <w:sz w:val="12"/>
              </w:rPr>
              <w:t>66 809</w:t>
            </w:r>
          </w:p>
        </w:tc>
      </w:tr>
      <w:tr w:rsidR="00CD5E94" w:rsidRPr="00B9274D">
        <w:trPr>
          <w:cantSplit/>
        </w:trPr>
        <w:tc>
          <w:tcPr>
            <w:tcW w:w="393" w:type="dxa"/>
            <w:shd w:val="clear" w:color="auto" w:fill="auto"/>
          </w:tcPr>
          <w:p w:rsidR="00CD5E94" w:rsidRPr="00B9274D" w:rsidRDefault="00CD5E94" w:rsidP="0083454D">
            <w:pPr>
              <w:suppressAutoHyphens w:val="0"/>
              <w:spacing w:before="40" w:after="40" w:line="220" w:lineRule="exact"/>
              <w:ind w:right="113"/>
              <w:rPr>
                <w:sz w:val="12"/>
              </w:rPr>
            </w:pPr>
            <w:r w:rsidRPr="00B9274D">
              <w:rPr>
                <w:sz w:val="12"/>
              </w:rPr>
              <w:t>7</w:t>
            </w:r>
          </w:p>
        </w:tc>
        <w:tc>
          <w:tcPr>
            <w:tcW w:w="972" w:type="dxa"/>
            <w:shd w:val="clear" w:color="auto" w:fill="auto"/>
            <w:vAlign w:val="bottom"/>
          </w:tcPr>
          <w:p w:rsidR="00CD5E94" w:rsidRPr="00B9274D" w:rsidRDefault="00CD5E94" w:rsidP="0083454D">
            <w:pPr>
              <w:suppressAutoHyphens w:val="0"/>
              <w:spacing w:before="40" w:after="40" w:line="220" w:lineRule="exact"/>
              <w:ind w:right="113"/>
              <w:rPr>
                <w:sz w:val="12"/>
              </w:rPr>
            </w:pPr>
            <w:r w:rsidRPr="00B9274D">
              <w:rPr>
                <w:sz w:val="12"/>
              </w:rPr>
              <w:t>Abyan</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4 </w:t>
            </w:r>
            <w:r w:rsidRPr="00B9274D">
              <w:rPr>
                <w:rFonts w:hint="cs"/>
                <w:sz w:val="12"/>
              </w:rPr>
              <w:t xml:space="preserve">126 </w:t>
            </w:r>
          </w:p>
        </w:tc>
        <w:tc>
          <w:tcPr>
            <w:tcW w:w="571"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1 </w:t>
            </w:r>
            <w:r w:rsidRPr="00B9274D">
              <w:rPr>
                <w:rFonts w:hint="cs"/>
                <w:sz w:val="12"/>
              </w:rPr>
              <w:t xml:space="preserve">973 </w:t>
            </w:r>
          </w:p>
        </w:tc>
        <w:tc>
          <w:tcPr>
            <w:tcW w:w="503"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6 </w:t>
            </w:r>
            <w:r w:rsidRPr="00BA606F">
              <w:rPr>
                <w:rFonts w:hint="cs"/>
                <w:b/>
                <w:sz w:val="12"/>
              </w:rPr>
              <w:t xml:space="preserve">099 </w:t>
            </w:r>
          </w:p>
        </w:tc>
        <w:tc>
          <w:tcPr>
            <w:tcW w:w="557"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w:t>
            </w:r>
            <w:r w:rsidRPr="00B9274D">
              <w:rPr>
                <w:sz w:val="12"/>
              </w:rPr>
              <w:t xml:space="preserve"> </w:t>
            </w:r>
            <w:r w:rsidRPr="00B9274D">
              <w:rPr>
                <w:rFonts w:hint="cs"/>
                <w:sz w:val="12"/>
              </w:rPr>
              <w:t xml:space="preserve">759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166 </w:t>
            </w:r>
          </w:p>
        </w:tc>
        <w:tc>
          <w:tcPr>
            <w:tcW w:w="489"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7</w:t>
            </w:r>
            <w:r w:rsidRPr="00BA606F">
              <w:rPr>
                <w:b/>
                <w:sz w:val="12"/>
              </w:rPr>
              <w:t xml:space="preserve"> </w:t>
            </w:r>
            <w:r w:rsidRPr="00BA606F">
              <w:rPr>
                <w:rFonts w:hint="cs"/>
                <w:b/>
                <w:sz w:val="12"/>
              </w:rPr>
              <w:t xml:space="preserve">925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5</w:t>
            </w:r>
            <w:r w:rsidRPr="00B9274D">
              <w:rPr>
                <w:sz w:val="12"/>
              </w:rPr>
              <w:t xml:space="preserve"> </w:t>
            </w:r>
            <w:r w:rsidRPr="00B9274D">
              <w:rPr>
                <w:rFonts w:hint="cs"/>
                <w:sz w:val="12"/>
              </w:rPr>
              <w:t xml:space="preserve">013 </w:t>
            </w:r>
          </w:p>
        </w:tc>
        <w:tc>
          <w:tcPr>
            <w:tcW w:w="534"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284 </w:t>
            </w:r>
          </w:p>
        </w:tc>
        <w:tc>
          <w:tcPr>
            <w:tcW w:w="525"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8</w:t>
            </w:r>
            <w:r w:rsidRPr="00BA606F">
              <w:rPr>
                <w:b/>
                <w:sz w:val="12"/>
              </w:rPr>
              <w:t xml:space="preserve"> </w:t>
            </w:r>
            <w:r w:rsidRPr="00BA606F">
              <w:rPr>
                <w:rFonts w:hint="cs"/>
                <w:b/>
                <w:sz w:val="12"/>
              </w:rPr>
              <w:t xml:space="preserve">297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25</w:t>
            </w:r>
            <w:r w:rsidRPr="00B9274D">
              <w:rPr>
                <w:sz w:val="12"/>
              </w:rPr>
              <w:t xml:space="preserve"> </w:t>
            </w:r>
            <w:r w:rsidRPr="00B9274D">
              <w:rPr>
                <w:rFonts w:hint="cs"/>
                <w:sz w:val="12"/>
              </w:rPr>
              <w:t xml:space="preserve">486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10</w:t>
            </w:r>
            <w:r w:rsidRPr="00B9274D">
              <w:rPr>
                <w:sz w:val="12"/>
              </w:rPr>
              <w:t xml:space="preserve"> </w:t>
            </w:r>
            <w:r w:rsidRPr="00B9274D">
              <w:rPr>
                <w:rFonts w:hint="cs"/>
                <w:sz w:val="12"/>
              </w:rPr>
              <w:t xml:space="preserve">080 </w:t>
            </w:r>
          </w:p>
        </w:tc>
        <w:tc>
          <w:tcPr>
            <w:tcW w:w="489"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35 </w:t>
            </w:r>
            <w:r w:rsidRPr="00BA606F">
              <w:rPr>
                <w:rFonts w:hint="cs"/>
                <w:b/>
                <w:sz w:val="12"/>
              </w:rPr>
              <w:t xml:space="preserve">566 </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7 </w:t>
            </w:r>
            <w:r w:rsidRPr="00B9274D">
              <w:rPr>
                <w:rFonts w:hint="cs"/>
                <w:sz w:val="12"/>
              </w:rPr>
              <w:t xml:space="preserve">766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6 </w:t>
            </w:r>
            <w:r w:rsidRPr="00B9274D">
              <w:rPr>
                <w:rFonts w:hint="cs"/>
                <w:sz w:val="12"/>
              </w:rPr>
              <w:t xml:space="preserve">230 </w:t>
            </w:r>
          </w:p>
        </w:tc>
        <w:tc>
          <w:tcPr>
            <w:tcW w:w="570"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13</w:t>
            </w:r>
            <w:r w:rsidRPr="00BA606F">
              <w:rPr>
                <w:b/>
                <w:sz w:val="12"/>
              </w:rPr>
              <w:t xml:space="preserve"> </w:t>
            </w:r>
            <w:r w:rsidRPr="00BA606F">
              <w:rPr>
                <w:rFonts w:hint="cs"/>
                <w:b/>
                <w:sz w:val="12"/>
              </w:rPr>
              <w:t xml:space="preserve">996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601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476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077 </w:t>
            </w:r>
          </w:p>
        </w:tc>
        <w:tc>
          <w:tcPr>
            <w:tcW w:w="489" w:type="dxa"/>
            <w:vAlign w:val="bottom"/>
          </w:tcPr>
          <w:p w:rsidR="00CD5E94" w:rsidRPr="00BA606F" w:rsidRDefault="00CD5E94" w:rsidP="0083454D">
            <w:pPr>
              <w:spacing w:before="40" w:after="40" w:line="220" w:lineRule="exact"/>
              <w:jc w:val="right"/>
              <w:rPr>
                <w:b/>
                <w:sz w:val="12"/>
              </w:rPr>
            </w:pPr>
            <w:r w:rsidRPr="00BA606F">
              <w:rPr>
                <w:b/>
                <w:sz w:val="12"/>
              </w:rPr>
              <w:t>48 751</w:t>
            </w:r>
          </w:p>
        </w:tc>
        <w:tc>
          <w:tcPr>
            <w:tcW w:w="569" w:type="dxa"/>
            <w:vAlign w:val="bottom"/>
          </w:tcPr>
          <w:p w:rsidR="00CD5E94" w:rsidRPr="00BA606F" w:rsidRDefault="00CD5E94" w:rsidP="0083454D">
            <w:pPr>
              <w:spacing w:before="40" w:after="40" w:line="220" w:lineRule="exact"/>
              <w:jc w:val="right"/>
              <w:rPr>
                <w:b/>
                <w:sz w:val="12"/>
              </w:rPr>
            </w:pPr>
            <w:r w:rsidRPr="00BA606F">
              <w:rPr>
                <w:b/>
                <w:sz w:val="12"/>
              </w:rPr>
              <w:t>26 209</w:t>
            </w:r>
          </w:p>
        </w:tc>
        <w:tc>
          <w:tcPr>
            <w:tcW w:w="512" w:type="dxa"/>
            <w:vAlign w:val="bottom"/>
          </w:tcPr>
          <w:p w:rsidR="00CD5E94" w:rsidRPr="00B9274D" w:rsidRDefault="00CD5E94" w:rsidP="0083454D">
            <w:pPr>
              <w:spacing w:before="40" w:after="40" w:line="220" w:lineRule="exact"/>
              <w:jc w:val="right"/>
              <w:rPr>
                <w:b/>
                <w:sz w:val="12"/>
              </w:rPr>
            </w:pPr>
            <w:r w:rsidRPr="00B9274D">
              <w:rPr>
                <w:b/>
                <w:sz w:val="12"/>
              </w:rPr>
              <w:t>74 960</w:t>
            </w:r>
          </w:p>
        </w:tc>
      </w:tr>
      <w:tr w:rsidR="00CD5E94" w:rsidRPr="00B9274D">
        <w:trPr>
          <w:cantSplit/>
        </w:trPr>
        <w:tc>
          <w:tcPr>
            <w:tcW w:w="393" w:type="dxa"/>
            <w:shd w:val="clear" w:color="auto" w:fill="auto"/>
          </w:tcPr>
          <w:p w:rsidR="00CD5E94" w:rsidRPr="00B9274D" w:rsidRDefault="00CD5E94" w:rsidP="0083454D">
            <w:pPr>
              <w:suppressAutoHyphens w:val="0"/>
              <w:spacing w:before="40" w:after="40" w:line="220" w:lineRule="exact"/>
              <w:ind w:right="113"/>
              <w:rPr>
                <w:sz w:val="12"/>
              </w:rPr>
            </w:pPr>
            <w:r w:rsidRPr="00B9274D">
              <w:rPr>
                <w:sz w:val="12"/>
              </w:rPr>
              <w:t>8</w:t>
            </w:r>
          </w:p>
        </w:tc>
        <w:tc>
          <w:tcPr>
            <w:tcW w:w="972" w:type="dxa"/>
            <w:shd w:val="clear" w:color="auto" w:fill="auto"/>
            <w:vAlign w:val="bottom"/>
          </w:tcPr>
          <w:p w:rsidR="00CD5E94" w:rsidRPr="00B9274D" w:rsidRDefault="00CD5E94" w:rsidP="0083454D">
            <w:pPr>
              <w:suppressAutoHyphens w:val="0"/>
              <w:spacing w:before="40" w:after="40" w:line="220" w:lineRule="exact"/>
              <w:ind w:right="113"/>
              <w:rPr>
                <w:sz w:val="12"/>
              </w:rPr>
            </w:pPr>
            <w:r w:rsidRPr="00B9274D">
              <w:rPr>
                <w:sz w:val="12"/>
              </w:rPr>
              <w:t>Hadramawt</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7 </w:t>
            </w:r>
            <w:r w:rsidRPr="00B9274D">
              <w:rPr>
                <w:rFonts w:hint="cs"/>
                <w:sz w:val="12"/>
              </w:rPr>
              <w:t xml:space="preserve">093 </w:t>
            </w:r>
          </w:p>
        </w:tc>
        <w:tc>
          <w:tcPr>
            <w:tcW w:w="571"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6 </w:t>
            </w:r>
            <w:r w:rsidRPr="00B9274D">
              <w:rPr>
                <w:rFonts w:hint="cs"/>
                <w:sz w:val="12"/>
              </w:rPr>
              <w:t xml:space="preserve">891 </w:t>
            </w:r>
          </w:p>
        </w:tc>
        <w:tc>
          <w:tcPr>
            <w:tcW w:w="503"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13</w:t>
            </w:r>
            <w:r w:rsidRPr="00BA606F">
              <w:rPr>
                <w:b/>
                <w:sz w:val="12"/>
              </w:rPr>
              <w:t xml:space="preserve"> </w:t>
            </w:r>
            <w:r w:rsidRPr="00BA606F">
              <w:rPr>
                <w:rFonts w:hint="cs"/>
                <w:b/>
                <w:sz w:val="12"/>
              </w:rPr>
              <w:t xml:space="preserve">484 </w:t>
            </w:r>
          </w:p>
        </w:tc>
        <w:tc>
          <w:tcPr>
            <w:tcW w:w="557"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7</w:t>
            </w:r>
            <w:r w:rsidRPr="00B9274D">
              <w:rPr>
                <w:sz w:val="12"/>
              </w:rPr>
              <w:t xml:space="preserve"> </w:t>
            </w:r>
            <w:r w:rsidRPr="00B9274D">
              <w:rPr>
                <w:rFonts w:hint="cs"/>
                <w:sz w:val="12"/>
              </w:rPr>
              <w:t xml:space="preserve">052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7</w:t>
            </w:r>
            <w:r w:rsidRPr="00B9274D">
              <w:rPr>
                <w:sz w:val="12"/>
              </w:rPr>
              <w:t xml:space="preserve"> </w:t>
            </w:r>
            <w:r w:rsidRPr="00B9274D">
              <w:rPr>
                <w:rFonts w:hint="cs"/>
                <w:sz w:val="12"/>
              </w:rPr>
              <w:t xml:space="preserve">559 </w:t>
            </w:r>
          </w:p>
        </w:tc>
        <w:tc>
          <w:tcPr>
            <w:tcW w:w="489"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14</w:t>
            </w:r>
            <w:r w:rsidRPr="00BA606F">
              <w:rPr>
                <w:b/>
                <w:sz w:val="12"/>
              </w:rPr>
              <w:t xml:space="preserve"> </w:t>
            </w:r>
            <w:r w:rsidRPr="00BA606F">
              <w:rPr>
                <w:rFonts w:hint="cs"/>
                <w:b/>
                <w:sz w:val="12"/>
              </w:rPr>
              <w:t xml:space="preserve">611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9</w:t>
            </w:r>
            <w:r w:rsidRPr="00B9274D">
              <w:rPr>
                <w:sz w:val="12"/>
              </w:rPr>
              <w:t xml:space="preserve"> </w:t>
            </w:r>
            <w:r w:rsidRPr="00B9274D">
              <w:rPr>
                <w:rFonts w:hint="cs"/>
                <w:sz w:val="12"/>
              </w:rPr>
              <w:t xml:space="preserve">449 </w:t>
            </w:r>
          </w:p>
        </w:tc>
        <w:tc>
          <w:tcPr>
            <w:tcW w:w="534"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8</w:t>
            </w:r>
            <w:r w:rsidRPr="00B9274D">
              <w:rPr>
                <w:sz w:val="12"/>
              </w:rPr>
              <w:t xml:space="preserve"> </w:t>
            </w:r>
            <w:r w:rsidRPr="00B9274D">
              <w:rPr>
                <w:rFonts w:hint="cs"/>
                <w:sz w:val="12"/>
              </w:rPr>
              <w:t xml:space="preserve">580 </w:t>
            </w:r>
          </w:p>
        </w:tc>
        <w:tc>
          <w:tcPr>
            <w:tcW w:w="525"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18</w:t>
            </w:r>
            <w:r w:rsidRPr="00BA606F">
              <w:rPr>
                <w:b/>
                <w:sz w:val="12"/>
              </w:rPr>
              <w:t xml:space="preserve"> </w:t>
            </w:r>
            <w:r w:rsidRPr="00BA606F">
              <w:rPr>
                <w:rFonts w:hint="cs"/>
                <w:b/>
                <w:sz w:val="12"/>
              </w:rPr>
              <w:t xml:space="preserve">029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7</w:t>
            </w:r>
            <w:r w:rsidRPr="00B9274D">
              <w:rPr>
                <w:sz w:val="12"/>
              </w:rPr>
              <w:t xml:space="preserve"> </w:t>
            </w:r>
            <w:r w:rsidRPr="00B9274D">
              <w:rPr>
                <w:rFonts w:hint="cs"/>
                <w:sz w:val="12"/>
              </w:rPr>
              <w:t xml:space="preserve">883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10</w:t>
            </w:r>
            <w:r w:rsidRPr="00B9274D">
              <w:rPr>
                <w:sz w:val="12"/>
              </w:rPr>
              <w:t xml:space="preserve"> </w:t>
            </w:r>
            <w:r w:rsidRPr="00B9274D">
              <w:rPr>
                <w:rFonts w:hint="cs"/>
                <w:sz w:val="12"/>
              </w:rPr>
              <w:t xml:space="preserve">235 </w:t>
            </w:r>
          </w:p>
        </w:tc>
        <w:tc>
          <w:tcPr>
            <w:tcW w:w="489"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18 </w:t>
            </w:r>
            <w:r w:rsidRPr="00BA606F">
              <w:rPr>
                <w:rFonts w:hint="cs"/>
                <w:b/>
                <w:sz w:val="12"/>
              </w:rPr>
              <w:t xml:space="preserve">118 </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11 </w:t>
            </w:r>
            <w:r w:rsidRPr="00B9274D">
              <w:rPr>
                <w:rFonts w:hint="cs"/>
                <w:sz w:val="12"/>
              </w:rPr>
              <w:t xml:space="preserve">348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10 </w:t>
            </w:r>
            <w:r w:rsidRPr="00B9274D">
              <w:rPr>
                <w:rFonts w:hint="cs"/>
                <w:sz w:val="12"/>
              </w:rPr>
              <w:t xml:space="preserve">927 </w:t>
            </w:r>
          </w:p>
        </w:tc>
        <w:tc>
          <w:tcPr>
            <w:tcW w:w="570"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22</w:t>
            </w:r>
            <w:r w:rsidRPr="00BA606F">
              <w:rPr>
                <w:b/>
                <w:sz w:val="12"/>
              </w:rPr>
              <w:t xml:space="preserve"> </w:t>
            </w:r>
            <w:r w:rsidRPr="00BA606F">
              <w:rPr>
                <w:rFonts w:hint="cs"/>
                <w:b/>
                <w:sz w:val="12"/>
              </w:rPr>
              <w:t xml:space="preserve">275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w:t>
            </w:r>
            <w:r w:rsidRPr="00B9274D">
              <w:rPr>
                <w:sz w:val="12"/>
              </w:rPr>
              <w:t xml:space="preserve"> </w:t>
            </w:r>
            <w:r w:rsidRPr="00B9274D">
              <w:rPr>
                <w:rFonts w:hint="cs"/>
                <w:sz w:val="12"/>
              </w:rPr>
              <w:t xml:space="preserve">148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w:t>
            </w:r>
            <w:r w:rsidRPr="00B9274D">
              <w:rPr>
                <w:sz w:val="12"/>
              </w:rPr>
              <w:t xml:space="preserve"> </w:t>
            </w:r>
            <w:r w:rsidRPr="00B9274D">
              <w:rPr>
                <w:rFonts w:hint="cs"/>
                <w:sz w:val="12"/>
              </w:rPr>
              <w:t xml:space="preserve">099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w:t>
            </w:r>
            <w:r w:rsidRPr="00B9274D">
              <w:rPr>
                <w:sz w:val="12"/>
              </w:rPr>
              <w:t xml:space="preserve"> </w:t>
            </w:r>
            <w:r w:rsidRPr="00B9274D">
              <w:rPr>
                <w:rFonts w:hint="cs"/>
                <w:sz w:val="12"/>
              </w:rPr>
              <w:t xml:space="preserve">247 </w:t>
            </w:r>
          </w:p>
        </w:tc>
        <w:tc>
          <w:tcPr>
            <w:tcW w:w="489" w:type="dxa"/>
            <w:vAlign w:val="bottom"/>
          </w:tcPr>
          <w:p w:rsidR="00CD5E94" w:rsidRPr="00BA606F" w:rsidRDefault="00CD5E94" w:rsidP="0083454D">
            <w:pPr>
              <w:spacing w:before="40" w:after="40" w:line="220" w:lineRule="exact"/>
              <w:jc w:val="right"/>
              <w:rPr>
                <w:b/>
                <w:sz w:val="12"/>
              </w:rPr>
            </w:pPr>
            <w:r w:rsidRPr="00BA606F">
              <w:rPr>
                <w:b/>
                <w:sz w:val="12"/>
              </w:rPr>
              <w:t>44 973</w:t>
            </w:r>
          </w:p>
        </w:tc>
        <w:tc>
          <w:tcPr>
            <w:tcW w:w="569" w:type="dxa"/>
            <w:vAlign w:val="bottom"/>
          </w:tcPr>
          <w:p w:rsidR="00CD5E94" w:rsidRPr="00BA606F" w:rsidRDefault="00CD5E94" w:rsidP="0083454D">
            <w:pPr>
              <w:spacing w:before="40" w:after="40" w:line="220" w:lineRule="exact"/>
              <w:jc w:val="right"/>
              <w:rPr>
                <w:b/>
                <w:sz w:val="12"/>
              </w:rPr>
            </w:pPr>
            <w:r w:rsidRPr="00BA606F">
              <w:rPr>
                <w:b/>
                <w:sz w:val="12"/>
              </w:rPr>
              <w:t>46 291</w:t>
            </w:r>
          </w:p>
        </w:tc>
        <w:tc>
          <w:tcPr>
            <w:tcW w:w="512" w:type="dxa"/>
            <w:vAlign w:val="bottom"/>
          </w:tcPr>
          <w:p w:rsidR="00CD5E94" w:rsidRPr="00B9274D" w:rsidRDefault="00CD5E94" w:rsidP="0083454D">
            <w:pPr>
              <w:spacing w:before="40" w:after="40" w:line="220" w:lineRule="exact"/>
              <w:jc w:val="right"/>
              <w:rPr>
                <w:b/>
                <w:sz w:val="12"/>
              </w:rPr>
            </w:pPr>
            <w:r w:rsidRPr="00B9274D">
              <w:rPr>
                <w:b/>
                <w:sz w:val="12"/>
              </w:rPr>
              <w:t>91 264</w:t>
            </w:r>
          </w:p>
        </w:tc>
      </w:tr>
      <w:tr w:rsidR="00CD5E94" w:rsidRPr="00B9274D">
        <w:trPr>
          <w:cantSplit/>
        </w:trPr>
        <w:tc>
          <w:tcPr>
            <w:tcW w:w="393" w:type="dxa"/>
            <w:shd w:val="clear" w:color="auto" w:fill="auto"/>
          </w:tcPr>
          <w:p w:rsidR="00CD5E94" w:rsidRPr="00B9274D" w:rsidRDefault="00CD5E94" w:rsidP="0083454D">
            <w:pPr>
              <w:suppressAutoHyphens w:val="0"/>
              <w:spacing w:before="40" w:after="40" w:line="220" w:lineRule="exact"/>
              <w:ind w:right="113"/>
              <w:rPr>
                <w:sz w:val="12"/>
              </w:rPr>
            </w:pPr>
            <w:r w:rsidRPr="00B9274D">
              <w:rPr>
                <w:sz w:val="12"/>
              </w:rPr>
              <w:t>9</w:t>
            </w:r>
          </w:p>
        </w:tc>
        <w:tc>
          <w:tcPr>
            <w:tcW w:w="972" w:type="dxa"/>
            <w:shd w:val="clear" w:color="auto" w:fill="auto"/>
            <w:vAlign w:val="bottom"/>
          </w:tcPr>
          <w:p w:rsidR="00CD5E94" w:rsidRPr="00B9274D" w:rsidRDefault="00CD5E94" w:rsidP="0083454D">
            <w:pPr>
              <w:suppressAutoHyphens w:val="0"/>
              <w:spacing w:before="40" w:after="40" w:line="220" w:lineRule="exact"/>
              <w:ind w:right="113"/>
              <w:rPr>
                <w:sz w:val="12"/>
              </w:rPr>
            </w:pPr>
            <w:r w:rsidRPr="00B9274D">
              <w:rPr>
                <w:sz w:val="12"/>
              </w:rPr>
              <w:t>Dhamar</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8 </w:t>
            </w:r>
            <w:r w:rsidRPr="00B9274D">
              <w:rPr>
                <w:rFonts w:hint="cs"/>
                <w:sz w:val="12"/>
              </w:rPr>
              <w:t xml:space="preserve">154 </w:t>
            </w:r>
          </w:p>
        </w:tc>
        <w:tc>
          <w:tcPr>
            <w:tcW w:w="571"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906</w:t>
            </w:r>
          </w:p>
        </w:tc>
        <w:tc>
          <w:tcPr>
            <w:tcW w:w="503"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9 </w:t>
            </w:r>
            <w:r w:rsidRPr="00BA606F">
              <w:rPr>
                <w:rFonts w:hint="cs"/>
                <w:b/>
                <w:sz w:val="12"/>
              </w:rPr>
              <w:t xml:space="preserve">060 </w:t>
            </w:r>
          </w:p>
        </w:tc>
        <w:tc>
          <w:tcPr>
            <w:tcW w:w="557"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5</w:t>
            </w:r>
            <w:r w:rsidRPr="00B9274D">
              <w:rPr>
                <w:sz w:val="12"/>
              </w:rPr>
              <w:t xml:space="preserve"> </w:t>
            </w:r>
            <w:r w:rsidRPr="00B9274D">
              <w:rPr>
                <w:rFonts w:hint="cs"/>
                <w:sz w:val="12"/>
              </w:rPr>
              <w:t xml:space="preserve">936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649 </w:t>
            </w:r>
          </w:p>
        </w:tc>
        <w:tc>
          <w:tcPr>
            <w:tcW w:w="489"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9</w:t>
            </w:r>
            <w:r w:rsidRPr="00BA606F">
              <w:rPr>
                <w:b/>
                <w:sz w:val="12"/>
              </w:rPr>
              <w:t xml:space="preserve"> </w:t>
            </w:r>
            <w:r w:rsidRPr="00BA606F">
              <w:rPr>
                <w:rFonts w:hint="cs"/>
                <w:b/>
                <w:sz w:val="12"/>
              </w:rPr>
              <w:t xml:space="preserve">585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9</w:t>
            </w:r>
            <w:r w:rsidRPr="00B9274D">
              <w:rPr>
                <w:sz w:val="12"/>
              </w:rPr>
              <w:t xml:space="preserve"> </w:t>
            </w:r>
            <w:r w:rsidRPr="00B9274D">
              <w:rPr>
                <w:rFonts w:hint="cs"/>
                <w:sz w:val="12"/>
              </w:rPr>
              <w:t xml:space="preserve">089 </w:t>
            </w:r>
          </w:p>
        </w:tc>
        <w:tc>
          <w:tcPr>
            <w:tcW w:w="534"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115 </w:t>
            </w:r>
          </w:p>
        </w:tc>
        <w:tc>
          <w:tcPr>
            <w:tcW w:w="525"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10</w:t>
            </w:r>
            <w:r w:rsidRPr="00BA606F">
              <w:rPr>
                <w:b/>
                <w:sz w:val="12"/>
              </w:rPr>
              <w:t xml:space="preserve"> </w:t>
            </w:r>
            <w:r w:rsidRPr="00BA606F">
              <w:rPr>
                <w:rFonts w:hint="cs"/>
                <w:b/>
                <w:sz w:val="12"/>
              </w:rPr>
              <w:t xml:space="preserve">204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14</w:t>
            </w:r>
            <w:r w:rsidRPr="00B9274D">
              <w:rPr>
                <w:sz w:val="12"/>
              </w:rPr>
              <w:t xml:space="preserve"> </w:t>
            </w:r>
            <w:r w:rsidRPr="00B9274D">
              <w:rPr>
                <w:rFonts w:hint="cs"/>
                <w:sz w:val="12"/>
              </w:rPr>
              <w:t xml:space="preserve">211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11</w:t>
            </w:r>
            <w:r w:rsidRPr="00B9274D">
              <w:rPr>
                <w:sz w:val="12"/>
              </w:rPr>
              <w:t xml:space="preserve"> </w:t>
            </w:r>
            <w:r w:rsidRPr="00B9274D">
              <w:rPr>
                <w:rFonts w:hint="cs"/>
                <w:sz w:val="12"/>
              </w:rPr>
              <w:t xml:space="preserve">615 </w:t>
            </w:r>
          </w:p>
        </w:tc>
        <w:tc>
          <w:tcPr>
            <w:tcW w:w="489"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25 </w:t>
            </w:r>
            <w:r w:rsidRPr="00BA606F">
              <w:rPr>
                <w:rFonts w:hint="cs"/>
                <w:b/>
                <w:sz w:val="12"/>
              </w:rPr>
              <w:t xml:space="preserve">826 </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10 </w:t>
            </w:r>
            <w:r w:rsidRPr="00B9274D">
              <w:rPr>
                <w:rFonts w:hint="cs"/>
                <w:sz w:val="12"/>
              </w:rPr>
              <w:t xml:space="preserve">602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8 </w:t>
            </w:r>
            <w:r w:rsidRPr="00B9274D">
              <w:rPr>
                <w:rFonts w:hint="cs"/>
                <w:sz w:val="12"/>
              </w:rPr>
              <w:t xml:space="preserve">019 </w:t>
            </w:r>
          </w:p>
        </w:tc>
        <w:tc>
          <w:tcPr>
            <w:tcW w:w="570"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18</w:t>
            </w:r>
            <w:r w:rsidRPr="00BA606F">
              <w:rPr>
                <w:b/>
                <w:sz w:val="12"/>
              </w:rPr>
              <w:t xml:space="preserve"> </w:t>
            </w:r>
            <w:r w:rsidRPr="00BA606F">
              <w:rPr>
                <w:rFonts w:hint="cs"/>
                <w:b/>
                <w:sz w:val="12"/>
              </w:rPr>
              <w:t xml:space="preserve">621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786</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539</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325 </w:t>
            </w:r>
          </w:p>
        </w:tc>
        <w:tc>
          <w:tcPr>
            <w:tcW w:w="489" w:type="dxa"/>
            <w:vAlign w:val="bottom"/>
          </w:tcPr>
          <w:p w:rsidR="00CD5E94" w:rsidRPr="00BA606F" w:rsidRDefault="00CD5E94" w:rsidP="0083454D">
            <w:pPr>
              <w:spacing w:before="40" w:after="40" w:line="220" w:lineRule="exact"/>
              <w:jc w:val="right"/>
              <w:rPr>
                <w:b/>
                <w:sz w:val="12"/>
              </w:rPr>
            </w:pPr>
            <w:r w:rsidRPr="00BA606F">
              <w:rPr>
                <w:b/>
                <w:sz w:val="12"/>
              </w:rPr>
              <w:t>48 778</w:t>
            </w:r>
          </w:p>
        </w:tc>
        <w:tc>
          <w:tcPr>
            <w:tcW w:w="569" w:type="dxa"/>
            <w:vAlign w:val="bottom"/>
          </w:tcPr>
          <w:p w:rsidR="00CD5E94" w:rsidRPr="00BA606F" w:rsidRDefault="00CD5E94" w:rsidP="0083454D">
            <w:pPr>
              <w:spacing w:before="40" w:after="40" w:line="220" w:lineRule="exact"/>
              <w:jc w:val="right"/>
              <w:rPr>
                <w:b/>
                <w:sz w:val="12"/>
              </w:rPr>
            </w:pPr>
            <w:r w:rsidRPr="00BA606F">
              <w:rPr>
                <w:b/>
                <w:sz w:val="12"/>
              </w:rPr>
              <w:t>25 843</w:t>
            </w:r>
          </w:p>
        </w:tc>
        <w:tc>
          <w:tcPr>
            <w:tcW w:w="512" w:type="dxa"/>
            <w:vAlign w:val="bottom"/>
          </w:tcPr>
          <w:p w:rsidR="00CD5E94" w:rsidRPr="00B9274D" w:rsidRDefault="00CD5E94" w:rsidP="0083454D">
            <w:pPr>
              <w:spacing w:before="40" w:after="40" w:line="220" w:lineRule="exact"/>
              <w:jc w:val="right"/>
              <w:rPr>
                <w:b/>
                <w:sz w:val="12"/>
              </w:rPr>
            </w:pPr>
            <w:r w:rsidRPr="00B9274D">
              <w:rPr>
                <w:b/>
                <w:sz w:val="12"/>
              </w:rPr>
              <w:t>74 621</w:t>
            </w:r>
          </w:p>
        </w:tc>
      </w:tr>
      <w:tr w:rsidR="00CD5E94" w:rsidRPr="00B9274D">
        <w:trPr>
          <w:cantSplit/>
        </w:trPr>
        <w:tc>
          <w:tcPr>
            <w:tcW w:w="393" w:type="dxa"/>
            <w:shd w:val="clear" w:color="auto" w:fill="auto"/>
          </w:tcPr>
          <w:p w:rsidR="00CD5E94" w:rsidRPr="00B9274D" w:rsidRDefault="00CD5E94" w:rsidP="0083454D">
            <w:pPr>
              <w:suppressAutoHyphens w:val="0"/>
              <w:spacing w:before="40" w:after="40" w:line="220" w:lineRule="exact"/>
              <w:ind w:right="113"/>
              <w:rPr>
                <w:sz w:val="12"/>
              </w:rPr>
            </w:pPr>
            <w:r w:rsidRPr="00B9274D">
              <w:rPr>
                <w:sz w:val="12"/>
              </w:rPr>
              <w:t>10</w:t>
            </w:r>
          </w:p>
        </w:tc>
        <w:tc>
          <w:tcPr>
            <w:tcW w:w="972" w:type="dxa"/>
            <w:shd w:val="clear" w:color="auto" w:fill="auto"/>
            <w:vAlign w:val="bottom"/>
          </w:tcPr>
          <w:p w:rsidR="00CD5E94" w:rsidRPr="00B9274D" w:rsidRDefault="00CD5E94" w:rsidP="0083454D">
            <w:pPr>
              <w:suppressAutoHyphens w:val="0"/>
              <w:spacing w:before="40" w:after="40" w:line="220" w:lineRule="exact"/>
              <w:ind w:right="113"/>
              <w:rPr>
                <w:sz w:val="12"/>
              </w:rPr>
            </w:pPr>
            <w:r w:rsidRPr="00B9274D">
              <w:rPr>
                <w:sz w:val="12"/>
              </w:rPr>
              <w:t>Shabwah</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3 </w:t>
            </w:r>
            <w:r w:rsidRPr="00B9274D">
              <w:rPr>
                <w:rFonts w:hint="cs"/>
                <w:sz w:val="12"/>
              </w:rPr>
              <w:t xml:space="preserve">140 </w:t>
            </w:r>
          </w:p>
        </w:tc>
        <w:tc>
          <w:tcPr>
            <w:tcW w:w="571"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2 </w:t>
            </w:r>
            <w:r w:rsidRPr="00B9274D">
              <w:rPr>
                <w:rFonts w:hint="cs"/>
                <w:sz w:val="12"/>
              </w:rPr>
              <w:t xml:space="preserve">251 </w:t>
            </w:r>
          </w:p>
        </w:tc>
        <w:tc>
          <w:tcPr>
            <w:tcW w:w="503"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b/>
                <w:sz w:val="12"/>
              </w:rPr>
              <w:t xml:space="preserve">5 </w:t>
            </w:r>
            <w:r w:rsidRPr="00BA606F">
              <w:rPr>
                <w:rFonts w:hint="cs"/>
                <w:b/>
                <w:sz w:val="12"/>
              </w:rPr>
              <w:t xml:space="preserve">491 </w:t>
            </w:r>
          </w:p>
        </w:tc>
        <w:tc>
          <w:tcPr>
            <w:tcW w:w="557"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w:t>
            </w:r>
            <w:r w:rsidRPr="00B9274D">
              <w:rPr>
                <w:sz w:val="12"/>
              </w:rPr>
              <w:t xml:space="preserve"> </w:t>
            </w:r>
            <w:r w:rsidRPr="00B9274D">
              <w:rPr>
                <w:rFonts w:hint="cs"/>
                <w:sz w:val="12"/>
              </w:rPr>
              <w:t xml:space="preserve">470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938 </w:t>
            </w:r>
          </w:p>
        </w:tc>
        <w:tc>
          <w:tcPr>
            <w:tcW w:w="489"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6</w:t>
            </w:r>
            <w:r w:rsidRPr="00BA606F">
              <w:rPr>
                <w:b/>
                <w:sz w:val="12"/>
              </w:rPr>
              <w:t xml:space="preserve"> </w:t>
            </w:r>
            <w:r w:rsidRPr="00BA606F">
              <w:rPr>
                <w:rFonts w:hint="cs"/>
                <w:b/>
                <w:sz w:val="12"/>
              </w:rPr>
              <w:t xml:space="preserve">408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w:t>
            </w:r>
            <w:r w:rsidRPr="00B9274D">
              <w:rPr>
                <w:sz w:val="12"/>
              </w:rPr>
              <w:t xml:space="preserve"> </w:t>
            </w:r>
            <w:r w:rsidRPr="00B9274D">
              <w:rPr>
                <w:rFonts w:hint="cs"/>
                <w:sz w:val="12"/>
              </w:rPr>
              <w:t xml:space="preserve">321 </w:t>
            </w:r>
          </w:p>
        </w:tc>
        <w:tc>
          <w:tcPr>
            <w:tcW w:w="534"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w:t>
            </w:r>
            <w:r w:rsidRPr="00B9274D">
              <w:rPr>
                <w:sz w:val="12"/>
              </w:rPr>
              <w:t xml:space="preserve"> </w:t>
            </w:r>
            <w:r w:rsidRPr="00B9274D">
              <w:rPr>
                <w:rFonts w:hint="cs"/>
                <w:sz w:val="12"/>
              </w:rPr>
              <w:t xml:space="preserve">107 </w:t>
            </w:r>
          </w:p>
        </w:tc>
        <w:tc>
          <w:tcPr>
            <w:tcW w:w="525"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4</w:t>
            </w:r>
            <w:r w:rsidRPr="00BA606F">
              <w:rPr>
                <w:b/>
                <w:sz w:val="12"/>
              </w:rPr>
              <w:t xml:space="preserve"> </w:t>
            </w:r>
            <w:r w:rsidRPr="00BA606F">
              <w:rPr>
                <w:rFonts w:hint="cs"/>
                <w:b/>
                <w:sz w:val="12"/>
              </w:rPr>
              <w:t xml:space="preserve">428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w:t>
            </w:r>
            <w:r w:rsidRPr="00B9274D">
              <w:rPr>
                <w:sz w:val="12"/>
              </w:rPr>
              <w:t xml:space="preserve"> </w:t>
            </w:r>
            <w:r w:rsidRPr="00B9274D">
              <w:rPr>
                <w:rFonts w:hint="cs"/>
                <w:sz w:val="12"/>
              </w:rPr>
              <w:t xml:space="preserve">607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485 </w:t>
            </w:r>
          </w:p>
        </w:tc>
        <w:tc>
          <w:tcPr>
            <w:tcW w:w="489"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8 </w:t>
            </w:r>
            <w:r w:rsidRPr="00BA606F">
              <w:rPr>
                <w:rFonts w:hint="cs"/>
                <w:b/>
                <w:sz w:val="12"/>
              </w:rPr>
              <w:t xml:space="preserve">092 </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6 </w:t>
            </w:r>
            <w:r w:rsidRPr="00B9274D">
              <w:rPr>
                <w:rFonts w:hint="cs"/>
                <w:sz w:val="12"/>
              </w:rPr>
              <w:t xml:space="preserve">499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4 </w:t>
            </w:r>
            <w:r w:rsidRPr="00B9274D">
              <w:rPr>
                <w:rFonts w:hint="cs"/>
                <w:sz w:val="12"/>
              </w:rPr>
              <w:t xml:space="preserve">831 </w:t>
            </w:r>
          </w:p>
        </w:tc>
        <w:tc>
          <w:tcPr>
            <w:tcW w:w="570"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11 </w:t>
            </w:r>
            <w:r w:rsidRPr="00BA606F">
              <w:rPr>
                <w:rFonts w:hint="cs"/>
                <w:b/>
                <w:sz w:val="12"/>
              </w:rPr>
              <w:t xml:space="preserve">330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461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136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w:t>
            </w:r>
            <w:r w:rsidRPr="00B9274D">
              <w:rPr>
                <w:sz w:val="12"/>
              </w:rPr>
              <w:t xml:space="preserve"> </w:t>
            </w:r>
            <w:r w:rsidRPr="00B9274D">
              <w:rPr>
                <w:rFonts w:hint="cs"/>
                <w:sz w:val="12"/>
              </w:rPr>
              <w:t xml:space="preserve">597 </w:t>
            </w:r>
          </w:p>
        </w:tc>
        <w:tc>
          <w:tcPr>
            <w:tcW w:w="489" w:type="dxa"/>
            <w:vAlign w:val="bottom"/>
          </w:tcPr>
          <w:p w:rsidR="00CD5E94" w:rsidRPr="00BA606F" w:rsidRDefault="00CD5E94" w:rsidP="0083454D">
            <w:pPr>
              <w:spacing w:before="40" w:after="40" w:line="220" w:lineRule="exact"/>
              <w:jc w:val="right"/>
              <w:rPr>
                <w:b/>
                <w:sz w:val="12"/>
              </w:rPr>
            </w:pPr>
            <w:r w:rsidRPr="00BA606F">
              <w:rPr>
                <w:b/>
                <w:sz w:val="12"/>
              </w:rPr>
              <w:t>22 498</w:t>
            </w:r>
          </w:p>
        </w:tc>
        <w:tc>
          <w:tcPr>
            <w:tcW w:w="569" w:type="dxa"/>
            <w:vAlign w:val="bottom"/>
          </w:tcPr>
          <w:p w:rsidR="00CD5E94" w:rsidRPr="00BA606F" w:rsidRDefault="00CD5E94" w:rsidP="0083454D">
            <w:pPr>
              <w:spacing w:before="40" w:after="40" w:line="220" w:lineRule="exact"/>
              <w:jc w:val="right"/>
              <w:rPr>
                <w:b/>
                <w:sz w:val="12"/>
              </w:rPr>
            </w:pPr>
            <w:r w:rsidRPr="00BA606F">
              <w:rPr>
                <w:b/>
                <w:sz w:val="12"/>
              </w:rPr>
              <w:t>15 848</w:t>
            </w:r>
          </w:p>
        </w:tc>
        <w:tc>
          <w:tcPr>
            <w:tcW w:w="512" w:type="dxa"/>
            <w:vAlign w:val="bottom"/>
          </w:tcPr>
          <w:p w:rsidR="00CD5E94" w:rsidRPr="00B9274D" w:rsidRDefault="00CD5E94" w:rsidP="0083454D">
            <w:pPr>
              <w:spacing w:before="40" w:after="40" w:line="220" w:lineRule="exact"/>
              <w:jc w:val="right"/>
              <w:rPr>
                <w:b/>
                <w:sz w:val="12"/>
              </w:rPr>
            </w:pPr>
            <w:r w:rsidRPr="00B9274D">
              <w:rPr>
                <w:b/>
                <w:sz w:val="12"/>
              </w:rPr>
              <w:t>38 346</w:t>
            </w:r>
          </w:p>
        </w:tc>
      </w:tr>
      <w:tr w:rsidR="00CD5E94" w:rsidRPr="00B9274D">
        <w:trPr>
          <w:cantSplit/>
        </w:trPr>
        <w:tc>
          <w:tcPr>
            <w:tcW w:w="393" w:type="dxa"/>
            <w:shd w:val="clear" w:color="auto" w:fill="auto"/>
          </w:tcPr>
          <w:p w:rsidR="00CD5E94" w:rsidRPr="00B9274D" w:rsidRDefault="00CD5E94" w:rsidP="0083454D">
            <w:pPr>
              <w:suppressAutoHyphens w:val="0"/>
              <w:spacing w:before="40" w:after="40" w:line="220" w:lineRule="exact"/>
              <w:ind w:right="113"/>
              <w:rPr>
                <w:sz w:val="12"/>
              </w:rPr>
            </w:pPr>
            <w:r w:rsidRPr="00B9274D">
              <w:rPr>
                <w:sz w:val="12"/>
              </w:rPr>
              <w:t>11</w:t>
            </w:r>
          </w:p>
        </w:tc>
        <w:tc>
          <w:tcPr>
            <w:tcW w:w="972" w:type="dxa"/>
            <w:shd w:val="clear" w:color="auto" w:fill="auto"/>
            <w:vAlign w:val="bottom"/>
          </w:tcPr>
          <w:p w:rsidR="00CD5E94" w:rsidRPr="00B9274D" w:rsidRDefault="00CD5E94" w:rsidP="0083454D">
            <w:pPr>
              <w:suppressAutoHyphens w:val="0"/>
              <w:spacing w:before="40" w:after="40" w:line="220" w:lineRule="exact"/>
              <w:ind w:right="113"/>
              <w:rPr>
                <w:sz w:val="12"/>
              </w:rPr>
            </w:pPr>
            <w:r w:rsidRPr="00B9274D">
              <w:rPr>
                <w:sz w:val="12"/>
              </w:rPr>
              <w:t>Hajjah</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370</w:t>
            </w:r>
          </w:p>
        </w:tc>
        <w:tc>
          <w:tcPr>
            <w:tcW w:w="571"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90</w:t>
            </w:r>
          </w:p>
        </w:tc>
        <w:tc>
          <w:tcPr>
            <w:tcW w:w="503"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460</w:t>
            </w:r>
          </w:p>
        </w:tc>
        <w:tc>
          <w:tcPr>
            <w:tcW w:w="557"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619</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211</w:t>
            </w:r>
          </w:p>
        </w:tc>
        <w:tc>
          <w:tcPr>
            <w:tcW w:w="489"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830</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600</w:t>
            </w:r>
          </w:p>
        </w:tc>
        <w:tc>
          <w:tcPr>
            <w:tcW w:w="534"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151</w:t>
            </w:r>
          </w:p>
        </w:tc>
        <w:tc>
          <w:tcPr>
            <w:tcW w:w="525"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751</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642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350 </w:t>
            </w:r>
          </w:p>
        </w:tc>
        <w:tc>
          <w:tcPr>
            <w:tcW w:w="489"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4 </w:t>
            </w:r>
            <w:r w:rsidRPr="00BA606F">
              <w:rPr>
                <w:rFonts w:hint="cs"/>
                <w:b/>
                <w:sz w:val="12"/>
              </w:rPr>
              <w:t xml:space="preserve">992 </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2 </w:t>
            </w:r>
            <w:r w:rsidRPr="00B9274D">
              <w:rPr>
                <w:rFonts w:hint="cs"/>
                <w:sz w:val="12"/>
              </w:rPr>
              <w:t xml:space="preserve">942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1 </w:t>
            </w:r>
            <w:r w:rsidRPr="00B9274D">
              <w:rPr>
                <w:rFonts w:hint="cs"/>
                <w:sz w:val="12"/>
              </w:rPr>
              <w:t xml:space="preserve">314 </w:t>
            </w:r>
          </w:p>
        </w:tc>
        <w:tc>
          <w:tcPr>
            <w:tcW w:w="570"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4 </w:t>
            </w:r>
            <w:r w:rsidRPr="00BA606F">
              <w:rPr>
                <w:rFonts w:hint="cs"/>
                <w:b/>
                <w:sz w:val="12"/>
              </w:rPr>
              <w:t xml:space="preserve">256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377</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161</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538</w:t>
            </w:r>
          </w:p>
        </w:tc>
        <w:tc>
          <w:tcPr>
            <w:tcW w:w="489" w:type="dxa"/>
            <w:vAlign w:val="bottom"/>
          </w:tcPr>
          <w:p w:rsidR="00CD5E94" w:rsidRPr="00BA606F" w:rsidRDefault="00CD5E94" w:rsidP="0083454D">
            <w:pPr>
              <w:spacing w:before="40" w:after="40" w:line="220" w:lineRule="exact"/>
              <w:jc w:val="right"/>
              <w:rPr>
                <w:b/>
                <w:sz w:val="12"/>
              </w:rPr>
            </w:pPr>
            <w:r w:rsidRPr="00BA606F">
              <w:rPr>
                <w:b/>
                <w:sz w:val="12"/>
              </w:rPr>
              <w:t>8 550</w:t>
            </w:r>
          </w:p>
        </w:tc>
        <w:tc>
          <w:tcPr>
            <w:tcW w:w="569" w:type="dxa"/>
            <w:vAlign w:val="bottom"/>
          </w:tcPr>
          <w:p w:rsidR="00CD5E94" w:rsidRPr="00BA606F" w:rsidRDefault="00CD5E94" w:rsidP="0083454D">
            <w:pPr>
              <w:spacing w:before="40" w:after="40" w:line="220" w:lineRule="exact"/>
              <w:jc w:val="right"/>
              <w:rPr>
                <w:b/>
                <w:sz w:val="12"/>
              </w:rPr>
            </w:pPr>
            <w:r w:rsidRPr="00BA606F">
              <w:rPr>
                <w:b/>
                <w:sz w:val="12"/>
              </w:rPr>
              <w:t>3 277</w:t>
            </w:r>
          </w:p>
        </w:tc>
        <w:tc>
          <w:tcPr>
            <w:tcW w:w="512" w:type="dxa"/>
            <w:vAlign w:val="bottom"/>
          </w:tcPr>
          <w:p w:rsidR="00CD5E94" w:rsidRPr="00B9274D" w:rsidRDefault="00CD5E94" w:rsidP="0083454D">
            <w:pPr>
              <w:spacing w:before="40" w:after="40" w:line="220" w:lineRule="exact"/>
              <w:jc w:val="right"/>
              <w:rPr>
                <w:b/>
                <w:sz w:val="12"/>
              </w:rPr>
            </w:pPr>
            <w:r w:rsidRPr="00B9274D">
              <w:rPr>
                <w:b/>
                <w:sz w:val="12"/>
              </w:rPr>
              <w:t>11 827</w:t>
            </w:r>
          </w:p>
        </w:tc>
      </w:tr>
      <w:tr w:rsidR="00CD5E94" w:rsidRPr="00B9274D">
        <w:trPr>
          <w:cantSplit/>
        </w:trPr>
        <w:tc>
          <w:tcPr>
            <w:tcW w:w="393" w:type="dxa"/>
            <w:shd w:val="clear" w:color="auto" w:fill="auto"/>
          </w:tcPr>
          <w:p w:rsidR="00CD5E94" w:rsidRPr="00B9274D" w:rsidRDefault="00CD5E94" w:rsidP="0083454D">
            <w:pPr>
              <w:suppressAutoHyphens w:val="0"/>
              <w:spacing w:before="40" w:after="40" w:line="220" w:lineRule="exact"/>
              <w:ind w:right="113"/>
              <w:rPr>
                <w:sz w:val="12"/>
              </w:rPr>
            </w:pPr>
            <w:r w:rsidRPr="00B9274D">
              <w:rPr>
                <w:sz w:val="12"/>
              </w:rPr>
              <w:t>12</w:t>
            </w:r>
          </w:p>
        </w:tc>
        <w:tc>
          <w:tcPr>
            <w:tcW w:w="972" w:type="dxa"/>
            <w:shd w:val="clear" w:color="auto" w:fill="auto"/>
            <w:vAlign w:val="bottom"/>
          </w:tcPr>
          <w:p w:rsidR="00CD5E94" w:rsidRPr="00B9274D" w:rsidRDefault="00CD5E94" w:rsidP="0083454D">
            <w:pPr>
              <w:suppressAutoHyphens w:val="0"/>
              <w:spacing w:before="40" w:after="40" w:line="220" w:lineRule="exact"/>
              <w:ind w:right="113"/>
              <w:rPr>
                <w:sz w:val="12"/>
              </w:rPr>
            </w:pPr>
            <w:r w:rsidRPr="00B9274D">
              <w:rPr>
                <w:sz w:val="12"/>
              </w:rPr>
              <w:t>Bayda’</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3 </w:t>
            </w:r>
            <w:r w:rsidRPr="00B9274D">
              <w:rPr>
                <w:rFonts w:hint="cs"/>
                <w:sz w:val="12"/>
              </w:rPr>
              <w:t xml:space="preserve">641 </w:t>
            </w:r>
          </w:p>
        </w:tc>
        <w:tc>
          <w:tcPr>
            <w:tcW w:w="571"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2 </w:t>
            </w:r>
            <w:r w:rsidRPr="00B9274D">
              <w:rPr>
                <w:rFonts w:hint="cs"/>
                <w:sz w:val="12"/>
              </w:rPr>
              <w:t xml:space="preserve">100 </w:t>
            </w:r>
          </w:p>
        </w:tc>
        <w:tc>
          <w:tcPr>
            <w:tcW w:w="503"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5 </w:t>
            </w:r>
            <w:r w:rsidRPr="00BA606F">
              <w:rPr>
                <w:rFonts w:hint="cs"/>
                <w:b/>
                <w:sz w:val="12"/>
              </w:rPr>
              <w:t xml:space="preserve">741 </w:t>
            </w:r>
          </w:p>
        </w:tc>
        <w:tc>
          <w:tcPr>
            <w:tcW w:w="557"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301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w:t>
            </w:r>
            <w:r w:rsidRPr="00B9274D">
              <w:rPr>
                <w:sz w:val="12"/>
              </w:rPr>
              <w:t xml:space="preserve"> </w:t>
            </w:r>
            <w:r w:rsidRPr="00B9274D">
              <w:rPr>
                <w:rFonts w:hint="cs"/>
                <w:sz w:val="12"/>
              </w:rPr>
              <w:t xml:space="preserve">181 </w:t>
            </w:r>
          </w:p>
        </w:tc>
        <w:tc>
          <w:tcPr>
            <w:tcW w:w="489"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5</w:t>
            </w:r>
            <w:r w:rsidRPr="00BA606F">
              <w:rPr>
                <w:b/>
                <w:sz w:val="12"/>
              </w:rPr>
              <w:t xml:space="preserve"> </w:t>
            </w:r>
            <w:r w:rsidRPr="00BA606F">
              <w:rPr>
                <w:rFonts w:hint="cs"/>
                <w:b/>
                <w:sz w:val="12"/>
              </w:rPr>
              <w:t xml:space="preserve">482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905 </w:t>
            </w:r>
          </w:p>
        </w:tc>
        <w:tc>
          <w:tcPr>
            <w:tcW w:w="534"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w:t>
            </w:r>
            <w:r w:rsidRPr="00B9274D">
              <w:rPr>
                <w:sz w:val="12"/>
              </w:rPr>
              <w:t xml:space="preserve"> </w:t>
            </w:r>
            <w:r w:rsidRPr="00B9274D">
              <w:rPr>
                <w:rFonts w:hint="cs"/>
                <w:sz w:val="12"/>
              </w:rPr>
              <w:t xml:space="preserve">864 </w:t>
            </w:r>
          </w:p>
        </w:tc>
        <w:tc>
          <w:tcPr>
            <w:tcW w:w="525"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6</w:t>
            </w:r>
            <w:r w:rsidRPr="00BA606F">
              <w:rPr>
                <w:b/>
                <w:sz w:val="12"/>
              </w:rPr>
              <w:t xml:space="preserve"> </w:t>
            </w:r>
            <w:r w:rsidRPr="00BA606F">
              <w:rPr>
                <w:rFonts w:hint="cs"/>
                <w:b/>
                <w:sz w:val="12"/>
              </w:rPr>
              <w:t xml:space="preserve">769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725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3 </w:t>
            </w:r>
            <w:r w:rsidRPr="00B9274D">
              <w:rPr>
                <w:rFonts w:hint="cs"/>
                <w:sz w:val="12"/>
              </w:rPr>
              <w:t xml:space="preserve">715 </w:t>
            </w:r>
          </w:p>
        </w:tc>
        <w:tc>
          <w:tcPr>
            <w:tcW w:w="489"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7 </w:t>
            </w:r>
            <w:r w:rsidRPr="00BA606F">
              <w:rPr>
                <w:rFonts w:hint="cs"/>
                <w:b/>
                <w:sz w:val="12"/>
              </w:rPr>
              <w:t xml:space="preserve">440 </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4 </w:t>
            </w:r>
            <w:r w:rsidRPr="00B9274D">
              <w:rPr>
                <w:rFonts w:hint="cs"/>
                <w:sz w:val="12"/>
              </w:rPr>
              <w:t xml:space="preserve">232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3 </w:t>
            </w:r>
            <w:r w:rsidRPr="00B9274D">
              <w:rPr>
                <w:rFonts w:hint="cs"/>
                <w:sz w:val="12"/>
              </w:rPr>
              <w:t xml:space="preserve">147 </w:t>
            </w:r>
          </w:p>
        </w:tc>
        <w:tc>
          <w:tcPr>
            <w:tcW w:w="570"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7 </w:t>
            </w:r>
            <w:r w:rsidRPr="00BA606F">
              <w:rPr>
                <w:rFonts w:hint="cs"/>
                <w:b/>
                <w:sz w:val="12"/>
              </w:rPr>
              <w:t xml:space="preserve">379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811</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651</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462 </w:t>
            </w:r>
          </w:p>
        </w:tc>
        <w:tc>
          <w:tcPr>
            <w:tcW w:w="489" w:type="dxa"/>
            <w:vAlign w:val="bottom"/>
          </w:tcPr>
          <w:p w:rsidR="00CD5E94" w:rsidRPr="00BA606F" w:rsidRDefault="00CD5E94" w:rsidP="0083454D">
            <w:pPr>
              <w:spacing w:before="40" w:after="40" w:line="220" w:lineRule="exact"/>
              <w:jc w:val="right"/>
              <w:rPr>
                <w:b/>
                <w:sz w:val="12"/>
              </w:rPr>
            </w:pPr>
            <w:r w:rsidRPr="00BA606F">
              <w:rPr>
                <w:b/>
                <w:sz w:val="12"/>
              </w:rPr>
              <w:t>19 615</w:t>
            </w:r>
          </w:p>
        </w:tc>
        <w:tc>
          <w:tcPr>
            <w:tcW w:w="569" w:type="dxa"/>
            <w:vAlign w:val="bottom"/>
          </w:tcPr>
          <w:p w:rsidR="00CD5E94" w:rsidRPr="00BA606F" w:rsidRDefault="00CD5E94" w:rsidP="0083454D">
            <w:pPr>
              <w:spacing w:before="40" w:after="40" w:line="220" w:lineRule="exact"/>
              <w:jc w:val="right"/>
              <w:rPr>
                <w:b/>
                <w:sz w:val="12"/>
              </w:rPr>
            </w:pPr>
            <w:r w:rsidRPr="00BA606F">
              <w:rPr>
                <w:b/>
                <w:sz w:val="12"/>
              </w:rPr>
              <w:t>14 658</w:t>
            </w:r>
          </w:p>
        </w:tc>
        <w:tc>
          <w:tcPr>
            <w:tcW w:w="512" w:type="dxa"/>
            <w:vAlign w:val="bottom"/>
          </w:tcPr>
          <w:p w:rsidR="00CD5E94" w:rsidRPr="00B9274D" w:rsidRDefault="00CD5E94" w:rsidP="0083454D">
            <w:pPr>
              <w:spacing w:before="40" w:after="40" w:line="220" w:lineRule="exact"/>
              <w:jc w:val="right"/>
              <w:rPr>
                <w:b/>
                <w:sz w:val="12"/>
              </w:rPr>
            </w:pPr>
            <w:r w:rsidRPr="00B9274D">
              <w:rPr>
                <w:b/>
                <w:sz w:val="12"/>
              </w:rPr>
              <w:t>34 273</w:t>
            </w:r>
          </w:p>
        </w:tc>
      </w:tr>
      <w:tr w:rsidR="00CD5E94" w:rsidRPr="00B9274D">
        <w:trPr>
          <w:cantSplit/>
        </w:trPr>
        <w:tc>
          <w:tcPr>
            <w:tcW w:w="393" w:type="dxa"/>
            <w:shd w:val="clear" w:color="auto" w:fill="auto"/>
          </w:tcPr>
          <w:p w:rsidR="00CD5E94" w:rsidRPr="00B9274D" w:rsidRDefault="00CD5E94" w:rsidP="0083454D">
            <w:pPr>
              <w:suppressAutoHyphens w:val="0"/>
              <w:spacing w:before="40" w:after="40" w:line="220" w:lineRule="exact"/>
              <w:ind w:right="113"/>
              <w:rPr>
                <w:sz w:val="12"/>
              </w:rPr>
            </w:pPr>
            <w:r w:rsidRPr="00B9274D">
              <w:rPr>
                <w:sz w:val="12"/>
              </w:rPr>
              <w:t>13</w:t>
            </w:r>
          </w:p>
        </w:tc>
        <w:tc>
          <w:tcPr>
            <w:tcW w:w="972" w:type="dxa"/>
            <w:shd w:val="clear" w:color="auto" w:fill="auto"/>
            <w:vAlign w:val="bottom"/>
          </w:tcPr>
          <w:p w:rsidR="00CD5E94" w:rsidRPr="00B9274D" w:rsidRDefault="00CD5E94" w:rsidP="0083454D">
            <w:pPr>
              <w:suppressAutoHyphens w:val="0"/>
              <w:spacing w:before="40" w:after="40" w:line="220" w:lineRule="exact"/>
              <w:ind w:right="113"/>
              <w:rPr>
                <w:sz w:val="12"/>
              </w:rPr>
            </w:pPr>
            <w:r w:rsidRPr="00B9274D">
              <w:rPr>
                <w:sz w:val="12"/>
              </w:rPr>
              <w:t>Lahij</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3 </w:t>
            </w:r>
            <w:r w:rsidRPr="00B9274D">
              <w:rPr>
                <w:rFonts w:hint="cs"/>
                <w:sz w:val="12"/>
              </w:rPr>
              <w:t>163</w:t>
            </w:r>
          </w:p>
        </w:tc>
        <w:tc>
          <w:tcPr>
            <w:tcW w:w="571"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2 </w:t>
            </w:r>
            <w:r w:rsidRPr="00B9274D">
              <w:rPr>
                <w:rFonts w:hint="cs"/>
                <w:sz w:val="12"/>
              </w:rPr>
              <w:t xml:space="preserve">758 </w:t>
            </w:r>
          </w:p>
        </w:tc>
        <w:tc>
          <w:tcPr>
            <w:tcW w:w="503"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5 </w:t>
            </w:r>
            <w:r w:rsidRPr="00BA606F">
              <w:rPr>
                <w:rFonts w:hint="cs"/>
                <w:b/>
                <w:sz w:val="12"/>
              </w:rPr>
              <w:t xml:space="preserve">921 </w:t>
            </w:r>
          </w:p>
        </w:tc>
        <w:tc>
          <w:tcPr>
            <w:tcW w:w="557"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w:t>
            </w:r>
            <w:r w:rsidRPr="00B9274D">
              <w:rPr>
                <w:sz w:val="12"/>
              </w:rPr>
              <w:t xml:space="preserve"> </w:t>
            </w:r>
            <w:r w:rsidRPr="00B9274D">
              <w:rPr>
                <w:rFonts w:hint="cs"/>
                <w:sz w:val="12"/>
              </w:rPr>
              <w:t xml:space="preserve">206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234 </w:t>
            </w:r>
          </w:p>
        </w:tc>
        <w:tc>
          <w:tcPr>
            <w:tcW w:w="489"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5</w:t>
            </w:r>
            <w:r w:rsidRPr="00BA606F">
              <w:rPr>
                <w:b/>
                <w:sz w:val="12"/>
              </w:rPr>
              <w:t xml:space="preserve"> </w:t>
            </w:r>
            <w:r w:rsidRPr="00BA606F">
              <w:rPr>
                <w:rFonts w:hint="cs"/>
                <w:b/>
                <w:sz w:val="12"/>
              </w:rPr>
              <w:t xml:space="preserve">440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874 </w:t>
            </w:r>
          </w:p>
        </w:tc>
        <w:tc>
          <w:tcPr>
            <w:tcW w:w="534"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w:t>
            </w:r>
            <w:r w:rsidRPr="00B9274D">
              <w:rPr>
                <w:sz w:val="12"/>
              </w:rPr>
              <w:t xml:space="preserve"> </w:t>
            </w:r>
            <w:r w:rsidRPr="00B9274D">
              <w:rPr>
                <w:rFonts w:hint="cs"/>
                <w:sz w:val="12"/>
              </w:rPr>
              <w:t xml:space="preserve">698 </w:t>
            </w:r>
          </w:p>
        </w:tc>
        <w:tc>
          <w:tcPr>
            <w:tcW w:w="525"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6</w:t>
            </w:r>
            <w:r w:rsidRPr="00BA606F">
              <w:rPr>
                <w:b/>
                <w:sz w:val="12"/>
              </w:rPr>
              <w:t xml:space="preserve"> </w:t>
            </w:r>
            <w:r w:rsidRPr="00BA606F">
              <w:rPr>
                <w:rFonts w:hint="cs"/>
                <w:b/>
                <w:sz w:val="12"/>
              </w:rPr>
              <w:t xml:space="preserve">572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8</w:t>
            </w:r>
            <w:r w:rsidRPr="00B9274D">
              <w:rPr>
                <w:sz w:val="12"/>
              </w:rPr>
              <w:t xml:space="preserve"> </w:t>
            </w:r>
            <w:r w:rsidRPr="00B9274D">
              <w:rPr>
                <w:rFonts w:hint="cs"/>
                <w:sz w:val="12"/>
              </w:rPr>
              <w:t xml:space="preserve">567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6 </w:t>
            </w:r>
            <w:r w:rsidRPr="00B9274D">
              <w:rPr>
                <w:rFonts w:hint="cs"/>
                <w:sz w:val="12"/>
              </w:rPr>
              <w:t xml:space="preserve">613 </w:t>
            </w:r>
          </w:p>
        </w:tc>
        <w:tc>
          <w:tcPr>
            <w:tcW w:w="489"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15 </w:t>
            </w:r>
            <w:r w:rsidRPr="00BA606F">
              <w:rPr>
                <w:rFonts w:hint="cs"/>
                <w:b/>
                <w:sz w:val="12"/>
              </w:rPr>
              <w:t xml:space="preserve">180 </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7 </w:t>
            </w:r>
            <w:r w:rsidRPr="00B9274D">
              <w:rPr>
                <w:rFonts w:hint="cs"/>
                <w:sz w:val="12"/>
              </w:rPr>
              <w:t xml:space="preserve">116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5 </w:t>
            </w:r>
            <w:r w:rsidRPr="00B9274D">
              <w:rPr>
                <w:rFonts w:hint="cs"/>
                <w:sz w:val="12"/>
              </w:rPr>
              <w:t xml:space="preserve">811 </w:t>
            </w:r>
          </w:p>
        </w:tc>
        <w:tc>
          <w:tcPr>
            <w:tcW w:w="570"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12 </w:t>
            </w:r>
            <w:r w:rsidRPr="00BA606F">
              <w:rPr>
                <w:rFonts w:hint="cs"/>
                <w:b/>
                <w:sz w:val="12"/>
              </w:rPr>
              <w:t xml:space="preserve">927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282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096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w:t>
            </w:r>
            <w:r w:rsidRPr="00B9274D">
              <w:rPr>
                <w:sz w:val="12"/>
              </w:rPr>
              <w:t xml:space="preserve"> </w:t>
            </w:r>
            <w:r w:rsidRPr="00B9274D">
              <w:rPr>
                <w:rFonts w:hint="cs"/>
                <w:sz w:val="12"/>
              </w:rPr>
              <w:t xml:space="preserve">378 </w:t>
            </w:r>
          </w:p>
        </w:tc>
        <w:tc>
          <w:tcPr>
            <w:tcW w:w="489" w:type="dxa"/>
            <w:vAlign w:val="bottom"/>
          </w:tcPr>
          <w:p w:rsidR="00CD5E94" w:rsidRPr="00BA606F" w:rsidRDefault="00CD5E94" w:rsidP="0083454D">
            <w:pPr>
              <w:spacing w:before="40" w:after="40" w:line="220" w:lineRule="exact"/>
              <w:jc w:val="right"/>
              <w:rPr>
                <w:b/>
                <w:sz w:val="12"/>
              </w:rPr>
            </w:pPr>
            <w:r w:rsidRPr="00BA606F">
              <w:rPr>
                <w:b/>
                <w:sz w:val="12"/>
              </w:rPr>
              <w:t>28 208</w:t>
            </w:r>
          </w:p>
        </w:tc>
        <w:tc>
          <w:tcPr>
            <w:tcW w:w="569" w:type="dxa"/>
            <w:vAlign w:val="bottom"/>
          </w:tcPr>
          <w:p w:rsidR="00CD5E94" w:rsidRPr="00BA606F" w:rsidRDefault="00CD5E94" w:rsidP="0083454D">
            <w:pPr>
              <w:spacing w:before="40" w:after="40" w:line="220" w:lineRule="exact"/>
              <w:jc w:val="right"/>
              <w:rPr>
                <w:b/>
                <w:sz w:val="12"/>
              </w:rPr>
            </w:pPr>
            <w:r w:rsidRPr="00BA606F">
              <w:rPr>
                <w:b/>
                <w:sz w:val="12"/>
              </w:rPr>
              <w:t>20 210</w:t>
            </w:r>
          </w:p>
        </w:tc>
        <w:tc>
          <w:tcPr>
            <w:tcW w:w="512" w:type="dxa"/>
            <w:vAlign w:val="bottom"/>
          </w:tcPr>
          <w:p w:rsidR="00CD5E94" w:rsidRPr="00B9274D" w:rsidRDefault="00CD5E94" w:rsidP="0083454D">
            <w:pPr>
              <w:spacing w:before="40" w:after="40" w:line="220" w:lineRule="exact"/>
              <w:jc w:val="right"/>
              <w:rPr>
                <w:b/>
                <w:sz w:val="12"/>
              </w:rPr>
            </w:pPr>
            <w:r w:rsidRPr="00B9274D">
              <w:rPr>
                <w:b/>
                <w:sz w:val="12"/>
              </w:rPr>
              <w:t>48 418</w:t>
            </w:r>
          </w:p>
        </w:tc>
      </w:tr>
      <w:tr w:rsidR="00CD5E94" w:rsidRPr="00B9274D">
        <w:trPr>
          <w:cantSplit/>
        </w:trPr>
        <w:tc>
          <w:tcPr>
            <w:tcW w:w="393" w:type="dxa"/>
            <w:shd w:val="clear" w:color="auto" w:fill="auto"/>
          </w:tcPr>
          <w:p w:rsidR="00CD5E94" w:rsidRPr="00B9274D" w:rsidRDefault="00CD5E94" w:rsidP="0083454D">
            <w:pPr>
              <w:suppressAutoHyphens w:val="0"/>
              <w:spacing w:before="40" w:after="40" w:line="220" w:lineRule="exact"/>
              <w:ind w:right="113"/>
              <w:rPr>
                <w:sz w:val="12"/>
              </w:rPr>
            </w:pPr>
            <w:r w:rsidRPr="00B9274D">
              <w:rPr>
                <w:sz w:val="12"/>
              </w:rPr>
              <w:t>14</w:t>
            </w:r>
          </w:p>
        </w:tc>
        <w:tc>
          <w:tcPr>
            <w:tcW w:w="972" w:type="dxa"/>
            <w:shd w:val="clear" w:color="auto" w:fill="auto"/>
            <w:vAlign w:val="bottom"/>
          </w:tcPr>
          <w:p w:rsidR="00CD5E94" w:rsidRPr="00B9274D" w:rsidRDefault="00CD5E94" w:rsidP="0083454D">
            <w:pPr>
              <w:suppressAutoHyphens w:val="0"/>
              <w:spacing w:before="40" w:after="40" w:line="220" w:lineRule="exact"/>
              <w:ind w:right="113"/>
              <w:rPr>
                <w:sz w:val="12"/>
              </w:rPr>
            </w:pPr>
            <w:r w:rsidRPr="00B9274D">
              <w:rPr>
                <w:sz w:val="12"/>
              </w:rPr>
              <w:t>Sa`dah</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6</w:t>
            </w:r>
          </w:p>
        </w:tc>
        <w:tc>
          <w:tcPr>
            <w:tcW w:w="571"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1 </w:t>
            </w:r>
            <w:r w:rsidRPr="00B9274D">
              <w:rPr>
                <w:rFonts w:hint="cs"/>
                <w:sz w:val="12"/>
              </w:rPr>
              <w:t xml:space="preserve">011 </w:t>
            </w:r>
          </w:p>
        </w:tc>
        <w:tc>
          <w:tcPr>
            <w:tcW w:w="503"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1 </w:t>
            </w:r>
            <w:r w:rsidRPr="00BA606F">
              <w:rPr>
                <w:rFonts w:hint="cs"/>
                <w:b/>
                <w:sz w:val="12"/>
              </w:rPr>
              <w:t xml:space="preserve">017 </w:t>
            </w:r>
          </w:p>
        </w:tc>
        <w:tc>
          <w:tcPr>
            <w:tcW w:w="557"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w:t>
            </w:r>
            <w:r w:rsidRPr="00B9274D">
              <w:rPr>
                <w:sz w:val="12"/>
              </w:rPr>
              <w:t xml:space="preserve"> </w:t>
            </w:r>
            <w:r w:rsidRPr="00B9274D">
              <w:rPr>
                <w:rFonts w:hint="cs"/>
                <w:sz w:val="12"/>
              </w:rPr>
              <w:t xml:space="preserve">470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938 </w:t>
            </w:r>
          </w:p>
        </w:tc>
        <w:tc>
          <w:tcPr>
            <w:tcW w:w="489"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6</w:t>
            </w:r>
            <w:r w:rsidRPr="00BA606F">
              <w:rPr>
                <w:b/>
                <w:sz w:val="12"/>
              </w:rPr>
              <w:t xml:space="preserve"> </w:t>
            </w:r>
            <w:r w:rsidRPr="00BA606F">
              <w:rPr>
                <w:rFonts w:hint="cs"/>
                <w:b/>
                <w:sz w:val="12"/>
              </w:rPr>
              <w:t xml:space="preserve">408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w:t>
            </w:r>
            <w:r w:rsidRPr="00B9274D">
              <w:rPr>
                <w:sz w:val="12"/>
              </w:rPr>
              <w:t xml:space="preserve"> </w:t>
            </w:r>
            <w:r w:rsidRPr="00B9274D">
              <w:rPr>
                <w:rFonts w:hint="cs"/>
                <w:sz w:val="12"/>
              </w:rPr>
              <w:t xml:space="preserve">194 </w:t>
            </w:r>
          </w:p>
        </w:tc>
        <w:tc>
          <w:tcPr>
            <w:tcW w:w="534"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852 </w:t>
            </w:r>
          </w:p>
        </w:tc>
        <w:tc>
          <w:tcPr>
            <w:tcW w:w="525"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4</w:t>
            </w:r>
            <w:r w:rsidRPr="00BA606F">
              <w:rPr>
                <w:b/>
                <w:sz w:val="12"/>
              </w:rPr>
              <w:t xml:space="preserve"> </w:t>
            </w:r>
            <w:r w:rsidRPr="00BA606F">
              <w:rPr>
                <w:rFonts w:hint="cs"/>
                <w:b/>
                <w:sz w:val="12"/>
              </w:rPr>
              <w:t xml:space="preserve">046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468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1 </w:t>
            </w:r>
            <w:r w:rsidRPr="00B9274D">
              <w:rPr>
                <w:rFonts w:hint="cs"/>
                <w:sz w:val="12"/>
              </w:rPr>
              <w:t xml:space="preserve">169 </w:t>
            </w:r>
          </w:p>
        </w:tc>
        <w:tc>
          <w:tcPr>
            <w:tcW w:w="489"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2 </w:t>
            </w:r>
            <w:r w:rsidRPr="00BA606F">
              <w:rPr>
                <w:rFonts w:hint="cs"/>
                <w:b/>
                <w:sz w:val="12"/>
              </w:rPr>
              <w:t xml:space="preserve">637 </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2 </w:t>
            </w:r>
            <w:r w:rsidRPr="00B9274D">
              <w:rPr>
                <w:rFonts w:hint="cs"/>
                <w:sz w:val="12"/>
              </w:rPr>
              <w:t xml:space="preserve">172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1 </w:t>
            </w:r>
            <w:r w:rsidRPr="00B9274D">
              <w:rPr>
                <w:rFonts w:hint="cs"/>
                <w:sz w:val="12"/>
              </w:rPr>
              <w:t xml:space="preserve">778 </w:t>
            </w:r>
          </w:p>
        </w:tc>
        <w:tc>
          <w:tcPr>
            <w:tcW w:w="570"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3 </w:t>
            </w:r>
            <w:r w:rsidRPr="00BA606F">
              <w:rPr>
                <w:rFonts w:hint="cs"/>
                <w:b/>
                <w:sz w:val="12"/>
              </w:rPr>
              <w:t xml:space="preserve">950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268</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224</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492</w:t>
            </w:r>
          </w:p>
        </w:tc>
        <w:tc>
          <w:tcPr>
            <w:tcW w:w="489" w:type="dxa"/>
            <w:vAlign w:val="bottom"/>
          </w:tcPr>
          <w:p w:rsidR="00CD5E94" w:rsidRPr="00BA606F" w:rsidRDefault="00CD5E94" w:rsidP="0083454D">
            <w:pPr>
              <w:spacing w:before="40" w:after="40" w:line="220" w:lineRule="exact"/>
              <w:jc w:val="right"/>
              <w:rPr>
                <w:b/>
                <w:sz w:val="12"/>
              </w:rPr>
            </w:pPr>
            <w:r w:rsidRPr="00BA606F">
              <w:rPr>
                <w:b/>
                <w:sz w:val="12"/>
              </w:rPr>
              <w:t>10 578</w:t>
            </w:r>
          </w:p>
        </w:tc>
        <w:tc>
          <w:tcPr>
            <w:tcW w:w="569" w:type="dxa"/>
            <w:vAlign w:val="bottom"/>
          </w:tcPr>
          <w:p w:rsidR="00CD5E94" w:rsidRPr="00BA606F" w:rsidRDefault="00CD5E94" w:rsidP="0083454D">
            <w:pPr>
              <w:spacing w:before="40" w:after="40" w:line="220" w:lineRule="exact"/>
              <w:jc w:val="right"/>
              <w:rPr>
                <w:b/>
                <w:sz w:val="12"/>
              </w:rPr>
            </w:pPr>
            <w:r w:rsidRPr="00BA606F">
              <w:rPr>
                <w:b/>
                <w:sz w:val="12"/>
              </w:rPr>
              <w:t>7 972</w:t>
            </w:r>
          </w:p>
        </w:tc>
        <w:tc>
          <w:tcPr>
            <w:tcW w:w="512" w:type="dxa"/>
            <w:vAlign w:val="bottom"/>
          </w:tcPr>
          <w:p w:rsidR="00CD5E94" w:rsidRPr="00B9274D" w:rsidRDefault="00CD5E94" w:rsidP="0083454D">
            <w:pPr>
              <w:spacing w:before="40" w:after="40" w:line="220" w:lineRule="exact"/>
              <w:jc w:val="right"/>
              <w:rPr>
                <w:b/>
                <w:sz w:val="12"/>
              </w:rPr>
            </w:pPr>
            <w:r w:rsidRPr="00B9274D">
              <w:rPr>
                <w:b/>
                <w:sz w:val="12"/>
              </w:rPr>
              <w:t>18 550</w:t>
            </w:r>
          </w:p>
        </w:tc>
      </w:tr>
      <w:tr w:rsidR="00CD5E94" w:rsidRPr="00B9274D">
        <w:trPr>
          <w:cantSplit/>
        </w:trPr>
        <w:tc>
          <w:tcPr>
            <w:tcW w:w="393" w:type="dxa"/>
            <w:shd w:val="clear" w:color="auto" w:fill="auto"/>
          </w:tcPr>
          <w:p w:rsidR="00CD5E94" w:rsidRPr="00B9274D" w:rsidRDefault="00CD5E94" w:rsidP="0083454D">
            <w:pPr>
              <w:suppressAutoHyphens w:val="0"/>
              <w:spacing w:before="40" w:after="40" w:line="220" w:lineRule="exact"/>
              <w:ind w:right="113"/>
              <w:rPr>
                <w:sz w:val="12"/>
              </w:rPr>
            </w:pPr>
            <w:r w:rsidRPr="00B9274D">
              <w:rPr>
                <w:sz w:val="12"/>
              </w:rPr>
              <w:t>15</w:t>
            </w:r>
          </w:p>
        </w:tc>
        <w:tc>
          <w:tcPr>
            <w:tcW w:w="972" w:type="dxa"/>
            <w:shd w:val="clear" w:color="auto" w:fill="auto"/>
            <w:vAlign w:val="bottom"/>
          </w:tcPr>
          <w:p w:rsidR="00CD5E94" w:rsidRPr="00B9274D" w:rsidRDefault="00CD5E94" w:rsidP="0083454D">
            <w:pPr>
              <w:suppressAutoHyphens w:val="0"/>
              <w:spacing w:before="40" w:after="40" w:line="220" w:lineRule="exact"/>
              <w:ind w:right="113"/>
              <w:rPr>
                <w:sz w:val="12"/>
              </w:rPr>
            </w:pPr>
            <w:r w:rsidRPr="00B9274D">
              <w:rPr>
                <w:sz w:val="12"/>
              </w:rPr>
              <w:t>Mahwit</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618</w:t>
            </w:r>
          </w:p>
        </w:tc>
        <w:tc>
          <w:tcPr>
            <w:tcW w:w="571"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439</w:t>
            </w:r>
          </w:p>
        </w:tc>
        <w:tc>
          <w:tcPr>
            <w:tcW w:w="503"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1 </w:t>
            </w:r>
            <w:r w:rsidRPr="00BA606F">
              <w:rPr>
                <w:rFonts w:hint="cs"/>
                <w:b/>
                <w:sz w:val="12"/>
              </w:rPr>
              <w:t xml:space="preserve">057 </w:t>
            </w:r>
          </w:p>
        </w:tc>
        <w:tc>
          <w:tcPr>
            <w:tcW w:w="557"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w:t>
            </w:r>
            <w:r w:rsidRPr="00B9274D">
              <w:rPr>
                <w:sz w:val="12"/>
              </w:rPr>
              <w:t xml:space="preserve"> </w:t>
            </w:r>
            <w:r w:rsidRPr="00B9274D">
              <w:rPr>
                <w:rFonts w:hint="cs"/>
                <w:sz w:val="12"/>
              </w:rPr>
              <w:t xml:space="preserve">946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1 </w:t>
            </w:r>
            <w:r w:rsidRPr="00B9274D">
              <w:rPr>
                <w:rFonts w:hint="cs"/>
                <w:sz w:val="12"/>
              </w:rPr>
              <w:t xml:space="preserve">947 </w:t>
            </w:r>
          </w:p>
        </w:tc>
        <w:tc>
          <w:tcPr>
            <w:tcW w:w="489"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4</w:t>
            </w:r>
            <w:r w:rsidRPr="00BA606F">
              <w:rPr>
                <w:b/>
                <w:sz w:val="12"/>
              </w:rPr>
              <w:t xml:space="preserve"> </w:t>
            </w:r>
            <w:r w:rsidRPr="00BA606F">
              <w:rPr>
                <w:rFonts w:hint="cs"/>
                <w:b/>
                <w:sz w:val="12"/>
              </w:rPr>
              <w:t xml:space="preserve">893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968</w:t>
            </w:r>
          </w:p>
        </w:tc>
        <w:tc>
          <w:tcPr>
            <w:tcW w:w="534"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734</w:t>
            </w:r>
          </w:p>
        </w:tc>
        <w:tc>
          <w:tcPr>
            <w:tcW w:w="525"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1</w:t>
            </w:r>
            <w:r w:rsidRPr="00BA606F">
              <w:rPr>
                <w:b/>
                <w:sz w:val="12"/>
              </w:rPr>
              <w:t xml:space="preserve"> </w:t>
            </w:r>
            <w:r w:rsidRPr="00BA606F">
              <w:rPr>
                <w:rFonts w:hint="cs"/>
                <w:b/>
                <w:sz w:val="12"/>
              </w:rPr>
              <w:t xml:space="preserve">702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w:t>
            </w:r>
            <w:r w:rsidRPr="00B9274D">
              <w:rPr>
                <w:sz w:val="12"/>
              </w:rPr>
              <w:t xml:space="preserve"> </w:t>
            </w:r>
            <w:r w:rsidRPr="00B9274D">
              <w:rPr>
                <w:rFonts w:hint="cs"/>
                <w:sz w:val="12"/>
              </w:rPr>
              <w:t xml:space="preserve">589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1 </w:t>
            </w:r>
            <w:r w:rsidRPr="00B9274D">
              <w:rPr>
                <w:rFonts w:hint="cs"/>
                <w:sz w:val="12"/>
              </w:rPr>
              <w:t xml:space="preserve">657 </w:t>
            </w:r>
          </w:p>
        </w:tc>
        <w:tc>
          <w:tcPr>
            <w:tcW w:w="489"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4 </w:t>
            </w:r>
            <w:r w:rsidRPr="00BA606F">
              <w:rPr>
                <w:rFonts w:hint="cs"/>
                <w:b/>
                <w:sz w:val="12"/>
              </w:rPr>
              <w:t xml:space="preserve">246 </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2 </w:t>
            </w:r>
            <w:r w:rsidRPr="00B9274D">
              <w:rPr>
                <w:rFonts w:hint="cs"/>
                <w:sz w:val="12"/>
              </w:rPr>
              <w:t xml:space="preserve">638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1 </w:t>
            </w:r>
            <w:r w:rsidRPr="00B9274D">
              <w:rPr>
                <w:rFonts w:hint="cs"/>
                <w:sz w:val="12"/>
              </w:rPr>
              <w:t xml:space="preserve">627 </w:t>
            </w:r>
          </w:p>
        </w:tc>
        <w:tc>
          <w:tcPr>
            <w:tcW w:w="570"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4 </w:t>
            </w:r>
            <w:r w:rsidRPr="00BA606F">
              <w:rPr>
                <w:rFonts w:hint="cs"/>
                <w:b/>
                <w:sz w:val="12"/>
              </w:rPr>
              <w:t xml:space="preserve">265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259</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168</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427</w:t>
            </w:r>
          </w:p>
        </w:tc>
        <w:tc>
          <w:tcPr>
            <w:tcW w:w="489" w:type="dxa"/>
            <w:vAlign w:val="bottom"/>
          </w:tcPr>
          <w:p w:rsidR="00CD5E94" w:rsidRPr="00BA606F" w:rsidRDefault="00CD5E94" w:rsidP="0083454D">
            <w:pPr>
              <w:spacing w:before="40" w:after="40" w:line="220" w:lineRule="exact"/>
              <w:jc w:val="right"/>
              <w:rPr>
                <w:b/>
                <w:sz w:val="12"/>
              </w:rPr>
            </w:pPr>
            <w:r w:rsidRPr="00BA606F">
              <w:rPr>
                <w:b/>
                <w:sz w:val="12"/>
              </w:rPr>
              <w:t>10 018</w:t>
            </w:r>
          </w:p>
        </w:tc>
        <w:tc>
          <w:tcPr>
            <w:tcW w:w="569" w:type="dxa"/>
            <w:vAlign w:val="bottom"/>
          </w:tcPr>
          <w:p w:rsidR="00CD5E94" w:rsidRPr="00BA606F" w:rsidRDefault="00CD5E94" w:rsidP="0083454D">
            <w:pPr>
              <w:spacing w:before="40" w:after="40" w:line="220" w:lineRule="exact"/>
              <w:jc w:val="right"/>
              <w:rPr>
                <w:b/>
                <w:sz w:val="12"/>
              </w:rPr>
            </w:pPr>
            <w:r w:rsidRPr="00BA606F">
              <w:rPr>
                <w:b/>
                <w:sz w:val="12"/>
              </w:rPr>
              <w:t>6 572</w:t>
            </w:r>
          </w:p>
        </w:tc>
        <w:tc>
          <w:tcPr>
            <w:tcW w:w="512" w:type="dxa"/>
            <w:vAlign w:val="bottom"/>
          </w:tcPr>
          <w:p w:rsidR="00CD5E94" w:rsidRPr="00B9274D" w:rsidRDefault="00CD5E94" w:rsidP="0083454D">
            <w:pPr>
              <w:spacing w:before="40" w:after="40" w:line="220" w:lineRule="exact"/>
              <w:jc w:val="right"/>
              <w:rPr>
                <w:b/>
                <w:sz w:val="12"/>
              </w:rPr>
            </w:pPr>
            <w:r w:rsidRPr="00B9274D">
              <w:rPr>
                <w:b/>
                <w:sz w:val="12"/>
              </w:rPr>
              <w:t>16 590</w:t>
            </w:r>
          </w:p>
        </w:tc>
      </w:tr>
      <w:tr w:rsidR="00CD5E94" w:rsidRPr="00B9274D">
        <w:trPr>
          <w:cantSplit/>
        </w:trPr>
        <w:tc>
          <w:tcPr>
            <w:tcW w:w="393" w:type="dxa"/>
            <w:shd w:val="clear" w:color="auto" w:fill="auto"/>
          </w:tcPr>
          <w:p w:rsidR="00CD5E94" w:rsidRPr="00B9274D" w:rsidRDefault="00CD5E94" w:rsidP="0083454D">
            <w:pPr>
              <w:suppressAutoHyphens w:val="0"/>
              <w:spacing w:before="40" w:after="40" w:line="220" w:lineRule="exact"/>
              <w:ind w:right="113"/>
              <w:rPr>
                <w:sz w:val="12"/>
              </w:rPr>
            </w:pPr>
            <w:r w:rsidRPr="00B9274D">
              <w:rPr>
                <w:sz w:val="12"/>
              </w:rPr>
              <w:t>16</w:t>
            </w:r>
          </w:p>
        </w:tc>
        <w:tc>
          <w:tcPr>
            <w:tcW w:w="972" w:type="dxa"/>
            <w:shd w:val="clear" w:color="auto" w:fill="auto"/>
            <w:vAlign w:val="bottom"/>
          </w:tcPr>
          <w:p w:rsidR="00CD5E94" w:rsidRPr="00B9274D" w:rsidRDefault="00CD5E94" w:rsidP="0083454D">
            <w:pPr>
              <w:suppressAutoHyphens w:val="0"/>
              <w:spacing w:before="40" w:after="40" w:line="220" w:lineRule="exact"/>
              <w:ind w:right="113"/>
              <w:rPr>
                <w:sz w:val="12"/>
              </w:rPr>
            </w:pPr>
            <w:r w:rsidRPr="00B9274D">
              <w:rPr>
                <w:sz w:val="12"/>
              </w:rPr>
              <w:t>Mahrah</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729</w:t>
            </w:r>
          </w:p>
        </w:tc>
        <w:tc>
          <w:tcPr>
            <w:tcW w:w="571"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698</w:t>
            </w:r>
          </w:p>
        </w:tc>
        <w:tc>
          <w:tcPr>
            <w:tcW w:w="503"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1 </w:t>
            </w:r>
            <w:r w:rsidRPr="00BA606F">
              <w:rPr>
                <w:rFonts w:hint="cs"/>
                <w:b/>
                <w:sz w:val="12"/>
              </w:rPr>
              <w:t xml:space="preserve">427 </w:t>
            </w:r>
          </w:p>
        </w:tc>
        <w:tc>
          <w:tcPr>
            <w:tcW w:w="557"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369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744</w:t>
            </w:r>
          </w:p>
        </w:tc>
        <w:tc>
          <w:tcPr>
            <w:tcW w:w="489"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2</w:t>
            </w:r>
            <w:r w:rsidRPr="00BA606F">
              <w:rPr>
                <w:b/>
                <w:sz w:val="12"/>
              </w:rPr>
              <w:t xml:space="preserve"> </w:t>
            </w:r>
            <w:r w:rsidRPr="00BA606F">
              <w:rPr>
                <w:rFonts w:hint="cs"/>
                <w:b/>
                <w:sz w:val="12"/>
              </w:rPr>
              <w:t xml:space="preserve">113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306 </w:t>
            </w:r>
          </w:p>
        </w:tc>
        <w:tc>
          <w:tcPr>
            <w:tcW w:w="534"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860</w:t>
            </w:r>
          </w:p>
        </w:tc>
        <w:tc>
          <w:tcPr>
            <w:tcW w:w="525"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2</w:t>
            </w:r>
            <w:r w:rsidRPr="00BA606F">
              <w:rPr>
                <w:b/>
                <w:sz w:val="12"/>
              </w:rPr>
              <w:t xml:space="preserve"> </w:t>
            </w:r>
            <w:r w:rsidRPr="00BA606F">
              <w:rPr>
                <w:rFonts w:hint="cs"/>
                <w:b/>
                <w:sz w:val="12"/>
              </w:rPr>
              <w:t xml:space="preserve">166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w:t>
            </w:r>
            <w:r w:rsidRPr="00B9274D">
              <w:rPr>
                <w:sz w:val="12"/>
              </w:rPr>
              <w:t xml:space="preserve"> </w:t>
            </w:r>
            <w:r w:rsidRPr="00B9274D">
              <w:rPr>
                <w:rFonts w:hint="cs"/>
                <w:sz w:val="12"/>
              </w:rPr>
              <w:t xml:space="preserve">050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1 </w:t>
            </w:r>
            <w:r w:rsidRPr="00B9274D">
              <w:rPr>
                <w:rFonts w:hint="cs"/>
                <w:sz w:val="12"/>
              </w:rPr>
              <w:t xml:space="preserve">773 </w:t>
            </w:r>
          </w:p>
        </w:tc>
        <w:tc>
          <w:tcPr>
            <w:tcW w:w="489"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3 </w:t>
            </w:r>
            <w:r w:rsidRPr="00BA606F">
              <w:rPr>
                <w:rFonts w:hint="cs"/>
                <w:b/>
                <w:sz w:val="12"/>
              </w:rPr>
              <w:t xml:space="preserve">823 </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1 </w:t>
            </w:r>
            <w:r w:rsidRPr="00B9274D">
              <w:rPr>
                <w:rFonts w:hint="cs"/>
                <w:sz w:val="12"/>
              </w:rPr>
              <w:t xml:space="preserve">080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794</w:t>
            </w:r>
          </w:p>
        </w:tc>
        <w:tc>
          <w:tcPr>
            <w:tcW w:w="570"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1 </w:t>
            </w:r>
            <w:r w:rsidRPr="00BA606F">
              <w:rPr>
                <w:rFonts w:hint="cs"/>
                <w:b/>
                <w:sz w:val="12"/>
              </w:rPr>
              <w:t xml:space="preserve">874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280</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207</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487</w:t>
            </w:r>
          </w:p>
        </w:tc>
        <w:tc>
          <w:tcPr>
            <w:tcW w:w="489" w:type="dxa"/>
            <w:vAlign w:val="bottom"/>
          </w:tcPr>
          <w:p w:rsidR="00CD5E94" w:rsidRPr="00BA606F" w:rsidRDefault="00CD5E94" w:rsidP="0083454D">
            <w:pPr>
              <w:spacing w:before="40" w:after="40" w:line="220" w:lineRule="exact"/>
              <w:jc w:val="right"/>
              <w:rPr>
                <w:b/>
                <w:sz w:val="12"/>
              </w:rPr>
            </w:pPr>
            <w:r w:rsidRPr="00BA606F">
              <w:rPr>
                <w:b/>
                <w:sz w:val="12"/>
              </w:rPr>
              <w:t>6 814</w:t>
            </w:r>
          </w:p>
        </w:tc>
        <w:tc>
          <w:tcPr>
            <w:tcW w:w="569" w:type="dxa"/>
            <w:vAlign w:val="bottom"/>
          </w:tcPr>
          <w:p w:rsidR="00CD5E94" w:rsidRPr="00BA606F" w:rsidRDefault="00CD5E94" w:rsidP="0083454D">
            <w:pPr>
              <w:spacing w:before="40" w:after="40" w:line="220" w:lineRule="exact"/>
              <w:jc w:val="right"/>
              <w:rPr>
                <w:b/>
                <w:sz w:val="12"/>
              </w:rPr>
            </w:pPr>
            <w:r w:rsidRPr="00BA606F">
              <w:rPr>
                <w:b/>
                <w:sz w:val="12"/>
              </w:rPr>
              <w:t>5 076</w:t>
            </w:r>
          </w:p>
        </w:tc>
        <w:tc>
          <w:tcPr>
            <w:tcW w:w="512" w:type="dxa"/>
            <w:vAlign w:val="bottom"/>
          </w:tcPr>
          <w:p w:rsidR="00CD5E94" w:rsidRPr="00B9274D" w:rsidRDefault="00CD5E94" w:rsidP="0083454D">
            <w:pPr>
              <w:spacing w:before="40" w:after="40" w:line="220" w:lineRule="exact"/>
              <w:jc w:val="right"/>
              <w:rPr>
                <w:b/>
                <w:sz w:val="12"/>
              </w:rPr>
            </w:pPr>
            <w:r w:rsidRPr="00B9274D">
              <w:rPr>
                <w:b/>
                <w:sz w:val="12"/>
              </w:rPr>
              <w:t>11 890</w:t>
            </w:r>
          </w:p>
        </w:tc>
      </w:tr>
      <w:tr w:rsidR="00CD5E94" w:rsidRPr="00B9274D">
        <w:trPr>
          <w:cantSplit/>
        </w:trPr>
        <w:tc>
          <w:tcPr>
            <w:tcW w:w="393" w:type="dxa"/>
            <w:shd w:val="clear" w:color="auto" w:fill="auto"/>
          </w:tcPr>
          <w:p w:rsidR="00CD5E94" w:rsidRPr="00B9274D" w:rsidRDefault="00CD5E94" w:rsidP="0083454D">
            <w:pPr>
              <w:suppressAutoHyphens w:val="0"/>
              <w:spacing w:before="40" w:after="40" w:line="220" w:lineRule="exact"/>
              <w:ind w:right="113"/>
              <w:rPr>
                <w:sz w:val="12"/>
              </w:rPr>
            </w:pPr>
            <w:r w:rsidRPr="00B9274D">
              <w:rPr>
                <w:sz w:val="12"/>
              </w:rPr>
              <w:t>17</w:t>
            </w:r>
          </w:p>
        </w:tc>
        <w:tc>
          <w:tcPr>
            <w:tcW w:w="972" w:type="dxa"/>
            <w:shd w:val="clear" w:color="auto" w:fill="auto"/>
            <w:vAlign w:val="bottom"/>
          </w:tcPr>
          <w:p w:rsidR="00CD5E94" w:rsidRPr="00B9274D" w:rsidRDefault="00CD5E94" w:rsidP="0083454D">
            <w:pPr>
              <w:suppressAutoHyphens w:val="0"/>
              <w:spacing w:before="40" w:after="40" w:line="220" w:lineRule="exact"/>
              <w:ind w:right="113"/>
              <w:rPr>
                <w:sz w:val="12"/>
              </w:rPr>
            </w:pPr>
            <w:r w:rsidRPr="00B9274D">
              <w:rPr>
                <w:sz w:val="12"/>
              </w:rPr>
              <w:t>Ma’rib</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462</w:t>
            </w:r>
          </w:p>
        </w:tc>
        <w:tc>
          <w:tcPr>
            <w:tcW w:w="571"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310</w:t>
            </w:r>
          </w:p>
        </w:tc>
        <w:tc>
          <w:tcPr>
            <w:tcW w:w="503"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772</w:t>
            </w:r>
          </w:p>
        </w:tc>
        <w:tc>
          <w:tcPr>
            <w:tcW w:w="557"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521</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340</w:t>
            </w:r>
          </w:p>
        </w:tc>
        <w:tc>
          <w:tcPr>
            <w:tcW w:w="489"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861</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790</w:t>
            </w:r>
          </w:p>
        </w:tc>
        <w:tc>
          <w:tcPr>
            <w:tcW w:w="534"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516</w:t>
            </w:r>
          </w:p>
        </w:tc>
        <w:tc>
          <w:tcPr>
            <w:tcW w:w="525"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1</w:t>
            </w:r>
            <w:r w:rsidRPr="00BA606F">
              <w:rPr>
                <w:b/>
                <w:sz w:val="12"/>
              </w:rPr>
              <w:t xml:space="preserve"> </w:t>
            </w:r>
            <w:r w:rsidRPr="00BA606F">
              <w:rPr>
                <w:rFonts w:hint="cs"/>
                <w:b/>
                <w:sz w:val="12"/>
              </w:rPr>
              <w:t xml:space="preserve">306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859</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667</w:t>
            </w:r>
          </w:p>
        </w:tc>
        <w:tc>
          <w:tcPr>
            <w:tcW w:w="489"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1 </w:t>
            </w:r>
            <w:r w:rsidRPr="00BA606F">
              <w:rPr>
                <w:rFonts w:hint="cs"/>
                <w:b/>
                <w:sz w:val="12"/>
              </w:rPr>
              <w:t xml:space="preserve">526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801</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600</w:t>
            </w:r>
          </w:p>
        </w:tc>
        <w:tc>
          <w:tcPr>
            <w:tcW w:w="570"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1 </w:t>
            </w:r>
            <w:r w:rsidRPr="00BA606F">
              <w:rPr>
                <w:rFonts w:hint="cs"/>
                <w:b/>
                <w:sz w:val="12"/>
              </w:rPr>
              <w:t xml:space="preserve">401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368</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179</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547</w:t>
            </w:r>
          </w:p>
        </w:tc>
        <w:tc>
          <w:tcPr>
            <w:tcW w:w="489" w:type="dxa"/>
            <w:vAlign w:val="bottom"/>
          </w:tcPr>
          <w:p w:rsidR="00CD5E94" w:rsidRPr="00BA606F" w:rsidRDefault="00CD5E94" w:rsidP="0083454D">
            <w:pPr>
              <w:spacing w:before="40" w:after="40" w:line="220" w:lineRule="exact"/>
              <w:jc w:val="right"/>
              <w:rPr>
                <w:b/>
                <w:sz w:val="12"/>
              </w:rPr>
            </w:pPr>
            <w:r w:rsidRPr="00BA606F">
              <w:rPr>
                <w:b/>
                <w:sz w:val="12"/>
              </w:rPr>
              <w:t>3 801</w:t>
            </w:r>
          </w:p>
        </w:tc>
        <w:tc>
          <w:tcPr>
            <w:tcW w:w="569" w:type="dxa"/>
            <w:vAlign w:val="bottom"/>
          </w:tcPr>
          <w:p w:rsidR="00CD5E94" w:rsidRPr="00BA606F" w:rsidRDefault="00CD5E94" w:rsidP="0083454D">
            <w:pPr>
              <w:spacing w:before="40" w:after="40" w:line="220" w:lineRule="exact"/>
              <w:jc w:val="right"/>
              <w:rPr>
                <w:b/>
                <w:sz w:val="12"/>
              </w:rPr>
            </w:pPr>
            <w:r w:rsidRPr="00BA606F">
              <w:rPr>
                <w:b/>
                <w:sz w:val="12"/>
              </w:rPr>
              <w:t>2 612</w:t>
            </w:r>
          </w:p>
        </w:tc>
        <w:tc>
          <w:tcPr>
            <w:tcW w:w="512" w:type="dxa"/>
            <w:vAlign w:val="bottom"/>
          </w:tcPr>
          <w:p w:rsidR="00CD5E94" w:rsidRPr="00B9274D" w:rsidRDefault="00CD5E94" w:rsidP="0083454D">
            <w:pPr>
              <w:spacing w:before="40" w:after="40" w:line="220" w:lineRule="exact"/>
              <w:jc w:val="right"/>
              <w:rPr>
                <w:b/>
                <w:sz w:val="12"/>
              </w:rPr>
            </w:pPr>
            <w:r w:rsidRPr="00B9274D">
              <w:rPr>
                <w:b/>
                <w:sz w:val="12"/>
              </w:rPr>
              <w:t>6 413</w:t>
            </w:r>
          </w:p>
        </w:tc>
      </w:tr>
      <w:tr w:rsidR="00CD5E94" w:rsidRPr="00B9274D">
        <w:trPr>
          <w:cantSplit/>
        </w:trPr>
        <w:tc>
          <w:tcPr>
            <w:tcW w:w="393" w:type="dxa"/>
            <w:shd w:val="clear" w:color="auto" w:fill="auto"/>
          </w:tcPr>
          <w:p w:rsidR="00CD5E94" w:rsidRPr="00B9274D" w:rsidRDefault="00CD5E94" w:rsidP="0083454D">
            <w:pPr>
              <w:suppressAutoHyphens w:val="0"/>
              <w:spacing w:before="40" w:after="40" w:line="220" w:lineRule="exact"/>
              <w:ind w:right="113"/>
              <w:rPr>
                <w:sz w:val="12"/>
              </w:rPr>
            </w:pPr>
            <w:r w:rsidRPr="00B9274D">
              <w:rPr>
                <w:sz w:val="12"/>
              </w:rPr>
              <w:t>18</w:t>
            </w:r>
          </w:p>
        </w:tc>
        <w:tc>
          <w:tcPr>
            <w:tcW w:w="972" w:type="dxa"/>
            <w:shd w:val="clear" w:color="auto" w:fill="auto"/>
            <w:vAlign w:val="bottom"/>
          </w:tcPr>
          <w:p w:rsidR="00CD5E94" w:rsidRPr="00B9274D" w:rsidRDefault="00CD5E94" w:rsidP="0083454D">
            <w:pPr>
              <w:suppressAutoHyphens w:val="0"/>
              <w:spacing w:before="40" w:after="40" w:line="220" w:lineRule="exact"/>
              <w:ind w:right="113"/>
              <w:rPr>
                <w:sz w:val="12"/>
              </w:rPr>
            </w:pPr>
            <w:r w:rsidRPr="00B9274D">
              <w:rPr>
                <w:sz w:val="12"/>
              </w:rPr>
              <w:t>Jawf</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64</w:t>
            </w:r>
          </w:p>
        </w:tc>
        <w:tc>
          <w:tcPr>
            <w:tcW w:w="571"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21</w:t>
            </w:r>
          </w:p>
        </w:tc>
        <w:tc>
          <w:tcPr>
            <w:tcW w:w="503"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85</w:t>
            </w:r>
          </w:p>
        </w:tc>
        <w:tc>
          <w:tcPr>
            <w:tcW w:w="557"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90</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37</w:t>
            </w:r>
          </w:p>
        </w:tc>
        <w:tc>
          <w:tcPr>
            <w:tcW w:w="489"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127</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189</w:t>
            </w:r>
          </w:p>
        </w:tc>
        <w:tc>
          <w:tcPr>
            <w:tcW w:w="534"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40</w:t>
            </w:r>
          </w:p>
        </w:tc>
        <w:tc>
          <w:tcPr>
            <w:tcW w:w="525"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229</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284</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167</w:t>
            </w:r>
          </w:p>
        </w:tc>
        <w:tc>
          <w:tcPr>
            <w:tcW w:w="489"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451</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193</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79</w:t>
            </w:r>
          </w:p>
        </w:tc>
        <w:tc>
          <w:tcPr>
            <w:tcW w:w="570"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272</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49</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46</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95</w:t>
            </w:r>
          </w:p>
        </w:tc>
        <w:tc>
          <w:tcPr>
            <w:tcW w:w="489" w:type="dxa"/>
            <w:vAlign w:val="bottom"/>
          </w:tcPr>
          <w:p w:rsidR="00CD5E94" w:rsidRPr="00BA606F" w:rsidRDefault="00CD5E94" w:rsidP="0083454D">
            <w:pPr>
              <w:spacing w:before="40" w:after="40" w:line="220" w:lineRule="exact"/>
              <w:jc w:val="right"/>
              <w:rPr>
                <w:b/>
                <w:sz w:val="12"/>
              </w:rPr>
            </w:pPr>
            <w:r w:rsidRPr="00BA606F">
              <w:rPr>
                <w:b/>
                <w:sz w:val="12"/>
              </w:rPr>
              <w:t>869</w:t>
            </w:r>
          </w:p>
        </w:tc>
        <w:tc>
          <w:tcPr>
            <w:tcW w:w="569" w:type="dxa"/>
            <w:vAlign w:val="bottom"/>
          </w:tcPr>
          <w:p w:rsidR="00CD5E94" w:rsidRPr="00BA606F" w:rsidRDefault="00CD5E94" w:rsidP="0083454D">
            <w:pPr>
              <w:spacing w:before="40" w:after="40" w:line="220" w:lineRule="exact"/>
              <w:jc w:val="right"/>
              <w:rPr>
                <w:b/>
                <w:sz w:val="12"/>
              </w:rPr>
            </w:pPr>
            <w:r w:rsidRPr="00BA606F">
              <w:rPr>
                <w:b/>
                <w:sz w:val="12"/>
              </w:rPr>
              <w:t>390</w:t>
            </w:r>
          </w:p>
        </w:tc>
        <w:tc>
          <w:tcPr>
            <w:tcW w:w="512" w:type="dxa"/>
            <w:vAlign w:val="bottom"/>
          </w:tcPr>
          <w:p w:rsidR="00CD5E94" w:rsidRPr="00B9274D" w:rsidRDefault="00CD5E94" w:rsidP="0083454D">
            <w:pPr>
              <w:spacing w:before="40" w:after="40" w:line="220" w:lineRule="exact"/>
              <w:jc w:val="right"/>
              <w:rPr>
                <w:b/>
                <w:sz w:val="12"/>
              </w:rPr>
            </w:pPr>
            <w:r w:rsidRPr="00B9274D">
              <w:rPr>
                <w:b/>
                <w:sz w:val="12"/>
              </w:rPr>
              <w:t>1 259</w:t>
            </w:r>
          </w:p>
        </w:tc>
      </w:tr>
      <w:tr w:rsidR="00CD5E94" w:rsidRPr="00B9274D">
        <w:trPr>
          <w:cantSplit/>
        </w:trPr>
        <w:tc>
          <w:tcPr>
            <w:tcW w:w="393" w:type="dxa"/>
            <w:shd w:val="clear" w:color="auto" w:fill="auto"/>
          </w:tcPr>
          <w:p w:rsidR="00CD5E94" w:rsidRPr="00B9274D" w:rsidRDefault="00CD5E94" w:rsidP="0083454D">
            <w:pPr>
              <w:suppressAutoHyphens w:val="0"/>
              <w:spacing w:before="40" w:after="40" w:line="220" w:lineRule="exact"/>
              <w:ind w:right="113"/>
              <w:rPr>
                <w:sz w:val="12"/>
              </w:rPr>
            </w:pPr>
            <w:r w:rsidRPr="00B9274D">
              <w:rPr>
                <w:sz w:val="12"/>
              </w:rPr>
              <w:t>19</w:t>
            </w:r>
          </w:p>
        </w:tc>
        <w:tc>
          <w:tcPr>
            <w:tcW w:w="972" w:type="dxa"/>
            <w:shd w:val="clear" w:color="auto" w:fill="auto"/>
            <w:vAlign w:val="bottom"/>
          </w:tcPr>
          <w:p w:rsidR="00CD5E94" w:rsidRPr="00B9274D" w:rsidRDefault="00CD5E94" w:rsidP="0083454D">
            <w:pPr>
              <w:suppressAutoHyphens w:val="0"/>
              <w:spacing w:before="40" w:after="40" w:line="220" w:lineRule="exact"/>
              <w:ind w:right="113"/>
              <w:rPr>
                <w:sz w:val="12"/>
              </w:rPr>
            </w:pPr>
            <w:r w:rsidRPr="00B9274D">
              <w:rPr>
                <w:sz w:val="12"/>
              </w:rPr>
              <w:t>Amran</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1 </w:t>
            </w:r>
            <w:r w:rsidRPr="00B9274D">
              <w:rPr>
                <w:rFonts w:hint="cs"/>
                <w:sz w:val="12"/>
              </w:rPr>
              <w:t xml:space="preserve">954 </w:t>
            </w:r>
          </w:p>
        </w:tc>
        <w:tc>
          <w:tcPr>
            <w:tcW w:w="571"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488</w:t>
            </w:r>
          </w:p>
        </w:tc>
        <w:tc>
          <w:tcPr>
            <w:tcW w:w="503"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2 </w:t>
            </w:r>
            <w:r w:rsidRPr="00BA606F">
              <w:rPr>
                <w:rFonts w:hint="cs"/>
                <w:b/>
                <w:sz w:val="12"/>
              </w:rPr>
              <w:t xml:space="preserve">442 </w:t>
            </w:r>
          </w:p>
        </w:tc>
        <w:tc>
          <w:tcPr>
            <w:tcW w:w="557"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586 </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025 </w:t>
            </w:r>
          </w:p>
        </w:tc>
        <w:tc>
          <w:tcPr>
            <w:tcW w:w="489"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2</w:t>
            </w:r>
            <w:r w:rsidRPr="00BA606F">
              <w:rPr>
                <w:b/>
                <w:sz w:val="12"/>
              </w:rPr>
              <w:t xml:space="preserve"> </w:t>
            </w:r>
            <w:r w:rsidRPr="00BA606F">
              <w:rPr>
                <w:rFonts w:hint="cs"/>
                <w:b/>
                <w:sz w:val="12"/>
              </w:rPr>
              <w:t xml:space="preserve">611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627 </w:t>
            </w:r>
          </w:p>
        </w:tc>
        <w:tc>
          <w:tcPr>
            <w:tcW w:w="534"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910</w:t>
            </w:r>
          </w:p>
        </w:tc>
        <w:tc>
          <w:tcPr>
            <w:tcW w:w="525" w:type="dxa"/>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2</w:t>
            </w:r>
            <w:r w:rsidRPr="00BA606F">
              <w:rPr>
                <w:b/>
                <w:sz w:val="12"/>
              </w:rPr>
              <w:t xml:space="preserve"> </w:t>
            </w:r>
            <w:r w:rsidRPr="00BA606F">
              <w:rPr>
                <w:rFonts w:hint="cs"/>
                <w:b/>
                <w:sz w:val="12"/>
              </w:rPr>
              <w:t xml:space="preserve">537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354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2 </w:t>
            </w:r>
            <w:r w:rsidRPr="00B9274D">
              <w:rPr>
                <w:rFonts w:hint="cs"/>
                <w:sz w:val="12"/>
              </w:rPr>
              <w:t xml:space="preserve">456 </w:t>
            </w:r>
          </w:p>
        </w:tc>
        <w:tc>
          <w:tcPr>
            <w:tcW w:w="489"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5 </w:t>
            </w:r>
            <w:r w:rsidRPr="00BA606F">
              <w:rPr>
                <w:rFonts w:hint="cs"/>
                <w:b/>
                <w:sz w:val="12"/>
              </w:rPr>
              <w:t xml:space="preserve">810 </w:t>
            </w:r>
          </w:p>
        </w:tc>
        <w:tc>
          <w:tcPr>
            <w:tcW w:w="489"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2 </w:t>
            </w:r>
            <w:r w:rsidRPr="00B9274D">
              <w:rPr>
                <w:rFonts w:hint="cs"/>
                <w:sz w:val="12"/>
              </w:rPr>
              <w:t xml:space="preserve">176 </w:t>
            </w:r>
          </w:p>
        </w:tc>
        <w:tc>
          <w:tcPr>
            <w:tcW w:w="570" w:type="dxa"/>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1 </w:t>
            </w:r>
            <w:r w:rsidRPr="00B9274D">
              <w:rPr>
                <w:rFonts w:hint="cs"/>
                <w:sz w:val="12"/>
              </w:rPr>
              <w:t xml:space="preserve">516 </w:t>
            </w:r>
          </w:p>
        </w:tc>
        <w:tc>
          <w:tcPr>
            <w:tcW w:w="570" w:type="dxa"/>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3 </w:t>
            </w:r>
            <w:r w:rsidRPr="00BA606F">
              <w:rPr>
                <w:rFonts w:hint="cs"/>
                <w:b/>
                <w:sz w:val="12"/>
              </w:rPr>
              <w:t xml:space="preserve">692 </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249</w:t>
            </w:r>
          </w:p>
        </w:tc>
        <w:tc>
          <w:tcPr>
            <w:tcW w:w="570"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165</w:t>
            </w:r>
          </w:p>
        </w:tc>
        <w:tc>
          <w:tcPr>
            <w:tcW w:w="489" w:type="dxa"/>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414</w:t>
            </w:r>
          </w:p>
        </w:tc>
        <w:tc>
          <w:tcPr>
            <w:tcW w:w="489" w:type="dxa"/>
            <w:vAlign w:val="bottom"/>
          </w:tcPr>
          <w:p w:rsidR="00CD5E94" w:rsidRPr="00BA606F" w:rsidRDefault="00CD5E94" w:rsidP="0083454D">
            <w:pPr>
              <w:spacing w:before="40" w:after="40" w:line="220" w:lineRule="exact"/>
              <w:jc w:val="right"/>
              <w:rPr>
                <w:b/>
                <w:sz w:val="12"/>
              </w:rPr>
            </w:pPr>
            <w:r w:rsidRPr="00BA606F">
              <w:rPr>
                <w:b/>
                <w:sz w:val="12"/>
              </w:rPr>
              <w:t>10 946</w:t>
            </w:r>
          </w:p>
        </w:tc>
        <w:tc>
          <w:tcPr>
            <w:tcW w:w="569" w:type="dxa"/>
            <w:vAlign w:val="bottom"/>
          </w:tcPr>
          <w:p w:rsidR="00CD5E94" w:rsidRPr="00BA606F" w:rsidRDefault="00CD5E94" w:rsidP="0083454D">
            <w:pPr>
              <w:spacing w:before="40" w:after="40" w:line="220" w:lineRule="exact"/>
              <w:jc w:val="right"/>
              <w:rPr>
                <w:b/>
                <w:sz w:val="12"/>
              </w:rPr>
            </w:pPr>
            <w:r w:rsidRPr="00BA606F">
              <w:rPr>
                <w:b/>
                <w:sz w:val="12"/>
              </w:rPr>
              <w:t>6 560</w:t>
            </w:r>
          </w:p>
        </w:tc>
        <w:tc>
          <w:tcPr>
            <w:tcW w:w="512" w:type="dxa"/>
            <w:vAlign w:val="bottom"/>
          </w:tcPr>
          <w:p w:rsidR="00CD5E94" w:rsidRPr="00B9274D" w:rsidRDefault="00CD5E94" w:rsidP="0083454D">
            <w:pPr>
              <w:spacing w:before="40" w:after="40" w:line="220" w:lineRule="exact"/>
              <w:jc w:val="right"/>
              <w:rPr>
                <w:b/>
                <w:sz w:val="12"/>
              </w:rPr>
            </w:pPr>
            <w:r w:rsidRPr="00B9274D">
              <w:rPr>
                <w:b/>
                <w:sz w:val="12"/>
              </w:rPr>
              <w:t>1 506</w:t>
            </w:r>
          </w:p>
        </w:tc>
      </w:tr>
      <w:tr w:rsidR="00CD5E94" w:rsidRPr="00B9274D">
        <w:trPr>
          <w:cantSplit/>
        </w:trPr>
        <w:tc>
          <w:tcPr>
            <w:tcW w:w="393" w:type="dxa"/>
            <w:tcBorders>
              <w:bottom w:val="nil"/>
            </w:tcBorders>
            <w:shd w:val="clear" w:color="auto" w:fill="auto"/>
          </w:tcPr>
          <w:p w:rsidR="00CD5E94" w:rsidRPr="00B9274D" w:rsidRDefault="00CD5E94" w:rsidP="0083454D">
            <w:pPr>
              <w:suppressAutoHyphens w:val="0"/>
              <w:spacing w:before="40" w:after="40" w:line="220" w:lineRule="exact"/>
              <w:ind w:right="113"/>
              <w:rPr>
                <w:sz w:val="12"/>
              </w:rPr>
            </w:pPr>
            <w:r w:rsidRPr="00B9274D">
              <w:rPr>
                <w:sz w:val="12"/>
              </w:rPr>
              <w:t>20</w:t>
            </w:r>
          </w:p>
        </w:tc>
        <w:tc>
          <w:tcPr>
            <w:tcW w:w="972" w:type="dxa"/>
            <w:tcBorders>
              <w:bottom w:val="nil"/>
            </w:tcBorders>
            <w:shd w:val="clear" w:color="auto" w:fill="auto"/>
            <w:vAlign w:val="bottom"/>
          </w:tcPr>
          <w:p w:rsidR="00CD5E94" w:rsidRPr="00B9274D" w:rsidRDefault="00CD5E94" w:rsidP="0083454D">
            <w:pPr>
              <w:suppressAutoHyphens w:val="0"/>
              <w:spacing w:before="40" w:after="40" w:line="220" w:lineRule="exact"/>
              <w:ind w:right="113"/>
              <w:rPr>
                <w:sz w:val="12"/>
              </w:rPr>
            </w:pPr>
            <w:r w:rsidRPr="00B9274D">
              <w:rPr>
                <w:sz w:val="12"/>
              </w:rPr>
              <w:t>Dali`</w:t>
            </w:r>
          </w:p>
        </w:tc>
        <w:tc>
          <w:tcPr>
            <w:tcW w:w="489" w:type="dxa"/>
            <w:tcBorders>
              <w:bottom w:val="nil"/>
            </w:tcBorders>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2 </w:t>
            </w:r>
            <w:r w:rsidRPr="00B9274D">
              <w:rPr>
                <w:rFonts w:hint="cs"/>
                <w:sz w:val="12"/>
              </w:rPr>
              <w:t xml:space="preserve">407 </w:t>
            </w:r>
          </w:p>
        </w:tc>
        <w:tc>
          <w:tcPr>
            <w:tcW w:w="571" w:type="dxa"/>
            <w:tcBorders>
              <w:bottom w:val="nil"/>
            </w:tcBorders>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1 </w:t>
            </w:r>
            <w:r w:rsidRPr="00B9274D">
              <w:rPr>
                <w:rFonts w:hint="cs"/>
                <w:sz w:val="12"/>
              </w:rPr>
              <w:t xml:space="preserve">476 </w:t>
            </w:r>
          </w:p>
        </w:tc>
        <w:tc>
          <w:tcPr>
            <w:tcW w:w="503" w:type="dxa"/>
            <w:tcBorders>
              <w:bottom w:val="nil"/>
            </w:tcBorders>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3 </w:t>
            </w:r>
            <w:r w:rsidRPr="00BA606F">
              <w:rPr>
                <w:rFonts w:hint="cs"/>
                <w:b/>
                <w:sz w:val="12"/>
              </w:rPr>
              <w:t xml:space="preserve">883 </w:t>
            </w:r>
          </w:p>
        </w:tc>
        <w:tc>
          <w:tcPr>
            <w:tcW w:w="557" w:type="dxa"/>
            <w:tcBorders>
              <w:bottom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5</w:t>
            </w:r>
            <w:r w:rsidRPr="00B9274D">
              <w:rPr>
                <w:sz w:val="12"/>
              </w:rPr>
              <w:t xml:space="preserve"> </w:t>
            </w:r>
            <w:r w:rsidRPr="00B9274D">
              <w:rPr>
                <w:rFonts w:hint="cs"/>
                <w:sz w:val="12"/>
              </w:rPr>
              <w:t xml:space="preserve">995 </w:t>
            </w:r>
          </w:p>
        </w:tc>
        <w:tc>
          <w:tcPr>
            <w:tcW w:w="570" w:type="dxa"/>
            <w:tcBorders>
              <w:bottom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678 </w:t>
            </w:r>
          </w:p>
        </w:tc>
        <w:tc>
          <w:tcPr>
            <w:tcW w:w="489" w:type="dxa"/>
            <w:tcBorders>
              <w:bottom w:val="nil"/>
            </w:tcBorders>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9</w:t>
            </w:r>
            <w:r w:rsidRPr="00BA606F">
              <w:rPr>
                <w:b/>
                <w:sz w:val="12"/>
              </w:rPr>
              <w:t xml:space="preserve"> </w:t>
            </w:r>
            <w:r w:rsidRPr="00BA606F">
              <w:rPr>
                <w:rFonts w:hint="cs"/>
                <w:b/>
                <w:sz w:val="12"/>
              </w:rPr>
              <w:t xml:space="preserve">673 </w:t>
            </w:r>
          </w:p>
        </w:tc>
        <w:tc>
          <w:tcPr>
            <w:tcW w:w="489" w:type="dxa"/>
            <w:tcBorders>
              <w:bottom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3</w:t>
            </w:r>
            <w:r w:rsidRPr="00B9274D">
              <w:rPr>
                <w:sz w:val="12"/>
              </w:rPr>
              <w:t xml:space="preserve"> </w:t>
            </w:r>
            <w:r w:rsidRPr="00B9274D">
              <w:rPr>
                <w:rFonts w:hint="cs"/>
                <w:sz w:val="12"/>
              </w:rPr>
              <w:t xml:space="preserve">234 </w:t>
            </w:r>
          </w:p>
        </w:tc>
        <w:tc>
          <w:tcPr>
            <w:tcW w:w="534" w:type="dxa"/>
            <w:tcBorders>
              <w:bottom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821 </w:t>
            </w:r>
          </w:p>
        </w:tc>
        <w:tc>
          <w:tcPr>
            <w:tcW w:w="525" w:type="dxa"/>
            <w:tcBorders>
              <w:bottom w:val="nil"/>
            </w:tcBorders>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5</w:t>
            </w:r>
            <w:r w:rsidRPr="00BA606F">
              <w:rPr>
                <w:b/>
                <w:sz w:val="12"/>
              </w:rPr>
              <w:t xml:space="preserve"> </w:t>
            </w:r>
            <w:r w:rsidRPr="00BA606F">
              <w:rPr>
                <w:rFonts w:hint="cs"/>
                <w:b/>
                <w:sz w:val="12"/>
              </w:rPr>
              <w:t xml:space="preserve">055 </w:t>
            </w:r>
          </w:p>
        </w:tc>
        <w:tc>
          <w:tcPr>
            <w:tcW w:w="489" w:type="dxa"/>
            <w:tcBorders>
              <w:bottom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5</w:t>
            </w:r>
            <w:r w:rsidRPr="00B9274D">
              <w:rPr>
                <w:sz w:val="12"/>
              </w:rPr>
              <w:t xml:space="preserve"> </w:t>
            </w:r>
            <w:r w:rsidRPr="00B9274D">
              <w:rPr>
                <w:rFonts w:hint="cs"/>
                <w:sz w:val="12"/>
              </w:rPr>
              <w:t xml:space="preserve">589 </w:t>
            </w:r>
          </w:p>
        </w:tc>
        <w:tc>
          <w:tcPr>
            <w:tcW w:w="570" w:type="dxa"/>
            <w:tcBorders>
              <w:bottom w:val="nil"/>
            </w:tcBorders>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3 </w:t>
            </w:r>
            <w:r w:rsidRPr="00B9274D">
              <w:rPr>
                <w:rFonts w:hint="cs"/>
                <w:sz w:val="12"/>
              </w:rPr>
              <w:t xml:space="preserve">493 </w:t>
            </w:r>
          </w:p>
        </w:tc>
        <w:tc>
          <w:tcPr>
            <w:tcW w:w="489" w:type="dxa"/>
            <w:tcBorders>
              <w:bottom w:val="nil"/>
            </w:tcBorders>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 xml:space="preserve">9 </w:t>
            </w:r>
            <w:r w:rsidRPr="00BA606F">
              <w:rPr>
                <w:rFonts w:hint="cs"/>
                <w:b/>
                <w:sz w:val="12"/>
              </w:rPr>
              <w:t xml:space="preserve">082 </w:t>
            </w:r>
          </w:p>
        </w:tc>
        <w:tc>
          <w:tcPr>
            <w:tcW w:w="489" w:type="dxa"/>
            <w:tcBorders>
              <w:bottom w:val="nil"/>
            </w:tcBorders>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4 </w:t>
            </w:r>
            <w:r w:rsidRPr="00B9274D">
              <w:rPr>
                <w:rFonts w:hint="cs"/>
                <w:sz w:val="12"/>
              </w:rPr>
              <w:t xml:space="preserve">491 </w:t>
            </w:r>
          </w:p>
        </w:tc>
        <w:tc>
          <w:tcPr>
            <w:tcW w:w="570" w:type="dxa"/>
            <w:tcBorders>
              <w:bottom w:val="nil"/>
            </w:tcBorders>
            <w:shd w:val="clear" w:color="auto" w:fill="auto"/>
            <w:vAlign w:val="bottom"/>
          </w:tcPr>
          <w:p w:rsidR="00CD5E94" w:rsidRPr="00B9274D" w:rsidRDefault="00CD5E94" w:rsidP="0083454D">
            <w:pPr>
              <w:spacing w:before="40" w:after="40" w:line="220" w:lineRule="exact"/>
              <w:jc w:val="right"/>
              <w:rPr>
                <w:sz w:val="12"/>
              </w:rPr>
            </w:pPr>
            <w:r w:rsidRPr="00B9274D">
              <w:rPr>
                <w:sz w:val="12"/>
              </w:rPr>
              <w:t xml:space="preserve">2 </w:t>
            </w:r>
            <w:r w:rsidRPr="00B9274D">
              <w:rPr>
                <w:rFonts w:hint="cs"/>
                <w:sz w:val="12"/>
              </w:rPr>
              <w:t xml:space="preserve">444 </w:t>
            </w:r>
          </w:p>
        </w:tc>
        <w:tc>
          <w:tcPr>
            <w:tcW w:w="570" w:type="dxa"/>
            <w:tcBorders>
              <w:bottom w:val="nil"/>
            </w:tcBorders>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6</w:t>
            </w:r>
            <w:r w:rsidRPr="00BA606F">
              <w:rPr>
                <w:b/>
                <w:sz w:val="12"/>
              </w:rPr>
              <w:t xml:space="preserve"> </w:t>
            </w:r>
            <w:r w:rsidRPr="00BA606F">
              <w:rPr>
                <w:rFonts w:hint="cs"/>
                <w:b/>
                <w:sz w:val="12"/>
              </w:rPr>
              <w:t xml:space="preserve">935 </w:t>
            </w:r>
          </w:p>
        </w:tc>
        <w:tc>
          <w:tcPr>
            <w:tcW w:w="489" w:type="dxa"/>
            <w:tcBorders>
              <w:bottom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920</w:t>
            </w:r>
          </w:p>
        </w:tc>
        <w:tc>
          <w:tcPr>
            <w:tcW w:w="570" w:type="dxa"/>
            <w:tcBorders>
              <w:bottom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447</w:t>
            </w:r>
          </w:p>
        </w:tc>
        <w:tc>
          <w:tcPr>
            <w:tcW w:w="489" w:type="dxa"/>
            <w:tcBorders>
              <w:bottom w:val="nil"/>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w:t>
            </w:r>
            <w:r w:rsidRPr="00B9274D">
              <w:rPr>
                <w:sz w:val="12"/>
              </w:rPr>
              <w:t xml:space="preserve"> </w:t>
            </w:r>
            <w:r w:rsidRPr="00B9274D">
              <w:rPr>
                <w:rFonts w:hint="cs"/>
                <w:sz w:val="12"/>
              </w:rPr>
              <w:t xml:space="preserve">367 </w:t>
            </w:r>
          </w:p>
        </w:tc>
        <w:tc>
          <w:tcPr>
            <w:tcW w:w="489" w:type="dxa"/>
            <w:tcBorders>
              <w:bottom w:val="nil"/>
            </w:tcBorders>
            <w:vAlign w:val="bottom"/>
          </w:tcPr>
          <w:p w:rsidR="00CD5E94" w:rsidRPr="00BA606F" w:rsidRDefault="00CD5E94" w:rsidP="0083454D">
            <w:pPr>
              <w:spacing w:before="40" w:after="40" w:line="220" w:lineRule="exact"/>
              <w:jc w:val="right"/>
              <w:rPr>
                <w:b/>
                <w:sz w:val="12"/>
              </w:rPr>
            </w:pPr>
            <w:r w:rsidRPr="00BA606F">
              <w:rPr>
                <w:b/>
                <w:sz w:val="12"/>
              </w:rPr>
              <w:t>22 636</w:t>
            </w:r>
          </w:p>
        </w:tc>
        <w:tc>
          <w:tcPr>
            <w:tcW w:w="569" w:type="dxa"/>
            <w:tcBorders>
              <w:bottom w:val="nil"/>
            </w:tcBorders>
            <w:vAlign w:val="bottom"/>
          </w:tcPr>
          <w:p w:rsidR="00CD5E94" w:rsidRPr="00BA606F" w:rsidRDefault="00CD5E94" w:rsidP="0083454D">
            <w:pPr>
              <w:spacing w:before="40" w:after="40" w:line="220" w:lineRule="exact"/>
              <w:jc w:val="right"/>
              <w:rPr>
                <w:b/>
                <w:sz w:val="12"/>
              </w:rPr>
            </w:pPr>
            <w:r w:rsidRPr="00BA606F">
              <w:rPr>
                <w:b/>
                <w:sz w:val="12"/>
              </w:rPr>
              <w:t>13 359</w:t>
            </w:r>
          </w:p>
        </w:tc>
        <w:tc>
          <w:tcPr>
            <w:tcW w:w="512" w:type="dxa"/>
            <w:tcBorders>
              <w:bottom w:val="nil"/>
            </w:tcBorders>
            <w:vAlign w:val="bottom"/>
          </w:tcPr>
          <w:p w:rsidR="00CD5E94" w:rsidRPr="00B9274D" w:rsidRDefault="00CD5E94" w:rsidP="0083454D">
            <w:pPr>
              <w:spacing w:before="40" w:after="40" w:line="220" w:lineRule="exact"/>
              <w:jc w:val="right"/>
              <w:rPr>
                <w:b/>
                <w:sz w:val="12"/>
              </w:rPr>
            </w:pPr>
            <w:r w:rsidRPr="00B9274D">
              <w:rPr>
                <w:b/>
                <w:sz w:val="12"/>
              </w:rPr>
              <w:t>35 995</w:t>
            </w:r>
          </w:p>
        </w:tc>
      </w:tr>
      <w:tr w:rsidR="00CD5E94" w:rsidRPr="00B9274D">
        <w:trPr>
          <w:cantSplit/>
        </w:trPr>
        <w:tc>
          <w:tcPr>
            <w:tcW w:w="393" w:type="dxa"/>
            <w:tcBorders>
              <w:top w:val="nil"/>
              <w:bottom w:val="single" w:sz="4" w:space="0" w:color="auto"/>
            </w:tcBorders>
            <w:shd w:val="clear" w:color="auto" w:fill="auto"/>
          </w:tcPr>
          <w:p w:rsidR="00CD5E94" w:rsidRPr="00B9274D" w:rsidRDefault="00CD5E94" w:rsidP="0083454D">
            <w:pPr>
              <w:spacing w:before="40" w:after="40" w:line="220" w:lineRule="exact"/>
              <w:ind w:right="113"/>
              <w:rPr>
                <w:sz w:val="12"/>
              </w:rPr>
            </w:pPr>
            <w:r w:rsidRPr="00B9274D">
              <w:rPr>
                <w:sz w:val="12"/>
              </w:rPr>
              <w:t>21</w:t>
            </w:r>
          </w:p>
        </w:tc>
        <w:tc>
          <w:tcPr>
            <w:tcW w:w="972" w:type="dxa"/>
            <w:tcBorders>
              <w:top w:val="nil"/>
              <w:bottom w:val="single" w:sz="4" w:space="0" w:color="auto"/>
            </w:tcBorders>
            <w:shd w:val="clear" w:color="auto" w:fill="auto"/>
            <w:vAlign w:val="bottom"/>
          </w:tcPr>
          <w:p w:rsidR="00CD5E94" w:rsidRPr="00B9274D" w:rsidRDefault="00CD5E94" w:rsidP="0083454D">
            <w:pPr>
              <w:spacing w:before="40" w:after="40" w:line="220" w:lineRule="exact"/>
              <w:ind w:right="113"/>
              <w:rPr>
                <w:sz w:val="12"/>
              </w:rPr>
            </w:pPr>
            <w:r w:rsidRPr="00B9274D">
              <w:rPr>
                <w:sz w:val="12"/>
              </w:rPr>
              <w:t>Raymah</w:t>
            </w:r>
          </w:p>
        </w:tc>
        <w:tc>
          <w:tcPr>
            <w:tcW w:w="489" w:type="dxa"/>
            <w:tcBorders>
              <w:top w:val="nil"/>
              <w:bottom w:val="single" w:sz="4" w:space="0" w:color="auto"/>
            </w:tcBorders>
            <w:shd w:val="clear" w:color="auto" w:fill="auto"/>
            <w:vAlign w:val="bottom"/>
          </w:tcPr>
          <w:p w:rsidR="00CD5E94" w:rsidRPr="00B9274D" w:rsidRDefault="00CD5E94" w:rsidP="0083454D">
            <w:pPr>
              <w:spacing w:before="40" w:after="40" w:line="220" w:lineRule="exact"/>
              <w:jc w:val="right"/>
              <w:rPr>
                <w:sz w:val="12"/>
              </w:rPr>
            </w:pPr>
            <w:r w:rsidRPr="00B9274D">
              <w:rPr>
                <w:sz w:val="12"/>
              </w:rPr>
              <w:t>none</w:t>
            </w:r>
          </w:p>
        </w:tc>
        <w:tc>
          <w:tcPr>
            <w:tcW w:w="571" w:type="dxa"/>
            <w:tcBorders>
              <w:top w:val="nil"/>
              <w:bottom w:val="single" w:sz="4" w:space="0" w:color="auto"/>
            </w:tcBorders>
            <w:shd w:val="clear" w:color="auto" w:fill="auto"/>
            <w:vAlign w:val="bottom"/>
          </w:tcPr>
          <w:p w:rsidR="00CD5E94" w:rsidRPr="00B9274D" w:rsidRDefault="00CD5E94" w:rsidP="0083454D">
            <w:pPr>
              <w:spacing w:before="40" w:after="40" w:line="220" w:lineRule="exact"/>
              <w:jc w:val="right"/>
              <w:rPr>
                <w:sz w:val="12"/>
              </w:rPr>
            </w:pPr>
            <w:r w:rsidRPr="00B9274D">
              <w:rPr>
                <w:sz w:val="12"/>
              </w:rPr>
              <w:t>none</w:t>
            </w:r>
          </w:p>
        </w:tc>
        <w:tc>
          <w:tcPr>
            <w:tcW w:w="503" w:type="dxa"/>
            <w:tcBorders>
              <w:top w:val="nil"/>
              <w:bottom w:val="single" w:sz="4" w:space="0" w:color="auto"/>
            </w:tcBorders>
            <w:shd w:val="clear" w:color="auto" w:fill="auto"/>
            <w:vAlign w:val="bottom"/>
          </w:tcPr>
          <w:p w:rsidR="00CD5E94" w:rsidRPr="00BA606F" w:rsidRDefault="00CD5E94" w:rsidP="0083454D">
            <w:pPr>
              <w:spacing w:before="40" w:after="40" w:line="220" w:lineRule="exact"/>
              <w:jc w:val="right"/>
              <w:rPr>
                <w:b/>
                <w:sz w:val="12"/>
              </w:rPr>
            </w:pPr>
            <w:r w:rsidRPr="00BA606F">
              <w:rPr>
                <w:b/>
                <w:sz w:val="12"/>
              </w:rPr>
              <w:t>none</w:t>
            </w:r>
          </w:p>
        </w:tc>
        <w:tc>
          <w:tcPr>
            <w:tcW w:w="557" w:type="dxa"/>
            <w:tcBorders>
              <w:top w:val="nil"/>
              <w:bottom w:val="single" w:sz="4" w:space="0" w:color="auto"/>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sz w:val="12"/>
              </w:rPr>
              <w:t>none</w:t>
            </w:r>
          </w:p>
        </w:tc>
        <w:tc>
          <w:tcPr>
            <w:tcW w:w="570" w:type="dxa"/>
            <w:tcBorders>
              <w:top w:val="nil"/>
              <w:bottom w:val="single" w:sz="4" w:space="0" w:color="auto"/>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sz w:val="12"/>
              </w:rPr>
              <w:t>none</w:t>
            </w:r>
          </w:p>
        </w:tc>
        <w:tc>
          <w:tcPr>
            <w:tcW w:w="489" w:type="dxa"/>
            <w:tcBorders>
              <w:top w:val="nil"/>
              <w:bottom w:val="single" w:sz="4" w:space="0" w:color="auto"/>
            </w:tcBorders>
            <w:shd w:val="clear" w:color="auto" w:fill="auto"/>
            <w:vAlign w:val="bottom"/>
          </w:tcPr>
          <w:p w:rsidR="00CD5E94" w:rsidRPr="00BA606F" w:rsidRDefault="00CD5E94" w:rsidP="0083454D">
            <w:pPr>
              <w:spacing w:before="40" w:after="40" w:line="220" w:lineRule="exact"/>
              <w:jc w:val="right"/>
              <w:rPr>
                <w:rFonts w:hint="cs"/>
                <w:b/>
                <w:sz w:val="12"/>
              </w:rPr>
            </w:pPr>
            <w:r w:rsidRPr="00BA606F">
              <w:rPr>
                <w:b/>
                <w:sz w:val="12"/>
              </w:rPr>
              <w:t>none</w:t>
            </w:r>
          </w:p>
        </w:tc>
        <w:tc>
          <w:tcPr>
            <w:tcW w:w="489" w:type="dxa"/>
            <w:tcBorders>
              <w:top w:val="nil"/>
              <w:bottom w:val="single" w:sz="4" w:space="0" w:color="auto"/>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184</w:t>
            </w:r>
          </w:p>
        </w:tc>
        <w:tc>
          <w:tcPr>
            <w:tcW w:w="534" w:type="dxa"/>
            <w:tcBorders>
              <w:top w:val="nil"/>
              <w:bottom w:val="single" w:sz="4" w:space="0" w:color="auto"/>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132</w:t>
            </w:r>
          </w:p>
        </w:tc>
        <w:tc>
          <w:tcPr>
            <w:tcW w:w="525" w:type="dxa"/>
            <w:tcBorders>
              <w:top w:val="nil"/>
              <w:bottom w:val="single" w:sz="4" w:space="0" w:color="auto"/>
            </w:tcBorders>
            <w:shd w:val="clear" w:color="auto" w:fill="auto"/>
            <w:vAlign w:val="bottom"/>
          </w:tcPr>
          <w:p w:rsidR="00CD5E94" w:rsidRPr="00BA606F" w:rsidRDefault="00CD5E94" w:rsidP="0083454D">
            <w:pPr>
              <w:spacing w:before="40" w:after="40" w:line="220" w:lineRule="exact"/>
              <w:jc w:val="right"/>
              <w:rPr>
                <w:rFonts w:hint="cs"/>
                <w:b/>
                <w:sz w:val="12"/>
              </w:rPr>
            </w:pPr>
            <w:r w:rsidRPr="00BA606F">
              <w:rPr>
                <w:rFonts w:hint="cs"/>
                <w:b/>
                <w:sz w:val="12"/>
              </w:rPr>
              <w:t>316</w:t>
            </w:r>
          </w:p>
        </w:tc>
        <w:tc>
          <w:tcPr>
            <w:tcW w:w="489" w:type="dxa"/>
            <w:tcBorders>
              <w:top w:val="nil"/>
              <w:bottom w:val="single" w:sz="4" w:space="0" w:color="auto"/>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515</w:t>
            </w:r>
          </w:p>
        </w:tc>
        <w:tc>
          <w:tcPr>
            <w:tcW w:w="570" w:type="dxa"/>
            <w:tcBorders>
              <w:top w:val="nil"/>
              <w:bottom w:val="single" w:sz="4" w:space="0" w:color="auto"/>
            </w:tcBorders>
            <w:shd w:val="clear" w:color="auto" w:fill="auto"/>
            <w:vAlign w:val="bottom"/>
          </w:tcPr>
          <w:p w:rsidR="00CD5E94" w:rsidRPr="00B9274D" w:rsidRDefault="00CD5E94" w:rsidP="0083454D">
            <w:pPr>
              <w:spacing w:before="40" w:after="40" w:line="220" w:lineRule="exact"/>
              <w:jc w:val="right"/>
              <w:rPr>
                <w:sz w:val="12"/>
              </w:rPr>
            </w:pPr>
            <w:r w:rsidRPr="00B9274D">
              <w:rPr>
                <w:rFonts w:hint="cs"/>
                <w:sz w:val="12"/>
              </w:rPr>
              <w:t>367</w:t>
            </w:r>
          </w:p>
        </w:tc>
        <w:tc>
          <w:tcPr>
            <w:tcW w:w="489" w:type="dxa"/>
            <w:tcBorders>
              <w:top w:val="nil"/>
              <w:bottom w:val="single" w:sz="4" w:space="0" w:color="auto"/>
            </w:tcBorders>
            <w:shd w:val="clear" w:color="auto" w:fill="auto"/>
            <w:vAlign w:val="bottom"/>
          </w:tcPr>
          <w:p w:rsidR="00CD5E94" w:rsidRPr="00BA606F" w:rsidRDefault="00CD5E94" w:rsidP="0083454D">
            <w:pPr>
              <w:spacing w:before="40" w:after="40" w:line="220" w:lineRule="exact"/>
              <w:jc w:val="right"/>
              <w:rPr>
                <w:b/>
                <w:sz w:val="12"/>
              </w:rPr>
            </w:pPr>
            <w:r w:rsidRPr="00BA606F">
              <w:rPr>
                <w:rFonts w:hint="cs"/>
                <w:b/>
                <w:sz w:val="12"/>
              </w:rPr>
              <w:t>882</w:t>
            </w:r>
          </w:p>
        </w:tc>
        <w:tc>
          <w:tcPr>
            <w:tcW w:w="489" w:type="dxa"/>
            <w:tcBorders>
              <w:top w:val="nil"/>
              <w:bottom w:val="single" w:sz="4" w:space="0" w:color="auto"/>
            </w:tcBorders>
            <w:shd w:val="clear" w:color="auto" w:fill="auto"/>
            <w:vAlign w:val="bottom"/>
          </w:tcPr>
          <w:p w:rsidR="00CD5E94" w:rsidRPr="00B9274D" w:rsidRDefault="00CD5E94" w:rsidP="0083454D">
            <w:pPr>
              <w:spacing w:before="40" w:after="40" w:line="220" w:lineRule="exact"/>
              <w:jc w:val="right"/>
              <w:rPr>
                <w:sz w:val="12"/>
              </w:rPr>
            </w:pPr>
            <w:r w:rsidRPr="00B9274D">
              <w:rPr>
                <w:rFonts w:hint="cs"/>
                <w:sz w:val="12"/>
              </w:rPr>
              <w:t>671</w:t>
            </w:r>
          </w:p>
        </w:tc>
        <w:tc>
          <w:tcPr>
            <w:tcW w:w="570" w:type="dxa"/>
            <w:tcBorders>
              <w:top w:val="nil"/>
              <w:bottom w:val="single" w:sz="4" w:space="0" w:color="auto"/>
            </w:tcBorders>
            <w:shd w:val="clear" w:color="auto" w:fill="auto"/>
            <w:vAlign w:val="bottom"/>
          </w:tcPr>
          <w:p w:rsidR="00CD5E94" w:rsidRPr="00B9274D" w:rsidRDefault="00CD5E94" w:rsidP="0083454D">
            <w:pPr>
              <w:spacing w:before="40" w:after="40" w:line="220" w:lineRule="exact"/>
              <w:jc w:val="right"/>
              <w:rPr>
                <w:sz w:val="12"/>
              </w:rPr>
            </w:pPr>
            <w:r w:rsidRPr="00B9274D">
              <w:rPr>
                <w:rFonts w:hint="cs"/>
                <w:sz w:val="12"/>
              </w:rPr>
              <w:t>509</w:t>
            </w:r>
          </w:p>
        </w:tc>
        <w:tc>
          <w:tcPr>
            <w:tcW w:w="570" w:type="dxa"/>
            <w:tcBorders>
              <w:top w:val="nil"/>
              <w:bottom w:val="single" w:sz="4" w:space="0" w:color="auto"/>
            </w:tcBorders>
            <w:shd w:val="clear" w:color="auto" w:fill="auto"/>
            <w:vAlign w:val="bottom"/>
          </w:tcPr>
          <w:p w:rsidR="00CD5E94" w:rsidRPr="00BA606F" w:rsidRDefault="00CD5E94" w:rsidP="0083454D">
            <w:pPr>
              <w:spacing w:before="40" w:after="40" w:line="220" w:lineRule="exact"/>
              <w:jc w:val="right"/>
              <w:rPr>
                <w:rFonts w:hint="cs"/>
                <w:b/>
                <w:sz w:val="12"/>
              </w:rPr>
            </w:pPr>
            <w:r w:rsidRPr="00BA606F">
              <w:rPr>
                <w:b/>
                <w:sz w:val="12"/>
              </w:rPr>
              <w:t xml:space="preserve">1 </w:t>
            </w:r>
            <w:r w:rsidRPr="00BA606F">
              <w:rPr>
                <w:rFonts w:hint="cs"/>
                <w:b/>
                <w:sz w:val="12"/>
              </w:rPr>
              <w:t>180</w:t>
            </w:r>
          </w:p>
        </w:tc>
        <w:tc>
          <w:tcPr>
            <w:tcW w:w="489" w:type="dxa"/>
            <w:tcBorders>
              <w:top w:val="nil"/>
              <w:bottom w:val="single" w:sz="4" w:space="0" w:color="auto"/>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130</w:t>
            </w:r>
          </w:p>
        </w:tc>
        <w:tc>
          <w:tcPr>
            <w:tcW w:w="570" w:type="dxa"/>
            <w:tcBorders>
              <w:top w:val="nil"/>
              <w:bottom w:val="single" w:sz="4" w:space="0" w:color="auto"/>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118</w:t>
            </w:r>
          </w:p>
        </w:tc>
        <w:tc>
          <w:tcPr>
            <w:tcW w:w="489" w:type="dxa"/>
            <w:tcBorders>
              <w:top w:val="nil"/>
              <w:bottom w:val="single" w:sz="4" w:space="0" w:color="auto"/>
            </w:tcBorders>
            <w:shd w:val="clear" w:color="auto" w:fill="auto"/>
            <w:vAlign w:val="bottom"/>
          </w:tcPr>
          <w:p w:rsidR="00CD5E94" w:rsidRPr="00B9274D" w:rsidRDefault="00CD5E94" w:rsidP="0083454D">
            <w:pPr>
              <w:spacing w:before="40" w:after="40" w:line="220" w:lineRule="exact"/>
              <w:jc w:val="right"/>
              <w:rPr>
                <w:rFonts w:hint="cs"/>
                <w:sz w:val="12"/>
              </w:rPr>
            </w:pPr>
            <w:r w:rsidRPr="00B9274D">
              <w:rPr>
                <w:rFonts w:hint="cs"/>
                <w:sz w:val="12"/>
              </w:rPr>
              <w:t>248</w:t>
            </w:r>
          </w:p>
        </w:tc>
        <w:tc>
          <w:tcPr>
            <w:tcW w:w="489" w:type="dxa"/>
            <w:tcBorders>
              <w:top w:val="nil"/>
              <w:bottom w:val="single" w:sz="4" w:space="0" w:color="auto"/>
            </w:tcBorders>
            <w:vAlign w:val="bottom"/>
          </w:tcPr>
          <w:p w:rsidR="00CD5E94" w:rsidRPr="00BA606F" w:rsidRDefault="00CD5E94" w:rsidP="0083454D">
            <w:pPr>
              <w:spacing w:before="40" w:after="40" w:line="220" w:lineRule="exact"/>
              <w:jc w:val="right"/>
              <w:rPr>
                <w:b/>
                <w:sz w:val="12"/>
              </w:rPr>
            </w:pPr>
            <w:r w:rsidRPr="00BA606F">
              <w:rPr>
                <w:b/>
                <w:sz w:val="12"/>
              </w:rPr>
              <w:t>1 000</w:t>
            </w:r>
          </w:p>
        </w:tc>
        <w:tc>
          <w:tcPr>
            <w:tcW w:w="569" w:type="dxa"/>
            <w:tcBorders>
              <w:top w:val="nil"/>
              <w:bottom w:val="single" w:sz="4" w:space="0" w:color="auto"/>
            </w:tcBorders>
            <w:vAlign w:val="bottom"/>
          </w:tcPr>
          <w:p w:rsidR="00CD5E94" w:rsidRPr="00BA606F" w:rsidRDefault="00CD5E94" w:rsidP="0083454D">
            <w:pPr>
              <w:spacing w:before="40" w:after="40" w:line="220" w:lineRule="exact"/>
              <w:jc w:val="right"/>
              <w:rPr>
                <w:b/>
                <w:sz w:val="12"/>
              </w:rPr>
            </w:pPr>
            <w:r w:rsidRPr="00BA606F">
              <w:rPr>
                <w:b/>
                <w:sz w:val="12"/>
              </w:rPr>
              <w:t>1 126</w:t>
            </w:r>
          </w:p>
        </w:tc>
        <w:tc>
          <w:tcPr>
            <w:tcW w:w="512" w:type="dxa"/>
            <w:tcBorders>
              <w:top w:val="nil"/>
              <w:bottom w:val="single" w:sz="4" w:space="0" w:color="auto"/>
            </w:tcBorders>
            <w:vAlign w:val="bottom"/>
          </w:tcPr>
          <w:p w:rsidR="00CD5E94" w:rsidRPr="00B9274D" w:rsidRDefault="00CD5E94" w:rsidP="0083454D">
            <w:pPr>
              <w:spacing w:before="40" w:after="40" w:line="220" w:lineRule="exact"/>
              <w:jc w:val="right"/>
              <w:rPr>
                <w:b/>
                <w:sz w:val="12"/>
              </w:rPr>
            </w:pPr>
            <w:r w:rsidRPr="00B9274D">
              <w:rPr>
                <w:b/>
                <w:sz w:val="12"/>
              </w:rPr>
              <w:t>2 126</w:t>
            </w:r>
          </w:p>
        </w:tc>
      </w:tr>
      <w:tr w:rsidR="00CD5E94" w:rsidRPr="00646096">
        <w:trPr>
          <w:cantSplit/>
          <w:trHeight w:val="77"/>
        </w:trPr>
        <w:tc>
          <w:tcPr>
            <w:tcW w:w="393" w:type="dxa"/>
            <w:tcBorders>
              <w:top w:val="single" w:sz="4" w:space="0" w:color="auto"/>
            </w:tcBorders>
            <w:shd w:val="clear" w:color="auto" w:fill="auto"/>
          </w:tcPr>
          <w:p w:rsidR="00CD5E94" w:rsidRPr="00646096" w:rsidRDefault="00CD5E94" w:rsidP="00CD5E94">
            <w:pPr>
              <w:spacing w:before="80" w:after="80" w:line="220" w:lineRule="exact"/>
              <w:ind w:right="113"/>
              <w:rPr>
                <w:b/>
                <w:sz w:val="12"/>
              </w:rPr>
            </w:pPr>
          </w:p>
        </w:tc>
        <w:tc>
          <w:tcPr>
            <w:tcW w:w="972" w:type="dxa"/>
            <w:tcBorders>
              <w:top w:val="single" w:sz="4" w:space="0" w:color="auto"/>
              <w:bottom w:val="single" w:sz="12" w:space="0" w:color="auto"/>
            </w:tcBorders>
            <w:shd w:val="clear" w:color="auto" w:fill="auto"/>
            <w:vAlign w:val="bottom"/>
          </w:tcPr>
          <w:p w:rsidR="00CD5E94" w:rsidRPr="00646096" w:rsidRDefault="00CD5E94" w:rsidP="00CD5E94">
            <w:pPr>
              <w:spacing w:before="80" w:after="80" w:line="220" w:lineRule="exact"/>
              <w:ind w:left="216" w:right="113"/>
              <w:rPr>
                <w:b/>
                <w:sz w:val="12"/>
              </w:rPr>
            </w:pPr>
            <w:r w:rsidRPr="00646096">
              <w:rPr>
                <w:b/>
                <w:sz w:val="12"/>
              </w:rPr>
              <w:t>Total</w:t>
            </w:r>
          </w:p>
        </w:tc>
        <w:tc>
          <w:tcPr>
            <w:tcW w:w="489" w:type="dxa"/>
            <w:tcBorders>
              <w:top w:val="single" w:sz="4" w:space="0" w:color="auto"/>
              <w:bottom w:val="single" w:sz="12" w:space="0" w:color="auto"/>
            </w:tcBorders>
            <w:shd w:val="clear" w:color="auto" w:fill="auto"/>
            <w:vAlign w:val="bottom"/>
          </w:tcPr>
          <w:p w:rsidR="00CD5E94" w:rsidRPr="00646096" w:rsidRDefault="00CD5E94" w:rsidP="00CD5E94">
            <w:pPr>
              <w:spacing w:before="80" w:after="80"/>
              <w:jc w:val="right"/>
              <w:rPr>
                <w:b/>
                <w:sz w:val="12"/>
              </w:rPr>
            </w:pPr>
            <w:r w:rsidRPr="00646096">
              <w:rPr>
                <w:b/>
                <w:sz w:val="12"/>
              </w:rPr>
              <w:t xml:space="preserve">73 </w:t>
            </w:r>
            <w:r w:rsidRPr="00646096">
              <w:rPr>
                <w:rFonts w:hint="cs"/>
                <w:b/>
                <w:sz w:val="12"/>
              </w:rPr>
              <w:t>820</w:t>
            </w:r>
          </w:p>
        </w:tc>
        <w:tc>
          <w:tcPr>
            <w:tcW w:w="571" w:type="dxa"/>
            <w:tcBorders>
              <w:top w:val="single" w:sz="4" w:space="0" w:color="auto"/>
              <w:bottom w:val="single" w:sz="12" w:space="0" w:color="auto"/>
            </w:tcBorders>
            <w:shd w:val="clear" w:color="auto" w:fill="auto"/>
            <w:vAlign w:val="bottom"/>
          </w:tcPr>
          <w:p w:rsidR="00CD5E94" w:rsidRPr="00646096" w:rsidRDefault="00CD5E94" w:rsidP="00CD5E94">
            <w:pPr>
              <w:spacing w:before="80" w:after="80"/>
              <w:jc w:val="right"/>
              <w:rPr>
                <w:b/>
                <w:sz w:val="12"/>
              </w:rPr>
            </w:pPr>
            <w:r w:rsidRPr="00646096">
              <w:rPr>
                <w:b/>
                <w:sz w:val="12"/>
              </w:rPr>
              <w:t xml:space="preserve">54 </w:t>
            </w:r>
            <w:r w:rsidRPr="00646096">
              <w:rPr>
                <w:rFonts w:hint="cs"/>
                <w:b/>
                <w:sz w:val="12"/>
              </w:rPr>
              <w:t>964</w:t>
            </w:r>
          </w:p>
        </w:tc>
        <w:tc>
          <w:tcPr>
            <w:tcW w:w="503" w:type="dxa"/>
            <w:tcBorders>
              <w:top w:val="single" w:sz="4" w:space="0" w:color="auto"/>
              <w:bottom w:val="single" w:sz="12" w:space="0" w:color="auto"/>
            </w:tcBorders>
            <w:shd w:val="clear" w:color="auto" w:fill="auto"/>
            <w:vAlign w:val="bottom"/>
          </w:tcPr>
          <w:p w:rsidR="00CD5E94" w:rsidRPr="00646096" w:rsidRDefault="00CD5E94" w:rsidP="00CD5E94">
            <w:pPr>
              <w:spacing w:before="80" w:after="80"/>
              <w:jc w:val="right"/>
              <w:rPr>
                <w:b/>
                <w:sz w:val="12"/>
              </w:rPr>
            </w:pPr>
            <w:r w:rsidRPr="00646096">
              <w:rPr>
                <w:b/>
                <w:sz w:val="12"/>
              </w:rPr>
              <w:t xml:space="preserve">128 </w:t>
            </w:r>
            <w:r w:rsidRPr="00646096">
              <w:rPr>
                <w:rFonts w:hint="cs"/>
                <w:b/>
                <w:sz w:val="12"/>
              </w:rPr>
              <w:t>284</w:t>
            </w:r>
          </w:p>
        </w:tc>
        <w:tc>
          <w:tcPr>
            <w:tcW w:w="557" w:type="dxa"/>
            <w:tcBorders>
              <w:top w:val="single" w:sz="4" w:space="0" w:color="auto"/>
              <w:bottom w:val="single" w:sz="12" w:space="0" w:color="auto"/>
            </w:tcBorders>
            <w:shd w:val="clear" w:color="auto" w:fill="auto"/>
            <w:vAlign w:val="bottom"/>
          </w:tcPr>
          <w:p w:rsidR="00CD5E94" w:rsidRPr="00646096" w:rsidRDefault="00CD5E94" w:rsidP="00CD5E94">
            <w:pPr>
              <w:spacing w:before="80" w:after="80"/>
              <w:jc w:val="right"/>
              <w:rPr>
                <w:b/>
                <w:sz w:val="12"/>
              </w:rPr>
            </w:pPr>
            <w:r w:rsidRPr="00646096">
              <w:rPr>
                <w:rFonts w:hint="cs"/>
                <w:b/>
                <w:sz w:val="12"/>
              </w:rPr>
              <w:t>88</w:t>
            </w:r>
            <w:r w:rsidRPr="00646096">
              <w:rPr>
                <w:b/>
                <w:sz w:val="12"/>
              </w:rPr>
              <w:t xml:space="preserve"> </w:t>
            </w:r>
            <w:r w:rsidRPr="00646096">
              <w:rPr>
                <w:rFonts w:hint="cs"/>
                <w:b/>
                <w:sz w:val="12"/>
              </w:rPr>
              <w:t>339</w:t>
            </w:r>
          </w:p>
        </w:tc>
        <w:tc>
          <w:tcPr>
            <w:tcW w:w="570" w:type="dxa"/>
            <w:tcBorders>
              <w:top w:val="single" w:sz="4" w:space="0" w:color="auto"/>
              <w:bottom w:val="single" w:sz="12" w:space="0" w:color="auto"/>
            </w:tcBorders>
            <w:shd w:val="clear" w:color="auto" w:fill="auto"/>
            <w:vAlign w:val="bottom"/>
          </w:tcPr>
          <w:p w:rsidR="00CD5E94" w:rsidRPr="00646096" w:rsidRDefault="00CD5E94" w:rsidP="00CD5E94">
            <w:pPr>
              <w:spacing w:before="80" w:after="80"/>
              <w:jc w:val="right"/>
              <w:rPr>
                <w:b/>
                <w:sz w:val="12"/>
              </w:rPr>
            </w:pPr>
            <w:r w:rsidRPr="00646096">
              <w:rPr>
                <w:rFonts w:hint="cs"/>
                <w:b/>
                <w:sz w:val="12"/>
              </w:rPr>
              <w:t>63</w:t>
            </w:r>
            <w:r w:rsidRPr="00646096">
              <w:rPr>
                <w:b/>
                <w:sz w:val="12"/>
              </w:rPr>
              <w:t xml:space="preserve"> </w:t>
            </w:r>
            <w:r w:rsidRPr="00646096">
              <w:rPr>
                <w:rFonts w:hint="cs"/>
                <w:b/>
                <w:sz w:val="12"/>
              </w:rPr>
              <w:t>882</w:t>
            </w:r>
          </w:p>
        </w:tc>
        <w:tc>
          <w:tcPr>
            <w:tcW w:w="489" w:type="dxa"/>
            <w:tcBorders>
              <w:top w:val="single" w:sz="4" w:space="0" w:color="auto"/>
              <w:bottom w:val="single" w:sz="12" w:space="0" w:color="auto"/>
            </w:tcBorders>
            <w:shd w:val="clear" w:color="auto" w:fill="auto"/>
            <w:vAlign w:val="bottom"/>
          </w:tcPr>
          <w:p w:rsidR="00CD5E94" w:rsidRPr="00646096" w:rsidRDefault="00CD5E94" w:rsidP="00CD5E94">
            <w:pPr>
              <w:spacing w:before="80" w:after="80"/>
              <w:jc w:val="right"/>
              <w:rPr>
                <w:b/>
                <w:sz w:val="12"/>
              </w:rPr>
            </w:pPr>
            <w:r w:rsidRPr="00646096">
              <w:rPr>
                <w:rFonts w:hint="cs"/>
                <w:b/>
                <w:sz w:val="12"/>
              </w:rPr>
              <w:t>152</w:t>
            </w:r>
            <w:r w:rsidRPr="00646096">
              <w:rPr>
                <w:b/>
                <w:sz w:val="12"/>
              </w:rPr>
              <w:t xml:space="preserve"> </w:t>
            </w:r>
            <w:r w:rsidRPr="00646096">
              <w:rPr>
                <w:rFonts w:hint="cs"/>
                <w:b/>
                <w:sz w:val="12"/>
              </w:rPr>
              <w:t>221</w:t>
            </w:r>
          </w:p>
        </w:tc>
        <w:tc>
          <w:tcPr>
            <w:tcW w:w="489" w:type="dxa"/>
            <w:tcBorders>
              <w:top w:val="single" w:sz="4" w:space="0" w:color="auto"/>
              <w:bottom w:val="single" w:sz="12" w:space="0" w:color="auto"/>
            </w:tcBorders>
            <w:shd w:val="clear" w:color="auto" w:fill="auto"/>
            <w:vAlign w:val="bottom"/>
          </w:tcPr>
          <w:p w:rsidR="00CD5E94" w:rsidRPr="00646096" w:rsidRDefault="00CD5E94" w:rsidP="00CD5E94">
            <w:pPr>
              <w:spacing w:before="80" w:after="80"/>
              <w:jc w:val="right"/>
              <w:rPr>
                <w:rFonts w:hint="cs"/>
                <w:b/>
                <w:sz w:val="12"/>
              </w:rPr>
            </w:pPr>
            <w:r w:rsidRPr="00646096">
              <w:rPr>
                <w:rFonts w:hint="cs"/>
                <w:b/>
                <w:sz w:val="12"/>
              </w:rPr>
              <w:t>99</w:t>
            </w:r>
            <w:r w:rsidRPr="00646096">
              <w:rPr>
                <w:b/>
                <w:sz w:val="12"/>
              </w:rPr>
              <w:t xml:space="preserve"> </w:t>
            </w:r>
            <w:r w:rsidRPr="00646096">
              <w:rPr>
                <w:rFonts w:hint="cs"/>
                <w:b/>
                <w:sz w:val="12"/>
              </w:rPr>
              <w:t>004</w:t>
            </w:r>
          </w:p>
        </w:tc>
        <w:tc>
          <w:tcPr>
            <w:tcW w:w="534" w:type="dxa"/>
            <w:tcBorders>
              <w:top w:val="single" w:sz="4" w:space="0" w:color="auto"/>
              <w:bottom w:val="single" w:sz="12" w:space="0" w:color="auto"/>
            </w:tcBorders>
            <w:shd w:val="clear" w:color="auto" w:fill="auto"/>
            <w:vAlign w:val="bottom"/>
          </w:tcPr>
          <w:p w:rsidR="00CD5E94" w:rsidRPr="00646096" w:rsidRDefault="00CD5E94" w:rsidP="00CD5E94">
            <w:pPr>
              <w:spacing w:before="80" w:after="80"/>
              <w:jc w:val="right"/>
              <w:rPr>
                <w:rFonts w:hint="cs"/>
                <w:b/>
                <w:sz w:val="12"/>
              </w:rPr>
            </w:pPr>
            <w:r w:rsidRPr="00646096">
              <w:rPr>
                <w:rFonts w:hint="cs"/>
                <w:b/>
                <w:sz w:val="12"/>
              </w:rPr>
              <w:t>63</w:t>
            </w:r>
            <w:r w:rsidRPr="00646096">
              <w:rPr>
                <w:b/>
                <w:sz w:val="12"/>
              </w:rPr>
              <w:t xml:space="preserve"> </w:t>
            </w:r>
            <w:r w:rsidRPr="00646096">
              <w:rPr>
                <w:rFonts w:hint="cs"/>
                <w:b/>
                <w:sz w:val="12"/>
              </w:rPr>
              <w:t>939</w:t>
            </w:r>
          </w:p>
        </w:tc>
        <w:tc>
          <w:tcPr>
            <w:tcW w:w="525" w:type="dxa"/>
            <w:tcBorders>
              <w:top w:val="single" w:sz="4" w:space="0" w:color="auto"/>
              <w:bottom w:val="single" w:sz="12" w:space="0" w:color="auto"/>
            </w:tcBorders>
            <w:shd w:val="clear" w:color="auto" w:fill="auto"/>
            <w:vAlign w:val="bottom"/>
          </w:tcPr>
          <w:p w:rsidR="00CD5E94" w:rsidRPr="00646096" w:rsidRDefault="00CD5E94" w:rsidP="00CD5E94">
            <w:pPr>
              <w:spacing w:before="80" w:after="80"/>
              <w:jc w:val="right"/>
              <w:rPr>
                <w:rFonts w:hint="cs"/>
                <w:b/>
                <w:sz w:val="12"/>
              </w:rPr>
            </w:pPr>
            <w:r w:rsidRPr="00646096">
              <w:rPr>
                <w:rFonts w:hint="cs"/>
                <w:b/>
                <w:sz w:val="12"/>
              </w:rPr>
              <w:t>162</w:t>
            </w:r>
            <w:r w:rsidRPr="00646096">
              <w:rPr>
                <w:b/>
                <w:sz w:val="12"/>
              </w:rPr>
              <w:t xml:space="preserve"> </w:t>
            </w:r>
            <w:r w:rsidRPr="00646096">
              <w:rPr>
                <w:rFonts w:hint="cs"/>
                <w:b/>
                <w:sz w:val="12"/>
              </w:rPr>
              <w:t>943</w:t>
            </w:r>
          </w:p>
        </w:tc>
        <w:tc>
          <w:tcPr>
            <w:tcW w:w="489" w:type="dxa"/>
            <w:tcBorders>
              <w:top w:val="single" w:sz="4" w:space="0" w:color="auto"/>
              <w:bottom w:val="single" w:sz="12" w:space="0" w:color="auto"/>
            </w:tcBorders>
            <w:shd w:val="clear" w:color="auto" w:fill="auto"/>
            <w:vAlign w:val="bottom"/>
          </w:tcPr>
          <w:p w:rsidR="00CD5E94" w:rsidRPr="00646096" w:rsidRDefault="00CD5E94" w:rsidP="00CD5E94">
            <w:pPr>
              <w:spacing w:before="80" w:after="80"/>
              <w:jc w:val="right"/>
              <w:rPr>
                <w:rFonts w:hint="cs"/>
                <w:b/>
                <w:sz w:val="12"/>
              </w:rPr>
            </w:pPr>
            <w:r w:rsidRPr="00646096">
              <w:rPr>
                <w:rFonts w:hint="cs"/>
                <w:b/>
                <w:sz w:val="12"/>
              </w:rPr>
              <w:t>156</w:t>
            </w:r>
            <w:r w:rsidRPr="00646096">
              <w:rPr>
                <w:b/>
                <w:sz w:val="12"/>
              </w:rPr>
              <w:t xml:space="preserve"> </w:t>
            </w:r>
            <w:r w:rsidRPr="00646096">
              <w:rPr>
                <w:rFonts w:hint="cs"/>
                <w:b/>
                <w:sz w:val="12"/>
              </w:rPr>
              <w:t>492</w:t>
            </w:r>
          </w:p>
        </w:tc>
        <w:tc>
          <w:tcPr>
            <w:tcW w:w="570" w:type="dxa"/>
            <w:tcBorders>
              <w:top w:val="single" w:sz="4" w:space="0" w:color="auto"/>
              <w:bottom w:val="single" w:sz="12" w:space="0" w:color="auto"/>
            </w:tcBorders>
            <w:shd w:val="clear" w:color="auto" w:fill="auto"/>
            <w:vAlign w:val="bottom"/>
          </w:tcPr>
          <w:p w:rsidR="00CD5E94" w:rsidRPr="00646096" w:rsidRDefault="00CD5E94" w:rsidP="00CD5E94">
            <w:pPr>
              <w:spacing w:before="80" w:after="80"/>
              <w:jc w:val="right"/>
              <w:rPr>
                <w:rFonts w:hint="cs"/>
                <w:b/>
                <w:sz w:val="12"/>
              </w:rPr>
            </w:pPr>
            <w:r w:rsidRPr="00646096">
              <w:rPr>
                <w:b/>
                <w:sz w:val="12"/>
              </w:rPr>
              <w:t xml:space="preserve">120 </w:t>
            </w:r>
            <w:r w:rsidRPr="00646096">
              <w:rPr>
                <w:rFonts w:hint="cs"/>
                <w:b/>
                <w:sz w:val="12"/>
              </w:rPr>
              <w:t>224</w:t>
            </w:r>
          </w:p>
        </w:tc>
        <w:tc>
          <w:tcPr>
            <w:tcW w:w="489" w:type="dxa"/>
            <w:tcBorders>
              <w:top w:val="single" w:sz="4" w:space="0" w:color="auto"/>
              <w:bottom w:val="single" w:sz="12" w:space="0" w:color="auto"/>
            </w:tcBorders>
            <w:shd w:val="clear" w:color="auto" w:fill="auto"/>
            <w:vAlign w:val="bottom"/>
          </w:tcPr>
          <w:p w:rsidR="00CD5E94" w:rsidRPr="00646096" w:rsidRDefault="00CD5E94" w:rsidP="00CD5E94">
            <w:pPr>
              <w:spacing w:before="80" w:after="80"/>
              <w:jc w:val="right"/>
              <w:rPr>
                <w:rFonts w:hint="cs"/>
                <w:b/>
                <w:sz w:val="12"/>
              </w:rPr>
            </w:pPr>
            <w:r w:rsidRPr="00646096">
              <w:rPr>
                <w:rFonts w:hint="cs"/>
                <w:b/>
                <w:sz w:val="12"/>
              </w:rPr>
              <w:t>276</w:t>
            </w:r>
            <w:r w:rsidRPr="00646096">
              <w:rPr>
                <w:b/>
                <w:sz w:val="12"/>
              </w:rPr>
              <w:t xml:space="preserve"> </w:t>
            </w:r>
            <w:r w:rsidRPr="00646096">
              <w:rPr>
                <w:rFonts w:hint="cs"/>
                <w:b/>
                <w:sz w:val="12"/>
              </w:rPr>
              <w:t>716</w:t>
            </w:r>
          </w:p>
        </w:tc>
        <w:tc>
          <w:tcPr>
            <w:tcW w:w="489" w:type="dxa"/>
            <w:tcBorders>
              <w:top w:val="single" w:sz="4" w:space="0" w:color="auto"/>
              <w:bottom w:val="single" w:sz="12" w:space="0" w:color="auto"/>
            </w:tcBorders>
            <w:shd w:val="clear" w:color="auto" w:fill="auto"/>
            <w:vAlign w:val="bottom"/>
          </w:tcPr>
          <w:p w:rsidR="00CD5E94" w:rsidRPr="00646096" w:rsidRDefault="00CD5E94" w:rsidP="00CD5E94">
            <w:pPr>
              <w:spacing w:before="80" w:after="80"/>
              <w:jc w:val="right"/>
              <w:rPr>
                <w:rFonts w:hint="cs"/>
                <w:b/>
                <w:sz w:val="12"/>
              </w:rPr>
            </w:pPr>
            <w:r w:rsidRPr="00646096">
              <w:rPr>
                <w:rFonts w:hint="cs"/>
                <w:b/>
                <w:sz w:val="12"/>
              </w:rPr>
              <w:t>130</w:t>
            </w:r>
            <w:r w:rsidRPr="00646096">
              <w:rPr>
                <w:b/>
                <w:sz w:val="12"/>
              </w:rPr>
              <w:t xml:space="preserve"> </w:t>
            </w:r>
            <w:r w:rsidRPr="00646096">
              <w:rPr>
                <w:rFonts w:hint="cs"/>
                <w:b/>
                <w:sz w:val="12"/>
              </w:rPr>
              <w:t xml:space="preserve">299 </w:t>
            </w:r>
          </w:p>
        </w:tc>
        <w:tc>
          <w:tcPr>
            <w:tcW w:w="570" w:type="dxa"/>
            <w:tcBorders>
              <w:top w:val="single" w:sz="4" w:space="0" w:color="auto"/>
              <w:bottom w:val="single" w:sz="12" w:space="0" w:color="auto"/>
            </w:tcBorders>
            <w:shd w:val="clear" w:color="auto" w:fill="auto"/>
            <w:vAlign w:val="bottom"/>
          </w:tcPr>
          <w:p w:rsidR="00CD5E94" w:rsidRPr="00646096" w:rsidRDefault="00CD5E94" w:rsidP="00CD5E94">
            <w:pPr>
              <w:spacing w:before="80" w:after="80"/>
              <w:jc w:val="right"/>
              <w:rPr>
                <w:rFonts w:hint="cs"/>
                <w:b/>
                <w:sz w:val="12"/>
              </w:rPr>
            </w:pPr>
            <w:r w:rsidRPr="00646096">
              <w:rPr>
                <w:rFonts w:hint="cs"/>
                <w:b/>
                <w:sz w:val="12"/>
              </w:rPr>
              <w:t>103</w:t>
            </w:r>
            <w:r w:rsidRPr="00646096">
              <w:rPr>
                <w:b/>
                <w:sz w:val="12"/>
              </w:rPr>
              <w:t xml:space="preserve"> </w:t>
            </w:r>
            <w:r w:rsidRPr="00646096">
              <w:rPr>
                <w:rFonts w:hint="cs"/>
                <w:b/>
                <w:sz w:val="12"/>
              </w:rPr>
              <w:t>596</w:t>
            </w:r>
          </w:p>
        </w:tc>
        <w:tc>
          <w:tcPr>
            <w:tcW w:w="570" w:type="dxa"/>
            <w:tcBorders>
              <w:top w:val="single" w:sz="4" w:space="0" w:color="auto"/>
              <w:bottom w:val="single" w:sz="12" w:space="0" w:color="auto"/>
            </w:tcBorders>
            <w:shd w:val="clear" w:color="auto" w:fill="auto"/>
            <w:vAlign w:val="bottom"/>
          </w:tcPr>
          <w:p w:rsidR="00CD5E94" w:rsidRPr="00646096" w:rsidRDefault="00CD5E94" w:rsidP="00CD5E94">
            <w:pPr>
              <w:spacing w:before="80" w:after="80"/>
              <w:jc w:val="right"/>
              <w:rPr>
                <w:b/>
                <w:sz w:val="12"/>
              </w:rPr>
            </w:pPr>
            <w:r w:rsidRPr="00646096">
              <w:rPr>
                <w:b/>
                <w:sz w:val="12"/>
              </w:rPr>
              <w:t xml:space="preserve">233 </w:t>
            </w:r>
            <w:r w:rsidRPr="00646096">
              <w:rPr>
                <w:rFonts w:hint="cs"/>
                <w:b/>
                <w:sz w:val="12"/>
              </w:rPr>
              <w:t>895</w:t>
            </w:r>
          </w:p>
        </w:tc>
        <w:tc>
          <w:tcPr>
            <w:tcW w:w="489" w:type="dxa"/>
            <w:tcBorders>
              <w:top w:val="single" w:sz="4" w:space="0" w:color="auto"/>
              <w:bottom w:val="single" w:sz="12" w:space="0" w:color="auto"/>
            </w:tcBorders>
            <w:shd w:val="clear" w:color="auto" w:fill="auto"/>
            <w:vAlign w:val="bottom"/>
          </w:tcPr>
          <w:p w:rsidR="00CD5E94" w:rsidRPr="00646096" w:rsidRDefault="00CD5E94" w:rsidP="00CD5E94">
            <w:pPr>
              <w:spacing w:before="80" w:after="80"/>
              <w:jc w:val="right"/>
              <w:rPr>
                <w:rFonts w:hint="cs"/>
                <w:b/>
                <w:sz w:val="12"/>
              </w:rPr>
            </w:pPr>
            <w:r w:rsidRPr="00646096">
              <w:rPr>
                <w:rFonts w:hint="cs"/>
                <w:b/>
                <w:sz w:val="12"/>
              </w:rPr>
              <w:t>21</w:t>
            </w:r>
            <w:r w:rsidRPr="00646096">
              <w:rPr>
                <w:b/>
                <w:sz w:val="12"/>
              </w:rPr>
              <w:t xml:space="preserve"> </w:t>
            </w:r>
            <w:r w:rsidRPr="00646096">
              <w:rPr>
                <w:rFonts w:hint="cs"/>
                <w:b/>
                <w:sz w:val="12"/>
              </w:rPr>
              <w:t>199</w:t>
            </w:r>
          </w:p>
        </w:tc>
        <w:tc>
          <w:tcPr>
            <w:tcW w:w="570" w:type="dxa"/>
            <w:tcBorders>
              <w:top w:val="single" w:sz="4" w:space="0" w:color="auto"/>
              <w:bottom w:val="single" w:sz="12" w:space="0" w:color="auto"/>
            </w:tcBorders>
            <w:shd w:val="clear" w:color="auto" w:fill="auto"/>
            <w:vAlign w:val="bottom"/>
          </w:tcPr>
          <w:p w:rsidR="00CD5E94" w:rsidRPr="00646096" w:rsidRDefault="00CD5E94" w:rsidP="00CD5E94">
            <w:pPr>
              <w:spacing w:before="80" w:after="80"/>
              <w:jc w:val="right"/>
              <w:rPr>
                <w:rFonts w:hint="cs"/>
                <w:b/>
                <w:sz w:val="12"/>
              </w:rPr>
            </w:pPr>
            <w:r w:rsidRPr="00646096">
              <w:rPr>
                <w:rFonts w:hint="cs"/>
                <w:b/>
                <w:sz w:val="12"/>
              </w:rPr>
              <w:t>16</w:t>
            </w:r>
            <w:r w:rsidRPr="00646096">
              <w:rPr>
                <w:b/>
                <w:sz w:val="12"/>
              </w:rPr>
              <w:t xml:space="preserve"> </w:t>
            </w:r>
            <w:r w:rsidRPr="00646096">
              <w:rPr>
                <w:rFonts w:hint="cs"/>
                <w:b/>
                <w:sz w:val="12"/>
              </w:rPr>
              <w:t>514</w:t>
            </w:r>
          </w:p>
        </w:tc>
        <w:tc>
          <w:tcPr>
            <w:tcW w:w="489" w:type="dxa"/>
            <w:tcBorders>
              <w:top w:val="single" w:sz="4" w:space="0" w:color="auto"/>
              <w:bottom w:val="single" w:sz="12" w:space="0" w:color="auto"/>
            </w:tcBorders>
            <w:shd w:val="clear" w:color="auto" w:fill="auto"/>
            <w:vAlign w:val="bottom"/>
          </w:tcPr>
          <w:p w:rsidR="00CD5E94" w:rsidRPr="00646096" w:rsidRDefault="00CD5E94" w:rsidP="00CD5E94">
            <w:pPr>
              <w:spacing w:before="80" w:after="80"/>
              <w:jc w:val="right"/>
              <w:rPr>
                <w:rFonts w:hint="cs"/>
                <w:b/>
                <w:sz w:val="12"/>
              </w:rPr>
            </w:pPr>
            <w:r w:rsidRPr="00646096">
              <w:rPr>
                <w:rFonts w:hint="cs"/>
                <w:b/>
                <w:sz w:val="12"/>
              </w:rPr>
              <w:t>37</w:t>
            </w:r>
            <w:r w:rsidRPr="00646096">
              <w:rPr>
                <w:b/>
                <w:sz w:val="12"/>
              </w:rPr>
              <w:t xml:space="preserve"> </w:t>
            </w:r>
            <w:r w:rsidRPr="00646096">
              <w:rPr>
                <w:rFonts w:hint="cs"/>
                <w:b/>
                <w:sz w:val="12"/>
              </w:rPr>
              <w:t>713</w:t>
            </w:r>
          </w:p>
        </w:tc>
        <w:tc>
          <w:tcPr>
            <w:tcW w:w="489" w:type="dxa"/>
            <w:tcBorders>
              <w:top w:val="single" w:sz="4" w:space="0" w:color="auto"/>
              <w:bottom w:val="single" w:sz="12" w:space="0" w:color="auto"/>
            </w:tcBorders>
            <w:vAlign w:val="bottom"/>
          </w:tcPr>
          <w:p w:rsidR="00CD5E94" w:rsidRPr="00BA606F" w:rsidRDefault="00CD5E94" w:rsidP="00CD5E94">
            <w:pPr>
              <w:spacing w:before="80" w:after="80"/>
              <w:jc w:val="right"/>
              <w:rPr>
                <w:b/>
                <w:sz w:val="12"/>
              </w:rPr>
            </w:pPr>
            <w:r w:rsidRPr="00BA606F">
              <w:rPr>
                <w:b/>
                <w:sz w:val="12"/>
              </w:rPr>
              <w:t>568 653</w:t>
            </w:r>
          </w:p>
        </w:tc>
        <w:tc>
          <w:tcPr>
            <w:tcW w:w="569" w:type="dxa"/>
            <w:tcBorders>
              <w:top w:val="single" w:sz="4" w:space="0" w:color="auto"/>
              <w:bottom w:val="single" w:sz="12" w:space="0" w:color="auto"/>
            </w:tcBorders>
            <w:vAlign w:val="bottom"/>
          </w:tcPr>
          <w:p w:rsidR="00CD5E94" w:rsidRPr="00BA606F" w:rsidRDefault="00CD5E94" w:rsidP="00CD5E94">
            <w:pPr>
              <w:spacing w:before="80" w:after="80"/>
              <w:jc w:val="right"/>
              <w:rPr>
                <w:b/>
                <w:sz w:val="12"/>
              </w:rPr>
            </w:pPr>
            <w:r w:rsidRPr="00BA606F">
              <w:rPr>
                <w:b/>
                <w:sz w:val="12"/>
              </w:rPr>
              <w:t>423 119</w:t>
            </w:r>
          </w:p>
        </w:tc>
        <w:tc>
          <w:tcPr>
            <w:tcW w:w="512" w:type="dxa"/>
            <w:tcBorders>
              <w:top w:val="single" w:sz="4" w:space="0" w:color="auto"/>
              <w:bottom w:val="single" w:sz="12" w:space="0" w:color="auto"/>
            </w:tcBorders>
            <w:vAlign w:val="bottom"/>
          </w:tcPr>
          <w:p w:rsidR="00CD5E94" w:rsidRPr="00646096" w:rsidRDefault="00CD5E94" w:rsidP="00CD5E94">
            <w:pPr>
              <w:spacing w:before="80" w:after="80"/>
              <w:jc w:val="right"/>
              <w:rPr>
                <w:b/>
                <w:sz w:val="12"/>
              </w:rPr>
            </w:pPr>
            <w:r w:rsidRPr="00646096">
              <w:rPr>
                <w:b/>
                <w:sz w:val="12"/>
              </w:rPr>
              <w:t>991 772</w:t>
            </w:r>
          </w:p>
        </w:tc>
      </w:tr>
    </w:tbl>
    <w:p w:rsidR="00CD5E94" w:rsidRPr="00EA4456" w:rsidRDefault="00CD5E94" w:rsidP="00CD5E94">
      <w:pPr>
        <w:pStyle w:val="FootnoteText"/>
        <w:ind w:left="0" w:firstLine="432"/>
      </w:pPr>
      <w:r w:rsidRPr="00EA4456">
        <w:rPr>
          <w:i/>
        </w:rPr>
        <w:t>Source:</w:t>
      </w:r>
      <w:r w:rsidRPr="00EA4456">
        <w:rPr>
          <w:i/>
        </w:rPr>
        <w:tab/>
      </w:r>
      <w:r w:rsidRPr="00EA4456">
        <w:t>Department of Civil Status and Civil Registration</w:t>
      </w:r>
    </w:p>
    <w:p w:rsidR="00CD5E94" w:rsidRPr="00EA4456" w:rsidRDefault="00CD5E94" w:rsidP="00CD5E94">
      <w:pPr>
        <w:pStyle w:val="FootnoteText"/>
        <w:ind w:left="0" w:firstLine="432"/>
      </w:pPr>
      <w:r w:rsidRPr="00EA4456">
        <w:t>Percentage registered in 2005, compared with 2006:</w:t>
      </w:r>
      <w:r w:rsidRPr="00EA4456">
        <w:tab/>
        <w:t>Males - 58 per cent</w:t>
      </w:r>
      <w:r w:rsidRPr="00EA4456">
        <w:tab/>
      </w:r>
    </w:p>
    <w:p w:rsidR="00CD5E94" w:rsidRPr="00EA4456" w:rsidRDefault="00CD5E94" w:rsidP="00CD5E94">
      <w:pPr>
        <w:pStyle w:val="FootnoteText"/>
        <w:ind w:left="0" w:firstLine="432"/>
      </w:pPr>
      <w:r w:rsidRPr="00EA4456">
        <w:tab/>
      </w:r>
      <w:r w:rsidRPr="00EA4456">
        <w:tab/>
      </w:r>
      <w:r w:rsidRPr="00EA4456">
        <w:tab/>
      </w:r>
      <w:r w:rsidRPr="00EA4456">
        <w:tab/>
      </w:r>
      <w:r w:rsidRPr="00EA4456">
        <w:tab/>
      </w:r>
      <w:r w:rsidRPr="00EA4456">
        <w:tab/>
      </w:r>
      <w:r w:rsidRPr="00EA4456">
        <w:tab/>
      </w:r>
      <w:r w:rsidRPr="00EA4456">
        <w:tab/>
        <w:t>Females - 88 per cent</w:t>
      </w:r>
    </w:p>
    <w:p w:rsidR="00CD5E94" w:rsidRPr="004F4EC7" w:rsidRDefault="00CD5E94" w:rsidP="00CD5E94">
      <w:pPr>
        <w:pStyle w:val="SingleTxtG"/>
        <w:ind w:left="0"/>
        <w:rPr>
          <w:sz w:val="16"/>
        </w:rPr>
        <w:sectPr w:rsidR="00CD5E94" w:rsidRPr="004F4EC7" w:rsidSect="0083454D">
          <w:headerReference w:type="even" r:id="rId39"/>
          <w:headerReference w:type="default" r:id="rId40"/>
          <w:footerReference w:type="even" r:id="rId41"/>
          <w:footerReference w:type="default" r:id="rId42"/>
          <w:headerReference w:type="first" r:id="rId43"/>
          <w:endnotePr>
            <w:numFmt w:val="decimal"/>
          </w:endnotePr>
          <w:pgSz w:w="16834" w:h="11909" w:orient="landscape" w:code="9"/>
          <w:pgMar w:top="1134" w:right="1701" w:bottom="1134" w:left="2268" w:header="567" w:footer="567" w:gutter="0"/>
          <w:cols w:space="720"/>
          <w:docGrid w:linePitch="272"/>
        </w:sectPr>
      </w:pPr>
    </w:p>
    <w:p w:rsidR="00CD5E94" w:rsidRPr="004F4EC7" w:rsidRDefault="00CD5E94" w:rsidP="00CD5E94">
      <w:pPr>
        <w:pStyle w:val="Heading1"/>
      </w:pPr>
      <w:bookmarkStart w:id="32" w:name="_Toc227592881"/>
      <w:r w:rsidRPr="004F4EC7">
        <w:t>Table 9</w:t>
      </w:r>
      <w:bookmarkEnd w:id="32"/>
    </w:p>
    <w:p w:rsidR="00CD5E94" w:rsidRPr="004F4EC7" w:rsidRDefault="00CD5E94" w:rsidP="00CD5E94">
      <w:pPr>
        <w:pStyle w:val="SingleTxtG"/>
        <w:rPr>
          <w:b/>
        </w:rPr>
      </w:pPr>
      <w:r w:rsidRPr="004F4EC7">
        <w:rPr>
          <w:b/>
        </w:rPr>
        <w:t>Special programmes on family and children’s issues and air time devoted to them</w:t>
      </w:r>
    </w:p>
    <w:tbl>
      <w:tblPr>
        <w:tblW w:w="9636" w:type="dxa"/>
        <w:tblBorders>
          <w:top w:val="single" w:sz="4" w:space="0" w:color="auto"/>
          <w:bottom w:val="single" w:sz="12" w:space="0" w:color="auto"/>
        </w:tblBorders>
        <w:tblLayout w:type="fixed"/>
        <w:tblCellMar>
          <w:left w:w="0" w:type="dxa"/>
          <w:right w:w="0" w:type="dxa"/>
        </w:tblCellMar>
        <w:tblLook w:val="04A0"/>
      </w:tblPr>
      <w:tblGrid>
        <w:gridCol w:w="637"/>
        <w:gridCol w:w="2052"/>
        <w:gridCol w:w="906"/>
        <w:gridCol w:w="1361"/>
        <w:gridCol w:w="906"/>
        <w:gridCol w:w="1363"/>
        <w:gridCol w:w="1033"/>
        <w:gridCol w:w="1378"/>
      </w:tblGrid>
      <w:tr w:rsidR="00296560" w:rsidRPr="00296560" w:rsidTr="00296560">
        <w:trPr>
          <w:cantSplit/>
          <w:tblHeader/>
        </w:trPr>
        <w:tc>
          <w:tcPr>
            <w:tcW w:w="331" w:type="pct"/>
            <w:tcBorders>
              <w:top w:val="single" w:sz="4" w:space="0" w:color="auto"/>
              <w:bottom w:val="nil"/>
            </w:tcBorders>
            <w:shd w:val="clear" w:color="auto" w:fill="auto"/>
            <w:vAlign w:val="bottom"/>
          </w:tcPr>
          <w:p w:rsidR="00296560" w:rsidRPr="00296560" w:rsidRDefault="00296560" w:rsidP="005074B7">
            <w:pPr>
              <w:suppressAutoHyphens w:val="0"/>
              <w:spacing w:before="80" w:after="80" w:line="200" w:lineRule="exact"/>
              <w:rPr>
                <w:i/>
                <w:sz w:val="16"/>
                <w:szCs w:val="16"/>
              </w:rPr>
            </w:pPr>
          </w:p>
        </w:tc>
        <w:tc>
          <w:tcPr>
            <w:tcW w:w="1065" w:type="pct"/>
            <w:tcBorders>
              <w:top w:val="single" w:sz="4" w:space="0" w:color="auto"/>
              <w:bottom w:val="nil"/>
            </w:tcBorders>
            <w:shd w:val="clear" w:color="auto" w:fill="auto"/>
            <w:vAlign w:val="bottom"/>
          </w:tcPr>
          <w:p w:rsidR="00296560" w:rsidRPr="00296560" w:rsidRDefault="00296560" w:rsidP="005074B7">
            <w:pPr>
              <w:suppressAutoHyphens w:val="0"/>
              <w:spacing w:before="80" w:after="80" w:line="200" w:lineRule="exact"/>
              <w:rPr>
                <w:i/>
                <w:sz w:val="16"/>
                <w:szCs w:val="16"/>
              </w:rPr>
            </w:pPr>
          </w:p>
        </w:tc>
        <w:tc>
          <w:tcPr>
            <w:tcW w:w="3605" w:type="pct"/>
            <w:gridSpan w:val="6"/>
            <w:tcBorders>
              <w:top w:val="single" w:sz="4" w:space="0" w:color="auto"/>
              <w:bottom w:val="single" w:sz="4" w:space="0" w:color="auto"/>
            </w:tcBorders>
            <w:shd w:val="clear" w:color="auto" w:fill="auto"/>
            <w:vAlign w:val="bottom"/>
          </w:tcPr>
          <w:p w:rsidR="00296560" w:rsidRPr="00296560" w:rsidRDefault="00296560" w:rsidP="005074B7">
            <w:pPr>
              <w:suppressAutoHyphens w:val="0"/>
              <w:spacing w:before="80" w:after="80" w:line="200" w:lineRule="exact"/>
              <w:jc w:val="center"/>
              <w:rPr>
                <w:i/>
                <w:sz w:val="16"/>
                <w:szCs w:val="16"/>
              </w:rPr>
            </w:pPr>
            <w:r w:rsidRPr="00296560">
              <w:rPr>
                <w:i/>
                <w:sz w:val="16"/>
                <w:szCs w:val="16"/>
              </w:rPr>
              <w:t>2003–2004</w:t>
            </w:r>
          </w:p>
        </w:tc>
      </w:tr>
      <w:tr w:rsidR="00CD5E94" w:rsidRPr="00296560">
        <w:trPr>
          <w:cantSplit/>
        </w:trPr>
        <w:tc>
          <w:tcPr>
            <w:tcW w:w="1395" w:type="pct"/>
            <w:gridSpan w:val="2"/>
            <w:tcBorders>
              <w:top w:val="nil"/>
              <w:bottom w:val="nil"/>
            </w:tcBorders>
            <w:shd w:val="clear" w:color="auto" w:fill="auto"/>
            <w:vAlign w:val="bottom"/>
          </w:tcPr>
          <w:p w:rsidR="00CD5E94" w:rsidRPr="00296560" w:rsidRDefault="00CD5E94" w:rsidP="005074B7">
            <w:pPr>
              <w:suppressAutoHyphens w:val="0"/>
              <w:spacing w:before="80" w:after="80" w:line="200" w:lineRule="exact"/>
              <w:rPr>
                <w:i/>
                <w:sz w:val="16"/>
                <w:szCs w:val="16"/>
              </w:rPr>
            </w:pPr>
          </w:p>
        </w:tc>
        <w:tc>
          <w:tcPr>
            <w:tcW w:w="1176" w:type="pct"/>
            <w:gridSpan w:val="2"/>
            <w:tcBorders>
              <w:top w:val="single" w:sz="4" w:space="0" w:color="auto"/>
              <w:bottom w:val="single" w:sz="4" w:space="0" w:color="auto"/>
              <w:right w:val="single" w:sz="24" w:space="0" w:color="FFFFFF"/>
            </w:tcBorders>
            <w:shd w:val="clear" w:color="auto" w:fill="auto"/>
            <w:vAlign w:val="bottom"/>
          </w:tcPr>
          <w:p w:rsidR="00CD5E94" w:rsidRPr="00296560" w:rsidRDefault="00CD5E94" w:rsidP="005074B7">
            <w:pPr>
              <w:suppressAutoHyphens w:val="0"/>
              <w:spacing w:before="80" w:after="80" w:line="200" w:lineRule="exact"/>
              <w:jc w:val="center"/>
              <w:rPr>
                <w:i/>
                <w:sz w:val="16"/>
                <w:szCs w:val="16"/>
              </w:rPr>
            </w:pPr>
            <w:r w:rsidRPr="00296560">
              <w:rPr>
                <w:i/>
                <w:sz w:val="16"/>
                <w:szCs w:val="16"/>
              </w:rPr>
              <w:t>Channel One</w:t>
            </w:r>
          </w:p>
        </w:tc>
        <w:tc>
          <w:tcPr>
            <w:tcW w:w="1177"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296560" w:rsidRDefault="00CD5E94" w:rsidP="005074B7">
            <w:pPr>
              <w:suppressAutoHyphens w:val="0"/>
              <w:spacing w:before="80" w:after="80" w:line="200" w:lineRule="exact"/>
              <w:jc w:val="center"/>
              <w:rPr>
                <w:i/>
                <w:sz w:val="16"/>
                <w:szCs w:val="16"/>
              </w:rPr>
            </w:pPr>
            <w:r w:rsidRPr="00296560">
              <w:rPr>
                <w:i/>
                <w:sz w:val="16"/>
                <w:szCs w:val="16"/>
              </w:rPr>
              <w:t>Channel Two</w:t>
            </w:r>
          </w:p>
        </w:tc>
        <w:tc>
          <w:tcPr>
            <w:tcW w:w="1251" w:type="pct"/>
            <w:gridSpan w:val="2"/>
            <w:tcBorders>
              <w:top w:val="single" w:sz="4" w:space="0" w:color="auto"/>
              <w:left w:val="single" w:sz="24" w:space="0" w:color="FFFFFF"/>
              <w:bottom w:val="single" w:sz="4" w:space="0" w:color="auto"/>
            </w:tcBorders>
            <w:shd w:val="clear" w:color="auto" w:fill="auto"/>
            <w:vAlign w:val="bottom"/>
          </w:tcPr>
          <w:p w:rsidR="00CD5E94" w:rsidRPr="00296560" w:rsidRDefault="00CD5E94" w:rsidP="005074B7">
            <w:pPr>
              <w:suppressAutoHyphens w:val="0"/>
              <w:spacing w:before="80" w:after="80" w:line="200" w:lineRule="exact"/>
              <w:jc w:val="center"/>
              <w:rPr>
                <w:b/>
                <w:i/>
                <w:sz w:val="16"/>
                <w:szCs w:val="16"/>
              </w:rPr>
            </w:pPr>
            <w:r w:rsidRPr="00296560">
              <w:rPr>
                <w:b/>
                <w:i/>
                <w:sz w:val="16"/>
                <w:szCs w:val="16"/>
              </w:rPr>
              <w:t>Total</w:t>
            </w:r>
          </w:p>
        </w:tc>
      </w:tr>
      <w:tr w:rsidR="00CD5E94" w:rsidRPr="00296560" w:rsidTr="00296560">
        <w:trPr>
          <w:cantSplit/>
        </w:trPr>
        <w:tc>
          <w:tcPr>
            <w:tcW w:w="331" w:type="pct"/>
            <w:tcBorders>
              <w:top w:val="nil"/>
              <w:bottom w:val="single" w:sz="12" w:space="0" w:color="auto"/>
            </w:tcBorders>
            <w:shd w:val="clear" w:color="auto" w:fill="auto"/>
            <w:vAlign w:val="bottom"/>
          </w:tcPr>
          <w:p w:rsidR="00CD5E94" w:rsidRPr="00296560" w:rsidRDefault="00CD5E94" w:rsidP="005074B7">
            <w:pPr>
              <w:suppressAutoHyphens w:val="0"/>
              <w:spacing w:before="80" w:after="80" w:line="200" w:lineRule="exact"/>
              <w:rPr>
                <w:i/>
                <w:sz w:val="16"/>
                <w:szCs w:val="16"/>
              </w:rPr>
            </w:pPr>
            <w:r w:rsidRPr="00296560">
              <w:rPr>
                <w:i/>
                <w:sz w:val="16"/>
                <w:szCs w:val="16"/>
              </w:rPr>
              <w:t>Item</w:t>
            </w:r>
          </w:p>
        </w:tc>
        <w:tc>
          <w:tcPr>
            <w:tcW w:w="1065" w:type="pct"/>
            <w:tcBorders>
              <w:top w:val="nil"/>
              <w:bottom w:val="single" w:sz="12" w:space="0" w:color="auto"/>
            </w:tcBorders>
            <w:shd w:val="clear" w:color="auto" w:fill="auto"/>
            <w:vAlign w:val="bottom"/>
          </w:tcPr>
          <w:p w:rsidR="00CD5E94" w:rsidRPr="00296560" w:rsidRDefault="00CD5E94" w:rsidP="005074B7">
            <w:pPr>
              <w:suppressAutoHyphens w:val="0"/>
              <w:spacing w:before="80" w:after="80" w:line="200" w:lineRule="exact"/>
              <w:rPr>
                <w:i/>
                <w:sz w:val="16"/>
                <w:szCs w:val="16"/>
              </w:rPr>
            </w:pPr>
            <w:r w:rsidRPr="00296560">
              <w:rPr>
                <w:i/>
                <w:sz w:val="16"/>
                <w:szCs w:val="16"/>
              </w:rPr>
              <w:t>Items and programmes</w:t>
            </w:r>
          </w:p>
        </w:tc>
        <w:tc>
          <w:tcPr>
            <w:tcW w:w="470" w:type="pct"/>
            <w:tcBorders>
              <w:top w:val="nil"/>
              <w:bottom w:val="single" w:sz="12" w:space="0" w:color="auto"/>
            </w:tcBorders>
            <w:shd w:val="clear" w:color="auto" w:fill="auto"/>
            <w:vAlign w:val="bottom"/>
          </w:tcPr>
          <w:p w:rsidR="00CD5E94" w:rsidRPr="00296560" w:rsidRDefault="00CD5E94" w:rsidP="005074B7">
            <w:pPr>
              <w:suppressAutoHyphens w:val="0"/>
              <w:spacing w:before="80" w:after="80" w:line="200" w:lineRule="exact"/>
              <w:jc w:val="right"/>
              <w:rPr>
                <w:i/>
                <w:sz w:val="16"/>
                <w:szCs w:val="16"/>
              </w:rPr>
            </w:pPr>
            <w:r w:rsidRPr="00296560">
              <w:rPr>
                <w:i/>
                <w:sz w:val="16"/>
                <w:szCs w:val="16"/>
              </w:rPr>
              <w:t>Air time</w:t>
            </w:r>
          </w:p>
        </w:tc>
        <w:tc>
          <w:tcPr>
            <w:tcW w:w="706" w:type="pct"/>
            <w:tcBorders>
              <w:top w:val="nil"/>
              <w:bottom w:val="single" w:sz="12" w:space="0" w:color="auto"/>
              <w:right w:val="single" w:sz="24" w:space="0" w:color="FFFFFF"/>
            </w:tcBorders>
            <w:shd w:val="clear" w:color="auto" w:fill="auto"/>
            <w:vAlign w:val="bottom"/>
          </w:tcPr>
          <w:p w:rsidR="00CD5E94" w:rsidRPr="00296560" w:rsidRDefault="00CD5E94" w:rsidP="005074B7">
            <w:pPr>
              <w:suppressAutoHyphens w:val="0"/>
              <w:spacing w:before="80" w:after="80" w:line="200" w:lineRule="exact"/>
              <w:jc w:val="right"/>
              <w:rPr>
                <w:i/>
                <w:sz w:val="16"/>
                <w:szCs w:val="16"/>
              </w:rPr>
            </w:pPr>
            <w:r w:rsidRPr="00296560">
              <w:rPr>
                <w:i/>
                <w:sz w:val="16"/>
                <w:szCs w:val="16"/>
              </w:rPr>
              <w:t>Percentage (1)</w:t>
            </w:r>
          </w:p>
        </w:tc>
        <w:tc>
          <w:tcPr>
            <w:tcW w:w="470" w:type="pct"/>
            <w:tcBorders>
              <w:top w:val="single" w:sz="4" w:space="0" w:color="auto"/>
              <w:left w:val="single" w:sz="24" w:space="0" w:color="FFFFFF"/>
              <w:bottom w:val="single" w:sz="12" w:space="0" w:color="auto"/>
            </w:tcBorders>
            <w:shd w:val="clear" w:color="auto" w:fill="auto"/>
            <w:vAlign w:val="bottom"/>
          </w:tcPr>
          <w:p w:rsidR="00CD5E94" w:rsidRPr="00296560" w:rsidRDefault="00CD5E94" w:rsidP="005074B7">
            <w:pPr>
              <w:suppressAutoHyphens w:val="0"/>
              <w:spacing w:before="80" w:after="80" w:line="200" w:lineRule="exact"/>
              <w:jc w:val="right"/>
              <w:rPr>
                <w:i/>
                <w:sz w:val="16"/>
                <w:szCs w:val="16"/>
              </w:rPr>
            </w:pPr>
            <w:r w:rsidRPr="00296560">
              <w:rPr>
                <w:i/>
                <w:sz w:val="16"/>
                <w:szCs w:val="16"/>
              </w:rPr>
              <w:t>Air time</w:t>
            </w:r>
          </w:p>
        </w:tc>
        <w:tc>
          <w:tcPr>
            <w:tcW w:w="707" w:type="pct"/>
            <w:tcBorders>
              <w:top w:val="single" w:sz="4" w:space="0" w:color="auto"/>
              <w:bottom w:val="single" w:sz="12" w:space="0" w:color="auto"/>
              <w:right w:val="single" w:sz="24" w:space="0" w:color="FFFFFF"/>
            </w:tcBorders>
            <w:shd w:val="clear" w:color="auto" w:fill="auto"/>
            <w:vAlign w:val="bottom"/>
          </w:tcPr>
          <w:p w:rsidR="00CD5E94" w:rsidRPr="00296560" w:rsidRDefault="00CD5E94" w:rsidP="005074B7">
            <w:pPr>
              <w:suppressAutoHyphens w:val="0"/>
              <w:spacing w:before="80" w:after="80" w:line="200" w:lineRule="exact"/>
              <w:jc w:val="right"/>
              <w:rPr>
                <w:i/>
                <w:sz w:val="16"/>
                <w:szCs w:val="16"/>
              </w:rPr>
            </w:pPr>
            <w:r w:rsidRPr="00296560">
              <w:rPr>
                <w:i/>
                <w:sz w:val="16"/>
                <w:szCs w:val="16"/>
              </w:rPr>
              <w:t>Percentage (1)</w:t>
            </w:r>
          </w:p>
        </w:tc>
        <w:tc>
          <w:tcPr>
            <w:tcW w:w="536" w:type="pct"/>
            <w:tcBorders>
              <w:top w:val="single" w:sz="4" w:space="0" w:color="auto"/>
              <w:left w:val="single" w:sz="24" w:space="0" w:color="FFFFFF"/>
              <w:bottom w:val="single" w:sz="12" w:space="0" w:color="auto"/>
            </w:tcBorders>
            <w:shd w:val="clear" w:color="auto" w:fill="auto"/>
            <w:vAlign w:val="bottom"/>
          </w:tcPr>
          <w:p w:rsidR="00CD5E94" w:rsidRPr="00296560" w:rsidRDefault="00CD5E94" w:rsidP="005074B7">
            <w:pPr>
              <w:suppressAutoHyphens w:val="0"/>
              <w:spacing w:before="80" w:after="80" w:line="200" w:lineRule="exact"/>
              <w:jc w:val="right"/>
              <w:rPr>
                <w:b/>
                <w:i/>
                <w:sz w:val="16"/>
                <w:szCs w:val="16"/>
              </w:rPr>
            </w:pPr>
            <w:r w:rsidRPr="00296560">
              <w:rPr>
                <w:b/>
                <w:i/>
                <w:sz w:val="16"/>
                <w:szCs w:val="16"/>
              </w:rPr>
              <w:t>Air time</w:t>
            </w:r>
          </w:p>
        </w:tc>
        <w:tc>
          <w:tcPr>
            <w:tcW w:w="715" w:type="pct"/>
            <w:tcBorders>
              <w:top w:val="single" w:sz="4" w:space="0" w:color="auto"/>
              <w:bottom w:val="single" w:sz="12" w:space="0" w:color="auto"/>
            </w:tcBorders>
            <w:shd w:val="clear" w:color="auto" w:fill="auto"/>
            <w:vAlign w:val="bottom"/>
          </w:tcPr>
          <w:p w:rsidR="00CD5E94" w:rsidRPr="00296560" w:rsidRDefault="00CD5E94" w:rsidP="005074B7">
            <w:pPr>
              <w:suppressAutoHyphens w:val="0"/>
              <w:spacing w:before="80" w:after="80" w:line="200" w:lineRule="exact"/>
              <w:jc w:val="right"/>
              <w:rPr>
                <w:b/>
                <w:i/>
                <w:sz w:val="16"/>
                <w:szCs w:val="16"/>
              </w:rPr>
            </w:pPr>
            <w:r w:rsidRPr="00296560">
              <w:rPr>
                <w:b/>
                <w:i/>
                <w:sz w:val="16"/>
                <w:szCs w:val="16"/>
              </w:rPr>
              <w:t>Percentage (2)</w:t>
            </w:r>
          </w:p>
        </w:tc>
      </w:tr>
      <w:tr w:rsidR="00CD5E94" w:rsidRPr="00C67BDA" w:rsidTr="00296560">
        <w:trPr>
          <w:cantSplit/>
        </w:trPr>
        <w:tc>
          <w:tcPr>
            <w:tcW w:w="331" w:type="pct"/>
            <w:tcBorders>
              <w:top w:val="single" w:sz="12" w:space="0" w:color="auto"/>
            </w:tcBorders>
            <w:shd w:val="clear" w:color="auto" w:fill="auto"/>
            <w:vAlign w:val="bottom"/>
          </w:tcPr>
          <w:p w:rsidR="00CD5E94" w:rsidRPr="00C67BDA" w:rsidRDefault="00CD5E94" w:rsidP="00CD5E94">
            <w:pPr>
              <w:suppressAutoHyphens w:val="0"/>
              <w:spacing w:before="40" w:after="40" w:line="220" w:lineRule="exact"/>
              <w:ind w:right="113"/>
              <w:rPr>
                <w:sz w:val="18"/>
                <w:szCs w:val="16"/>
              </w:rPr>
            </w:pPr>
            <w:r w:rsidRPr="00C67BDA">
              <w:rPr>
                <w:sz w:val="18"/>
                <w:szCs w:val="16"/>
              </w:rPr>
              <w:t>1</w:t>
            </w:r>
          </w:p>
        </w:tc>
        <w:tc>
          <w:tcPr>
            <w:tcW w:w="1065" w:type="pct"/>
            <w:tcBorders>
              <w:top w:val="single" w:sz="12" w:space="0" w:color="auto"/>
            </w:tcBorders>
            <w:shd w:val="clear" w:color="auto" w:fill="auto"/>
            <w:vAlign w:val="bottom"/>
          </w:tcPr>
          <w:p w:rsidR="00CD5E94" w:rsidRPr="00C67BDA" w:rsidRDefault="00CD5E94" w:rsidP="00CD5E94">
            <w:pPr>
              <w:suppressAutoHyphens w:val="0"/>
              <w:spacing w:before="40" w:after="40" w:line="220" w:lineRule="exact"/>
              <w:ind w:right="113"/>
              <w:rPr>
                <w:sz w:val="18"/>
                <w:szCs w:val="16"/>
              </w:rPr>
            </w:pPr>
            <w:r w:rsidRPr="00C67BDA">
              <w:rPr>
                <w:sz w:val="18"/>
                <w:szCs w:val="16"/>
              </w:rPr>
              <w:t>Mother and family programmes</w:t>
            </w:r>
          </w:p>
        </w:tc>
        <w:tc>
          <w:tcPr>
            <w:tcW w:w="470" w:type="pct"/>
            <w:tcBorders>
              <w:top w:val="single" w:sz="12" w:space="0" w:color="auto"/>
            </w:tcBorders>
            <w:shd w:val="clear" w:color="auto" w:fill="auto"/>
            <w:vAlign w:val="bottom"/>
          </w:tcPr>
          <w:p w:rsidR="00CD5E94" w:rsidRPr="00C67BDA" w:rsidRDefault="00CD5E94" w:rsidP="00CD5E94">
            <w:pPr>
              <w:suppressAutoHyphens w:val="0"/>
              <w:spacing w:before="40" w:after="40" w:line="220" w:lineRule="exact"/>
              <w:ind w:right="113"/>
              <w:jc w:val="right"/>
              <w:rPr>
                <w:sz w:val="18"/>
                <w:szCs w:val="16"/>
              </w:rPr>
            </w:pPr>
            <w:r w:rsidRPr="00C67BDA">
              <w:rPr>
                <w:sz w:val="18"/>
                <w:szCs w:val="16"/>
              </w:rPr>
              <w:t>387.32</w:t>
            </w:r>
          </w:p>
        </w:tc>
        <w:tc>
          <w:tcPr>
            <w:tcW w:w="706" w:type="pct"/>
            <w:tcBorders>
              <w:top w:val="single" w:sz="12" w:space="0" w:color="auto"/>
            </w:tcBorders>
            <w:shd w:val="clear" w:color="auto" w:fill="auto"/>
            <w:vAlign w:val="bottom"/>
          </w:tcPr>
          <w:p w:rsidR="00CD5E94" w:rsidRPr="00C67BDA" w:rsidRDefault="00CD5E94" w:rsidP="00CD5E94">
            <w:pPr>
              <w:suppressAutoHyphens w:val="0"/>
              <w:spacing w:before="40" w:after="40" w:line="220" w:lineRule="exact"/>
              <w:ind w:right="113"/>
              <w:jc w:val="right"/>
              <w:rPr>
                <w:sz w:val="18"/>
                <w:szCs w:val="16"/>
              </w:rPr>
            </w:pPr>
            <w:r w:rsidRPr="00C67BDA">
              <w:rPr>
                <w:sz w:val="18"/>
                <w:szCs w:val="16"/>
              </w:rPr>
              <w:t>4.4</w:t>
            </w:r>
          </w:p>
        </w:tc>
        <w:tc>
          <w:tcPr>
            <w:tcW w:w="470" w:type="pct"/>
            <w:tcBorders>
              <w:top w:val="single" w:sz="12" w:space="0" w:color="auto"/>
            </w:tcBorders>
            <w:shd w:val="clear" w:color="auto" w:fill="auto"/>
            <w:vAlign w:val="bottom"/>
          </w:tcPr>
          <w:p w:rsidR="00CD5E94" w:rsidRPr="00C67BDA" w:rsidRDefault="00CD5E94" w:rsidP="00CD5E94">
            <w:pPr>
              <w:suppressAutoHyphens w:val="0"/>
              <w:spacing w:before="40" w:after="40" w:line="220" w:lineRule="exact"/>
              <w:ind w:right="113"/>
              <w:jc w:val="right"/>
              <w:rPr>
                <w:sz w:val="18"/>
                <w:szCs w:val="16"/>
              </w:rPr>
            </w:pPr>
            <w:r w:rsidRPr="00C67BDA">
              <w:rPr>
                <w:sz w:val="18"/>
                <w:szCs w:val="16"/>
              </w:rPr>
              <w:t>32.31</w:t>
            </w:r>
          </w:p>
        </w:tc>
        <w:tc>
          <w:tcPr>
            <w:tcW w:w="707" w:type="pct"/>
            <w:tcBorders>
              <w:top w:val="single" w:sz="12" w:space="0" w:color="auto"/>
            </w:tcBorders>
            <w:shd w:val="clear" w:color="auto" w:fill="auto"/>
            <w:vAlign w:val="bottom"/>
          </w:tcPr>
          <w:p w:rsidR="00CD5E94" w:rsidRPr="00C67BDA" w:rsidRDefault="00CD5E94" w:rsidP="00CD5E94">
            <w:pPr>
              <w:suppressAutoHyphens w:val="0"/>
              <w:spacing w:before="40" w:after="40" w:line="220" w:lineRule="exact"/>
              <w:ind w:right="113"/>
              <w:jc w:val="right"/>
              <w:rPr>
                <w:sz w:val="18"/>
                <w:szCs w:val="16"/>
              </w:rPr>
            </w:pPr>
            <w:r w:rsidRPr="00C67BDA">
              <w:rPr>
                <w:sz w:val="18"/>
                <w:szCs w:val="16"/>
              </w:rPr>
              <w:t>1</w:t>
            </w:r>
          </w:p>
        </w:tc>
        <w:tc>
          <w:tcPr>
            <w:tcW w:w="536" w:type="pct"/>
            <w:tcBorders>
              <w:top w:val="single" w:sz="12"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szCs w:val="16"/>
              </w:rPr>
            </w:pPr>
            <w:r w:rsidRPr="00646096">
              <w:rPr>
                <w:b/>
                <w:sz w:val="18"/>
                <w:szCs w:val="16"/>
              </w:rPr>
              <w:t>419.63</w:t>
            </w:r>
          </w:p>
        </w:tc>
        <w:tc>
          <w:tcPr>
            <w:tcW w:w="715" w:type="pct"/>
            <w:tcBorders>
              <w:top w:val="single" w:sz="12"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szCs w:val="16"/>
              </w:rPr>
            </w:pPr>
            <w:r w:rsidRPr="00646096">
              <w:rPr>
                <w:b/>
                <w:sz w:val="18"/>
                <w:szCs w:val="16"/>
              </w:rPr>
              <w:t>5.4</w:t>
            </w:r>
          </w:p>
        </w:tc>
      </w:tr>
      <w:tr w:rsidR="00CD5E94" w:rsidRPr="00C67BDA" w:rsidTr="00296560">
        <w:trPr>
          <w:cantSplit/>
        </w:trPr>
        <w:tc>
          <w:tcPr>
            <w:tcW w:w="331" w:type="pct"/>
            <w:shd w:val="clear" w:color="auto" w:fill="auto"/>
            <w:vAlign w:val="bottom"/>
          </w:tcPr>
          <w:p w:rsidR="00CD5E94" w:rsidRPr="00C67BDA" w:rsidRDefault="00CD5E94" w:rsidP="00CD5E94">
            <w:pPr>
              <w:suppressAutoHyphens w:val="0"/>
              <w:spacing w:before="40" w:after="40" w:line="220" w:lineRule="exact"/>
              <w:ind w:right="113"/>
              <w:rPr>
                <w:sz w:val="18"/>
                <w:szCs w:val="16"/>
              </w:rPr>
            </w:pPr>
            <w:r w:rsidRPr="00C67BDA">
              <w:rPr>
                <w:sz w:val="18"/>
                <w:szCs w:val="16"/>
              </w:rPr>
              <w:t>2</w:t>
            </w:r>
          </w:p>
        </w:tc>
        <w:tc>
          <w:tcPr>
            <w:tcW w:w="1065" w:type="pct"/>
            <w:shd w:val="clear" w:color="auto" w:fill="auto"/>
            <w:vAlign w:val="bottom"/>
          </w:tcPr>
          <w:p w:rsidR="00CD5E94" w:rsidRPr="00C67BDA" w:rsidRDefault="00CD5E94" w:rsidP="00CD5E94">
            <w:pPr>
              <w:suppressAutoHyphens w:val="0"/>
              <w:spacing w:before="40" w:after="40" w:line="220" w:lineRule="exact"/>
              <w:ind w:right="113"/>
              <w:rPr>
                <w:sz w:val="18"/>
                <w:szCs w:val="16"/>
              </w:rPr>
            </w:pPr>
            <w:r w:rsidRPr="00C67BDA">
              <w:rPr>
                <w:sz w:val="18"/>
                <w:szCs w:val="16"/>
              </w:rPr>
              <w:t>Social programmes</w:t>
            </w:r>
          </w:p>
        </w:tc>
        <w:tc>
          <w:tcPr>
            <w:tcW w:w="470" w:type="pct"/>
            <w:shd w:val="clear" w:color="auto" w:fill="auto"/>
            <w:vAlign w:val="bottom"/>
          </w:tcPr>
          <w:p w:rsidR="00CD5E94" w:rsidRPr="00C67BDA" w:rsidRDefault="00CD5E94" w:rsidP="00CD5E94">
            <w:pPr>
              <w:suppressAutoHyphens w:val="0"/>
              <w:spacing w:before="40" w:after="40" w:line="220" w:lineRule="exact"/>
              <w:ind w:right="113"/>
              <w:jc w:val="right"/>
              <w:rPr>
                <w:sz w:val="18"/>
                <w:szCs w:val="16"/>
              </w:rPr>
            </w:pPr>
            <w:r w:rsidRPr="00C67BDA">
              <w:rPr>
                <w:sz w:val="18"/>
                <w:szCs w:val="16"/>
              </w:rPr>
              <w:t>357.26</w:t>
            </w:r>
          </w:p>
        </w:tc>
        <w:tc>
          <w:tcPr>
            <w:tcW w:w="706" w:type="pct"/>
            <w:shd w:val="clear" w:color="auto" w:fill="auto"/>
            <w:vAlign w:val="bottom"/>
          </w:tcPr>
          <w:p w:rsidR="00CD5E94" w:rsidRPr="00C67BDA" w:rsidRDefault="00CD5E94" w:rsidP="00CD5E94">
            <w:pPr>
              <w:suppressAutoHyphens w:val="0"/>
              <w:spacing w:before="40" w:after="40" w:line="220" w:lineRule="exact"/>
              <w:ind w:right="113"/>
              <w:jc w:val="right"/>
              <w:rPr>
                <w:sz w:val="18"/>
                <w:szCs w:val="16"/>
              </w:rPr>
            </w:pPr>
            <w:r w:rsidRPr="00C67BDA">
              <w:rPr>
                <w:sz w:val="18"/>
                <w:szCs w:val="16"/>
              </w:rPr>
              <w:t>4.1</w:t>
            </w:r>
          </w:p>
        </w:tc>
        <w:tc>
          <w:tcPr>
            <w:tcW w:w="470" w:type="pct"/>
            <w:shd w:val="clear" w:color="auto" w:fill="auto"/>
            <w:vAlign w:val="bottom"/>
          </w:tcPr>
          <w:p w:rsidR="00CD5E94" w:rsidRPr="00C67BDA" w:rsidRDefault="00CD5E94" w:rsidP="00CD5E94">
            <w:pPr>
              <w:suppressAutoHyphens w:val="0"/>
              <w:spacing w:before="40" w:after="40" w:line="220" w:lineRule="exact"/>
              <w:ind w:right="113"/>
              <w:jc w:val="right"/>
              <w:rPr>
                <w:sz w:val="18"/>
                <w:szCs w:val="16"/>
              </w:rPr>
            </w:pPr>
            <w:r w:rsidRPr="00C67BDA">
              <w:rPr>
                <w:sz w:val="18"/>
                <w:szCs w:val="16"/>
              </w:rPr>
              <w:t>30.31</w:t>
            </w:r>
          </w:p>
        </w:tc>
        <w:tc>
          <w:tcPr>
            <w:tcW w:w="707" w:type="pct"/>
            <w:shd w:val="clear" w:color="auto" w:fill="auto"/>
            <w:vAlign w:val="bottom"/>
          </w:tcPr>
          <w:p w:rsidR="00CD5E94" w:rsidRPr="00C67BDA" w:rsidRDefault="00CD5E94" w:rsidP="00CD5E94">
            <w:pPr>
              <w:suppressAutoHyphens w:val="0"/>
              <w:spacing w:before="40" w:after="40" w:line="220" w:lineRule="exact"/>
              <w:ind w:right="113"/>
              <w:jc w:val="right"/>
              <w:rPr>
                <w:sz w:val="18"/>
                <w:szCs w:val="16"/>
              </w:rPr>
            </w:pPr>
            <w:r w:rsidRPr="00C67BDA">
              <w:rPr>
                <w:sz w:val="18"/>
                <w:szCs w:val="16"/>
              </w:rPr>
              <w:t>9</w:t>
            </w:r>
          </w:p>
        </w:tc>
        <w:tc>
          <w:tcPr>
            <w:tcW w:w="536" w:type="pct"/>
            <w:shd w:val="clear" w:color="auto" w:fill="auto"/>
            <w:vAlign w:val="bottom"/>
          </w:tcPr>
          <w:p w:rsidR="00CD5E94" w:rsidRPr="00646096" w:rsidRDefault="00CD5E94" w:rsidP="00CD5E94">
            <w:pPr>
              <w:suppressAutoHyphens w:val="0"/>
              <w:spacing w:before="40" w:after="40" w:line="220" w:lineRule="exact"/>
              <w:ind w:right="113"/>
              <w:jc w:val="right"/>
              <w:rPr>
                <w:b/>
                <w:sz w:val="18"/>
                <w:szCs w:val="16"/>
              </w:rPr>
            </w:pPr>
            <w:r w:rsidRPr="00646096">
              <w:rPr>
                <w:b/>
                <w:sz w:val="18"/>
                <w:szCs w:val="16"/>
              </w:rPr>
              <w:t>387.57</w:t>
            </w:r>
          </w:p>
        </w:tc>
        <w:tc>
          <w:tcPr>
            <w:tcW w:w="715" w:type="pct"/>
            <w:shd w:val="clear" w:color="auto" w:fill="auto"/>
            <w:vAlign w:val="bottom"/>
          </w:tcPr>
          <w:p w:rsidR="00CD5E94" w:rsidRPr="00646096" w:rsidRDefault="00CD5E94" w:rsidP="00CD5E94">
            <w:pPr>
              <w:suppressAutoHyphens w:val="0"/>
              <w:spacing w:before="40" w:after="40" w:line="220" w:lineRule="exact"/>
              <w:ind w:right="113"/>
              <w:jc w:val="right"/>
              <w:rPr>
                <w:b/>
                <w:sz w:val="18"/>
                <w:szCs w:val="16"/>
              </w:rPr>
            </w:pPr>
            <w:r w:rsidRPr="00646096">
              <w:rPr>
                <w:b/>
                <w:sz w:val="18"/>
                <w:szCs w:val="16"/>
              </w:rPr>
              <w:t>5</w:t>
            </w:r>
          </w:p>
        </w:tc>
      </w:tr>
      <w:tr w:rsidR="00CD5E94" w:rsidRPr="00C67BDA" w:rsidTr="00296560">
        <w:trPr>
          <w:cantSplit/>
        </w:trPr>
        <w:tc>
          <w:tcPr>
            <w:tcW w:w="331" w:type="pct"/>
            <w:shd w:val="clear" w:color="auto" w:fill="auto"/>
            <w:vAlign w:val="bottom"/>
          </w:tcPr>
          <w:p w:rsidR="00CD5E94" w:rsidRPr="00C67BDA" w:rsidRDefault="00CD5E94" w:rsidP="00CD5E94">
            <w:pPr>
              <w:suppressAutoHyphens w:val="0"/>
              <w:spacing w:before="40" w:after="40" w:line="220" w:lineRule="exact"/>
              <w:ind w:right="113"/>
              <w:rPr>
                <w:sz w:val="18"/>
                <w:szCs w:val="16"/>
              </w:rPr>
            </w:pPr>
            <w:r w:rsidRPr="00C67BDA">
              <w:rPr>
                <w:sz w:val="18"/>
                <w:szCs w:val="16"/>
              </w:rPr>
              <w:t>3</w:t>
            </w:r>
          </w:p>
        </w:tc>
        <w:tc>
          <w:tcPr>
            <w:tcW w:w="1065" w:type="pct"/>
            <w:shd w:val="clear" w:color="auto" w:fill="auto"/>
            <w:vAlign w:val="bottom"/>
          </w:tcPr>
          <w:p w:rsidR="00CD5E94" w:rsidRPr="00C67BDA" w:rsidRDefault="00CD5E94" w:rsidP="00CD5E94">
            <w:pPr>
              <w:suppressAutoHyphens w:val="0"/>
              <w:spacing w:before="40" w:after="40" w:line="220" w:lineRule="exact"/>
              <w:ind w:right="113"/>
              <w:rPr>
                <w:sz w:val="18"/>
                <w:szCs w:val="16"/>
              </w:rPr>
            </w:pPr>
            <w:r w:rsidRPr="00C67BDA">
              <w:rPr>
                <w:sz w:val="18"/>
                <w:szCs w:val="16"/>
              </w:rPr>
              <w:t>Health programmes</w:t>
            </w:r>
          </w:p>
        </w:tc>
        <w:tc>
          <w:tcPr>
            <w:tcW w:w="470" w:type="pct"/>
            <w:shd w:val="clear" w:color="auto" w:fill="auto"/>
            <w:vAlign w:val="bottom"/>
          </w:tcPr>
          <w:p w:rsidR="00CD5E94" w:rsidRPr="00C67BDA" w:rsidRDefault="00CD5E94" w:rsidP="00CD5E94">
            <w:pPr>
              <w:suppressAutoHyphens w:val="0"/>
              <w:spacing w:before="40" w:after="40" w:line="220" w:lineRule="exact"/>
              <w:ind w:right="113"/>
              <w:jc w:val="right"/>
              <w:rPr>
                <w:sz w:val="18"/>
                <w:szCs w:val="16"/>
              </w:rPr>
            </w:pPr>
            <w:r w:rsidRPr="00C67BDA">
              <w:rPr>
                <w:sz w:val="18"/>
                <w:szCs w:val="16"/>
              </w:rPr>
              <w:t>127.23</w:t>
            </w:r>
          </w:p>
        </w:tc>
        <w:tc>
          <w:tcPr>
            <w:tcW w:w="706" w:type="pct"/>
            <w:shd w:val="clear" w:color="auto" w:fill="auto"/>
            <w:vAlign w:val="bottom"/>
          </w:tcPr>
          <w:p w:rsidR="00CD5E94" w:rsidRPr="00C67BDA" w:rsidRDefault="00CD5E94" w:rsidP="00CD5E94">
            <w:pPr>
              <w:suppressAutoHyphens w:val="0"/>
              <w:spacing w:before="40" w:after="40" w:line="220" w:lineRule="exact"/>
              <w:ind w:right="113"/>
              <w:jc w:val="right"/>
              <w:rPr>
                <w:sz w:val="18"/>
                <w:szCs w:val="16"/>
              </w:rPr>
            </w:pPr>
            <w:r w:rsidRPr="00C67BDA">
              <w:rPr>
                <w:sz w:val="18"/>
                <w:szCs w:val="16"/>
              </w:rPr>
              <w:t>1.5</w:t>
            </w:r>
          </w:p>
        </w:tc>
        <w:tc>
          <w:tcPr>
            <w:tcW w:w="470" w:type="pct"/>
            <w:shd w:val="clear" w:color="auto" w:fill="auto"/>
            <w:vAlign w:val="bottom"/>
          </w:tcPr>
          <w:p w:rsidR="00CD5E94" w:rsidRPr="00C67BDA" w:rsidRDefault="00CD5E94" w:rsidP="00CD5E94">
            <w:pPr>
              <w:suppressAutoHyphens w:val="0"/>
              <w:spacing w:before="40" w:after="40" w:line="220" w:lineRule="exact"/>
              <w:ind w:right="113"/>
              <w:jc w:val="right"/>
              <w:rPr>
                <w:sz w:val="18"/>
                <w:szCs w:val="16"/>
              </w:rPr>
            </w:pPr>
            <w:r w:rsidRPr="00C67BDA">
              <w:rPr>
                <w:sz w:val="18"/>
                <w:szCs w:val="16"/>
              </w:rPr>
              <w:t>28.43</w:t>
            </w:r>
          </w:p>
        </w:tc>
        <w:tc>
          <w:tcPr>
            <w:tcW w:w="707" w:type="pct"/>
            <w:shd w:val="clear" w:color="auto" w:fill="auto"/>
            <w:vAlign w:val="bottom"/>
          </w:tcPr>
          <w:p w:rsidR="00CD5E94" w:rsidRPr="00C67BDA" w:rsidRDefault="00CD5E94" w:rsidP="00CD5E94">
            <w:pPr>
              <w:suppressAutoHyphens w:val="0"/>
              <w:spacing w:before="40" w:after="40" w:line="220" w:lineRule="exact"/>
              <w:ind w:right="113"/>
              <w:jc w:val="right"/>
              <w:rPr>
                <w:sz w:val="18"/>
                <w:szCs w:val="16"/>
              </w:rPr>
            </w:pPr>
            <w:r w:rsidRPr="00C67BDA">
              <w:rPr>
                <w:sz w:val="18"/>
                <w:szCs w:val="16"/>
              </w:rPr>
              <w:t>9</w:t>
            </w:r>
          </w:p>
        </w:tc>
        <w:tc>
          <w:tcPr>
            <w:tcW w:w="536" w:type="pct"/>
            <w:shd w:val="clear" w:color="auto" w:fill="auto"/>
            <w:vAlign w:val="bottom"/>
          </w:tcPr>
          <w:p w:rsidR="00CD5E94" w:rsidRPr="00646096" w:rsidRDefault="00CD5E94" w:rsidP="00CD5E94">
            <w:pPr>
              <w:suppressAutoHyphens w:val="0"/>
              <w:spacing w:before="40" w:after="40" w:line="220" w:lineRule="exact"/>
              <w:ind w:right="113"/>
              <w:jc w:val="right"/>
              <w:rPr>
                <w:b/>
                <w:sz w:val="18"/>
                <w:szCs w:val="16"/>
              </w:rPr>
            </w:pPr>
            <w:r w:rsidRPr="00646096">
              <w:rPr>
                <w:b/>
                <w:sz w:val="18"/>
                <w:szCs w:val="16"/>
              </w:rPr>
              <w:t>155.66</w:t>
            </w:r>
          </w:p>
        </w:tc>
        <w:tc>
          <w:tcPr>
            <w:tcW w:w="715" w:type="pct"/>
            <w:shd w:val="clear" w:color="auto" w:fill="auto"/>
            <w:vAlign w:val="bottom"/>
          </w:tcPr>
          <w:p w:rsidR="00CD5E94" w:rsidRPr="00646096" w:rsidRDefault="00CD5E94" w:rsidP="00CD5E94">
            <w:pPr>
              <w:suppressAutoHyphens w:val="0"/>
              <w:spacing w:before="40" w:after="40" w:line="220" w:lineRule="exact"/>
              <w:ind w:right="113"/>
              <w:jc w:val="right"/>
              <w:rPr>
                <w:b/>
                <w:sz w:val="18"/>
                <w:szCs w:val="16"/>
              </w:rPr>
            </w:pPr>
            <w:r w:rsidRPr="00646096">
              <w:rPr>
                <w:b/>
                <w:sz w:val="18"/>
                <w:szCs w:val="16"/>
              </w:rPr>
              <w:t>2.4</w:t>
            </w:r>
          </w:p>
        </w:tc>
      </w:tr>
      <w:tr w:rsidR="00CD5E94" w:rsidRPr="00C67BDA" w:rsidTr="00296560">
        <w:trPr>
          <w:cantSplit/>
        </w:trPr>
        <w:tc>
          <w:tcPr>
            <w:tcW w:w="331" w:type="pct"/>
            <w:tcBorders>
              <w:bottom w:val="single" w:sz="4" w:space="0" w:color="auto"/>
            </w:tcBorders>
            <w:shd w:val="clear" w:color="auto" w:fill="auto"/>
            <w:vAlign w:val="bottom"/>
          </w:tcPr>
          <w:p w:rsidR="00CD5E94" w:rsidRPr="00C67BDA" w:rsidRDefault="00CD5E94" w:rsidP="00CD5E94">
            <w:pPr>
              <w:suppressAutoHyphens w:val="0"/>
              <w:spacing w:before="40" w:after="40" w:line="220" w:lineRule="exact"/>
              <w:ind w:right="113"/>
              <w:rPr>
                <w:sz w:val="18"/>
                <w:szCs w:val="16"/>
              </w:rPr>
            </w:pPr>
            <w:r w:rsidRPr="00C67BDA">
              <w:rPr>
                <w:sz w:val="18"/>
                <w:szCs w:val="16"/>
              </w:rPr>
              <w:t>4</w:t>
            </w:r>
          </w:p>
        </w:tc>
        <w:tc>
          <w:tcPr>
            <w:tcW w:w="1065" w:type="pct"/>
            <w:tcBorders>
              <w:bottom w:val="single" w:sz="4" w:space="0" w:color="auto"/>
            </w:tcBorders>
            <w:shd w:val="clear" w:color="auto" w:fill="auto"/>
            <w:vAlign w:val="bottom"/>
          </w:tcPr>
          <w:p w:rsidR="00CD5E94" w:rsidRPr="00C67BDA" w:rsidRDefault="00CD5E94" w:rsidP="00CD5E94">
            <w:pPr>
              <w:suppressAutoHyphens w:val="0"/>
              <w:spacing w:before="40" w:after="40" w:line="220" w:lineRule="exact"/>
              <w:ind w:right="113"/>
              <w:rPr>
                <w:sz w:val="18"/>
                <w:szCs w:val="16"/>
              </w:rPr>
            </w:pPr>
            <w:r w:rsidRPr="00C67BDA">
              <w:rPr>
                <w:sz w:val="18"/>
                <w:szCs w:val="16"/>
              </w:rPr>
              <w:t>Economic programmes</w:t>
            </w:r>
          </w:p>
        </w:tc>
        <w:tc>
          <w:tcPr>
            <w:tcW w:w="470" w:type="pct"/>
            <w:tcBorders>
              <w:bottom w:val="single" w:sz="4" w:space="0" w:color="auto"/>
            </w:tcBorders>
            <w:shd w:val="clear" w:color="auto" w:fill="auto"/>
            <w:vAlign w:val="bottom"/>
          </w:tcPr>
          <w:p w:rsidR="00CD5E94" w:rsidRPr="00C67BDA" w:rsidRDefault="00CD5E94" w:rsidP="00CD5E94">
            <w:pPr>
              <w:suppressAutoHyphens w:val="0"/>
              <w:spacing w:before="40" w:after="40" w:line="220" w:lineRule="exact"/>
              <w:ind w:right="113"/>
              <w:jc w:val="right"/>
              <w:rPr>
                <w:sz w:val="18"/>
                <w:szCs w:val="16"/>
              </w:rPr>
            </w:pPr>
            <w:r w:rsidRPr="00C67BDA">
              <w:rPr>
                <w:sz w:val="18"/>
                <w:szCs w:val="16"/>
              </w:rPr>
              <w:t>43.05</w:t>
            </w:r>
          </w:p>
        </w:tc>
        <w:tc>
          <w:tcPr>
            <w:tcW w:w="706" w:type="pct"/>
            <w:tcBorders>
              <w:bottom w:val="single" w:sz="4" w:space="0" w:color="auto"/>
            </w:tcBorders>
            <w:shd w:val="clear" w:color="auto" w:fill="auto"/>
            <w:vAlign w:val="bottom"/>
          </w:tcPr>
          <w:p w:rsidR="00CD5E94" w:rsidRPr="00C67BDA" w:rsidRDefault="00CD5E94" w:rsidP="00CD5E94">
            <w:pPr>
              <w:suppressAutoHyphens w:val="0"/>
              <w:spacing w:before="40" w:after="40" w:line="220" w:lineRule="exact"/>
              <w:ind w:right="113"/>
              <w:jc w:val="right"/>
              <w:rPr>
                <w:sz w:val="18"/>
                <w:szCs w:val="16"/>
              </w:rPr>
            </w:pPr>
            <w:r w:rsidRPr="00C67BDA">
              <w:rPr>
                <w:sz w:val="18"/>
                <w:szCs w:val="16"/>
              </w:rPr>
              <w:t>0.5</w:t>
            </w:r>
          </w:p>
        </w:tc>
        <w:tc>
          <w:tcPr>
            <w:tcW w:w="470" w:type="pct"/>
            <w:tcBorders>
              <w:bottom w:val="single" w:sz="4" w:space="0" w:color="auto"/>
            </w:tcBorders>
            <w:shd w:val="clear" w:color="auto" w:fill="auto"/>
            <w:vAlign w:val="bottom"/>
          </w:tcPr>
          <w:p w:rsidR="00CD5E94" w:rsidRPr="00C67BDA" w:rsidRDefault="00CD5E94" w:rsidP="00CD5E94">
            <w:pPr>
              <w:suppressAutoHyphens w:val="0"/>
              <w:spacing w:before="40" w:after="40" w:line="220" w:lineRule="exact"/>
              <w:ind w:right="113"/>
              <w:jc w:val="right"/>
              <w:rPr>
                <w:sz w:val="18"/>
                <w:szCs w:val="16"/>
              </w:rPr>
            </w:pPr>
            <w:r w:rsidRPr="00C67BDA">
              <w:rPr>
                <w:sz w:val="18"/>
                <w:szCs w:val="16"/>
              </w:rPr>
              <w:t>17.34</w:t>
            </w:r>
          </w:p>
        </w:tc>
        <w:tc>
          <w:tcPr>
            <w:tcW w:w="707" w:type="pct"/>
            <w:tcBorders>
              <w:bottom w:val="single" w:sz="4" w:space="0" w:color="auto"/>
            </w:tcBorders>
            <w:shd w:val="clear" w:color="auto" w:fill="auto"/>
            <w:vAlign w:val="bottom"/>
          </w:tcPr>
          <w:p w:rsidR="00CD5E94" w:rsidRPr="00C67BDA" w:rsidRDefault="00CD5E94" w:rsidP="00CD5E94">
            <w:pPr>
              <w:suppressAutoHyphens w:val="0"/>
              <w:spacing w:before="40" w:after="40" w:line="220" w:lineRule="exact"/>
              <w:ind w:right="113"/>
              <w:jc w:val="right"/>
              <w:rPr>
                <w:sz w:val="18"/>
                <w:szCs w:val="16"/>
              </w:rPr>
            </w:pPr>
            <w:r w:rsidRPr="00C67BDA">
              <w:rPr>
                <w:sz w:val="18"/>
                <w:szCs w:val="16"/>
              </w:rPr>
              <w:t>5</w:t>
            </w:r>
          </w:p>
        </w:tc>
        <w:tc>
          <w:tcPr>
            <w:tcW w:w="536" w:type="pct"/>
            <w:tcBorders>
              <w:bottom w:val="single" w:sz="4"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szCs w:val="16"/>
              </w:rPr>
            </w:pPr>
            <w:r w:rsidRPr="00646096">
              <w:rPr>
                <w:b/>
                <w:sz w:val="18"/>
                <w:szCs w:val="16"/>
              </w:rPr>
              <w:t>60.39</w:t>
            </w:r>
          </w:p>
        </w:tc>
        <w:tc>
          <w:tcPr>
            <w:tcW w:w="715" w:type="pct"/>
            <w:tcBorders>
              <w:bottom w:val="single" w:sz="4"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szCs w:val="16"/>
              </w:rPr>
            </w:pPr>
            <w:r w:rsidRPr="00646096">
              <w:rPr>
                <w:b/>
                <w:sz w:val="18"/>
                <w:szCs w:val="16"/>
              </w:rPr>
              <w:t>1</w:t>
            </w:r>
          </w:p>
        </w:tc>
      </w:tr>
      <w:tr w:rsidR="00CD5E94" w:rsidRPr="00C67BDA" w:rsidTr="00296560">
        <w:trPr>
          <w:cantSplit/>
        </w:trPr>
        <w:tc>
          <w:tcPr>
            <w:tcW w:w="1395" w:type="pct"/>
            <w:gridSpan w:val="2"/>
            <w:tcBorders>
              <w:top w:val="single" w:sz="4" w:space="0" w:color="auto"/>
              <w:bottom w:val="single" w:sz="12" w:space="0" w:color="auto"/>
            </w:tcBorders>
            <w:shd w:val="clear" w:color="auto" w:fill="auto"/>
            <w:vAlign w:val="bottom"/>
          </w:tcPr>
          <w:p w:rsidR="00CD5E94" w:rsidRPr="00C67BDA" w:rsidRDefault="00CD5E94" w:rsidP="00CD5E94">
            <w:pPr>
              <w:suppressAutoHyphens w:val="0"/>
              <w:spacing w:before="80" w:after="80" w:line="220" w:lineRule="exact"/>
              <w:ind w:right="113" w:firstLine="288"/>
              <w:rPr>
                <w:b/>
                <w:sz w:val="18"/>
                <w:szCs w:val="16"/>
              </w:rPr>
            </w:pPr>
            <w:r w:rsidRPr="00C67BDA">
              <w:rPr>
                <w:b/>
                <w:sz w:val="18"/>
                <w:szCs w:val="16"/>
              </w:rPr>
              <w:t>Total</w:t>
            </w:r>
          </w:p>
        </w:tc>
        <w:tc>
          <w:tcPr>
            <w:tcW w:w="470" w:type="pct"/>
            <w:tcBorders>
              <w:top w:val="single" w:sz="4" w:space="0" w:color="auto"/>
              <w:bottom w:val="single" w:sz="12" w:space="0" w:color="auto"/>
            </w:tcBorders>
            <w:shd w:val="clear" w:color="auto" w:fill="auto"/>
            <w:vAlign w:val="bottom"/>
          </w:tcPr>
          <w:p w:rsidR="00CD5E94" w:rsidRPr="00C67BDA" w:rsidRDefault="00CD5E94" w:rsidP="00CD5E94">
            <w:pPr>
              <w:suppressAutoHyphens w:val="0"/>
              <w:spacing w:before="80" w:after="80" w:line="220" w:lineRule="exact"/>
              <w:ind w:right="113"/>
              <w:jc w:val="right"/>
              <w:rPr>
                <w:b/>
                <w:sz w:val="18"/>
                <w:szCs w:val="16"/>
              </w:rPr>
            </w:pPr>
            <w:r w:rsidRPr="00C67BDA">
              <w:rPr>
                <w:b/>
                <w:sz w:val="18"/>
                <w:szCs w:val="16"/>
              </w:rPr>
              <w:t>914.86</w:t>
            </w:r>
          </w:p>
        </w:tc>
        <w:tc>
          <w:tcPr>
            <w:tcW w:w="706" w:type="pct"/>
            <w:tcBorders>
              <w:top w:val="single" w:sz="4" w:space="0" w:color="auto"/>
              <w:bottom w:val="single" w:sz="12" w:space="0" w:color="auto"/>
            </w:tcBorders>
            <w:shd w:val="clear" w:color="auto" w:fill="auto"/>
            <w:vAlign w:val="bottom"/>
          </w:tcPr>
          <w:p w:rsidR="00CD5E94" w:rsidRPr="00C67BDA" w:rsidRDefault="00CD5E94" w:rsidP="00CD5E94">
            <w:pPr>
              <w:suppressAutoHyphens w:val="0"/>
              <w:spacing w:before="80" w:after="80" w:line="220" w:lineRule="exact"/>
              <w:ind w:right="113"/>
              <w:jc w:val="right"/>
              <w:rPr>
                <w:b/>
                <w:sz w:val="18"/>
                <w:szCs w:val="16"/>
              </w:rPr>
            </w:pPr>
            <w:r w:rsidRPr="00C67BDA">
              <w:rPr>
                <w:b/>
                <w:sz w:val="18"/>
                <w:szCs w:val="16"/>
              </w:rPr>
              <w:t>10.5</w:t>
            </w:r>
          </w:p>
        </w:tc>
        <w:tc>
          <w:tcPr>
            <w:tcW w:w="470" w:type="pct"/>
            <w:tcBorders>
              <w:top w:val="single" w:sz="4" w:space="0" w:color="auto"/>
              <w:bottom w:val="single" w:sz="12" w:space="0" w:color="auto"/>
            </w:tcBorders>
            <w:shd w:val="clear" w:color="auto" w:fill="auto"/>
            <w:vAlign w:val="bottom"/>
          </w:tcPr>
          <w:p w:rsidR="00CD5E94" w:rsidRPr="00C67BDA" w:rsidRDefault="00CD5E94" w:rsidP="00CD5E94">
            <w:pPr>
              <w:suppressAutoHyphens w:val="0"/>
              <w:spacing w:before="80" w:after="80" w:line="220" w:lineRule="exact"/>
              <w:ind w:right="113"/>
              <w:jc w:val="right"/>
              <w:rPr>
                <w:b/>
                <w:sz w:val="18"/>
                <w:szCs w:val="16"/>
              </w:rPr>
            </w:pPr>
            <w:r w:rsidRPr="00C67BDA">
              <w:rPr>
                <w:b/>
                <w:sz w:val="18"/>
                <w:szCs w:val="16"/>
              </w:rPr>
              <w:t>108.39</w:t>
            </w:r>
          </w:p>
        </w:tc>
        <w:tc>
          <w:tcPr>
            <w:tcW w:w="707" w:type="pct"/>
            <w:tcBorders>
              <w:top w:val="single" w:sz="4" w:space="0" w:color="auto"/>
              <w:bottom w:val="single" w:sz="12" w:space="0" w:color="auto"/>
            </w:tcBorders>
            <w:shd w:val="clear" w:color="auto" w:fill="auto"/>
            <w:vAlign w:val="bottom"/>
          </w:tcPr>
          <w:p w:rsidR="00CD5E94" w:rsidRPr="00C67BDA" w:rsidRDefault="00CD5E94" w:rsidP="00CD5E94">
            <w:pPr>
              <w:suppressAutoHyphens w:val="0"/>
              <w:spacing w:before="80" w:after="80" w:line="220" w:lineRule="exact"/>
              <w:ind w:right="113"/>
              <w:jc w:val="right"/>
              <w:rPr>
                <w:b/>
                <w:sz w:val="18"/>
                <w:szCs w:val="16"/>
              </w:rPr>
            </w:pPr>
            <w:r w:rsidRPr="00C67BDA">
              <w:rPr>
                <w:b/>
                <w:sz w:val="18"/>
                <w:szCs w:val="16"/>
              </w:rPr>
              <w:t>3.3</w:t>
            </w:r>
          </w:p>
        </w:tc>
        <w:tc>
          <w:tcPr>
            <w:tcW w:w="536" w:type="pct"/>
            <w:tcBorders>
              <w:top w:val="single" w:sz="4" w:space="0" w:color="auto"/>
              <w:bottom w:val="single" w:sz="12"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szCs w:val="16"/>
              </w:rPr>
            </w:pPr>
            <w:r w:rsidRPr="00646096">
              <w:rPr>
                <w:b/>
                <w:sz w:val="18"/>
                <w:szCs w:val="16"/>
              </w:rPr>
              <w:t>1 023.25</w:t>
            </w:r>
          </w:p>
        </w:tc>
        <w:tc>
          <w:tcPr>
            <w:tcW w:w="715" w:type="pct"/>
            <w:tcBorders>
              <w:top w:val="single" w:sz="4" w:space="0" w:color="auto"/>
              <w:bottom w:val="single" w:sz="12"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szCs w:val="16"/>
              </w:rPr>
            </w:pPr>
            <w:r w:rsidRPr="00646096">
              <w:rPr>
                <w:b/>
                <w:sz w:val="18"/>
                <w:szCs w:val="16"/>
              </w:rPr>
              <w:t>13.8</w:t>
            </w:r>
          </w:p>
        </w:tc>
      </w:tr>
    </w:tbl>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sz w:val="18"/>
        </w:rPr>
        <w:sectPr w:rsidR="00CD5E94" w:rsidRPr="004F4EC7" w:rsidSect="0083454D">
          <w:endnotePr>
            <w:numFmt w:val="decimal"/>
          </w:endnotePr>
          <w:pgSz w:w="11907" w:h="16840" w:code="9"/>
          <w:pgMar w:top="1701" w:right="1134" w:bottom="2268" w:left="1134" w:header="1134" w:footer="1701" w:gutter="0"/>
          <w:cols w:space="720"/>
          <w:docGrid w:linePitch="272"/>
        </w:sectPr>
      </w:pPr>
    </w:p>
    <w:p w:rsidR="00CD5E94" w:rsidRPr="004F4EC7" w:rsidRDefault="00CD5E94" w:rsidP="00CD5E94">
      <w:pPr>
        <w:pStyle w:val="Heading1"/>
      </w:pPr>
      <w:bookmarkStart w:id="33" w:name="_Toc227592882"/>
      <w:r w:rsidRPr="004F4EC7">
        <w:t>Table 10</w:t>
      </w:r>
      <w:bookmarkEnd w:id="33"/>
    </w:p>
    <w:p w:rsidR="00CD5E94" w:rsidRPr="004F4EC7" w:rsidRDefault="00CD5E94" w:rsidP="00CD5E94">
      <w:pPr>
        <w:pStyle w:val="SingleTxtG"/>
        <w:rPr>
          <w:b/>
        </w:rPr>
      </w:pPr>
      <w:r w:rsidRPr="004F4EC7">
        <w:rPr>
          <w:b/>
        </w:rPr>
        <w:t>Themes covered by media programmes aimed at families and children</w:t>
      </w:r>
    </w:p>
    <w:tbl>
      <w:tblPr>
        <w:tblStyle w:val="TableGrid"/>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0BF"/>
      </w:tblPr>
      <w:tblGrid>
        <w:gridCol w:w="419"/>
        <w:gridCol w:w="1082"/>
        <w:gridCol w:w="490"/>
        <w:gridCol w:w="550"/>
        <w:gridCol w:w="540"/>
        <w:gridCol w:w="541"/>
        <w:gridCol w:w="548"/>
        <w:gridCol w:w="549"/>
        <w:gridCol w:w="548"/>
        <w:gridCol w:w="549"/>
        <w:gridCol w:w="546"/>
        <w:gridCol w:w="547"/>
        <w:gridCol w:w="547"/>
        <w:gridCol w:w="548"/>
        <w:gridCol w:w="545"/>
        <w:gridCol w:w="546"/>
        <w:gridCol w:w="545"/>
        <w:gridCol w:w="546"/>
        <w:gridCol w:w="543"/>
        <w:gridCol w:w="543"/>
        <w:gridCol w:w="541"/>
        <w:gridCol w:w="546"/>
      </w:tblGrid>
      <w:tr w:rsidR="00CD5E94" w:rsidRPr="00323054">
        <w:trPr>
          <w:cantSplit/>
          <w:tblHeader/>
        </w:trPr>
        <w:tc>
          <w:tcPr>
            <w:tcW w:w="419" w:type="dxa"/>
            <w:tcBorders>
              <w:top w:val="single" w:sz="4" w:space="0" w:color="auto"/>
              <w:bottom w:val="nil"/>
            </w:tcBorders>
            <w:shd w:val="clear" w:color="auto" w:fill="auto"/>
            <w:vAlign w:val="bottom"/>
          </w:tcPr>
          <w:p w:rsidR="00CD5E94" w:rsidRPr="00323054" w:rsidRDefault="00CD5E94" w:rsidP="005074B7">
            <w:pPr>
              <w:suppressAutoHyphens w:val="0"/>
              <w:spacing w:before="80" w:after="80" w:line="200" w:lineRule="exact"/>
              <w:ind w:right="113"/>
              <w:rPr>
                <w:i/>
                <w:sz w:val="16"/>
                <w:szCs w:val="16"/>
              </w:rPr>
            </w:pPr>
          </w:p>
        </w:tc>
        <w:tc>
          <w:tcPr>
            <w:tcW w:w="1082" w:type="dxa"/>
            <w:tcBorders>
              <w:top w:val="single" w:sz="4" w:space="0" w:color="auto"/>
              <w:bottom w:val="nil"/>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p>
        </w:tc>
        <w:tc>
          <w:tcPr>
            <w:tcW w:w="1040" w:type="dxa"/>
            <w:gridSpan w:val="2"/>
            <w:tcBorders>
              <w:top w:val="single" w:sz="4" w:space="0" w:color="auto"/>
              <w:bottom w:val="single" w:sz="4" w:space="0" w:color="auto"/>
              <w:right w:val="single" w:sz="24" w:space="0" w:color="FFFFFF"/>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Developing cultural and scientific knowledge and raising national awareness</w:t>
            </w:r>
          </w:p>
        </w:tc>
        <w:tc>
          <w:tcPr>
            <w:tcW w:w="108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 xml:space="preserve">Song and music </w:t>
            </w:r>
          </w:p>
        </w:tc>
        <w:tc>
          <w:tcPr>
            <w:tcW w:w="109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 xml:space="preserve">Introducing traditional games to children` in the country’s governorates </w:t>
            </w:r>
          </w:p>
        </w:tc>
        <w:tc>
          <w:tcPr>
            <w:tcW w:w="109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 xml:space="preserve">Presenting a diverse range of information on the country’s governorates </w:t>
            </w:r>
          </w:p>
        </w:tc>
        <w:tc>
          <w:tcPr>
            <w:tcW w:w="109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 xml:space="preserve">Conducting interviews on location in order to learn about children’s thoughts and desires </w:t>
            </w:r>
          </w:p>
        </w:tc>
        <w:tc>
          <w:tcPr>
            <w:tcW w:w="109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 xml:space="preserve">Discovering children’s talents </w:t>
            </w:r>
          </w:p>
        </w:tc>
        <w:tc>
          <w:tcPr>
            <w:tcW w:w="109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Rights of children and children with disabilities</w:t>
            </w:r>
          </w:p>
        </w:tc>
        <w:tc>
          <w:tcPr>
            <w:tcW w:w="109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 xml:space="preserve">Welcoming in the new school year </w:t>
            </w:r>
          </w:p>
        </w:tc>
        <w:tc>
          <w:tcPr>
            <w:tcW w:w="108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323054" w:rsidRDefault="00CD5E94" w:rsidP="005074B7">
            <w:pPr>
              <w:suppressAutoHyphens w:val="0"/>
              <w:spacing w:before="80" w:after="80" w:line="200" w:lineRule="exact"/>
              <w:ind w:right="113"/>
              <w:jc w:val="right"/>
              <w:rPr>
                <w:i/>
                <w:sz w:val="16"/>
                <w:szCs w:val="16"/>
              </w:rPr>
            </w:pPr>
            <w:r w:rsidRPr="00323054">
              <w:rPr>
                <w:i/>
                <w:sz w:val="16"/>
                <w:szCs w:val="16"/>
              </w:rPr>
              <w:t xml:space="preserve">Getting children to know each other </w:t>
            </w:r>
          </w:p>
        </w:tc>
        <w:tc>
          <w:tcPr>
            <w:tcW w:w="1087" w:type="dxa"/>
            <w:gridSpan w:val="2"/>
            <w:tcBorders>
              <w:top w:val="single" w:sz="4" w:space="0" w:color="auto"/>
              <w:left w:val="single" w:sz="24" w:space="0" w:color="FFFFFF"/>
              <w:bottom w:val="single" w:sz="4" w:space="0" w:color="auto"/>
            </w:tcBorders>
            <w:shd w:val="clear" w:color="auto" w:fill="auto"/>
            <w:vAlign w:val="bottom"/>
          </w:tcPr>
          <w:p w:rsidR="00CD5E94" w:rsidRPr="00323054" w:rsidRDefault="00CD5E94" w:rsidP="005074B7">
            <w:pPr>
              <w:suppressAutoHyphens w:val="0"/>
              <w:spacing w:before="80" w:after="80" w:line="200" w:lineRule="exact"/>
              <w:ind w:right="113"/>
              <w:jc w:val="right"/>
              <w:rPr>
                <w:b/>
                <w:i/>
                <w:sz w:val="16"/>
                <w:szCs w:val="16"/>
              </w:rPr>
            </w:pPr>
            <w:r w:rsidRPr="00323054">
              <w:rPr>
                <w:b/>
                <w:i/>
                <w:sz w:val="16"/>
                <w:szCs w:val="16"/>
              </w:rPr>
              <w:t xml:space="preserve">Total </w:t>
            </w:r>
          </w:p>
        </w:tc>
      </w:tr>
      <w:tr w:rsidR="00CD5E94" w:rsidRPr="00323054" w:rsidTr="00EA78CA">
        <w:trPr>
          <w:cantSplit/>
          <w:trHeight w:val="1134"/>
        </w:trPr>
        <w:tc>
          <w:tcPr>
            <w:tcW w:w="419" w:type="dxa"/>
            <w:tcBorders>
              <w:top w:val="nil"/>
              <w:bottom w:val="single" w:sz="12" w:space="0" w:color="auto"/>
            </w:tcBorders>
            <w:shd w:val="clear" w:color="auto" w:fill="auto"/>
            <w:textDirection w:val="btLr"/>
          </w:tcPr>
          <w:p w:rsidR="00CD5E94" w:rsidRPr="00323054" w:rsidRDefault="00CD5E94" w:rsidP="00EA78CA">
            <w:pPr>
              <w:spacing w:before="80" w:after="80" w:line="200" w:lineRule="exact"/>
              <w:rPr>
                <w:i/>
                <w:sz w:val="16"/>
                <w:szCs w:val="16"/>
              </w:rPr>
            </w:pPr>
            <w:r w:rsidRPr="00323054">
              <w:rPr>
                <w:i/>
                <w:sz w:val="16"/>
                <w:szCs w:val="16"/>
              </w:rPr>
              <w:t>Item</w:t>
            </w:r>
          </w:p>
        </w:tc>
        <w:tc>
          <w:tcPr>
            <w:tcW w:w="1082" w:type="dxa"/>
            <w:tcBorders>
              <w:top w:val="nil"/>
              <w:bottom w:val="single" w:sz="12" w:space="0" w:color="auto"/>
            </w:tcBorders>
            <w:shd w:val="clear" w:color="auto" w:fill="auto"/>
            <w:textDirection w:val="btLr"/>
          </w:tcPr>
          <w:p w:rsidR="00CD5E94" w:rsidRPr="00323054" w:rsidRDefault="00CD5E94" w:rsidP="005074B7">
            <w:pPr>
              <w:spacing w:before="80" w:after="80" w:line="200" w:lineRule="exact"/>
              <w:ind w:right="113"/>
              <w:rPr>
                <w:i/>
                <w:sz w:val="16"/>
                <w:szCs w:val="16"/>
              </w:rPr>
            </w:pPr>
            <w:r w:rsidRPr="00323054">
              <w:rPr>
                <w:i/>
                <w:sz w:val="16"/>
                <w:szCs w:val="16"/>
              </w:rPr>
              <w:t>Type of programme</w:t>
            </w:r>
          </w:p>
        </w:tc>
        <w:tc>
          <w:tcPr>
            <w:tcW w:w="490" w:type="dxa"/>
            <w:tcBorders>
              <w:top w:val="single" w:sz="4" w:space="0" w:color="auto"/>
              <w:bottom w:val="single" w:sz="12" w:space="0" w:color="auto"/>
            </w:tcBorders>
            <w:shd w:val="clear" w:color="auto" w:fill="auto"/>
            <w:textDirection w:val="btLr"/>
            <w:vAlign w:val="bottom"/>
          </w:tcPr>
          <w:p w:rsidR="00CD5E94" w:rsidRPr="00323054" w:rsidRDefault="00CD5E94" w:rsidP="005074B7">
            <w:pPr>
              <w:spacing w:before="80" w:after="80" w:line="200" w:lineRule="exact"/>
              <w:ind w:right="113"/>
              <w:rPr>
                <w:i/>
                <w:sz w:val="16"/>
                <w:szCs w:val="16"/>
              </w:rPr>
            </w:pPr>
            <w:r w:rsidRPr="00323054">
              <w:rPr>
                <w:i/>
                <w:sz w:val="16"/>
                <w:szCs w:val="16"/>
              </w:rPr>
              <w:t>Air time</w:t>
            </w:r>
          </w:p>
        </w:tc>
        <w:tc>
          <w:tcPr>
            <w:tcW w:w="550" w:type="dxa"/>
            <w:tcBorders>
              <w:top w:val="single" w:sz="4" w:space="0" w:color="auto"/>
              <w:bottom w:val="single" w:sz="12" w:space="0" w:color="auto"/>
              <w:right w:val="single" w:sz="24" w:space="0" w:color="FFFFFF"/>
            </w:tcBorders>
            <w:shd w:val="clear" w:color="auto" w:fill="auto"/>
            <w:textDirection w:val="btLr"/>
            <w:vAlign w:val="bottom"/>
          </w:tcPr>
          <w:p w:rsidR="00CD5E94" w:rsidRPr="00323054" w:rsidRDefault="00CD5E94" w:rsidP="005074B7">
            <w:pPr>
              <w:spacing w:before="80" w:after="80" w:line="200" w:lineRule="exact"/>
              <w:ind w:right="113"/>
              <w:rPr>
                <w:i/>
                <w:sz w:val="16"/>
                <w:szCs w:val="16"/>
              </w:rPr>
            </w:pPr>
            <w:r w:rsidRPr="00323054">
              <w:rPr>
                <w:i/>
                <w:sz w:val="16"/>
                <w:szCs w:val="16"/>
              </w:rPr>
              <w:t>Percentage</w:t>
            </w:r>
          </w:p>
        </w:tc>
        <w:tc>
          <w:tcPr>
            <w:tcW w:w="540" w:type="dxa"/>
            <w:tcBorders>
              <w:top w:val="single" w:sz="4" w:space="0" w:color="auto"/>
              <w:left w:val="single" w:sz="24" w:space="0" w:color="FFFFFF"/>
              <w:bottom w:val="single" w:sz="12" w:space="0" w:color="auto"/>
            </w:tcBorders>
            <w:shd w:val="clear" w:color="auto" w:fill="auto"/>
            <w:textDirection w:val="btLr"/>
            <w:vAlign w:val="bottom"/>
          </w:tcPr>
          <w:p w:rsidR="00CD5E94" w:rsidRPr="00323054" w:rsidRDefault="00CD5E94" w:rsidP="005074B7">
            <w:pPr>
              <w:spacing w:before="80" w:after="80" w:line="200" w:lineRule="exact"/>
              <w:ind w:right="113"/>
              <w:rPr>
                <w:i/>
                <w:sz w:val="16"/>
                <w:szCs w:val="16"/>
              </w:rPr>
            </w:pPr>
            <w:r w:rsidRPr="00323054">
              <w:rPr>
                <w:i/>
                <w:sz w:val="16"/>
                <w:szCs w:val="16"/>
              </w:rPr>
              <w:t>Air time</w:t>
            </w:r>
          </w:p>
        </w:tc>
        <w:tc>
          <w:tcPr>
            <w:tcW w:w="541" w:type="dxa"/>
            <w:tcBorders>
              <w:top w:val="single" w:sz="4" w:space="0" w:color="auto"/>
              <w:bottom w:val="single" w:sz="12" w:space="0" w:color="auto"/>
              <w:right w:val="single" w:sz="24" w:space="0" w:color="FFFFFF"/>
            </w:tcBorders>
            <w:shd w:val="clear" w:color="auto" w:fill="auto"/>
            <w:textDirection w:val="btLr"/>
            <w:vAlign w:val="bottom"/>
          </w:tcPr>
          <w:p w:rsidR="00CD5E94" w:rsidRPr="00323054" w:rsidRDefault="00CD5E94" w:rsidP="005074B7">
            <w:pPr>
              <w:spacing w:before="80" w:after="80" w:line="200" w:lineRule="exact"/>
              <w:ind w:right="113"/>
              <w:rPr>
                <w:i/>
                <w:sz w:val="16"/>
                <w:szCs w:val="16"/>
              </w:rPr>
            </w:pPr>
            <w:r w:rsidRPr="00323054">
              <w:rPr>
                <w:i/>
                <w:sz w:val="16"/>
                <w:szCs w:val="16"/>
              </w:rPr>
              <w:t>Percentage</w:t>
            </w:r>
          </w:p>
        </w:tc>
        <w:tc>
          <w:tcPr>
            <w:tcW w:w="548" w:type="dxa"/>
            <w:tcBorders>
              <w:top w:val="single" w:sz="4" w:space="0" w:color="auto"/>
              <w:left w:val="single" w:sz="24" w:space="0" w:color="FFFFFF"/>
              <w:bottom w:val="single" w:sz="12" w:space="0" w:color="auto"/>
            </w:tcBorders>
            <w:shd w:val="clear" w:color="auto" w:fill="auto"/>
            <w:textDirection w:val="btLr"/>
            <w:vAlign w:val="bottom"/>
          </w:tcPr>
          <w:p w:rsidR="00CD5E94" w:rsidRPr="00323054" w:rsidRDefault="00CD5E94" w:rsidP="005074B7">
            <w:pPr>
              <w:spacing w:before="80" w:after="80" w:line="200" w:lineRule="exact"/>
              <w:ind w:right="113"/>
              <w:rPr>
                <w:i/>
                <w:sz w:val="16"/>
                <w:szCs w:val="16"/>
              </w:rPr>
            </w:pPr>
            <w:r w:rsidRPr="00323054">
              <w:rPr>
                <w:i/>
                <w:sz w:val="16"/>
                <w:szCs w:val="16"/>
              </w:rPr>
              <w:t>Air time</w:t>
            </w:r>
          </w:p>
        </w:tc>
        <w:tc>
          <w:tcPr>
            <w:tcW w:w="549" w:type="dxa"/>
            <w:tcBorders>
              <w:top w:val="single" w:sz="4" w:space="0" w:color="auto"/>
              <w:bottom w:val="single" w:sz="12" w:space="0" w:color="auto"/>
              <w:right w:val="single" w:sz="24" w:space="0" w:color="FFFFFF"/>
            </w:tcBorders>
            <w:shd w:val="clear" w:color="auto" w:fill="auto"/>
            <w:textDirection w:val="btLr"/>
            <w:vAlign w:val="bottom"/>
          </w:tcPr>
          <w:p w:rsidR="00CD5E94" w:rsidRPr="00323054" w:rsidRDefault="00CD5E94" w:rsidP="005074B7">
            <w:pPr>
              <w:spacing w:before="80" w:after="80" w:line="200" w:lineRule="exact"/>
              <w:ind w:right="113"/>
              <w:rPr>
                <w:i/>
                <w:sz w:val="16"/>
                <w:szCs w:val="16"/>
              </w:rPr>
            </w:pPr>
            <w:r w:rsidRPr="00323054">
              <w:rPr>
                <w:i/>
                <w:sz w:val="16"/>
                <w:szCs w:val="16"/>
              </w:rPr>
              <w:t>Percentage</w:t>
            </w:r>
          </w:p>
        </w:tc>
        <w:tc>
          <w:tcPr>
            <w:tcW w:w="548" w:type="dxa"/>
            <w:tcBorders>
              <w:top w:val="single" w:sz="4" w:space="0" w:color="auto"/>
              <w:left w:val="single" w:sz="24" w:space="0" w:color="FFFFFF"/>
              <w:bottom w:val="single" w:sz="12" w:space="0" w:color="auto"/>
            </w:tcBorders>
            <w:shd w:val="clear" w:color="auto" w:fill="auto"/>
            <w:textDirection w:val="btLr"/>
            <w:vAlign w:val="bottom"/>
          </w:tcPr>
          <w:p w:rsidR="00CD5E94" w:rsidRPr="00323054" w:rsidRDefault="00CD5E94" w:rsidP="005074B7">
            <w:pPr>
              <w:spacing w:before="80" w:after="80" w:line="200" w:lineRule="exact"/>
              <w:ind w:right="113"/>
              <w:rPr>
                <w:i/>
                <w:sz w:val="16"/>
                <w:szCs w:val="16"/>
              </w:rPr>
            </w:pPr>
            <w:r w:rsidRPr="00323054">
              <w:rPr>
                <w:i/>
                <w:sz w:val="16"/>
                <w:szCs w:val="16"/>
              </w:rPr>
              <w:t>Air time</w:t>
            </w:r>
          </w:p>
        </w:tc>
        <w:tc>
          <w:tcPr>
            <w:tcW w:w="549" w:type="dxa"/>
            <w:tcBorders>
              <w:top w:val="single" w:sz="4" w:space="0" w:color="auto"/>
              <w:bottom w:val="single" w:sz="12" w:space="0" w:color="auto"/>
              <w:right w:val="single" w:sz="24" w:space="0" w:color="FFFFFF"/>
            </w:tcBorders>
            <w:shd w:val="clear" w:color="auto" w:fill="auto"/>
            <w:textDirection w:val="btLr"/>
            <w:vAlign w:val="bottom"/>
          </w:tcPr>
          <w:p w:rsidR="00CD5E94" w:rsidRPr="00323054" w:rsidRDefault="00CD5E94" w:rsidP="005074B7">
            <w:pPr>
              <w:spacing w:before="80" w:after="80" w:line="200" w:lineRule="exact"/>
              <w:ind w:right="113"/>
              <w:rPr>
                <w:i/>
                <w:sz w:val="16"/>
                <w:szCs w:val="16"/>
              </w:rPr>
            </w:pPr>
            <w:r w:rsidRPr="00323054">
              <w:rPr>
                <w:i/>
                <w:sz w:val="16"/>
                <w:szCs w:val="16"/>
              </w:rPr>
              <w:t>Percentage</w:t>
            </w:r>
          </w:p>
        </w:tc>
        <w:tc>
          <w:tcPr>
            <w:tcW w:w="546" w:type="dxa"/>
            <w:tcBorders>
              <w:top w:val="single" w:sz="4" w:space="0" w:color="auto"/>
              <w:left w:val="single" w:sz="24" w:space="0" w:color="FFFFFF"/>
              <w:bottom w:val="single" w:sz="12" w:space="0" w:color="auto"/>
            </w:tcBorders>
            <w:shd w:val="clear" w:color="auto" w:fill="auto"/>
            <w:textDirection w:val="btLr"/>
            <w:vAlign w:val="bottom"/>
          </w:tcPr>
          <w:p w:rsidR="00CD5E94" w:rsidRPr="00323054" w:rsidRDefault="00CD5E94" w:rsidP="005074B7">
            <w:pPr>
              <w:spacing w:before="80" w:after="80" w:line="200" w:lineRule="exact"/>
              <w:ind w:right="113"/>
              <w:rPr>
                <w:i/>
                <w:sz w:val="16"/>
                <w:szCs w:val="16"/>
              </w:rPr>
            </w:pPr>
            <w:r w:rsidRPr="00323054">
              <w:rPr>
                <w:i/>
                <w:sz w:val="16"/>
                <w:szCs w:val="16"/>
              </w:rPr>
              <w:t>Air time</w:t>
            </w:r>
          </w:p>
        </w:tc>
        <w:tc>
          <w:tcPr>
            <w:tcW w:w="547" w:type="dxa"/>
            <w:tcBorders>
              <w:top w:val="single" w:sz="4" w:space="0" w:color="auto"/>
              <w:bottom w:val="single" w:sz="12" w:space="0" w:color="auto"/>
              <w:right w:val="single" w:sz="24" w:space="0" w:color="FFFFFF"/>
            </w:tcBorders>
            <w:shd w:val="clear" w:color="auto" w:fill="auto"/>
            <w:textDirection w:val="btLr"/>
            <w:vAlign w:val="bottom"/>
          </w:tcPr>
          <w:p w:rsidR="00CD5E94" w:rsidRPr="00323054" w:rsidRDefault="00CD5E94" w:rsidP="005074B7">
            <w:pPr>
              <w:spacing w:before="80" w:after="80" w:line="200" w:lineRule="exact"/>
              <w:ind w:right="113"/>
              <w:rPr>
                <w:i/>
                <w:sz w:val="16"/>
                <w:szCs w:val="16"/>
              </w:rPr>
            </w:pPr>
            <w:r w:rsidRPr="00323054">
              <w:rPr>
                <w:i/>
                <w:sz w:val="16"/>
                <w:szCs w:val="16"/>
              </w:rPr>
              <w:t>Percentage</w:t>
            </w:r>
          </w:p>
        </w:tc>
        <w:tc>
          <w:tcPr>
            <w:tcW w:w="547" w:type="dxa"/>
            <w:tcBorders>
              <w:top w:val="single" w:sz="4" w:space="0" w:color="auto"/>
              <w:left w:val="single" w:sz="24" w:space="0" w:color="FFFFFF"/>
              <w:bottom w:val="single" w:sz="12" w:space="0" w:color="auto"/>
            </w:tcBorders>
            <w:shd w:val="clear" w:color="auto" w:fill="auto"/>
            <w:textDirection w:val="btLr"/>
            <w:vAlign w:val="bottom"/>
          </w:tcPr>
          <w:p w:rsidR="00CD5E94" w:rsidRPr="00323054" w:rsidRDefault="00CD5E94" w:rsidP="005074B7">
            <w:pPr>
              <w:spacing w:before="80" w:after="80" w:line="200" w:lineRule="exact"/>
              <w:ind w:right="113"/>
              <w:rPr>
                <w:i/>
                <w:sz w:val="16"/>
                <w:szCs w:val="16"/>
              </w:rPr>
            </w:pPr>
            <w:r w:rsidRPr="00323054">
              <w:rPr>
                <w:i/>
                <w:sz w:val="16"/>
                <w:szCs w:val="16"/>
              </w:rPr>
              <w:t>Air time</w:t>
            </w:r>
          </w:p>
        </w:tc>
        <w:tc>
          <w:tcPr>
            <w:tcW w:w="548" w:type="dxa"/>
            <w:tcBorders>
              <w:top w:val="single" w:sz="4" w:space="0" w:color="auto"/>
              <w:bottom w:val="single" w:sz="12" w:space="0" w:color="auto"/>
              <w:right w:val="single" w:sz="24" w:space="0" w:color="FFFFFF"/>
            </w:tcBorders>
            <w:shd w:val="clear" w:color="auto" w:fill="auto"/>
            <w:textDirection w:val="btLr"/>
            <w:vAlign w:val="bottom"/>
          </w:tcPr>
          <w:p w:rsidR="00CD5E94" w:rsidRPr="00323054" w:rsidRDefault="00CD5E94" w:rsidP="005074B7">
            <w:pPr>
              <w:spacing w:before="80" w:after="80" w:line="200" w:lineRule="exact"/>
              <w:ind w:right="113"/>
              <w:rPr>
                <w:i/>
                <w:sz w:val="16"/>
                <w:szCs w:val="16"/>
              </w:rPr>
            </w:pPr>
            <w:r w:rsidRPr="00323054">
              <w:rPr>
                <w:i/>
                <w:sz w:val="16"/>
                <w:szCs w:val="16"/>
              </w:rPr>
              <w:t>Percentage</w:t>
            </w:r>
          </w:p>
        </w:tc>
        <w:tc>
          <w:tcPr>
            <w:tcW w:w="545" w:type="dxa"/>
            <w:tcBorders>
              <w:top w:val="single" w:sz="4" w:space="0" w:color="auto"/>
              <w:left w:val="single" w:sz="24" w:space="0" w:color="FFFFFF"/>
              <w:bottom w:val="single" w:sz="12" w:space="0" w:color="auto"/>
            </w:tcBorders>
            <w:shd w:val="clear" w:color="auto" w:fill="auto"/>
            <w:textDirection w:val="btLr"/>
            <w:vAlign w:val="bottom"/>
          </w:tcPr>
          <w:p w:rsidR="00CD5E94" w:rsidRPr="00323054" w:rsidRDefault="00CD5E94" w:rsidP="005074B7">
            <w:pPr>
              <w:spacing w:before="80" w:after="80" w:line="200" w:lineRule="exact"/>
              <w:ind w:right="113"/>
              <w:rPr>
                <w:i/>
                <w:sz w:val="16"/>
                <w:szCs w:val="16"/>
              </w:rPr>
            </w:pPr>
            <w:r w:rsidRPr="00323054">
              <w:rPr>
                <w:i/>
                <w:sz w:val="16"/>
                <w:szCs w:val="16"/>
              </w:rPr>
              <w:t>Air time</w:t>
            </w:r>
          </w:p>
        </w:tc>
        <w:tc>
          <w:tcPr>
            <w:tcW w:w="546" w:type="dxa"/>
            <w:tcBorders>
              <w:top w:val="single" w:sz="4" w:space="0" w:color="auto"/>
              <w:bottom w:val="single" w:sz="12" w:space="0" w:color="auto"/>
              <w:right w:val="single" w:sz="24" w:space="0" w:color="FFFFFF"/>
            </w:tcBorders>
            <w:shd w:val="clear" w:color="auto" w:fill="auto"/>
            <w:textDirection w:val="btLr"/>
            <w:vAlign w:val="bottom"/>
          </w:tcPr>
          <w:p w:rsidR="00CD5E94" w:rsidRPr="00323054" w:rsidRDefault="00CD5E94" w:rsidP="005074B7">
            <w:pPr>
              <w:spacing w:before="80" w:after="80" w:line="200" w:lineRule="exact"/>
              <w:ind w:right="113"/>
              <w:rPr>
                <w:i/>
                <w:sz w:val="16"/>
                <w:szCs w:val="16"/>
              </w:rPr>
            </w:pPr>
            <w:r w:rsidRPr="00323054">
              <w:rPr>
                <w:i/>
                <w:sz w:val="16"/>
                <w:szCs w:val="16"/>
              </w:rPr>
              <w:t>Percentage</w:t>
            </w:r>
          </w:p>
        </w:tc>
        <w:tc>
          <w:tcPr>
            <w:tcW w:w="545" w:type="dxa"/>
            <w:tcBorders>
              <w:top w:val="single" w:sz="4" w:space="0" w:color="auto"/>
              <w:left w:val="single" w:sz="24" w:space="0" w:color="FFFFFF"/>
              <w:bottom w:val="single" w:sz="12" w:space="0" w:color="auto"/>
            </w:tcBorders>
            <w:shd w:val="clear" w:color="auto" w:fill="auto"/>
            <w:textDirection w:val="btLr"/>
            <w:vAlign w:val="bottom"/>
          </w:tcPr>
          <w:p w:rsidR="00CD5E94" w:rsidRPr="00323054" w:rsidRDefault="00CD5E94" w:rsidP="005074B7">
            <w:pPr>
              <w:spacing w:before="80" w:after="80" w:line="200" w:lineRule="exact"/>
              <w:ind w:right="113"/>
              <w:rPr>
                <w:i/>
                <w:sz w:val="16"/>
                <w:szCs w:val="16"/>
              </w:rPr>
            </w:pPr>
            <w:r w:rsidRPr="00323054">
              <w:rPr>
                <w:i/>
                <w:sz w:val="16"/>
                <w:szCs w:val="16"/>
              </w:rPr>
              <w:t>Air time</w:t>
            </w:r>
          </w:p>
        </w:tc>
        <w:tc>
          <w:tcPr>
            <w:tcW w:w="546" w:type="dxa"/>
            <w:tcBorders>
              <w:top w:val="single" w:sz="4" w:space="0" w:color="auto"/>
              <w:bottom w:val="single" w:sz="12" w:space="0" w:color="auto"/>
              <w:right w:val="single" w:sz="24" w:space="0" w:color="FFFFFF"/>
            </w:tcBorders>
            <w:shd w:val="clear" w:color="auto" w:fill="auto"/>
            <w:textDirection w:val="btLr"/>
            <w:vAlign w:val="bottom"/>
          </w:tcPr>
          <w:p w:rsidR="00CD5E94" w:rsidRPr="00323054" w:rsidRDefault="00CD5E94" w:rsidP="005074B7">
            <w:pPr>
              <w:spacing w:before="80" w:after="80" w:line="200" w:lineRule="exact"/>
              <w:ind w:right="113"/>
              <w:rPr>
                <w:i/>
                <w:sz w:val="16"/>
                <w:szCs w:val="16"/>
              </w:rPr>
            </w:pPr>
            <w:r w:rsidRPr="00323054">
              <w:rPr>
                <w:i/>
                <w:sz w:val="16"/>
                <w:szCs w:val="16"/>
              </w:rPr>
              <w:t>Percentage</w:t>
            </w:r>
          </w:p>
        </w:tc>
        <w:tc>
          <w:tcPr>
            <w:tcW w:w="543" w:type="dxa"/>
            <w:tcBorders>
              <w:top w:val="single" w:sz="4" w:space="0" w:color="auto"/>
              <w:left w:val="single" w:sz="24" w:space="0" w:color="FFFFFF"/>
              <w:bottom w:val="single" w:sz="12" w:space="0" w:color="auto"/>
            </w:tcBorders>
            <w:shd w:val="clear" w:color="auto" w:fill="auto"/>
            <w:textDirection w:val="btLr"/>
            <w:vAlign w:val="bottom"/>
          </w:tcPr>
          <w:p w:rsidR="00CD5E94" w:rsidRPr="00323054" w:rsidRDefault="00CD5E94" w:rsidP="005074B7">
            <w:pPr>
              <w:spacing w:before="80" w:after="80" w:line="200" w:lineRule="exact"/>
              <w:ind w:right="113"/>
              <w:rPr>
                <w:i/>
                <w:sz w:val="16"/>
                <w:szCs w:val="16"/>
              </w:rPr>
            </w:pPr>
            <w:r w:rsidRPr="00323054">
              <w:rPr>
                <w:i/>
                <w:sz w:val="16"/>
                <w:szCs w:val="16"/>
              </w:rPr>
              <w:t>Air time</w:t>
            </w:r>
          </w:p>
        </w:tc>
        <w:tc>
          <w:tcPr>
            <w:tcW w:w="543" w:type="dxa"/>
            <w:tcBorders>
              <w:top w:val="single" w:sz="4" w:space="0" w:color="auto"/>
              <w:bottom w:val="single" w:sz="12" w:space="0" w:color="auto"/>
              <w:right w:val="single" w:sz="24" w:space="0" w:color="FFFFFF"/>
            </w:tcBorders>
            <w:shd w:val="clear" w:color="auto" w:fill="auto"/>
            <w:textDirection w:val="btLr"/>
            <w:vAlign w:val="bottom"/>
          </w:tcPr>
          <w:p w:rsidR="00CD5E94" w:rsidRPr="00323054" w:rsidRDefault="00CD5E94" w:rsidP="005074B7">
            <w:pPr>
              <w:spacing w:before="80" w:after="80" w:line="200" w:lineRule="exact"/>
              <w:ind w:right="113"/>
              <w:rPr>
                <w:i/>
                <w:sz w:val="16"/>
                <w:szCs w:val="16"/>
              </w:rPr>
            </w:pPr>
            <w:r w:rsidRPr="00323054">
              <w:rPr>
                <w:i/>
                <w:sz w:val="16"/>
                <w:szCs w:val="16"/>
              </w:rPr>
              <w:t>Percentage</w:t>
            </w:r>
          </w:p>
        </w:tc>
        <w:tc>
          <w:tcPr>
            <w:tcW w:w="541" w:type="dxa"/>
            <w:tcBorders>
              <w:top w:val="single" w:sz="4" w:space="0" w:color="auto"/>
              <w:left w:val="single" w:sz="24" w:space="0" w:color="FFFFFF"/>
              <w:bottom w:val="single" w:sz="12" w:space="0" w:color="auto"/>
            </w:tcBorders>
            <w:shd w:val="clear" w:color="auto" w:fill="auto"/>
            <w:textDirection w:val="btLr"/>
            <w:vAlign w:val="bottom"/>
          </w:tcPr>
          <w:p w:rsidR="00CD5E94" w:rsidRPr="00323054" w:rsidRDefault="00CD5E94" w:rsidP="005074B7">
            <w:pPr>
              <w:spacing w:before="80" w:after="80" w:line="200" w:lineRule="exact"/>
              <w:ind w:right="113"/>
              <w:rPr>
                <w:b/>
                <w:i/>
                <w:sz w:val="16"/>
                <w:szCs w:val="16"/>
              </w:rPr>
            </w:pPr>
            <w:r w:rsidRPr="00323054">
              <w:rPr>
                <w:b/>
                <w:i/>
                <w:sz w:val="16"/>
                <w:szCs w:val="16"/>
              </w:rPr>
              <w:t>Air time</w:t>
            </w:r>
          </w:p>
        </w:tc>
        <w:tc>
          <w:tcPr>
            <w:tcW w:w="546" w:type="dxa"/>
            <w:tcBorders>
              <w:top w:val="single" w:sz="4" w:space="0" w:color="auto"/>
              <w:bottom w:val="single" w:sz="12" w:space="0" w:color="auto"/>
            </w:tcBorders>
            <w:shd w:val="clear" w:color="auto" w:fill="auto"/>
            <w:textDirection w:val="btLr"/>
            <w:vAlign w:val="bottom"/>
          </w:tcPr>
          <w:p w:rsidR="00CD5E94" w:rsidRPr="00323054" w:rsidRDefault="00CD5E94" w:rsidP="005074B7">
            <w:pPr>
              <w:spacing w:before="80" w:after="80" w:line="200" w:lineRule="exact"/>
              <w:ind w:right="113"/>
              <w:rPr>
                <w:b/>
                <w:i/>
                <w:sz w:val="16"/>
                <w:szCs w:val="16"/>
              </w:rPr>
            </w:pPr>
            <w:r w:rsidRPr="00323054">
              <w:rPr>
                <w:b/>
                <w:i/>
                <w:sz w:val="16"/>
                <w:szCs w:val="16"/>
              </w:rPr>
              <w:t>Percentage</w:t>
            </w:r>
          </w:p>
        </w:tc>
      </w:tr>
      <w:tr w:rsidR="00CD5E94" w:rsidRPr="0056418D">
        <w:trPr>
          <w:cantSplit/>
        </w:trPr>
        <w:tc>
          <w:tcPr>
            <w:tcW w:w="419" w:type="dxa"/>
            <w:tcBorders>
              <w:top w:val="single" w:sz="12" w:space="0" w:color="auto"/>
            </w:tcBorders>
            <w:shd w:val="clear" w:color="auto" w:fill="auto"/>
          </w:tcPr>
          <w:p w:rsidR="00CD5E94" w:rsidRPr="0056418D" w:rsidRDefault="00CD5E94" w:rsidP="00EA78CA">
            <w:pPr>
              <w:suppressAutoHyphens w:val="0"/>
              <w:spacing w:before="40" w:after="40" w:line="220" w:lineRule="exact"/>
              <w:ind w:left="113" w:right="113"/>
              <w:rPr>
                <w:sz w:val="18"/>
              </w:rPr>
            </w:pPr>
            <w:r w:rsidRPr="0056418D">
              <w:rPr>
                <w:sz w:val="18"/>
              </w:rPr>
              <w:t>1</w:t>
            </w:r>
          </w:p>
        </w:tc>
        <w:tc>
          <w:tcPr>
            <w:tcW w:w="1082" w:type="dxa"/>
            <w:tcBorders>
              <w:top w:val="single" w:sz="12" w:space="0" w:color="auto"/>
            </w:tcBorders>
            <w:shd w:val="clear" w:color="auto" w:fill="auto"/>
            <w:vAlign w:val="bottom"/>
          </w:tcPr>
          <w:p w:rsidR="00CD5E94" w:rsidRPr="0056418D" w:rsidRDefault="00CD5E94" w:rsidP="00CD5E94">
            <w:pPr>
              <w:suppressAutoHyphens w:val="0"/>
              <w:spacing w:before="40" w:after="40" w:line="220" w:lineRule="exact"/>
              <w:ind w:right="113"/>
              <w:rPr>
                <w:sz w:val="18"/>
              </w:rPr>
            </w:pPr>
            <w:r w:rsidRPr="0056418D">
              <w:rPr>
                <w:sz w:val="18"/>
              </w:rPr>
              <w:t>Children’s club</w:t>
            </w:r>
          </w:p>
        </w:tc>
        <w:tc>
          <w:tcPr>
            <w:tcW w:w="490" w:type="dxa"/>
            <w:tcBorders>
              <w:top w:val="single" w:sz="12"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229</w:t>
            </w:r>
          </w:p>
        </w:tc>
        <w:tc>
          <w:tcPr>
            <w:tcW w:w="550" w:type="dxa"/>
            <w:tcBorders>
              <w:top w:val="single" w:sz="12"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22.4</w:t>
            </w:r>
          </w:p>
        </w:tc>
        <w:tc>
          <w:tcPr>
            <w:tcW w:w="540" w:type="dxa"/>
            <w:tcBorders>
              <w:top w:val="single" w:sz="12"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172</w:t>
            </w:r>
          </w:p>
        </w:tc>
        <w:tc>
          <w:tcPr>
            <w:tcW w:w="541" w:type="dxa"/>
            <w:tcBorders>
              <w:top w:val="single" w:sz="12"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16.8</w:t>
            </w:r>
          </w:p>
        </w:tc>
        <w:tc>
          <w:tcPr>
            <w:tcW w:w="548" w:type="dxa"/>
            <w:tcBorders>
              <w:top w:val="single" w:sz="12"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5</w:t>
            </w:r>
          </w:p>
        </w:tc>
        <w:tc>
          <w:tcPr>
            <w:tcW w:w="549" w:type="dxa"/>
            <w:tcBorders>
              <w:top w:val="single" w:sz="12"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0.5</w:t>
            </w:r>
          </w:p>
        </w:tc>
        <w:tc>
          <w:tcPr>
            <w:tcW w:w="548" w:type="dxa"/>
            <w:tcBorders>
              <w:top w:val="single" w:sz="12"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70</w:t>
            </w:r>
          </w:p>
        </w:tc>
        <w:tc>
          <w:tcPr>
            <w:tcW w:w="549" w:type="dxa"/>
            <w:tcBorders>
              <w:top w:val="single" w:sz="12"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6.8</w:t>
            </w:r>
          </w:p>
        </w:tc>
        <w:tc>
          <w:tcPr>
            <w:tcW w:w="546" w:type="dxa"/>
            <w:tcBorders>
              <w:top w:val="single" w:sz="12"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55</w:t>
            </w:r>
          </w:p>
        </w:tc>
        <w:tc>
          <w:tcPr>
            <w:tcW w:w="547" w:type="dxa"/>
            <w:tcBorders>
              <w:top w:val="single" w:sz="12"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5.4</w:t>
            </w:r>
          </w:p>
        </w:tc>
        <w:tc>
          <w:tcPr>
            <w:tcW w:w="547" w:type="dxa"/>
            <w:tcBorders>
              <w:top w:val="single" w:sz="12"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15</w:t>
            </w:r>
          </w:p>
        </w:tc>
        <w:tc>
          <w:tcPr>
            <w:tcW w:w="548" w:type="dxa"/>
            <w:tcBorders>
              <w:top w:val="single" w:sz="12"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1.5</w:t>
            </w:r>
          </w:p>
        </w:tc>
        <w:tc>
          <w:tcPr>
            <w:tcW w:w="545" w:type="dxa"/>
            <w:tcBorders>
              <w:top w:val="single" w:sz="12"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6</w:t>
            </w:r>
          </w:p>
        </w:tc>
        <w:tc>
          <w:tcPr>
            <w:tcW w:w="546" w:type="dxa"/>
            <w:tcBorders>
              <w:top w:val="single" w:sz="12"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0.6</w:t>
            </w:r>
          </w:p>
        </w:tc>
        <w:tc>
          <w:tcPr>
            <w:tcW w:w="545" w:type="dxa"/>
            <w:tcBorders>
              <w:top w:val="single" w:sz="12"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4</w:t>
            </w:r>
          </w:p>
        </w:tc>
        <w:tc>
          <w:tcPr>
            <w:tcW w:w="546" w:type="dxa"/>
            <w:tcBorders>
              <w:top w:val="single" w:sz="12"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0.4</w:t>
            </w:r>
          </w:p>
        </w:tc>
        <w:tc>
          <w:tcPr>
            <w:tcW w:w="543" w:type="dxa"/>
            <w:tcBorders>
              <w:top w:val="single" w:sz="12"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4</w:t>
            </w:r>
          </w:p>
        </w:tc>
        <w:tc>
          <w:tcPr>
            <w:tcW w:w="543" w:type="dxa"/>
            <w:tcBorders>
              <w:top w:val="single" w:sz="12"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0.4</w:t>
            </w:r>
          </w:p>
        </w:tc>
        <w:tc>
          <w:tcPr>
            <w:tcW w:w="541" w:type="dxa"/>
            <w:tcBorders>
              <w:top w:val="single" w:sz="12" w:space="0" w:color="auto"/>
            </w:tcBorders>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lang w:val="es-ES" w:eastAsia="es-ES" w:bidi="ar-YE"/>
              </w:rPr>
            </w:pPr>
            <w:r w:rsidRPr="00BA606F">
              <w:rPr>
                <w:b/>
                <w:sz w:val="18"/>
                <w:szCs w:val="18"/>
                <w:rtl/>
                <w:lang w:val="es-ES" w:eastAsia="es-ES" w:bidi="ar-YE"/>
              </w:rPr>
              <w:t>560</w:t>
            </w:r>
          </w:p>
        </w:tc>
        <w:tc>
          <w:tcPr>
            <w:tcW w:w="546" w:type="dxa"/>
            <w:tcBorders>
              <w:top w:val="single" w:sz="12" w:space="0" w:color="auto"/>
            </w:tcBorders>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lang w:val="es-ES" w:eastAsia="es-ES" w:bidi="ar-YE"/>
              </w:rPr>
            </w:pPr>
            <w:r w:rsidRPr="00BA606F">
              <w:rPr>
                <w:b/>
                <w:sz w:val="18"/>
                <w:szCs w:val="18"/>
                <w:rtl/>
                <w:lang w:val="es-ES" w:eastAsia="es-ES" w:bidi="ar-YE"/>
              </w:rPr>
              <w:t>54.8</w:t>
            </w:r>
          </w:p>
        </w:tc>
      </w:tr>
      <w:tr w:rsidR="00CD5E94" w:rsidRPr="0056418D">
        <w:trPr>
          <w:cantSplit/>
        </w:trPr>
        <w:tc>
          <w:tcPr>
            <w:tcW w:w="419" w:type="dxa"/>
            <w:shd w:val="clear" w:color="auto" w:fill="auto"/>
          </w:tcPr>
          <w:p w:rsidR="00CD5E94" w:rsidRPr="0056418D" w:rsidRDefault="00CD5E94" w:rsidP="00EA78CA">
            <w:pPr>
              <w:suppressAutoHyphens w:val="0"/>
              <w:spacing w:before="40" w:after="40" w:line="220" w:lineRule="exact"/>
              <w:ind w:left="113" w:right="113"/>
              <w:rPr>
                <w:sz w:val="18"/>
              </w:rPr>
            </w:pPr>
            <w:r w:rsidRPr="0056418D">
              <w:rPr>
                <w:sz w:val="18"/>
              </w:rPr>
              <w:t>2</w:t>
            </w:r>
          </w:p>
        </w:tc>
        <w:tc>
          <w:tcPr>
            <w:tcW w:w="1082" w:type="dxa"/>
            <w:shd w:val="clear" w:color="auto" w:fill="auto"/>
            <w:vAlign w:val="bottom"/>
          </w:tcPr>
          <w:p w:rsidR="00CD5E94" w:rsidRPr="0056418D" w:rsidRDefault="00CD5E94" w:rsidP="00CD5E94">
            <w:pPr>
              <w:suppressAutoHyphens w:val="0"/>
              <w:spacing w:before="40" w:after="40" w:line="220" w:lineRule="exact"/>
              <w:ind w:right="113"/>
              <w:rPr>
                <w:sz w:val="18"/>
              </w:rPr>
            </w:pPr>
            <w:r w:rsidRPr="0056418D">
              <w:rPr>
                <w:sz w:val="18"/>
              </w:rPr>
              <w:t>Friends’ competition/ match</w:t>
            </w:r>
          </w:p>
        </w:tc>
        <w:tc>
          <w:tcPr>
            <w:tcW w:w="490" w:type="dxa"/>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122</w:t>
            </w:r>
          </w:p>
        </w:tc>
        <w:tc>
          <w:tcPr>
            <w:tcW w:w="550" w:type="dxa"/>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11.9</w:t>
            </w:r>
          </w:p>
        </w:tc>
        <w:tc>
          <w:tcPr>
            <w:tcW w:w="540" w:type="dxa"/>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65</w:t>
            </w:r>
          </w:p>
        </w:tc>
        <w:tc>
          <w:tcPr>
            <w:tcW w:w="541" w:type="dxa"/>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6.4</w:t>
            </w:r>
          </w:p>
        </w:tc>
        <w:tc>
          <w:tcPr>
            <w:tcW w:w="548" w:type="dxa"/>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78</w:t>
            </w:r>
          </w:p>
        </w:tc>
        <w:tc>
          <w:tcPr>
            <w:tcW w:w="549" w:type="dxa"/>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7.6</w:t>
            </w:r>
          </w:p>
        </w:tc>
        <w:tc>
          <w:tcPr>
            <w:tcW w:w="548" w:type="dxa"/>
            <w:shd w:val="clear" w:color="auto" w:fill="auto"/>
            <w:vAlign w:val="bottom"/>
          </w:tcPr>
          <w:p w:rsidR="00CD5E94" w:rsidRPr="0056418D" w:rsidRDefault="00CD5E94" w:rsidP="00CD5E94">
            <w:pPr>
              <w:suppressAutoHyphens w:val="0"/>
              <w:spacing w:before="40" w:after="40" w:line="220" w:lineRule="exact"/>
              <w:ind w:right="113"/>
              <w:jc w:val="right"/>
              <w:rPr>
                <w:rFonts w:hint="cs"/>
                <w:sz w:val="18"/>
                <w:szCs w:val="18"/>
                <w:lang w:val="es-ES" w:eastAsia="es-ES" w:bidi="ar-YE"/>
              </w:rPr>
            </w:pPr>
            <w:r w:rsidRPr="0056418D">
              <w:rPr>
                <w:rFonts w:hint="cs"/>
                <w:sz w:val="18"/>
                <w:szCs w:val="18"/>
                <w:rtl/>
                <w:lang w:val="es-ES" w:eastAsia="es-ES" w:bidi="ar-YE"/>
              </w:rPr>
              <w:t>-</w:t>
            </w:r>
          </w:p>
        </w:tc>
        <w:tc>
          <w:tcPr>
            <w:tcW w:w="549" w:type="dxa"/>
            <w:shd w:val="clear" w:color="auto" w:fill="auto"/>
            <w:vAlign w:val="bottom"/>
          </w:tcPr>
          <w:p w:rsidR="00CD5E94" w:rsidRPr="0056418D" w:rsidRDefault="00CD5E94" w:rsidP="00CD5E94">
            <w:pPr>
              <w:suppressAutoHyphens w:val="0"/>
              <w:spacing w:before="40" w:after="40" w:line="220" w:lineRule="exact"/>
              <w:ind w:right="113"/>
              <w:jc w:val="right"/>
              <w:rPr>
                <w:rFonts w:hint="cs"/>
                <w:sz w:val="18"/>
                <w:szCs w:val="18"/>
                <w:lang w:val="es-ES" w:eastAsia="es-ES" w:bidi="ar-YE"/>
              </w:rPr>
            </w:pPr>
            <w:r w:rsidRPr="0056418D">
              <w:rPr>
                <w:rFonts w:hint="cs"/>
                <w:sz w:val="18"/>
                <w:szCs w:val="18"/>
                <w:rtl/>
                <w:lang w:val="es-ES" w:eastAsia="es-ES" w:bidi="ar-YE"/>
              </w:rPr>
              <w:t>-</w:t>
            </w:r>
          </w:p>
        </w:tc>
        <w:tc>
          <w:tcPr>
            <w:tcW w:w="546" w:type="dxa"/>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rFonts w:hint="cs"/>
                <w:sz w:val="18"/>
                <w:szCs w:val="18"/>
                <w:rtl/>
                <w:lang w:val="es-ES" w:eastAsia="es-ES" w:bidi="ar-YE"/>
              </w:rPr>
              <w:t>-</w:t>
            </w:r>
          </w:p>
        </w:tc>
        <w:tc>
          <w:tcPr>
            <w:tcW w:w="547" w:type="dxa"/>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rFonts w:hint="cs"/>
                <w:sz w:val="18"/>
                <w:szCs w:val="18"/>
                <w:rtl/>
                <w:lang w:val="es-ES" w:eastAsia="es-ES" w:bidi="ar-YE"/>
              </w:rPr>
              <w:t>-</w:t>
            </w:r>
          </w:p>
        </w:tc>
        <w:tc>
          <w:tcPr>
            <w:tcW w:w="547" w:type="dxa"/>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rFonts w:hint="cs"/>
                <w:sz w:val="18"/>
                <w:szCs w:val="18"/>
                <w:rtl/>
                <w:lang w:val="es-ES" w:eastAsia="es-ES" w:bidi="ar-YE"/>
              </w:rPr>
              <w:t>-</w:t>
            </w:r>
          </w:p>
        </w:tc>
        <w:tc>
          <w:tcPr>
            <w:tcW w:w="548" w:type="dxa"/>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rFonts w:hint="cs"/>
                <w:sz w:val="18"/>
                <w:szCs w:val="18"/>
                <w:rtl/>
                <w:lang w:val="es-ES" w:eastAsia="es-ES" w:bidi="ar-YE"/>
              </w:rPr>
              <w:t>-</w:t>
            </w:r>
          </w:p>
        </w:tc>
        <w:tc>
          <w:tcPr>
            <w:tcW w:w="545" w:type="dxa"/>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rFonts w:hint="cs"/>
                <w:sz w:val="18"/>
                <w:szCs w:val="18"/>
                <w:rtl/>
                <w:lang w:val="es-ES" w:eastAsia="es-ES" w:bidi="ar-YE"/>
              </w:rPr>
              <w:t>-</w:t>
            </w:r>
          </w:p>
        </w:tc>
        <w:tc>
          <w:tcPr>
            <w:tcW w:w="546" w:type="dxa"/>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rFonts w:hint="cs"/>
                <w:sz w:val="18"/>
                <w:szCs w:val="18"/>
                <w:rtl/>
                <w:lang w:val="es-ES" w:eastAsia="es-ES" w:bidi="ar-YE"/>
              </w:rPr>
              <w:t>-</w:t>
            </w:r>
          </w:p>
        </w:tc>
        <w:tc>
          <w:tcPr>
            <w:tcW w:w="545" w:type="dxa"/>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rFonts w:hint="cs"/>
                <w:sz w:val="18"/>
                <w:szCs w:val="18"/>
                <w:rtl/>
                <w:lang w:val="es-ES" w:eastAsia="es-ES" w:bidi="ar-YE"/>
              </w:rPr>
              <w:t>-</w:t>
            </w:r>
          </w:p>
        </w:tc>
        <w:tc>
          <w:tcPr>
            <w:tcW w:w="546" w:type="dxa"/>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rFonts w:hint="cs"/>
                <w:sz w:val="18"/>
                <w:szCs w:val="18"/>
                <w:rtl/>
                <w:lang w:val="es-ES" w:eastAsia="es-ES" w:bidi="ar-YE"/>
              </w:rPr>
              <w:t>-</w:t>
            </w:r>
          </w:p>
        </w:tc>
        <w:tc>
          <w:tcPr>
            <w:tcW w:w="543" w:type="dxa"/>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rFonts w:hint="cs"/>
                <w:sz w:val="18"/>
                <w:szCs w:val="18"/>
                <w:rtl/>
                <w:lang w:val="es-ES" w:eastAsia="es-ES" w:bidi="ar-YE"/>
              </w:rPr>
              <w:t>-</w:t>
            </w:r>
          </w:p>
        </w:tc>
        <w:tc>
          <w:tcPr>
            <w:tcW w:w="543" w:type="dxa"/>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rFonts w:hint="cs"/>
                <w:sz w:val="18"/>
                <w:szCs w:val="18"/>
                <w:rtl/>
                <w:lang w:val="es-ES" w:eastAsia="es-ES" w:bidi="ar-YE"/>
              </w:rPr>
              <w:t>-</w:t>
            </w:r>
          </w:p>
        </w:tc>
        <w:tc>
          <w:tcPr>
            <w:tcW w:w="541" w:type="dxa"/>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lang w:val="es-ES" w:eastAsia="es-ES" w:bidi="ar-YE"/>
              </w:rPr>
            </w:pPr>
            <w:r w:rsidRPr="00BA606F">
              <w:rPr>
                <w:b/>
                <w:sz w:val="18"/>
                <w:szCs w:val="18"/>
                <w:rtl/>
                <w:lang w:val="es-ES" w:eastAsia="es-ES" w:bidi="ar-YE"/>
              </w:rPr>
              <w:t>265</w:t>
            </w:r>
          </w:p>
        </w:tc>
        <w:tc>
          <w:tcPr>
            <w:tcW w:w="546" w:type="dxa"/>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lang w:val="es-ES" w:eastAsia="es-ES" w:bidi="ar-YE"/>
              </w:rPr>
            </w:pPr>
            <w:r w:rsidRPr="00BA606F">
              <w:rPr>
                <w:b/>
                <w:sz w:val="18"/>
                <w:szCs w:val="18"/>
                <w:rtl/>
                <w:lang w:val="es-ES" w:eastAsia="es-ES" w:bidi="ar-YE"/>
              </w:rPr>
              <w:t>25.9</w:t>
            </w:r>
          </w:p>
        </w:tc>
      </w:tr>
      <w:tr w:rsidR="00CD5E94" w:rsidRPr="0056418D">
        <w:trPr>
          <w:cantSplit/>
        </w:trPr>
        <w:tc>
          <w:tcPr>
            <w:tcW w:w="419" w:type="dxa"/>
            <w:tcBorders>
              <w:bottom w:val="single" w:sz="4" w:space="0" w:color="auto"/>
            </w:tcBorders>
            <w:shd w:val="clear" w:color="auto" w:fill="auto"/>
          </w:tcPr>
          <w:p w:rsidR="00CD5E94" w:rsidRPr="0056418D" w:rsidRDefault="00CD5E94" w:rsidP="00EA78CA">
            <w:pPr>
              <w:suppressAutoHyphens w:val="0"/>
              <w:spacing w:before="40" w:after="40" w:line="220" w:lineRule="exact"/>
              <w:ind w:left="113" w:right="113"/>
              <w:rPr>
                <w:sz w:val="18"/>
              </w:rPr>
            </w:pPr>
            <w:r w:rsidRPr="0056418D">
              <w:rPr>
                <w:sz w:val="18"/>
              </w:rPr>
              <w:t>3</w:t>
            </w:r>
          </w:p>
        </w:tc>
        <w:tc>
          <w:tcPr>
            <w:tcW w:w="1082" w:type="dxa"/>
            <w:tcBorders>
              <w:bottom w:val="single" w:sz="4" w:space="0" w:color="auto"/>
            </w:tcBorders>
            <w:shd w:val="clear" w:color="auto" w:fill="auto"/>
            <w:vAlign w:val="bottom"/>
          </w:tcPr>
          <w:p w:rsidR="00CD5E94" w:rsidRPr="0056418D" w:rsidRDefault="00CD5E94" w:rsidP="00CD5E94">
            <w:pPr>
              <w:suppressAutoHyphens w:val="0"/>
              <w:spacing w:before="40" w:after="40" w:line="220" w:lineRule="exact"/>
              <w:ind w:right="113"/>
              <w:rPr>
                <w:sz w:val="18"/>
              </w:rPr>
            </w:pPr>
            <w:r w:rsidRPr="0056418D">
              <w:rPr>
                <w:sz w:val="18"/>
              </w:rPr>
              <w:t>Competition/ national</w:t>
            </w:r>
          </w:p>
        </w:tc>
        <w:tc>
          <w:tcPr>
            <w:tcW w:w="490" w:type="dxa"/>
            <w:tcBorders>
              <w:bottom w:val="single" w:sz="4"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139</w:t>
            </w:r>
          </w:p>
        </w:tc>
        <w:tc>
          <w:tcPr>
            <w:tcW w:w="550" w:type="dxa"/>
            <w:tcBorders>
              <w:bottom w:val="single" w:sz="4"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13.6</w:t>
            </w:r>
          </w:p>
        </w:tc>
        <w:tc>
          <w:tcPr>
            <w:tcW w:w="540" w:type="dxa"/>
            <w:tcBorders>
              <w:bottom w:val="single" w:sz="4"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59</w:t>
            </w:r>
          </w:p>
        </w:tc>
        <w:tc>
          <w:tcPr>
            <w:tcW w:w="541" w:type="dxa"/>
            <w:tcBorders>
              <w:bottom w:val="single" w:sz="4"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5.5</w:t>
            </w:r>
          </w:p>
        </w:tc>
        <w:tc>
          <w:tcPr>
            <w:tcW w:w="548" w:type="dxa"/>
            <w:tcBorders>
              <w:bottom w:val="single" w:sz="4"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00</w:t>
            </w:r>
          </w:p>
        </w:tc>
        <w:tc>
          <w:tcPr>
            <w:tcW w:w="549" w:type="dxa"/>
            <w:tcBorders>
              <w:bottom w:val="single" w:sz="4"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sz w:val="18"/>
                <w:szCs w:val="18"/>
                <w:rtl/>
                <w:lang w:val="es-ES" w:eastAsia="es-ES" w:bidi="ar-YE"/>
              </w:rPr>
              <w:t>00</w:t>
            </w:r>
          </w:p>
        </w:tc>
        <w:tc>
          <w:tcPr>
            <w:tcW w:w="548" w:type="dxa"/>
            <w:tcBorders>
              <w:bottom w:val="single" w:sz="4"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rFonts w:hint="cs"/>
                <w:sz w:val="18"/>
                <w:szCs w:val="18"/>
                <w:lang w:val="es-ES" w:eastAsia="es-ES" w:bidi="ar-YE"/>
              </w:rPr>
            </w:pPr>
            <w:r w:rsidRPr="0056418D">
              <w:rPr>
                <w:rFonts w:hint="cs"/>
                <w:sz w:val="18"/>
                <w:szCs w:val="18"/>
                <w:rtl/>
                <w:lang w:val="es-ES" w:eastAsia="es-ES" w:bidi="ar-YE"/>
              </w:rPr>
              <w:t>-</w:t>
            </w:r>
          </w:p>
        </w:tc>
        <w:tc>
          <w:tcPr>
            <w:tcW w:w="549" w:type="dxa"/>
            <w:tcBorders>
              <w:bottom w:val="single" w:sz="4"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rFonts w:hint="cs"/>
                <w:sz w:val="18"/>
                <w:szCs w:val="18"/>
                <w:lang w:val="es-ES" w:eastAsia="es-ES" w:bidi="ar-YE"/>
              </w:rPr>
            </w:pPr>
            <w:r w:rsidRPr="0056418D">
              <w:rPr>
                <w:rFonts w:hint="cs"/>
                <w:sz w:val="18"/>
                <w:szCs w:val="18"/>
                <w:rtl/>
                <w:lang w:val="es-ES" w:eastAsia="es-ES" w:bidi="ar-YE"/>
              </w:rPr>
              <w:t>-</w:t>
            </w:r>
          </w:p>
        </w:tc>
        <w:tc>
          <w:tcPr>
            <w:tcW w:w="546" w:type="dxa"/>
            <w:tcBorders>
              <w:bottom w:val="single" w:sz="4"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rFonts w:hint="cs"/>
                <w:sz w:val="18"/>
                <w:szCs w:val="18"/>
                <w:rtl/>
                <w:lang w:val="es-ES" w:eastAsia="es-ES" w:bidi="ar-YE"/>
              </w:rPr>
              <w:t>-</w:t>
            </w:r>
          </w:p>
        </w:tc>
        <w:tc>
          <w:tcPr>
            <w:tcW w:w="547" w:type="dxa"/>
            <w:tcBorders>
              <w:bottom w:val="single" w:sz="4"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rFonts w:hint="cs"/>
                <w:sz w:val="18"/>
                <w:szCs w:val="18"/>
                <w:rtl/>
                <w:lang w:val="es-ES" w:eastAsia="es-ES" w:bidi="ar-YE"/>
              </w:rPr>
              <w:t>-</w:t>
            </w:r>
          </w:p>
        </w:tc>
        <w:tc>
          <w:tcPr>
            <w:tcW w:w="547" w:type="dxa"/>
            <w:tcBorders>
              <w:bottom w:val="single" w:sz="4"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rFonts w:hint="cs"/>
                <w:sz w:val="18"/>
                <w:szCs w:val="18"/>
                <w:rtl/>
                <w:lang w:val="es-ES" w:eastAsia="es-ES" w:bidi="ar-YE"/>
              </w:rPr>
              <w:t>-</w:t>
            </w:r>
          </w:p>
        </w:tc>
        <w:tc>
          <w:tcPr>
            <w:tcW w:w="548" w:type="dxa"/>
            <w:tcBorders>
              <w:bottom w:val="single" w:sz="4"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rFonts w:hint="cs"/>
                <w:sz w:val="18"/>
                <w:szCs w:val="18"/>
                <w:rtl/>
                <w:lang w:val="es-ES" w:eastAsia="es-ES" w:bidi="ar-YE"/>
              </w:rPr>
              <w:t>-</w:t>
            </w:r>
          </w:p>
        </w:tc>
        <w:tc>
          <w:tcPr>
            <w:tcW w:w="545" w:type="dxa"/>
            <w:tcBorders>
              <w:bottom w:val="single" w:sz="4"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rFonts w:hint="cs"/>
                <w:sz w:val="18"/>
                <w:szCs w:val="18"/>
                <w:rtl/>
                <w:lang w:val="es-ES" w:eastAsia="es-ES" w:bidi="ar-YE"/>
              </w:rPr>
              <w:t>-</w:t>
            </w:r>
          </w:p>
        </w:tc>
        <w:tc>
          <w:tcPr>
            <w:tcW w:w="546" w:type="dxa"/>
            <w:tcBorders>
              <w:bottom w:val="single" w:sz="4"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rFonts w:hint="cs"/>
                <w:sz w:val="18"/>
                <w:szCs w:val="18"/>
                <w:rtl/>
                <w:lang w:val="es-ES" w:eastAsia="es-ES" w:bidi="ar-YE"/>
              </w:rPr>
              <w:t>-</w:t>
            </w:r>
          </w:p>
        </w:tc>
        <w:tc>
          <w:tcPr>
            <w:tcW w:w="545" w:type="dxa"/>
            <w:tcBorders>
              <w:bottom w:val="single" w:sz="4"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rFonts w:hint="cs"/>
                <w:sz w:val="18"/>
                <w:szCs w:val="18"/>
                <w:rtl/>
                <w:lang w:val="es-ES" w:eastAsia="es-ES" w:bidi="ar-YE"/>
              </w:rPr>
              <w:t>-</w:t>
            </w:r>
          </w:p>
        </w:tc>
        <w:tc>
          <w:tcPr>
            <w:tcW w:w="546" w:type="dxa"/>
            <w:tcBorders>
              <w:bottom w:val="single" w:sz="4"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rFonts w:hint="cs"/>
                <w:sz w:val="18"/>
                <w:szCs w:val="18"/>
                <w:rtl/>
                <w:lang w:val="es-ES" w:eastAsia="es-ES" w:bidi="ar-YE"/>
              </w:rPr>
              <w:t>-</w:t>
            </w:r>
          </w:p>
        </w:tc>
        <w:tc>
          <w:tcPr>
            <w:tcW w:w="543" w:type="dxa"/>
            <w:tcBorders>
              <w:bottom w:val="single" w:sz="4"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rFonts w:hint="cs"/>
                <w:sz w:val="18"/>
                <w:szCs w:val="18"/>
                <w:rtl/>
                <w:lang w:val="es-ES" w:eastAsia="es-ES" w:bidi="ar-YE"/>
              </w:rPr>
              <w:t>-</w:t>
            </w:r>
          </w:p>
        </w:tc>
        <w:tc>
          <w:tcPr>
            <w:tcW w:w="543" w:type="dxa"/>
            <w:tcBorders>
              <w:bottom w:val="single" w:sz="4" w:space="0" w:color="auto"/>
            </w:tcBorders>
            <w:shd w:val="clear" w:color="auto" w:fill="auto"/>
            <w:vAlign w:val="bottom"/>
          </w:tcPr>
          <w:p w:rsidR="00CD5E94" w:rsidRPr="0056418D" w:rsidRDefault="00CD5E94" w:rsidP="00CD5E94">
            <w:pPr>
              <w:suppressAutoHyphens w:val="0"/>
              <w:spacing w:before="40" w:after="40" w:line="220" w:lineRule="exact"/>
              <w:ind w:right="113"/>
              <w:jc w:val="right"/>
              <w:rPr>
                <w:sz w:val="18"/>
                <w:szCs w:val="18"/>
                <w:lang w:val="es-ES" w:eastAsia="es-ES" w:bidi="ar-YE"/>
              </w:rPr>
            </w:pPr>
            <w:r w:rsidRPr="0056418D">
              <w:rPr>
                <w:rFonts w:hint="cs"/>
                <w:sz w:val="18"/>
                <w:szCs w:val="18"/>
                <w:rtl/>
                <w:lang w:val="es-ES" w:eastAsia="es-ES" w:bidi="ar-YE"/>
              </w:rPr>
              <w:t>-</w:t>
            </w:r>
          </w:p>
        </w:tc>
        <w:tc>
          <w:tcPr>
            <w:tcW w:w="541" w:type="dxa"/>
            <w:tcBorders>
              <w:bottom w:val="single" w:sz="4" w:space="0" w:color="auto"/>
            </w:tcBorders>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lang w:val="es-ES" w:eastAsia="es-ES" w:bidi="ar-YE"/>
              </w:rPr>
            </w:pPr>
            <w:r w:rsidRPr="00BA606F">
              <w:rPr>
                <w:b/>
                <w:sz w:val="18"/>
                <w:szCs w:val="18"/>
                <w:rtl/>
                <w:lang w:val="es-ES" w:eastAsia="es-ES" w:bidi="ar-YE"/>
              </w:rPr>
              <w:t>198</w:t>
            </w:r>
          </w:p>
        </w:tc>
        <w:tc>
          <w:tcPr>
            <w:tcW w:w="546" w:type="dxa"/>
            <w:tcBorders>
              <w:bottom w:val="single" w:sz="4" w:space="0" w:color="auto"/>
            </w:tcBorders>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lang w:val="es-ES" w:eastAsia="es-ES" w:bidi="ar-YE"/>
              </w:rPr>
            </w:pPr>
            <w:r w:rsidRPr="00BA606F">
              <w:rPr>
                <w:b/>
                <w:sz w:val="18"/>
                <w:szCs w:val="18"/>
                <w:rtl/>
                <w:lang w:val="es-ES" w:eastAsia="es-ES" w:bidi="ar-YE"/>
              </w:rPr>
              <w:t>19.4</w:t>
            </w:r>
          </w:p>
        </w:tc>
      </w:tr>
      <w:tr w:rsidR="00CD5E94" w:rsidRPr="001C0D30">
        <w:trPr>
          <w:cantSplit/>
        </w:trPr>
        <w:tc>
          <w:tcPr>
            <w:tcW w:w="419" w:type="dxa"/>
            <w:tcBorders>
              <w:top w:val="single" w:sz="4" w:space="0" w:color="auto"/>
              <w:bottom w:val="single" w:sz="12" w:space="0" w:color="auto"/>
            </w:tcBorders>
            <w:shd w:val="clear" w:color="auto" w:fill="auto"/>
          </w:tcPr>
          <w:p w:rsidR="00CD5E94" w:rsidRPr="001C0D30" w:rsidRDefault="00CD5E94" w:rsidP="00CD5E94">
            <w:pPr>
              <w:suppressAutoHyphens w:val="0"/>
              <w:spacing w:before="80" w:after="80" w:line="220" w:lineRule="exact"/>
              <w:ind w:right="113"/>
              <w:rPr>
                <w:b/>
                <w:sz w:val="18"/>
              </w:rPr>
            </w:pPr>
          </w:p>
        </w:tc>
        <w:tc>
          <w:tcPr>
            <w:tcW w:w="1082"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firstLine="288"/>
              <w:rPr>
                <w:b/>
                <w:sz w:val="18"/>
              </w:rPr>
            </w:pPr>
            <w:r w:rsidRPr="001C0D30">
              <w:rPr>
                <w:b/>
                <w:sz w:val="18"/>
              </w:rPr>
              <w:t>Total</w:t>
            </w:r>
          </w:p>
        </w:tc>
        <w:tc>
          <w:tcPr>
            <w:tcW w:w="490"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jc w:val="right"/>
              <w:rPr>
                <w:b/>
                <w:bCs/>
                <w:sz w:val="18"/>
                <w:szCs w:val="18"/>
                <w:lang w:val="es-ES" w:eastAsia="es-ES" w:bidi="ar-YE"/>
              </w:rPr>
            </w:pPr>
            <w:r w:rsidRPr="001C0D30">
              <w:rPr>
                <w:b/>
                <w:bCs/>
                <w:sz w:val="18"/>
                <w:szCs w:val="18"/>
                <w:rtl/>
                <w:lang w:val="es-ES" w:eastAsia="es-ES" w:bidi="ar-YE"/>
              </w:rPr>
              <w:t>490</w:t>
            </w:r>
          </w:p>
        </w:tc>
        <w:tc>
          <w:tcPr>
            <w:tcW w:w="550"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jc w:val="right"/>
              <w:rPr>
                <w:b/>
                <w:bCs/>
                <w:sz w:val="18"/>
                <w:szCs w:val="18"/>
                <w:lang w:val="es-ES" w:eastAsia="es-ES" w:bidi="ar-YE"/>
              </w:rPr>
            </w:pPr>
            <w:r w:rsidRPr="001C0D30">
              <w:rPr>
                <w:b/>
                <w:bCs/>
                <w:sz w:val="18"/>
                <w:szCs w:val="18"/>
                <w:rtl/>
                <w:lang w:val="es-ES" w:eastAsia="es-ES" w:bidi="ar-YE"/>
              </w:rPr>
              <w:t>47.9</w:t>
            </w:r>
          </w:p>
        </w:tc>
        <w:tc>
          <w:tcPr>
            <w:tcW w:w="540"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jc w:val="right"/>
              <w:rPr>
                <w:b/>
                <w:bCs/>
                <w:sz w:val="18"/>
                <w:szCs w:val="18"/>
                <w:rtl/>
                <w:lang w:val="es-ES" w:eastAsia="es-ES" w:bidi="ar-YE"/>
              </w:rPr>
            </w:pPr>
            <w:r w:rsidRPr="001C0D30">
              <w:rPr>
                <w:b/>
                <w:bCs/>
                <w:sz w:val="18"/>
                <w:szCs w:val="18"/>
                <w:rtl/>
                <w:lang w:val="es-ES" w:eastAsia="es-ES" w:bidi="ar-YE"/>
              </w:rPr>
              <w:t>296</w:t>
            </w:r>
          </w:p>
        </w:tc>
        <w:tc>
          <w:tcPr>
            <w:tcW w:w="541"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jc w:val="right"/>
              <w:rPr>
                <w:b/>
                <w:bCs/>
                <w:sz w:val="18"/>
                <w:szCs w:val="18"/>
                <w:rtl/>
                <w:lang w:val="es-ES" w:eastAsia="es-ES" w:bidi="ar-YE"/>
              </w:rPr>
            </w:pPr>
            <w:r w:rsidRPr="001C0D30">
              <w:rPr>
                <w:b/>
                <w:bCs/>
                <w:sz w:val="18"/>
                <w:szCs w:val="18"/>
                <w:rtl/>
                <w:lang w:val="es-ES" w:eastAsia="es-ES" w:bidi="ar-YE"/>
              </w:rPr>
              <w:t>29</w:t>
            </w:r>
          </w:p>
        </w:tc>
        <w:tc>
          <w:tcPr>
            <w:tcW w:w="548"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jc w:val="right"/>
              <w:rPr>
                <w:b/>
                <w:bCs/>
                <w:sz w:val="18"/>
                <w:szCs w:val="18"/>
                <w:rtl/>
                <w:lang w:val="es-ES" w:eastAsia="es-ES" w:bidi="ar-YE"/>
              </w:rPr>
            </w:pPr>
            <w:r w:rsidRPr="001C0D30">
              <w:rPr>
                <w:b/>
                <w:bCs/>
                <w:sz w:val="18"/>
                <w:szCs w:val="18"/>
                <w:rtl/>
                <w:lang w:val="es-ES" w:eastAsia="es-ES" w:bidi="ar-YE"/>
              </w:rPr>
              <w:t>83</w:t>
            </w:r>
          </w:p>
        </w:tc>
        <w:tc>
          <w:tcPr>
            <w:tcW w:w="549"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jc w:val="right"/>
              <w:rPr>
                <w:b/>
                <w:bCs/>
                <w:sz w:val="18"/>
                <w:szCs w:val="18"/>
                <w:lang w:val="es-ES" w:eastAsia="es-ES" w:bidi="ar-YE"/>
              </w:rPr>
            </w:pPr>
            <w:r w:rsidRPr="001C0D30">
              <w:rPr>
                <w:b/>
                <w:bCs/>
                <w:sz w:val="18"/>
                <w:szCs w:val="18"/>
                <w:rtl/>
                <w:lang w:val="es-ES" w:eastAsia="es-ES" w:bidi="ar-YE"/>
              </w:rPr>
              <w:t>8.1</w:t>
            </w:r>
          </w:p>
        </w:tc>
        <w:tc>
          <w:tcPr>
            <w:tcW w:w="548"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jc w:val="right"/>
              <w:rPr>
                <w:b/>
                <w:bCs/>
                <w:sz w:val="18"/>
                <w:szCs w:val="18"/>
                <w:lang w:val="es-ES" w:eastAsia="es-ES" w:bidi="ar-YE"/>
              </w:rPr>
            </w:pPr>
            <w:r w:rsidRPr="001C0D30">
              <w:rPr>
                <w:b/>
                <w:bCs/>
                <w:sz w:val="18"/>
                <w:szCs w:val="18"/>
                <w:rtl/>
                <w:lang w:val="es-ES" w:eastAsia="es-ES" w:bidi="ar-YE"/>
              </w:rPr>
              <w:t>70</w:t>
            </w:r>
          </w:p>
        </w:tc>
        <w:tc>
          <w:tcPr>
            <w:tcW w:w="549"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jc w:val="right"/>
              <w:rPr>
                <w:b/>
                <w:bCs/>
                <w:sz w:val="18"/>
                <w:szCs w:val="18"/>
                <w:lang w:val="es-ES" w:eastAsia="es-ES" w:bidi="ar-YE"/>
              </w:rPr>
            </w:pPr>
            <w:r w:rsidRPr="001C0D30">
              <w:rPr>
                <w:b/>
                <w:bCs/>
                <w:sz w:val="18"/>
                <w:szCs w:val="18"/>
                <w:rtl/>
                <w:lang w:val="es-ES" w:eastAsia="es-ES" w:bidi="ar-YE"/>
              </w:rPr>
              <w:t>6.8</w:t>
            </w:r>
          </w:p>
        </w:tc>
        <w:tc>
          <w:tcPr>
            <w:tcW w:w="546"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jc w:val="right"/>
              <w:rPr>
                <w:b/>
                <w:bCs/>
                <w:sz w:val="18"/>
                <w:szCs w:val="18"/>
                <w:lang w:val="es-ES" w:eastAsia="es-ES" w:bidi="ar-YE"/>
              </w:rPr>
            </w:pPr>
            <w:r w:rsidRPr="001C0D30">
              <w:rPr>
                <w:b/>
                <w:bCs/>
                <w:sz w:val="18"/>
                <w:szCs w:val="18"/>
                <w:rtl/>
                <w:lang w:val="es-ES" w:eastAsia="es-ES" w:bidi="ar-YE"/>
              </w:rPr>
              <w:t>55</w:t>
            </w:r>
          </w:p>
        </w:tc>
        <w:tc>
          <w:tcPr>
            <w:tcW w:w="547"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jc w:val="right"/>
              <w:rPr>
                <w:b/>
                <w:bCs/>
                <w:sz w:val="18"/>
                <w:szCs w:val="18"/>
                <w:lang w:val="es-ES" w:eastAsia="es-ES" w:bidi="ar-YE"/>
              </w:rPr>
            </w:pPr>
            <w:r w:rsidRPr="001C0D30">
              <w:rPr>
                <w:b/>
                <w:bCs/>
                <w:sz w:val="18"/>
                <w:szCs w:val="18"/>
                <w:rtl/>
                <w:lang w:val="es-ES" w:eastAsia="es-ES" w:bidi="ar-YE"/>
              </w:rPr>
              <w:t>5.4</w:t>
            </w:r>
          </w:p>
        </w:tc>
        <w:tc>
          <w:tcPr>
            <w:tcW w:w="547"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jc w:val="right"/>
              <w:rPr>
                <w:b/>
                <w:bCs/>
                <w:sz w:val="18"/>
                <w:szCs w:val="18"/>
                <w:lang w:val="es-ES" w:eastAsia="es-ES" w:bidi="ar-YE"/>
              </w:rPr>
            </w:pPr>
            <w:r w:rsidRPr="001C0D30">
              <w:rPr>
                <w:b/>
                <w:bCs/>
                <w:sz w:val="18"/>
                <w:szCs w:val="18"/>
                <w:rtl/>
                <w:lang w:val="es-ES" w:eastAsia="es-ES" w:bidi="ar-YE"/>
              </w:rPr>
              <w:t>15</w:t>
            </w:r>
          </w:p>
        </w:tc>
        <w:tc>
          <w:tcPr>
            <w:tcW w:w="548"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jc w:val="right"/>
              <w:rPr>
                <w:b/>
                <w:bCs/>
                <w:sz w:val="18"/>
                <w:szCs w:val="18"/>
                <w:lang w:val="es-ES" w:eastAsia="es-ES" w:bidi="ar-YE"/>
              </w:rPr>
            </w:pPr>
            <w:r w:rsidRPr="001C0D30">
              <w:rPr>
                <w:b/>
                <w:bCs/>
                <w:sz w:val="18"/>
                <w:szCs w:val="18"/>
                <w:rtl/>
                <w:lang w:val="es-ES" w:eastAsia="es-ES" w:bidi="ar-YE"/>
              </w:rPr>
              <w:t>1.5</w:t>
            </w:r>
          </w:p>
        </w:tc>
        <w:tc>
          <w:tcPr>
            <w:tcW w:w="545"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jc w:val="right"/>
              <w:rPr>
                <w:b/>
                <w:bCs/>
                <w:sz w:val="18"/>
                <w:szCs w:val="18"/>
                <w:lang w:val="es-ES" w:eastAsia="es-ES" w:bidi="ar-YE"/>
              </w:rPr>
            </w:pPr>
            <w:r w:rsidRPr="001C0D30">
              <w:rPr>
                <w:b/>
                <w:bCs/>
                <w:sz w:val="18"/>
                <w:szCs w:val="18"/>
                <w:rtl/>
                <w:lang w:val="es-ES" w:eastAsia="es-ES" w:bidi="ar-YE"/>
              </w:rPr>
              <w:t>6</w:t>
            </w:r>
          </w:p>
        </w:tc>
        <w:tc>
          <w:tcPr>
            <w:tcW w:w="546"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jc w:val="right"/>
              <w:rPr>
                <w:b/>
                <w:bCs/>
                <w:sz w:val="18"/>
                <w:szCs w:val="18"/>
                <w:lang w:val="es-ES" w:eastAsia="es-ES" w:bidi="ar-YE"/>
              </w:rPr>
            </w:pPr>
            <w:r w:rsidRPr="001C0D30">
              <w:rPr>
                <w:b/>
                <w:bCs/>
                <w:sz w:val="18"/>
                <w:szCs w:val="18"/>
                <w:rtl/>
                <w:lang w:val="es-ES" w:eastAsia="es-ES" w:bidi="ar-YE"/>
              </w:rPr>
              <w:t>0.6</w:t>
            </w:r>
          </w:p>
        </w:tc>
        <w:tc>
          <w:tcPr>
            <w:tcW w:w="545"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jc w:val="right"/>
              <w:rPr>
                <w:b/>
                <w:bCs/>
                <w:sz w:val="18"/>
                <w:szCs w:val="18"/>
                <w:lang w:val="es-ES" w:eastAsia="es-ES" w:bidi="ar-YE"/>
              </w:rPr>
            </w:pPr>
            <w:r w:rsidRPr="001C0D30">
              <w:rPr>
                <w:b/>
                <w:bCs/>
                <w:sz w:val="18"/>
                <w:szCs w:val="18"/>
                <w:rtl/>
                <w:lang w:val="es-ES" w:eastAsia="es-ES" w:bidi="ar-YE"/>
              </w:rPr>
              <w:t>4</w:t>
            </w:r>
          </w:p>
        </w:tc>
        <w:tc>
          <w:tcPr>
            <w:tcW w:w="546"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jc w:val="right"/>
              <w:rPr>
                <w:b/>
                <w:bCs/>
                <w:sz w:val="18"/>
                <w:szCs w:val="18"/>
                <w:lang w:val="es-ES" w:eastAsia="es-ES" w:bidi="ar-YE"/>
              </w:rPr>
            </w:pPr>
            <w:r w:rsidRPr="001C0D30">
              <w:rPr>
                <w:b/>
                <w:bCs/>
                <w:sz w:val="18"/>
                <w:szCs w:val="18"/>
                <w:rtl/>
                <w:lang w:val="es-ES" w:eastAsia="es-ES" w:bidi="ar-YE"/>
              </w:rPr>
              <w:t>0.4</w:t>
            </w:r>
          </w:p>
        </w:tc>
        <w:tc>
          <w:tcPr>
            <w:tcW w:w="543"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jc w:val="right"/>
              <w:rPr>
                <w:b/>
                <w:bCs/>
                <w:sz w:val="18"/>
                <w:szCs w:val="18"/>
                <w:rtl/>
                <w:lang w:val="es-ES" w:eastAsia="es-ES" w:bidi="ar-YE"/>
              </w:rPr>
            </w:pPr>
            <w:r w:rsidRPr="001C0D30">
              <w:rPr>
                <w:b/>
                <w:bCs/>
                <w:sz w:val="18"/>
                <w:szCs w:val="18"/>
                <w:rtl/>
                <w:lang w:val="es-ES" w:eastAsia="es-ES" w:bidi="ar-YE"/>
              </w:rPr>
              <w:t>4</w:t>
            </w:r>
          </w:p>
        </w:tc>
        <w:tc>
          <w:tcPr>
            <w:tcW w:w="543"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jc w:val="right"/>
              <w:rPr>
                <w:b/>
                <w:bCs/>
                <w:sz w:val="18"/>
                <w:szCs w:val="18"/>
                <w:lang w:val="es-ES" w:eastAsia="es-ES" w:bidi="ar-YE"/>
              </w:rPr>
            </w:pPr>
            <w:r w:rsidRPr="001C0D30">
              <w:rPr>
                <w:b/>
                <w:bCs/>
                <w:sz w:val="18"/>
                <w:szCs w:val="18"/>
                <w:rtl/>
                <w:lang w:val="es-ES" w:eastAsia="es-ES" w:bidi="ar-YE"/>
              </w:rPr>
              <w:t>0.4</w:t>
            </w:r>
          </w:p>
        </w:tc>
        <w:tc>
          <w:tcPr>
            <w:tcW w:w="541" w:type="dxa"/>
            <w:tcBorders>
              <w:top w:val="single" w:sz="4" w:space="0" w:color="auto"/>
              <w:bottom w:val="single" w:sz="12" w:space="0" w:color="auto"/>
            </w:tcBorders>
            <w:shd w:val="clear" w:color="auto" w:fill="auto"/>
            <w:vAlign w:val="bottom"/>
          </w:tcPr>
          <w:p w:rsidR="00CD5E94" w:rsidRPr="001C0D30" w:rsidRDefault="00554630" w:rsidP="00CD5E94">
            <w:pPr>
              <w:suppressAutoHyphens w:val="0"/>
              <w:spacing w:before="80" w:after="80" w:line="220" w:lineRule="exact"/>
              <w:ind w:right="113"/>
              <w:jc w:val="right"/>
              <w:rPr>
                <w:b/>
                <w:bCs/>
                <w:sz w:val="18"/>
                <w:szCs w:val="18"/>
                <w:lang w:val="es-ES" w:eastAsia="es-ES" w:bidi="ar-YE"/>
              </w:rPr>
            </w:pPr>
            <w:r>
              <w:rPr>
                <w:b/>
                <w:bCs/>
                <w:sz w:val="18"/>
                <w:szCs w:val="18"/>
                <w:lang w:val="es-ES" w:eastAsia="es-ES" w:bidi="ar-YE"/>
              </w:rPr>
              <w:t>1 023</w:t>
            </w:r>
          </w:p>
        </w:tc>
        <w:tc>
          <w:tcPr>
            <w:tcW w:w="546"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jc w:val="right"/>
              <w:rPr>
                <w:b/>
                <w:bCs/>
                <w:sz w:val="18"/>
                <w:szCs w:val="18"/>
                <w:lang w:val="es-ES" w:eastAsia="es-ES" w:bidi="ar-YE"/>
              </w:rPr>
            </w:pPr>
            <w:r w:rsidRPr="001C0D30">
              <w:rPr>
                <w:b/>
                <w:bCs/>
                <w:sz w:val="18"/>
                <w:szCs w:val="18"/>
                <w:rtl/>
                <w:lang w:val="es-ES" w:eastAsia="es-ES" w:bidi="ar-YE"/>
              </w:rPr>
              <w:t>100.1</w:t>
            </w:r>
          </w:p>
        </w:tc>
      </w:tr>
    </w:tbl>
    <w:p w:rsidR="00CD5E94" w:rsidRPr="004F4EC7" w:rsidRDefault="00CD5E94" w:rsidP="00CD5E94">
      <w:pPr>
        <w:sectPr w:rsidR="00CD5E94" w:rsidRPr="004F4EC7" w:rsidSect="00CD5E94">
          <w:headerReference w:type="even" r:id="rId44"/>
          <w:footerReference w:type="even" r:id="rId45"/>
          <w:footerReference w:type="default" r:id="rId46"/>
          <w:headerReference w:type="first" r:id="rId47"/>
          <w:endnotePr>
            <w:numFmt w:val="decimal"/>
          </w:endnotePr>
          <w:pgSz w:w="16834" w:h="11909" w:orient="landscape" w:code="9"/>
          <w:pgMar w:top="1138" w:right="1699" w:bottom="1138" w:left="2275" w:header="562" w:footer="562" w:gutter="0"/>
          <w:cols w:space="720"/>
        </w:sectPr>
      </w:pPr>
    </w:p>
    <w:p w:rsidR="00CD5E94" w:rsidRPr="004F4EC7" w:rsidRDefault="00CD5E94" w:rsidP="00CD5E94">
      <w:pPr>
        <w:pStyle w:val="Heading1"/>
        <w:rPr>
          <w:b/>
        </w:rPr>
      </w:pPr>
      <w:bookmarkStart w:id="34" w:name="_Toc227592883"/>
      <w:r w:rsidRPr="004F4EC7">
        <w:t>Table 11</w:t>
      </w:r>
      <w:bookmarkEnd w:id="34"/>
    </w:p>
    <w:p w:rsidR="00CD5E94" w:rsidRPr="004F4EC7" w:rsidRDefault="00CD5E94" w:rsidP="00CD5E94">
      <w:pPr>
        <w:pStyle w:val="SingleTxtG"/>
        <w:rPr>
          <w:b/>
        </w:rPr>
      </w:pPr>
      <w:r w:rsidRPr="004F4EC7">
        <w:rPr>
          <w:b/>
        </w:rPr>
        <w:t>Types of radio and television programmes and their objectives and mission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502"/>
        <w:gridCol w:w="2072"/>
        <w:gridCol w:w="4796"/>
      </w:tblGrid>
      <w:tr w:rsidR="00CD5E94" w:rsidRPr="00C67BDA">
        <w:trPr>
          <w:cantSplit/>
          <w:tblHeader/>
        </w:trPr>
        <w:tc>
          <w:tcPr>
            <w:tcW w:w="340" w:type="pct"/>
            <w:tcBorders>
              <w:top w:val="single" w:sz="4" w:space="0" w:color="auto"/>
              <w:bottom w:val="single" w:sz="12" w:space="0" w:color="auto"/>
            </w:tcBorders>
            <w:shd w:val="clear" w:color="auto" w:fill="auto"/>
            <w:vAlign w:val="bottom"/>
          </w:tcPr>
          <w:p w:rsidR="00CD5E94" w:rsidRPr="00C67BDA" w:rsidRDefault="00CD5E94" w:rsidP="00CD5E94">
            <w:pPr>
              <w:suppressAutoHyphens w:val="0"/>
              <w:spacing w:before="80" w:after="80" w:line="200" w:lineRule="exact"/>
              <w:ind w:right="113"/>
              <w:rPr>
                <w:i/>
                <w:sz w:val="16"/>
              </w:rPr>
            </w:pPr>
            <w:r w:rsidRPr="00C67BDA">
              <w:rPr>
                <w:i/>
                <w:sz w:val="16"/>
              </w:rPr>
              <w:t>Item</w:t>
            </w:r>
          </w:p>
        </w:tc>
        <w:tc>
          <w:tcPr>
            <w:tcW w:w="1406" w:type="pct"/>
            <w:tcBorders>
              <w:top w:val="single" w:sz="4" w:space="0" w:color="auto"/>
              <w:bottom w:val="single" w:sz="12" w:space="0" w:color="auto"/>
            </w:tcBorders>
            <w:shd w:val="clear" w:color="auto" w:fill="auto"/>
            <w:vAlign w:val="bottom"/>
          </w:tcPr>
          <w:p w:rsidR="00CD5E94" w:rsidRPr="00C67BDA" w:rsidRDefault="00CD5E94" w:rsidP="00CD5E94">
            <w:pPr>
              <w:suppressAutoHyphens w:val="0"/>
              <w:spacing w:before="80" w:after="80" w:line="200" w:lineRule="exact"/>
              <w:ind w:right="113"/>
              <w:rPr>
                <w:i/>
                <w:sz w:val="16"/>
              </w:rPr>
            </w:pPr>
            <w:r w:rsidRPr="00C67BDA">
              <w:rPr>
                <w:i/>
                <w:sz w:val="16"/>
              </w:rPr>
              <w:t>Subject</w:t>
            </w:r>
          </w:p>
        </w:tc>
        <w:tc>
          <w:tcPr>
            <w:tcW w:w="3254" w:type="pct"/>
            <w:tcBorders>
              <w:top w:val="single" w:sz="4" w:space="0" w:color="auto"/>
              <w:bottom w:val="single" w:sz="12" w:space="0" w:color="auto"/>
            </w:tcBorders>
            <w:shd w:val="clear" w:color="auto" w:fill="auto"/>
            <w:vAlign w:val="bottom"/>
          </w:tcPr>
          <w:p w:rsidR="00CD5E94" w:rsidRPr="00C67BDA" w:rsidRDefault="00CD5E94" w:rsidP="00CD5E94">
            <w:pPr>
              <w:suppressAutoHyphens w:val="0"/>
              <w:spacing w:before="80" w:after="80" w:line="200" w:lineRule="exact"/>
              <w:ind w:right="113"/>
              <w:rPr>
                <w:i/>
                <w:sz w:val="16"/>
              </w:rPr>
            </w:pPr>
            <w:r w:rsidRPr="00C67BDA">
              <w:rPr>
                <w:i/>
                <w:sz w:val="16"/>
              </w:rPr>
              <w:t>Themes</w:t>
            </w:r>
          </w:p>
        </w:tc>
      </w:tr>
      <w:tr w:rsidR="00CD5E94" w:rsidRPr="00C67BDA">
        <w:trPr>
          <w:cantSplit/>
          <w:trHeight w:val="1483"/>
        </w:trPr>
        <w:tc>
          <w:tcPr>
            <w:tcW w:w="340" w:type="pct"/>
            <w:shd w:val="clear" w:color="auto" w:fill="auto"/>
          </w:tcPr>
          <w:p w:rsidR="00CD5E94" w:rsidRPr="00C67BDA" w:rsidRDefault="00CD5E94" w:rsidP="00CD5E94">
            <w:pPr>
              <w:suppressAutoHyphens w:val="0"/>
              <w:spacing w:before="40" w:after="120" w:line="220" w:lineRule="exact"/>
              <w:ind w:right="113"/>
            </w:pPr>
            <w:r w:rsidRPr="00C67BDA">
              <w:t>1</w:t>
            </w:r>
          </w:p>
        </w:tc>
        <w:tc>
          <w:tcPr>
            <w:tcW w:w="1406" w:type="pct"/>
            <w:shd w:val="clear" w:color="auto" w:fill="auto"/>
          </w:tcPr>
          <w:p w:rsidR="00CD5E94" w:rsidRPr="00C67BDA" w:rsidRDefault="00CD5E94" w:rsidP="00CD5E94">
            <w:pPr>
              <w:suppressAutoHyphens w:val="0"/>
              <w:spacing w:before="40" w:after="120" w:line="220" w:lineRule="exact"/>
              <w:ind w:right="113"/>
            </w:pPr>
            <w:r w:rsidRPr="00C67BDA">
              <w:t>Religious</w:t>
            </w:r>
          </w:p>
        </w:tc>
        <w:tc>
          <w:tcPr>
            <w:tcW w:w="3254" w:type="pct"/>
            <w:shd w:val="clear" w:color="auto" w:fill="auto"/>
          </w:tcPr>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C67BDA">
              <w:t xml:space="preserve">Deepening </w:t>
            </w:r>
            <w:r w:rsidRPr="008D1915">
              <w:rPr>
                <w:szCs w:val="18"/>
              </w:rPr>
              <w:t>faith</w:t>
            </w:r>
            <w:r>
              <w:t xml:space="preserve"> in God and teaching prayer </w:t>
            </w:r>
            <w:r w:rsidRPr="00C67BDA">
              <w:t>and worship</w:t>
            </w:r>
          </w:p>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C67BDA">
              <w:t>Stories of the life of the prophets and apostles</w:t>
            </w:r>
          </w:p>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C67BDA">
              <w:t>Fatwas and hadith</w:t>
            </w:r>
          </w:p>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C67BDA">
              <w:t xml:space="preserve">Polite </w:t>
            </w:r>
            <w:r w:rsidRPr="008D1915">
              <w:rPr>
                <w:szCs w:val="18"/>
              </w:rPr>
              <w:t>conversation</w:t>
            </w:r>
            <w:r w:rsidRPr="00C67BDA">
              <w:t xml:space="preserve"> and table manners</w:t>
            </w:r>
          </w:p>
        </w:tc>
      </w:tr>
      <w:tr w:rsidR="00CD5E94" w:rsidRPr="00C67BDA">
        <w:trPr>
          <w:cantSplit/>
          <w:trHeight w:val="1053"/>
        </w:trPr>
        <w:tc>
          <w:tcPr>
            <w:tcW w:w="340" w:type="pct"/>
            <w:shd w:val="clear" w:color="auto" w:fill="auto"/>
          </w:tcPr>
          <w:p w:rsidR="00CD5E94" w:rsidRPr="00C67BDA" w:rsidRDefault="00CD5E94" w:rsidP="00CD5E94">
            <w:pPr>
              <w:suppressAutoHyphens w:val="0"/>
              <w:spacing w:before="40" w:after="120" w:line="220" w:lineRule="exact"/>
              <w:ind w:right="113"/>
            </w:pPr>
            <w:r w:rsidRPr="00C67BDA">
              <w:t>2</w:t>
            </w:r>
          </w:p>
        </w:tc>
        <w:tc>
          <w:tcPr>
            <w:tcW w:w="1406" w:type="pct"/>
            <w:shd w:val="clear" w:color="auto" w:fill="auto"/>
          </w:tcPr>
          <w:p w:rsidR="00CD5E94" w:rsidRPr="00C67BDA" w:rsidRDefault="00CD5E94" w:rsidP="00CD5E94">
            <w:pPr>
              <w:suppressAutoHyphens w:val="0"/>
              <w:spacing w:before="40" w:after="120" w:line="220" w:lineRule="exact"/>
              <w:ind w:right="113"/>
            </w:pPr>
            <w:r w:rsidRPr="00C67BDA">
              <w:t>Practical, scientific and informational</w:t>
            </w:r>
          </w:p>
        </w:tc>
        <w:tc>
          <w:tcPr>
            <w:tcW w:w="3254" w:type="pct"/>
            <w:shd w:val="clear" w:color="auto" w:fill="auto"/>
          </w:tcPr>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8D1915">
              <w:rPr>
                <w:szCs w:val="18"/>
              </w:rPr>
              <w:t>Scientific</w:t>
            </w:r>
            <w:r w:rsidRPr="00C67BDA">
              <w:t xml:space="preserve"> and educational lessons</w:t>
            </w:r>
          </w:p>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8D1915">
              <w:rPr>
                <w:szCs w:val="18"/>
              </w:rPr>
              <w:t>Learning</w:t>
            </w:r>
            <w:r w:rsidRPr="00C67BDA">
              <w:t xml:space="preserve"> about scientists and inventors</w:t>
            </w:r>
          </w:p>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8D1915">
              <w:rPr>
                <w:szCs w:val="18"/>
              </w:rPr>
              <w:t>Scientific</w:t>
            </w:r>
            <w:r w:rsidRPr="00C67BDA">
              <w:t xml:space="preserve"> secrets of the universe</w:t>
            </w:r>
          </w:p>
        </w:tc>
      </w:tr>
      <w:tr w:rsidR="00CD5E94" w:rsidRPr="00C67BDA">
        <w:trPr>
          <w:cantSplit/>
          <w:trHeight w:val="1089"/>
        </w:trPr>
        <w:tc>
          <w:tcPr>
            <w:tcW w:w="340" w:type="pct"/>
            <w:shd w:val="clear" w:color="auto" w:fill="auto"/>
          </w:tcPr>
          <w:p w:rsidR="00CD5E94" w:rsidRPr="00C67BDA" w:rsidRDefault="00CD5E94" w:rsidP="00CD5E94">
            <w:pPr>
              <w:suppressAutoHyphens w:val="0"/>
              <w:spacing w:before="40" w:after="120" w:line="220" w:lineRule="exact"/>
              <w:ind w:right="113"/>
            </w:pPr>
            <w:r w:rsidRPr="00C67BDA">
              <w:t>3</w:t>
            </w:r>
          </w:p>
        </w:tc>
        <w:tc>
          <w:tcPr>
            <w:tcW w:w="1406" w:type="pct"/>
            <w:shd w:val="clear" w:color="auto" w:fill="auto"/>
          </w:tcPr>
          <w:p w:rsidR="00CD5E94" w:rsidRPr="00C67BDA" w:rsidRDefault="00CD5E94" w:rsidP="00CD5E94">
            <w:pPr>
              <w:suppressAutoHyphens w:val="0"/>
              <w:spacing w:before="40" w:after="120" w:line="220" w:lineRule="exact"/>
              <w:ind w:right="113"/>
            </w:pPr>
            <w:r w:rsidRPr="00C67BDA">
              <w:t>Historical</w:t>
            </w:r>
          </w:p>
        </w:tc>
        <w:tc>
          <w:tcPr>
            <w:tcW w:w="3254" w:type="pct"/>
            <w:shd w:val="clear" w:color="auto" w:fill="auto"/>
          </w:tcPr>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smartTag w:uri="urn:schemas-microsoft-com:office:smarttags" w:element="country-region">
              <w:smartTag w:uri="urn:schemas-microsoft-com:office:smarttags" w:element="place">
                <w:r w:rsidRPr="008D1915">
                  <w:rPr>
                    <w:szCs w:val="18"/>
                  </w:rPr>
                  <w:t>Yemen</w:t>
                </w:r>
              </w:smartTag>
            </w:smartTag>
            <w:r w:rsidRPr="008D1915">
              <w:rPr>
                <w:szCs w:val="18"/>
              </w:rPr>
              <w:t>’s</w:t>
            </w:r>
            <w:r w:rsidRPr="00C67BDA">
              <w:t xml:space="preserve"> ancient historical monuments;</w:t>
            </w:r>
          </w:p>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smartTag w:uri="urn:schemas-microsoft-com:office:smarttags" w:element="country-region">
              <w:smartTag w:uri="urn:schemas-microsoft-com:office:smarttags" w:element="place">
                <w:r w:rsidRPr="008D1915">
                  <w:rPr>
                    <w:szCs w:val="18"/>
                  </w:rPr>
                  <w:t>Yemen</w:t>
                </w:r>
              </w:smartTag>
            </w:smartTag>
            <w:r w:rsidRPr="008D1915">
              <w:rPr>
                <w:szCs w:val="18"/>
              </w:rPr>
              <w:t>’s</w:t>
            </w:r>
            <w:r w:rsidRPr="00C67BDA">
              <w:t xml:space="preserve"> history across the ages</w:t>
            </w:r>
          </w:p>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8D1915">
              <w:rPr>
                <w:szCs w:val="18"/>
              </w:rPr>
              <w:t>Various</w:t>
            </w:r>
            <w:r w:rsidRPr="00C67BDA">
              <w:t xml:space="preserve"> historical subjects</w:t>
            </w:r>
          </w:p>
        </w:tc>
      </w:tr>
      <w:tr w:rsidR="00CD5E94" w:rsidRPr="00C67BDA">
        <w:trPr>
          <w:cantSplit/>
          <w:trHeight w:val="891"/>
        </w:trPr>
        <w:tc>
          <w:tcPr>
            <w:tcW w:w="340" w:type="pct"/>
            <w:shd w:val="clear" w:color="auto" w:fill="auto"/>
          </w:tcPr>
          <w:p w:rsidR="00CD5E94" w:rsidRPr="00C67BDA" w:rsidRDefault="00CD5E94" w:rsidP="00CD5E94">
            <w:pPr>
              <w:suppressAutoHyphens w:val="0"/>
              <w:spacing w:before="40" w:after="120" w:line="220" w:lineRule="exact"/>
              <w:ind w:right="113"/>
            </w:pPr>
            <w:r w:rsidRPr="00C67BDA">
              <w:t>4</w:t>
            </w:r>
          </w:p>
        </w:tc>
        <w:tc>
          <w:tcPr>
            <w:tcW w:w="1406" w:type="pct"/>
            <w:shd w:val="clear" w:color="auto" w:fill="auto"/>
          </w:tcPr>
          <w:p w:rsidR="00CD5E94" w:rsidRPr="00C67BDA" w:rsidRDefault="00CD5E94" w:rsidP="00CD5E94">
            <w:pPr>
              <w:suppressAutoHyphens w:val="0"/>
              <w:spacing w:before="40" w:after="120" w:line="220" w:lineRule="exact"/>
              <w:ind w:right="113"/>
            </w:pPr>
            <w:r w:rsidRPr="00C67BDA">
              <w:t>Art of song and music</w:t>
            </w:r>
          </w:p>
        </w:tc>
        <w:tc>
          <w:tcPr>
            <w:tcW w:w="3254" w:type="pct"/>
            <w:shd w:val="clear" w:color="auto" w:fill="auto"/>
          </w:tcPr>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8D1915">
              <w:rPr>
                <w:szCs w:val="18"/>
              </w:rPr>
              <w:t>Children’s</w:t>
            </w:r>
            <w:r w:rsidRPr="00C67BDA">
              <w:t xml:space="preserve"> songs (Yemeni and Arab)</w:t>
            </w:r>
          </w:p>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8D1915">
              <w:rPr>
                <w:szCs w:val="18"/>
              </w:rPr>
              <w:t>Listeners’</w:t>
            </w:r>
            <w:r w:rsidRPr="00C67BDA">
              <w:t xml:space="preserve"> requests</w:t>
            </w:r>
          </w:p>
        </w:tc>
      </w:tr>
      <w:tr w:rsidR="00CD5E94" w:rsidRPr="00C67BDA" w:rsidTr="00296560">
        <w:trPr>
          <w:cantSplit/>
          <w:trHeight w:val="758"/>
        </w:trPr>
        <w:tc>
          <w:tcPr>
            <w:tcW w:w="340" w:type="pct"/>
            <w:shd w:val="clear" w:color="auto" w:fill="auto"/>
          </w:tcPr>
          <w:p w:rsidR="00CD5E94" w:rsidRPr="00C67BDA" w:rsidRDefault="00CD5E94" w:rsidP="00CD5E94">
            <w:pPr>
              <w:suppressAutoHyphens w:val="0"/>
              <w:spacing w:before="40" w:after="120" w:line="220" w:lineRule="exact"/>
              <w:ind w:right="113"/>
            </w:pPr>
            <w:r w:rsidRPr="00C67BDA">
              <w:t>5</w:t>
            </w:r>
          </w:p>
        </w:tc>
        <w:tc>
          <w:tcPr>
            <w:tcW w:w="1406" w:type="pct"/>
            <w:shd w:val="clear" w:color="auto" w:fill="auto"/>
          </w:tcPr>
          <w:p w:rsidR="00CD5E94" w:rsidRPr="00C67BDA" w:rsidRDefault="00CD5E94" w:rsidP="00CD5E94">
            <w:pPr>
              <w:suppressAutoHyphens w:val="0"/>
              <w:spacing w:before="40" w:after="120" w:line="220" w:lineRule="exact"/>
              <w:ind w:right="113"/>
            </w:pPr>
            <w:r w:rsidRPr="00C67BDA">
              <w:t>Secrets of the life of creatures in the wilderness and seas</w:t>
            </w:r>
          </w:p>
        </w:tc>
        <w:tc>
          <w:tcPr>
            <w:tcW w:w="3254" w:type="pct"/>
            <w:shd w:val="clear" w:color="auto" w:fill="auto"/>
          </w:tcPr>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C67BDA">
              <w:t>Stories about different animals</w:t>
            </w:r>
          </w:p>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C67BDA">
              <w:t xml:space="preserve">Life </w:t>
            </w:r>
            <w:r w:rsidRPr="008D1915">
              <w:rPr>
                <w:szCs w:val="18"/>
              </w:rPr>
              <w:t>of</w:t>
            </w:r>
            <w:r w:rsidRPr="00C67BDA">
              <w:t xml:space="preserve"> domesticated animals and how to look after them</w:t>
            </w:r>
          </w:p>
        </w:tc>
      </w:tr>
      <w:tr w:rsidR="00CD5E94" w:rsidRPr="00C67BDA">
        <w:trPr>
          <w:cantSplit/>
          <w:trHeight w:val="882"/>
        </w:trPr>
        <w:tc>
          <w:tcPr>
            <w:tcW w:w="340" w:type="pct"/>
            <w:tcBorders>
              <w:bottom w:val="nil"/>
            </w:tcBorders>
            <w:shd w:val="clear" w:color="auto" w:fill="auto"/>
          </w:tcPr>
          <w:p w:rsidR="00CD5E94" w:rsidRPr="00C67BDA" w:rsidRDefault="00CD5E94" w:rsidP="00CD5E94">
            <w:pPr>
              <w:suppressAutoHyphens w:val="0"/>
              <w:spacing w:before="40" w:after="120" w:line="220" w:lineRule="exact"/>
              <w:ind w:right="113"/>
            </w:pPr>
            <w:r w:rsidRPr="00C67BDA">
              <w:t>6</w:t>
            </w:r>
          </w:p>
        </w:tc>
        <w:tc>
          <w:tcPr>
            <w:tcW w:w="1406" w:type="pct"/>
            <w:tcBorders>
              <w:bottom w:val="nil"/>
            </w:tcBorders>
            <w:shd w:val="clear" w:color="auto" w:fill="auto"/>
          </w:tcPr>
          <w:p w:rsidR="00CD5E94" w:rsidRPr="00C67BDA" w:rsidRDefault="00CD5E94" w:rsidP="00CD5E94">
            <w:pPr>
              <w:suppressAutoHyphens w:val="0"/>
              <w:spacing w:before="40" w:after="120" w:line="220" w:lineRule="exact"/>
              <w:ind w:right="113"/>
            </w:pPr>
            <w:r w:rsidRPr="00C67BDA">
              <w:t>Birds</w:t>
            </w:r>
          </w:p>
        </w:tc>
        <w:tc>
          <w:tcPr>
            <w:tcW w:w="3254" w:type="pct"/>
            <w:tcBorders>
              <w:bottom w:val="nil"/>
            </w:tcBorders>
            <w:shd w:val="clear" w:color="auto" w:fill="auto"/>
          </w:tcPr>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C67BDA">
              <w:t xml:space="preserve">Life </w:t>
            </w:r>
            <w:r w:rsidRPr="008D1915">
              <w:rPr>
                <w:szCs w:val="18"/>
              </w:rPr>
              <w:t>of</w:t>
            </w:r>
            <w:r w:rsidRPr="00C67BDA">
              <w:t xml:space="preserve"> birds and how to look after them</w:t>
            </w:r>
          </w:p>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8D1915">
              <w:rPr>
                <w:szCs w:val="18"/>
              </w:rPr>
              <w:t>Stories</w:t>
            </w:r>
            <w:r w:rsidRPr="00C67BDA">
              <w:t xml:space="preserve"> about birds and different bird species</w:t>
            </w:r>
          </w:p>
        </w:tc>
      </w:tr>
      <w:tr w:rsidR="00CD5E94" w:rsidRPr="00C67BDA" w:rsidTr="00296560">
        <w:trPr>
          <w:cantSplit/>
          <w:trHeight w:val="671"/>
        </w:trPr>
        <w:tc>
          <w:tcPr>
            <w:tcW w:w="340" w:type="pct"/>
            <w:tcBorders>
              <w:top w:val="nil"/>
              <w:bottom w:val="nil"/>
            </w:tcBorders>
            <w:shd w:val="clear" w:color="auto" w:fill="auto"/>
          </w:tcPr>
          <w:p w:rsidR="00CD5E94" w:rsidRPr="00C67BDA" w:rsidRDefault="00CD5E94" w:rsidP="00CD5E94">
            <w:pPr>
              <w:suppressAutoHyphens w:val="0"/>
              <w:spacing w:before="40" w:after="120" w:line="220" w:lineRule="exact"/>
              <w:ind w:right="113"/>
            </w:pPr>
            <w:r w:rsidRPr="00C67BDA">
              <w:t>7</w:t>
            </w:r>
          </w:p>
        </w:tc>
        <w:tc>
          <w:tcPr>
            <w:tcW w:w="1406" w:type="pct"/>
            <w:tcBorders>
              <w:top w:val="nil"/>
              <w:bottom w:val="nil"/>
            </w:tcBorders>
            <w:shd w:val="clear" w:color="auto" w:fill="auto"/>
          </w:tcPr>
          <w:p w:rsidR="00CD5E94" w:rsidRPr="00C67BDA" w:rsidRDefault="00CD5E94" w:rsidP="00CD5E94">
            <w:pPr>
              <w:suppressAutoHyphens w:val="0"/>
              <w:spacing w:before="40" w:after="120" w:line="220" w:lineRule="exact"/>
              <w:ind w:right="113"/>
            </w:pPr>
            <w:r w:rsidRPr="00C67BDA">
              <w:t>Seas</w:t>
            </w:r>
          </w:p>
        </w:tc>
        <w:tc>
          <w:tcPr>
            <w:tcW w:w="3254" w:type="pct"/>
            <w:tcBorders>
              <w:top w:val="nil"/>
              <w:bottom w:val="nil"/>
            </w:tcBorders>
            <w:shd w:val="clear" w:color="auto" w:fill="auto"/>
          </w:tcPr>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8D1915">
              <w:rPr>
                <w:szCs w:val="18"/>
              </w:rPr>
              <w:t>Mysteries</w:t>
            </w:r>
            <w:r w:rsidRPr="00C67BDA">
              <w:t xml:space="preserve"> of the seas and different sea creatures</w:t>
            </w:r>
          </w:p>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C67BDA">
              <w:t xml:space="preserve">Pearls </w:t>
            </w:r>
            <w:r w:rsidRPr="008D1915">
              <w:rPr>
                <w:szCs w:val="18"/>
              </w:rPr>
              <w:t>and</w:t>
            </w:r>
            <w:r w:rsidRPr="00C67BDA">
              <w:t xml:space="preserve"> precious stones from the sea</w:t>
            </w:r>
          </w:p>
        </w:tc>
      </w:tr>
      <w:tr w:rsidR="00CD5E94" w:rsidRPr="00C67BDA" w:rsidTr="00296560">
        <w:trPr>
          <w:cantSplit/>
          <w:trHeight w:val="843"/>
        </w:trPr>
        <w:tc>
          <w:tcPr>
            <w:tcW w:w="340" w:type="pct"/>
            <w:tcBorders>
              <w:top w:val="nil"/>
            </w:tcBorders>
            <w:shd w:val="clear" w:color="auto" w:fill="auto"/>
          </w:tcPr>
          <w:p w:rsidR="00CD5E94" w:rsidRPr="00C67BDA" w:rsidRDefault="00CD5E94" w:rsidP="00CD5E94">
            <w:pPr>
              <w:suppressAutoHyphens w:val="0"/>
              <w:spacing w:before="40" w:after="120" w:line="220" w:lineRule="exact"/>
              <w:ind w:right="113"/>
            </w:pPr>
            <w:r w:rsidRPr="00C67BDA">
              <w:t>8</w:t>
            </w:r>
          </w:p>
        </w:tc>
        <w:tc>
          <w:tcPr>
            <w:tcW w:w="1406" w:type="pct"/>
            <w:tcBorders>
              <w:top w:val="nil"/>
            </w:tcBorders>
            <w:shd w:val="clear" w:color="auto" w:fill="auto"/>
          </w:tcPr>
          <w:p w:rsidR="00CD5E94" w:rsidRPr="00C67BDA" w:rsidRDefault="00CD5E94" w:rsidP="00CD5E94">
            <w:pPr>
              <w:suppressAutoHyphens w:val="0"/>
              <w:spacing w:before="40" w:after="120" w:line="220" w:lineRule="exact"/>
              <w:ind w:right="113"/>
            </w:pPr>
            <w:r w:rsidRPr="00C67BDA">
              <w:t>Tourism</w:t>
            </w:r>
          </w:p>
        </w:tc>
        <w:tc>
          <w:tcPr>
            <w:tcW w:w="3254" w:type="pct"/>
            <w:tcBorders>
              <w:top w:val="nil"/>
            </w:tcBorders>
            <w:shd w:val="clear" w:color="auto" w:fill="auto"/>
          </w:tcPr>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8D1915">
              <w:rPr>
                <w:szCs w:val="18"/>
              </w:rPr>
              <w:t>Introduction</w:t>
            </w:r>
            <w:r w:rsidRPr="00C67BDA">
              <w:t xml:space="preserve"> to domestic tourism, monuments and climates</w:t>
            </w:r>
          </w:p>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C67BDA">
              <w:t>Tourism trips</w:t>
            </w:r>
          </w:p>
        </w:tc>
      </w:tr>
      <w:tr w:rsidR="00CD5E94" w:rsidRPr="00C67BDA">
        <w:trPr>
          <w:cantSplit/>
          <w:trHeight w:val="891"/>
        </w:trPr>
        <w:tc>
          <w:tcPr>
            <w:tcW w:w="340" w:type="pct"/>
            <w:shd w:val="clear" w:color="auto" w:fill="auto"/>
          </w:tcPr>
          <w:p w:rsidR="00CD5E94" w:rsidRPr="00C67BDA" w:rsidRDefault="00CD5E94" w:rsidP="00CD5E94">
            <w:pPr>
              <w:suppressAutoHyphens w:val="0"/>
              <w:spacing w:before="40" w:after="120" w:line="220" w:lineRule="exact"/>
              <w:ind w:right="113"/>
            </w:pPr>
            <w:r w:rsidRPr="00C67BDA">
              <w:t>9</w:t>
            </w:r>
          </w:p>
        </w:tc>
        <w:tc>
          <w:tcPr>
            <w:tcW w:w="1406" w:type="pct"/>
            <w:shd w:val="clear" w:color="auto" w:fill="auto"/>
          </w:tcPr>
          <w:p w:rsidR="00CD5E94" w:rsidRPr="00C67BDA" w:rsidRDefault="00CD5E94" w:rsidP="00CD5E94">
            <w:pPr>
              <w:suppressAutoHyphens w:val="0"/>
              <w:spacing w:before="40" w:after="120" w:line="220" w:lineRule="exact"/>
              <w:ind w:right="113"/>
            </w:pPr>
            <w:r w:rsidRPr="00C67BDA">
              <w:t>The Yemeni homeland</w:t>
            </w:r>
          </w:p>
        </w:tc>
        <w:tc>
          <w:tcPr>
            <w:tcW w:w="3254" w:type="pct"/>
            <w:shd w:val="clear" w:color="auto" w:fill="auto"/>
          </w:tcPr>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8D1915">
              <w:rPr>
                <w:szCs w:val="18"/>
              </w:rPr>
              <w:t>Patriotism</w:t>
            </w:r>
            <w:r w:rsidRPr="00C67BDA">
              <w:t>, unity and the Yemeni revolution</w:t>
            </w:r>
          </w:p>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8D1915">
              <w:rPr>
                <w:szCs w:val="18"/>
              </w:rPr>
              <w:t>Introduction</w:t>
            </w:r>
            <w:r w:rsidRPr="00C67BDA">
              <w:t xml:space="preserve"> to </w:t>
            </w:r>
            <w:smartTag w:uri="urn:schemas-microsoft-com:office:smarttags" w:element="country-region">
              <w:smartTag w:uri="urn:schemas-microsoft-com:office:smarttags" w:element="place">
                <w:r w:rsidRPr="00C67BDA">
                  <w:t>Yemen</w:t>
                </w:r>
              </w:smartTag>
            </w:smartTag>
            <w:r w:rsidRPr="00C67BDA">
              <w:t xml:space="preserve">’s famous ancient regions, cities and dynasties </w:t>
            </w:r>
          </w:p>
        </w:tc>
      </w:tr>
      <w:tr w:rsidR="00CD5E94" w:rsidRPr="00C67BDA">
        <w:trPr>
          <w:cantSplit/>
          <w:trHeight w:val="727"/>
        </w:trPr>
        <w:tc>
          <w:tcPr>
            <w:tcW w:w="340" w:type="pct"/>
            <w:shd w:val="clear" w:color="auto" w:fill="auto"/>
          </w:tcPr>
          <w:p w:rsidR="00CD5E94" w:rsidRPr="00C67BDA" w:rsidRDefault="00CD5E94" w:rsidP="00CD5E94">
            <w:pPr>
              <w:suppressAutoHyphens w:val="0"/>
              <w:spacing w:before="40" w:after="120" w:line="220" w:lineRule="exact"/>
              <w:ind w:right="113"/>
            </w:pPr>
            <w:r w:rsidRPr="00C67BDA">
              <w:t>10</w:t>
            </w:r>
          </w:p>
        </w:tc>
        <w:tc>
          <w:tcPr>
            <w:tcW w:w="1406" w:type="pct"/>
            <w:shd w:val="clear" w:color="auto" w:fill="auto"/>
          </w:tcPr>
          <w:p w:rsidR="00CD5E94" w:rsidRPr="00C67BDA" w:rsidRDefault="00CD5E94" w:rsidP="00CD5E94">
            <w:pPr>
              <w:suppressAutoHyphens w:val="0"/>
              <w:spacing w:before="40" w:after="120" w:line="220" w:lineRule="exact"/>
              <w:ind w:right="113"/>
            </w:pPr>
            <w:r w:rsidRPr="00C67BDA">
              <w:t>Other</w:t>
            </w:r>
          </w:p>
        </w:tc>
        <w:tc>
          <w:tcPr>
            <w:tcW w:w="3254" w:type="pct"/>
            <w:shd w:val="clear" w:color="auto" w:fill="auto"/>
          </w:tcPr>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8D1915">
              <w:rPr>
                <w:szCs w:val="18"/>
              </w:rPr>
              <w:t>Various</w:t>
            </w:r>
            <w:r w:rsidRPr="00C67BDA">
              <w:t xml:space="preserve"> children’s competitions</w:t>
            </w:r>
          </w:p>
          <w:p w:rsidR="00CD5E94" w:rsidRPr="00C67BDA" w:rsidRDefault="00CD5E94" w:rsidP="008D1915">
            <w:pPr>
              <w:pStyle w:val="Bullet1G"/>
              <w:tabs>
                <w:tab w:val="clear" w:pos="1701"/>
                <w:tab w:val="num" w:pos="192"/>
                <w:tab w:val="left" w:pos="5442"/>
                <w:tab w:val="left" w:pos="5946"/>
              </w:tabs>
              <w:spacing w:before="40" w:line="220" w:lineRule="atLeast"/>
              <w:ind w:left="170" w:right="113"/>
              <w:jc w:val="left"/>
            </w:pPr>
            <w:r w:rsidRPr="008D1915">
              <w:rPr>
                <w:szCs w:val="18"/>
              </w:rPr>
              <w:t>News</w:t>
            </w:r>
            <w:r w:rsidRPr="00C67BDA">
              <w:t xml:space="preserve"> and sports programmes</w:t>
            </w:r>
          </w:p>
        </w:tc>
      </w:tr>
    </w:tbl>
    <w:p w:rsidR="00296560" w:rsidRDefault="00296560" w:rsidP="00CD5E94">
      <w:pPr>
        <w:pStyle w:val="Heading1"/>
        <w:keepNext/>
        <w:spacing w:before="240"/>
      </w:pPr>
      <w:bookmarkStart w:id="35" w:name="_Toc227592884"/>
    </w:p>
    <w:p w:rsidR="00CD5E94" w:rsidRPr="004F4EC7" w:rsidRDefault="00296560" w:rsidP="00CD5E94">
      <w:pPr>
        <w:pStyle w:val="Heading1"/>
        <w:keepNext/>
        <w:spacing w:before="240"/>
      </w:pPr>
      <w:r>
        <w:br w:type="page"/>
      </w:r>
      <w:r w:rsidR="00CD5E94" w:rsidRPr="004F4EC7">
        <w:t>Table 12</w:t>
      </w:r>
      <w:bookmarkEnd w:id="35"/>
    </w:p>
    <w:p w:rsidR="00CD5E94" w:rsidRPr="004F4EC7" w:rsidRDefault="00CD5E94" w:rsidP="00CD5E94">
      <w:pPr>
        <w:pStyle w:val="SingleTxtG"/>
        <w:keepNext/>
        <w:rPr>
          <w:b/>
        </w:rPr>
      </w:pPr>
      <w:r w:rsidRPr="004F4EC7">
        <w:rPr>
          <w:b/>
        </w:rPr>
        <w:t>Total number of broadcasting hours for children’s radio and television programmes</w:t>
      </w:r>
    </w:p>
    <w:tbl>
      <w:tblPr>
        <w:tblW w:w="8505" w:type="dxa"/>
        <w:tblInd w:w="1134" w:type="dxa"/>
        <w:tblBorders>
          <w:top w:val="single" w:sz="4" w:space="0" w:color="auto"/>
          <w:bottom w:val="single" w:sz="4" w:space="0" w:color="auto"/>
        </w:tblBorders>
        <w:tblLayout w:type="fixed"/>
        <w:tblCellMar>
          <w:left w:w="0" w:type="dxa"/>
          <w:right w:w="0" w:type="dxa"/>
        </w:tblCellMar>
        <w:tblLook w:val="04A0"/>
      </w:tblPr>
      <w:tblGrid>
        <w:gridCol w:w="537"/>
        <w:gridCol w:w="1197"/>
        <w:gridCol w:w="1194"/>
        <w:gridCol w:w="1034"/>
        <w:gridCol w:w="1094"/>
        <w:gridCol w:w="1010"/>
        <w:gridCol w:w="1165"/>
        <w:gridCol w:w="1274"/>
      </w:tblGrid>
      <w:tr w:rsidR="00CD5E94" w:rsidRPr="00AA743A" w:rsidTr="00D60CDF">
        <w:trPr>
          <w:cantSplit/>
          <w:tblHeader/>
        </w:trPr>
        <w:tc>
          <w:tcPr>
            <w:tcW w:w="537" w:type="dxa"/>
            <w:tcBorders>
              <w:top w:val="single" w:sz="4" w:space="0" w:color="auto"/>
              <w:bottom w:val="nil"/>
            </w:tcBorders>
            <w:shd w:val="clear" w:color="auto" w:fill="auto"/>
            <w:vAlign w:val="bottom"/>
          </w:tcPr>
          <w:p w:rsidR="00CD5E94" w:rsidRPr="00AA743A" w:rsidRDefault="00CD5E94" w:rsidP="005074B7">
            <w:pPr>
              <w:keepNext/>
              <w:suppressAutoHyphens w:val="0"/>
              <w:spacing w:before="80" w:after="80" w:line="200" w:lineRule="exact"/>
              <w:ind w:right="113"/>
              <w:rPr>
                <w:i/>
                <w:sz w:val="16"/>
                <w:szCs w:val="16"/>
              </w:rPr>
            </w:pPr>
          </w:p>
        </w:tc>
        <w:tc>
          <w:tcPr>
            <w:tcW w:w="1197" w:type="dxa"/>
            <w:tcBorders>
              <w:top w:val="single" w:sz="4" w:space="0" w:color="auto"/>
              <w:bottom w:val="nil"/>
            </w:tcBorders>
            <w:shd w:val="clear" w:color="auto" w:fill="auto"/>
            <w:vAlign w:val="bottom"/>
          </w:tcPr>
          <w:p w:rsidR="00CD5E94" w:rsidRPr="00AA743A" w:rsidRDefault="00CD5E94" w:rsidP="005074B7">
            <w:pPr>
              <w:keepNext/>
              <w:suppressAutoHyphens w:val="0"/>
              <w:spacing w:before="80" w:after="80" w:line="200" w:lineRule="exact"/>
              <w:ind w:right="113"/>
              <w:rPr>
                <w:i/>
                <w:sz w:val="16"/>
                <w:szCs w:val="16"/>
              </w:rPr>
            </w:pPr>
          </w:p>
        </w:tc>
        <w:tc>
          <w:tcPr>
            <w:tcW w:w="4332" w:type="dxa"/>
            <w:gridSpan w:val="4"/>
            <w:tcBorders>
              <w:top w:val="single" w:sz="4" w:space="0" w:color="auto"/>
              <w:bottom w:val="single" w:sz="4" w:space="0" w:color="auto"/>
              <w:right w:val="single" w:sz="24" w:space="0" w:color="FFFFFF"/>
            </w:tcBorders>
            <w:shd w:val="clear" w:color="auto" w:fill="auto"/>
            <w:vAlign w:val="bottom"/>
          </w:tcPr>
          <w:p w:rsidR="00CD5E94" w:rsidRPr="00AA743A" w:rsidRDefault="00CD5E94" w:rsidP="005074B7">
            <w:pPr>
              <w:keepNext/>
              <w:suppressAutoHyphens w:val="0"/>
              <w:spacing w:before="80" w:after="80" w:line="200" w:lineRule="exact"/>
              <w:ind w:right="113"/>
              <w:jc w:val="center"/>
              <w:rPr>
                <w:i/>
                <w:sz w:val="16"/>
                <w:szCs w:val="16"/>
              </w:rPr>
            </w:pPr>
            <w:r w:rsidRPr="00AA743A">
              <w:rPr>
                <w:i/>
                <w:sz w:val="16"/>
                <w:szCs w:val="16"/>
              </w:rPr>
              <w:t>2003</w:t>
            </w:r>
          </w:p>
        </w:tc>
        <w:tc>
          <w:tcPr>
            <w:tcW w:w="1165" w:type="dxa"/>
            <w:tcBorders>
              <w:top w:val="single" w:sz="4" w:space="0" w:color="auto"/>
              <w:left w:val="single" w:sz="24" w:space="0" w:color="FFFFFF"/>
              <w:bottom w:val="single" w:sz="4" w:space="0" w:color="auto"/>
            </w:tcBorders>
            <w:shd w:val="clear" w:color="auto" w:fill="auto"/>
            <w:vAlign w:val="bottom"/>
          </w:tcPr>
          <w:p w:rsidR="00CD5E94" w:rsidRPr="00AA743A" w:rsidRDefault="00CD5E94" w:rsidP="005074B7">
            <w:pPr>
              <w:keepNext/>
              <w:suppressAutoHyphens w:val="0"/>
              <w:spacing w:before="80" w:after="80" w:line="200" w:lineRule="exact"/>
              <w:ind w:right="113"/>
              <w:jc w:val="right"/>
              <w:rPr>
                <w:i/>
                <w:sz w:val="16"/>
                <w:szCs w:val="16"/>
              </w:rPr>
            </w:pPr>
            <w:r w:rsidRPr="00AA743A">
              <w:rPr>
                <w:i/>
                <w:sz w:val="16"/>
                <w:szCs w:val="16"/>
              </w:rPr>
              <w:t>2004</w:t>
            </w:r>
          </w:p>
        </w:tc>
        <w:tc>
          <w:tcPr>
            <w:tcW w:w="1274" w:type="dxa"/>
            <w:tcBorders>
              <w:top w:val="single" w:sz="4" w:space="0" w:color="auto"/>
              <w:bottom w:val="single" w:sz="4" w:space="0" w:color="auto"/>
            </w:tcBorders>
            <w:shd w:val="clear" w:color="auto" w:fill="auto"/>
            <w:vAlign w:val="bottom"/>
          </w:tcPr>
          <w:p w:rsidR="00CD5E94" w:rsidRPr="00AA743A" w:rsidRDefault="00CD5E94" w:rsidP="005074B7">
            <w:pPr>
              <w:keepNext/>
              <w:suppressAutoHyphens w:val="0"/>
              <w:spacing w:before="80" w:after="80" w:line="200" w:lineRule="exact"/>
              <w:ind w:right="113"/>
              <w:jc w:val="right"/>
              <w:rPr>
                <w:i/>
                <w:sz w:val="16"/>
                <w:szCs w:val="16"/>
              </w:rPr>
            </w:pPr>
          </w:p>
        </w:tc>
      </w:tr>
      <w:tr w:rsidR="00CD5E94" w:rsidRPr="00AA743A" w:rsidTr="00D60CDF">
        <w:trPr>
          <w:cantSplit/>
        </w:trPr>
        <w:tc>
          <w:tcPr>
            <w:tcW w:w="537" w:type="dxa"/>
            <w:tcBorders>
              <w:top w:val="nil"/>
              <w:bottom w:val="nil"/>
            </w:tcBorders>
            <w:shd w:val="clear" w:color="auto" w:fill="auto"/>
          </w:tcPr>
          <w:p w:rsidR="00CD5E94" w:rsidRPr="00AA743A" w:rsidRDefault="00CD5E94" w:rsidP="005074B7">
            <w:pPr>
              <w:suppressAutoHyphens w:val="0"/>
              <w:spacing w:before="80" w:after="80" w:line="200" w:lineRule="exact"/>
              <w:ind w:right="113"/>
              <w:rPr>
                <w:i/>
                <w:sz w:val="16"/>
                <w:szCs w:val="16"/>
              </w:rPr>
            </w:pPr>
          </w:p>
        </w:tc>
        <w:tc>
          <w:tcPr>
            <w:tcW w:w="1197" w:type="dxa"/>
            <w:tcBorders>
              <w:top w:val="nil"/>
              <w:bottom w:val="nil"/>
            </w:tcBorders>
            <w:shd w:val="clear" w:color="auto" w:fill="auto"/>
            <w:vAlign w:val="bottom"/>
          </w:tcPr>
          <w:p w:rsidR="00CD5E94" w:rsidRPr="00AA743A" w:rsidRDefault="00CD5E94" w:rsidP="005074B7">
            <w:pPr>
              <w:suppressAutoHyphens w:val="0"/>
              <w:spacing w:before="80" w:after="80" w:line="200" w:lineRule="exact"/>
              <w:ind w:right="113"/>
              <w:rPr>
                <w:i/>
                <w:sz w:val="16"/>
                <w:szCs w:val="16"/>
              </w:rPr>
            </w:pPr>
          </w:p>
        </w:tc>
        <w:tc>
          <w:tcPr>
            <w:tcW w:w="1194" w:type="dxa"/>
            <w:tcBorders>
              <w:top w:val="single" w:sz="4" w:space="0" w:color="auto"/>
              <w:bottom w:val="single" w:sz="4" w:space="0" w:color="auto"/>
            </w:tcBorders>
            <w:shd w:val="clear" w:color="auto" w:fill="auto"/>
            <w:vAlign w:val="bottom"/>
          </w:tcPr>
          <w:p w:rsidR="00CD5E94" w:rsidRPr="00AA743A" w:rsidRDefault="00CD5E94" w:rsidP="005074B7">
            <w:pPr>
              <w:suppressAutoHyphens w:val="0"/>
              <w:spacing w:before="80" w:after="80" w:line="200" w:lineRule="exact"/>
              <w:ind w:right="113"/>
              <w:jc w:val="right"/>
              <w:rPr>
                <w:i/>
                <w:sz w:val="16"/>
                <w:szCs w:val="16"/>
              </w:rPr>
            </w:pPr>
            <w:r w:rsidRPr="00AA743A">
              <w:rPr>
                <w:i/>
                <w:sz w:val="16"/>
                <w:szCs w:val="16"/>
              </w:rPr>
              <w:t>Broadcasting</w:t>
            </w:r>
          </w:p>
          <w:p w:rsidR="00CD5E94" w:rsidRPr="00AA743A" w:rsidRDefault="00CD5E94" w:rsidP="005074B7">
            <w:pPr>
              <w:suppressAutoHyphens w:val="0"/>
              <w:spacing w:before="80" w:after="80" w:line="200" w:lineRule="exact"/>
              <w:ind w:right="113"/>
              <w:jc w:val="right"/>
              <w:rPr>
                <w:i/>
                <w:sz w:val="16"/>
                <w:szCs w:val="16"/>
              </w:rPr>
            </w:pPr>
            <w:r w:rsidRPr="00AA743A">
              <w:rPr>
                <w:i/>
                <w:sz w:val="16"/>
                <w:szCs w:val="16"/>
              </w:rPr>
              <w:t>hours</w:t>
            </w:r>
          </w:p>
        </w:tc>
        <w:tc>
          <w:tcPr>
            <w:tcW w:w="1034" w:type="dxa"/>
            <w:tcBorders>
              <w:top w:val="single" w:sz="4" w:space="0" w:color="auto"/>
              <w:bottom w:val="single" w:sz="4" w:space="0" w:color="auto"/>
            </w:tcBorders>
            <w:shd w:val="clear" w:color="auto" w:fill="auto"/>
            <w:vAlign w:val="bottom"/>
          </w:tcPr>
          <w:p w:rsidR="00CD5E94" w:rsidRPr="00AA743A" w:rsidRDefault="00CD5E94" w:rsidP="005074B7">
            <w:pPr>
              <w:suppressAutoHyphens w:val="0"/>
              <w:spacing w:before="80" w:after="80" w:line="200" w:lineRule="exact"/>
              <w:ind w:right="113"/>
              <w:jc w:val="right"/>
              <w:rPr>
                <w:i/>
                <w:sz w:val="16"/>
                <w:szCs w:val="16"/>
              </w:rPr>
            </w:pPr>
          </w:p>
        </w:tc>
        <w:tc>
          <w:tcPr>
            <w:tcW w:w="1094" w:type="dxa"/>
            <w:tcBorders>
              <w:top w:val="single" w:sz="4" w:space="0" w:color="auto"/>
              <w:bottom w:val="single" w:sz="4" w:space="0" w:color="auto"/>
            </w:tcBorders>
            <w:shd w:val="clear" w:color="auto" w:fill="auto"/>
            <w:vAlign w:val="bottom"/>
          </w:tcPr>
          <w:p w:rsidR="00CD5E94" w:rsidRPr="00AA743A" w:rsidRDefault="00CD5E94" w:rsidP="005074B7">
            <w:pPr>
              <w:suppressAutoHyphens w:val="0"/>
              <w:spacing w:before="80" w:after="80" w:line="200" w:lineRule="exact"/>
              <w:ind w:right="113"/>
              <w:jc w:val="right"/>
              <w:rPr>
                <w:i/>
                <w:sz w:val="16"/>
                <w:szCs w:val="16"/>
              </w:rPr>
            </w:pPr>
            <w:r w:rsidRPr="00AA743A">
              <w:rPr>
                <w:i/>
                <w:sz w:val="16"/>
                <w:szCs w:val="16"/>
              </w:rPr>
              <w:t>Average broadcasting</w:t>
            </w:r>
          </w:p>
        </w:tc>
        <w:tc>
          <w:tcPr>
            <w:tcW w:w="1010" w:type="dxa"/>
            <w:tcBorders>
              <w:top w:val="single" w:sz="4" w:space="0" w:color="auto"/>
              <w:bottom w:val="single" w:sz="4" w:space="0" w:color="auto"/>
              <w:right w:val="single" w:sz="24" w:space="0" w:color="FFFFFF"/>
            </w:tcBorders>
            <w:shd w:val="clear" w:color="auto" w:fill="auto"/>
            <w:vAlign w:val="bottom"/>
          </w:tcPr>
          <w:p w:rsidR="00CD5E94" w:rsidRPr="00AA743A" w:rsidRDefault="00CD5E94" w:rsidP="005074B7">
            <w:pPr>
              <w:suppressAutoHyphens w:val="0"/>
              <w:spacing w:before="80" w:after="80" w:line="200" w:lineRule="exact"/>
              <w:ind w:right="113"/>
              <w:jc w:val="right"/>
              <w:rPr>
                <w:i/>
                <w:sz w:val="16"/>
                <w:szCs w:val="16"/>
              </w:rPr>
            </w:pPr>
          </w:p>
        </w:tc>
        <w:tc>
          <w:tcPr>
            <w:tcW w:w="1165" w:type="dxa"/>
            <w:tcBorders>
              <w:top w:val="single" w:sz="4" w:space="0" w:color="auto"/>
              <w:left w:val="single" w:sz="24" w:space="0" w:color="FFFFFF"/>
              <w:bottom w:val="single" w:sz="4" w:space="0" w:color="auto"/>
            </w:tcBorders>
            <w:shd w:val="clear" w:color="auto" w:fill="auto"/>
            <w:vAlign w:val="bottom"/>
          </w:tcPr>
          <w:p w:rsidR="00CD5E94" w:rsidRPr="00AA743A" w:rsidRDefault="00CD5E94" w:rsidP="005074B7">
            <w:pPr>
              <w:suppressAutoHyphens w:val="0"/>
              <w:spacing w:before="80" w:after="80" w:line="200" w:lineRule="exact"/>
              <w:ind w:right="113"/>
              <w:jc w:val="right"/>
              <w:rPr>
                <w:i/>
                <w:sz w:val="16"/>
                <w:szCs w:val="16"/>
              </w:rPr>
            </w:pPr>
            <w:r w:rsidRPr="00AA743A">
              <w:rPr>
                <w:i/>
                <w:sz w:val="16"/>
                <w:szCs w:val="16"/>
              </w:rPr>
              <w:t>Broadcasting hours</w:t>
            </w:r>
          </w:p>
        </w:tc>
        <w:tc>
          <w:tcPr>
            <w:tcW w:w="1274" w:type="dxa"/>
            <w:vMerge w:val="restart"/>
            <w:tcBorders>
              <w:top w:val="single" w:sz="4" w:space="0" w:color="auto"/>
              <w:bottom w:val="nil"/>
            </w:tcBorders>
            <w:shd w:val="clear" w:color="auto" w:fill="auto"/>
            <w:vAlign w:val="bottom"/>
          </w:tcPr>
          <w:p w:rsidR="00CD5E94" w:rsidRPr="00AA743A" w:rsidRDefault="00CD5E94" w:rsidP="005074B7">
            <w:pPr>
              <w:suppressAutoHyphens w:val="0"/>
              <w:spacing w:before="80" w:after="80" w:line="200" w:lineRule="exact"/>
              <w:ind w:right="113"/>
              <w:jc w:val="right"/>
              <w:rPr>
                <w:i/>
                <w:sz w:val="16"/>
                <w:szCs w:val="16"/>
              </w:rPr>
            </w:pPr>
          </w:p>
          <w:p w:rsidR="00CD5E94" w:rsidRPr="00AA743A" w:rsidRDefault="00CD5E94" w:rsidP="005074B7">
            <w:pPr>
              <w:suppressAutoHyphens w:val="0"/>
              <w:spacing w:before="80" w:after="80" w:line="200" w:lineRule="exact"/>
              <w:ind w:right="113"/>
              <w:jc w:val="right"/>
              <w:rPr>
                <w:i/>
                <w:sz w:val="16"/>
                <w:szCs w:val="16"/>
              </w:rPr>
            </w:pPr>
            <w:r w:rsidRPr="00AA743A">
              <w:rPr>
                <w:i/>
                <w:sz w:val="16"/>
                <w:szCs w:val="16"/>
              </w:rPr>
              <w:t>Percentage increase or decrease</w:t>
            </w:r>
          </w:p>
        </w:tc>
      </w:tr>
      <w:tr w:rsidR="00CD5E94" w:rsidRPr="00AA743A">
        <w:trPr>
          <w:cantSplit/>
          <w:trHeight w:val="514"/>
        </w:trPr>
        <w:tc>
          <w:tcPr>
            <w:tcW w:w="537" w:type="dxa"/>
            <w:tcBorders>
              <w:top w:val="nil"/>
              <w:bottom w:val="single" w:sz="12" w:space="0" w:color="auto"/>
            </w:tcBorders>
            <w:shd w:val="clear" w:color="auto" w:fill="auto"/>
            <w:vAlign w:val="bottom"/>
          </w:tcPr>
          <w:p w:rsidR="00CD5E94" w:rsidRPr="00AA743A" w:rsidRDefault="00CD5E94" w:rsidP="005074B7">
            <w:pPr>
              <w:suppressAutoHyphens w:val="0"/>
              <w:spacing w:before="80" w:after="80" w:line="200" w:lineRule="exact"/>
              <w:ind w:right="113"/>
              <w:rPr>
                <w:i/>
                <w:sz w:val="16"/>
                <w:szCs w:val="16"/>
              </w:rPr>
            </w:pPr>
            <w:r w:rsidRPr="00AA743A">
              <w:rPr>
                <w:i/>
                <w:sz w:val="16"/>
                <w:szCs w:val="16"/>
              </w:rPr>
              <w:t>Item</w:t>
            </w:r>
          </w:p>
        </w:tc>
        <w:tc>
          <w:tcPr>
            <w:tcW w:w="1197" w:type="dxa"/>
            <w:tcBorders>
              <w:top w:val="nil"/>
              <w:bottom w:val="single" w:sz="12" w:space="0" w:color="auto"/>
            </w:tcBorders>
            <w:shd w:val="clear" w:color="auto" w:fill="auto"/>
            <w:vAlign w:val="bottom"/>
          </w:tcPr>
          <w:p w:rsidR="00CD5E94" w:rsidRPr="00AA743A" w:rsidRDefault="00CD5E94" w:rsidP="005074B7">
            <w:pPr>
              <w:suppressAutoHyphens w:val="0"/>
              <w:spacing w:before="80" w:after="80" w:line="200" w:lineRule="exact"/>
              <w:ind w:right="113"/>
              <w:rPr>
                <w:i/>
                <w:sz w:val="16"/>
                <w:szCs w:val="16"/>
              </w:rPr>
            </w:pPr>
            <w:r w:rsidRPr="00AA743A">
              <w:rPr>
                <w:i/>
                <w:sz w:val="16"/>
                <w:szCs w:val="16"/>
              </w:rPr>
              <w:t>Service</w:t>
            </w:r>
          </w:p>
        </w:tc>
        <w:tc>
          <w:tcPr>
            <w:tcW w:w="1194" w:type="dxa"/>
            <w:tcBorders>
              <w:top w:val="single" w:sz="4" w:space="0" w:color="auto"/>
              <w:bottom w:val="single" w:sz="12" w:space="0" w:color="auto"/>
            </w:tcBorders>
            <w:shd w:val="clear" w:color="auto" w:fill="auto"/>
            <w:vAlign w:val="bottom"/>
          </w:tcPr>
          <w:p w:rsidR="00CD5E94" w:rsidRPr="00AA743A" w:rsidRDefault="00CD5E94" w:rsidP="005074B7">
            <w:pPr>
              <w:suppressAutoHyphens w:val="0"/>
              <w:spacing w:before="80" w:after="80" w:line="200" w:lineRule="exact"/>
              <w:ind w:right="113"/>
              <w:jc w:val="right"/>
              <w:rPr>
                <w:i/>
                <w:sz w:val="16"/>
                <w:szCs w:val="16"/>
              </w:rPr>
            </w:pPr>
            <w:r w:rsidRPr="00AA743A">
              <w:rPr>
                <w:i/>
                <w:sz w:val="16"/>
                <w:szCs w:val="16"/>
              </w:rPr>
              <w:t>Q S</w:t>
            </w:r>
          </w:p>
        </w:tc>
        <w:tc>
          <w:tcPr>
            <w:tcW w:w="1034" w:type="dxa"/>
            <w:tcBorders>
              <w:top w:val="single" w:sz="4" w:space="0" w:color="auto"/>
              <w:bottom w:val="single" w:sz="12" w:space="0" w:color="auto"/>
            </w:tcBorders>
            <w:shd w:val="clear" w:color="auto" w:fill="auto"/>
            <w:vAlign w:val="bottom"/>
          </w:tcPr>
          <w:p w:rsidR="00CD5E94" w:rsidRPr="00AA743A" w:rsidRDefault="00CD5E94" w:rsidP="005074B7">
            <w:pPr>
              <w:suppressAutoHyphens w:val="0"/>
              <w:spacing w:before="80" w:after="80" w:line="200" w:lineRule="exact"/>
              <w:ind w:right="113"/>
              <w:jc w:val="right"/>
              <w:rPr>
                <w:i/>
                <w:sz w:val="16"/>
                <w:szCs w:val="16"/>
              </w:rPr>
            </w:pPr>
            <w:r w:rsidRPr="00AA743A">
              <w:rPr>
                <w:i/>
                <w:sz w:val="16"/>
                <w:szCs w:val="16"/>
              </w:rPr>
              <w:t>Percentage</w:t>
            </w:r>
          </w:p>
        </w:tc>
        <w:tc>
          <w:tcPr>
            <w:tcW w:w="1094" w:type="dxa"/>
            <w:tcBorders>
              <w:top w:val="single" w:sz="4" w:space="0" w:color="auto"/>
              <w:bottom w:val="single" w:sz="12" w:space="0" w:color="auto"/>
            </w:tcBorders>
            <w:shd w:val="clear" w:color="auto" w:fill="auto"/>
            <w:vAlign w:val="bottom"/>
          </w:tcPr>
          <w:p w:rsidR="00CD5E94" w:rsidRPr="00AA743A" w:rsidRDefault="00CD5E94" w:rsidP="005074B7">
            <w:pPr>
              <w:suppressAutoHyphens w:val="0"/>
              <w:spacing w:before="80" w:after="80" w:line="200" w:lineRule="exact"/>
              <w:ind w:right="113"/>
              <w:jc w:val="right"/>
              <w:rPr>
                <w:i/>
                <w:sz w:val="16"/>
                <w:szCs w:val="16"/>
              </w:rPr>
            </w:pPr>
            <w:r w:rsidRPr="00AA743A">
              <w:rPr>
                <w:i/>
                <w:sz w:val="16"/>
                <w:szCs w:val="16"/>
              </w:rPr>
              <w:t>Q S</w:t>
            </w:r>
          </w:p>
        </w:tc>
        <w:tc>
          <w:tcPr>
            <w:tcW w:w="1010" w:type="dxa"/>
            <w:tcBorders>
              <w:top w:val="single" w:sz="4" w:space="0" w:color="auto"/>
              <w:bottom w:val="single" w:sz="12" w:space="0" w:color="auto"/>
              <w:right w:val="single" w:sz="24" w:space="0" w:color="FFFFFF"/>
            </w:tcBorders>
            <w:shd w:val="clear" w:color="auto" w:fill="auto"/>
            <w:vAlign w:val="bottom"/>
          </w:tcPr>
          <w:p w:rsidR="00CD5E94" w:rsidRPr="00AA743A" w:rsidRDefault="00CD5E94" w:rsidP="005074B7">
            <w:pPr>
              <w:suppressAutoHyphens w:val="0"/>
              <w:spacing w:before="80" w:after="80" w:line="200" w:lineRule="exact"/>
              <w:ind w:right="113"/>
              <w:jc w:val="right"/>
              <w:rPr>
                <w:i/>
                <w:sz w:val="16"/>
                <w:szCs w:val="16"/>
              </w:rPr>
            </w:pPr>
            <w:r w:rsidRPr="00AA743A">
              <w:rPr>
                <w:i/>
                <w:sz w:val="16"/>
                <w:szCs w:val="16"/>
              </w:rPr>
              <w:t>Q S</w:t>
            </w:r>
          </w:p>
        </w:tc>
        <w:tc>
          <w:tcPr>
            <w:tcW w:w="1165" w:type="dxa"/>
            <w:tcBorders>
              <w:top w:val="single" w:sz="4" w:space="0" w:color="auto"/>
              <w:left w:val="single" w:sz="24" w:space="0" w:color="FFFFFF"/>
              <w:bottom w:val="single" w:sz="12" w:space="0" w:color="auto"/>
            </w:tcBorders>
            <w:shd w:val="clear" w:color="auto" w:fill="auto"/>
            <w:vAlign w:val="bottom"/>
          </w:tcPr>
          <w:p w:rsidR="00CD5E94" w:rsidRPr="00AA743A" w:rsidRDefault="00CD5E94" w:rsidP="005074B7">
            <w:pPr>
              <w:suppressAutoHyphens w:val="0"/>
              <w:spacing w:before="80" w:after="80" w:line="200" w:lineRule="exact"/>
              <w:ind w:right="113"/>
              <w:jc w:val="right"/>
              <w:rPr>
                <w:i/>
                <w:sz w:val="16"/>
                <w:szCs w:val="16"/>
              </w:rPr>
            </w:pPr>
            <w:r w:rsidRPr="00AA743A">
              <w:rPr>
                <w:i/>
                <w:sz w:val="16"/>
                <w:szCs w:val="16"/>
              </w:rPr>
              <w:t>Q S</w:t>
            </w:r>
          </w:p>
        </w:tc>
        <w:tc>
          <w:tcPr>
            <w:tcW w:w="1274" w:type="dxa"/>
            <w:vMerge/>
            <w:tcBorders>
              <w:top w:val="nil"/>
              <w:bottom w:val="single" w:sz="12" w:space="0" w:color="auto"/>
            </w:tcBorders>
            <w:shd w:val="clear" w:color="auto" w:fill="auto"/>
            <w:vAlign w:val="bottom"/>
          </w:tcPr>
          <w:p w:rsidR="00CD5E94" w:rsidRPr="00AA743A" w:rsidRDefault="00CD5E94" w:rsidP="005074B7">
            <w:pPr>
              <w:suppressAutoHyphens w:val="0"/>
              <w:spacing w:before="80" w:after="80" w:line="200" w:lineRule="exact"/>
              <w:ind w:right="113"/>
              <w:jc w:val="right"/>
              <w:rPr>
                <w:i/>
                <w:sz w:val="16"/>
                <w:szCs w:val="16"/>
              </w:rPr>
            </w:pPr>
          </w:p>
        </w:tc>
      </w:tr>
      <w:tr w:rsidR="00CD5E94" w:rsidRPr="00574832">
        <w:trPr>
          <w:cantSplit/>
          <w:trHeight w:val="21"/>
        </w:trPr>
        <w:tc>
          <w:tcPr>
            <w:tcW w:w="537" w:type="dxa"/>
            <w:tcBorders>
              <w:top w:val="single" w:sz="12" w:space="0" w:color="auto"/>
            </w:tcBorders>
            <w:shd w:val="clear" w:color="auto" w:fill="auto"/>
          </w:tcPr>
          <w:p w:rsidR="00CD5E94" w:rsidRPr="00574832" w:rsidRDefault="00CD5E94" w:rsidP="00CD5E94">
            <w:pPr>
              <w:suppressAutoHyphens w:val="0"/>
              <w:spacing w:before="40" w:after="40" w:line="220" w:lineRule="exact"/>
              <w:ind w:right="113"/>
              <w:rPr>
                <w:sz w:val="18"/>
                <w:szCs w:val="16"/>
              </w:rPr>
            </w:pPr>
            <w:r w:rsidRPr="00574832">
              <w:rPr>
                <w:sz w:val="18"/>
                <w:szCs w:val="16"/>
              </w:rPr>
              <w:t>1</w:t>
            </w:r>
          </w:p>
        </w:tc>
        <w:tc>
          <w:tcPr>
            <w:tcW w:w="1197" w:type="dxa"/>
            <w:tcBorders>
              <w:top w:val="single" w:sz="12" w:space="0" w:color="auto"/>
            </w:tcBorders>
            <w:shd w:val="clear" w:color="auto" w:fill="auto"/>
            <w:vAlign w:val="bottom"/>
          </w:tcPr>
          <w:p w:rsidR="00CD5E94" w:rsidRPr="00574832" w:rsidRDefault="00CD5E94" w:rsidP="00CD5E94">
            <w:pPr>
              <w:suppressAutoHyphens w:val="0"/>
              <w:spacing w:before="40" w:after="40" w:line="220" w:lineRule="exact"/>
              <w:ind w:right="113"/>
              <w:rPr>
                <w:sz w:val="18"/>
                <w:szCs w:val="16"/>
              </w:rPr>
            </w:pPr>
            <w:r w:rsidRPr="00574832">
              <w:rPr>
                <w:sz w:val="18"/>
                <w:szCs w:val="16"/>
              </w:rPr>
              <w:t>General + second programme</w:t>
            </w:r>
          </w:p>
        </w:tc>
        <w:tc>
          <w:tcPr>
            <w:tcW w:w="1194" w:type="dxa"/>
            <w:tcBorders>
              <w:top w:val="single" w:sz="12" w:space="0" w:color="auto"/>
            </w:tcBorders>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r w:rsidRPr="00574832">
              <w:rPr>
                <w:sz w:val="18"/>
                <w:szCs w:val="16"/>
              </w:rPr>
              <w:t>2 001 42</w:t>
            </w:r>
          </w:p>
        </w:tc>
        <w:tc>
          <w:tcPr>
            <w:tcW w:w="1034" w:type="dxa"/>
            <w:tcBorders>
              <w:top w:val="single" w:sz="12" w:space="0" w:color="auto"/>
            </w:tcBorders>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r w:rsidRPr="00574832">
              <w:rPr>
                <w:sz w:val="18"/>
                <w:szCs w:val="16"/>
              </w:rPr>
              <w:t>33.83</w:t>
            </w:r>
          </w:p>
        </w:tc>
        <w:tc>
          <w:tcPr>
            <w:tcW w:w="1094" w:type="dxa"/>
            <w:tcBorders>
              <w:top w:val="single" w:sz="12" w:space="0" w:color="auto"/>
            </w:tcBorders>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r w:rsidRPr="00574832">
              <w:rPr>
                <w:sz w:val="18"/>
                <w:szCs w:val="16"/>
              </w:rPr>
              <w:t>5</w:t>
            </w:r>
            <w:r w:rsidR="00296560">
              <w:rPr>
                <w:sz w:val="18"/>
                <w:szCs w:val="16"/>
              </w:rPr>
              <w:t>.</w:t>
            </w:r>
            <w:r w:rsidRPr="00574832">
              <w:rPr>
                <w:sz w:val="18"/>
                <w:szCs w:val="16"/>
              </w:rPr>
              <w:t>29</w:t>
            </w:r>
          </w:p>
        </w:tc>
        <w:tc>
          <w:tcPr>
            <w:tcW w:w="1010" w:type="dxa"/>
            <w:tcBorders>
              <w:top w:val="single" w:sz="12" w:space="0" w:color="auto"/>
            </w:tcBorders>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r w:rsidRPr="00574832">
              <w:rPr>
                <w:sz w:val="18"/>
                <w:szCs w:val="16"/>
              </w:rPr>
              <w:t>1 679 6</w:t>
            </w:r>
          </w:p>
        </w:tc>
        <w:tc>
          <w:tcPr>
            <w:tcW w:w="1165" w:type="dxa"/>
            <w:tcBorders>
              <w:top w:val="single" w:sz="12" w:space="0" w:color="auto"/>
            </w:tcBorders>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r w:rsidRPr="00574832">
              <w:rPr>
                <w:sz w:val="18"/>
                <w:szCs w:val="16"/>
              </w:rPr>
              <w:t>322 36+</w:t>
            </w:r>
          </w:p>
        </w:tc>
        <w:tc>
          <w:tcPr>
            <w:tcW w:w="1274" w:type="dxa"/>
            <w:tcBorders>
              <w:top w:val="single" w:sz="12" w:space="0" w:color="auto"/>
            </w:tcBorders>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r w:rsidRPr="00574832">
              <w:rPr>
                <w:sz w:val="18"/>
                <w:szCs w:val="16"/>
              </w:rPr>
              <w:t>19.21</w:t>
            </w:r>
          </w:p>
        </w:tc>
      </w:tr>
      <w:tr w:rsidR="00CD5E94" w:rsidRPr="00574832">
        <w:trPr>
          <w:cantSplit/>
          <w:trHeight w:val="14"/>
        </w:trPr>
        <w:tc>
          <w:tcPr>
            <w:tcW w:w="537" w:type="dxa"/>
            <w:shd w:val="clear" w:color="auto" w:fill="auto"/>
          </w:tcPr>
          <w:p w:rsidR="00CD5E94" w:rsidRPr="00574832" w:rsidRDefault="00CD5E94" w:rsidP="00CD5E94">
            <w:pPr>
              <w:suppressAutoHyphens w:val="0"/>
              <w:spacing w:before="40" w:after="40" w:line="220" w:lineRule="exact"/>
              <w:ind w:right="113"/>
              <w:rPr>
                <w:sz w:val="18"/>
                <w:szCs w:val="16"/>
              </w:rPr>
            </w:pPr>
            <w:r w:rsidRPr="00574832">
              <w:rPr>
                <w:sz w:val="18"/>
                <w:szCs w:val="16"/>
              </w:rPr>
              <w:t>2</w:t>
            </w:r>
          </w:p>
        </w:tc>
        <w:tc>
          <w:tcPr>
            <w:tcW w:w="1197" w:type="dxa"/>
            <w:shd w:val="clear" w:color="auto" w:fill="auto"/>
            <w:vAlign w:val="bottom"/>
          </w:tcPr>
          <w:p w:rsidR="00CD5E94" w:rsidRPr="00574832" w:rsidRDefault="00CD5E94" w:rsidP="00CD5E94">
            <w:pPr>
              <w:suppressAutoHyphens w:val="0"/>
              <w:spacing w:before="40" w:after="40" w:line="220" w:lineRule="exact"/>
              <w:ind w:right="113"/>
              <w:rPr>
                <w:sz w:val="18"/>
                <w:szCs w:val="16"/>
              </w:rPr>
            </w:pPr>
            <w:r w:rsidRPr="00574832">
              <w:rPr>
                <w:sz w:val="18"/>
                <w:szCs w:val="16"/>
              </w:rPr>
              <w:t>Channel One</w:t>
            </w:r>
          </w:p>
        </w:tc>
        <w:tc>
          <w:tcPr>
            <w:tcW w:w="1194" w:type="dxa"/>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r w:rsidRPr="00574832">
              <w:rPr>
                <w:sz w:val="18"/>
                <w:szCs w:val="16"/>
              </w:rPr>
              <w:t>3 327 46</w:t>
            </w:r>
          </w:p>
        </w:tc>
        <w:tc>
          <w:tcPr>
            <w:tcW w:w="1034" w:type="dxa"/>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r w:rsidRPr="00574832">
              <w:rPr>
                <w:sz w:val="18"/>
                <w:szCs w:val="16"/>
              </w:rPr>
              <w:t>56.24</w:t>
            </w:r>
          </w:p>
        </w:tc>
        <w:tc>
          <w:tcPr>
            <w:tcW w:w="1094" w:type="dxa"/>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r w:rsidRPr="00574832">
              <w:rPr>
                <w:sz w:val="18"/>
                <w:szCs w:val="16"/>
              </w:rPr>
              <w:t>1</w:t>
            </w:r>
            <w:r w:rsidR="00296560">
              <w:rPr>
                <w:sz w:val="18"/>
                <w:szCs w:val="16"/>
              </w:rPr>
              <w:t>.</w:t>
            </w:r>
            <w:r w:rsidRPr="00574832">
              <w:rPr>
                <w:sz w:val="18"/>
                <w:szCs w:val="16"/>
              </w:rPr>
              <w:t>8</w:t>
            </w:r>
          </w:p>
        </w:tc>
        <w:tc>
          <w:tcPr>
            <w:tcW w:w="1010" w:type="dxa"/>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r w:rsidRPr="00574832">
              <w:rPr>
                <w:sz w:val="18"/>
                <w:szCs w:val="16"/>
              </w:rPr>
              <w:t>2 987 55</w:t>
            </w:r>
          </w:p>
        </w:tc>
        <w:tc>
          <w:tcPr>
            <w:tcW w:w="1165" w:type="dxa"/>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r w:rsidRPr="00574832">
              <w:rPr>
                <w:sz w:val="18"/>
                <w:szCs w:val="16"/>
              </w:rPr>
              <w:t>340 51+</w:t>
            </w:r>
          </w:p>
        </w:tc>
        <w:tc>
          <w:tcPr>
            <w:tcW w:w="1274" w:type="dxa"/>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r w:rsidRPr="00574832">
              <w:rPr>
                <w:sz w:val="18"/>
                <w:szCs w:val="16"/>
              </w:rPr>
              <w:t>11.41</w:t>
            </w:r>
          </w:p>
        </w:tc>
      </w:tr>
      <w:tr w:rsidR="00CD5E94" w:rsidRPr="00574832">
        <w:trPr>
          <w:cantSplit/>
        </w:trPr>
        <w:tc>
          <w:tcPr>
            <w:tcW w:w="537" w:type="dxa"/>
            <w:shd w:val="clear" w:color="auto" w:fill="auto"/>
          </w:tcPr>
          <w:p w:rsidR="00CD5E94" w:rsidRPr="00574832" w:rsidRDefault="00CD5E94" w:rsidP="00CD5E94">
            <w:pPr>
              <w:suppressAutoHyphens w:val="0"/>
              <w:spacing w:before="40" w:after="40" w:line="220" w:lineRule="exact"/>
              <w:ind w:right="113"/>
              <w:rPr>
                <w:sz w:val="18"/>
                <w:szCs w:val="16"/>
              </w:rPr>
            </w:pPr>
            <w:r w:rsidRPr="00574832">
              <w:rPr>
                <w:sz w:val="18"/>
                <w:szCs w:val="16"/>
              </w:rPr>
              <w:t>3</w:t>
            </w:r>
          </w:p>
        </w:tc>
        <w:tc>
          <w:tcPr>
            <w:tcW w:w="1197" w:type="dxa"/>
            <w:shd w:val="clear" w:color="auto" w:fill="auto"/>
            <w:vAlign w:val="bottom"/>
          </w:tcPr>
          <w:p w:rsidR="00CD5E94" w:rsidRPr="00574832" w:rsidRDefault="00CD5E94" w:rsidP="00CD5E94">
            <w:pPr>
              <w:suppressAutoHyphens w:val="0"/>
              <w:spacing w:before="40" w:after="40" w:line="220" w:lineRule="exact"/>
              <w:ind w:right="113"/>
              <w:rPr>
                <w:sz w:val="18"/>
                <w:szCs w:val="16"/>
              </w:rPr>
            </w:pPr>
            <w:r w:rsidRPr="00574832">
              <w:rPr>
                <w:sz w:val="18"/>
                <w:szCs w:val="16"/>
              </w:rPr>
              <w:t>Channel Two</w:t>
            </w:r>
          </w:p>
        </w:tc>
        <w:tc>
          <w:tcPr>
            <w:tcW w:w="1194" w:type="dxa"/>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r w:rsidRPr="00574832">
              <w:rPr>
                <w:sz w:val="18"/>
                <w:szCs w:val="16"/>
              </w:rPr>
              <w:t>587 36</w:t>
            </w:r>
          </w:p>
        </w:tc>
        <w:tc>
          <w:tcPr>
            <w:tcW w:w="1034" w:type="dxa"/>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r w:rsidRPr="00574832">
              <w:rPr>
                <w:sz w:val="18"/>
                <w:szCs w:val="16"/>
              </w:rPr>
              <w:t>9.93</w:t>
            </w:r>
          </w:p>
        </w:tc>
        <w:tc>
          <w:tcPr>
            <w:tcW w:w="1094" w:type="dxa"/>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r w:rsidRPr="00574832">
              <w:rPr>
                <w:sz w:val="18"/>
                <w:szCs w:val="16"/>
              </w:rPr>
              <w:t>1</w:t>
            </w:r>
            <w:r w:rsidR="00296560">
              <w:rPr>
                <w:sz w:val="18"/>
                <w:szCs w:val="16"/>
              </w:rPr>
              <w:t>.</w:t>
            </w:r>
            <w:r w:rsidRPr="00574832">
              <w:rPr>
                <w:sz w:val="18"/>
                <w:szCs w:val="16"/>
              </w:rPr>
              <w:t>37</w:t>
            </w:r>
          </w:p>
        </w:tc>
        <w:tc>
          <w:tcPr>
            <w:tcW w:w="1010" w:type="dxa"/>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r w:rsidRPr="00574832">
              <w:rPr>
                <w:sz w:val="18"/>
                <w:szCs w:val="16"/>
              </w:rPr>
              <w:t>339 51</w:t>
            </w:r>
          </w:p>
        </w:tc>
        <w:tc>
          <w:tcPr>
            <w:tcW w:w="1165" w:type="dxa"/>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r w:rsidRPr="00574832">
              <w:rPr>
                <w:sz w:val="18"/>
                <w:szCs w:val="16"/>
              </w:rPr>
              <w:t>247 45+</w:t>
            </w:r>
          </w:p>
        </w:tc>
        <w:tc>
          <w:tcPr>
            <w:tcW w:w="1274" w:type="dxa"/>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r w:rsidRPr="00574832">
              <w:rPr>
                <w:sz w:val="18"/>
                <w:szCs w:val="16"/>
              </w:rPr>
              <w:t>72.90</w:t>
            </w:r>
          </w:p>
        </w:tc>
      </w:tr>
      <w:tr w:rsidR="00CD5E94" w:rsidRPr="00574832">
        <w:trPr>
          <w:cantSplit/>
        </w:trPr>
        <w:tc>
          <w:tcPr>
            <w:tcW w:w="537" w:type="dxa"/>
            <w:tcBorders>
              <w:bottom w:val="single" w:sz="4" w:space="0" w:color="auto"/>
            </w:tcBorders>
            <w:shd w:val="clear" w:color="auto" w:fill="auto"/>
          </w:tcPr>
          <w:p w:rsidR="00CD5E94" w:rsidRPr="00574832" w:rsidRDefault="00CD5E94" w:rsidP="00CD5E94">
            <w:pPr>
              <w:suppressAutoHyphens w:val="0"/>
              <w:spacing w:before="40" w:after="40" w:line="220" w:lineRule="exact"/>
              <w:ind w:right="113"/>
              <w:rPr>
                <w:sz w:val="18"/>
                <w:szCs w:val="16"/>
              </w:rPr>
            </w:pPr>
            <w:r w:rsidRPr="00574832">
              <w:rPr>
                <w:sz w:val="18"/>
                <w:szCs w:val="16"/>
              </w:rPr>
              <w:t>4</w:t>
            </w:r>
          </w:p>
        </w:tc>
        <w:tc>
          <w:tcPr>
            <w:tcW w:w="1197" w:type="dxa"/>
            <w:tcBorders>
              <w:bottom w:val="single" w:sz="4" w:space="0" w:color="auto"/>
            </w:tcBorders>
            <w:shd w:val="clear" w:color="auto" w:fill="auto"/>
            <w:vAlign w:val="bottom"/>
          </w:tcPr>
          <w:p w:rsidR="00CD5E94" w:rsidRPr="00574832" w:rsidRDefault="00CD5E94" w:rsidP="00CD5E94">
            <w:pPr>
              <w:suppressAutoHyphens w:val="0"/>
              <w:spacing w:before="40" w:after="40" w:line="220" w:lineRule="exact"/>
              <w:ind w:right="113"/>
              <w:rPr>
                <w:sz w:val="18"/>
                <w:szCs w:val="16"/>
              </w:rPr>
            </w:pPr>
            <w:r w:rsidRPr="00574832">
              <w:rPr>
                <w:sz w:val="18"/>
                <w:szCs w:val="16"/>
              </w:rPr>
              <w:t>Local radio</w:t>
            </w:r>
          </w:p>
        </w:tc>
        <w:tc>
          <w:tcPr>
            <w:tcW w:w="1194" w:type="dxa"/>
            <w:tcBorders>
              <w:bottom w:val="single" w:sz="4" w:space="0" w:color="auto"/>
            </w:tcBorders>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r w:rsidRPr="00574832">
              <w:rPr>
                <w:sz w:val="18"/>
                <w:szCs w:val="16"/>
              </w:rPr>
              <w:t>15 120</w:t>
            </w:r>
          </w:p>
        </w:tc>
        <w:tc>
          <w:tcPr>
            <w:tcW w:w="1034" w:type="dxa"/>
            <w:tcBorders>
              <w:bottom w:val="single" w:sz="4" w:space="0" w:color="auto"/>
            </w:tcBorders>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p>
        </w:tc>
        <w:tc>
          <w:tcPr>
            <w:tcW w:w="1094" w:type="dxa"/>
            <w:tcBorders>
              <w:bottom w:val="single" w:sz="4" w:space="0" w:color="auto"/>
            </w:tcBorders>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p>
        </w:tc>
        <w:tc>
          <w:tcPr>
            <w:tcW w:w="1010" w:type="dxa"/>
            <w:tcBorders>
              <w:bottom w:val="single" w:sz="4" w:space="0" w:color="auto"/>
            </w:tcBorders>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p>
        </w:tc>
        <w:tc>
          <w:tcPr>
            <w:tcW w:w="1165" w:type="dxa"/>
            <w:tcBorders>
              <w:bottom w:val="single" w:sz="4" w:space="0" w:color="auto"/>
            </w:tcBorders>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p>
        </w:tc>
        <w:tc>
          <w:tcPr>
            <w:tcW w:w="1274" w:type="dxa"/>
            <w:tcBorders>
              <w:bottom w:val="single" w:sz="4" w:space="0" w:color="auto"/>
            </w:tcBorders>
            <w:shd w:val="clear" w:color="auto" w:fill="auto"/>
            <w:vAlign w:val="bottom"/>
          </w:tcPr>
          <w:p w:rsidR="00CD5E94" w:rsidRPr="00574832" w:rsidRDefault="00CD5E94" w:rsidP="00CD5E94">
            <w:pPr>
              <w:suppressAutoHyphens w:val="0"/>
              <w:spacing w:before="40" w:after="40" w:line="220" w:lineRule="exact"/>
              <w:ind w:right="113"/>
              <w:jc w:val="right"/>
              <w:rPr>
                <w:sz w:val="18"/>
                <w:szCs w:val="16"/>
              </w:rPr>
            </w:pPr>
          </w:p>
        </w:tc>
      </w:tr>
      <w:tr w:rsidR="00CD5E94" w:rsidRPr="00574832">
        <w:trPr>
          <w:cantSplit/>
        </w:trPr>
        <w:tc>
          <w:tcPr>
            <w:tcW w:w="537" w:type="dxa"/>
            <w:tcBorders>
              <w:top w:val="single" w:sz="4" w:space="0" w:color="auto"/>
              <w:bottom w:val="single" w:sz="12" w:space="0" w:color="auto"/>
            </w:tcBorders>
            <w:shd w:val="clear" w:color="auto" w:fill="auto"/>
          </w:tcPr>
          <w:p w:rsidR="00CD5E94" w:rsidRPr="00574832" w:rsidRDefault="00CD5E94" w:rsidP="00CD5E94">
            <w:pPr>
              <w:suppressAutoHyphens w:val="0"/>
              <w:spacing w:before="80" w:after="80" w:line="220" w:lineRule="exact"/>
              <w:ind w:right="113"/>
              <w:rPr>
                <w:b/>
                <w:sz w:val="18"/>
                <w:szCs w:val="16"/>
              </w:rPr>
            </w:pPr>
          </w:p>
        </w:tc>
        <w:tc>
          <w:tcPr>
            <w:tcW w:w="1197" w:type="dxa"/>
            <w:tcBorders>
              <w:top w:val="single" w:sz="4" w:space="0" w:color="auto"/>
              <w:bottom w:val="single" w:sz="12" w:space="0" w:color="auto"/>
            </w:tcBorders>
            <w:shd w:val="clear" w:color="auto" w:fill="auto"/>
            <w:vAlign w:val="bottom"/>
          </w:tcPr>
          <w:p w:rsidR="00CD5E94" w:rsidRPr="00574832" w:rsidRDefault="00CD5E94" w:rsidP="00CD5E94">
            <w:pPr>
              <w:suppressAutoHyphens w:val="0"/>
              <w:spacing w:before="80" w:after="80" w:line="220" w:lineRule="exact"/>
              <w:ind w:right="113" w:firstLine="288"/>
              <w:rPr>
                <w:b/>
                <w:sz w:val="18"/>
                <w:szCs w:val="16"/>
              </w:rPr>
            </w:pPr>
            <w:r w:rsidRPr="00574832">
              <w:rPr>
                <w:b/>
                <w:sz w:val="18"/>
                <w:szCs w:val="16"/>
              </w:rPr>
              <w:t>Total</w:t>
            </w:r>
          </w:p>
        </w:tc>
        <w:tc>
          <w:tcPr>
            <w:tcW w:w="1194" w:type="dxa"/>
            <w:tcBorders>
              <w:top w:val="single" w:sz="4" w:space="0" w:color="auto"/>
              <w:bottom w:val="single" w:sz="12" w:space="0" w:color="auto"/>
            </w:tcBorders>
            <w:shd w:val="clear" w:color="auto" w:fill="auto"/>
            <w:vAlign w:val="bottom"/>
          </w:tcPr>
          <w:p w:rsidR="00CD5E94" w:rsidRPr="00574832" w:rsidRDefault="00CD5E94" w:rsidP="00CD5E94">
            <w:pPr>
              <w:suppressAutoHyphens w:val="0"/>
              <w:spacing w:before="80" w:after="80" w:line="220" w:lineRule="exact"/>
              <w:ind w:right="113"/>
              <w:jc w:val="right"/>
              <w:rPr>
                <w:b/>
                <w:sz w:val="18"/>
                <w:szCs w:val="16"/>
              </w:rPr>
            </w:pPr>
            <w:r w:rsidRPr="00574832">
              <w:rPr>
                <w:b/>
                <w:sz w:val="18"/>
                <w:szCs w:val="16"/>
              </w:rPr>
              <w:t>5 930 244</w:t>
            </w:r>
          </w:p>
        </w:tc>
        <w:tc>
          <w:tcPr>
            <w:tcW w:w="1034" w:type="dxa"/>
            <w:tcBorders>
              <w:top w:val="single" w:sz="4" w:space="0" w:color="auto"/>
              <w:bottom w:val="single" w:sz="12" w:space="0" w:color="auto"/>
            </w:tcBorders>
            <w:shd w:val="clear" w:color="auto" w:fill="auto"/>
            <w:vAlign w:val="bottom"/>
          </w:tcPr>
          <w:p w:rsidR="00CD5E94" w:rsidRPr="00574832" w:rsidRDefault="00CD5E94" w:rsidP="00CD5E94">
            <w:pPr>
              <w:suppressAutoHyphens w:val="0"/>
              <w:spacing w:before="80" w:after="80" w:line="220" w:lineRule="exact"/>
              <w:ind w:right="113"/>
              <w:jc w:val="right"/>
              <w:rPr>
                <w:b/>
                <w:sz w:val="18"/>
                <w:szCs w:val="16"/>
              </w:rPr>
            </w:pPr>
            <w:r w:rsidRPr="00574832">
              <w:rPr>
                <w:b/>
                <w:sz w:val="18"/>
                <w:szCs w:val="16"/>
              </w:rPr>
              <w:t>100</w:t>
            </w:r>
          </w:p>
        </w:tc>
        <w:tc>
          <w:tcPr>
            <w:tcW w:w="1094" w:type="dxa"/>
            <w:tcBorders>
              <w:top w:val="single" w:sz="4" w:space="0" w:color="auto"/>
              <w:bottom w:val="single" w:sz="12" w:space="0" w:color="auto"/>
            </w:tcBorders>
            <w:shd w:val="clear" w:color="auto" w:fill="auto"/>
            <w:vAlign w:val="bottom"/>
          </w:tcPr>
          <w:p w:rsidR="00CD5E94" w:rsidRPr="00574832" w:rsidRDefault="00CD5E94" w:rsidP="00CD5E94">
            <w:pPr>
              <w:suppressAutoHyphens w:val="0"/>
              <w:spacing w:before="80" w:after="80" w:line="220" w:lineRule="exact"/>
              <w:ind w:right="113"/>
              <w:jc w:val="right"/>
              <w:rPr>
                <w:b/>
                <w:sz w:val="18"/>
                <w:szCs w:val="16"/>
              </w:rPr>
            </w:pPr>
            <w:r w:rsidRPr="00574832">
              <w:rPr>
                <w:b/>
                <w:sz w:val="18"/>
                <w:szCs w:val="16"/>
              </w:rPr>
              <w:t>7</w:t>
            </w:r>
            <w:r w:rsidR="00296560">
              <w:rPr>
                <w:b/>
                <w:sz w:val="18"/>
                <w:szCs w:val="16"/>
              </w:rPr>
              <w:t>.</w:t>
            </w:r>
            <w:r w:rsidRPr="00574832">
              <w:rPr>
                <w:b/>
                <w:sz w:val="18"/>
                <w:szCs w:val="16"/>
              </w:rPr>
              <w:t>73</w:t>
            </w:r>
          </w:p>
        </w:tc>
        <w:tc>
          <w:tcPr>
            <w:tcW w:w="1010" w:type="dxa"/>
            <w:tcBorders>
              <w:top w:val="single" w:sz="4" w:space="0" w:color="auto"/>
              <w:bottom w:val="single" w:sz="12" w:space="0" w:color="auto"/>
            </w:tcBorders>
            <w:shd w:val="clear" w:color="auto" w:fill="auto"/>
            <w:vAlign w:val="bottom"/>
          </w:tcPr>
          <w:p w:rsidR="00CD5E94" w:rsidRPr="00574832" w:rsidRDefault="00CD5E94" w:rsidP="00CD5E94">
            <w:pPr>
              <w:suppressAutoHyphens w:val="0"/>
              <w:spacing w:before="80" w:after="80" w:line="220" w:lineRule="exact"/>
              <w:ind w:right="113"/>
              <w:jc w:val="right"/>
              <w:rPr>
                <w:b/>
                <w:sz w:val="18"/>
                <w:szCs w:val="16"/>
              </w:rPr>
            </w:pPr>
            <w:r w:rsidRPr="00574832">
              <w:rPr>
                <w:b/>
                <w:sz w:val="18"/>
                <w:szCs w:val="16"/>
              </w:rPr>
              <w:t>5 004 112</w:t>
            </w:r>
          </w:p>
        </w:tc>
        <w:tc>
          <w:tcPr>
            <w:tcW w:w="1165" w:type="dxa"/>
            <w:tcBorders>
              <w:top w:val="single" w:sz="4" w:space="0" w:color="auto"/>
              <w:bottom w:val="single" w:sz="12" w:space="0" w:color="auto"/>
            </w:tcBorders>
            <w:shd w:val="clear" w:color="auto" w:fill="auto"/>
            <w:vAlign w:val="bottom"/>
          </w:tcPr>
          <w:p w:rsidR="00CD5E94" w:rsidRPr="00574832" w:rsidRDefault="00CD5E94" w:rsidP="00CD5E94">
            <w:pPr>
              <w:suppressAutoHyphens w:val="0"/>
              <w:spacing w:before="80" w:after="80" w:line="220" w:lineRule="exact"/>
              <w:ind w:right="113"/>
              <w:jc w:val="right"/>
              <w:rPr>
                <w:b/>
                <w:sz w:val="18"/>
                <w:szCs w:val="16"/>
              </w:rPr>
            </w:pPr>
            <w:r w:rsidRPr="00574832">
              <w:rPr>
                <w:b/>
                <w:sz w:val="18"/>
                <w:szCs w:val="16"/>
              </w:rPr>
              <w:t>909 132+</w:t>
            </w:r>
          </w:p>
        </w:tc>
        <w:tc>
          <w:tcPr>
            <w:tcW w:w="1274" w:type="dxa"/>
            <w:tcBorders>
              <w:top w:val="single" w:sz="4" w:space="0" w:color="auto"/>
              <w:bottom w:val="single" w:sz="12" w:space="0" w:color="auto"/>
            </w:tcBorders>
            <w:shd w:val="clear" w:color="auto" w:fill="auto"/>
            <w:vAlign w:val="bottom"/>
          </w:tcPr>
          <w:p w:rsidR="00CD5E94" w:rsidRPr="00574832" w:rsidRDefault="00CD5E94" w:rsidP="00CD5E94">
            <w:pPr>
              <w:suppressAutoHyphens w:val="0"/>
              <w:spacing w:before="80" w:after="80" w:line="220" w:lineRule="exact"/>
              <w:ind w:right="113"/>
              <w:jc w:val="right"/>
              <w:rPr>
                <w:b/>
                <w:sz w:val="18"/>
                <w:szCs w:val="16"/>
              </w:rPr>
            </w:pPr>
            <w:r w:rsidRPr="00574832">
              <w:rPr>
                <w:b/>
                <w:sz w:val="18"/>
                <w:szCs w:val="16"/>
              </w:rPr>
              <w:t>103.52</w:t>
            </w:r>
          </w:p>
        </w:tc>
      </w:tr>
    </w:tbl>
    <w:p w:rsidR="00CD5E94" w:rsidRPr="004F4EC7" w:rsidRDefault="00CD5E94" w:rsidP="00CD5E94">
      <w:pPr>
        <w:pStyle w:val="Heading1"/>
        <w:spacing w:before="240"/>
      </w:pPr>
      <w:bookmarkStart w:id="36" w:name="_Toc227592885"/>
      <w:r w:rsidRPr="004F4EC7">
        <w:t>Table 13</w:t>
      </w:r>
      <w:bookmarkEnd w:id="36"/>
    </w:p>
    <w:p w:rsidR="00CD5E94" w:rsidRPr="004F4EC7" w:rsidRDefault="00CD5E94" w:rsidP="00CD5E94">
      <w:pPr>
        <w:pStyle w:val="SingleTxtG"/>
        <w:rPr>
          <w:b/>
        </w:rPr>
      </w:pPr>
      <w:r w:rsidRPr="004F4EC7">
        <w:rPr>
          <w:b/>
        </w:rPr>
        <w:t>Number of Channe</w:t>
      </w:r>
      <w:r w:rsidR="00FF3E6D">
        <w:rPr>
          <w:b/>
        </w:rPr>
        <w:t>l One broadcasting hours, 2003–</w:t>
      </w:r>
      <w:r w:rsidRPr="004F4EC7">
        <w:rPr>
          <w:b/>
        </w:rPr>
        <w:t>2006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705"/>
        <w:gridCol w:w="4664"/>
        <w:gridCol w:w="1089"/>
        <w:gridCol w:w="912"/>
      </w:tblGrid>
      <w:tr w:rsidR="005074B7" w:rsidRPr="00213158" w:rsidTr="005074B7">
        <w:trPr>
          <w:cantSplit/>
          <w:tblHeader/>
        </w:trPr>
        <w:tc>
          <w:tcPr>
            <w:tcW w:w="478" w:type="pct"/>
            <w:tcBorders>
              <w:top w:val="single" w:sz="4" w:space="0" w:color="auto"/>
              <w:bottom w:val="nil"/>
            </w:tcBorders>
            <w:shd w:val="clear" w:color="auto" w:fill="auto"/>
            <w:vAlign w:val="bottom"/>
          </w:tcPr>
          <w:p w:rsidR="005074B7" w:rsidRPr="00213158" w:rsidRDefault="005074B7" w:rsidP="00323054">
            <w:pPr>
              <w:suppressAutoHyphens w:val="0"/>
              <w:spacing w:before="80" w:after="80" w:line="200" w:lineRule="exact"/>
              <w:ind w:right="113"/>
              <w:rPr>
                <w:i/>
                <w:sz w:val="16"/>
              </w:rPr>
            </w:pPr>
          </w:p>
        </w:tc>
        <w:tc>
          <w:tcPr>
            <w:tcW w:w="4522" w:type="pct"/>
            <w:gridSpan w:val="3"/>
            <w:tcBorders>
              <w:top w:val="single" w:sz="4" w:space="0" w:color="auto"/>
              <w:bottom w:val="single" w:sz="4" w:space="0" w:color="auto"/>
            </w:tcBorders>
            <w:shd w:val="clear" w:color="auto" w:fill="auto"/>
            <w:vAlign w:val="bottom"/>
          </w:tcPr>
          <w:p w:rsidR="005074B7" w:rsidRPr="00213158" w:rsidRDefault="005074B7" w:rsidP="005074B7">
            <w:pPr>
              <w:suppressAutoHyphens w:val="0"/>
              <w:spacing w:before="80" w:after="80" w:line="200" w:lineRule="exact"/>
              <w:ind w:right="113"/>
              <w:jc w:val="center"/>
              <w:rPr>
                <w:i/>
                <w:sz w:val="16"/>
              </w:rPr>
            </w:pPr>
            <w:r w:rsidRPr="00213158">
              <w:rPr>
                <w:i/>
                <w:sz w:val="16"/>
              </w:rPr>
              <w:t>Broadcasting hours</w:t>
            </w:r>
          </w:p>
        </w:tc>
      </w:tr>
      <w:tr w:rsidR="00CD5E94" w:rsidRPr="00213158" w:rsidTr="005074B7">
        <w:trPr>
          <w:cantSplit/>
        </w:trPr>
        <w:tc>
          <w:tcPr>
            <w:tcW w:w="478" w:type="pct"/>
            <w:tcBorders>
              <w:top w:val="nil"/>
              <w:bottom w:val="single" w:sz="12" w:space="0" w:color="auto"/>
            </w:tcBorders>
            <w:shd w:val="clear" w:color="auto" w:fill="auto"/>
          </w:tcPr>
          <w:p w:rsidR="00CD5E94" w:rsidRPr="00213158" w:rsidRDefault="00CD5E94" w:rsidP="00323054">
            <w:pPr>
              <w:suppressAutoHyphens w:val="0"/>
              <w:spacing w:before="80" w:after="80" w:line="220" w:lineRule="exact"/>
              <w:ind w:right="113"/>
              <w:rPr>
                <w:sz w:val="18"/>
              </w:rPr>
            </w:pPr>
            <w:r w:rsidRPr="00213158">
              <w:rPr>
                <w:i/>
                <w:sz w:val="18"/>
              </w:rPr>
              <w:t>Item</w:t>
            </w:r>
          </w:p>
        </w:tc>
        <w:tc>
          <w:tcPr>
            <w:tcW w:w="3164" w:type="pct"/>
            <w:tcBorders>
              <w:top w:val="single" w:sz="4" w:space="0" w:color="auto"/>
              <w:bottom w:val="single" w:sz="12" w:space="0" w:color="auto"/>
            </w:tcBorders>
            <w:shd w:val="clear" w:color="auto" w:fill="auto"/>
            <w:vAlign w:val="bottom"/>
          </w:tcPr>
          <w:p w:rsidR="00CD5E94" w:rsidRPr="00213158" w:rsidRDefault="00CD5E94" w:rsidP="00323054">
            <w:pPr>
              <w:suppressAutoHyphens w:val="0"/>
              <w:spacing w:before="80" w:after="80" w:line="220" w:lineRule="exact"/>
              <w:ind w:right="113"/>
              <w:rPr>
                <w:i/>
                <w:sz w:val="18"/>
              </w:rPr>
            </w:pPr>
            <w:r w:rsidRPr="00213158">
              <w:rPr>
                <w:i/>
                <w:sz w:val="18"/>
              </w:rPr>
              <w:t>Channel (</w:t>
            </w:r>
            <w:smartTag w:uri="urn:schemas-microsoft-com:office:smarttags" w:element="country-region">
              <w:smartTag w:uri="urn:schemas-microsoft-com:office:smarttags" w:element="place">
                <w:r w:rsidRPr="00213158">
                  <w:rPr>
                    <w:i/>
                    <w:sz w:val="18"/>
                  </w:rPr>
                  <w:t>Yemen</w:t>
                </w:r>
              </w:smartTag>
            </w:smartTag>
            <w:r w:rsidRPr="00213158">
              <w:rPr>
                <w:i/>
                <w:sz w:val="18"/>
              </w:rPr>
              <w:t xml:space="preserve"> Satellite and Channel One)</w:t>
            </w:r>
          </w:p>
        </w:tc>
        <w:tc>
          <w:tcPr>
            <w:tcW w:w="739" w:type="pct"/>
            <w:tcBorders>
              <w:top w:val="single" w:sz="4" w:space="0" w:color="auto"/>
              <w:bottom w:val="single" w:sz="12" w:space="0" w:color="auto"/>
            </w:tcBorders>
            <w:shd w:val="clear" w:color="auto" w:fill="auto"/>
            <w:vAlign w:val="bottom"/>
          </w:tcPr>
          <w:p w:rsidR="00CD5E94" w:rsidRPr="00213158" w:rsidRDefault="00CD5E94" w:rsidP="00323054">
            <w:pPr>
              <w:suppressAutoHyphens w:val="0"/>
              <w:spacing w:before="80" w:after="80" w:line="220" w:lineRule="exact"/>
              <w:ind w:right="113"/>
              <w:jc w:val="right"/>
              <w:rPr>
                <w:i/>
                <w:sz w:val="18"/>
              </w:rPr>
            </w:pPr>
            <w:r w:rsidRPr="00213158">
              <w:rPr>
                <w:i/>
                <w:sz w:val="18"/>
              </w:rPr>
              <w:t>Planned</w:t>
            </w:r>
          </w:p>
        </w:tc>
        <w:tc>
          <w:tcPr>
            <w:tcW w:w="619" w:type="pct"/>
            <w:tcBorders>
              <w:top w:val="single" w:sz="4" w:space="0" w:color="auto"/>
              <w:bottom w:val="single" w:sz="12" w:space="0" w:color="auto"/>
            </w:tcBorders>
            <w:shd w:val="clear" w:color="auto" w:fill="auto"/>
            <w:vAlign w:val="bottom"/>
          </w:tcPr>
          <w:p w:rsidR="00CD5E94" w:rsidRPr="00213158" w:rsidRDefault="00CD5E94" w:rsidP="00323054">
            <w:pPr>
              <w:suppressAutoHyphens w:val="0"/>
              <w:spacing w:before="80" w:after="80" w:line="220" w:lineRule="exact"/>
              <w:ind w:right="113"/>
              <w:jc w:val="right"/>
              <w:rPr>
                <w:i/>
                <w:sz w:val="18"/>
              </w:rPr>
            </w:pPr>
            <w:r w:rsidRPr="00213158">
              <w:rPr>
                <w:i/>
                <w:sz w:val="18"/>
              </w:rPr>
              <w:t>Actual</w:t>
            </w:r>
          </w:p>
        </w:tc>
      </w:tr>
      <w:tr w:rsidR="00CD5E94" w:rsidRPr="00213158" w:rsidTr="005074B7">
        <w:trPr>
          <w:cantSplit/>
        </w:trPr>
        <w:tc>
          <w:tcPr>
            <w:tcW w:w="478" w:type="pct"/>
            <w:tcBorders>
              <w:top w:val="single" w:sz="12" w:space="0" w:color="auto"/>
            </w:tcBorders>
            <w:shd w:val="clear" w:color="auto" w:fill="auto"/>
          </w:tcPr>
          <w:p w:rsidR="00CD5E94" w:rsidRPr="00213158" w:rsidRDefault="00CD5E94" w:rsidP="00CD5E94">
            <w:pPr>
              <w:suppressAutoHyphens w:val="0"/>
              <w:spacing w:before="40" w:after="40" w:line="220" w:lineRule="exact"/>
              <w:ind w:right="113"/>
              <w:rPr>
                <w:sz w:val="18"/>
              </w:rPr>
            </w:pPr>
            <w:r w:rsidRPr="00213158">
              <w:rPr>
                <w:sz w:val="18"/>
              </w:rPr>
              <w:t>1</w:t>
            </w:r>
          </w:p>
        </w:tc>
        <w:tc>
          <w:tcPr>
            <w:tcW w:w="3164" w:type="pct"/>
            <w:tcBorders>
              <w:top w:val="single" w:sz="12" w:space="0" w:color="auto"/>
            </w:tcBorders>
            <w:shd w:val="clear" w:color="auto" w:fill="auto"/>
            <w:vAlign w:val="bottom"/>
          </w:tcPr>
          <w:p w:rsidR="00CD5E94" w:rsidRPr="00213158" w:rsidRDefault="00CD5E94" w:rsidP="00CD5E94">
            <w:pPr>
              <w:suppressAutoHyphens w:val="0"/>
              <w:spacing w:before="40" w:after="40" w:line="220" w:lineRule="exact"/>
              <w:ind w:right="113"/>
              <w:rPr>
                <w:sz w:val="18"/>
              </w:rPr>
            </w:pPr>
            <w:r w:rsidRPr="00213158">
              <w:rPr>
                <w:sz w:val="18"/>
              </w:rPr>
              <w:t>Programmes for specific groups</w:t>
            </w:r>
          </w:p>
        </w:tc>
        <w:tc>
          <w:tcPr>
            <w:tcW w:w="739" w:type="pct"/>
            <w:tcBorders>
              <w:top w:val="single" w:sz="12" w:space="0" w:color="auto"/>
            </w:tcBorders>
            <w:shd w:val="clear" w:color="auto" w:fill="auto"/>
            <w:vAlign w:val="bottom"/>
          </w:tcPr>
          <w:p w:rsidR="00CD5E94" w:rsidRPr="00213158" w:rsidRDefault="00CD5E94" w:rsidP="00CD5E94">
            <w:pPr>
              <w:suppressAutoHyphens w:val="0"/>
              <w:spacing w:before="40" w:after="40" w:line="220" w:lineRule="exact"/>
              <w:ind w:right="113"/>
              <w:jc w:val="right"/>
              <w:rPr>
                <w:sz w:val="18"/>
              </w:rPr>
            </w:pPr>
            <w:r w:rsidRPr="00213158">
              <w:rPr>
                <w:sz w:val="18"/>
              </w:rPr>
              <w:t>700</w:t>
            </w:r>
          </w:p>
        </w:tc>
        <w:tc>
          <w:tcPr>
            <w:tcW w:w="619" w:type="pct"/>
            <w:tcBorders>
              <w:top w:val="single" w:sz="12" w:space="0" w:color="auto"/>
            </w:tcBorders>
            <w:shd w:val="clear" w:color="auto" w:fill="auto"/>
            <w:vAlign w:val="bottom"/>
          </w:tcPr>
          <w:p w:rsidR="00CD5E94" w:rsidRPr="00213158" w:rsidRDefault="00CD5E94" w:rsidP="00CD5E94">
            <w:pPr>
              <w:suppressAutoHyphens w:val="0"/>
              <w:spacing w:before="40" w:after="40" w:line="220" w:lineRule="exact"/>
              <w:ind w:right="113"/>
              <w:jc w:val="right"/>
              <w:rPr>
                <w:sz w:val="18"/>
              </w:rPr>
            </w:pPr>
            <w:r w:rsidRPr="00213158">
              <w:rPr>
                <w:sz w:val="18"/>
              </w:rPr>
              <w:t>660.27</w:t>
            </w:r>
          </w:p>
        </w:tc>
      </w:tr>
      <w:tr w:rsidR="00CD5E94" w:rsidRPr="00213158" w:rsidTr="005074B7">
        <w:trPr>
          <w:cantSplit/>
        </w:trPr>
        <w:tc>
          <w:tcPr>
            <w:tcW w:w="478" w:type="pct"/>
            <w:tcBorders>
              <w:bottom w:val="nil"/>
            </w:tcBorders>
            <w:shd w:val="clear" w:color="auto" w:fill="auto"/>
          </w:tcPr>
          <w:p w:rsidR="00CD5E94" w:rsidRPr="00213158" w:rsidRDefault="00CD5E94" w:rsidP="00CD5E94">
            <w:pPr>
              <w:suppressAutoHyphens w:val="0"/>
              <w:spacing w:before="40" w:after="40" w:line="220" w:lineRule="exact"/>
              <w:ind w:right="113"/>
              <w:rPr>
                <w:sz w:val="18"/>
              </w:rPr>
            </w:pPr>
            <w:r w:rsidRPr="00213158">
              <w:rPr>
                <w:sz w:val="18"/>
              </w:rPr>
              <w:t>2</w:t>
            </w:r>
          </w:p>
        </w:tc>
        <w:tc>
          <w:tcPr>
            <w:tcW w:w="3164" w:type="pct"/>
            <w:tcBorders>
              <w:bottom w:val="nil"/>
            </w:tcBorders>
            <w:shd w:val="clear" w:color="auto" w:fill="auto"/>
            <w:vAlign w:val="bottom"/>
          </w:tcPr>
          <w:p w:rsidR="00CD5E94" w:rsidRPr="00213158" w:rsidRDefault="00CD5E94" w:rsidP="00CD5E94">
            <w:pPr>
              <w:suppressAutoHyphens w:val="0"/>
              <w:spacing w:before="40" w:after="40" w:line="220" w:lineRule="exact"/>
              <w:ind w:right="113"/>
              <w:rPr>
                <w:sz w:val="18"/>
              </w:rPr>
            </w:pPr>
            <w:r w:rsidRPr="00213158">
              <w:rPr>
                <w:sz w:val="18"/>
              </w:rPr>
              <w:t>Programmes dealing with social problems and phenomena</w:t>
            </w:r>
          </w:p>
        </w:tc>
        <w:tc>
          <w:tcPr>
            <w:tcW w:w="739" w:type="pct"/>
            <w:tcBorders>
              <w:bottom w:val="nil"/>
            </w:tcBorders>
            <w:shd w:val="clear" w:color="auto" w:fill="auto"/>
            <w:vAlign w:val="bottom"/>
          </w:tcPr>
          <w:p w:rsidR="00CD5E94" w:rsidRPr="00213158" w:rsidRDefault="00CD5E94" w:rsidP="00CD5E94">
            <w:pPr>
              <w:suppressAutoHyphens w:val="0"/>
              <w:spacing w:before="40" w:after="40" w:line="220" w:lineRule="exact"/>
              <w:ind w:right="113"/>
              <w:jc w:val="right"/>
              <w:rPr>
                <w:sz w:val="18"/>
              </w:rPr>
            </w:pPr>
            <w:r w:rsidRPr="00213158">
              <w:rPr>
                <w:sz w:val="18"/>
              </w:rPr>
              <w:t>183.20</w:t>
            </w:r>
          </w:p>
        </w:tc>
        <w:tc>
          <w:tcPr>
            <w:tcW w:w="619" w:type="pct"/>
            <w:tcBorders>
              <w:bottom w:val="nil"/>
            </w:tcBorders>
            <w:shd w:val="clear" w:color="auto" w:fill="auto"/>
            <w:vAlign w:val="bottom"/>
          </w:tcPr>
          <w:p w:rsidR="00CD5E94" w:rsidRPr="00213158" w:rsidRDefault="00CD5E94" w:rsidP="00CD5E94">
            <w:pPr>
              <w:suppressAutoHyphens w:val="0"/>
              <w:spacing w:before="40" w:after="40" w:line="220" w:lineRule="exact"/>
              <w:ind w:right="113"/>
              <w:jc w:val="right"/>
              <w:rPr>
                <w:sz w:val="18"/>
              </w:rPr>
            </w:pPr>
            <w:r w:rsidRPr="00213158">
              <w:rPr>
                <w:sz w:val="18"/>
              </w:rPr>
              <w:t>203.8</w:t>
            </w:r>
          </w:p>
        </w:tc>
      </w:tr>
      <w:tr w:rsidR="00CD5E94" w:rsidRPr="00213158" w:rsidTr="005074B7">
        <w:trPr>
          <w:cantSplit/>
        </w:trPr>
        <w:tc>
          <w:tcPr>
            <w:tcW w:w="478" w:type="pct"/>
            <w:tcBorders>
              <w:top w:val="nil"/>
              <w:bottom w:val="single" w:sz="4" w:space="0" w:color="auto"/>
            </w:tcBorders>
            <w:shd w:val="clear" w:color="auto" w:fill="auto"/>
          </w:tcPr>
          <w:p w:rsidR="00CD5E94" w:rsidRPr="00213158" w:rsidRDefault="00CD5E94" w:rsidP="00CD5E94">
            <w:pPr>
              <w:suppressAutoHyphens w:val="0"/>
              <w:spacing w:before="40" w:after="40" w:line="220" w:lineRule="exact"/>
              <w:ind w:right="113"/>
              <w:rPr>
                <w:sz w:val="18"/>
              </w:rPr>
            </w:pPr>
            <w:r w:rsidRPr="00213158">
              <w:rPr>
                <w:sz w:val="18"/>
              </w:rPr>
              <w:t>3</w:t>
            </w:r>
          </w:p>
        </w:tc>
        <w:tc>
          <w:tcPr>
            <w:tcW w:w="3164" w:type="pct"/>
            <w:tcBorders>
              <w:top w:val="nil"/>
              <w:bottom w:val="single" w:sz="4" w:space="0" w:color="auto"/>
            </w:tcBorders>
            <w:shd w:val="clear" w:color="auto" w:fill="auto"/>
            <w:vAlign w:val="bottom"/>
          </w:tcPr>
          <w:p w:rsidR="00CD5E94" w:rsidRPr="00213158" w:rsidRDefault="00CD5E94" w:rsidP="00CD5E94">
            <w:pPr>
              <w:suppressAutoHyphens w:val="0"/>
              <w:spacing w:before="40" w:after="40" w:line="220" w:lineRule="exact"/>
              <w:ind w:right="113"/>
              <w:rPr>
                <w:sz w:val="18"/>
              </w:rPr>
            </w:pPr>
            <w:r w:rsidRPr="00213158">
              <w:rPr>
                <w:sz w:val="18"/>
              </w:rPr>
              <w:t>Programmes and items on social themes</w:t>
            </w:r>
          </w:p>
        </w:tc>
        <w:tc>
          <w:tcPr>
            <w:tcW w:w="739" w:type="pct"/>
            <w:tcBorders>
              <w:top w:val="nil"/>
              <w:bottom w:val="single" w:sz="4" w:space="0" w:color="auto"/>
            </w:tcBorders>
            <w:shd w:val="clear" w:color="auto" w:fill="auto"/>
            <w:vAlign w:val="bottom"/>
          </w:tcPr>
          <w:p w:rsidR="00CD5E94" w:rsidRPr="00213158" w:rsidRDefault="00CD5E94" w:rsidP="00CD5E94">
            <w:pPr>
              <w:suppressAutoHyphens w:val="0"/>
              <w:spacing w:before="40" w:after="40" w:line="220" w:lineRule="exact"/>
              <w:ind w:right="113"/>
              <w:jc w:val="right"/>
              <w:rPr>
                <w:sz w:val="18"/>
              </w:rPr>
            </w:pPr>
            <w:r w:rsidRPr="00213158">
              <w:rPr>
                <w:sz w:val="18"/>
              </w:rPr>
              <w:t>5.35</w:t>
            </w:r>
          </w:p>
        </w:tc>
        <w:tc>
          <w:tcPr>
            <w:tcW w:w="619" w:type="pct"/>
            <w:tcBorders>
              <w:top w:val="nil"/>
              <w:bottom w:val="single" w:sz="4" w:space="0" w:color="auto"/>
            </w:tcBorders>
            <w:shd w:val="clear" w:color="auto" w:fill="auto"/>
            <w:vAlign w:val="bottom"/>
          </w:tcPr>
          <w:p w:rsidR="00CD5E94" w:rsidRPr="00213158" w:rsidRDefault="00CD5E94" w:rsidP="00CD5E94">
            <w:pPr>
              <w:suppressAutoHyphens w:val="0"/>
              <w:spacing w:before="40" w:after="40" w:line="220" w:lineRule="exact"/>
              <w:ind w:right="113"/>
              <w:jc w:val="right"/>
              <w:rPr>
                <w:sz w:val="18"/>
              </w:rPr>
            </w:pPr>
            <w:r w:rsidRPr="00213158">
              <w:rPr>
                <w:sz w:val="18"/>
              </w:rPr>
              <w:t>5.35</w:t>
            </w:r>
          </w:p>
        </w:tc>
      </w:tr>
      <w:tr w:rsidR="00CD5E94" w:rsidRPr="00213158" w:rsidTr="005074B7">
        <w:trPr>
          <w:cantSplit/>
        </w:trPr>
        <w:tc>
          <w:tcPr>
            <w:tcW w:w="478" w:type="pct"/>
            <w:tcBorders>
              <w:top w:val="single" w:sz="4" w:space="0" w:color="auto"/>
            </w:tcBorders>
            <w:shd w:val="clear" w:color="auto" w:fill="auto"/>
          </w:tcPr>
          <w:p w:rsidR="00CD5E94" w:rsidRPr="00BA606F" w:rsidRDefault="00CD5E94" w:rsidP="00CD5E94">
            <w:pPr>
              <w:spacing w:before="40" w:after="40" w:line="220" w:lineRule="exact"/>
              <w:ind w:right="113"/>
              <w:rPr>
                <w:b/>
                <w:sz w:val="18"/>
              </w:rPr>
            </w:pPr>
          </w:p>
        </w:tc>
        <w:tc>
          <w:tcPr>
            <w:tcW w:w="3164" w:type="pct"/>
            <w:tcBorders>
              <w:top w:val="single" w:sz="4" w:space="0" w:color="auto"/>
            </w:tcBorders>
            <w:shd w:val="clear" w:color="auto" w:fill="auto"/>
            <w:vAlign w:val="bottom"/>
          </w:tcPr>
          <w:p w:rsidR="00CD5E94" w:rsidRPr="00BA606F" w:rsidRDefault="00CD5E94" w:rsidP="00CD5E94">
            <w:pPr>
              <w:spacing w:before="80" w:after="80" w:line="220" w:lineRule="exact"/>
              <w:ind w:right="113" w:firstLine="216"/>
              <w:rPr>
                <w:b/>
                <w:sz w:val="18"/>
              </w:rPr>
            </w:pPr>
            <w:r w:rsidRPr="00BA606F">
              <w:rPr>
                <w:b/>
                <w:sz w:val="18"/>
              </w:rPr>
              <w:t>Total</w:t>
            </w:r>
          </w:p>
        </w:tc>
        <w:tc>
          <w:tcPr>
            <w:tcW w:w="739" w:type="pct"/>
            <w:tcBorders>
              <w:top w:val="single" w:sz="4" w:space="0" w:color="auto"/>
            </w:tcBorders>
            <w:shd w:val="clear" w:color="auto" w:fill="auto"/>
            <w:vAlign w:val="bottom"/>
          </w:tcPr>
          <w:p w:rsidR="00CD5E94" w:rsidRPr="00BA606F" w:rsidRDefault="00CD5E94" w:rsidP="00CD5E94">
            <w:pPr>
              <w:spacing w:before="80" w:after="80" w:line="220" w:lineRule="exact"/>
              <w:ind w:right="113"/>
              <w:jc w:val="right"/>
              <w:rPr>
                <w:b/>
                <w:sz w:val="18"/>
              </w:rPr>
            </w:pPr>
            <w:r w:rsidRPr="00BA606F">
              <w:rPr>
                <w:b/>
                <w:sz w:val="18"/>
              </w:rPr>
              <w:t>888.55</w:t>
            </w:r>
          </w:p>
        </w:tc>
        <w:tc>
          <w:tcPr>
            <w:tcW w:w="619" w:type="pct"/>
            <w:tcBorders>
              <w:top w:val="single" w:sz="4" w:space="0" w:color="auto"/>
            </w:tcBorders>
            <w:shd w:val="clear" w:color="auto" w:fill="auto"/>
            <w:vAlign w:val="bottom"/>
          </w:tcPr>
          <w:p w:rsidR="00CD5E94" w:rsidRPr="00BA606F" w:rsidRDefault="00CD5E94" w:rsidP="00CD5E94">
            <w:pPr>
              <w:spacing w:before="80" w:after="80" w:line="220" w:lineRule="exact"/>
              <w:ind w:right="113"/>
              <w:jc w:val="right"/>
              <w:rPr>
                <w:b/>
                <w:sz w:val="18"/>
              </w:rPr>
            </w:pPr>
            <w:r w:rsidRPr="00BA606F">
              <w:rPr>
                <w:b/>
                <w:sz w:val="18"/>
              </w:rPr>
              <w:t>869.7</w:t>
            </w:r>
          </w:p>
        </w:tc>
      </w:tr>
    </w:tbl>
    <w:p w:rsidR="00CD5E94" w:rsidRPr="004F4EC7" w:rsidRDefault="00CD5E94" w:rsidP="00CD5E94">
      <w:pPr>
        <w:pStyle w:val="Heading1"/>
      </w:pPr>
      <w:bookmarkStart w:id="37" w:name="_Toc227592886"/>
    </w:p>
    <w:p w:rsidR="00CD5E94" w:rsidRPr="004F4EC7" w:rsidRDefault="00CD5E94" w:rsidP="00CD5E94">
      <w:pPr>
        <w:pStyle w:val="Heading1"/>
        <w:spacing w:before="240"/>
      </w:pPr>
      <w:r w:rsidRPr="004F4EC7">
        <w:br w:type="page"/>
        <w:t>Table 14</w:t>
      </w:r>
      <w:bookmarkEnd w:id="37"/>
    </w:p>
    <w:p w:rsidR="00CD5E94" w:rsidRPr="004F4EC7" w:rsidRDefault="00CD5E94" w:rsidP="00CD5E94">
      <w:pPr>
        <w:pStyle w:val="SingleTxtG"/>
        <w:rPr>
          <w:b/>
        </w:rPr>
      </w:pPr>
      <w:r w:rsidRPr="004F4EC7">
        <w:rPr>
          <w:b/>
        </w:rPr>
        <w:t>Issues covered by radio and television stations</w:t>
      </w:r>
    </w:p>
    <w:tbl>
      <w:tblPr>
        <w:tblW w:w="9639" w:type="dxa"/>
        <w:tblBorders>
          <w:top w:val="single" w:sz="4" w:space="0" w:color="auto"/>
          <w:bottom w:val="single" w:sz="12" w:space="0" w:color="auto"/>
        </w:tblBorders>
        <w:tblLayout w:type="fixed"/>
        <w:tblCellMar>
          <w:left w:w="0" w:type="dxa"/>
          <w:right w:w="0" w:type="dxa"/>
        </w:tblCellMar>
        <w:tblLook w:val="04A0"/>
      </w:tblPr>
      <w:tblGrid>
        <w:gridCol w:w="527"/>
        <w:gridCol w:w="3681"/>
        <w:gridCol w:w="592"/>
        <w:gridCol w:w="500"/>
        <w:gridCol w:w="600"/>
        <w:gridCol w:w="500"/>
        <w:gridCol w:w="500"/>
        <w:gridCol w:w="500"/>
        <w:gridCol w:w="600"/>
        <w:gridCol w:w="500"/>
        <w:gridCol w:w="600"/>
        <w:gridCol w:w="539"/>
      </w:tblGrid>
      <w:tr w:rsidR="00CD5E94" w:rsidRPr="00AA743A">
        <w:trPr>
          <w:cantSplit/>
          <w:tblHeader/>
        </w:trPr>
        <w:tc>
          <w:tcPr>
            <w:tcW w:w="527" w:type="dxa"/>
            <w:tcBorders>
              <w:top w:val="single" w:sz="4" w:space="0" w:color="auto"/>
              <w:bottom w:val="nil"/>
            </w:tcBorders>
            <w:shd w:val="clear" w:color="auto" w:fill="auto"/>
            <w:vAlign w:val="bottom"/>
          </w:tcPr>
          <w:p w:rsidR="00CD5E94" w:rsidRPr="00AA743A" w:rsidRDefault="00CD5E94" w:rsidP="008C67B4">
            <w:pPr>
              <w:suppressAutoHyphens w:val="0"/>
              <w:spacing w:before="80" w:after="80" w:line="200" w:lineRule="exact"/>
              <w:ind w:right="113"/>
              <w:rPr>
                <w:i/>
                <w:sz w:val="16"/>
                <w:szCs w:val="16"/>
              </w:rPr>
            </w:pPr>
          </w:p>
        </w:tc>
        <w:tc>
          <w:tcPr>
            <w:tcW w:w="3681" w:type="dxa"/>
            <w:tcBorders>
              <w:top w:val="single" w:sz="4" w:space="0" w:color="auto"/>
              <w:bottom w:val="single" w:sz="4" w:space="0" w:color="auto"/>
              <w:right w:val="single" w:sz="24" w:space="0" w:color="FFFFFF"/>
            </w:tcBorders>
            <w:shd w:val="clear" w:color="auto" w:fill="auto"/>
            <w:vAlign w:val="bottom"/>
          </w:tcPr>
          <w:p w:rsidR="00CD5E94" w:rsidRPr="00AA743A" w:rsidRDefault="00CD5E94" w:rsidP="008C67B4">
            <w:pPr>
              <w:suppressAutoHyphens w:val="0"/>
              <w:spacing w:before="80" w:after="80" w:line="200" w:lineRule="exact"/>
              <w:ind w:right="113"/>
              <w:rPr>
                <w:i/>
                <w:sz w:val="16"/>
                <w:szCs w:val="16"/>
              </w:rPr>
            </w:pPr>
            <w:r w:rsidRPr="00AA743A">
              <w:rPr>
                <w:i/>
                <w:sz w:val="16"/>
                <w:szCs w:val="16"/>
              </w:rPr>
              <w:t>Individual channel</w:t>
            </w:r>
          </w:p>
        </w:tc>
        <w:tc>
          <w:tcPr>
            <w:tcW w:w="109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AA743A" w:rsidRDefault="00CD5E94" w:rsidP="008C67B4">
            <w:pPr>
              <w:suppressAutoHyphens w:val="0"/>
              <w:spacing w:before="80" w:after="80" w:line="200" w:lineRule="exact"/>
              <w:ind w:right="113"/>
              <w:jc w:val="right"/>
              <w:rPr>
                <w:i/>
                <w:sz w:val="16"/>
                <w:szCs w:val="16"/>
              </w:rPr>
            </w:pPr>
            <w:r w:rsidRPr="00AA743A">
              <w:rPr>
                <w:i/>
                <w:sz w:val="16"/>
                <w:szCs w:val="16"/>
              </w:rPr>
              <w:t>Channel One</w:t>
            </w:r>
          </w:p>
        </w:tc>
        <w:tc>
          <w:tcPr>
            <w:tcW w:w="11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AA743A" w:rsidRDefault="00CD5E94" w:rsidP="008C67B4">
            <w:pPr>
              <w:suppressAutoHyphens w:val="0"/>
              <w:spacing w:before="80" w:after="80" w:line="200" w:lineRule="exact"/>
              <w:ind w:right="113"/>
              <w:jc w:val="right"/>
              <w:rPr>
                <w:i/>
                <w:sz w:val="16"/>
                <w:szCs w:val="16"/>
              </w:rPr>
            </w:pPr>
            <w:r w:rsidRPr="00AA743A">
              <w:rPr>
                <w:i/>
                <w:sz w:val="16"/>
                <w:szCs w:val="16"/>
              </w:rPr>
              <w:t>Channel Two</w:t>
            </w:r>
          </w:p>
        </w:tc>
        <w:tc>
          <w:tcPr>
            <w:tcW w:w="10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AA743A" w:rsidRDefault="00CD5E94" w:rsidP="008C67B4">
            <w:pPr>
              <w:suppressAutoHyphens w:val="0"/>
              <w:spacing w:before="80" w:after="80" w:line="200" w:lineRule="exact"/>
              <w:ind w:right="113"/>
              <w:jc w:val="right"/>
              <w:rPr>
                <w:i/>
                <w:sz w:val="16"/>
                <w:szCs w:val="16"/>
              </w:rPr>
            </w:pPr>
            <w:r w:rsidRPr="00AA743A">
              <w:rPr>
                <w:i/>
                <w:sz w:val="16"/>
                <w:szCs w:val="16"/>
              </w:rPr>
              <w:t>Radio San`a</w:t>
            </w:r>
          </w:p>
        </w:tc>
        <w:tc>
          <w:tcPr>
            <w:tcW w:w="11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AA743A" w:rsidRDefault="00CD5E94" w:rsidP="008C67B4">
            <w:pPr>
              <w:suppressAutoHyphens w:val="0"/>
              <w:spacing w:before="80" w:after="80" w:line="200" w:lineRule="exact"/>
              <w:ind w:right="113"/>
              <w:jc w:val="right"/>
              <w:rPr>
                <w:i/>
                <w:sz w:val="16"/>
                <w:szCs w:val="16"/>
              </w:rPr>
            </w:pPr>
            <w:r w:rsidRPr="00AA743A">
              <w:rPr>
                <w:i/>
                <w:sz w:val="16"/>
                <w:szCs w:val="16"/>
              </w:rPr>
              <w:t xml:space="preserve">Radio </w:t>
            </w:r>
            <w:smartTag w:uri="urn:schemas-microsoft-com:office:smarttags" w:element="City">
              <w:smartTag w:uri="urn:schemas-microsoft-com:office:smarttags" w:element="place">
                <w:r w:rsidRPr="00AA743A">
                  <w:rPr>
                    <w:i/>
                    <w:sz w:val="16"/>
                    <w:szCs w:val="16"/>
                  </w:rPr>
                  <w:t>Aden</w:t>
                </w:r>
              </w:smartTag>
            </w:smartTag>
          </w:p>
        </w:tc>
        <w:tc>
          <w:tcPr>
            <w:tcW w:w="1139" w:type="dxa"/>
            <w:gridSpan w:val="2"/>
            <w:tcBorders>
              <w:top w:val="single" w:sz="4" w:space="0" w:color="auto"/>
              <w:left w:val="single" w:sz="24" w:space="0" w:color="FFFFFF"/>
              <w:bottom w:val="single" w:sz="4" w:space="0" w:color="auto"/>
            </w:tcBorders>
            <w:shd w:val="clear" w:color="auto" w:fill="auto"/>
            <w:vAlign w:val="bottom"/>
          </w:tcPr>
          <w:p w:rsidR="00CD5E94" w:rsidRPr="00AA743A" w:rsidRDefault="00CD5E94" w:rsidP="008C67B4">
            <w:pPr>
              <w:suppressAutoHyphens w:val="0"/>
              <w:spacing w:before="80" w:after="80" w:line="200" w:lineRule="exact"/>
              <w:ind w:right="113"/>
              <w:jc w:val="right"/>
              <w:rPr>
                <w:b/>
                <w:i/>
                <w:sz w:val="16"/>
                <w:szCs w:val="16"/>
              </w:rPr>
            </w:pPr>
            <w:r w:rsidRPr="00AA743A">
              <w:rPr>
                <w:b/>
                <w:i/>
                <w:sz w:val="16"/>
                <w:szCs w:val="16"/>
              </w:rPr>
              <w:t>Total</w:t>
            </w:r>
          </w:p>
        </w:tc>
      </w:tr>
      <w:tr w:rsidR="00CD5E94" w:rsidRPr="00AA743A" w:rsidTr="00323054">
        <w:trPr>
          <w:cantSplit/>
        </w:trPr>
        <w:tc>
          <w:tcPr>
            <w:tcW w:w="527" w:type="dxa"/>
            <w:tcBorders>
              <w:top w:val="nil"/>
              <w:bottom w:val="single" w:sz="12" w:space="0" w:color="auto"/>
            </w:tcBorders>
            <w:shd w:val="clear" w:color="auto" w:fill="auto"/>
            <w:vAlign w:val="bottom"/>
          </w:tcPr>
          <w:p w:rsidR="00CD5E94" w:rsidRPr="00AA743A" w:rsidRDefault="00CD5E94" w:rsidP="008C67B4">
            <w:pPr>
              <w:suppressAutoHyphens w:val="0"/>
              <w:spacing w:before="80" w:after="80" w:line="200" w:lineRule="exact"/>
              <w:ind w:right="113"/>
              <w:rPr>
                <w:i/>
                <w:sz w:val="16"/>
                <w:szCs w:val="16"/>
              </w:rPr>
            </w:pPr>
            <w:r w:rsidRPr="00AA743A">
              <w:rPr>
                <w:i/>
                <w:sz w:val="16"/>
                <w:szCs w:val="16"/>
              </w:rPr>
              <w:t>Item</w:t>
            </w:r>
          </w:p>
        </w:tc>
        <w:tc>
          <w:tcPr>
            <w:tcW w:w="3681" w:type="dxa"/>
            <w:tcBorders>
              <w:top w:val="single" w:sz="4" w:space="0" w:color="auto"/>
              <w:bottom w:val="single" w:sz="12" w:space="0" w:color="auto"/>
              <w:right w:val="single" w:sz="24" w:space="0" w:color="FFFFFF"/>
            </w:tcBorders>
            <w:shd w:val="clear" w:color="auto" w:fill="auto"/>
            <w:vAlign w:val="bottom"/>
          </w:tcPr>
          <w:p w:rsidR="00CD5E94" w:rsidRPr="00AA743A" w:rsidRDefault="00CD5E94" w:rsidP="008C67B4">
            <w:pPr>
              <w:suppressAutoHyphens w:val="0"/>
              <w:spacing w:before="80" w:after="80" w:line="200" w:lineRule="exact"/>
              <w:ind w:right="113"/>
              <w:rPr>
                <w:i/>
                <w:sz w:val="16"/>
                <w:szCs w:val="16"/>
              </w:rPr>
            </w:pPr>
            <w:r w:rsidRPr="00AA743A">
              <w:rPr>
                <w:i/>
                <w:sz w:val="16"/>
                <w:szCs w:val="16"/>
              </w:rPr>
              <w:t>Substantive themes</w:t>
            </w:r>
          </w:p>
        </w:tc>
        <w:tc>
          <w:tcPr>
            <w:tcW w:w="592" w:type="dxa"/>
            <w:tcBorders>
              <w:top w:val="single" w:sz="4" w:space="0" w:color="auto"/>
              <w:left w:val="single" w:sz="24" w:space="0" w:color="FFFFFF"/>
              <w:bottom w:val="single" w:sz="12" w:space="0" w:color="auto"/>
            </w:tcBorders>
            <w:shd w:val="clear" w:color="auto" w:fill="auto"/>
            <w:vAlign w:val="bottom"/>
          </w:tcPr>
          <w:p w:rsidR="00CD5E94" w:rsidRPr="00AA743A" w:rsidRDefault="00CD5E94" w:rsidP="008C67B4">
            <w:pPr>
              <w:suppressAutoHyphens w:val="0"/>
              <w:spacing w:before="80" w:after="80" w:line="200" w:lineRule="exact"/>
              <w:ind w:right="113"/>
              <w:jc w:val="right"/>
              <w:rPr>
                <w:i/>
                <w:sz w:val="16"/>
                <w:szCs w:val="16"/>
              </w:rPr>
            </w:pPr>
            <w:r w:rsidRPr="00AA743A">
              <w:rPr>
                <w:i/>
                <w:sz w:val="16"/>
                <w:szCs w:val="16"/>
              </w:rPr>
              <w:t>Air time</w:t>
            </w:r>
          </w:p>
        </w:tc>
        <w:tc>
          <w:tcPr>
            <w:tcW w:w="500" w:type="dxa"/>
            <w:tcBorders>
              <w:top w:val="single" w:sz="4" w:space="0" w:color="auto"/>
              <w:bottom w:val="single" w:sz="12" w:space="0" w:color="auto"/>
              <w:right w:val="single" w:sz="24" w:space="0" w:color="FFFFFF"/>
            </w:tcBorders>
            <w:shd w:val="clear" w:color="auto" w:fill="auto"/>
            <w:vAlign w:val="bottom"/>
          </w:tcPr>
          <w:p w:rsidR="00CD5E94" w:rsidRPr="00AA743A" w:rsidRDefault="00CD5E94" w:rsidP="008C67B4">
            <w:pPr>
              <w:suppressAutoHyphens w:val="0"/>
              <w:spacing w:before="80" w:after="80" w:line="200" w:lineRule="exact"/>
              <w:ind w:right="113"/>
              <w:jc w:val="right"/>
              <w:rPr>
                <w:i/>
                <w:sz w:val="16"/>
                <w:szCs w:val="16"/>
              </w:rPr>
            </w:pPr>
            <w:r w:rsidRPr="00AA743A">
              <w:rPr>
                <w:i/>
                <w:sz w:val="16"/>
                <w:szCs w:val="16"/>
              </w:rPr>
              <w:t>%</w:t>
            </w:r>
          </w:p>
        </w:tc>
        <w:tc>
          <w:tcPr>
            <w:tcW w:w="600" w:type="dxa"/>
            <w:tcBorders>
              <w:top w:val="single" w:sz="4" w:space="0" w:color="auto"/>
              <w:left w:val="single" w:sz="24" w:space="0" w:color="FFFFFF"/>
              <w:bottom w:val="single" w:sz="12" w:space="0" w:color="auto"/>
            </w:tcBorders>
            <w:shd w:val="clear" w:color="auto" w:fill="auto"/>
            <w:vAlign w:val="bottom"/>
          </w:tcPr>
          <w:p w:rsidR="00CD5E94" w:rsidRPr="00AA743A" w:rsidRDefault="00CD5E94" w:rsidP="008C67B4">
            <w:pPr>
              <w:suppressAutoHyphens w:val="0"/>
              <w:spacing w:before="80" w:after="80" w:line="200" w:lineRule="exact"/>
              <w:ind w:right="113"/>
              <w:jc w:val="right"/>
              <w:rPr>
                <w:i/>
                <w:sz w:val="16"/>
                <w:szCs w:val="16"/>
              </w:rPr>
            </w:pPr>
            <w:r w:rsidRPr="00AA743A">
              <w:rPr>
                <w:i/>
                <w:sz w:val="16"/>
                <w:szCs w:val="16"/>
              </w:rPr>
              <w:t>Air time</w:t>
            </w:r>
          </w:p>
        </w:tc>
        <w:tc>
          <w:tcPr>
            <w:tcW w:w="500" w:type="dxa"/>
            <w:tcBorders>
              <w:top w:val="single" w:sz="4" w:space="0" w:color="auto"/>
              <w:bottom w:val="single" w:sz="12" w:space="0" w:color="auto"/>
              <w:right w:val="single" w:sz="24" w:space="0" w:color="FFFFFF"/>
            </w:tcBorders>
            <w:shd w:val="clear" w:color="auto" w:fill="auto"/>
            <w:vAlign w:val="bottom"/>
          </w:tcPr>
          <w:p w:rsidR="00CD5E94" w:rsidRPr="00AA743A" w:rsidRDefault="00CD5E94" w:rsidP="008C67B4">
            <w:pPr>
              <w:suppressAutoHyphens w:val="0"/>
              <w:spacing w:before="80" w:after="80" w:line="200" w:lineRule="exact"/>
              <w:ind w:right="113"/>
              <w:jc w:val="right"/>
              <w:rPr>
                <w:i/>
                <w:sz w:val="16"/>
                <w:szCs w:val="16"/>
              </w:rPr>
            </w:pPr>
            <w:r w:rsidRPr="00AA743A">
              <w:rPr>
                <w:i/>
                <w:sz w:val="16"/>
                <w:szCs w:val="16"/>
              </w:rPr>
              <w:t>%</w:t>
            </w:r>
          </w:p>
        </w:tc>
        <w:tc>
          <w:tcPr>
            <w:tcW w:w="500" w:type="dxa"/>
            <w:tcBorders>
              <w:top w:val="single" w:sz="4" w:space="0" w:color="auto"/>
              <w:left w:val="single" w:sz="24" w:space="0" w:color="FFFFFF"/>
              <w:bottom w:val="single" w:sz="12" w:space="0" w:color="auto"/>
            </w:tcBorders>
            <w:shd w:val="clear" w:color="auto" w:fill="auto"/>
            <w:vAlign w:val="bottom"/>
          </w:tcPr>
          <w:p w:rsidR="00CD5E94" w:rsidRPr="00AA743A" w:rsidRDefault="00CD5E94" w:rsidP="008C67B4">
            <w:pPr>
              <w:suppressAutoHyphens w:val="0"/>
              <w:spacing w:before="80" w:after="80" w:line="200" w:lineRule="exact"/>
              <w:ind w:right="113"/>
              <w:jc w:val="right"/>
              <w:rPr>
                <w:i/>
                <w:sz w:val="16"/>
                <w:szCs w:val="16"/>
              </w:rPr>
            </w:pPr>
            <w:r w:rsidRPr="00AA743A">
              <w:rPr>
                <w:i/>
                <w:sz w:val="16"/>
                <w:szCs w:val="16"/>
              </w:rPr>
              <w:t>Air time</w:t>
            </w:r>
          </w:p>
        </w:tc>
        <w:tc>
          <w:tcPr>
            <w:tcW w:w="500" w:type="dxa"/>
            <w:tcBorders>
              <w:top w:val="single" w:sz="4" w:space="0" w:color="auto"/>
              <w:bottom w:val="single" w:sz="12" w:space="0" w:color="auto"/>
              <w:right w:val="single" w:sz="24" w:space="0" w:color="FFFFFF"/>
            </w:tcBorders>
            <w:shd w:val="clear" w:color="auto" w:fill="auto"/>
            <w:vAlign w:val="bottom"/>
          </w:tcPr>
          <w:p w:rsidR="00CD5E94" w:rsidRPr="00AA743A" w:rsidRDefault="00CD5E94" w:rsidP="008C67B4">
            <w:pPr>
              <w:suppressAutoHyphens w:val="0"/>
              <w:spacing w:before="80" w:after="80" w:line="200" w:lineRule="exact"/>
              <w:ind w:right="113"/>
              <w:jc w:val="right"/>
              <w:rPr>
                <w:i/>
                <w:sz w:val="16"/>
                <w:szCs w:val="16"/>
              </w:rPr>
            </w:pPr>
            <w:r w:rsidRPr="00AA743A">
              <w:rPr>
                <w:i/>
                <w:sz w:val="16"/>
                <w:szCs w:val="16"/>
              </w:rPr>
              <w:t>%</w:t>
            </w:r>
          </w:p>
        </w:tc>
        <w:tc>
          <w:tcPr>
            <w:tcW w:w="600" w:type="dxa"/>
            <w:tcBorders>
              <w:top w:val="single" w:sz="4" w:space="0" w:color="auto"/>
              <w:left w:val="single" w:sz="24" w:space="0" w:color="FFFFFF"/>
              <w:bottom w:val="single" w:sz="12" w:space="0" w:color="auto"/>
            </w:tcBorders>
            <w:shd w:val="clear" w:color="auto" w:fill="auto"/>
            <w:vAlign w:val="bottom"/>
          </w:tcPr>
          <w:p w:rsidR="00CD5E94" w:rsidRPr="00AA743A" w:rsidRDefault="00CD5E94" w:rsidP="008C67B4">
            <w:pPr>
              <w:suppressAutoHyphens w:val="0"/>
              <w:spacing w:before="80" w:after="80" w:line="200" w:lineRule="exact"/>
              <w:ind w:right="113"/>
              <w:jc w:val="right"/>
              <w:rPr>
                <w:i/>
                <w:sz w:val="16"/>
                <w:szCs w:val="16"/>
              </w:rPr>
            </w:pPr>
            <w:r w:rsidRPr="00AA743A">
              <w:rPr>
                <w:i/>
                <w:sz w:val="16"/>
                <w:szCs w:val="16"/>
              </w:rPr>
              <w:t>Air time</w:t>
            </w:r>
          </w:p>
        </w:tc>
        <w:tc>
          <w:tcPr>
            <w:tcW w:w="500" w:type="dxa"/>
            <w:tcBorders>
              <w:top w:val="single" w:sz="4" w:space="0" w:color="auto"/>
              <w:bottom w:val="single" w:sz="12" w:space="0" w:color="auto"/>
              <w:right w:val="single" w:sz="24" w:space="0" w:color="FFFFFF"/>
            </w:tcBorders>
            <w:shd w:val="clear" w:color="auto" w:fill="auto"/>
            <w:vAlign w:val="bottom"/>
          </w:tcPr>
          <w:p w:rsidR="00CD5E94" w:rsidRPr="00AA743A" w:rsidRDefault="00CD5E94" w:rsidP="008C67B4">
            <w:pPr>
              <w:suppressAutoHyphens w:val="0"/>
              <w:spacing w:before="80" w:after="80" w:line="200" w:lineRule="exact"/>
              <w:ind w:right="113"/>
              <w:jc w:val="right"/>
              <w:rPr>
                <w:i/>
                <w:sz w:val="16"/>
                <w:szCs w:val="16"/>
              </w:rPr>
            </w:pPr>
            <w:r w:rsidRPr="00AA743A">
              <w:rPr>
                <w:i/>
                <w:sz w:val="16"/>
                <w:szCs w:val="16"/>
              </w:rPr>
              <w:t>%</w:t>
            </w:r>
          </w:p>
        </w:tc>
        <w:tc>
          <w:tcPr>
            <w:tcW w:w="600" w:type="dxa"/>
            <w:tcBorders>
              <w:top w:val="single" w:sz="4" w:space="0" w:color="auto"/>
              <w:left w:val="single" w:sz="24" w:space="0" w:color="FFFFFF"/>
              <w:bottom w:val="single" w:sz="12" w:space="0" w:color="auto"/>
            </w:tcBorders>
            <w:shd w:val="clear" w:color="auto" w:fill="auto"/>
            <w:vAlign w:val="bottom"/>
          </w:tcPr>
          <w:p w:rsidR="00CD5E94" w:rsidRPr="00AA743A" w:rsidRDefault="00CD5E94" w:rsidP="008C67B4">
            <w:pPr>
              <w:suppressAutoHyphens w:val="0"/>
              <w:spacing w:before="80" w:after="80" w:line="200" w:lineRule="exact"/>
              <w:ind w:right="113"/>
              <w:jc w:val="right"/>
              <w:rPr>
                <w:b/>
                <w:i/>
                <w:sz w:val="16"/>
                <w:szCs w:val="16"/>
              </w:rPr>
            </w:pPr>
            <w:r w:rsidRPr="00AA743A">
              <w:rPr>
                <w:b/>
                <w:i/>
                <w:sz w:val="16"/>
                <w:szCs w:val="16"/>
              </w:rPr>
              <w:t>Air time</w:t>
            </w:r>
          </w:p>
        </w:tc>
        <w:tc>
          <w:tcPr>
            <w:tcW w:w="539" w:type="dxa"/>
            <w:tcBorders>
              <w:top w:val="single" w:sz="4" w:space="0" w:color="auto"/>
              <w:bottom w:val="single" w:sz="12" w:space="0" w:color="auto"/>
            </w:tcBorders>
            <w:shd w:val="clear" w:color="auto" w:fill="auto"/>
            <w:vAlign w:val="bottom"/>
          </w:tcPr>
          <w:p w:rsidR="00CD5E94" w:rsidRPr="00AA743A" w:rsidRDefault="00CD5E94" w:rsidP="008C67B4">
            <w:pPr>
              <w:suppressAutoHyphens w:val="0"/>
              <w:spacing w:before="80" w:after="80" w:line="200" w:lineRule="exact"/>
              <w:ind w:right="113"/>
              <w:jc w:val="right"/>
              <w:rPr>
                <w:b/>
                <w:i/>
                <w:sz w:val="16"/>
                <w:szCs w:val="16"/>
              </w:rPr>
            </w:pPr>
            <w:r w:rsidRPr="00AA743A">
              <w:rPr>
                <w:b/>
                <w:i/>
                <w:sz w:val="16"/>
                <w:szCs w:val="16"/>
              </w:rPr>
              <w:t>%</w:t>
            </w:r>
          </w:p>
        </w:tc>
      </w:tr>
      <w:tr w:rsidR="00CD5E94" w:rsidRPr="0037481F">
        <w:trPr>
          <w:cantSplit/>
        </w:trPr>
        <w:tc>
          <w:tcPr>
            <w:tcW w:w="527" w:type="dxa"/>
            <w:tcBorders>
              <w:top w:val="single" w:sz="12" w:space="0" w:color="auto"/>
            </w:tcBorders>
            <w:shd w:val="clear" w:color="auto" w:fill="auto"/>
          </w:tcPr>
          <w:p w:rsidR="00CD5E94" w:rsidRPr="0037481F" w:rsidRDefault="00CD5E94" w:rsidP="00CD5E94">
            <w:pPr>
              <w:suppressAutoHyphens w:val="0"/>
              <w:spacing w:before="40" w:after="40" w:line="220" w:lineRule="exact"/>
              <w:ind w:right="113"/>
              <w:rPr>
                <w:sz w:val="18"/>
              </w:rPr>
            </w:pPr>
            <w:r w:rsidRPr="0037481F">
              <w:rPr>
                <w:sz w:val="18"/>
              </w:rPr>
              <w:t>1</w:t>
            </w:r>
          </w:p>
        </w:tc>
        <w:tc>
          <w:tcPr>
            <w:tcW w:w="3681" w:type="dxa"/>
            <w:tcBorders>
              <w:top w:val="single" w:sz="12" w:space="0" w:color="auto"/>
              <w:right w:val="nil"/>
            </w:tcBorders>
            <w:shd w:val="clear" w:color="auto" w:fill="auto"/>
            <w:vAlign w:val="bottom"/>
          </w:tcPr>
          <w:p w:rsidR="00CD5E94" w:rsidRPr="0037481F" w:rsidRDefault="00CD5E94" w:rsidP="00CD5E94">
            <w:pPr>
              <w:suppressAutoHyphens w:val="0"/>
              <w:spacing w:before="40" w:after="40" w:line="220" w:lineRule="exact"/>
              <w:ind w:right="113"/>
              <w:rPr>
                <w:sz w:val="18"/>
              </w:rPr>
            </w:pPr>
            <w:r w:rsidRPr="0037481F">
              <w:rPr>
                <w:sz w:val="18"/>
              </w:rPr>
              <w:t>Social issues and phenomena, coping techniques and question and answer sessions</w:t>
            </w:r>
          </w:p>
        </w:tc>
        <w:tc>
          <w:tcPr>
            <w:tcW w:w="592" w:type="dxa"/>
            <w:tcBorders>
              <w:top w:val="single" w:sz="12" w:space="0" w:color="auto"/>
              <w:left w:val="nil"/>
              <w:bottom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1.45</w:t>
            </w:r>
          </w:p>
        </w:tc>
        <w:tc>
          <w:tcPr>
            <w:tcW w:w="500" w:type="dxa"/>
            <w:tcBorders>
              <w:top w:val="single" w:sz="12" w:space="0" w:color="auto"/>
              <w:bottom w:val="nil"/>
              <w:right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7.5</w:t>
            </w:r>
          </w:p>
        </w:tc>
        <w:tc>
          <w:tcPr>
            <w:tcW w:w="600" w:type="dxa"/>
            <w:tcBorders>
              <w:top w:val="single" w:sz="12" w:space="0" w:color="auto"/>
              <w:left w:val="nil"/>
              <w:bottom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14.01</w:t>
            </w:r>
          </w:p>
        </w:tc>
        <w:tc>
          <w:tcPr>
            <w:tcW w:w="500" w:type="dxa"/>
            <w:tcBorders>
              <w:top w:val="single" w:sz="12" w:space="0" w:color="auto"/>
              <w:bottom w:val="nil"/>
              <w:right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24.3</w:t>
            </w:r>
          </w:p>
        </w:tc>
        <w:tc>
          <w:tcPr>
            <w:tcW w:w="500" w:type="dxa"/>
            <w:tcBorders>
              <w:top w:val="single" w:sz="12" w:space="0" w:color="auto"/>
              <w:left w:val="nil"/>
              <w:bottom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0.06</w:t>
            </w:r>
          </w:p>
        </w:tc>
        <w:tc>
          <w:tcPr>
            <w:tcW w:w="500" w:type="dxa"/>
            <w:tcBorders>
              <w:top w:val="single" w:sz="12" w:space="0" w:color="auto"/>
              <w:bottom w:val="nil"/>
              <w:right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1.2</w:t>
            </w:r>
          </w:p>
        </w:tc>
        <w:tc>
          <w:tcPr>
            <w:tcW w:w="600" w:type="dxa"/>
            <w:tcBorders>
              <w:top w:val="single" w:sz="12" w:space="0" w:color="auto"/>
              <w:left w:val="nil"/>
              <w:bottom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2.26</w:t>
            </w:r>
          </w:p>
        </w:tc>
        <w:tc>
          <w:tcPr>
            <w:tcW w:w="500" w:type="dxa"/>
            <w:tcBorders>
              <w:top w:val="single" w:sz="12" w:space="0" w:color="auto"/>
              <w:bottom w:val="nil"/>
              <w:right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10.6</w:t>
            </w:r>
          </w:p>
        </w:tc>
        <w:tc>
          <w:tcPr>
            <w:tcW w:w="600" w:type="dxa"/>
            <w:tcBorders>
              <w:top w:val="single" w:sz="12" w:space="0" w:color="auto"/>
              <w:left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17.18</w:t>
            </w:r>
          </w:p>
        </w:tc>
        <w:tc>
          <w:tcPr>
            <w:tcW w:w="539" w:type="dxa"/>
            <w:tcBorders>
              <w:top w:val="single" w:sz="12"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17.5</w:t>
            </w:r>
          </w:p>
        </w:tc>
      </w:tr>
      <w:tr w:rsidR="00CD5E94" w:rsidRPr="0037481F">
        <w:trPr>
          <w:cantSplit/>
        </w:trPr>
        <w:tc>
          <w:tcPr>
            <w:tcW w:w="527" w:type="dxa"/>
            <w:shd w:val="clear" w:color="auto" w:fill="auto"/>
          </w:tcPr>
          <w:p w:rsidR="00CD5E94" w:rsidRPr="0037481F" w:rsidRDefault="00CD5E94" w:rsidP="00CD5E94">
            <w:pPr>
              <w:suppressAutoHyphens w:val="0"/>
              <w:spacing w:before="40" w:after="40" w:line="220" w:lineRule="exact"/>
              <w:ind w:right="113"/>
              <w:rPr>
                <w:sz w:val="18"/>
              </w:rPr>
            </w:pPr>
            <w:r w:rsidRPr="0037481F">
              <w:rPr>
                <w:sz w:val="18"/>
              </w:rPr>
              <w:t>2</w:t>
            </w:r>
          </w:p>
        </w:tc>
        <w:tc>
          <w:tcPr>
            <w:tcW w:w="3681" w:type="dxa"/>
            <w:shd w:val="clear" w:color="auto" w:fill="auto"/>
            <w:vAlign w:val="bottom"/>
          </w:tcPr>
          <w:p w:rsidR="00CD5E94" w:rsidRPr="0037481F" w:rsidRDefault="00CD5E94" w:rsidP="00CD5E94">
            <w:pPr>
              <w:suppressAutoHyphens w:val="0"/>
              <w:spacing w:before="40" w:after="40" w:line="220" w:lineRule="exact"/>
              <w:ind w:right="113"/>
              <w:rPr>
                <w:sz w:val="18"/>
              </w:rPr>
            </w:pPr>
            <w:r w:rsidRPr="0037481F">
              <w:rPr>
                <w:sz w:val="18"/>
              </w:rPr>
              <w:t>Guidance for mothers on sound nutrition, health care and home economics</w:t>
            </w:r>
          </w:p>
        </w:tc>
        <w:tc>
          <w:tcPr>
            <w:tcW w:w="592" w:type="dxa"/>
            <w:tcBorders>
              <w:top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w:t>
            </w:r>
          </w:p>
        </w:tc>
        <w:tc>
          <w:tcPr>
            <w:tcW w:w="500" w:type="dxa"/>
            <w:tcBorders>
              <w:top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tcBorders>
              <w:top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6.48</w:t>
            </w:r>
          </w:p>
        </w:tc>
        <w:tc>
          <w:tcPr>
            <w:tcW w:w="500" w:type="dxa"/>
            <w:tcBorders>
              <w:top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11.8</w:t>
            </w:r>
          </w:p>
        </w:tc>
        <w:tc>
          <w:tcPr>
            <w:tcW w:w="500" w:type="dxa"/>
            <w:tcBorders>
              <w:top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tcBorders>
              <w:top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tcBorders>
              <w:top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8.08</w:t>
            </w:r>
          </w:p>
        </w:tc>
        <w:tc>
          <w:tcPr>
            <w:tcW w:w="500" w:type="dxa"/>
            <w:tcBorders>
              <w:top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35</w:t>
            </w:r>
          </w:p>
        </w:tc>
        <w:tc>
          <w:tcPr>
            <w:tcW w:w="600"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14.49</w:t>
            </w:r>
          </w:p>
        </w:tc>
        <w:tc>
          <w:tcPr>
            <w:tcW w:w="539"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15</w:t>
            </w:r>
          </w:p>
        </w:tc>
      </w:tr>
      <w:tr w:rsidR="00CD5E94" w:rsidRPr="0037481F">
        <w:trPr>
          <w:cantSplit/>
        </w:trPr>
        <w:tc>
          <w:tcPr>
            <w:tcW w:w="527" w:type="dxa"/>
            <w:shd w:val="clear" w:color="auto" w:fill="auto"/>
          </w:tcPr>
          <w:p w:rsidR="00CD5E94" w:rsidRPr="0037481F" w:rsidRDefault="00CD5E94" w:rsidP="00CD5E94">
            <w:pPr>
              <w:suppressAutoHyphens w:val="0"/>
              <w:spacing w:before="40" w:after="40" w:line="220" w:lineRule="exact"/>
              <w:ind w:right="113"/>
              <w:rPr>
                <w:sz w:val="18"/>
              </w:rPr>
            </w:pPr>
            <w:r w:rsidRPr="0037481F">
              <w:rPr>
                <w:sz w:val="18"/>
              </w:rPr>
              <w:t>3</w:t>
            </w:r>
          </w:p>
        </w:tc>
        <w:tc>
          <w:tcPr>
            <w:tcW w:w="3681" w:type="dxa"/>
            <w:shd w:val="clear" w:color="auto" w:fill="auto"/>
            <w:vAlign w:val="bottom"/>
          </w:tcPr>
          <w:p w:rsidR="00CD5E94" w:rsidRPr="0037481F" w:rsidRDefault="00CD5E94" w:rsidP="00CD5E94">
            <w:pPr>
              <w:suppressAutoHyphens w:val="0"/>
              <w:spacing w:before="40" w:after="40" w:line="220" w:lineRule="exact"/>
              <w:ind w:right="113"/>
              <w:rPr>
                <w:sz w:val="18"/>
              </w:rPr>
            </w:pPr>
            <w:r w:rsidRPr="0037481F">
              <w:rPr>
                <w:sz w:val="18"/>
              </w:rPr>
              <w:t>Cultural and scientific knowledge development and national awareness-raising</w:t>
            </w:r>
          </w:p>
        </w:tc>
        <w:tc>
          <w:tcPr>
            <w:tcW w:w="592"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1.09</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11.5</w:t>
            </w:r>
          </w:p>
        </w:tc>
        <w:tc>
          <w:tcPr>
            <w:tcW w:w="6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8.10</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14.2</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0.16</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3.3</w:t>
            </w:r>
          </w:p>
        </w:tc>
        <w:tc>
          <w:tcPr>
            <w:tcW w:w="6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2.03</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8.9</w:t>
            </w:r>
          </w:p>
        </w:tc>
        <w:tc>
          <w:tcPr>
            <w:tcW w:w="600"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11.38</w:t>
            </w:r>
          </w:p>
        </w:tc>
        <w:tc>
          <w:tcPr>
            <w:tcW w:w="539"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11.8</w:t>
            </w:r>
          </w:p>
        </w:tc>
      </w:tr>
      <w:tr w:rsidR="00CD5E94" w:rsidRPr="0037481F">
        <w:trPr>
          <w:cantSplit/>
        </w:trPr>
        <w:tc>
          <w:tcPr>
            <w:tcW w:w="527" w:type="dxa"/>
            <w:shd w:val="clear" w:color="auto" w:fill="auto"/>
          </w:tcPr>
          <w:p w:rsidR="00CD5E94" w:rsidRPr="0037481F" w:rsidRDefault="00CD5E94" w:rsidP="00CD5E94">
            <w:pPr>
              <w:suppressAutoHyphens w:val="0"/>
              <w:spacing w:before="40" w:after="40" w:line="220" w:lineRule="exact"/>
              <w:ind w:right="113"/>
              <w:rPr>
                <w:sz w:val="18"/>
              </w:rPr>
            </w:pPr>
            <w:r w:rsidRPr="0037481F">
              <w:rPr>
                <w:sz w:val="18"/>
              </w:rPr>
              <w:t>4</w:t>
            </w:r>
          </w:p>
        </w:tc>
        <w:tc>
          <w:tcPr>
            <w:tcW w:w="3681" w:type="dxa"/>
            <w:shd w:val="clear" w:color="auto" w:fill="auto"/>
            <w:vAlign w:val="bottom"/>
          </w:tcPr>
          <w:p w:rsidR="00CD5E94" w:rsidRPr="0037481F" w:rsidRDefault="00CD5E94" w:rsidP="00CD5E94">
            <w:pPr>
              <w:suppressAutoHyphens w:val="0"/>
              <w:spacing w:before="40" w:after="40" w:line="220" w:lineRule="exact"/>
              <w:ind w:right="113"/>
              <w:rPr>
                <w:sz w:val="18"/>
              </w:rPr>
            </w:pPr>
            <w:r w:rsidRPr="0037481F">
              <w:rPr>
                <w:sz w:val="18"/>
              </w:rPr>
              <w:t>Education issues and problems, educational activities and emphasizing the role of women and the family in fighting ignorance</w:t>
            </w:r>
          </w:p>
        </w:tc>
        <w:tc>
          <w:tcPr>
            <w:tcW w:w="592"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10.33</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18.3</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10.33</w:t>
            </w:r>
          </w:p>
        </w:tc>
        <w:tc>
          <w:tcPr>
            <w:tcW w:w="539"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18.3</w:t>
            </w:r>
          </w:p>
        </w:tc>
      </w:tr>
      <w:tr w:rsidR="00CD5E94" w:rsidRPr="0037481F">
        <w:trPr>
          <w:cantSplit/>
        </w:trPr>
        <w:tc>
          <w:tcPr>
            <w:tcW w:w="527" w:type="dxa"/>
            <w:shd w:val="clear" w:color="auto" w:fill="auto"/>
          </w:tcPr>
          <w:p w:rsidR="00CD5E94" w:rsidRPr="0037481F" w:rsidRDefault="00CD5E94" w:rsidP="00CD5E94">
            <w:pPr>
              <w:suppressAutoHyphens w:val="0"/>
              <w:spacing w:before="40" w:after="40" w:line="220" w:lineRule="exact"/>
              <w:ind w:right="113"/>
              <w:rPr>
                <w:sz w:val="18"/>
              </w:rPr>
            </w:pPr>
            <w:r w:rsidRPr="0037481F">
              <w:rPr>
                <w:sz w:val="18"/>
              </w:rPr>
              <w:t>5</w:t>
            </w:r>
          </w:p>
        </w:tc>
        <w:tc>
          <w:tcPr>
            <w:tcW w:w="3681" w:type="dxa"/>
            <w:shd w:val="clear" w:color="auto" w:fill="auto"/>
            <w:vAlign w:val="bottom"/>
          </w:tcPr>
          <w:p w:rsidR="00CD5E94" w:rsidRPr="0037481F" w:rsidRDefault="00CD5E94" w:rsidP="00CD5E94">
            <w:pPr>
              <w:suppressAutoHyphens w:val="0"/>
              <w:spacing w:before="40" w:after="40" w:line="220" w:lineRule="exact"/>
              <w:ind w:right="113"/>
              <w:rPr>
                <w:sz w:val="18"/>
              </w:rPr>
            </w:pPr>
            <w:r w:rsidRPr="0037481F">
              <w:rPr>
                <w:sz w:val="18"/>
              </w:rPr>
              <w:t>Art and music</w:t>
            </w:r>
          </w:p>
        </w:tc>
        <w:tc>
          <w:tcPr>
            <w:tcW w:w="592"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6.30</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11.3</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2.11</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26.5</w:t>
            </w:r>
          </w:p>
        </w:tc>
        <w:tc>
          <w:tcPr>
            <w:tcW w:w="6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1.36</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7</w:t>
            </w:r>
          </w:p>
        </w:tc>
        <w:tc>
          <w:tcPr>
            <w:tcW w:w="600"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10.17</w:t>
            </w:r>
          </w:p>
        </w:tc>
        <w:tc>
          <w:tcPr>
            <w:tcW w:w="539"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10.4</w:t>
            </w:r>
          </w:p>
        </w:tc>
      </w:tr>
      <w:tr w:rsidR="00CD5E94" w:rsidRPr="0037481F">
        <w:trPr>
          <w:cantSplit/>
        </w:trPr>
        <w:tc>
          <w:tcPr>
            <w:tcW w:w="527" w:type="dxa"/>
            <w:tcBorders>
              <w:bottom w:val="nil"/>
            </w:tcBorders>
            <w:shd w:val="clear" w:color="auto" w:fill="auto"/>
          </w:tcPr>
          <w:p w:rsidR="00CD5E94" w:rsidRPr="0037481F" w:rsidRDefault="00CD5E94" w:rsidP="00CD5E94">
            <w:pPr>
              <w:suppressAutoHyphens w:val="0"/>
              <w:spacing w:before="40" w:after="40" w:line="220" w:lineRule="exact"/>
              <w:ind w:right="113"/>
              <w:rPr>
                <w:sz w:val="18"/>
              </w:rPr>
            </w:pPr>
            <w:r w:rsidRPr="0037481F">
              <w:rPr>
                <w:sz w:val="18"/>
              </w:rPr>
              <w:t>6</w:t>
            </w:r>
          </w:p>
        </w:tc>
        <w:tc>
          <w:tcPr>
            <w:tcW w:w="3681" w:type="dxa"/>
            <w:tcBorders>
              <w:bottom w:val="nil"/>
            </w:tcBorders>
            <w:shd w:val="clear" w:color="auto" w:fill="auto"/>
            <w:vAlign w:val="bottom"/>
          </w:tcPr>
          <w:p w:rsidR="00CD5E94" w:rsidRPr="0037481F" w:rsidRDefault="00CD5E94" w:rsidP="00CD5E94">
            <w:pPr>
              <w:suppressAutoHyphens w:val="0"/>
              <w:spacing w:before="40" w:after="40" w:line="220" w:lineRule="exact"/>
              <w:ind w:right="113"/>
              <w:rPr>
                <w:sz w:val="18"/>
              </w:rPr>
            </w:pPr>
            <w:r w:rsidRPr="0037481F">
              <w:rPr>
                <w:sz w:val="18"/>
              </w:rPr>
              <w:t>Instilling values and good behaviour and developing religious awareness</w:t>
            </w:r>
          </w:p>
        </w:tc>
        <w:tc>
          <w:tcPr>
            <w:tcW w:w="592" w:type="dxa"/>
            <w:tcBorders>
              <w:bottom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tcBorders>
              <w:bottom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tcBorders>
              <w:bottom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tcBorders>
              <w:bottom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tcBorders>
              <w:bottom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tcBorders>
              <w:bottom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tcBorders>
              <w:bottom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6.08</w:t>
            </w:r>
          </w:p>
        </w:tc>
        <w:tc>
          <w:tcPr>
            <w:tcW w:w="500" w:type="dxa"/>
            <w:tcBorders>
              <w:bottom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26.8</w:t>
            </w:r>
          </w:p>
        </w:tc>
        <w:tc>
          <w:tcPr>
            <w:tcW w:w="600" w:type="dxa"/>
            <w:tcBorders>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6.08</w:t>
            </w:r>
          </w:p>
        </w:tc>
        <w:tc>
          <w:tcPr>
            <w:tcW w:w="539" w:type="dxa"/>
            <w:tcBorders>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26.8</w:t>
            </w:r>
          </w:p>
        </w:tc>
      </w:tr>
      <w:tr w:rsidR="00CD5E94" w:rsidRPr="0037481F">
        <w:trPr>
          <w:cantSplit/>
        </w:trPr>
        <w:tc>
          <w:tcPr>
            <w:tcW w:w="527" w:type="dxa"/>
            <w:tcBorders>
              <w:top w:val="nil"/>
              <w:bottom w:val="nil"/>
            </w:tcBorders>
            <w:shd w:val="clear" w:color="auto" w:fill="auto"/>
          </w:tcPr>
          <w:p w:rsidR="00CD5E94" w:rsidRPr="0037481F" w:rsidRDefault="00CD5E94" w:rsidP="00CD5E94">
            <w:pPr>
              <w:suppressAutoHyphens w:val="0"/>
              <w:spacing w:before="40" w:after="40" w:line="220" w:lineRule="exact"/>
              <w:ind w:right="113"/>
              <w:rPr>
                <w:sz w:val="18"/>
              </w:rPr>
            </w:pPr>
            <w:r w:rsidRPr="0037481F">
              <w:rPr>
                <w:sz w:val="18"/>
              </w:rPr>
              <w:t>7</w:t>
            </w:r>
          </w:p>
        </w:tc>
        <w:tc>
          <w:tcPr>
            <w:tcW w:w="3681" w:type="dxa"/>
            <w:tcBorders>
              <w:top w:val="nil"/>
              <w:bottom w:val="nil"/>
            </w:tcBorders>
            <w:shd w:val="clear" w:color="auto" w:fill="auto"/>
            <w:vAlign w:val="bottom"/>
          </w:tcPr>
          <w:p w:rsidR="00CD5E94" w:rsidRPr="0037481F" w:rsidRDefault="00CD5E94" w:rsidP="00CD5E94">
            <w:pPr>
              <w:suppressAutoHyphens w:val="0"/>
              <w:spacing w:before="40" w:after="40" w:line="220" w:lineRule="exact"/>
              <w:ind w:right="113"/>
              <w:rPr>
                <w:sz w:val="18"/>
              </w:rPr>
            </w:pPr>
            <w:r w:rsidRPr="0037481F">
              <w:rPr>
                <w:sz w:val="18"/>
              </w:rPr>
              <w:t>Raising moral, instilling a sense of national duty and covering productive and military activities</w:t>
            </w:r>
          </w:p>
        </w:tc>
        <w:tc>
          <w:tcPr>
            <w:tcW w:w="592" w:type="dxa"/>
            <w:tcBorders>
              <w:top w:val="nil"/>
              <w:bottom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3.42</w:t>
            </w:r>
          </w:p>
        </w:tc>
        <w:tc>
          <w:tcPr>
            <w:tcW w:w="500" w:type="dxa"/>
            <w:tcBorders>
              <w:top w:val="nil"/>
              <w:bottom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37.1</w:t>
            </w:r>
          </w:p>
        </w:tc>
        <w:tc>
          <w:tcPr>
            <w:tcW w:w="600" w:type="dxa"/>
            <w:tcBorders>
              <w:top w:val="nil"/>
              <w:bottom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tcBorders>
              <w:top w:val="nil"/>
              <w:bottom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tcBorders>
              <w:top w:val="nil"/>
              <w:bottom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1.40</w:t>
            </w:r>
          </w:p>
        </w:tc>
        <w:tc>
          <w:tcPr>
            <w:tcW w:w="500" w:type="dxa"/>
            <w:tcBorders>
              <w:top w:val="nil"/>
              <w:bottom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20.3</w:t>
            </w:r>
          </w:p>
        </w:tc>
        <w:tc>
          <w:tcPr>
            <w:tcW w:w="600" w:type="dxa"/>
            <w:tcBorders>
              <w:top w:val="nil"/>
              <w:bottom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tcBorders>
              <w:top w:val="nil"/>
              <w:bottom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5.22</w:t>
            </w:r>
          </w:p>
        </w:tc>
        <w:tc>
          <w:tcPr>
            <w:tcW w:w="539" w:type="dxa"/>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5.4</w:t>
            </w:r>
          </w:p>
        </w:tc>
      </w:tr>
      <w:tr w:rsidR="00CD5E94" w:rsidRPr="0037481F">
        <w:trPr>
          <w:cantSplit/>
        </w:trPr>
        <w:tc>
          <w:tcPr>
            <w:tcW w:w="527" w:type="dxa"/>
            <w:tcBorders>
              <w:top w:val="nil"/>
            </w:tcBorders>
            <w:shd w:val="clear" w:color="auto" w:fill="auto"/>
          </w:tcPr>
          <w:p w:rsidR="00CD5E94" w:rsidRPr="0037481F" w:rsidRDefault="00CD5E94" w:rsidP="00CD5E94">
            <w:pPr>
              <w:suppressAutoHyphens w:val="0"/>
              <w:spacing w:before="40" w:after="40" w:line="220" w:lineRule="exact"/>
              <w:ind w:right="113"/>
              <w:rPr>
                <w:sz w:val="18"/>
              </w:rPr>
            </w:pPr>
            <w:r w:rsidRPr="0037481F">
              <w:rPr>
                <w:sz w:val="18"/>
              </w:rPr>
              <w:t>8</w:t>
            </w:r>
          </w:p>
        </w:tc>
        <w:tc>
          <w:tcPr>
            <w:tcW w:w="3681" w:type="dxa"/>
            <w:tcBorders>
              <w:top w:val="nil"/>
            </w:tcBorders>
            <w:shd w:val="clear" w:color="auto" w:fill="auto"/>
            <w:vAlign w:val="bottom"/>
          </w:tcPr>
          <w:p w:rsidR="00CD5E94" w:rsidRPr="0037481F" w:rsidRDefault="00CD5E94" w:rsidP="00CD5E94">
            <w:pPr>
              <w:suppressAutoHyphens w:val="0"/>
              <w:spacing w:before="40" w:after="40" w:line="220" w:lineRule="exact"/>
              <w:ind w:right="113"/>
              <w:rPr>
                <w:sz w:val="18"/>
              </w:rPr>
            </w:pPr>
            <w:r w:rsidRPr="0037481F">
              <w:rPr>
                <w:sz w:val="18"/>
              </w:rPr>
              <w:t>Engaging with national guidance campaigns and preventive, environmental and agricultural awareness-raising</w:t>
            </w:r>
          </w:p>
        </w:tc>
        <w:tc>
          <w:tcPr>
            <w:tcW w:w="592" w:type="dxa"/>
            <w:tcBorders>
              <w:top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tcBorders>
              <w:top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tcBorders>
              <w:top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1.33</w:t>
            </w:r>
          </w:p>
        </w:tc>
        <w:tc>
          <w:tcPr>
            <w:tcW w:w="500" w:type="dxa"/>
            <w:tcBorders>
              <w:top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2.7</w:t>
            </w:r>
          </w:p>
        </w:tc>
        <w:tc>
          <w:tcPr>
            <w:tcW w:w="500" w:type="dxa"/>
            <w:tcBorders>
              <w:top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3.35</w:t>
            </w:r>
          </w:p>
        </w:tc>
        <w:tc>
          <w:tcPr>
            <w:tcW w:w="500" w:type="dxa"/>
            <w:tcBorders>
              <w:top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43.5</w:t>
            </w:r>
          </w:p>
        </w:tc>
        <w:tc>
          <w:tcPr>
            <w:tcW w:w="600" w:type="dxa"/>
            <w:tcBorders>
              <w:top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tcBorders>
              <w:top w:val="nil"/>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tcBorders>
              <w:top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5.08</w:t>
            </w:r>
          </w:p>
        </w:tc>
        <w:tc>
          <w:tcPr>
            <w:tcW w:w="539" w:type="dxa"/>
            <w:tcBorders>
              <w:top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5.2</w:t>
            </w:r>
          </w:p>
        </w:tc>
      </w:tr>
      <w:tr w:rsidR="00CD5E94" w:rsidRPr="0037481F">
        <w:trPr>
          <w:cantSplit/>
        </w:trPr>
        <w:tc>
          <w:tcPr>
            <w:tcW w:w="527" w:type="dxa"/>
            <w:shd w:val="clear" w:color="auto" w:fill="auto"/>
          </w:tcPr>
          <w:p w:rsidR="00CD5E94" w:rsidRPr="0037481F" w:rsidRDefault="00CD5E94" w:rsidP="00CD5E94">
            <w:pPr>
              <w:suppressAutoHyphens w:val="0"/>
              <w:spacing w:before="40" w:after="40" w:line="220" w:lineRule="exact"/>
              <w:ind w:right="113"/>
              <w:rPr>
                <w:sz w:val="18"/>
              </w:rPr>
            </w:pPr>
            <w:r w:rsidRPr="0037481F">
              <w:rPr>
                <w:sz w:val="18"/>
              </w:rPr>
              <w:t>9</w:t>
            </w:r>
          </w:p>
        </w:tc>
        <w:tc>
          <w:tcPr>
            <w:tcW w:w="3681" w:type="dxa"/>
            <w:shd w:val="clear" w:color="auto" w:fill="auto"/>
            <w:vAlign w:val="bottom"/>
          </w:tcPr>
          <w:p w:rsidR="00CD5E94" w:rsidRPr="0037481F" w:rsidRDefault="00CD5E94" w:rsidP="00CD5E94">
            <w:pPr>
              <w:suppressAutoHyphens w:val="0"/>
              <w:spacing w:before="40" w:after="40" w:line="220" w:lineRule="exact"/>
              <w:ind w:right="113"/>
              <w:rPr>
                <w:sz w:val="18"/>
              </w:rPr>
            </w:pPr>
            <w:r w:rsidRPr="0037481F">
              <w:rPr>
                <w:sz w:val="18"/>
              </w:rPr>
              <w:t>Covering visits on location, encounters, interviews, training exercises, seminars and documentary films</w:t>
            </w:r>
          </w:p>
        </w:tc>
        <w:tc>
          <w:tcPr>
            <w:tcW w:w="592"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3.52</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38.8</w:t>
            </w:r>
          </w:p>
        </w:tc>
        <w:tc>
          <w:tcPr>
            <w:tcW w:w="6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0.48</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1.4</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0.04</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0.9</w:t>
            </w:r>
          </w:p>
        </w:tc>
        <w:tc>
          <w:tcPr>
            <w:tcW w:w="6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4.44</w:t>
            </w:r>
          </w:p>
        </w:tc>
        <w:tc>
          <w:tcPr>
            <w:tcW w:w="539"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4.8</w:t>
            </w:r>
          </w:p>
        </w:tc>
      </w:tr>
      <w:tr w:rsidR="00CD5E94" w:rsidRPr="0037481F">
        <w:trPr>
          <w:cantSplit/>
        </w:trPr>
        <w:tc>
          <w:tcPr>
            <w:tcW w:w="527" w:type="dxa"/>
            <w:shd w:val="clear" w:color="auto" w:fill="auto"/>
          </w:tcPr>
          <w:p w:rsidR="00CD5E94" w:rsidRPr="0037481F" w:rsidRDefault="00CD5E94" w:rsidP="00CD5E94">
            <w:pPr>
              <w:suppressAutoHyphens w:val="0"/>
              <w:spacing w:before="40" w:after="40" w:line="220" w:lineRule="exact"/>
              <w:ind w:right="113"/>
              <w:rPr>
                <w:sz w:val="18"/>
              </w:rPr>
            </w:pPr>
            <w:r w:rsidRPr="0037481F">
              <w:rPr>
                <w:sz w:val="18"/>
              </w:rPr>
              <w:t>10</w:t>
            </w:r>
          </w:p>
        </w:tc>
        <w:tc>
          <w:tcPr>
            <w:tcW w:w="3681" w:type="dxa"/>
            <w:shd w:val="clear" w:color="auto" w:fill="auto"/>
            <w:vAlign w:val="bottom"/>
          </w:tcPr>
          <w:p w:rsidR="00CD5E94" w:rsidRPr="0037481F" w:rsidRDefault="00CD5E94" w:rsidP="00CD5E94">
            <w:pPr>
              <w:suppressAutoHyphens w:val="0"/>
              <w:spacing w:before="40" w:after="40" w:line="220" w:lineRule="exact"/>
              <w:ind w:right="113"/>
              <w:rPr>
                <w:sz w:val="18"/>
              </w:rPr>
            </w:pPr>
            <w:r w:rsidRPr="0037481F">
              <w:rPr>
                <w:sz w:val="18"/>
              </w:rPr>
              <w:t>Raising awareness of security, traffic and public safety issues</w:t>
            </w:r>
          </w:p>
        </w:tc>
        <w:tc>
          <w:tcPr>
            <w:tcW w:w="592"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3.38</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6.3</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0.21</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4.3</w:t>
            </w:r>
          </w:p>
        </w:tc>
        <w:tc>
          <w:tcPr>
            <w:tcW w:w="6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3.59</w:t>
            </w:r>
          </w:p>
        </w:tc>
        <w:tc>
          <w:tcPr>
            <w:tcW w:w="539"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4</w:t>
            </w:r>
          </w:p>
        </w:tc>
      </w:tr>
      <w:tr w:rsidR="00CD5E94" w:rsidRPr="0037481F">
        <w:trPr>
          <w:cantSplit/>
        </w:trPr>
        <w:tc>
          <w:tcPr>
            <w:tcW w:w="527" w:type="dxa"/>
            <w:shd w:val="clear" w:color="auto" w:fill="auto"/>
          </w:tcPr>
          <w:p w:rsidR="00CD5E94" w:rsidRPr="0037481F" w:rsidRDefault="00CD5E94" w:rsidP="00CD5E94">
            <w:pPr>
              <w:suppressAutoHyphens w:val="0"/>
              <w:spacing w:before="40" w:after="40" w:line="220" w:lineRule="exact"/>
              <w:ind w:right="113"/>
              <w:rPr>
                <w:sz w:val="18"/>
              </w:rPr>
            </w:pPr>
            <w:r w:rsidRPr="0037481F">
              <w:rPr>
                <w:sz w:val="18"/>
              </w:rPr>
              <w:t>11</w:t>
            </w:r>
          </w:p>
        </w:tc>
        <w:tc>
          <w:tcPr>
            <w:tcW w:w="3681" w:type="dxa"/>
            <w:shd w:val="clear" w:color="auto" w:fill="auto"/>
            <w:vAlign w:val="bottom"/>
          </w:tcPr>
          <w:p w:rsidR="00CD5E94" w:rsidRPr="0037481F" w:rsidRDefault="00CD5E94" w:rsidP="00CD5E94">
            <w:pPr>
              <w:suppressAutoHyphens w:val="0"/>
              <w:spacing w:before="40" w:after="40" w:line="220" w:lineRule="exact"/>
              <w:ind w:right="113"/>
              <w:rPr>
                <w:sz w:val="18"/>
              </w:rPr>
            </w:pPr>
            <w:r w:rsidRPr="0037481F">
              <w:rPr>
                <w:sz w:val="18"/>
              </w:rPr>
              <w:t>Getting children to know each other, finding out their thoughts and desires, and promoting a love of reading and inquiry</w:t>
            </w:r>
          </w:p>
        </w:tc>
        <w:tc>
          <w:tcPr>
            <w:tcW w:w="592"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1.18</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2.3</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1.19</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5.8</w:t>
            </w:r>
          </w:p>
        </w:tc>
        <w:tc>
          <w:tcPr>
            <w:tcW w:w="600"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2.37</w:t>
            </w:r>
          </w:p>
        </w:tc>
        <w:tc>
          <w:tcPr>
            <w:tcW w:w="539"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2.7</w:t>
            </w:r>
          </w:p>
        </w:tc>
      </w:tr>
      <w:tr w:rsidR="00CD5E94" w:rsidRPr="0037481F">
        <w:trPr>
          <w:cantSplit/>
        </w:trPr>
        <w:tc>
          <w:tcPr>
            <w:tcW w:w="527" w:type="dxa"/>
            <w:shd w:val="clear" w:color="auto" w:fill="auto"/>
          </w:tcPr>
          <w:p w:rsidR="00CD5E94" w:rsidRPr="0037481F" w:rsidRDefault="00CD5E94" w:rsidP="00CD5E94">
            <w:pPr>
              <w:suppressAutoHyphens w:val="0"/>
              <w:spacing w:before="40" w:after="40" w:line="220" w:lineRule="exact"/>
              <w:ind w:right="113"/>
              <w:rPr>
                <w:sz w:val="18"/>
              </w:rPr>
            </w:pPr>
            <w:r w:rsidRPr="0037481F">
              <w:rPr>
                <w:sz w:val="18"/>
              </w:rPr>
              <w:t>12</w:t>
            </w:r>
          </w:p>
        </w:tc>
        <w:tc>
          <w:tcPr>
            <w:tcW w:w="3681" w:type="dxa"/>
            <w:shd w:val="clear" w:color="auto" w:fill="auto"/>
            <w:vAlign w:val="bottom"/>
          </w:tcPr>
          <w:p w:rsidR="00CD5E94" w:rsidRPr="0037481F" w:rsidRDefault="00CD5E94" w:rsidP="00CD5E94">
            <w:pPr>
              <w:suppressAutoHyphens w:val="0"/>
              <w:spacing w:before="40" w:after="40" w:line="220" w:lineRule="exact"/>
              <w:ind w:right="113"/>
              <w:rPr>
                <w:sz w:val="18"/>
              </w:rPr>
            </w:pPr>
            <w:r w:rsidRPr="0037481F">
              <w:rPr>
                <w:sz w:val="18"/>
              </w:rPr>
              <w:t>Introducing children to traditional games and all kinds of information about the country’s governorates</w:t>
            </w:r>
          </w:p>
        </w:tc>
        <w:tc>
          <w:tcPr>
            <w:tcW w:w="592"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2.33</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4.4</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2.33</w:t>
            </w:r>
          </w:p>
        </w:tc>
        <w:tc>
          <w:tcPr>
            <w:tcW w:w="539"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2.6</w:t>
            </w:r>
          </w:p>
        </w:tc>
      </w:tr>
      <w:tr w:rsidR="00CD5E94" w:rsidRPr="0037481F">
        <w:trPr>
          <w:cantSplit/>
        </w:trPr>
        <w:tc>
          <w:tcPr>
            <w:tcW w:w="527" w:type="dxa"/>
            <w:shd w:val="clear" w:color="auto" w:fill="auto"/>
          </w:tcPr>
          <w:p w:rsidR="00CD5E94" w:rsidRPr="0037481F" w:rsidRDefault="00CD5E94" w:rsidP="00CD5E94">
            <w:pPr>
              <w:suppressAutoHyphens w:val="0"/>
              <w:spacing w:before="40" w:after="40" w:line="220" w:lineRule="exact"/>
              <w:ind w:right="113"/>
              <w:rPr>
                <w:sz w:val="18"/>
              </w:rPr>
            </w:pPr>
            <w:r w:rsidRPr="0037481F">
              <w:rPr>
                <w:sz w:val="18"/>
              </w:rPr>
              <w:t>13</w:t>
            </w:r>
          </w:p>
        </w:tc>
        <w:tc>
          <w:tcPr>
            <w:tcW w:w="3681" w:type="dxa"/>
            <w:shd w:val="clear" w:color="auto" w:fill="auto"/>
            <w:vAlign w:val="bottom"/>
          </w:tcPr>
          <w:p w:rsidR="00CD5E94" w:rsidRPr="0037481F" w:rsidRDefault="00CD5E94" w:rsidP="00CD5E94">
            <w:pPr>
              <w:suppressAutoHyphens w:val="0"/>
              <w:spacing w:before="40" w:after="40" w:line="220" w:lineRule="exact"/>
              <w:ind w:right="113"/>
              <w:rPr>
                <w:sz w:val="18"/>
              </w:rPr>
            </w:pPr>
            <w:r w:rsidRPr="0037481F">
              <w:rPr>
                <w:sz w:val="18"/>
              </w:rPr>
              <w:t>Meetings and interviews with persons concerned with children’s issues, children’s rights and family matters</w:t>
            </w:r>
          </w:p>
        </w:tc>
        <w:tc>
          <w:tcPr>
            <w:tcW w:w="592"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0.42</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1.2</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1.22</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6</w:t>
            </w:r>
          </w:p>
        </w:tc>
        <w:tc>
          <w:tcPr>
            <w:tcW w:w="600"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2.04</w:t>
            </w:r>
          </w:p>
        </w:tc>
        <w:tc>
          <w:tcPr>
            <w:tcW w:w="539"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2.1</w:t>
            </w:r>
          </w:p>
        </w:tc>
      </w:tr>
      <w:tr w:rsidR="00CD5E94" w:rsidRPr="0037481F">
        <w:trPr>
          <w:cantSplit/>
        </w:trPr>
        <w:tc>
          <w:tcPr>
            <w:tcW w:w="527" w:type="dxa"/>
            <w:shd w:val="clear" w:color="auto" w:fill="auto"/>
          </w:tcPr>
          <w:p w:rsidR="00CD5E94" w:rsidRPr="0037481F" w:rsidRDefault="00CD5E94" w:rsidP="00CD5E94">
            <w:pPr>
              <w:suppressAutoHyphens w:val="0"/>
              <w:spacing w:before="40" w:after="40" w:line="220" w:lineRule="exact"/>
              <w:ind w:right="113"/>
              <w:rPr>
                <w:sz w:val="18"/>
              </w:rPr>
            </w:pPr>
            <w:r w:rsidRPr="0037481F">
              <w:rPr>
                <w:sz w:val="18"/>
              </w:rPr>
              <w:t>14</w:t>
            </w:r>
          </w:p>
        </w:tc>
        <w:tc>
          <w:tcPr>
            <w:tcW w:w="3681" w:type="dxa"/>
            <w:shd w:val="clear" w:color="auto" w:fill="auto"/>
            <w:vAlign w:val="bottom"/>
          </w:tcPr>
          <w:p w:rsidR="00CD5E94" w:rsidRPr="0037481F" w:rsidRDefault="00CD5E94" w:rsidP="00CD5E94">
            <w:pPr>
              <w:suppressAutoHyphens w:val="0"/>
              <w:spacing w:before="40" w:after="40" w:line="220" w:lineRule="exact"/>
              <w:ind w:right="113"/>
              <w:rPr>
                <w:sz w:val="18"/>
              </w:rPr>
            </w:pPr>
            <w:r w:rsidRPr="0037481F">
              <w:rPr>
                <w:sz w:val="18"/>
              </w:rPr>
              <w:t>The Social Welfare Fund and issues relating to benefits and allowances</w:t>
            </w:r>
          </w:p>
        </w:tc>
        <w:tc>
          <w:tcPr>
            <w:tcW w:w="592"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1.07</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1.9</w:t>
            </w: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1.07</w:t>
            </w:r>
          </w:p>
        </w:tc>
        <w:tc>
          <w:tcPr>
            <w:tcW w:w="539"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1.1</w:t>
            </w:r>
          </w:p>
        </w:tc>
      </w:tr>
      <w:tr w:rsidR="00CD5E94" w:rsidRPr="0037481F">
        <w:trPr>
          <w:cantSplit/>
        </w:trPr>
        <w:tc>
          <w:tcPr>
            <w:tcW w:w="527" w:type="dxa"/>
            <w:tcBorders>
              <w:bottom w:val="single" w:sz="4" w:space="0" w:color="auto"/>
            </w:tcBorders>
            <w:shd w:val="clear" w:color="auto" w:fill="auto"/>
          </w:tcPr>
          <w:p w:rsidR="00CD5E94" w:rsidRPr="0037481F" w:rsidRDefault="00CD5E94" w:rsidP="00CD5E94">
            <w:pPr>
              <w:suppressAutoHyphens w:val="0"/>
              <w:spacing w:before="40" w:after="40" w:line="220" w:lineRule="exact"/>
              <w:ind w:right="113"/>
              <w:rPr>
                <w:sz w:val="18"/>
              </w:rPr>
            </w:pPr>
            <w:r w:rsidRPr="0037481F">
              <w:rPr>
                <w:sz w:val="18"/>
              </w:rPr>
              <w:t>15</w:t>
            </w:r>
          </w:p>
        </w:tc>
        <w:tc>
          <w:tcPr>
            <w:tcW w:w="3681" w:type="dxa"/>
            <w:tcBorders>
              <w:bottom w:val="single" w:sz="4" w:space="0" w:color="auto"/>
            </w:tcBorders>
            <w:shd w:val="clear" w:color="auto" w:fill="auto"/>
            <w:vAlign w:val="bottom"/>
          </w:tcPr>
          <w:p w:rsidR="00CD5E94" w:rsidRPr="0037481F" w:rsidRDefault="00CD5E94" w:rsidP="00CD5E94">
            <w:pPr>
              <w:suppressAutoHyphens w:val="0"/>
              <w:spacing w:before="40" w:after="40" w:line="220" w:lineRule="exact"/>
              <w:ind w:right="113"/>
              <w:rPr>
                <w:sz w:val="18"/>
              </w:rPr>
            </w:pPr>
            <w:r w:rsidRPr="0037481F">
              <w:rPr>
                <w:sz w:val="18"/>
              </w:rPr>
              <w:t>Various other themes</w:t>
            </w:r>
          </w:p>
        </w:tc>
        <w:tc>
          <w:tcPr>
            <w:tcW w:w="592" w:type="dxa"/>
            <w:tcBorders>
              <w:bottom w:val="single" w:sz="4" w:space="0" w:color="auto"/>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0.30</w:t>
            </w:r>
          </w:p>
        </w:tc>
        <w:tc>
          <w:tcPr>
            <w:tcW w:w="500" w:type="dxa"/>
            <w:tcBorders>
              <w:bottom w:val="single" w:sz="4" w:space="0" w:color="auto"/>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r w:rsidRPr="0037481F">
              <w:rPr>
                <w:sz w:val="18"/>
              </w:rPr>
              <w:t>5.1</w:t>
            </w:r>
          </w:p>
        </w:tc>
        <w:tc>
          <w:tcPr>
            <w:tcW w:w="600" w:type="dxa"/>
            <w:tcBorders>
              <w:bottom w:val="single" w:sz="4" w:space="0" w:color="auto"/>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tcBorders>
              <w:bottom w:val="single" w:sz="4" w:space="0" w:color="auto"/>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tcBorders>
              <w:bottom w:val="single" w:sz="4" w:space="0" w:color="auto"/>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tcBorders>
              <w:bottom w:val="single" w:sz="4" w:space="0" w:color="auto"/>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tcBorders>
              <w:bottom w:val="single" w:sz="4" w:space="0" w:color="auto"/>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500" w:type="dxa"/>
            <w:tcBorders>
              <w:bottom w:val="single" w:sz="4" w:space="0" w:color="auto"/>
            </w:tcBorders>
            <w:shd w:val="clear" w:color="auto" w:fill="auto"/>
            <w:vAlign w:val="bottom"/>
          </w:tcPr>
          <w:p w:rsidR="00CD5E94" w:rsidRPr="0037481F" w:rsidRDefault="00CD5E94" w:rsidP="00CD5E94">
            <w:pPr>
              <w:suppressAutoHyphens w:val="0"/>
              <w:spacing w:before="40" w:after="40" w:line="220" w:lineRule="exact"/>
              <w:ind w:right="113"/>
              <w:jc w:val="right"/>
              <w:rPr>
                <w:sz w:val="18"/>
              </w:rPr>
            </w:pPr>
          </w:p>
        </w:tc>
        <w:tc>
          <w:tcPr>
            <w:tcW w:w="600" w:type="dxa"/>
            <w:tcBorders>
              <w:bottom w:val="single" w:sz="4"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0.30</w:t>
            </w:r>
          </w:p>
        </w:tc>
        <w:tc>
          <w:tcPr>
            <w:tcW w:w="539" w:type="dxa"/>
            <w:tcBorders>
              <w:bottom w:val="single" w:sz="4"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0.5</w:t>
            </w:r>
          </w:p>
        </w:tc>
      </w:tr>
      <w:tr w:rsidR="00CD5E94" w:rsidRPr="0037481F">
        <w:trPr>
          <w:cantSplit/>
        </w:trPr>
        <w:tc>
          <w:tcPr>
            <w:tcW w:w="527" w:type="dxa"/>
            <w:tcBorders>
              <w:top w:val="single" w:sz="4" w:space="0" w:color="auto"/>
              <w:bottom w:val="single" w:sz="12" w:space="0" w:color="auto"/>
            </w:tcBorders>
            <w:shd w:val="clear" w:color="auto" w:fill="auto"/>
          </w:tcPr>
          <w:p w:rsidR="00CD5E94" w:rsidRPr="0037481F" w:rsidRDefault="00CD5E94" w:rsidP="00CD5E94">
            <w:pPr>
              <w:suppressAutoHyphens w:val="0"/>
              <w:spacing w:before="80" w:after="80" w:line="220" w:lineRule="exact"/>
              <w:ind w:right="113"/>
              <w:rPr>
                <w:b/>
                <w:sz w:val="18"/>
              </w:rPr>
            </w:pPr>
            <w:r w:rsidRPr="0037481F">
              <w:rPr>
                <w:b/>
                <w:sz w:val="18"/>
              </w:rPr>
              <w:t>16</w:t>
            </w:r>
          </w:p>
        </w:tc>
        <w:tc>
          <w:tcPr>
            <w:tcW w:w="3681" w:type="dxa"/>
            <w:tcBorders>
              <w:top w:val="single" w:sz="4" w:space="0" w:color="auto"/>
              <w:bottom w:val="single" w:sz="12" w:space="0" w:color="auto"/>
            </w:tcBorders>
            <w:shd w:val="clear" w:color="auto" w:fill="auto"/>
            <w:vAlign w:val="bottom"/>
          </w:tcPr>
          <w:p w:rsidR="00CD5E94" w:rsidRPr="0037481F" w:rsidRDefault="00CD5E94" w:rsidP="00CD5E94">
            <w:pPr>
              <w:suppressAutoHyphens w:val="0"/>
              <w:spacing w:before="80" w:after="80" w:line="220" w:lineRule="exact"/>
              <w:ind w:left="288" w:right="113"/>
              <w:rPr>
                <w:b/>
                <w:sz w:val="18"/>
              </w:rPr>
            </w:pPr>
            <w:r w:rsidRPr="0037481F">
              <w:rPr>
                <w:b/>
                <w:sz w:val="18"/>
              </w:rPr>
              <w:t>Total</w:t>
            </w:r>
          </w:p>
        </w:tc>
        <w:tc>
          <w:tcPr>
            <w:tcW w:w="592" w:type="dxa"/>
            <w:tcBorders>
              <w:top w:val="single" w:sz="4" w:space="0" w:color="auto"/>
              <w:bottom w:val="single" w:sz="12" w:space="0" w:color="auto"/>
            </w:tcBorders>
            <w:shd w:val="clear" w:color="auto" w:fill="auto"/>
            <w:vAlign w:val="bottom"/>
          </w:tcPr>
          <w:p w:rsidR="00CD5E94" w:rsidRPr="0037481F" w:rsidRDefault="00CD5E94" w:rsidP="00CD5E94">
            <w:pPr>
              <w:suppressAutoHyphens w:val="0"/>
              <w:spacing w:before="80" w:after="80" w:line="220" w:lineRule="exact"/>
              <w:ind w:right="113"/>
              <w:jc w:val="right"/>
              <w:rPr>
                <w:b/>
                <w:sz w:val="18"/>
              </w:rPr>
            </w:pPr>
            <w:r w:rsidRPr="0037481F">
              <w:rPr>
                <w:b/>
                <w:sz w:val="18"/>
              </w:rPr>
              <w:t>9.58</w:t>
            </w:r>
          </w:p>
        </w:tc>
        <w:tc>
          <w:tcPr>
            <w:tcW w:w="500" w:type="dxa"/>
            <w:tcBorders>
              <w:top w:val="single" w:sz="4" w:space="0" w:color="auto"/>
              <w:bottom w:val="single" w:sz="12" w:space="0" w:color="auto"/>
            </w:tcBorders>
            <w:shd w:val="clear" w:color="auto" w:fill="auto"/>
            <w:vAlign w:val="bottom"/>
          </w:tcPr>
          <w:p w:rsidR="00CD5E94" w:rsidRPr="0037481F" w:rsidRDefault="00CD5E94" w:rsidP="00CD5E94">
            <w:pPr>
              <w:suppressAutoHyphens w:val="0"/>
              <w:spacing w:before="80" w:after="80" w:line="220" w:lineRule="exact"/>
              <w:ind w:right="113"/>
              <w:jc w:val="right"/>
              <w:rPr>
                <w:b/>
                <w:sz w:val="18"/>
              </w:rPr>
            </w:pPr>
            <w:r w:rsidRPr="0037481F">
              <w:rPr>
                <w:b/>
                <w:sz w:val="18"/>
              </w:rPr>
              <w:t>100</w:t>
            </w:r>
          </w:p>
        </w:tc>
        <w:tc>
          <w:tcPr>
            <w:tcW w:w="600" w:type="dxa"/>
            <w:tcBorders>
              <w:top w:val="single" w:sz="4" w:space="0" w:color="auto"/>
              <w:bottom w:val="single" w:sz="12" w:space="0" w:color="auto"/>
            </w:tcBorders>
            <w:shd w:val="clear" w:color="auto" w:fill="auto"/>
            <w:vAlign w:val="bottom"/>
          </w:tcPr>
          <w:p w:rsidR="00CD5E94" w:rsidRPr="0037481F" w:rsidRDefault="00CD5E94" w:rsidP="00CD5E94">
            <w:pPr>
              <w:suppressAutoHyphens w:val="0"/>
              <w:spacing w:before="80" w:after="80" w:line="220" w:lineRule="exact"/>
              <w:ind w:right="113"/>
              <w:jc w:val="right"/>
              <w:rPr>
                <w:b/>
                <w:sz w:val="18"/>
              </w:rPr>
            </w:pPr>
            <w:r w:rsidRPr="0037481F">
              <w:rPr>
                <w:b/>
                <w:sz w:val="18"/>
              </w:rPr>
              <w:t>57.41</w:t>
            </w:r>
          </w:p>
        </w:tc>
        <w:tc>
          <w:tcPr>
            <w:tcW w:w="500" w:type="dxa"/>
            <w:tcBorders>
              <w:top w:val="single" w:sz="4" w:space="0" w:color="auto"/>
              <w:bottom w:val="single" w:sz="12" w:space="0" w:color="auto"/>
            </w:tcBorders>
            <w:shd w:val="clear" w:color="auto" w:fill="auto"/>
            <w:vAlign w:val="bottom"/>
          </w:tcPr>
          <w:p w:rsidR="00CD5E94" w:rsidRPr="0037481F" w:rsidRDefault="00CD5E94" w:rsidP="00CD5E94">
            <w:pPr>
              <w:suppressAutoHyphens w:val="0"/>
              <w:spacing w:before="80" w:after="80" w:line="220" w:lineRule="exact"/>
              <w:ind w:right="113"/>
              <w:jc w:val="right"/>
              <w:rPr>
                <w:b/>
                <w:sz w:val="18"/>
              </w:rPr>
            </w:pPr>
            <w:r w:rsidRPr="0037481F">
              <w:rPr>
                <w:b/>
                <w:sz w:val="18"/>
              </w:rPr>
              <w:t>100</w:t>
            </w:r>
          </w:p>
        </w:tc>
        <w:tc>
          <w:tcPr>
            <w:tcW w:w="500" w:type="dxa"/>
            <w:tcBorders>
              <w:top w:val="single" w:sz="4" w:space="0" w:color="auto"/>
              <w:bottom w:val="single" w:sz="12" w:space="0" w:color="auto"/>
            </w:tcBorders>
            <w:shd w:val="clear" w:color="auto" w:fill="auto"/>
            <w:vAlign w:val="bottom"/>
          </w:tcPr>
          <w:p w:rsidR="00CD5E94" w:rsidRPr="0037481F" w:rsidRDefault="00CD5E94" w:rsidP="00CD5E94">
            <w:pPr>
              <w:suppressAutoHyphens w:val="0"/>
              <w:spacing w:before="80" w:after="80" w:line="220" w:lineRule="exact"/>
              <w:ind w:right="113"/>
              <w:jc w:val="right"/>
              <w:rPr>
                <w:b/>
                <w:sz w:val="18"/>
              </w:rPr>
            </w:pPr>
            <w:r w:rsidRPr="0037481F">
              <w:rPr>
                <w:b/>
                <w:sz w:val="18"/>
              </w:rPr>
              <w:t>8.13</w:t>
            </w:r>
          </w:p>
        </w:tc>
        <w:tc>
          <w:tcPr>
            <w:tcW w:w="500" w:type="dxa"/>
            <w:tcBorders>
              <w:top w:val="single" w:sz="4" w:space="0" w:color="auto"/>
              <w:bottom w:val="single" w:sz="12" w:space="0" w:color="auto"/>
            </w:tcBorders>
            <w:shd w:val="clear" w:color="auto" w:fill="auto"/>
            <w:vAlign w:val="bottom"/>
          </w:tcPr>
          <w:p w:rsidR="00CD5E94" w:rsidRPr="0037481F" w:rsidRDefault="00CD5E94" w:rsidP="00CD5E94">
            <w:pPr>
              <w:suppressAutoHyphens w:val="0"/>
              <w:spacing w:before="80" w:after="80" w:line="220" w:lineRule="exact"/>
              <w:ind w:right="113"/>
              <w:jc w:val="right"/>
              <w:rPr>
                <w:b/>
                <w:sz w:val="18"/>
              </w:rPr>
            </w:pPr>
            <w:r w:rsidRPr="0037481F">
              <w:rPr>
                <w:b/>
                <w:sz w:val="18"/>
              </w:rPr>
              <w:t>100</w:t>
            </w:r>
          </w:p>
        </w:tc>
        <w:tc>
          <w:tcPr>
            <w:tcW w:w="600" w:type="dxa"/>
            <w:tcBorders>
              <w:top w:val="single" w:sz="4" w:space="0" w:color="auto"/>
              <w:bottom w:val="single" w:sz="12" w:space="0" w:color="auto"/>
            </w:tcBorders>
            <w:shd w:val="clear" w:color="auto" w:fill="auto"/>
            <w:vAlign w:val="bottom"/>
          </w:tcPr>
          <w:p w:rsidR="00CD5E94" w:rsidRPr="0037481F" w:rsidRDefault="00CD5E94" w:rsidP="00CD5E94">
            <w:pPr>
              <w:suppressAutoHyphens w:val="0"/>
              <w:spacing w:before="80" w:after="80" w:line="220" w:lineRule="exact"/>
              <w:ind w:right="113"/>
              <w:jc w:val="right"/>
              <w:rPr>
                <w:b/>
                <w:sz w:val="18"/>
              </w:rPr>
            </w:pPr>
            <w:r w:rsidRPr="0037481F">
              <w:rPr>
                <w:b/>
                <w:sz w:val="18"/>
              </w:rPr>
              <w:t>22.55</w:t>
            </w:r>
          </w:p>
        </w:tc>
        <w:tc>
          <w:tcPr>
            <w:tcW w:w="500" w:type="dxa"/>
            <w:tcBorders>
              <w:top w:val="single" w:sz="4" w:space="0" w:color="auto"/>
              <w:bottom w:val="single" w:sz="12" w:space="0" w:color="auto"/>
            </w:tcBorders>
            <w:shd w:val="clear" w:color="auto" w:fill="auto"/>
            <w:vAlign w:val="bottom"/>
          </w:tcPr>
          <w:p w:rsidR="00CD5E94" w:rsidRPr="0037481F" w:rsidRDefault="00CD5E94" w:rsidP="00CD5E94">
            <w:pPr>
              <w:suppressAutoHyphens w:val="0"/>
              <w:spacing w:before="80" w:after="80" w:line="220" w:lineRule="exact"/>
              <w:ind w:right="113"/>
              <w:jc w:val="right"/>
              <w:rPr>
                <w:b/>
                <w:sz w:val="18"/>
              </w:rPr>
            </w:pPr>
            <w:r w:rsidRPr="0037481F">
              <w:rPr>
                <w:b/>
                <w:sz w:val="18"/>
              </w:rPr>
              <w:t>100</w:t>
            </w:r>
          </w:p>
        </w:tc>
        <w:tc>
          <w:tcPr>
            <w:tcW w:w="600" w:type="dxa"/>
            <w:tcBorders>
              <w:top w:val="single" w:sz="4" w:space="0" w:color="auto"/>
              <w:bottom w:val="single" w:sz="12"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98.47</w:t>
            </w:r>
          </w:p>
        </w:tc>
        <w:tc>
          <w:tcPr>
            <w:tcW w:w="539" w:type="dxa"/>
            <w:tcBorders>
              <w:top w:val="single" w:sz="4" w:space="0" w:color="auto"/>
              <w:bottom w:val="single" w:sz="12"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100</w:t>
            </w:r>
          </w:p>
        </w:tc>
      </w:tr>
    </w:tbl>
    <w:p w:rsidR="00CD5E94" w:rsidRPr="004F4EC7" w:rsidRDefault="00CD5E94" w:rsidP="00CD5E94">
      <w:pPr>
        <w:pStyle w:val="Heading1"/>
        <w:spacing w:before="240"/>
      </w:pPr>
      <w:bookmarkStart w:id="38" w:name="_Toc227592887"/>
    </w:p>
    <w:p w:rsidR="00CD5E94" w:rsidRPr="004F4EC7" w:rsidRDefault="00CD5E94" w:rsidP="00CD5E94">
      <w:pPr>
        <w:pStyle w:val="Heading1"/>
        <w:spacing w:before="240"/>
      </w:pPr>
      <w:r w:rsidRPr="004F4EC7">
        <w:br w:type="page"/>
        <w:t>Table 15</w:t>
      </w:r>
      <w:bookmarkEnd w:id="38"/>
    </w:p>
    <w:p w:rsidR="00CD5E94" w:rsidRPr="004F4EC7" w:rsidRDefault="00CD5E94" w:rsidP="00CD5E94">
      <w:pPr>
        <w:pStyle w:val="SingleTxtG"/>
        <w:rPr>
          <w:b/>
        </w:rPr>
      </w:pPr>
      <w:r w:rsidRPr="004F4EC7">
        <w:rPr>
          <w:b/>
        </w:rPr>
        <w:t>Air time devoted to family and children’s programmes on local radio and television channels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069"/>
        <w:gridCol w:w="4826"/>
        <w:gridCol w:w="1475"/>
      </w:tblGrid>
      <w:tr w:rsidR="00CD5E94" w:rsidRPr="003447D1">
        <w:trPr>
          <w:cantSplit/>
          <w:tblHeader/>
        </w:trPr>
        <w:tc>
          <w:tcPr>
            <w:tcW w:w="725" w:type="pct"/>
            <w:tcBorders>
              <w:top w:val="single" w:sz="4" w:space="0" w:color="auto"/>
              <w:bottom w:val="single" w:sz="12" w:space="0" w:color="auto"/>
            </w:tcBorders>
            <w:shd w:val="clear" w:color="auto" w:fill="auto"/>
            <w:vAlign w:val="bottom"/>
          </w:tcPr>
          <w:p w:rsidR="00CD5E94" w:rsidRPr="003447D1" w:rsidRDefault="00CD5E94" w:rsidP="00CD5E94">
            <w:pPr>
              <w:suppressAutoHyphens w:val="0"/>
              <w:spacing w:before="80" w:after="80" w:line="200" w:lineRule="exact"/>
              <w:ind w:right="113"/>
              <w:rPr>
                <w:i/>
                <w:sz w:val="16"/>
              </w:rPr>
            </w:pPr>
            <w:r w:rsidRPr="003447D1">
              <w:rPr>
                <w:i/>
                <w:sz w:val="16"/>
              </w:rPr>
              <w:t>Item</w:t>
            </w:r>
          </w:p>
        </w:tc>
        <w:tc>
          <w:tcPr>
            <w:tcW w:w="3274" w:type="pct"/>
            <w:tcBorders>
              <w:top w:val="single" w:sz="4" w:space="0" w:color="auto"/>
              <w:bottom w:val="single" w:sz="12" w:space="0" w:color="auto"/>
            </w:tcBorders>
            <w:shd w:val="clear" w:color="auto" w:fill="auto"/>
            <w:vAlign w:val="bottom"/>
          </w:tcPr>
          <w:p w:rsidR="00CD5E94" w:rsidRPr="003447D1" w:rsidRDefault="00CD5E94" w:rsidP="00CD5E94">
            <w:pPr>
              <w:suppressAutoHyphens w:val="0"/>
              <w:spacing w:before="80" w:after="80" w:line="200" w:lineRule="exact"/>
              <w:ind w:right="113"/>
              <w:rPr>
                <w:i/>
                <w:sz w:val="16"/>
              </w:rPr>
            </w:pPr>
            <w:r w:rsidRPr="003447D1">
              <w:rPr>
                <w:i/>
                <w:sz w:val="16"/>
              </w:rPr>
              <w:t>Channel/radio</w:t>
            </w:r>
          </w:p>
        </w:tc>
        <w:tc>
          <w:tcPr>
            <w:tcW w:w="1001" w:type="pct"/>
            <w:tcBorders>
              <w:top w:val="single" w:sz="4" w:space="0" w:color="auto"/>
              <w:bottom w:val="single" w:sz="12" w:space="0" w:color="auto"/>
            </w:tcBorders>
            <w:shd w:val="clear" w:color="auto" w:fill="auto"/>
            <w:vAlign w:val="bottom"/>
          </w:tcPr>
          <w:p w:rsidR="00CD5E94" w:rsidRPr="003447D1" w:rsidRDefault="00CD5E94" w:rsidP="00CD5E94">
            <w:pPr>
              <w:suppressAutoHyphens w:val="0"/>
              <w:spacing w:before="80" w:after="80" w:line="200" w:lineRule="exact"/>
              <w:ind w:right="113"/>
              <w:jc w:val="right"/>
              <w:rPr>
                <w:i/>
                <w:sz w:val="16"/>
              </w:rPr>
            </w:pPr>
            <w:r w:rsidRPr="003447D1">
              <w:rPr>
                <w:i/>
                <w:sz w:val="16"/>
              </w:rPr>
              <w:t>Air time</w:t>
            </w:r>
          </w:p>
        </w:tc>
      </w:tr>
      <w:tr w:rsidR="00CD5E94" w:rsidRPr="003447D1">
        <w:trPr>
          <w:cantSplit/>
        </w:trPr>
        <w:tc>
          <w:tcPr>
            <w:tcW w:w="725" w:type="pct"/>
            <w:tcBorders>
              <w:top w:val="single" w:sz="12" w:space="0" w:color="auto"/>
            </w:tcBorders>
            <w:shd w:val="clear" w:color="auto" w:fill="auto"/>
          </w:tcPr>
          <w:p w:rsidR="00CD5E94" w:rsidRPr="003447D1" w:rsidRDefault="00CD5E94" w:rsidP="00CD5E94">
            <w:pPr>
              <w:suppressAutoHyphens w:val="0"/>
              <w:spacing w:before="40" w:after="40" w:line="220" w:lineRule="exact"/>
              <w:ind w:right="113"/>
              <w:rPr>
                <w:sz w:val="18"/>
              </w:rPr>
            </w:pPr>
            <w:r w:rsidRPr="003447D1">
              <w:rPr>
                <w:sz w:val="18"/>
              </w:rPr>
              <w:t>1</w:t>
            </w:r>
          </w:p>
        </w:tc>
        <w:tc>
          <w:tcPr>
            <w:tcW w:w="3274" w:type="pct"/>
            <w:tcBorders>
              <w:top w:val="single" w:sz="12" w:space="0" w:color="auto"/>
            </w:tcBorders>
            <w:shd w:val="clear" w:color="auto" w:fill="auto"/>
            <w:vAlign w:val="bottom"/>
          </w:tcPr>
          <w:p w:rsidR="00CD5E94" w:rsidRPr="003447D1" w:rsidRDefault="00CD5E94" w:rsidP="00CD5E94">
            <w:pPr>
              <w:suppressAutoHyphens w:val="0"/>
              <w:spacing w:before="40" w:after="40" w:line="220" w:lineRule="exact"/>
              <w:ind w:right="113"/>
              <w:rPr>
                <w:sz w:val="18"/>
              </w:rPr>
            </w:pPr>
            <w:smartTag w:uri="urn:schemas-microsoft-com:office:smarttags" w:element="country-region">
              <w:smartTag w:uri="urn:schemas-microsoft-com:office:smarttags" w:element="place">
                <w:r w:rsidRPr="003447D1">
                  <w:rPr>
                    <w:sz w:val="18"/>
                  </w:rPr>
                  <w:t>Yemen</w:t>
                </w:r>
              </w:smartTag>
            </w:smartTag>
            <w:r w:rsidRPr="003447D1">
              <w:rPr>
                <w:sz w:val="18"/>
              </w:rPr>
              <w:t xml:space="preserve"> </w:t>
            </w:r>
          </w:p>
        </w:tc>
        <w:tc>
          <w:tcPr>
            <w:tcW w:w="1001" w:type="pct"/>
            <w:tcBorders>
              <w:top w:val="single" w:sz="12" w:space="0" w:color="auto"/>
            </w:tcBorders>
            <w:shd w:val="clear" w:color="auto" w:fill="auto"/>
            <w:vAlign w:val="bottom"/>
          </w:tcPr>
          <w:p w:rsidR="00CD5E94" w:rsidRPr="003447D1" w:rsidRDefault="00CD5E94" w:rsidP="00CD5E94">
            <w:pPr>
              <w:suppressAutoHyphens w:val="0"/>
              <w:spacing w:before="40" w:after="40" w:line="220" w:lineRule="exact"/>
              <w:ind w:right="113"/>
              <w:jc w:val="right"/>
              <w:rPr>
                <w:sz w:val="18"/>
              </w:rPr>
            </w:pPr>
            <w:r w:rsidRPr="003447D1">
              <w:rPr>
                <w:sz w:val="18"/>
              </w:rPr>
              <w:t>136</w:t>
            </w:r>
          </w:p>
        </w:tc>
      </w:tr>
      <w:tr w:rsidR="00CD5E94" w:rsidRPr="003447D1">
        <w:trPr>
          <w:cantSplit/>
        </w:trPr>
        <w:tc>
          <w:tcPr>
            <w:tcW w:w="725" w:type="pct"/>
            <w:shd w:val="clear" w:color="auto" w:fill="auto"/>
          </w:tcPr>
          <w:p w:rsidR="00CD5E94" w:rsidRPr="003447D1" w:rsidRDefault="00CD5E94" w:rsidP="00CD5E94">
            <w:pPr>
              <w:suppressAutoHyphens w:val="0"/>
              <w:spacing w:before="40" w:after="40" w:line="220" w:lineRule="exact"/>
              <w:ind w:right="113"/>
              <w:rPr>
                <w:sz w:val="18"/>
              </w:rPr>
            </w:pPr>
            <w:r w:rsidRPr="003447D1">
              <w:rPr>
                <w:sz w:val="18"/>
              </w:rPr>
              <w:t>2</w:t>
            </w:r>
          </w:p>
        </w:tc>
        <w:tc>
          <w:tcPr>
            <w:tcW w:w="3274" w:type="pct"/>
            <w:shd w:val="clear" w:color="auto" w:fill="auto"/>
            <w:vAlign w:val="bottom"/>
          </w:tcPr>
          <w:p w:rsidR="00CD5E94" w:rsidRPr="003447D1" w:rsidRDefault="00CD5E94" w:rsidP="00CD5E94">
            <w:pPr>
              <w:suppressAutoHyphens w:val="0"/>
              <w:spacing w:before="40" w:after="40" w:line="220" w:lineRule="exact"/>
              <w:ind w:right="113"/>
              <w:rPr>
                <w:sz w:val="18"/>
              </w:rPr>
            </w:pPr>
            <w:r w:rsidRPr="003447D1">
              <w:rPr>
                <w:sz w:val="18"/>
              </w:rPr>
              <w:t>Yamaniyah</w:t>
            </w:r>
          </w:p>
        </w:tc>
        <w:tc>
          <w:tcPr>
            <w:tcW w:w="1001" w:type="pct"/>
            <w:shd w:val="clear" w:color="auto" w:fill="auto"/>
            <w:vAlign w:val="bottom"/>
          </w:tcPr>
          <w:p w:rsidR="00CD5E94" w:rsidRPr="003447D1" w:rsidRDefault="00CD5E94" w:rsidP="00CD5E94">
            <w:pPr>
              <w:suppressAutoHyphens w:val="0"/>
              <w:spacing w:before="40" w:after="40" w:line="220" w:lineRule="exact"/>
              <w:ind w:right="113"/>
              <w:jc w:val="right"/>
              <w:rPr>
                <w:sz w:val="18"/>
              </w:rPr>
            </w:pPr>
            <w:r w:rsidRPr="003447D1">
              <w:rPr>
                <w:sz w:val="18"/>
              </w:rPr>
              <w:t>152</w:t>
            </w:r>
          </w:p>
        </w:tc>
      </w:tr>
      <w:tr w:rsidR="00CD5E94" w:rsidRPr="003447D1">
        <w:trPr>
          <w:cantSplit/>
        </w:trPr>
        <w:tc>
          <w:tcPr>
            <w:tcW w:w="725" w:type="pct"/>
            <w:shd w:val="clear" w:color="auto" w:fill="auto"/>
          </w:tcPr>
          <w:p w:rsidR="00CD5E94" w:rsidRPr="003447D1" w:rsidRDefault="00CD5E94" w:rsidP="00CD5E94">
            <w:pPr>
              <w:suppressAutoHyphens w:val="0"/>
              <w:spacing w:before="40" w:after="40" w:line="220" w:lineRule="exact"/>
              <w:ind w:right="113"/>
              <w:rPr>
                <w:sz w:val="18"/>
              </w:rPr>
            </w:pPr>
            <w:r w:rsidRPr="003447D1">
              <w:rPr>
                <w:sz w:val="18"/>
              </w:rPr>
              <w:t>3</w:t>
            </w:r>
          </w:p>
        </w:tc>
        <w:tc>
          <w:tcPr>
            <w:tcW w:w="3274" w:type="pct"/>
            <w:shd w:val="clear" w:color="auto" w:fill="auto"/>
            <w:vAlign w:val="bottom"/>
          </w:tcPr>
          <w:p w:rsidR="00CD5E94" w:rsidRPr="003447D1" w:rsidRDefault="00CD5E94" w:rsidP="00CD5E94">
            <w:pPr>
              <w:suppressAutoHyphens w:val="0"/>
              <w:spacing w:before="40" w:after="40" w:line="220" w:lineRule="exact"/>
              <w:ind w:right="113"/>
              <w:rPr>
                <w:sz w:val="18"/>
              </w:rPr>
            </w:pPr>
            <w:r w:rsidRPr="003447D1">
              <w:rPr>
                <w:sz w:val="18"/>
              </w:rPr>
              <w:t>General Programme One</w:t>
            </w:r>
          </w:p>
        </w:tc>
        <w:tc>
          <w:tcPr>
            <w:tcW w:w="1001" w:type="pct"/>
            <w:shd w:val="clear" w:color="auto" w:fill="auto"/>
            <w:vAlign w:val="bottom"/>
          </w:tcPr>
          <w:p w:rsidR="00CD5E94" w:rsidRPr="003447D1" w:rsidRDefault="00CD5E94" w:rsidP="00CD5E94">
            <w:pPr>
              <w:suppressAutoHyphens w:val="0"/>
              <w:spacing w:before="40" w:after="40" w:line="220" w:lineRule="exact"/>
              <w:ind w:right="113"/>
              <w:jc w:val="right"/>
              <w:rPr>
                <w:sz w:val="18"/>
              </w:rPr>
            </w:pPr>
            <w:r w:rsidRPr="003447D1">
              <w:rPr>
                <w:sz w:val="18"/>
              </w:rPr>
              <w:t>26</w:t>
            </w:r>
          </w:p>
        </w:tc>
      </w:tr>
      <w:tr w:rsidR="00CD5E94" w:rsidRPr="003447D1">
        <w:trPr>
          <w:cantSplit/>
        </w:trPr>
        <w:tc>
          <w:tcPr>
            <w:tcW w:w="725" w:type="pct"/>
            <w:shd w:val="clear" w:color="auto" w:fill="auto"/>
          </w:tcPr>
          <w:p w:rsidR="00CD5E94" w:rsidRPr="003447D1" w:rsidRDefault="00CD5E94" w:rsidP="00CD5E94">
            <w:pPr>
              <w:suppressAutoHyphens w:val="0"/>
              <w:spacing w:before="40" w:after="40" w:line="220" w:lineRule="exact"/>
              <w:ind w:right="113"/>
              <w:rPr>
                <w:sz w:val="18"/>
              </w:rPr>
            </w:pPr>
            <w:r w:rsidRPr="003447D1">
              <w:rPr>
                <w:sz w:val="18"/>
              </w:rPr>
              <w:t>4</w:t>
            </w:r>
          </w:p>
        </w:tc>
        <w:tc>
          <w:tcPr>
            <w:tcW w:w="3274" w:type="pct"/>
            <w:shd w:val="clear" w:color="auto" w:fill="auto"/>
            <w:vAlign w:val="bottom"/>
          </w:tcPr>
          <w:p w:rsidR="00CD5E94" w:rsidRPr="003447D1" w:rsidRDefault="00CD5E94" w:rsidP="00CD5E94">
            <w:pPr>
              <w:suppressAutoHyphens w:val="0"/>
              <w:spacing w:before="40" w:after="40" w:line="220" w:lineRule="exact"/>
              <w:ind w:right="113"/>
              <w:rPr>
                <w:sz w:val="18"/>
              </w:rPr>
            </w:pPr>
            <w:r w:rsidRPr="003447D1">
              <w:rPr>
                <w:sz w:val="18"/>
              </w:rPr>
              <w:t xml:space="preserve">General Programme Two </w:t>
            </w:r>
          </w:p>
        </w:tc>
        <w:tc>
          <w:tcPr>
            <w:tcW w:w="1001" w:type="pct"/>
            <w:shd w:val="clear" w:color="auto" w:fill="auto"/>
            <w:vAlign w:val="bottom"/>
          </w:tcPr>
          <w:p w:rsidR="00CD5E94" w:rsidRPr="003447D1" w:rsidRDefault="00CD5E94" w:rsidP="00CD5E94">
            <w:pPr>
              <w:suppressAutoHyphens w:val="0"/>
              <w:spacing w:before="40" w:after="40" w:line="220" w:lineRule="exact"/>
              <w:ind w:right="113"/>
              <w:jc w:val="right"/>
              <w:rPr>
                <w:sz w:val="18"/>
              </w:rPr>
            </w:pPr>
            <w:r w:rsidRPr="003447D1">
              <w:rPr>
                <w:sz w:val="18"/>
              </w:rPr>
              <w:t>34</w:t>
            </w:r>
          </w:p>
        </w:tc>
      </w:tr>
      <w:tr w:rsidR="00CD5E94" w:rsidRPr="003447D1">
        <w:trPr>
          <w:cantSplit/>
        </w:trPr>
        <w:tc>
          <w:tcPr>
            <w:tcW w:w="725" w:type="pct"/>
            <w:shd w:val="clear" w:color="auto" w:fill="auto"/>
          </w:tcPr>
          <w:p w:rsidR="00CD5E94" w:rsidRPr="003447D1" w:rsidRDefault="00CD5E94" w:rsidP="00CD5E94">
            <w:pPr>
              <w:suppressAutoHyphens w:val="0"/>
              <w:spacing w:before="40" w:after="40" w:line="220" w:lineRule="exact"/>
              <w:ind w:right="113"/>
              <w:rPr>
                <w:sz w:val="18"/>
              </w:rPr>
            </w:pPr>
            <w:r w:rsidRPr="003447D1">
              <w:rPr>
                <w:sz w:val="18"/>
              </w:rPr>
              <w:t>5</w:t>
            </w:r>
          </w:p>
        </w:tc>
        <w:tc>
          <w:tcPr>
            <w:tcW w:w="3274" w:type="pct"/>
            <w:shd w:val="clear" w:color="auto" w:fill="auto"/>
            <w:vAlign w:val="bottom"/>
          </w:tcPr>
          <w:p w:rsidR="00CD5E94" w:rsidRPr="003447D1" w:rsidRDefault="00CD5E94" w:rsidP="00CD5E94">
            <w:pPr>
              <w:suppressAutoHyphens w:val="0"/>
              <w:spacing w:before="40" w:after="40" w:line="220" w:lineRule="exact"/>
              <w:ind w:right="113"/>
              <w:rPr>
                <w:sz w:val="18"/>
              </w:rPr>
            </w:pPr>
            <w:r w:rsidRPr="003447D1">
              <w:rPr>
                <w:sz w:val="18"/>
              </w:rPr>
              <w:t>Radio Ta`izz</w:t>
            </w:r>
          </w:p>
        </w:tc>
        <w:tc>
          <w:tcPr>
            <w:tcW w:w="1001" w:type="pct"/>
            <w:shd w:val="clear" w:color="auto" w:fill="auto"/>
            <w:vAlign w:val="bottom"/>
          </w:tcPr>
          <w:p w:rsidR="00CD5E94" w:rsidRPr="003447D1" w:rsidRDefault="00CD5E94" w:rsidP="00CD5E94">
            <w:pPr>
              <w:suppressAutoHyphens w:val="0"/>
              <w:spacing w:before="40" w:after="40" w:line="220" w:lineRule="exact"/>
              <w:ind w:right="113"/>
              <w:jc w:val="right"/>
              <w:rPr>
                <w:sz w:val="18"/>
              </w:rPr>
            </w:pPr>
            <w:r w:rsidRPr="003447D1">
              <w:rPr>
                <w:sz w:val="18"/>
              </w:rPr>
              <w:t>9</w:t>
            </w:r>
          </w:p>
        </w:tc>
      </w:tr>
      <w:tr w:rsidR="00CD5E94" w:rsidRPr="003447D1">
        <w:trPr>
          <w:cantSplit/>
        </w:trPr>
        <w:tc>
          <w:tcPr>
            <w:tcW w:w="725" w:type="pct"/>
            <w:shd w:val="clear" w:color="auto" w:fill="auto"/>
          </w:tcPr>
          <w:p w:rsidR="00CD5E94" w:rsidRPr="003447D1" w:rsidRDefault="00CD5E94" w:rsidP="00CD5E94">
            <w:pPr>
              <w:suppressAutoHyphens w:val="0"/>
              <w:spacing w:before="40" w:after="40" w:line="220" w:lineRule="exact"/>
              <w:ind w:right="113"/>
              <w:rPr>
                <w:sz w:val="18"/>
              </w:rPr>
            </w:pPr>
            <w:r w:rsidRPr="003447D1">
              <w:rPr>
                <w:sz w:val="18"/>
              </w:rPr>
              <w:t>6</w:t>
            </w:r>
          </w:p>
        </w:tc>
        <w:tc>
          <w:tcPr>
            <w:tcW w:w="3274" w:type="pct"/>
            <w:shd w:val="clear" w:color="auto" w:fill="auto"/>
            <w:vAlign w:val="bottom"/>
          </w:tcPr>
          <w:p w:rsidR="00CD5E94" w:rsidRPr="003447D1" w:rsidRDefault="00CD5E94" w:rsidP="00CD5E94">
            <w:pPr>
              <w:suppressAutoHyphens w:val="0"/>
              <w:spacing w:before="40" w:after="40" w:line="220" w:lineRule="exact"/>
              <w:ind w:right="113"/>
              <w:rPr>
                <w:sz w:val="18"/>
              </w:rPr>
            </w:pPr>
            <w:r w:rsidRPr="003447D1">
              <w:rPr>
                <w:sz w:val="18"/>
              </w:rPr>
              <w:t>Radio Hudaydah</w:t>
            </w:r>
          </w:p>
        </w:tc>
        <w:tc>
          <w:tcPr>
            <w:tcW w:w="1001" w:type="pct"/>
            <w:shd w:val="clear" w:color="auto" w:fill="auto"/>
            <w:vAlign w:val="bottom"/>
          </w:tcPr>
          <w:p w:rsidR="00CD5E94" w:rsidRPr="003447D1" w:rsidRDefault="00CD5E94" w:rsidP="00CD5E94">
            <w:pPr>
              <w:suppressAutoHyphens w:val="0"/>
              <w:spacing w:before="40" w:after="40" w:line="220" w:lineRule="exact"/>
              <w:ind w:right="113"/>
              <w:jc w:val="right"/>
              <w:rPr>
                <w:sz w:val="18"/>
              </w:rPr>
            </w:pPr>
            <w:r w:rsidRPr="003447D1">
              <w:rPr>
                <w:sz w:val="18"/>
              </w:rPr>
              <w:t>16</w:t>
            </w:r>
          </w:p>
        </w:tc>
      </w:tr>
      <w:tr w:rsidR="00CD5E94" w:rsidRPr="003447D1">
        <w:trPr>
          <w:cantSplit/>
        </w:trPr>
        <w:tc>
          <w:tcPr>
            <w:tcW w:w="725" w:type="pct"/>
            <w:shd w:val="clear" w:color="auto" w:fill="auto"/>
          </w:tcPr>
          <w:p w:rsidR="00CD5E94" w:rsidRPr="003447D1" w:rsidRDefault="00CD5E94" w:rsidP="00CD5E94">
            <w:pPr>
              <w:suppressAutoHyphens w:val="0"/>
              <w:spacing w:before="40" w:after="40" w:line="220" w:lineRule="exact"/>
              <w:ind w:right="113"/>
              <w:rPr>
                <w:sz w:val="18"/>
              </w:rPr>
            </w:pPr>
            <w:r w:rsidRPr="003447D1">
              <w:rPr>
                <w:sz w:val="18"/>
              </w:rPr>
              <w:t>7</w:t>
            </w:r>
          </w:p>
        </w:tc>
        <w:tc>
          <w:tcPr>
            <w:tcW w:w="3274" w:type="pct"/>
            <w:shd w:val="clear" w:color="auto" w:fill="auto"/>
            <w:vAlign w:val="bottom"/>
          </w:tcPr>
          <w:p w:rsidR="00CD5E94" w:rsidRPr="003447D1" w:rsidRDefault="00CD5E94" w:rsidP="00CD5E94">
            <w:pPr>
              <w:suppressAutoHyphens w:val="0"/>
              <w:spacing w:before="40" w:after="40" w:line="220" w:lineRule="exact"/>
              <w:ind w:right="113"/>
              <w:rPr>
                <w:sz w:val="18"/>
              </w:rPr>
            </w:pPr>
            <w:r w:rsidRPr="003447D1">
              <w:rPr>
                <w:sz w:val="18"/>
              </w:rPr>
              <w:t>Radio Seiyun</w:t>
            </w:r>
          </w:p>
        </w:tc>
        <w:tc>
          <w:tcPr>
            <w:tcW w:w="1001" w:type="pct"/>
            <w:shd w:val="clear" w:color="auto" w:fill="auto"/>
            <w:vAlign w:val="bottom"/>
          </w:tcPr>
          <w:p w:rsidR="00CD5E94" w:rsidRPr="003447D1" w:rsidRDefault="00CD5E94" w:rsidP="00CD5E94">
            <w:pPr>
              <w:suppressAutoHyphens w:val="0"/>
              <w:spacing w:before="40" w:after="40" w:line="220" w:lineRule="exact"/>
              <w:ind w:right="113"/>
              <w:jc w:val="right"/>
              <w:rPr>
                <w:sz w:val="18"/>
              </w:rPr>
            </w:pPr>
            <w:r w:rsidRPr="003447D1">
              <w:rPr>
                <w:sz w:val="18"/>
              </w:rPr>
              <w:t>6</w:t>
            </w:r>
          </w:p>
        </w:tc>
      </w:tr>
      <w:tr w:rsidR="00CD5E94" w:rsidRPr="003447D1">
        <w:trPr>
          <w:cantSplit/>
        </w:trPr>
        <w:tc>
          <w:tcPr>
            <w:tcW w:w="725" w:type="pct"/>
            <w:shd w:val="clear" w:color="auto" w:fill="auto"/>
          </w:tcPr>
          <w:p w:rsidR="00CD5E94" w:rsidRPr="003447D1" w:rsidRDefault="00CD5E94" w:rsidP="00CD5E94">
            <w:pPr>
              <w:suppressAutoHyphens w:val="0"/>
              <w:spacing w:before="40" w:after="40" w:line="220" w:lineRule="exact"/>
              <w:ind w:right="113"/>
              <w:rPr>
                <w:sz w:val="18"/>
              </w:rPr>
            </w:pPr>
            <w:r w:rsidRPr="003447D1">
              <w:rPr>
                <w:sz w:val="18"/>
              </w:rPr>
              <w:t>8</w:t>
            </w:r>
          </w:p>
        </w:tc>
        <w:tc>
          <w:tcPr>
            <w:tcW w:w="3274" w:type="pct"/>
            <w:shd w:val="clear" w:color="auto" w:fill="auto"/>
            <w:vAlign w:val="bottom"/>
          </w:tcPr>
          <w:p w:rsidR="00CD5E94" w:rsidRPr="003447D1" w:rsidRDefault="00CD5E94" w:rsidP="00CD5E94">
            <w:pPr>
              <w:suppressAutoHyphens w:val="0"/>
              <w:spacing w:before="40" w:after="40" w:line="220" w:lineRule="exact"/>
              <w:ind w:right="113"/>
              <w:rPr>
                <w:sz w:val="18"/>
              </w:rPr>
            </w:pPr>
            <w:r w:rsidRPr="003447D1">
              <w:rPr>
                <w:sz w:val="18"/>
              </w:rPr>
              <w:t>Radio Hajjah</w:t>
            </w:r>
          </w:p>
        </w:tc>
        <w:tc>
          <w:tcPr>
            <w:tcW w:w="1001" w:type="pct"/>
            <w:shd w:val="clear" w:color="auto" w:fill="auto"/>
            <w:vAlign w:val="bottom"/>
          </w:tcPr>
          <w:p w:rsidR="00CD5E94" w:rsidRPr="003447D1" w:rsidRDefault="00CD5E94" w:rsidP="00CD5E94">
            <w:pPr>
              <w:suppressAutoHyphens w:val="0"/>
              <w:spacing w:before="40" w:after="40" w:line="220" w:lineRule="exact"/>
              <w:ind w:right="113"/>
              <w:jc w:val="right"/>
              <w:rPr>
                <w:sz w:val="18"/>
              </w:rPr>
            </w:pPr>
            <w:r w:rsidRPr="003447D1">
              <w:rPr>
                <w:sz w:val="18"/>
              </w:rPr>
              <w:t>7</w:t>
            </w:r>
          </w:p>
        </w:tc>
      </w:tr>
      <w:tr w:rsidR="00CD5E94" w:rsidRPr="003447D1">
        <w:trPr>
          <w:cantSplit/>
        </w:trPr>
        <w:tc>
          <w:tcPr>
            <w:tcW w:w="725" w:type="pct"/>
            <w:shd w:val="clear" w:color="auto" w:fill="auto"/>
          </w:tcPr>
          <w:p w:rsidR="00CD5E94" w:rsidRPr="003447D1" w:rsidRDefault="00CD5E94" w:rsidP="00CD5E94">
            <w:pPr>
              <w:suppressAutoHyphens w:val="0"/>
              <w:spacing w:before="40" w:after="40" w:line="220" w:lineRule="exact"/>
              <w:ind w:right="113"/>
              <w:rPr>
                <w:sz w:val="18"/>
              </w:rPr>
            </w:pPr>
            <w:r w:rsidRPr="003447D1">
              <w:rPr>
                <w:sz w:val="18"/>
              </w:rPr>
              <w:t>9</w:t>
            </w:r>
          </w:p>
        </w:tc>
        <w:tc>
          <w:tcPr>
            <w:tcW w:w="3274" w:type="pct"/>
            <w:shd w:val="clear" w:color="auto" w:fill="auto"/>
            <w:vAlign w:val="bottom"/>
          </w:tcPr>
          <w:p w:rsidR="00CD5E94" w:rsidRPr="003447D1" w:rsidRDefault="00CD5E94" w:rsidP="00CD5E94">
            <w:pPr>
              <w:suppressAutoHyphens w:val="0"/>
              <w:spacing w:before="40" w:after="40" w:line="220" w:lineRule="exact"/>
              <w:ind w:right="113"/>
              <w:rPr>
                <w:sz w:val="18"/>
              </w:rPr>
            </w:pPr>
            <w:r w:rsidRPr="003447D1">
              <w:rPr>
                <w:sz w:val="18"/>
              </w:rPr>
              <w:t>Radio Lahij</w:t>
            </w:r>
          </w:p>
        </w:tc>
        <w:tc>
          <w:tcPr>
            <w:tcW w:w="1001" w:type="pct"/>
            <w:shd w:val="clear" w:color="auto" w:fill="auto"/>
            <w:vAlign w:val="bottom"/>
          </w:tcPr>
          <w:p w:rsidR="00CD5E94" w:rsidRPr="003447D1" w:rsidRDefault="00CD5E94" w:rsidP="00CD5E94">
            <w:pPr>
              <w:suppressAutoHyphens w:val="0"/>
              <w:spacing w:before="40" w:after="40" w:line="220" w:lineRule="exact"/>
              <w:ind w:right="113"/>
              <w:jc w:val="right"/>
              <w:rPr>
                <w:sz w:val="18"/>
              </w:rPr>
            </w:pPr>
            <w:r w:rsidRPr="003447D1">
              <w:rPr>
                <w:sz w:val="18"/>
              </w:rPr>
              <w:t>2</w:t>
            </w:r>
          </w:p>
        </w:tc>
      </w:tr>
      <w:tr w:rsidR="00CD5E94" w:rsidRPr="003447D1">
        <w:trPr>
          <w:cantSplit/>
        </w:trPr>
        <w:tc>
          <w:tcPr>
            <w:tcW w:w="725" w:type="pct"/>
            <w:shd w:val="clear" w:color="auto" w:fill="auto"/>
          </w:tcPr>
          <w:p w:rsidR="00CD5E94" w:rsidRPr="003447D1" w:rsidRDefault="00CD5E94" w:rsidP="00CD5E94">
            <w:pPr>
              <w:suppressAutoHyphens w:val="0"/>
              <w:spacing w:before="40" w:after="40" w:line="220" w:lineRule="exact"/>
              <w:ind w:right="113"/>
              <w:rPr>
                <w:sz w:val="18"/>
              </w:rPr>
            </w:pPr>
            <w:r w:rsidRPr="003447D1">
              <w:rPr>
                <w:sz w:val="18"/>
              </w:rPr>
              <w:t>10</w:t>
            </w:r>
          </w:p>
        </w:tc>
        <w:tc>
          <w:tcPr>
            <w:tcW w:w="3274" w:type="pct"/>
            <w:shd w:val="clear" w:color="auto" w:fill="auto"/>
            <w:vAlign w:val="bottom"/>
          </w:tcPr>
          <w:p w:rsidR="00CD5E94" w:rsidRPr="003447D1" w:rsidRDefault="00CD5E94" w:rsidP="00CD5E94">
            <w:pPr>
              <w:suppressAutoHyphens w:val="0"/>
              <w:spacing w:before="40" w:after="40" w:line="220" w:lineRule="exact"/>
              <w:ind w:right="113"/>
              <w:rPr>
                <w:sz w:val="18"/>
              </w:rPr>
            </w:pPr>
            <w:r w:rsidRPr="003447D1">
              <w:rPr>
                <w:sz w:val="18"/>
              </w:rPr>
              <w:t>Radio Abyan</w:t>
            </w:r>
          </w:p>
        </w:tc>
        <w:tc>
          <w:tcPr>
            <w:tcW w:w="1001" w:type="pct"/>
            <w:shd w:val="clear" w:color="auto" w:fill="auto"/>
            <w:vAlign w:val="bottom"/>
          </w:tcPr>
          <w:p w:rsidR="00CD5E94" w:rsidRPr="003447D1" w:rsidRDefault="00CD5E94" w:rsidP="00CD5E94">
            <w:pPr>
              <w:suppressAutoHyphens w:val="0"/>
              <w:spacing w:before="40" w:after="40" w:line="220" w:lineRule="exact"/>
              <w:ind w:right="113"/>
              <w:jc w:val="right"/>
              <w:rPr>
                <w:sz w:val="18"/>
              </w:rPr>
            </w:pPr>
            <w:r w:rsidRPr="003447D1">
              <w:rPr>
                <w:sz w:val="18"/>
              </w:rPr>
              <w:t>7</w:t>
            </w:r>
          </w:p>
        </w:tc>
      </w:tr>
      <w:tr w:rsidR="00CD5E94" w:rsidRPr="003447D1">
        <w:trPr>
          <w:cantSplit/>
        </w:trPr>
        <w:tc>
          <w:tcPr>
            <w:tcW w:w="725" w:type="pct"/>
            <w:tcBorders>
              <w:bottom w:val="single" w:sz="4" w:space="0" w:color="auto"/>
            </w:tcBorders>
            <w:shd w:val="clear" w:color="auto" w:fill="auto"/>
          </w:tcPr>
          <w:p w:rsidR="00CD5E94" w:rsidRPr="003447D1" w:rsidRDefault="00CD5E94" w:rsidP="00CD5E94">
            <w:pPr>
              <w:suppressAutoHyphens w:val="0"/>
              <w:spacing w:before="40" w:after="40" w:line="220" w:lineRule="exact"/>
              <w:ind w:right="113"/>
              <w:rPr>
                <w:sz w:val="18"/>
              </w:rPr>
            </w:pPr>
            <w:r w:rsidRPr="003447D1">
              <w:rPr>
                <w:sz w:val="18"/>
              </w:rPr>
              <w:t>11</w:t>
            </w:r>
          </w:p>
        </w:tc>
        <w:tc>
          <w:tcPr>
            <w:tcW w:w="3274" w:type="pct"/>
            <w:tcBorders>
              <w:bottom w:val="single" w:sz="4" w:space="0" w:color="auto"/>
            </w:tcBorders>
            <w:shd w:val="clear" w:color="auto" w:fill="auto"/>
            <w:vAlign w:val="bottom"/>
          </w:tcPr>
          <w:p w:rsidR="00CD5E94" w:rsidRPr="003447D1" w:rsidRDefault="00CD5E94" w:rsidP="00CD5E94">
            <w:pPr>
              <w:suppressAutoHyphens w:val="0"/>
              <w:spacing w:before="40" w:after="40" w:line="220" w:lineRule="exact"/>
              <w:ind w:right="113"/>
              <w:rPr>
                <w:sz w:val="18"/>
              </w:rPr>
            </w:pPr>
            <w:r w:rsidRPr="003447D1">
              <w:rPr>
                <w:sz w:val="18"/>
              </w:rPr>
              <w:t>Radio Ibb</w:t>
            </w:r>
          </w:p>
        </w:tc>
        <w:tc>
          <w:tcPr>
            <w:tcW w:w="1001" w:type="pct"/>
            <w:tcBorders>
              <w:bottom w:val="single" w:sz="4" w:space="0" w:color="auto"/>
            </w:tcBorders>
            <w:shd w:val="clear" w:color="auto" w:fill="auto"/>
            <w:vAlign w:val="bottom"/>
          </w:tcPr>
          <w:p w:rsidR="00CD5E94" w:rsidRPr="003447D1" w:rsidRDefault="00CD5E94" w:rsidP="00CD5E94">
            <w:pPr>
              <w:suppressAutoHyphens w:val="0"/>
              <w:spacing w:before="40" w:after="40" w:line="220" w:lineRule="exact"/>
              <w:ind w:right="113"/>
              <w:jc w:val="right"/>
              <w:rPr>
                <w:sz w:val="18"/>
              </w:rPr>
            </w:pPr>
            <w:r w:rsidRPr="003447D1">
              <w:rPr>
                <w:sz w:val="18"/>
              </w:rPr>
              <w:t>16</w:t>
            </w:r>
          </w:p>
        </w:tc>
      </w:tr>
      <w:tr w:rsidR="00CD5E94" w:rsidRPr="003447D1">
        <w:trPr>
          <w:cantSplit/>
        </w:trPr>
        <w:tc>
          <w:tcPr>
            <w:tcW w:w="725" w:type="pct"/>
            <w:tcBorders>
              <w:top w:val="single" w:sz="4" w:space="0" w:color="auto"/>
              <w:bottom w:val="single" w:sz="12" w:space="0" w:color="auto"/>
            </w:tcBorders>
            <w:shd w:val="clear" w:color="auto" w:fill="auto"/>
          </w:tcPr>
          <w:p w:rsidR="00CD5E94" w:rsidRPr="003447D1" w:rsidRDefault="00CD5E94" w:rsidP="00CD5E94">
            <w:pPr>
              <w:suppressAutoHyphens w:val="0"/>
              <w:spacing w:before="80" w:after="80" w:line="220" w:lineRule="exact"/>
              <w:ind w:right="113"/>
              <w:rPr>
                <w:sz w:val="18"/>
              </w:rPr>
            </w:pPr>
          </w:p>
        </w:tc>
        <w:tc>
          <w:tcPr>
            <w:tcW w:w="3274" w:type="pct"/>
            <w:tcBorders>
              <w:top w:val="single" w:sz="4" w:space="0" w:color="auto"/>
              <w:bottom w:val="single" w:sz="12" w:space="0" w:color="auto"/>
            </w:tcBorders>
            <w:shd w:val="clear" w:color="auto" w:fill="auto"/>
            <w:vAlign w:val="bottom"/>
          </w:tcPr>
          <w:p w:rsidR="00CD5E94" w:rsidRPr="003447D1" w:rsidRDefault="00CD5E94" w:rsidP="00CD5E94">
            <w:pPr>
              <w:suppressAutoHyphens w:val="0"/>
              <w:spacing w:before="80" w:after="80" w:line="220" w:lineRule="exact"/>
              <w:ind w:left="288" w:right="113"/>
              <w:rPr>
                <w:b/>
                <w:sz w:val="18"/>
              </w:rPr>
            </w:pPr>
            <w:r w:rsidRPr="003447D1">
              <w:rPr>
                <w:b/>
                <w:sz w:val="18"/>
              </w:rPr>
              <w:t>Total</w:t>
            </w:r>
          </w:p>
        </w:tc>
        <w:tc>
          <w:tcPr>
            <w:tcW w:w="1001" w:type="pct"/>
            <w:tcBorders>
              <w:top w:val="single" w:sz="4" w:space="0" w:color="auto"/>
              <w:bottom w:val="single" w:sz="12" w:space="0" w:color="auto"/>
            </w:tcBorders>
            <w:shd w:val="clear" w:color="auto" w:fill="auto"/>
            <w:vAlign w:val="bottom"/>
          </w:tcPr>
          <w:p w:rsidR="00CD5E94" w:rsidRPr="003447D1" w:rsidRDefault="00CD5E94" w:rsidP="00CD5E94">
            <w:pPr>
              <w:suppressAutoHyphens w:val="0"/>
              <w:spacing w:before="80" w:after="80" w:line="220" w:lineRule="exact"/>
              <w:ind w:right="113"/>
              <w:jc w:val="right"/>
              <w:rPr>
                <w:b/>
                <w:sz w:val="18"/>
              </w:rPr>
            </w:pPr>
            <w:r w:rsidRPr="003447D1">
              <w:rPr>
                <w:b/>
                <w:sz w:val="18"/>
              </w:rPr>
              <w:t>411 hours</w:t>
            </w:r>
          </w:p>
        </w:tc>
      </w:tr>
    </w:tbl>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pPr>
    </w:p>
    <w:p w:rsidR="00CD5E94" w:rsidRPr="004F4EC7" w:rsidRDefault="00CD5E94" w:rsidP="00CD5E94">
      <w:pPr>
        <w:pStyle w:val="Heading1"/>
      </w:pPr>
      <w:r w:rsidRPr="004F4EC7">
        <w:br w:type="page"/>
      </w:r>
      <w:bookmarkStart w:id="39" w:name="_Toc227592888"/>
      <w:r w:rsidRPr="004F4EC7">
        <w:t>Table 16</w:t>
      </w:r>
      <w:bookmarkEnd w:id="39"/>
    </w:p>
    <w:p w:rsidR="00CD5E94" w:rsidRPr="004F4EC7" w:rsidRDefault="00CD5E94" w:rsidP="00CD5E94">
      <w:pPr>
        <w:pStyle w:val="SingleTxtG"/>
        <w:rPr>
          <w:b/>
          <w:snapToGrid w:val="0"/>
        </w:rPr>
      </w:pPr>
      <w:r w:rsidRPr="004F4EC7">
        <w:rPr>
          <w:b/>
          <w:snapToGrid w:val="0"/>
        </w:rPr>
        <w:t xml:space="preserve">Number of government orphanages in the </w:t>
      </w:r>
      <w:smartTag w:uri="urn:schemas-microsoft-com:office:smarttags" w:element="place">
        <w:smartTag w:uri="urn:schemas-microsoft-com:office:smarttags" w:element="PlaceType">
          <w:r w:rsidRPr="004F4EC7">
            <w:rPr>
              <w:b/>
              <w:snapToGrid w:val="0"/>
            </w:rPr>
            <w:t>Republic</w:t>
          </w:r>
        </w:smartTag>
        <w:r w:rsidRPr="004F4EC7">
          <w:rPr>
            <w:b/>
            <w:snapToGrid w:val="0"/>
          </w:rPr>
          <w:t xml:space="preserve"> of </w:t>
        </w:r>
        <w:smartTag w:uri="urn:schemas-microsoft-com:office:smarttags" w:element="PlaceName">
          <w:r w:rsidRPr="004F4EC7">
            <w:rPr>
              <w:b/>
              <w:snapToGrid w:val="0"/>
            </w:rPr>
            <w:t>Yemen</w:t>
          </w:r>
        </w:smartTag>
      </w:smartTag>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97"/>
        <w:gridCol w:w="1041"/>
        <w:gridCol w:w="1136"/>
        <w:gridCol w:w="773"/>
        <w:gridCol w:w="1214"/>
        <w:gridCol w:w="1302"/>
        <w:gridCol w:w="1407"/>
      </w:tblGrid>
      <w:tr w:rsidR="00CD5E94" w:rsidRPr="00F11645">
        <w:trPr>
          <w:cantSplit/>
          <w:tblHeader/>
        </w:trPr>
        <w:tc>
          <w:tcPr>
            <w:tcW w:w="497" w:type="dxa"/>
            <w:tcBorders>
              <w:top w:val="single" w:sz="4" w:space="0" w:color="auto"/>
              <w:bottom w:val="single" w:sz="12" w:space="0" w:color="auto"/>
            </w:tcBorders>
            <w:shd w:val="clear" w:color="auto" w:fill="auto"/>
            <w:vAlign w:val="bottom"/>
          </w:tcPr>
          <w:p w:rsidR="00CD5E94" w:rsidRPr="00F11645" w:rsidRDefault="00CD5E94" w:rsidP="00CD5E94">
            <w:pPr>
              <w:suppressAutoHyphens w:val="0"/>
              <w:adjustRightInd w:val="0"/>
              <w:snapToGrid w:val="0"/>
              <w:spacing w:before="80" w:after="80" w:line="200" w:lineRule="exact"/>
              <w:ind w:right="113"/>
              <w:rPr>
                <w:rFonts w:eastAsia="SimSun"/>
                <w:bCs/>
                <w:i/>
                <w:snapToGrid w:val="0"/>
                <w:sz w:val="16"/>
              </w:rPr>
            </w:pPr>
            <w:r w:rsidRPr="00F11645">
              <w:rPr>
                <w:rFonts w:eastAsia="SimSun"/>
                <w:bCs/>
                <w:i/>
                <w:snapToGrid w:val="0"/>
                <w:sz w:val="16"/>
              </w:rPr>
              <w:t>Item</w:t>
            </w:r>
          </w:p>
        </w:tc>
        <w:tc>
          <w:tcPr>
            <w:tcW w:w="1041" w:type="dxa"/>
            <w:tcBorders>
              <w:top w:val="single" w:sz="4" w:space="0" w:color="auto"/>
              <w:bottom w:val="single" w:sz="12" w:space="0" w:color="auto"/>
            </w:tcBorders>
            <w:shd w:val="clear" w:color="auto" w:fill="auto"/>
            <w:vAlign w:val="bottom"/>
          </w:tcPr>
          <w:p w:rsidR="00CD5E94" w:rsidRPr="00F11645" w:rsidRDefault="00CD5E94" w:rsidP="00CD5E94">
            <w:pPr>
              <w:suppressAutoHyphens w:val="0"/>
              <w:adjustRightInd w:val="0"/>
              <w:snapToGrid w:val="0"/>
              <w:spacing w:before="80" w:after="80" w:line="200" w:lineRule="exact"/>
              <w:ind w:right="113"/>
              <w:rPr>
                <w:rFonts w:eastAsia="SimSun"/>
                <w:bCs/>
                <w:i/>
                <w:snapToGrid w:val="0"/>
                <w:sz w:val="16"/>
              </w:rPr>
            </w:pPr>
            <w:r w:rsidRPr="00F11645">
              <w:rPr>
                <w:rFonts w:eastAsia="SimSun"/>
                <w:bCs/>
                <w:i/>
                <w:snapToGrid w:val="0"/>
                <w:sz w:val="16"/>
              </w:rPr>
              <w:t>Name of home</w:t>
            </w:r>
          </w:p>
        </w:tc>
        <w:tc>
          <w:tcPr>
            <w:tcW w:w="1136" w:type="dxa"/>
            <w:tcBorders>
              <w:top w:val="single" w:sz="4" w:space="0" w:color="auto"/>
              <w:bottom w:val="single" w:sz="12" w:space="0" w:color="auto"/>
            </w:tcBorders>
            <w:shd w:val="clear" w:color="auto" w:fill="auto"/>
            <w:vAlign w:val="bottom"/>
          </w:tcPr>
          <w:p w:rsidR="00CD5E94" w:rsidRPr="00F11645" w:rsidRDefault="00CD5E94" w:rsidP="00CD5E94">
            <w:pPr>
              <w:suppressAutoHyphens w:val="0"/>
              <w:adjustRightInd w:val="0"/>
              <w:snapToGrid w:val="0"/>
              <w:spacing w:before="80" w:after="80" w:line="200" w:lineRule="exact"/>
              <w:ind w:right="113"/>
              <w:rPr>
                <w:rFonts w:eastAsia="SimSun"/>
                <w:bCs/>
                <w:i/>
                <w:snapToGrid w:val="0"/>
                <w:sz w:val="16"/>
              </w:rPr>
            </w:pPr>
            <w:r w:rsidRPr="00F11645">
              <w:rPr>
                <w:rFonts w:eastAsia="SimSun"/>
                <w:bCs/>
                <w:i/>
                <w:snapToGrid w:val="0"/>
                <w:sz w:val="16"/>
              </w:rPr>
              <w:t>Governorate</w:t>
            </w:r>
          </w:p>
        </w:tc>
        <w:tc>
          <w:tcPr>
            <w:tcW w:w="773" w:type="dxa"/>
            <w:tcBorders>
              <w:top w:val="single" w:sz="4" w:space="0" w:color="auto"/>
              <w:bottom w:val="single" w:sz="12" w:space="0" w:color="auto"/>
            </w:tcBorders>
            <w:shd w:val="clear" w:color="auto" w:fill="auto"/>
            <w:vAlign w:val="bottom"/>
          </w:tcPr>
          <w:p w:rsidR="00CD5E94" w:rsidRPr="00F11645" w:rsidRDefault="00CD5E94" w:rsidP="00CD5E94">
            <w:pPr>
              <w:suppressAutoHyphens w:val="0"/>
              <w:adjustRightInd w:val="0"/>
              <w:snapToGrid w:val="0"/>
              <w:spacing w:before="80" w:after="80" w:line="200" w:lineRule="exact"/>
              <w:ind w:right="113"/>
              <w:rPr>
                <w:rFonts w:eastAsia="SimSun"/>
                <w:bCs/>
                <w:i/>
                <w:snapToGrid w:val="0"/>
                <w:sz w:val="16"/>
              </w:rPr>
            </w:pPr>
            <w:r w:rsidRPr="00F11645">
              <w:rPr>
                <w:rFonts w:eastAsia="SimSun"/>
                <w:bCs/>
                <w:i/>
                <w:snapToGrid w:val="0"/>
                <w:sz w:val="16"/>
              </w:rPr>
              <w:t>Capacity</w:t>
            </w:r>
          </w:p>
        </w:tc>
        <w:tc>
          <w:tcPr>
            <w:tcW w:w="1214" w:type="dxa"/>
            <w:tcBorders>
              <w:top w:val="single" w:sz="4" w:space="0" w:color="auto"/>
              <w:bottom w:val="single" w:sz="12" w:space="0" w:color="auto"/>
            </w:tcBorders>
            <w:shd w:val="clear" w:color="auto" w:fill="auto"/>
            <w:vAlign w:val="bottom"/>
          </w:tcPr>
          <w:p w:rsidR="00CD5E94" w:rsidRPr="00F11645" w:rsidRDefault="00CD5E94" w:rsidP="00CD5E94">
            <w:pPr>
              <w:suppressAutoHyphens w:val="0"/>
              <w:adjustRightInd w:val="0"/>
              <w:snapToGrid w:val="0"/>
              <w:spacing w:before="80" w:after="80" w:line="200" w:lineRule="exact"/>
              <w:ind w:right="113"/>
              <w:rPr>
                <w:rFonts w:eastAsia="SimSun"/>
                <w:bCs/>
                <w:i/>
                <w:snapToGrid w:val="0"/>
                <w:sz w:val="16"/>
              </w:rPr>
            </w:pPr>
            <w:r w:rsidRPr="00F11645">
              <w:rPr>
                <w:rFonts w:eastAsia="SimSun"/>
                <w:bCs/>
                <w:i/>
                <w:snapToGrid w:val="0"/>
                <w:sz w:val="16"/>
              </w:rPr>
              <w:t>Oversight entity</w:t>
            </w:r>
          </w:p>
        </w:tc>
        <w:tc>
          <w:tcPr>
            <w:tcW w:w="1302" w:type="dxa"/>
            <w:tcBorders>
              <w:top w:val="single" w:sz="4" w:space="0" w:color="auto"/>
              <w:bottom w:val="single" w:sz="12" w:space="0" w:color="auto"/>
            </w:tcBorders>
            <w:shd w:val="clear" w:color="auto" w:fill="auto"/>
            <w:vAlign w:val="bottom"/>
          </w:tcPr>
          <w:p w:rsidR="00CD5E94" w:rsidRPr="00F11645" w:rsidRDefault="00CD5E94" w:rsidP="00CD5E94">
            <w:pPr>
              <w:suppressAutoHyphens w:val="0"/>
              <w:adjustRightInd w:val="0"/>
              <w:snapToGrid w:val="0"/>
              <w:spacing w:before="80" w:after="80" w:line="200" w:lineRule="exact"/>
              <w:ind w:right="113"/>
              <w:rPr>
                <w:rFonts w:eastAsia="SimSun"/>
                <w:bCs/>
                <w:i/>
                <w:snapToGrid w:val="0"/>
                <w:sz w:val="16"/>
              </w:rPr>
            </w:pPr>
            <w:r w:rsidRPr="00F11645">
              <w:rPr>
                <w:rFonts w:eastAsia="SimSun"/>
                <w:bCs/>
                <w:i/>
                <w:snapToGrid w:val="0"/>
                <w:sz w:val="16"/>
              </w:rPr>
              <w:t>Support entity</w:t>
            </w:r>
          </w:p>
        </w:tc>
        <w:tc>
          <w:tcPr>
            <w:tcW w:w="1407" w:type="dxa"/>
            <w:tcBorders>
              <w:top w:val="single" w:sz="4" w:space="0" w:color="auto"/>
              <w:bottom w:val="single" w:sz="12" w:space="0" w:color="auto"/>
            </w:tcBorders>
            <w:shd w:val="clear" w:color="auto" w:fill="auto"/>
            <w:vAlign w:val="bottom"/>
          </w:tcPr>
          <w:p w:rsidR="00CD5E94" w:rsidRPr="00F11645" w:rsidRDefault="00CD5E94" w:rsidP="00CD5E94">
            <w:pPr>
              <w:suppressAutoHyphens w:val="0"/>
              <w:adjustRightInd w:val="0"/>
              <w:snapToGrid w:val="0"/>
              <w:spacing w:before="80" w:after="80" w:line="200" w:lineRule="exact"/>
              <w:ind w:right="113"/>
              <w:rPr>
                <w:rFonts w:eastAsia="SimSun"/>
                <w:bCs/>
                <w:i/>
                <w:snapToGrid w:val="0"/>
                <w:sz w:val="16"/>
              </w:rPr>
            </w:pPr>
            <w:r w:rsidRPr="00F11645">
              <w:rPr>
                <w:rFonts w:eastAsia="SimSun"/>
                <w:bCs/>
                <w:i/>
                <w:snapToGrid w:val="0"/>
                <w:sz w:val="16"/>
              </w:rPr>
              <w:t>Remarks</w:t>
            </w:r>
          </w:p>
        </w:tc>
      </w:tr>
      <w:tr w:rsidR="00CD5E94" w:rsidRPr="00F11645">
        <w:trPr>
          <w:cantSplit/>
        </w:trPr>
        <w:tc>
          <w:tcPr>
            <w:tcW w:w="497" w:type="dxa"/>
            <w:tcBorders>
              <w:top w:val="single" w:sz="12" w:space="0" w:color="auto"/>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w:t>
            </w:r>
          </w:p>
        </w:tc>
        <w:tc>
          <w:tcPr>
            <w:tcW w:w="1041" w:type="dxa"/>
            <w:tcBorders>
              <w:top w:val="single" w:sz="12" w:space="0" w:color="auto"/>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Orphanage</w:t>
            </w:r>
          </w:p>
        </w:tc>
        <w:tc>
          <w:tcPr>
            <w:tcW w:w="1136" w:type="dxa"/>
            <w:tcBorders>
              <w:top w:val="single" w:sz="12" w:space="0" w:color="auto"/>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San`a City</w:t>
            </w:r>
          </w:p>
        </w:tc>
        <w:tc>
          <w:tcPr>
            <w:tcW w:w="773" w:type="dxa"/>
            <w:tcBorders>
              <w:top w:val="single" w:sz="12" w:space="0" w:color="auto"/>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1 500</w:t>
            </w:r>
          </w:p>
        </w:tc>
        <w:tc>
          <w:tcPr>
            <w:tcW w:w="1214" w:type="dxa"/>
            <w:tcBorders>
              <w:top w:val="single" w:sz="12" w:space="0" w:color="auto"/>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Ministry of Education</w:t>
            </w:r>
          </w:p>
        </w:tc>
        <w:tc>
          <w:tcPr>
            <w:tcW w:w="1302" w:type="dxa"/>
            <w:tcBorders>
              <w:top w:val="single" w:sz="12" w:space="0" w:color="auto"/>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Ministry of Education</w:t>
            </w:r>
          </w:p>
        </w:tc>
        <w:tc>
          <w:tcPr>
            <w:tcW w:w="1407" w:type="dxa"/>
            <w:tcBorders>
              <w:top w:val="single" w:sz="12" w:space="0" w:color="auto"/>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Orphanage also used by some 1,500 children on a non-residential basis</w:t>
            </w:r>
          </w:p>
        </w:tc>
      </w:tr>
      <w:tr w:rsidR="00CD5E94" w:rsidRPr="00F11645">
        <w:trPr>
          <w:cantSplit/>
        </w:trPr>
        <w:tc>
          <w:tcPr>
            <w:tcW w:w="49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2</w:t>
            </w:r>
          </w:p>
        </w:tc>
        <w:tc>
          <w:tcPr>
            <w:tcW w:w="1041"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Orphanage</w:t>
            </w:r>
          </w:p>
        </w:tc>
        <w:tc>
          <w:tcPr>
            <w:tcW w:w="1136"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Tawilah/ Mahwit</w:t>
            </w:r>
          </w:p>
        </w:tc>
        <w:tc>
          <w:tcPr>
            <w:tcW w:w="773"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400</w:t>
            </w:r>
          </w:p>
        </w:tc>
        <w:tc>
          <w:tcPr>
            <w:tcW w:w="1214"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Ministry of Education and board of trustees</w:t>
            </w:r>
          </w:p>
        </w:tc>
        <w:tc>
          <w:tcPr>
            <w:tcW w:w="1302"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Ministry of Education + Sharjah Association + board of trustees</w:t>
            </w:r>
          </w:p>
        </w:tc>
        <w:tc>
          <w:tcPr>
            <w:tcW w:w="140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Orphanage’s services also used by 600 children from neighbouring villages who are not orphans</w:t>
            </w:r>
          </w:p>
        </w:tc>
      </w:tr>
      <w:tr w:rsidR="00CD5E94" w:rsidRPr="00F11645">
        <w:trPr>
          <w:cantSplit/>
        </w:trPr>
        <w:tc>
          <w:tcPr>
            <w:tcW w:w="49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3</w:t>
            </w:r>
          </w:p>
        </w:tc>
        <w:tc>
          <w:tcPr>
            <w:tcW w:w="1041"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Orphanage</w:t>
            </w:r>
          </w:p>
        </w:tc>
        <w:tc>
          <w:tcPr>
            <w:tcW w:w="1136"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Hajjah</w:t>
            </w:r>
          </w:p>
        </w:tc>
        <w:tc>
          <w:tcPr>
            <w:tcW w:w="773"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120</w:t>
            </w:r>
          </w:p>
        </w:tc>
        <w:tc>
          <w:tcPr>
            <w:tcW w:w="1214"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Ministry of Social Affairs</w:t>
            </w:r>
          </w:p>
        </w:tc>
        <w:tc>
          <w:tcPr>
            <w:tcW w:w="1302"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 xml:space="preserve">Ministry of Social Affairs </w:t>
            </w:r>
          </w:p>
        </w:tc>
        <w:tc>
          <w:tcPr>
            <w:tcW w:w="140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p>
        </w:tc>
      </w:tr>
      <w:tr w:rsidR="00CD5E94" w:rsidRPr="00F11645">
        <w:trPr>
          <w:cantSplit/>
        </w:trPr>
        <w:tc>
          <w:tcPr>
            <w:tcW w:w="49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4</w:t>
            </w:r>
          </w:p>
        </w:tc>
        <w:tc>
          <w:tcPr>
            <w:tcW w:w="1041"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Orphanage</w:t>
            </w:r>
          </w:p>
        </w:tc>
        <w:tc>
          <w:tcPr>
            <w:tcW w:w="1136"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Ta`izz</w:t>
            </w:r>
          </w:p>
        </w:tc>
        <w:tc>
          <w:tcPr>
            <w:tcW w:w="773"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100</w:t>
            </w:r>
          </w:p>
        </w:tc>
        <w:tc>
          <w:tcPr>
            <w:tcW w:w="1214"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Ministry of Social Affairs</w:t>
            </w:r>
          </w:p>
        </w:tc>
        <w:tc>
          <w:tcPr>
            <w:tcW w:w="1302"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Ministry of Social Affairs and private governing board</w:t>
            </w:r>
          </w:p>
        </w:tc>
        <w:tc>
          <w:tcPr>
            <w:tcW w:w="140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p>
        </w:tc>
      </w:tr>
      <w:tr w:rsidR="00CD5E94" w:rsidRPr="00F11645">
        <w:trPr>
          <w:cantSplit/>
        </w:trPr>
        <w:tc>
          <w:tcPr>
            <w:tcW w:w="49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5</w:t>
            </w:r>
          </w:p>
        </w:tc>
        <w:tc>
          <w:tcPr>
            <w:tcW w:w="1041"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Orphanage</w:t>
            </w:r>
          </w:p>
        </w:tc>
        <w:tc>
          <w:tcPr>
            <w:tcW w:w="1136"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Hudaydah</w:t>
            </w:r>
          </w:p>
        </w:tc>
        <w:tc>
          <w:tcPr>
            <w:tcW w:w="773"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100</w:t>
            </w:r>
          </w:p>
        </w:tc>
        <w:tc>
          <w:tcPr>
            <w:tcW w:w="1214"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Ministry of Social Affairs</w:t>
            </w:r>
          </w:p>
        </w:tc>
        <w:tc>
          <w:tcPr>
            <w:tcW w:w="1302"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Ministry of Social Affairs</w:t>
            </w:r>
          </w:p>
        </w:tc>
        <w:tc>
          <w:tcPr>
            <w:tcW w:w="140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p>
        </w:tc>
      </w:tr>
      <w:tr w:rsidR="00CD5E94" w:rsidRPr="00F11645">
        <w:trPr>
          <w:cantSplit/>
        </w:trPr>
        <w:tc>
          <w:tcPr>
            <w:tcW w:w="49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6</w:t>
            </w:r>
          </w:p>
        </w:tc>
        <w:tc>
          <w:tcPr>
            <w:tcW w:w="1041"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Orphanage</w:t>
            </w:r>
          </w:p>
        </w:tc>
        <w:tc>
          <w:tcPr>
            <w:tcW w:w="1136"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Mahwit</w:t>
            </w:r>
          </w:p>
        </w:tc>
        <w:tc>
          <w:tcPr>
            <w:tcW w:w="773"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79</w:t>
            </w:r>
          </w:p>
        </w:tc>
        <w:tc>
          <w:tcPr>
            <w:tcW w:w="1214"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Ministry of Social Affairs</w:t>
            </w:r>
          </w:p>
        </w:tc>
        <w:tc>
          <w:tcPr>
            <w:tcW w:w="1302"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p>
        </w:tc>
        <w:tc>
          <w:tcPr>
            <w:tcW w:w="140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Began operating in 2004</w:t>
            </w:r>
          </w:p>
        </w:tc>
      </w:tr>
      <w:tr w:rsidR="00CD5E94" w:rsidRPr="00F11645">
        <w:trPr>
          <w:cantSplit/>
        </w:trPr>
        <w:tc>
          <w:tcPr>
            <w:tcW w:w="497" w:type="dxa"/>
            <w:tcBorders>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7</w:t>
            </w:r>
          </w:p>
        </w:tc>
        <w:tc>
          <w:tcPr>
            <w:tcW w:w="1041" w:type="dxa"/>
            <w:tcBorders>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Orphanage</w:t>
            </w:r>
          </w:p>
        </w:tc>
        <w:tc>
          <w:tcPr>
            <w:tcW w:w="1136" w:type="dxa"/>
            <w:tcBorders>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Amran</w:t>
            </w:r>
          </w:p>
        </w:tc>
        <w:tc>
          <w:tcPr>
            <w:tcW w:w="773" w:type="dxa"/>
            <w:tcBorders>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150</w:t>
            </w:r>
          </w:p>
        </w:tc>
        <w:tc>
          <w:tcPr>
            <w:tcW w:w="1214" w:type="dxa"/>
            <w:tcBorders>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Ministry of Social Affairs</w:t>
            </w:r>
          </w:p>
        </w:tc>
        <w:tc>
          <w:tcPr>
            <w:tcW w:w="1302" w:type="dxa"/>
            <w:tcBorders>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Not yet operating</w:t>
            </w:r>
          </w:p>
        </w:tc>
        <w:tc>
          <w:tcPr>
            <w:tcW w:w="1407" w:type="dxa"/>
            <w:tcBorders>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Constructed with support from the Social Fund but does not yet have the financial resources and staff to start operating</w:t>
            </w:r>
          </w:p>
        </w:tc>
      </w:tr>
      <w:tr w:rsidR="00CD5E94" w:rsidRPr="00F11645">
        <w:trPr>
          <w:cantSplit/>
        </w:trPr>
        <w:tc>
          <w:tcPr>
            <w:tcW w:w="497"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8</w:t>
            </w:r>
          </w:p>
        </w:tc>
        <w:tc>
          <w:tcPr>
            <w:tcW w:w="1041"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Orphanage</w:t>
            </w:r>
          </w:p>
        </w:tc>
        <w:tc>
          <w:tcPr>
            <w:tcW w:w="1136"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Dhamar</w:t>
            </w:r>
          </w:p>
        </w:tc>
        <w:tc>
          <w:tcPr>
            <w:tcW w:w="773"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150</w:t>
            </w:r>
          </w:p>
        </w:tc>
        <w:tc>
          <w:tcPr>
            <w:tcW w:w="1214"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Ministry of Social Affairs</w:t>
            </w:r>
          </w:p>
        </w:tc>
        <w:tc>
          <w:tcPr>
            <w:tcW w:w="1302"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Not yet operating</w:t>
            </w:r>
          </w:p>
        </w:tc>
        <w:tc>
          <w:tcPr>
            <w:tcW w:w="1407"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Constructed with support from the Social Fund but does not yet have the financial resources and staff to start operating</w:t>
            </w:r>
          </w:p>
        </w:tc>
      </w:tr>
      <w:tr w:rsidR="00CD5E94" w:rsidRPr="00F11645">
        <w:trPr>
          <w:cantSplit/>
        </w:trPr>
        <w:tc>
          <w:tcPr>
            <w:tcW w:w="497"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9</w:t>
            </w:r>
          </w:p>
        </w:tc>
        <w:tc>
          <w:tcPr>
            <w:tcW w:w="1041"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Orphanage</w:t>
            </w:r>
          </w:p>
        </w:tc>
        <w:tc>
          <w:tcPr>
            <w:tcW w:w="1136"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Hadramawt</w:t>
            </w:r>
          </w:p>
        </w:tc>
        <w:tc>
          <w:tcPr>
            <w:tcW w:w="773"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300</w:t>
            </w:r>
          </w:p>
        </w:tc>
        <w:tc>
          <w:tcPr>
            <w:tcW w:w="1214"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Ministry of Social Affairs in support of the Islamic Charitable Association</w:t>
            </w:r>
          </w:p>
        </w:tc>
        <w:tc>
          <w:tcPr>
            <w:tcW w:w="1302"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Recently began operating on a small scale and currently has about 30 orphans in residence</w:t>
            </w:r>
          </w:p>
        </w:tc>
        <w:tc>
          <w:tcPr>
            <w:tcW w:w="1407"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Constructed with support from a benefactor</w:t>
            </w:r>
          </w:p>
        </w:tc>
      </w:tr>
      <w:tr w:rsidR="00CD5E94" w:rsidRPr="00F11645">
        <w:trPr>
          <w:cantSplit/>
        </w:trPr>
        <w:tc>
          <w:tcPr>
            <w:tcW w:w="49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10</w:t>
            </w:r>
          </w:p>
        </w:tc>
        <w:tc>
          <w:tcPr>
            <w:tcW w:w="1041"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 xml:space="preserve">Amal Girls’ Orphanage </w:t>
            </w:r>
          </w:p>
        </w:tc>
        <w:tc>
          <w:tcPr>
            <w:tcW w:w="1136"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Ta`izz</w:t>
            </w:r>
          </w:p>
        </w:tc>
        <w:tc>
          <w:tcPr>
            <w:tcW w:w="773"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50</w:t>
            </w:r>
          </w:p>
        </w:tc>
        <w:tc>
          <w:tcPr>
            <w:tcW w:w="1214"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Ministry of Social Affairs in support of the Rahmah Foundation, which is involved in humanitarian work and caring for girl orphans</w:t>
            </w:r>
          </w:p>
        </w:tc>
        <w:tc>
          <w:tcPr>
            <w:tcW w:w="1302"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Began operating in May 2008</w:t>
            </w:r>
          </w:p>
        </w:tc>
        <w:tc>
          <w:tcPr>
            <w:tcW w:w="140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Constructed with support from the Social Fund</w:t>
            </w:r>
          </w:p>
        </w:tc>
      </w:tr>
    </w:tbl>
    <w:p w:rsidR="00CD5E94" w:rsidRPr="004F4EC7" w:rsidRDefault="00CD5E94" w:rsidP="00CD5E94">
      <w:pPr>
        <w:pStyle w:val="Heading1"/>
        <w:spacing w:before="240"/>
      </w:pPr>
      <w:bookmarkStart w:id="40" w:name="_Toc227592889"/>
      <w:r w:rsidRPr="004F4EC7">
        <w:t>Table 17</w:t>
      </w:r>
      <w:bookmarkEnd w:id="40"/>
    </w:p>
    <w:p w:rsidR="00CD5E94" w:rsidRPr="004F4EC7" w:rsidRDefault="00CD5E94" w:rsidP="00CD5E94">
      <w:pPr>
        <w:pStyle w:val="SingleTxtG"/>
        <w:rPr>
          <w:b/>
          <w:snapToGrid w:val="0"/>
        </w:rPr>
      </w:pPr>
      <w:r w:rsidRPr="004F4EC7">
        <w:rPr>
          <w:b/>
          <w:snapToGrid w:val="0"/>
        </w:rPr>
        <w:t xml:space="preserve">Orphan homes and centres in the </w:t>
      </w:r>
      <w:smartTag w:uri="urn:schemas-microsoft-com:office:smarttags" w:element="place">
        <w:smartTag w:uri="urn:schemas-microsoft-com:office:smarttags" w:element="PlaceType">
          <w:r w:rsidRPr="004F4EC7">
            <w:rPr>
              <w:b/>
              <w:snapToGrid w:val="0"/>
            </w:rPr>
            <w:t>Republic</w:t>
          </w:r>
        </w:smartTag>
        <w:r w:rsidRPr="004F4EC7">
          <w:rPr>
            <w:b/>
            <w:snapToGrid w:val="0"/>
          </w:rPr>
          <w:t xml:space="preserve"> of </w:t>
        </w:r>
        <w:smartTag w:uri="urn:schemas-microsoft-com:office:smarttags" w:element="PlaceName">
          <w:r w:rsidRPr="004F4EC7">
            <w:rPr>
              <w:b/>
              <w:snapToGrid w:val="0"/>
            </w:rPr>
            <w:t>Yemen</w:t>
          </w:r>
        </w:smartTag>
      </w:smartTag>
      <w:r w:rsidRPr="004F4EC7">
        <w:rPr>
          <w:b/>
          <w:snapToGrid w:val="0"/>
        </w:rPr>
        <w:t xml:space="preserve"> run jointly by the Government and NGOs or by NGOs only</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75"/>
        <w:gridCol w:w="1425"/>
        <w:gridCol w:w="1117"/>
        <w:gridCol w:w="1005"/>
        <w:gridCol w:w="1674"/>
        <w:gridCol w:w="1674"/>
      </w:tblGrid>
      <w:tr w:rsidR="00CD5E94" w:rsidRPr="00F11645">
        <w:trPr>
          <w:cantSplit/>
          <w:tblHeader/>
        </w:trPr>
        <w:tc>
          <w:tcPr>
            <w:tcW w:w="599" w:type="dxa"/>
            <w:tcBorders>
              <w:top w:val="single" w:sz="4" w:space="0" w:color="auto"/>
              <w:bottom w:val="single" w:sz="12" w:space="0" w:color="auto"/>
            </w:tcBorders>
            <w:shd w:val="clear" w:color="auto" w:fill="auto"/>
            <w:vAlign w:val="bottom"/>
          </w:tcPr>
          <w:p w:rsidR="00CD5E94" w:rsidRPr="00F11645" w:rsidRDefault="00CD5E94" w:rsidP="00CD5E94">
            <w:pPr>
              <w:suppressAutoHyphens w:val="0"/>
              <w:adjustRightInd w:val="0"/>
              <w:snapToGrid w:val="0"/>
              <w:spacing w:before="80" w:after="80" w:line="200" w:lineRule="exact"/>
              <w:ind w:right="113"/>
              <w:rPr>
                <w:rFonts w:eastAsia="SimSun"/>
                <w:bCs/>
                <w:i/>
                <w:snapToGrid w:val="0"/>
                <w:sz w:val="16"/>
              </w:rPr>
            </w:pPr>
            <w:r w:rsidRPr="00F11645">
              <w:rPr>
                <w:rFonts w:eastAsia="SimSun"/>
                <w:bCs/>
                <w:i/>
                <w:snapToGrid w:val="0"/>
                <w:sz w:val="16"/>
              </w:rPr>
              <w:t>Item</w:t>
            </w:r>
          </w:p>
        </w:tc>
        <w:tc>
          <w:tcPr>
            <w:tcW w:w="1810" w:type="dxa"/>
            <w:tcBorders>
              <w:top w:val="single" w:sz="4" w:space="0" w:color="auto"/>
              <w:bottom w:val="single" w:sz="12" w:space="0" w:color="auto"/>
            </w:tcBorders>
            <w:shd w:val="clear" w:color="auto" w:fill="auto"/>
            <w:vAlign w:val="bottom"/>
          </w:tcPr>
          <w:p w:rsidR="00CD5E94" w:rsidRPr="00F11645" w:rsidRDefault="00CD5E94" w:rsidP="00CD5E94">
            <w:pPr>
              <w:suppressAutoHyphens w:val="0"/>
              <w:adjustRightInd w:val="0"/>
              <w:snapToGrid w:val="0"/>
              <w:spacing w:before="80" w:after="80" w:line="200" w:lineRule="exact"/>
              <w:ind w:right="113"/>
              <w:rPr>
                <w:rFonts w:eastAsia="SimSun"/>
                <w:bCs/>
                <w:i/>
                <w:snapToGrid w:val="0"/>
                <w:sz w:val="16"/>
              </w:rPr>
            </w:pPr>
            <w:r w:rsidRPr="00F11645">
              <w:rPr>
                <w:rFonts w:eastAsia="SimSun"/>
                <w:bCs/>
                <w:i/>
                <w:snapToGrid w:val="0"/>
                <w:sz w:val="16"/>
              </w:rPr>
              <w:t>Name of home/centre</w:t>
            </w:r>
          </w:p>
        </w:tc>
        <w:tc>
          <w:tcPr>
            <w:tcW w:w="1418" w:type="dxa"/>
            <w:tcBorders>
              <w:top w:val="single" w:sz="4" w:space="0" w:color="auto"/>
              <w:bottom w:val="single" w:sz="12" w:space="0" w:color="auto"/>
            </w:tcBorders>
            <w:shd w:val="clear" w:color="auto" w:fill="auto"/>
            <w:vAlign w:val="bottom"/>
          </w:tcPr>
          <w:p w:rsidR="00CD5E94" w:rsidRPr="00F11645" w:rsidRDefault="00CD5E94" w:rsidP="00CD5E94">
            <w:pPr>
              <w:suppressAutoHyphens w:val="0"/>
              <w:adjustRightInd w:val="0"/>
              <w:snapToGrid w:val="0"/>
              <w:spacing w:before="80" w:after="80" w:line="200" w:lineRule="exact"/>
              <w:ind w:right="113"/>
              <w:rPr>
                <w:rFonts w:eastAsia="SimSun"/>
                <w:bCs/>
                <w:i/>
                <w:snapToGrid w:val="0"/>
                <w:sz w:val="16"/>
              </w:rPr>
            </w:pPr>
            <w:r>
              <w:rPr>
                <w:rFonts w:eastAsia="SimSun"/>
                <w:bCs/>
                <w:i/>
                <w:snapToGrid w:val="0"/>
                <w:sz w:val="16"/>
              </w:rPr>
              <w:t>Governorate/ location</w:t>
            </w:r>
          </w:p>
        </w:tc>
        <w:tc>
          <w:tcPr>
            <w:tcW w:w="1275" w:type="dxa"/>
            <w:tcBorders>
              <w:top w:val="single" w:sz="4" w:space="0" w:color="auto"/>
              <w:bottom w:val="single" w:sz="12" w:space="0" w:color="auto"/>
            </w:tcBorders>
            <w:shd w:val="clear" w:color="auto" w:fill="auto"/>
            <w:vAlign w:val="bottom"/>
          </w:tcPr>
          <w:p w:rsidR="00CD5E94" w:rsidRPr="00F11645" w:rsidRDefault="00CD5E94" w:rsidP="00CD5E94">
            <w:pPr>
              <w:suppressAutoHyphens w:val="0"/>
              <w:adjustRightInd w:val="0"/>
              <w:snapToGrid w:val="0"/>
              <w:spacing w:before="80" w:after="80" w:line="200" w:lineRule="exact"/>
              <w:ind w:right="113"/>
              <w:rPr>
                <w:rFonts w:eastAsia="SimSun"/>
                <w:bCs/>
                <w:i/>
                <w:snapToGrid w:val="0"/>
                <w:sz w:val="16"/>
              </w:rPr>
            </w:pPr>
            <w:r w:rsidRPr="00F11645">
              <w:rPr>
                <w:rFonts w:eastAsia="SimSun"/>
                <w:bCs/>
                <w:i/>
                <w:snapToGrid w:val="0"/>
                <w:sz w:val="16"/>
              </w:rPr>
              <w:t>Capacity</w:t>
            </w:r>
          </w:p>
        </w:tc>
        <w:tc>
          <w:tcPr>
            <w:tcW w:w="2127" w:type="dxa"/>
            <w:tcBorders>
              <w:top w:val="single" w:sz="4" w:space="0" w:color="auto"/>
              <w:bottom w:val="single" w:sz="12" w:space="0" w:color="auto"/>
            </w:tcBorders>
            <w:shd w:val="clear" w:color="auto" w:fill="auto"/>
            <w:vAlign w:val="bottom"/>
          </w:tcPr>
          <w:p w:rsidR="00CD5E94" w:rsidRPr="00F11645" w:rsidRDefault="00CD5E94" w:rsidP="00CD5E94">
            <w:pPr>
              <w:suppressAutoHyphens w:val="0"/>
              <w:adjustRightInd w:val="0"/>
              <w:snapToGrid w:val="0"/>
              <w:spacing w:before="80" w:after="80" w:line="200" w:lineRule="exact"/>
              <w:ind w:right="113"/>
              <w:rPr>
                <w:rFonts w:eastAsia="SimSun"/>
                <w:bCs/>
                <w:i/>
                <w:snapToGrid w:val="0"/>
                <w:sz w:val="16"/>
              </w:rPr>
            </w:pPr>
            <w:r w:rsidRPr="00F11645">
              <w:rPr>
                <w:rFonts w:eastAsia="SimSun"/>
                <w:bCs/>
                <w:i/>
                <w:snapToGrid w:val="0"/>
                <w:sz w:val="16"/>
              </w:rPr>
              <w:t>Oversight entity</w:t>
            </w:r>
          </w:p>
        </w:tc>
        <w:tc>
          <w:tcPr>
            <w:tcW w:w="2127" w:type="dxa"/>
            <w:tcBorders>
              <w:top w:val="single" w:sz="4" w:space="0" w:color="auto"/>
              <w:bottom w:val="single" w:sz="12" w:space="0" w:color="auto"/>
            </w:tcBorders>
            <w:shd w:val="clear" w:color="auto" w:fill="auto"/>
            <w:vAlign w:val="bottom"/>
          </w:tcPr>
          <w:p w:rsidR="00CD5E94" w:rsidRPr="00F11645" w:rsidRDefault="00CD5E94" w:rsidP="00CD5E94">
            <w:pPr>
              <w:suppressAutoHyphens w:val="0"/>
              <w:adjustRightInd w:val="0"/>
              <w:snapToGrid w:val="0"/>
              <w:spacing w:before="80" w:after="80" w:line="200" w:lineRule="exact"/>
              <w:ind w:right="113"/>
              <w:rPr>
                <w:rFonts w:eastAsia="SimSun"/>
                <w:bCs/>
                <w:i/>
                <w:snapToGrid w:val="0"/>
                <w:sz w:val="16"/>
              </w:rPr>
            </w:pPr>
            <w:r w:rsidRPr="00F11645">
              <w:rPr>
                <w:rFonts w:eastAsia="SimSun"/>
                <w:bCs/>
                <w:i/>
                <w:snapToGrid w:val="0"/>
                <w:sz w:val="16"/>
              </w:rPr>
              <w:t>Support/funding entity</w:t>
            </w:r>
          </w:p>
        </w:tc>
      </w:tr>
      <w:tr w:rsidR="00CD5E94" w:rsidRPr="00F11645">
        <w:trPr>
          <w:cantSplit/>
        </w:trPr>
        <w:tc>
          <w:tcPr>
            <w:tcW w:w="3827" w:type="dxa"/>
            <w:gridSpan w:val="3"/>
            <w:tcBorders>
              <w:top w:val="single" w:sz="12" w:space="0" w:color="auto"/>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(a) Run jointly by the Government and NGOs</w:t>
            </w:r>
          </w:p>
        </w:tc>
        <w:tc>
          <w:tcPr>
            <w:tcW w:w="1275" w:type="dxa"/>
            <w:tcBorders>
              <w:top w:val="single" w:sz="12" w:space="0" w:color="auto"/>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p>
        </w:tc>
        <w:tc>
          <w:tcPr>
            <w:tcW w:w="2127" w:type="dxa"/>
            <w:tcBorders>
              <w:top w:val="single" w:sz="12" w:space="0" w:color="auto"/>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p>
        </w:tc>
        <w:tc>
          <w:tcPr>
            <w:tcW w:w="2127" w:type="dxa"/>
            <w:tcBorders>
              <w:top w:val="single" w:sz="12" w:space="0" w:color="auto"/>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p>
        </w:tc>
      </w:tr>
      <w:tr w:rsidR="00CD5E94" w:rsidRPr="00F11645">
        <w:trPr>
          <w:cantSplit/>
        </w:trPr>
        <w:tc>
          <w:tcPr>
            <w:tcW w:w="599" w:type="dxa"/>
            <w:tcBorders>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w:t>
            </w:r>
          </w:p>
        </w:tc>
        <w:tc>
          <w:tcPr>
            <w:tcW w:w="1810" w:type="dxa"/>
            <w:tcBorders>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Orphanage</w:t>
            </w:r>
          </w:p>
        </w:tc>
        <w:tc>
          <w:tcPr>
            <w:tcW w:w="1418" w:type="dxa"/>
            <w:tcBorders>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Ibb</w:t>
            </w:r>
          </w:p>
        </w:tc>
        <w:tc>
          <w:tcPr>
            <w:tcW w:w="1275" w:type="dxa"/>
            <w:tcBorders>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120</w:t>
            </w:r>
          </w:p>
        </w:tc>
        <w:tc>
          <w:tcPr>
            <w:tcW w:w="2127" w:type="dxa"/>
            <w:tcBorders>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Ministry of Education + Ministry of Social Affairs + NGO board of trustees</w:t>
            </w:r>
          </w:p>
        </w:tc>
        <w:tc>
          <w:tcPr>
            <w:tcW w:w="2127" w:type="dxa"/>
            <w:tcBorders>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Ministry of Education + Ministry of Social Affairs + board of trustees</w:t>
            </w:r>
          </w:p>
        </w:tc>
      </w:tr>
      <w:tr w:rsidR="00CD5E94" w:rsidRPr="00F11645">
        <w:trPr>
          <w:cantSplit/>
        </w:trPr>
        <w:tc>
          <w:tcPr>
            <w:tcW w:w="599"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2</w:t>
            </w:r>
          </w:p>
        </w:tc>
        <w:tc>
          <w:tcPr>
            <w:tcW w:w="1810"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Centre of the President of the Republic for Orphan Care</w:t>
            </w:r>
          </w:p>
        </w:tc>
        <w:tc>
          <w:tcPr>
            <w:tcW w:w="1418"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San`a City</w:t>
            </w:r>
          </w:p>
        </w:tc>
        <w:tc>
          <w:tcPr>
            <w:tcW w:w="1275"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300</w:t>
            </w:r>
          </w:p>
        </w:tc>
        <w:tc>
          <w:tcPr>
            <w:tcW w:w="2127"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Higher Board of Trustees presided over by the Minister for Social Affairs + the Reform Association + the Orphan Development Foundation</w:t>
            </w:r>
          </w:p>
        </w:tc>
        <w:tc>
          <w:tcPr>
            <w:tcW w:w="2127"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Has special status (the State contributed part of the land and to some of the construction work and the Reform Association and the Orphan Development Foundation contribute to the administrative, oversight and running costs)</w:t>
            </w:r>
          </w:p>
        </w:tc>
      </w:tr>
      <w:tr w:rsidR="00CD5E94" w:rsidRPr="00F11645">
        <w:trPr>
          <w:cantSplit/>
        </w:trPr>
        <w:tc>
          <w:tcPr>
            <w:tcW w:w="599"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3</w:t>
            </w:r>
          </w:p>
        </w:tc>
        <w:tc>
          <w:tcPr>
            <w:tcW w:w="1810"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smartTag w:uri="urn:schemas-microsoft-com:office:smarttags" w:element="country-region">
              <w:smartTag w:uri="urn:schemas-microsoft-com:office:smarttags" w:element="place">
                <w:r w:rsidRPr="00F11645">
                  <w:rPr>
                    <w:rFonts w:eastAsia="SimSun"/>
                    <w:bCs/>
                    <w:snapToGrid w:val="0"/>
                  </w:rPr>
                  <w:t>Qatar</w:t>
                </w:r>
              </w:smartTag>
            </w:smartTag>
            <w:r w:rsidRPr="00F11645">
              <w:rPr>
                <w:rFonts w:eastAsia="SimSun"/>
                <w:bCs/>
                <w:snapToGrid w:val="0"/>
              </w:rPr>
              <w:t xml:space="preserve"> Girls’ Orphanage</w:t>
            </w:r>
          </w:p>
        </w:tc>
        <w:tc>
          <w:tcPr>
            <w:tcW w:w="1418"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smartTag w:uri="urn:schemas-microsoft-com:office:smarttags" w:element="City">
              <w:smartTag w:uri="urn:schemas-microsoft-com:office:smarttags" w:element="place">
                <w:r w:rsidRPr="00F11645">
                  <w:rPr>
                    <w:rFonts w:eastAsia="SimSun"/>
                    <w:bCs/>
                    <w:snapToGrid w:val="0"/>
                  </w:rPr>
                  <w:t>Aden</w:t>
                </w:r>
              </w:smartTag>
            </w:smartTag>
          </w:p>
        </w:tc>
        <w:tc>
          <w:tcPr>
            <w:tcW w:w="1275"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48 girl orphans (phase I)</w:t>
            </w:r>
          </w:p>
        </w:tc>
        <w:tc>
          <w:tcPr>
            <w:tcW w:w="2127"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Qatar Girls’ Orphanage management, under the direct oversight of the Ministry of Social Affairs and Labour</w:t>
            </w:r>
          </w:p>
        </w:tc>
        <w:tc>
          <w:tcPr>
            <w:tcW w:w="2127"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 xml:space="preserve">The State provided land owned by the Ministry of Social Affairs and Labour, construction funded by the Islamic Da`wah Association and various benefactors from </w:t>
            </w:r>
            <w:smartTag w:uri="urn:schemas-microsoft-com:office:smarttags" w:element="country-region">
              <w:smartTag w:uri="urn:schemas-microsoft-com:office:smarttags" w:element="place">
                <w:r w:rsidRPr="00F11645">
                  <w:rPr>
                    <w:rFonts w:eastAsia="SimSun"/>
                    <w:bCs/>
                    <w:snapToGrid w:val="0"/>
                  </w:rPr>
                  <w:t>Qatar</w:t>
                </w:r>
              </w:smartTag>
            </w:smartTag>
            <w:r w:rsidRPr="00F11645">
              <w:rPr>
                <w:rFonts w:eastAsia="SimSun"/>
                <w:bCs/>
                <w:snapToGrid w:val="0"/>
              </w:rPr>
              <w:t>, and running costs by the Qatar Orphanage Foundation (a Yemeni, not Qatari, NGO)</w:t>
            </w:r>
          </w:p>
        </w:tc>
      </w:tr>
      <w:tr w:rsidR="00CD5E94" w:rsidRPr="00F11645">
        <w:trPr>
          <w:cantSplit/>
        </w:trPr>
        <w:tc>
          <w:tcPr>
            <w:tcW w:w="2409" w:type="dxa"/>
            <w:gridSpan w:val="2"/>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(b) NGO-run</w:t>
            </w:r>
          </w:p>
        </w:tc>
        <w:tc>
          <w:tcPr>
            <w:tcW w:w="1418"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p>
        </w:tc>
        <w:tc>
          <w:tcPr>
            <w:tcW w:w="1275"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p>
        </w:tc>
        <w:tc>
          <w:tcPr>
            <w:tcW w:w="212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p>
        </w:tc>
        <w:tc>
          <w:tcPr>
            <w:tcW w:w="212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p>
        </w:tc>
      </w:tr>
      <w:tr w:rsidR="00CD5E94" w:rsidRPr="00F11645">
        <w:trPr>
          <w:cantSplit/>
        </w:trPr>
        <w:tc>
          <w:tcPr>
            <w:tcW w:w="599"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w:t>
            </w:r>
          </w:p>
        </w:tc>
        <w:tc>
          <w:tcPr>
            <w:tcW w:w="1810"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Dar al-Shawkani for Orphans</w:t>
            </w:r>
          </w:p>
        </w:tc>
        <w:tc>
          <w:tcPr>
            <w:tcW w:w="1418"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San`a City</w:t>
            </w:r>
          </w:p>
        </w:tc>
        <w:tc>
          <w:tcPr>
            <w:tcW w:w="1275"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300</w:t>
            </w:r>
          </w:p>
        </w:tc>
        <w:tc>
          <w:tcPr>
            <w:tcW w:w="212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Shawkani Charitable Foundation</w:t>
            </w:r>
          </w:p>
        </w:tc>
        <w:tc>
          <w:tcPr>
            <w:tcW w:w="212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 xml:space="preserve">Shawkani Charitable Foundation + the Sharjah Association + Ministry of Social Affairs + NGOs from the </w:t>
            </w:r>
            <w:smartTag w:uri="urn:schemas-microsoft-com:office:smarttags" w:element="State">
              <w:smartTag w:uri="urn:schemas-microsoft-com:office:smarttags" w:element="place">
                <w:r w:rsidRPr="00F11645">
                  <w:rPr>
                    <w:rFonts w:eastAsia="SimSun"/>
                    <w:bCs/>
                    <w:snapToGrid w:val="0"/>
                  </w:rPr>
                  <w:t>Gulf States</w:t>
                </w:r>
              </w:smartTag>
            </w:smartTag>
          </w:p>
        </w:tc>
      </w:tr>
      <w:tr w:rsidR="00CD5E94" w:rsidRPr="00F11645">
        <w:trPr>
          <w:cantSplit/>
        </w:trPr>
        <w:tc>
          <w:tcPr>
            <w:tcW w:w="599" w:type="dxa"/>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2</w:t>
            </w:r>
          </w:p>
        </w:tc>
        <w:tc>
          <w:tcPr>
            <w:tcW w:w="1810" w:type="dxa"/>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Dar al-Shawkani for Orphans</w:t>
            </w:r>
          </w:p>
        </w:tc>
        <w:tc>
          <w:tcPr>
            <w:tcW w:w="1418" w:type="dxa"/>
            <w:shd w:val="clear" w:color="auto" w:fill="auto"/>
          </w:tcPr>
          <w:p w:rsidR="00CD5E94" w:rsidRPr="00F11645" w:rsidRDefault="00CD5E94" w:rsidP="00CD5E94">
            <w:pPr>
              <w:suppressAutoHyphens w:val="0"/>
              <w:spacing w:before="40" w:after="120" w:line="220" w:lineRule="exact"/>
              <w:ind w:right="113"/>
              <w:rPr>
                <w:rFonts w:eastAsia="SimSun"/>
                <w:bCs/>
                <w:snapToGrid w:val="0"/>
              </w:rPr>
            </w:pPr>
            <w:smartTag w:uri="urn:schemas-microsoft-com:office:smarttags" w:element="City">
              <w:smartTag w:uri="urn:schemas-microsoft-com:office:smarttags" w:element="place">
                <w:r w:rsidRPr="00F11645">
                  <w:rPr>
                    <w:rFonts w:eastAsia="SimSun"/>
                    <w:bCs/>
                    <w:snapToGrid w:val="0"/>
                  </w:rPr>
                  <w:t>Aden</w:t>
                </w:r>
              </w:smartTag>
            </w:smartTag>
          </w:p>
        </w:tc>
        <w:tc>
          <w:tcPr>
            <w:tcW w:w="1275" w:type="dxa"/>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100</w:t>
            </w:r>
          </w:p>
        </w:tc>
        <w:tc>
          <w:tcPr>
            <w:tcW w:w="2127" w:type="dxa"/>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Shawkani Charitable Foundation</w:t>
            </w:r>
          </w:p>
        </w:tc>
        <w:tc>
          <w:tcPr>
            <w:tcW w:w="2127" w:type="dxa"/>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 xml:space="preserve">Shawkani Charitable Foundation + NGOs from the </w:t>
            </w:r>
            <w:smartTag w:uri="urn:schemas-microsoft-com:office:smarttags" w:element="State">
              <w:smartTag w:uri="urn:schemas-microsoft-com:office:smarttags" w:element="place">
                <w:r w:rsidRPr="00F11645">
                  <w:rPr>
                    <w:rFonts w:eastAsia="SimSun"/>
                    <w:bCs/>
                    <w:snapToGrid w:val="0"/>
                  </w:rPr>
                  <w:t>Gulf States</w:t>
                </w:r>
              </w:smartTag>
            </w:smartTag>
          </w:p>
        </w:tc>
      </w:tr>
      <w:tr w:rsidR="00CD5E94" w:rsidRPr="00F11645">
        <w:trPr>
          <w:cantSplit/>
        </w:trPr>
        <w:tc>
          <w:tcPr>
            <w:tcW w:w="599" w:type="dxa"/>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3</w:t>
            </w:r>
          </w:p>
        </w:tc>
        <w:tc>
          <w:tcPr>
            <w:tcW w:w="1810" w:type="dxa"/>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Dar al-Hijrah for Orphans</w:t>
            </w:r>
          </w:p>
        </w:tc>
        <w:tc>
          <w:tcPr>
            <w:tcW w:w="1418" w:type="dxa"/>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Bani Dabyan – San`a</w:t>
            </w:r>
          </w:p>
        </w:tc>
        <w:tc>
          <w:tcPr>
            <w:tcW w:w="1275" w:type="dxa"/>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90</w:t>
            </w:r>
          </w:p>
        </w:tc>
        <w:tc>
          <w:tcPr>
            <w:tcW w:w="2127" w:type="dxa"/>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Shawkani Charitable Foundation</w:t>
            </w:r>
          </w:p>
        </w:tc>
        <w:tc>
          <w:tcPr>
            <w:tcW w:w="2127" w:type="dxa"/>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 xml:space="preserve">Shawkani Charitable Foundation + NGOs from the </w:t>
            </w:r>
            <w:smartTag w:uri="urn:schemas-microsoft-com:office:smarttags" w:element="State">
              <w:smartTag w:uri="urn:schemas-microsoft-com:office:smarttags" w:element="place">
                <w:r w:rsidRPr="00F11645">
                  <w:rPr>
                    <w:rFonts w:eastAsia="SimSun"/>
                    <w:bCs/>
                    <w:snapToGrid w:val="0"/>
                  </w:rPr>
                  <w:t>Gulf States</w:t>
                </w:r>
              </w:smartTag>
            </w:smartTag>
          </w:p>
        </w:tc>
      </w:tr>
      <w:tr w:rsidR="00CD5E94" w:rsidRPr="00F11645">
        <w:trPr>
          <w:cantSplit/>
        </w:trPr>
        <w:tc>
          <w:tcPr>
            <w:tcW w:w="599" w:type="dxa"/>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4</w:t>
            </w:r>
          </w:p>
        </w:tc>
        <w:tc>
          <w:tcPr>
            <w:tcW w:w="1810" w:type="dxa"/>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Dar al-Sadiq for Orphans</w:t>
            </w:r>
          </w:p>
        </w:tc>
        <w:tc>
          <w:tcPr>
            <w:tcW w:w="1418" w:type="dxa"/>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San`a City</w:t>
            </w:r>
          </w:p>
        </w:tc>
        <w:tc>
          <w:tcPr>
            <w:tcW w:w="1275" w:type="dxa"/>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55</w:t>
            </w:r>
          </w:p>
        </w:tc>
        <w:tc>
          <w:tcPr>
            <w:tcW w:w="2127" w:type="dxa"/>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NGO governing board</w:t>
            </w:r>
          </w:p>
        </w:tc>
        <w:tc>
          <w:tcPr>
            <w:tcW w:w="2127" w:type="dxa"/>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NGO governing board + benefactors</w:t>
            </w:r>
          </w:p>
        </w:tc>
      </w:tr>
      <w:tr w:rsidR="00CD5E94" w:rsidRPr="00F11645">
        <w:trPr>
          <w:cantSplit/>
        </w:trPr>
        <w:tc>
          <w:tcPr>
            <w:tcW w:w="599" w:type="dxa"/>
            <w:tcBorders>
              <w:bottom w:val="nil"/>
            </w:tcBorders>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5</w:t>
            </w:r>
          </w:p>
        </w:tc>
        <w:tc>
          <w:tcPr>
            <w:tcW w:w="1810" w:type="dxa"/>
            <w:tcBorders>
              <w:bottom w:val="nil"/>
            </w:tcBorders>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Dar al-Liwa for Girl Orphans</w:t>
            </w:r>
          </w:p>
        </w:tc>
        <w:tc>
          <w:tcPr>
            <w:tcW w:w="1418" w:type="dxa"/>
            <w:tcBorders>
              <w:bottom w:val="nil"/>
            </w:tcBorders>
            <w:shd w:val="clear" w:color="auto" w:fill="auto"/>
          </w:tcPr>
          <w:p w:rsidR="00CD5E94" w:rsidRPr="00F11645" w:rsidRDefault="00CD5E94" w:rsidP="00CD5E94">
            <w:pPr>
              <w:suppressAutoHyphens w:val="0"/>
              <w:spacing w:before="40" w:after="120" w:line="220" w:lineRule="exact"/>
              <w:ind w:right="113"/>
              <w:rPr>
                <w:rFonts w:eastAsia="SimSun"/>
              </w:rPr>
            </w:pPr>
            <w:r w:rsidRPr="00F11645">
              <w:rPr>
                <w:rFonts w:eastAsia="SimSun"/>
                <w:bCs/>
                <w:snapToGrid w:val="0"/>
              </w:rPr>
              <w:t>San`a City</w:t>
            </w:r>
          </w:p>
        </w:tc>
        <w:tc>
          <w:tcPr>
            <w:tcW w:w="1275" w:type="dxa"/>
            <w:tcBorders>
              <w:bottom w:val="nil"/>
            </w:tcBorders>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30</w:t>
            </w:r>
          </w:p>
        </w:tc>
        <w:tc>
          <w:tcPr>
            <w:tcW w:w="2127" w:type="dxa"/>
            <w:tcBorders>
              <w:bottom w:val="nil"/>
            </w:tcBorders>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Saleh Foundation for Social Development</w:t>
            </w:r>
          </w:p>
        </w:tc>
        <w:tc>
          <w:tcPr>
            <w:tcW w:w="2127" w:type="dxa"/>
            <w:tcBorders>
              <w:bottom w:val="nil"/>
            </w:tcBorders>
            <w:shd w:val="clear" w:color="auto" w:fill="auto"/>
          </w:tcPr>
          <w:p w:rsidR="00CD5E94" w:rsidRPr="00F11645" w:rsidRDefault="00CD5E94" w:rsidP="00CD5E94">
            <w:pPr>
              <w:suppressAutoHyphens w:val="0"/>
              <w:spacing w:before="40" w:after="120" w:line="220" w:lineRule="exact"/>
              <w:ind w:right="113"/>
              <w:rPr>
                <w:rFonts w:eastAsia="SimSun"/>
                <w:bCs/>
                <w:snapToGrid w:val="0"/>
              </w:rPr>
            </w:pPr>
            <w:r w:rsidRPr="00F11645">
              <w:rPr>
                <w:rFonts w:eastAsia="SimSun"/>
                <w:bCs/>
                <w:snapToGrid w:val="0"/>
              </w:rPr>
              <w:t>Saleh Foundation for Social Development</w:t>
            </w:r>
          </w:p>
        </w:tc>
      </w:tr>
      <w:tr w:rsidR="00CD5E94" w:rsidRPr="00F11645">
        <w:trPr>
          <w:cantSplit/>
        </w:trPr>
        <w:tc>
          <w:tcPr>
            <w:tcW w:w="599"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6</w:t>
            </w:r>
          </w:p>
        </w:tc>
        <w:tc>
          <w:tcPr>
            <w:tcW w:w="1810"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Dar al-Abtal for Orphans</w:t>
            </w:r>
          </w:p>
        </w:tc>
        <w:tc>
          <w:tcPr>
            <w:tcW w:w="1418"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San`a City</w:t>
            </w:r>
          </w:p>
        </w:tc>
        <w:tc>
          <w:tcPr>
            <w:tcW w:w="1275"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30</w:t>
            </w:r>
          </w:p>
        </w:tc>
        <w:tc>
          <w:tcPr>
            <w:tcW w:w="2127"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Saleh Foundation for Social Development</w:t>
            </w:r>
          </w:p>
        </w:tc>
        <w:tc>
          <w:tcPr>
            <w:tcW w:w="2127"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Saleh Foundation for Social Development</w:t>
            </w:r>
          </w:p>
        </w:tc>
      </w:tr>
      <w:tr w:rsidR="00CD5E94" w:rsidRPr="00F11645">
        <w:trPr>
          <w:cantSplit/>
        </w:trPr>
        <w:tc>
          <w:tcPr>
            <w:tcW w:w="599"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7</w:t>
            </w:r>
          </w:p>
        </w:tc>
        <w:tc>
          <w:tcPr>
            <w:tcW w:w="1810"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Dar al-Rahmah for Orphaned Girls</w:t>
            </w:r>
          </w:p>
        </w:tc>
        <w:tc>
          <w:tcPr>
            <w:tcW w:w="1418"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San`a City</w:t>
            </w:r>
          </w:p>
        </w:tc>
        <w:tc>
          <w:tcPr>
            <w:tcW w:w="1275"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50</w:t>
            </w:r>
          </w:p>
        </w:tc>
        <w:tc>
          <w:tcPr>
            <w:tcW w:w="2127"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Rahmah Foundation for Human Development</w:t>
            </w:r>
          </w:p>
        </w:tc>
        <w:tc>
          <w:tcPr>
            <w:tcW w:w="2127"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Rahmah Foundation for Human Development + Ministry of Social Affairs (Social Welfare Fund)</w:t>
            </w:r>
          </w:p>
        </w:tc>
      </w:tr>
      <w:tr w:rsidR="00CD5E94" w:rsidRPr="00F11645">
        <w:trPr>
          <w:cantSplit/>
        </w:trPr>
        <w:tc>
          <w:tcPr>
            <w:tcW w:w="599"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8</w:t>
            </w:r>
          </w:p>
        </w:tc>
        <w:tc>
          <w:tcPr>
            <w:tcW w:w="1810"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Dar Fursan for Children</w:t>
            </w:r>
          </w:p>
        </w:tc>
        <w:tc>
          <w:tcPr>
            <w:tcW w:w="1418"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San`a City</w:t>
            </w:r>
          </w:p>
        </w:tc>
        <w:tc>
          <w:tcPr>
            <w:tcW w:w="1275"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50</w:t>
            </w:r>
          </w:p>
        </w:tc>
        <w:tc>
          <w:tcPr>
            <w:tcW w:w="212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 xml:space="preserve">Rahmah Foundation for Human Development </w:t>
            </w:r>
          </w:p>
        </w:tc>
        <w:tc>
          <w:tcPr>
            <w:tcW w:w="212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Rahmah Foundation for Human Development</w:t>
            </w:r>
          </w:p>
        </w:tc>
      </w:tr>
      <w:tr w:rsidR="00CD5E94" w:rsidRPr="00F11645">
        <w:trPr>
          <w:cantSplit/>
        </w:trPr>
        <w:tc>
          <w:tcPr>
            <w:tcW w:w="599"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9</w:t>
            </w:r>
          </w:p>
        </w:tc>
        <w:tc>
          <w:tcPr>
            <w:tcW w:w="1810"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Dar Sinan for Orphans</w:t>
            </w:r>
            <w:r w:rsidRPr="00F11645">
              <w:rPr>
                <w:rFonts w:eastAsia="SimSun"/>
                <w:bCs/>
                <w:snapToGrid w:val="0"/>
              </w:rPr>
              <w:br/>
            </w:r>
          </w:p>
        </w:tc>
        <w:tc>
          <w:tcPr>
            <w:tcW w:w="1418"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snapToGrid w:val="0"/>
              </w:rPr>
            </w:pPr>
            <w:r w:rsidRPr="00F11645">
              <w:rPr>
                <w:rFonts w:eastAsia="SimSun"/>
                <w:bCs/>
                <w:snapToGrid w:val="0"/>
              </w:rPr>
              <w:t>San`a City</w:t>
            </w:r>
          </w:p>
        </w:tc>
        <w:tc>
          <w:tcPr>
            <w:tcW w:w="1275"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50</w:t>
            </w:r>
          </w:p>
        </w:tc>
        <w:tc>
          <w:tcPr>
            <w:tcW w:w="212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Rahmah Foundation for Human Development</w:t>
            </w:r>
          </w:p>
        </w:tc>
        <w:tc>
          <w:tcPr>
            <w:tcW w:w="212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Rahmah Foundation for Human Development</w:t>
            </w:r>
          </w:p>
        </w:tc>
      </w:tr>
      <w:tr w:rsidR="00CD5E94" w:rsidRPr="00F11645">
        <w:trPr>
          <w:cantSplit/>
        </w:trPr>
        <w:tc>
          <w:tcPr>
            <w:tcW w:w="599"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10</w:t>
            </w:r>
          </w:p>
        </w:tc>
        <w:tc>
          <w:tcPr>
            <w:tcW w:w="1810"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Bayt al-Usrah Centre for Orphans No. 1</w:t>
            </w:r>
          </w:p>
        </w:tc>
        <w:tc>
          <w:tcPr>
            <w:tcW w:w="1418"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San`a City</w:t>
            </w:r>
          </w:p>
        </w:tc>
        <w:tc>
          <w:tcPr>
            <w:tcW w:w="1275"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50</w:t>
            </w:r>
          </w:p>
        </w:tc>
        <w:tc>
          <w:tcPr>
            <w:tcW w:w="212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Insan Charitable Foundation</w:t>
            </w:r>
          </w:p>
        </w:tc>
        <w:tc>
          <w:tcPr>
            <w:tcW w:w="212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Insan Charitable Foundation</w:t>
            </w:r>
          </w:p>
        </w:tc>
      </w:tr>
      <w:tr w:rsidR="00CD5E94" w:rsidRPr="00F11645">
        <w:trPr>
          <w:cantSplit/>
        </w:trPr>
        <w:tc>
          <w:tcPr>
            <w:tcW w:w="599"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11</w:t>
            </w:r>
          </w:p>
        </w:tc>
        <w:tc>
          <w:tcPr>
            <w:tcW w:w="1810"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Bayt al-Usrah Centre for Orphans No. 2</w:t>
            </w:r>
          </w:p>
        </w:tc>
        <w:tc>
          <w:tcPr>
            <w:tcW w:w="1418"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San`a City</w:t>
            </w:r>
          </w:p>
        </w:tc>
        <w:tc>
          <w:tcPr>
            <w:tcW w:w="1275"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50</w:t>
            </w:r>
          </w:p>
        </w:tc>
        <w:tc>
          <w:tcPr>
            <w:tcW w:w="212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Insan Charitable Foundation</w:t>
            </w:r>
          </w:p>
        </w:tc>
        <w:tc>
          <w:tcPr>
            <w:tcW w:w="212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Insan Charitable Foundation</w:t>
            </w:r>
          </w:p>
        </w:tc>
      </w:tr>
      <w:tr w:rsidR="00CD5E94" w:rsidRPr="00F11645">
        <w:trPr>
          <w:cantSplit/>
        </w:trPr>
        <w:tc>
          <w:tcPr>
            <w:tcW w:w="599"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12</w:t>
            </w:r>
          </w:p>
        </w:tc>
        <w:tc>
          <w:tcPr>
            <w:tcW w:w="1810"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Bayt al-Usrah Centre for Orphans No. 3</w:t>
            </w:r>
          </w:p>
        </w:tc>
        <w:tc>
          <w:tcPr>
            <w:tcW w:w="1418"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smartTag w:uri="urn:schemas-microsoft-com:office:smarttags" w:element="City">
              <w:smartTag w:uri="urn:schemas-microsoft-com:office:smarttags" w:element="place">
                <w:r w:rsidRPr="00F11645">
                  <w:rPr>
                    <w:rFonts w:eastAsia="SimSun"/>
                    <w:bCs/>
                    <w:snapToGrid w:val="0"/>
                  </w:rPr>
                  <w:t>Aden</w:t>
                </w:r>
              </w:smartTag>
            </w:smartTag>
          </w:p>
        </w:tc>
        <w:tc>
          <w:tcPr>
            <w:tcW w:w="1275"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30</w:t>
            </w:r>
          </w:p>
        </w:tc>
        <w:tc>
          <w:tcPr>
            <w:tcW w:w="212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Insan Charitable Foundation</w:t>
            </w:r>
          </w:p>
        </w:tc>
        <w:tc>
          <w:tcPr>
            <w:tcW w:w="212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Insan Charitable Foundation</w:t>
            </w:r>
          </w:p>
        </w:tc>
      </w:tr>
      <w:tr w:rsidR="00CD5E94" w:rsidRPr="00F11645">
        <w:trPr>
          <w:cantSplit/>
        </w:trPr>
        <w:tc>
          <w:tcPr>
            <w:tcW w:w="599"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13</w:t>
            </w:r>
          </w:p>
        </w:tc>
        <w:tc>
          <w:tcPr>
            <w:tcW w:w="1810"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Rahmah Girls’ Orphanage</w:t>
            </w:r>
          </w:p>
        </w:tc>
        <w:tc>
          <w:tcPr>
            <w:tcW w:w="1418"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Ta`izz</w:t>
            </w:r>
          </w:p>
        </w:tc>
        <w:tc>
          <w:tcPr>
            <w:tcW w:w="1275"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160</w:t>
            </w:r>
          </w:p>
        </w:tc>
        <w:tc>
          <w:tcPr>
            <w:tcW w:w="212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Ihsan Association</w:t>
            </w:r>
          </w:p>
        </w:tc>
        <w:tc>
          <w:tcPr>
            <w:tcW w:w="212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Ihsan Association</w:t>
            </w:r>
          </w:p>
        </w:tc>
      </w:tr>
      <w:tr w:rsidR="00CD5E94" w:rsidRPr="00F11645">
        <w:trPr>
          <w:cantSplit/>
        </w:trPr>
        <w:tc>
          <w:tcPr>
            <w:tcW w:w="599"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14</w:t>
            </w:r>
          </w:p>
        </w:tc>
        <w:tc>
          <w:tcPr>
            <w:tcW w:w="1810"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Ikram Orphan Centre</w:t>
            </w:r>
          </w:p>
        </w:tc>
        <w:tc>
          <w:tcPr>
            <w:tcW w:w="1418"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San`a City</w:t>
            </w:r>
          </w:p>
        </w:tc>
        <w:tc>
          <w:tcPr>
            <w:tcW w:w="1275"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23</w:t>
            </w:r>
          </w:p>
        </w:tc>
        <w:tc>
          <w:tcPr>
            <w:tcW w:w="212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Ikram Orphan Foundation</w:t>
            </w:r>
          </w:p>
        </w:tc>
        <w:tc>
          <w:tcPr>
            <w:tcW w:w="212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Ikram Orphan Foundation</w:t>
            </w:r>
          </w:p>
        </w:tc>
      </w:tr>
      <w:tr w:rsidR="00CD5E94" w:rsidRPr="00F11645">
        <w:trPr>
          <w:cantSplit/>
          <w:trHeight w:val="1010"/>
        </w:trPr>
        <w:tc>
          <w:tcPr>
            <w:tcW w:w="599"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15</w:t>
            </w:r>
          </w:p>
        </w:tc>
        <w:tc>
          <w:tcPr>
            <w:tcW w:w="1810"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World Assembly Orphan Rehabilitation Centre</w:t>
            </w:r>
          </w:p>
        </w:tc>
        <w:tc>
          <w:tcPr>
            <w:tcW w:w="1418"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San`a City</w:t>
            </w:r>
          </w:p>
        </w:tc>
        <w:tc>
          <w:tcPr>
            <w:tcW w:w="1275"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167</w:t>
            </w:r>
          </w:p>
        </w:tc>
        <w:tc>
          <w:tcPr>
            <w:tcW w:w="212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World Assembly of Youth</w:t>
            </w:r>
          </w:p>
        </w:tc>
        <w:tc>
          <w:tcPr>
            <w:tcW w:w="2127" w:type="dxa"/>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World Assembly of Youth/day-care centre</w:t>
            </w:r>
          </w:p>
        </w:tc>
      </w:tr>
      <w:tr w:rsidR="00CD5E94" w:rsidRPr="00F11645">
        <w:trPr>
          <w:cantSplit/>
        </w:trPr>
        <w:tc>
          <w:tcPr>
            <w:tcW w:w="599" w:type="dxa"/>
            <w:tcBorders>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16</w:t>
            </w:r>
          </w:p>
        </w:tc>
        <w:tc>
          <w:tcPr>
            <w:tcW w:w="1810" w:type="dxa"/>
            <w:tcBorders>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World Assembly Orphan Rehabilitation Centre</w:t>
            </w:r>
          </w:p>
        </w:tc>
        <w:tc>
          <w:tcPr>
            <w:tcW w:w="1418" w:type="dxa"/>
            <w:tcBorders>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Ta`izz</w:t>
            </w:r>
          </w:p>
        </w:tc>
        <w:tc>
          <w:tcPr>
            <w:tcW w:w="1275" w:type="dxa"/>
            <w:tcBorders>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123</w:t>
            </w:r>
          </w:p>
        </w:tc>
        <w:tc>
          <w:tcPr>
            <w:tcW w:w="2127" w:type="dxa"/>
            <w:tcBorders>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World Assembly of Youth</w:t>
            </w:r>
          </w:p>
        </w:tc>
        <w:tc>
          <w:tcPr>
            <w:tcW w:w="2127" w:type="dxa"/>
            <w:tcBorders>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World Assembly of Youth/day-care centre</w:t>
            </w:r>
          </w:p>
        </w:tc>
      </w:tr>
      <w:tr w:rsidR="00CD5E94" w:rsidRPr="00F11645">
        <w:trPr>
          <w:cantSplit/>
        </w:trPr>
        <w:tc>
          <w:tcPr>
            <w:tcW w:w="599"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17</w:t>
            </w:r>
          </w:p>
        </w:tc>
        <w:tc>
          <w:tcPr>
            <w:tcW w:w="1810"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World Assembly Orphan Rehabilitation Centre</w:t>
            </w:r>
          </w:p>
        </w:tc>
        <w:tc>
          <w:tcPr>
            <w:tcW w:w="1418"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Hadramawt</w:t>
            </w:r>
          </w:p>
        </w:tc>
        <w:tc>
          <w:tcPr>
            <w:tcW w:w="1275"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118</w:t>
            </w:r>
          </w:p>
        </w:tc>
        <w:tc>
          <w:tcPr>
            <w:tcW w:w="2127"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World Assembly of Youth</w:t>
            </w:r>
          </w:p>
        </w:tc>
        <w:tc>
          <w:tcPr>
            <w:tcW w:w="2127" w:type="dxa"/>
            <w:tcBorders>
              <w:top w:val="nil"/>
              <w:bottom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World Assembly of Youth/day-care centre</w:t>
            </w:r>
          </w:p>
        </w:tc>
      </w:tr>
      <w:tr w:rsidR="00CD5E94" w:rsidRPr="00F11645">
        <w:trPr>
          <w:cantSplit/>
        </w:trPr>
        <w:tc>
          <w:tcPr>
            <w:tcW w:w="599"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18</w:t>
            </w:r>
          </w:p>
        </w:tc>
        <w:tc>
          <w:tcPr>
            <w:tcW w:w="1810"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Children’s Social Centre</w:t>
            </w:r>
          </w:p>
        </w:tc>
        <w:tc>
          <w:tcPr>
            <w:tcW w:w="1418"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San`a City</w:t>
            </w:r>
          </w:p>
        </w:tc>
        <w:tc>
          <w:tcPr>
            <w:tcW w:w="1275"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30</w:t>
            </w:r>
          </w:p>
        </w:tc>
        <w:tc>
          <w:tcPr>
            <w:tcW w:w="2127"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Tawasul Development Foundation</w:t>
            </w:r>
          </w:p>
        </w:tc>
        <w:tc>
          <w:tcPr>
            <w:tcW w:w="2127" w:type="dxa"/>
            <w:tcBorders>
              <w:top w:val="nil"/>
            </w:tcBorders>
            <w:shd w:val="clear" w:color="auto" w:fill="auto"/>
          </w:tcPr>
          <w:p w:rsidR="00CD5E94" w:rsidRPr="00F11645" w:rsidRDefault="00CD5E94" w:rsidP="00CD5E94">
            <w:pPr>
              <w:suppressAutoHyphens w:val="0"/>
              <w:adjustRightInd w:val="0"/>
              <w:snapToGrid w:val="0"/>
              <w:spacing w:before="40" w:after="120" w:line="220" w:lineRule="exact"/>
              <w:ind w:right="113"/>
              <w:rPr>
                <w:rFonts w:eastAsia="SimSun"/>
                <w:bCs/>
                <w:snapToGrid w:val="0"/>
              </w:rPr>
            </w:pPr>
            <w:r w:rsidRPr="00F11645">
              <w:rPr>
                <w:rFonts w:eastAsia="SimSun"/>
                <w:bCs/>
                <w:snapToGrid w:val="0"/>
              </w:rPr>
              <w:t>Tawasul Development Foundation + Rahmah Foundation/day-care centre</w:t>
            </w:r>
          </w:p>
        </w:tc>
      </w:tr>
    </w:tbl>
    <w:p w:rsidR="00CD5E94" w:rsidRPr="004F4EC7" w:rsidRDefault="00CD5E94" w:rsidP="00CD5E94">
      <w:pPr>
        <w:pStyle w:val="Heading1"/>
        <w:spacing w:before="240"/>
      </w:pPr>
      <w:bookmarkStart w:id="41" w:name="_Toc227592890"/>
      <w:r w:rsidRPr="004F4EC7">
        <w:t>Table 18</w:t>
      </w:r>
      <w:bookmarkEnd w:id="41"/>
    </w:p>
    <w:p w:rsidR="00CD5E94" w:rsidRPr="004F4EC7" w:rsidRDefault="00CD5E94" w:rsidP="00CD5E94">
      <w:pPr>
        <w:pStyle w:val="SingleTxtG"/>
        <w:rPr>
          <w:b/>
        </w:rPr>
      </w:pPr>
      <w:r w:rsidRPr="004F4EC7">
        <w:rPr>
          <w:b/>
        </w:rPr>
        <w:t>Number of beneficiaries from the services of the Social Welfare Fund as at the end of 2007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841"/>
        <w:gridCol w:w="1841"/>
        <w:gridCol w:w="1845"/>
        <w:gridCol w:w="1843"/>
      </w:tblGrid>
      <w:tr w:rsidR="00CD5E94" w:rsidRPr="003B7509">
        <w:trPr>
          <w:cantSplit/>
          <w:tblHeader/>
        </w:trPr>
        <w:tc>
          <w:tcPr>
            <w:tcW w:w="1249" w:type="pct"/>
            <w:tcBorders>
              <w:top w:val="single" w:sz="4" w:space="0" w:color="auto"/>
              <w:bottom w:val="single" w:sz="12" w:space="0" w:color="auto"/>
            </w:tcBorders>
            <w:shd w:val="clear" w:color="auto" w:fill="auto"/>
            <w:vAlign w:val="bottom"/>
          </w:tcPr>
          <w:p w:rsidR="00CD5E94" w:rsidRPr="003B7509" w:rsidRDefault="00CD5E94" w:rsidP="00CD5E94">
            <w:pPr>
              <w:suppressAutoHyphens w:val="0"/>
              <w:spacing w:before="80" w:after="80" w:line="200" w:lineRule="exact"/>
              <w:ind w:right="113"/>
              <w:rPr>
                <w:i/>
                <w:sz w:val="16"/>
              </w:rPr>
            </w:pPr>
            <w:r w:rsidRPr="003B7509">
              <w:rPr>
                <w:i/>
                <w:sz w:val="16"/>
              </w:rPr>
              <w:t>Categories</w:t>
            </w:r>
          </w:p>
        </w:tc>
        <w:tc>
          <w:tcPr>
            <w:tcW w:w="1249" w:type="pct"/>
            <w:tcBorders>
              <w:top w:val="single" w:sz="4" w:space="0" w:color="auto"/>
              <w:bottom w:val="single" w:sz="12" w:space="0" w:color="auto"/>
            </w:tcBorders>
            <w:shd w:val="clear" w:color="auto" w:fill="auto"/>
            <w:vAlign w:val="bottom"/>
          </w:tcPr>
          <w:p w:rsidR="00CD5E94" w:rsidRPr="003B7509" w:rsidRDefault="00CD5E94" w:rsidP="00CD5E94">
            <w:pPr>
              <w:suppressAutoHyphens w:val="0"/>
              <w:spacing w:before="80" w:after="80" w:line="200" w:lineRule="exact"/>
              <w:ind w:right="113"/>
              <w:jc w:val="right"/>
              <w:rPr>
                <w:i/>
                <w:sz w:val="16"/>
              </w:rPr>
            </w:pPr>
            <w:r w:rsidRPr="003B7509">
              <w:rPr>
                <w:i/>
                <w:sz w:val="16"/>
              </w:rPr>
              <w:t>Number of cases (families)</w:t>
            </w:r>
          </w:p>
        </w:tc>
        <w:tc>
          <w:tcPr>
            <w:tcW w:w="1252" w:type="pct"/>
            <w:tcBorders>
              <w:top w:val="single" w:sz="4" w:space="0" w:color="auto"/>
              <w:bottom w:val="single" w:sz="12" w:space="0" w:color="auto"/>
            </w:tcBorders>
            <w:shd w:val="clear" w:color="auto" w:fill="auto"/>
            <w:vAlign w:val="bottom"/>
          </w:tcPr>
          <w:p w:rsidR="00CD5E94" w:rsidRPr="003B7509" w:rsidRDefault="00CD5E94" w:rsidP="00CD5E94">
            <w:pPr>
              <w:suppressAutoHyphens w:val="0"/>
              <w:spacing w:before="80" w:after="80" w:line="200" w:lineRule="exact"/>
              <w:ind w:right="113"/>
              <w:jc w:val="right"/>
              <w:rPr>
                <w:i/>
                <w:sz w:val="16"/>
              </w:rPr>
            </w:pPr>
            <w:r w:rsidRPr="003B7509">
              <w:rPr>
                <w:i/>
                <w:sz w:val="16"/>
              </w:rPr>
              <w:t>Number of beneficiaries</w:t>
            </w:r>
          </w:p>
        </w:tc>
        <w:tc>
          <w:tcPr>
            <w:tcW w:w="1250" w:type="pct"/>
            <w:tcBorders>
              <w:top w:val="single" w:sz="4" w:space="0" w:color="auto"/>
              <w:bottom w:val="single" w:sz="12" w:space="0" w:color="auto"/>
            </w:tcBorders>
            <w:shd w:val="clear" w:color="auto" w:fill="auto"/>
            <w:vAlign w:val="bottom"/>
          </w:tcPr>
          <w:p w:rsidR="00CD5E94" w:rsidRPr="003B7509" w:rsidRDefault="00CD5E94" w:rsidP="00CD5E94">
            <w:pPr>
              <w:suppressAutoHyphens w:val="0"/>
              <w:spacing w:before="80" w:after="80" w:line="200" w:lineRule="exact"/>
              <w:ind w:right="113"/>
              <w:jc w:val="right"/>
              <w:rPr>
                <w:i/>
                <w:sz w:val="16"/>
              </w:rPr>
            </w:pPr>
            <w:r w:rsidRPr="003B7509">
              <w:rPr>
                <w:i/>
                <w:sz w:val="16"/>
              </w:rPr>
              <w:t>Amount provided annually</w:t>
            </w:r>
          </w:p>
        </w:tc>
      </w:tr>
      <w:tr w:rsidR="00CD5E94" w:rsidRPr="003B7509">
        <w:trPr>
          <w:cantSplit/>
        </w:trPr>
        <w:tc>
          <w:tcPr>
            <w:tcW w:w="1249" w:type="pct"/>
            <w:tcBorders>
              <w:top w:val="single" w:sz="12" w:space="0" w:color="auto"/>
            </w:tcBorders>
            <w:shd w:val="clear" w:color="auto" w:fill="auto"/>
          </w:tcPr>
          <w:p w:rsidR="00CD5E94" w:rsidRPr="003B7509" w:rsidRDefault="00CD5E94" w:rsidP="00CD5E94">
            <w:pPr>
              <w:suppressAutoHyphens w:val="0"/>
              <w:spacing w:before="40" w:after="40" w:line="220" w:lineRule="exact"/>
              <w:ind w:right="113"/>
              <w:rPr>
                <w:sz w:val="18"/>
              </w:rPr>
            </w:pPr>
            <w:r w:rsidRPr="003B7509">
              <w:rPr>
                <w:sz w:val="18"/>
              </w:rPr>
              <w:t>Child orphans</w:t>
            </w:r>
          </w:p>
        </w:tc>
        <w:tc>
          <w:tcPr>
            <w:tcW w:w="1249" w:type="pct"/>
            <w:tcBorders>
              <w:top w:val="single" w:sz="12" w:space="0" w:color="auto"/>
            </w:tcBorders>
            <w:shd w:val="clear" w:color="auto" w:fill="auto"/>
            <w:vAlign w:val="bottom"/>
          </w:tcPr>
          <w:p w:rsidR="00CD5E94" w:rsidRPr="003B7509" w:rsidRDefault="00CD5E94" w:rsidP="00CD5E94">
            <w:pPr>
              <w:suppressAutoHyphens w:val="0"/>
              <w:spacing w:before="40" w:after="40" w:line="220" w:lineRule="exact"/>
              <w:ind w:right="113"/>
              <w:jc w:val="right"/>
              <w:rPr>
                <w:sz w:val="18"/>
              </w:rPr>
            </w:pPr>
            <w:r w:rsidRPr="003B7509">
              <w:rPr>
                <w:sz w:val="18"/>
              </w:rPr>
              <w:t>29 563</w:t>
            </w:r>
          </w:p>
        </w:tc>
        <w:tc>
          <w:tcPr>
            <w:tcW w:w="1252" w:type="pct"/>
            <w:tcBorders>
              <w:top w:val="single" w:sz="12" w:space="0" w:color="auto"/>
            </w:tcBorders>
            <w:shd w:val="clear" w:color="auto" w:fill="auto"/>
            <w:vAlign w:val="bottom"/>
          </w:tcPr>
          <w:p w:rsidR="00CD5E94" w:rsidRPr="003B7509" w:rsidRDefault="00CD5E94" w:rsidP="00CD5E94">
            <w:pPr>
              <w:suppressAutoHyphens w:val="0"/>
              <w:spacing w:before="40" w:after="40" w:line="220" w:lineRule="exact"/>
              <w:ind w:right="113"/>
              <w:jc w:val="right"/>
              <w:rPr>
                <w:sz w:val="18"/>
              </w:rPr>
            </w:pPr>
            <w:r w:rsidRPr="003B7509">
              <w:rPr>
                <w:sz w:val="18"/>
              </w:rPr>
              <w:t>116 946</w:t>
            </w:r>
          </w:p>
        </w:tc>
        <w:tc>
          <w:tcPr>
            <w:tcW w:w="1250" w:type="pct"/>
            <w:tcBorders>
              <w:top w:val="single" w:sz="12" w:space="0" w:color="auto"/>
            </w:tcBorders>
            <w:shd w:val="clear" w:color="auto" w:fill="auto"/>
            <w:vAlign w:val="bottom"/>
          </w:tcPr>
          <w:p w:rsidR="00CD5E94" w:rsidRPr="003B7509" w:rsidRDefault="00CD5E94" w:rsidP="00CD5E94">
            <w:pPr>
              <w:suppressAutoHyphens w:val="0"/>
              <w:spacing w:before="40" w:after="40" w:line="220" w:lineRule="exact"/>
              <w:ind w:right="113"/>
              <w:jc w:val="right"/>
              <w:rPr>
                <w:sz w:val="18"/>
              </w:rPr>
            </w:pPr>
            <w:r w:rsidRPr="003B7509">
              <w:rPr>
                <w:sz w:val="18"/>
              </w:rPr>
              <w:t>184 956 000</w:t>
            </w:r>
          </w:p>
        </w:tc>
      </w:tr>
      <w:tr w:rsidR="00CD5E94" w:rsidRPr="003B7509">
        <w:trPr>
          <w:cantSplit/>
        </w:trPr>
        <w:tc>
          <w:tcPr>
            <w:tcW w:w="1249" w:type="pct"/>
            <w:shd w:val="clear" w:color="auto" w:fill="auto"/>
          </w:tcPr>
          <w:p w:rsidR="00CD5E94" w:rsidRPr="003B7509" w:rsidRDefault="00CD5E94" w:rsidP="00CD5E94">
            <w:pPr>
              <w:suppressAutoHyphens w:val="0"/>
              <w:spacing w:before="40" w:after="40" w:line="220" w:lineRule="exact"/>
              <w:ind w:right="113"/>
              <w:rPr>
                <w:sz w:val="18"/>
              </w:rPr>
            </w:pPr>
            <w:r w:rsidRPr="003B7509">
              <w:rPr>
                <w:sz w:val="18"/>
              </w:rPr>
              <w:t>Widows with children</w:t>
            </w:r>
          </w:p>
        </w:tc>
        <w:tc>
          <w:tcPr>
            <w:tcW w:w="1249" w:type="pct"/>
            <w:shd w:val="clear" w:color="auto" w:fill="auto"/>
            <w:vAlign w:val="bottom"/>
          </w:tcPr>
          <w:p w:rsidR="00CD5E94" w:rsidRPr="003B7509" w:rsidRDefault="00CD5E94" w:rsidP="00CD5E94">
            <w:pPr>
              <w:suppressAutoHyphens w:val="0"/>
              <w:spacing w:before="40" w:after="40" w:line="220" w:lineRule="exact"/>
              <w:ind w:right="113"/>
              <w:jc w:val="right"/>
              <w:rPr>
                <w:sz w:val="18"/>
              </w:rPr>
            </w:pPr>
            <w:r w:rsidRPr="003B7509">
              <w:rPr>
                <w:sz w:val="18"/>
              </w:rPr>
              <w:t>228 484</w:t>
            </w:r>
          </w:p>
        </w:tc>
        <w:tc>
          <w:tcPr>
            <w:tcW w:w="1252" w:type="pct"/>
            <w:shd w:val="clear" w:color="auto" w:fill="auto"/>
            <w:vAlign w:val="bottom"/>
          </w:tcPr>
          <w:p w:rsidR="00CD5E94" w:rsidRPr="003B7509" w:rsidRDefault="00CD5E94" w:rsidP="00CD5E94">
            <w:pPr>
              <w:suppressAutoHyphens w:val="0"/>
              <w:spacing w:before="40" w:after="40" w:line="220" w:lineRule="exact"/>
              <w:ind w:right="113"/>
              <w:jc w:val="right"/>
              <w:rPr>
                <w:sz w:val="18"/>
              </w:rPr>
            </w:pPr>
            <w:r w:rsidRPr="003B7509">
              <w:rPr>
                <w:sz w:val="18"/>
              </w:rPr>
              <w:t>1 170 104</w:t>
            </w:r>
          </w:p>
        </w:tc>
        <w:tc>
          <w:tcPr>
            <w:tcW w:w="1250" w:type="pct"/>
            <w:shd w:val="clear" w:color="auto" w:fill="auto"/>
            <w:vAlign w:val="bottom"/>
          </w:tcPr>
          <w:p w:rsidR="00CD5E94" w:rsidRPr="003B7509" w:rsidRDefault="00CD5E94" w:rsidP="00CD5E94">
            <w:pPr>
              <w:suppressAutoHyphens w:val="0"/>
              <w:spacing w:before="40" w:after="40" w:line="220" w:lineRule="exact"/>
              <w:ind w:right="113"/>
              <w:jc w:val="right"/>
              <w:rPr>
                <w:sz w:val="18"/>
              </w:rPr>
            </w:pPr>
            <w:r w:rsidRPr="003B7509">
              <w:rPr>
                <w:sz w:val="18"/>
              </w:rPr>
              <w:t>1 596 229 600</w:t>
            </w:r>
          </w:p>
        </w:tc>
      </w:tr>
      <w:tr w:rsidR="00CD5E94" w:rsidRPr="003B7509">
        <w:trPr>
          <w:cantSplit/>
        </w:trPr>
        <w:tc>
          <w:tcPr>
            <w:tcW w:w="1249" w:type="pct"/>
            <w:shd w:val="clear" w:color="auto" w:fill="auto"/>
          </w:tcPr>
          <w:p w:rsidR="00CD5E94" w:rsidRPr="003B7509" w:rsidRDefault="00CD5E94" w:rsidP="00CD5E94">
            <w:pPr>
              <w:suppressAutoHyphens w:val="0"/>
              <w:spacing w:before="40" w:after="40" w:line="220" w:lineRule="exact"/>
              <w:ind w:right="113"/>
              <w:rPr>
                <w:sz w:val="18"/>
              </w:rPr>
            </w:pPr>
            <w:r w:rsidRPr="003B7509">
              <w:rPr>
                <w:sz w:val="18"/>
              </w:rPr>
              <w:t>Divorced women with children</w:t>
            </w:r>
          </w:p>
        </w:tc>
        <w:tc>
          <w:tcPr>
            <w:tcW w:w="1249" w:type="pct"/>
            <w:shd w:val="clear" w:color="auto" w:fill="auto"/>
            <w:vAlign w:val="bottom"/>
          </w:tcPr>
          <w:p w:rsidR="00CD5E94" w:rsidRPr="003B7509" w:rsidRDefault="00CD5E94" w:rsidP="00CD5E94">
            <w:pPr>
              <w:suppressAutoHyphens w:val="0"/>
              <w:spacing w:before="40" w:after="40" w:line="220" w:lineRule="exact"/>
              <w:ind w:right="113"/>
              <w:jc w:val="right"/>
              <w:rPr>
                <w:sz w:val="18"/>
              </w:rPr>
            </w:pPr>
            <w:r w:rsidRPr="003B7509">
              <w:rPr>
                <w:sz w:val="18"/>
              </w:rPr>
              <w:t>24 883</w:t>
            </w:r>
          </w:p>
        </w:tc>
        <w:tc>
          <w:tcPr>
            <w:tcW w:w="1252" w:type="pct"/>
            <w:shd w:val="clear" w:color="auto" w:fill="auto"/>
            <w:vAlign w:val="bottom"/>
          </w:tcPr>
          <w:p w:rsidR="00CD5E94" w:rsidRPr="003B7509" w:rsidRDefault="00CD5E94" w:rsidP="00CD5E94">
            <w:pPr>
              <w:suppressAutoHyphens w:val="0"/>
              <w:spacing w:before="40" w:after="40" w:line="220" w:lineRule="exact"/>
              <w:ind w:right="113"/>
              <w:jc w:val="right"/>
              <w:rPr>
                <w:sz w:val="18"/>
              </w:rPr>
            </w:pPr>
            <w:r w:rsidRPr="003B7509">
              <w:rPr>
                <w:sz w:val="18"/>
              </w:rPr>
              <w:t>105 870</w:t>
            </w:r>
          </w:p>
        </w:tc>
        <w:tc>
          <w:tcPr>
            <w:tcW w:w="1250" w:type="pct"/>
            <w:shd w:val="clear" w:color="auto" w:fill="auto"/>
            <w:vAlign w:val="bottom"/>
          </w:tcPr>
          <w:p w:rsidR="00CD5E94" w:rsidRPr="003B7509" w:rsidRDefault="00CD5E94" w:rsidP="00CD5E94">
            <w:pPr>
              <w:suppressAutoHyphens w:val="0"/>
              <w:spacing w:before="40" w:after="40" w:line="220" w:lineRule="exact"/>
              <w:ind w:right="113"/>
              <w:jc w:val="right"/>
              <w:rPr>
                <w:sz w:val="18"/>
              </w:rPr>
            </w:pPr>
            <w:r w:rsidRPr="003B7509">
              <w:rPr>
                <w:sz w:val="18"/>
              </w:rPr>
              <w:t>160 918 400</w:t>
            </w:r>
          </w:p>
        </w:tc>
      </w:tr>
      <w:tr w:rsidR="00CD5E94" w:rsidRPr="003B7509">
        <w:trPr>
          <w:cantSplit/>
        </w:trPr>
        <w:tc>
          <w:tcPr>
            <w:tcW w:w="1249" w:type="pct"/>
            <w:shd w:val="clear" w:color="auto" w:fill="auto"/>
          </w:tcPr>
          <w:p w:rsidR="00CD5E94" w:rsidRPr="003B7509" w:rsidRDefault="00CD5E94" w:rsidP="00CD5E94">
            <w:pPr>
              <w:suppressAutoHyphens w:val="0"/>
              <w:spacing w:before="40" w:after="40" w:line="220" w:lineRule="exact"/>
              <w:ind w:right="113"/>
              <w:rPr>
                <w:sz w:val="18"/>
              </w:rPr>
            </w:pPr>
            <w:r w:rsidRPr="003B7509">
              <w:rPr>
                <w:sz w:val="18"/>
              </w:rPr>
              <w:t>Absent or missing provider</w:t>
            </w:r>
          </w:p>
        </w:tc>
        <w:tc>
          <w:tcPr>
            <w:tcW w:w="1249" w:type="pct"/>
            <w:shd w:val="clear" w:color="auto" w:fill="auto"/>
            <w:vAlign w:val="bottom"/>
          </w:tcPr>
          <w:p w:rsidR="00CD5E94" w:rsidRPr="003B7509" w:rsidRDefault="00CD5E94" w:rsidP="00CD5E94">
            <w:pPr>
              <w:suppressAutoHyphens w:val="0"/>
              <w:spacing w:before="40" w:after="40" w:line="220" w:lineRule="exact"/>
              <w:ind w:right="113"/>
              <w:jc w:val="right"/>
              <w:rPr>
                <w:sz w:val="18"/>
              </w:rPr>
            </w:pPr>
            <w:r w:rsidRPr="003B7509">
              <w:rPr>
                <w:sz w:val="18"/>
              </w:rPr>
              <w:t>15 481</w:t>
            </w:r>
          </w:p>
        </w:tc>
        <w:tc>
          <w:tcPr>
            <w:tcW w:w="1252" w:type="pct"/>
            <w:shd w:val="clear" w:color="auto" w:fill="auto"/>
            <w:vAlign w:val="bottom"/>
          </w:tcPr>
          <w:p w:rsidR="00CD5E94" w:rsidRPr="003B7509" w:rsidRDefault="00CD5E94" w:rsidP="00CD5E94">
            <w:pPr>
              <w:suppressAutoHyphens w:val="0"/>
              <w:spacing w:before="40" w:after="40" w:line="220" w:lineRule="exact"/>
              <w:ind w:right="113"/>
              <w:jc w:val="right"/>
              <w:rPr>
                <w:sz w:val="18"/>
              </w:rPr>
            </w:pPr>
            <w:r w:rsidRPr="003B7509">
              <w:rPr>
                <w:sz w:val="18"/>
              </w:rPr>
              <w:t>80 368</w:t>
            </w:r>
          </w:p>
        </w:tc>
        <w:tc>
          <w:tcPr>
            <w:tcW w:w="1250" w:type="pct"/>
            <w:shd w:val="clear" w:color="auto" w:fill="auto"/>
            <w:vAlign w:val="bottom"/>
          </w:tcPr>
          <w:p w:rsidR="00CD5E94" w:rsidRPr="003B7509" w:rsidRDefault="00CD5E94" w:rsidP="00CD5E94">
            <w:pPr>
              <w:suppressAutoHyphens w:val="0"/>
              <w:spacing w:before="40" w:after="40" w:line="220" w:lineRule="exact"/>
              <w:ind w:right="113"/>
              <w:jc w:val="right"/>
              <w:rPr>
                <w:sz w:val="18"/>
              </w:rPr>
            </w:pPr>
            <w:r w:rsidRPr="003B7509">
              <w:rPr>
                <w:sz w:val="18"/>
              </w:rPr>
              <w:t>107 835 200</w:t>
            </w:r>
          </w:p>
        </w:tc>
      </w:tr>
      <w:tr w:rsidR="00CD5E94" w:rsidRPr="003B7509">
        <w:trPr>
          <w:cantSplit/>
        </w:trPr>
        <w:tc>
          <w:tcPr>
            <w:tcW w:w="1249" w:type="pct"/>
            <w:tcBorders>
              <w:bottom w:val="single" w:sz="4" w:space="0" w:color="auto"/>
            </w:tcBorders>
            <w:shd w:val="clear" w:color="auto" w:fill="auto"/>
          </w:tcPr>
          <w:p w:rsidR="00CD5E94" w:rsidRPr="003B7509" w:rsidRDefault="00CD5E94" w:rsidP="00CD5E94">
            <w:pPr>
              <w:suppressAutoHyphens w:val="0"/>
              <w:spacing w:before="40" w:after="40" w:line="220" w:lineRule="exact"/>
              <w:ind w:right="113"/>
              <w:rPr>
                <w:sz w:val="18"/>
              </w:rPr>
            </w:pPr>
            <w:r w:rsidRPr="003B7509">
              <w:rPr>
                <w:sz w:val="18"/>
              </w:rPr>
              <w:t>Imprisoned provider</w:t>
            </w:r>
          </w:p>
        </w:tc>
        <w:tc>
          <w:tcPr>
            <w:tcW w:w="1249" w:type="pct"/>
            <w:tcBorders>
              <w:bottom w:val="single" w:sz="4" w:space="0" w:color="auto"/>
            </w:tcBorders>
            <w:shd w:val="clear" w:color="auto" w:fill="auto"/>
            <w:vAlign w:val="bottom"/>
          </w:tcPr>
          <w:p w:rsidR="00CD5E94" w:rsidRPr="003B7509" w:rsidRDefault="00CD5E94" w:rsidP="00CD5E94">
            <w:pPr>
              <w:suppressAutoHyphens w:val="0"/>
              <w:spacing w:before="40" w:after="40" w:line="220" w:lineRule="exact"/>
              <w:ind w:right="113"/>
              <w:jc w:val="right"/>
              <w:rPr>
                <w:sz w:val="18"/>
              </w:rPr>
            </w:pPr>
            <w:r w:rsidRPr="003B7509">
              <w:rPr>
                <w:sz w:val="18"/>
              </w:rPr>
              <w:t>2 014</w:t>
            </w:r>
          </w:p>
        </w:tc>
        <w:tc>
          <w:tcPr>
            <w:tcW w:w="1252" w:type="pct"/>
            <w:tcBorders>
              <w:bottom w:val="single" w:sz="4" w:space="0" w:color="auto"/>
            </w:tcBorders>
            <w:shd w:val="clear" w:color="auto" w:fill="auto"/>
            <w:vAlign w:val="bottom"/>
          </w:tcPr>
          <w:p w:rsidR="00CD5E94" w:rsidRPr="003B7509" w:rsidRDefault="00CD5E94" w:rsidP="00CD5E94">
            <w:pPr>
              <w:suppressAutoHyphens w:val="0"/>
              <w:spacing w:before="40" w:after="40" w:line="220" w:lineRule="exact"/>
              <w:ind w:right="113"/>
              <w:jc w:val="right"/>
              <w:rPr>
                <w:sz w:val="18"/>
              </w:rPr>
            </w:pPr>
            <w:r w:rsidRPr="003B7509">
              <w:rPr>
                <w:sz w:val="18"/>
              </w:rPr>
              <w:t>11 080</w:t>
            </w:r>
          </w:p>
        </w:tc>
        <w:tc>
          <w:tcPr>
            <w:tcW w:w="1250" w:type="pct"/>
            <w:tcBorders>
              <w:bottom w:val="single" w:sz="4" w:space="0" w:color="auto"/>
            </w:tcBorders>
            <w:shd w:val="clear" w:color="auto" w:fill="auto"/>
            <w:vAlign w:val="bottom"/>
          </w:tcPr>
          <w:p w:rsidR="00CD5E94" w:rsidRPr="003B7509" w:rsidRDefault="00CD5E94" w:rsidP="00CD5E94">
            <w:pPr>
              <w:suppressAutoHyphens w:val="0"/>
              <w:spacing w:before="40" w:after="40" w:line="220" w:lineRule="exact"/>
              <w:ind w:right="113"/>
              <w:jc w:val="right"/>
              <w:rPr>
                <w:sz w:val="18"/>
              </w:rPr>
            </w:pPr>
            <w:r w:rsidRPr="003B7509">
              <w:rPr>
                <w:sz w:val="18"/>
              </w:rPr>
              <w:t>14 353 600</w:t>
            </w:r>
          </w:p>
        </w:tc>
      </w:tr>
      <w:tr w:rsidR="00CD5E94" w:rsidRPr="003B7509">
        <w:trPr>
          <w:cantSplit/>
        </w:trPr>
        <w:tc>
          <w:tcPr>
            <w:tcW w:w="1249" w:type="pct"/>
            <w:tcBorders>
              <w:top w:val="single" w:sz="4" w:space="0" w:color="auto"/>
              <w:bottom w:val="single" w:sz="12" w:space="0" w:color="auto"/>
            </w:tcBorders>
            <w:shd w:val="clear" w:color="auto" w:fill="auto"/>
          </w:tcPr>
          <w:p w:rsidR="00CD5E94" w:rsidRPr="003B7509" w:rsidRDefault="00CD5E94" w:rsidP="00CD5E94">
            <w:pPr>
              <w:suppressAutoHyphens w:val="0"/>
              <w:spacing w:before="80" w:after="80" w:line="220" w:lineRule="exact"/>
              <w:ind w:left="288" w:right="113"/>
              <w:rPr>
                <w:b/>
                <w:sz w:val="18"/>
              </w:rPr>
            </w:pPr>
            <w:r w:rsidRPr="003B7509">
              <w:rPr>
                <w:b/>
                <w:sz w:val="18"/>
              </w:rPr>
              <w:t>Total</w:t>
            </w:r>
          </w:p>
        </w:tc>
        <w:tc>
          <w:tcPr>
            <w:tcW w:w="1249" w:type="pct"/>
            <w:tcBorders>
              <w:top w:val="single" w:sz="4" w:space="0" w:color="auto"/>
              <w:bottom w:val="single" w:sz="12" w:space="0" w:color="auto"/>
            </w:tcBorders>
            <w:shd w:val="clear" w:color="auto" w:fill="auto"/>
            <w:vAlign w:val="bottom"/>
          </w:tcPr>
          <w:p w:rsidR="00CD5E94" w:rsidRPr="003B7509" w:rsidRDefault="00CD5E94" w:rsidP="00CD5E94">
            <w:pPr>
              <w:suppressAutoHyphens w:val="0"/>
              <w:spacing w:before="80" w:after="80" w:line="220" w:lineRule="exact"/>
              <w:ind w:right="113"/>
              <w:jc w:val="right"/>
              <w:rPr>
                <w:b/>
                <w:sz w:val="18"/>
              </w:rPr>
            </w:pPr>
            <w:r w:rsidRPr="003B7509">
              <w:rPr>
                <w:b/>
                <w:sz w:val="18"/>
              </w:rPr>
              <w:t>300 426</w:t>
            </w:r>
          </w:p>
        </w:tc>
        <w:tc>
          <w:tcPr>
            <w:tcW w:w="1252" w:type="pct"/>
            <w:tcBorders>
              <w:top w:val="single" w:sz="4" w:space="0" w:color="auto"/>
              <w:bottom w:val="single" w:sz="12" w:space="0" w:color="auto"/>
            </w:tcBorders>
            <w:shd w:val="clear" w:color="auto" w:fill="auto"/>
            <w:vAlign w:val="bottom"/>
          </w:tcPr>
          <w:p w:rsidR="00CD5E94" w:rsidRPr="003B7509" w:rsidRDefault="00CD5E94" w:rsidP="00CD5E94">
            <w:pPr>
              <w:suppressAutoHyphens w:val="0"/>
              <w:spacing w:before="80" w:after="80" w:line="220" w:lineRule="exact"/>
              <w:ind w:right="113"/>
              <w:jc w:val="right"/>
              <w:rPr>
                <w:b/>
                <w:sz w:val="18"/>
              </w:rPr>
            </w:pPr>
            <w:r w:rsidRPr="003B7509">
              <w:rPr>
                <w:b/>
                <w:sz w:val="18"/>
              </w:rPr>
              <w:t>1 484 368</w:t>
            </w:r>
          </w:p>
        </w:tc>
        <w:tc>
          <w:tcPr>
            <w:tcW w:w="1250" w:type="pct"/>
            <w:tcBorders>
              <w:top w:val="single" w:sz="4" w:space="0" w:color="auto"/>
              <w:bottom w:val="single" w:sz="12" w:space="0" w:color="auto"/>
            </w:tcBorders>
            <w:shd w:val="clear" w:color="auto" w:fill="auto"/>
            <w:vAlign w:val="bottom"/>
          </w:tcPr>
          <w:p w:rsidR="00CD5E94" w:rsidRPr="003B7509" w:rsidRDefault="00CD5E94" w:rsidP="00CD5E94">
            <w:pPr>
              <w:suppressAutoHyphens w:val="0"/>
              <w:spacing w:before="80" w:after="80" w:line="220" w:lineRule="exact"/>
              <w:ind w:right="113"/>
              <w:jc w:val="right"/>
              <w:rPr>
                <w:b/>
                <w:sz w:val="18"/>
              </w:rPr>
            </w:pPr>
            <w:r w:rsidRPr="003B7509">
              <w:rPr>
                <w:b/>
                <w:sz w:val="18"/>
              </w:rPr>
              <w:t>2 064 292 800</w:t>
            </w:r>
          </w:p>
        </w:tc>
      </w:tr>
    </w:tbl>
    <w:p w:rsidR="00CD5E94" w:rsidRPr="004F4EC7" w:rsidRDefault="00CD5E94" w:rsidP="00CD5E94">
      <w:pPr>
        <w:pStyle w:val="Heading1"/>
        <w:spacing w:before="240"/>
      </w:pPr>
      <w:bookmarkStart w:id="42" w:name="_Toc227592891"/>
      <w:r w:rsidRPr="004F4EC7">
        <w:t>Table 19</w:t>
      </w:r>
      <w:bookmarkEnd w:id="42"/>
    </w:p>
    <w:p w:rsidR="00CD5E94" w:rsidRPr="004F4EC7" w:rsidRDefault="00CD5E94" w:rsidP="00CD5E94">
      <w:pPr>
        <w:pStyle w:val="SingleTxtG"/>
        <w:rPr>
          <w:b/>
        </w:rPr>
      </w:pPr>
      <w:r w:rsidRPr="004F4EC7">
        <w:rPr>
          <w:b/>
        </w:rPr>
        <w:t>Number of child beneficiaries with disabilities by service provided according to the statistics of the General Department for Community-based Rehabilitation (CBR) for 2007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433"/>
        <w:gridCol w:w="1486"/>
        <w:gridCol w:w="1563"/>
        <w:gridCol w:w="1414"/>
        <w:gridCol w:w="1474"/>
      </w:tblGrid>
      <w:tr w:rsidR="00CD5E94" w:rsidRPr="00AA743A">
        <w:trPr>
          <w:cantSplit/>
          <w:tblHeader/>
        </w:trPr>
        <w:tc>
          <w:tcPr>
            <w:tcW w:w="1433" w:type="dxa"/>
            <w:tcBorders>
              <w:top w:val="single" w:sz="4" w:space="0" w:color="auto"/>
              <w:bottom w:val="nil"/>
            </w:tcBorders>
            <w:shd w:val="clear" w:color="auto" w:fill="auto"/>
            <w:vAlign w:val="bottom"/>
          </w:tcPr>
          <w:p w:rsidR="00CD5E94" w:rsidRPr="00AA743A" w:rsidRDefault="00CD5E94" w:rsidP="008C67B4">
            <w:pPr>
              <w:suppressAutoHyphens w:val="0"/>
              <w:spacing w:before="80" w:after="80" w:line="200" w:lineRule="exact"/>
              <w:ind w:right="113"/>
              <w:rPr>
                <w:i/>
                <w:sz w:val="16"/>
                <w:szCs w:val="16"/>
              </w:rPr>
            </w:pPr>
          </w:p>
        </w:tc>
        <w:tc>
          <w:tcPr>
            <w:tcW w:w="4465" w:type="dxa"/>
            <w:gridSpan w:val="3"/>
            <w:tcBorders>
              <w:top w:val="single" w:sz="4" w:space="0" w:color="auto"/>
              <w:bottom w:val="single" w:sz="4" w:space="0" w:color="auto"/>
            </w:tcBorders>
            <w:shd w:val="clear" w:color="auto" w:fill="auto"/>
            <w:vAlign w:val="bottom"/>
          </w:tcPr>
          <w:p w:rsidR="00CD5E94" w:rsidRPr="00AA743A" w:rsidRDefault="00CD5E94" w:rsidP="008C67B4">
            <w:pPr>
              <w:suppressAutoHyphens w:val="0"/>
              <w:spacing w:before="80" w:after="80" w:line="200" w:lineRule="exact"/>
              <w:ind w:right="113"/>
              <w:jc w:val="center"/>
              <w:rPr>
                <w:i/>
                <w:sz w:val="16"/>
                <w:szCs w:val="16"/>
              </w:rPr>
            </w:pPr>
            <w:r w:rsidRPr="00AA743A">
              <w:rPr>
                <w:i/>
                <w:sz w:val="16"/>
                <w:szCs w:val="16"/>
              </w:rPr>
              <w:t>Number of beneficiaries</w:t>
            </w:r>
          </w:p>
        </w:tc>
        <w:tc>
          <w:tcPr>
            <w:tcW w:w="1475" w:type="dxa"/>
            <w:tcBorders>
              <w:top w:val="single" w:sz="4" w:space="0" w:color="auto"/>
              <w:bottom w:val="nil"/>
            </w:tcBorders>
            <w:shd w:val="clear" w:color="auto" w:fill="auto"/>
            <w:vAlign w:val="bottom"/>
          </w:tcPr>
          <w:p w:rsidR="00CD5E94" w:rsidRPr="00AA743A" w:rsidRDefault="00CD5E94" w:rsidP="008C67B4">
            <w:pPr>
              <w:suppressAutoHyphens w:val="0"/>
              <w:spacing w:before="80" w:after="80" w:line="200" w:lineRule="exact"/>
              <w:ind w:right="113"/>
              <w:jc w:val="right"/>
              <w:rPr>
                <w:i/>
                <w:sz w:val="16"/>
                <w:szCs w:val="16"/>
              </w:rPr>
            </w:pPr>
          </w:p>
        </w:tc>
      </w:tr>
      <w:tr w:rsidR="00CD5E94" w:rsidRPr="00AA743A">
        <w:trPr>
          <w:cantSplit/>
        </w:trPr>
        <w:tc>
          <w:tcPr>
            <w:tcW w:w="1433" w:type="dxa"/>
            <w:tcBorders>
              <w:top w:val="nil"/>
              <w:bottom w:val="single" w:sz="12" w:space="0" w:color="auto"/>
            </w:tcBorders>
            <w:shd w:val="clear" w:color="auto" w:fill="auto"/>
            <w:vAlign w:val="bottom"/>
          </w:tcPr>
          <w:p w:rsidR="00CD5E94" w:rsidRPr="00AA743A" w:rsidRDefault="00CD5E94" w:rsidP="008C67B4">
            <w:pPr>
              <w:suppressAutoHyphens w:val="0"/>
              <w:spacing w:before="80" w:after="80" w:line="200" w:lineRule="exact"/>
              <w:ind w:right="113"/>
              <w:rPr>
                <w:i/>
                <w:sz w:val="16"/>
                <w:szCs w:val="16"/>
              </w:rPr>
            </w:pPr>
            <w:r w:rsidRPr="00AA743A">
              <w:rPr>
                <w:i/>
                <w:sz w:val="16"/>
                <w:szCs w:val="16"/>
              </w:rPr>
              <w:t>Year</w:t>
            </w:r>
          </w:p>
        </w:tc>
        <w:tc>
          <w:tcPr>
            <w:tcW w:w="1486" w:type="dxa"/>
            <w:tcBorders>
              <w:top w:val="single" w:sz="4" w:space="0" w:color="auto"/>
              <w:bottom w:val="single" w:sz="12" w:space="0" w:color="auto"/>
            </w:tcBorders>
            <w:shd w:val="clear" w:color="auto" w:fill="auto"/>
            <w:vAlign w:val="bottom"/>
          </w:tcPr>
          <w:p w:rsidR="00CD5E94" w:rsidRPr="00AA743A" w:rsidRDefault="00CD5E94" w:rsidP="008C67B4">
            <w:pPr>
              <w:suppressAutoHyphens w:val="0"/>
              <w:spacing w:before="80" w:after="80" w:line="200" w:lineRule="exact"/>
              <w:ind w:right="113"/>
              <w:jc w:val="right"/>
              <w:rPr>
                <w:i/>
                <w:sz w:val="16"/>
                <w:szCs w:val="16"/>
              </w:rPr>
            </w:pPr>
            <w:r w:rsidRPr="00AA743A">
              <w:rPr>
                <w:i/>
                <w:sz w:val="16"/>
                <w:szCs w:val="16"/>
              </w:rPr>
              <w:t>Social welfare</w:t>
            </w:r>
          </w:p>
        </w:tc>
        <w:tc>
          <w:tcPr>
            <w:tcW w:w="1564" w:type="dxa"/>
            <w:tcBorders>
              <w:top w:val="single" w:sz="4" w:space="0" w:color="auto"/>
              <w:bottom w:val="single" w:sz="12" w:space="0" w:color="auto"/>
            </w:tcBorders>
            <w:shd w:val="clear" w:color="auto" w:fill="auto"/>
            <w:vAlign w:val="bottom"/>
          </w:tcPr>
          <w:p w:rsidR="00CD5E94" w:rsidRPr="00AA743A" w:rsidRDefault="00CD5E94" w:rsidP="008C67B4">
            <w:pPr>
              <w:suppressAutoHyphens w:val="0"/>
              <w:spacing w:before="80" w:after="80" w:line="200" w:lineRule="exact"/>
              <w:ind w:right="113"/>
              <w:jc w:val="right"/>
              <w:rPr>
                <w:i/>
                <w:sz w:val="16"/>
                <w:szCs w:val="16"/>
              </w:rPr>
            </w:pPr>
            <w:r w:rsidRPr="00AA743A">
              <w:rPr>
                <w:i/>
                <w:sz w:val="16"/>
                <w:szCs w:val="16"/>
              </w:rPr>
              <w:t>School rehabilitation</w:t>
            </w:r>
          </w:p>
        </w:tc>
        <w:tc>
          <w:tcPr>
            <w:tcW w:w="1415" w:type="dxa"/>
            <w:tcBorders>
              <w:top w:val="single" w:sz="4" w:space="0" w:color="auto"/>
              <w:bottom w:val="single" w:sz="12" w:space="0" w:color="auto"/>
            </w:tcBorders>
            <w:shd w:val="clear" w:color="auto" w:fill="auto"/>
            <w:vAlign w:val="bottom"/>
          </w:tcPr>
          <w:p w:rsidR="00CD5E94" w:rsidRPr="00AA743A" w:rsidRDefault="00CD5E94" w:rsidP="008C67B4">
            <w:pPr>
              <w:suppressAutoHyphens w:val="0"/>
              <w:spacing w:before="80" w:after="80" w:line="200" w:lineRule="exact"/>
              <w:ind w:right="113"/>
              <w:jc w:val="right"/>
              <w:rPr>
                <w:b/>
                <w:i/>
                <w:sz w:val="16"/>
                <w:szCs w:val="16"/>
              </w:rPr>
            </w:pPr>
            <w:r w:rsidRPr="00AA743A">
              <w:rPr>
                <w:b/>
                <w:i/>
                <w:sz w:val="16"/>
                <w:szCs w:val="16"/>
              </w:rPr>
              <w:t>Total</w:t>
            </w:r>
          </w:p>
        </w:tc>
        <w:tc>
          <w:tcPr>
            <w:tcW w:w="1475" w:type="dxa"/>
            <w:tcBorders>
              <w:top w:val="nil"/>
              <w:bottom w:val="single" w:sz="12" w:space="0" w:color="auto"/>
            </w:tcBorders>
            <w:shd w:val="clear" w:color="auto" w:fill="auto"/>
            <w:vAlign w:val="bottom"/>
          </w:tcPr>
          <w:p w:rsidR="00CD5E94" w:rsidRPr="00AA743A" w:rsidRDefault="00CD5E94" w:rsidP="008C67B4">
            <w:pPr>
              <w:suppressAutoHyphens w:val="0"/>
              <w:spacing w:before="80" w:after="80" w:line="200" w:lineRule="exact"/>
              <w:ind w:right="113"/>
              <w:jc w:val="right"/>
              <w:rPr>
                <w:i/>
                <w:sz w:val="16"/>
                <w:szCs w:val="16"/>
              </w:rPr>
            </w:pPr>
            <w:r w:rsidRPr="00AA743A">
              <w:rPr>
                <w:i/>
                <w:sz w:val="16"/>
                <w:szCs w:val="16"/>
              </w:rPr>
              <w:t>Remarks</w:t>
            </w:r>
          </w:p>
        </w:tc>
      </w:tr>
      <w:tr w:rsidR="00CD5E94" w:rsidRPr="000923C6">
        <w:trPr>
          <w:cantSplit/>
        </w:trPr>
        <w:tc>
          <w:tcPr>
            <w:tcW w:w="1433" w:type="dxa"/>
            <w:tcBorders>
              <w:top w:val="single" w:sz="12" w:space="0" w:color="auto"/>
            </w:tcBorders>
            <w:shd w:val="clear" w:color="auto" w:fill="auto"/>
          </w:tcPr>
          <w:p w:rsidR="00CD5E94" w:rsidRPr="000923C6" w:rsidRDefault="00CD5E94" w:rsidP="00CD5E94">
            <w:pPr>
              <w:suppressAutoHyphens w:val="0"/>
              <w:spacing w:before="40" w:after="40" w:line="220" w:lineRule="exact"/>
              <w:ind w:right="113"/>
              <w:rPr>
                <w:sz w:val="18"/>
              </w:rPr>
            </w:pPr>
            <w:r w:rsidRPr="000923C6">
              <w:rPr>
                <w:sz w:val="18"/>
              </w:rPr>
              <w:t>2003</w:t>
            </w:r>
          </w:p>
        </w:tc>
        <w:tc>
          <w:tcPr>
            <w:tcW w:w="1486" w:type="dxa"/>
            <w:tcBorders>
              <w:top w:val="single" w:sz="12" w:space="0" w:color="auto"/>
            </w:tcBorders>
            <w:shd w:val="clear" w:color="auto" w:fill="auto"/>
            <w:vAlign w:val="bottom"/>
          </w:tcPr>
          <w:p w:rsidR="00CD5E94" w:rsidRPr="000923C6" w:rsidRDefault="00CD5E94" w:rsidP="00CD5E94">
            <w:pPr>
              <w:suppressAutoHyphens w:val="0"/>
              <w:spacing w:before="40" w:after="40" w:line="220" w:lineRule="exact"/>
              <w:ind w:right="113"/>
              <w:jc w:val="right"/>
              <w:rPr>
                <w:sz w:val="18"/>
              </w:rPr>
            </w:pPr>
            <w:r w:rsidRPr="000923C6">
              <w:rPr>
                <w:sz w:val="18"/>
              </w:rPr>
              <w:t>89</w:t>
            </w:r>
          </w:p>
        </w:tc>
        <w:tc>
          <w:tcPr>
            <w:tcW w:w="1564" w:type="dxa"/>
            <w:tcBorders>
              <w:top w:val="single" w:sz="12" w:space="0" w:color="auto"/>
            </w:tcBorders>
            <w:shd w:val="clear" w:color="auto" w:fill="auto"/>
            <w:vAlign w:val="bottom"/>
          </w:tcPr>
          <w:p w:rsidR="00CD5E94" w:rsidRPr="000923C6" w:rsidRDefault="00CD5E94" w:rsidP="00CD5E94">
            <w:pPr>
              <w:suppressAutoHyphens w:val="0"/>
              <w:spacing w:before="40" w:after="40" w:line="220" w:lineRule="exact"/>
              <w:ind w:right="113"/>
              <w:jc w:val="right"/>
              <w:rPr>
                <w:sz w:val="18"/>
              </w:rPr>
            </w:pPr>
            <w:r w:rsidRPr="000923C6">
              <w:rPr>
                <w:sz w:val="18"/>
              </w:rPr>
              <w:t>850</w:t>
            </w:r>
          </w:p>
        </w:tc>
        <w:tc>
          <w:tcPr>
            <w:tcW w:w="1415" w:type="dxa"/>
            <w:tcBorders>
              <w:top w:val="single" w:sz="12" w:space="0" w:color="auto"/>
            </w:tcBorders>
            <w:shd w:val="clear" w:color="auto" w:fill="auto"/>
            <w:vAlign w:val="bottom"/>
          </w:tcPr>
          <w:p w:rsidR="00CD5E94" w:rsidRPr="000923C6" w:rsidRDefault="00CD5E94" w:rsidP="00CD5E94">
            <w:pPr>
              <w:suppressAutoHyphens w:val="0"/>
              <w:spacing w:before="40" w:after="40" w:line="220" w:lineRule="exact"/>
              <w:ind w:right="113"/>
              <w:jc w:val="right"/>
              <w:rPr>
                <w:b/>
                <w:sz w:val="18"/>
              </w:rPr>
            </w:pPr>
            <w:r w:rsidRPr="000923C6">
              <w:rPr>
                <w:b/>
                <w:sz w:val="18"/>
              </w:rPr>
              <w:t>939</w:t>
            </w:r>
          </w:p>
        </w:tc>
        <w:tc>
          <w:tcPr>
            <w:tcW w:w="1475" w:type="dxa"/>
            <w:tcBorders>
              <w:top w:val="single" w:sz="12" w:space="0" w:color="auto"/>
            </w:tcBorders>
            <w:shd w:val="clear" w:color="auto" w:fill="auto"/>
            <w:vAlign w:val="bottom"/>
          </w:tcPr>
          <w:p w:rsidR="00CD5E94" w:rsidRPr="000923C6" w:rsidRDefault="00CD5E94" w:rsidP="00CD5E94">
            <w:pPr>
              <w:suppressAutoHyphens w:val="0"/>
              <w:spacing w:before="40" w:after="40" w:line="220" w:lineRule="exact"/>
              <w:ind w:right="113"/>
              <w:jc w:val="right"/>
              <w:rPr>
                <w:sz w:val="18"/>
              </w:rPr>
            </w:pPr>
          </w:p>
        </w:tc>
      </w:tr>
      <w:tr w:rsidR="00CD5E94" w:rsidRPr="000923C6">
        <w:trPr>
          <w:cantSplit/>
        </w:trPr>
        <w:tc>
          <w:tcPr>
            <w:tcW w:w="1433" w:type="dxa"/>
            <w:shd w:val="clear" w:color="auto" w:fill="auto"/>
          </w:tcPr>
          <w:p w:rsidR="00CD5E94" w:rsidRPr="000923C6" w:rsidRDefault="00CD5E94" w:rsidP="00CD5E94">
            <w:pPr>
              <w:suppressAutoHyphens w:val="0"/>
              <w:spacing w:before="40" w:after="40" w:line="220" w:lineRule="exact"/>
              <w:ind w:right="113"/>
              <w:rPr>
                <w:sz w:val="18"/>
              </w:rPr>
            </w:pPr>
            <w:r w:rsidRPr="000923C6">
              <w:rPr>
                <w:sz w:val="18"/>
              </w:rPr>
              <w:t>2004</w:t>
            </w:r>
          </w:p>
        </w:tc>
        <w:tc>
          <w:tcPr>
            <w:tcW w:w="1486" w:type="dxa"/>
            <w:shd w:val="clear" w:color="auto" w:fill="auto"/>
            <w:vAlign w:val="bottom"/>
          </w:tcPr>
          <w:p w:rsidR="00CD5E94" w:rsidRPr="000923C6" w:rsidRDefault="00CD5E94" w:rsidP="00CD5E94">
            <w:pPr>
              <w:suppressAutoHyphens w:val="0"/>
              <w:spacing w:before="40" w:after="40" w:line="220" w:lineRule="exact"/>
              <w:ind w:right="113"/>
              <w:jc w:val="right"/>
              <w:rPr>
                <w:sz w:val="18"/>
              </w:rPr>
            </w:pPr>
            <w:r w:rsidRPr="000923C6">
              <w:rPr>
                <w:sz w:val="18"/>
              </w:rPr>
              <w:t>1 609</w:t>
            </w:r>
          </w:p>
        </w:tc>
        <w:tc>
          <w:tcPr>
            <w:tcW w:w="1564" w:type="dxa"/>
            <w:shd w:val="clear" w:color="auto" w:fill="auto"/>
            <w:vAlign w:val="bottom"/>
          </w:tcPr>
          <w:p w:rsidR="00CD5E94" w:rsidRPr="000923C6" w:rsidRDefault="00CD5E94" w:rsidP="00CD5E94">
            <w:pPr>
              <w:suppressAutoHyphens w:val="0"/>
              <w:spacing w:before="40" w:after="40" w:line="220" w:lineRule="exact"/>
              <w:ind w:right="113"/>
              <w:jc w:val="right"/>
              <w:rPr>
                <w:sz w:val="18"/>
              </w:rPr>
            </w:pPr>
            <w:r w:rsidRPr="000923C6">
              <w:rPr>
                <w:sz w:val="18"/>
              </w:rPr>
              <w:t>2 640</w:t>
            </w:r>
          </w:p>
        </w:tc>
        <w:tc>
          <w:tcPr>
            <w:tcW w:w="1415" w:type="dxa"/>
            <w:shd w:val="clear" w:color="auto" w:fill="auto"/>
            <w:vAlign w:val="bottom"/>
          </w:tcPr>
          <w:p w:rsidR="00CD5E94" w:rsidRPr="000923C6" w:rsidRDefault="00CD5E94" w:rsidP="00CD5E94">
            <w:pPr>
              <w:suppressAutoHyphens w:val="0"/>
              <w:spacing w:before="40" w:after="40" w:line="220" w:lineRule="exact"/>
              <w:ind w:right="113"/>
              <w:jc w:val="right"/>
              <w:rPr>
                <w:b/>
                <w:sz w:val="18"/>
              </w:rPr>
            </w:pPr>
            <w:r w:rsidRPr="000923C6">
              <w:rPr>
                <w:b/>
                <w:sz w:val="18"/>
              </w:rPr>
              <w:t>4 249</w:t>
            </w:r>
          </w:p>
        </w:tc>
        <w:tc>
          <w:tcPr>
            <w:tcW w:w="1475" w:type="dxa"/>
            <w:shd w:val="clear" w:color="auto" w:fill="auto"/>
            <w:vAlign w:val="bottom"/>
          </w:tcPr>
          <w:p w:rsidR="00CD5E94" w:rsidRPr="000923C6" w:rsidRDefault="00CD5E94" w:rsidP="00CD5E94">
            <w:pPr>
              <w:suppressAutoHyphens w:val="0"/>
              <w:spacing w:before="40" w:after="40" w:line="220" w:lineRule="exact"/>
              <w:ind w:right="113"/>
              <w:jc w:val="right"/>
              <w:rPr>
                <w:sz w:val="18"/>
              </w:rPr>
            </w:pPr>
          </w:p>
        </w:tc>
      </w:tr>
      <w:tr w:rsidR="00CD5E94" w:rsidRPr="000923C6">
        <w:trPr>
          <w:cantSplit/>
        </w:trPr>
        <w:tc>
          <w:tcPr>
            <w:tcW w:w="1433" w:type="dxa"/>
            <w:shd w:val="clear" w:color="auto" w:fill="auto"/>
          </w:tcPr>
          <w:p w:rsidR="00CD5E94" w:rsidRPr="000923C6" w:rsidRDefault="00CD5E94" w:rsidP="00CD5E94">
            <w:pPr>
              <w:suppressAutoHyphens w:val="0"/>
              <w:spacing w:before="40" w:after="40" w:line="220" w:lineRule="exact"/>
              <w:ind w:right="113"/>
              <w:rPr>
                <w:sz w:val="18"/>
              </w:rPr>
            </w:pPr>
            <w:r w:rsidRPr="000923C6">
              <w:rPr>
                <w:sz w:val="18"/>
              </w:rPr>
              <w:t>2005</w:t>
            </w:r>
          </w:p>
        </w:tc>
        <w:tc>
          <w:tcPr>
            <w:tcW w:w="1486" w:type="dxa"/>
            <w:shd w:val="clear" w:color="auto" w:fill="auto"/>
            <w:vAlign w:val="bottom"/>
          </w:tcPr>
          <w:p w:rsidR="00CD5E94" w:rsidRPr="000923C6" w:rsidRDefault="00CD5E94" w:rsidP="00CD5E94">
            <w:pPr>
              <w:suppressAutoHyphens w:val="0"/>
              <w:spacing w:before="40" w:after="40" w:line="220" w:lineRule="exact"/>
              <w:ind w:right="113"/>
              <w:jc w:val="right"/>
              <w:rPr>
                <w:sz w:val="18"/>
              </w:rPr>
            </w:pPr>
            <w:r w:rsidRPr="000923C6">
              <w:rPr>
                <w:sz w:val="18"/>
              </w:rPr>
              <w:t>2 249</w:t>
            </w:r>
          </w:p>
        </w:tc>
        <w:tc>
          <w:tcPr>
            <w:tcW w:w="1564" w:type="dxa"/>
            <w:shd w:val="clear" w:color="auto" w:fill="auto"/>
            <w:vAlign w:val="bottom"/>
          </w:tcPr>
          <w:p w:rsidR="00CD5E94" w:rsidRPr="000923C6" w:rsidRDefault="00CD5E94" w:rsidP="00CD5E94">
            <w:pPr>
              <w:suppressAutoHyphens w:val="0"/>
              <w:spacing w:before="40" w:after="40" w:line="220" w:lineRule="exact"/>
              <w:ind w:right="113"/>
              <w:jc w:val="right"/>
              <w:rPr>
                <w:sz w:val="18"/>
              </w:rPr>
            </w:pPr>
            <w:r w:rsidRPr="000923C6">
              <w:rPr>
                <w:sz w:val="18"/>
              </w:rPr>
              <w:t>4 080</w:t>
            </w:r>
          </w:p>
        </w:tc>
        <w:tc>
          <w:tcPr>
            <w:tcW w:w="1415" w:type="dxa"/>
            <w:shd w:val="clear" w:color="auto" w:fill="auto"/>
            <w:vAlign w:val="bottom"/>
          </w:tcPr>
          <w:p w:rsidR="00CD5E94" w:rsidRPr="000923C6" w:rsidRDefault="00CD5E94" w:rsidP="00CD5E94">
            <w:pPr>
              <w:suppressAutoHyphens w:val="0"/>
              <w:spacing w:before="40" w:after="40" w:line="220" w:lineRule="exact"/>
              <w:ind w:right="113"/>
              <w:jc w:val="right"/>
              <w:rPr>
                <w:b/>
                <w:sz w:val="18"/>
              </w:rPr>
            </w:pPr>
            <w:r w:rsidRPr="000923C6">
              <w:rPr>
                <w:b/>
                <w:sz w:val="18"/>
              </w:rPr>
              <w:t>6 329</w:t>
            </w:r>
          </w:p>
        </w:tc>
        <w:tc>
          <w:tcPr>
            <w:tcW w:w="1475" w:type="dxa"/>
            <w:shd w:val="clear" w:color="auto" w:fill="auto"/>
            <w:vAlign w:val="bottom"/>
          </w:tcPr>
          <w:p w:rsidR="00CD5E94" w:rsidRPr="000923C6" w:rsidRDefault="00CD5E94" w:rsidP="00CD5E94">
            <w:pPr>
              <w:suppressAutoHyphens w:val="0"/>
              <w:spacing w:before="40" w:after="40" w:line="220" w:lineRule="exact"/>
              <w:ind w:right="113"/>
              <w:jc w:val="right"/>
              <w:rPr>
                <w:sz w:val="18"/>
              </w:rPr>
            </w:pPr>
          </w:p>
        </w:tc>
      </w:tr>
      <w:tr w:rsidR="00CD5E94" w:rsidRPr="000923C6">
        <w:trPr>
          <w:cantSplit/>
        </w:trPr>
        <w:tc>
          <w:tcPr>
            <w:tcW w:w="1433" w:type="dxa"/>
            <w:shd w:val="clear" w:color="auto" w:fill="auto"/>
          </w:tcPr>
          <w:p w:rsidR="00CD5E94" w:rsidRPr="000923C6" w:rsidRDefault="00CD5E94" w:rsidP="00CD5E94">
            <w:pPr>
              <w:suppressAutoHyphens w:val="0"/>
              <w:spacing w:before="40" w:after="40" w:line="220" w:lineRule="exact"/>
              <w:ind w:right="113"/>
              <w:rPr>
                <w:sz w:val="18"/>
              </w:rPr>
            </w:pPr>
            <w:r w:rsidRPr="000923C6">
              <w:rPr>
                <w:sz w:val="18"/>
              </w:rPr>
              <w:t>2006</w:t>
            </w:r>
          </w:p>
        </w:tc>
        <w:tc>
          <w:tcPr>
            <w:tcW w:w="1486" w:type="dxa"/>
            <w:shd w:val="clear" w:color="auto" w:fill="auto"/>
            <w:vAlign w:val="bottom"/>
          </w:tcPr>
          <w:p w:rsidR="00CD5E94" w:rsidRPr="000923C6" w:rsidRDefault="00CD5E94" w:rsidP="00CD5E94">
            <w:pPr>
              <w:suppressAutoHyphens w:val="0"/>
              <w:spacing w:before="40" w:after="40" w:line="220" w:lineRule="exact"/>
              <w:ind w:right="113"/>
              <w:jc w:val="right"/>
              <w:rPr>
                <w:sz w:val="18"/>
              </w:rPr>
            </w:pPr>
            <w:r w:rsidRPr="000923C6">
              <w:rPr>
                <w:sz w:val="18"/>
              </w:rPr>
              <w:t>2 266</w:t>
            </w:r>
          </w:p>
        </w:tc>
        <w:tc>
          <w:tcPr>
            <w:tcW w:w="1564" w:type="dxa"/>
            <w:shd w:val="clear" w:color="auto" w:fill="auto"/>
            <w:vAlign w:val="bottom"/>
          </w:tcPr>
          <w:p w:rsidR="00CD5E94" w:rsidRPr="000923C6" w:rsidRDefault="00CD5E94" w:rsidP="00CD5E94">
            <w:pPr>
              <w:suppressAutoHyphens w:val="0"/>
              <w:spacing w:before="40" w:after="40" w:line="220" w:lineRule="exact"/>
              <w:ind w:right="113"/>
              <w:jc w:val="right"/>
              <w:rPr>
                <w:sz w:val="18"/>
              </w:rPr>
            </w:pPr>
            <w:r w:rsidRPr="000923C6">
              <w:rPr>
                <w:sz w:val="18"/>
              </w:rPr>
              <w:t>4 717</w:t>
            </w:r>
          </w:p>
        </w:tc>
        <w:tc>
          <w:tcPr>
            <w:tcW w:w="1415" w:type="dxa"/>
            <w:shd w:val="clear" w:color="auto" w:fill="auto"/>
            <w:vAlign w:val="bottom"/>
          </w:tcPr>
          <w:p w:rsidR="00CD5E94" w:rsidRPr="000923C6" w:rsidRDefault="00CD5E94" w:rsidP="00CD5E94">
            <w:pPr>
              <w:suppressAutoHyphens w:val="0"/>
              <w:spacing w:before="40" w:after="40" w:line="220" w:lineRule="exact"/>
              <w:ind w:right="113"/>
              <w:jc w:val="right"/>
              <w:rPr>
                <w:b/>
                <w:sz w:val="18"/>
              </w:rPr>
            </w:pPr>
            <w:r w:rsidRPr="000923C6">
              <w:rPr>
                <w:b/>
                <w:sz w:val="18"/>
              </w:rPr>
              <w:t>6 983</w:t>
            </w:r>
          </w:p>
        </w:tc>
        <w:tc>
          <w:tcPr>
            <w:tcW w:w="1475" w:type="dxa"/>
            <w:shd w:val="clear" w:color="auto" w:fill="auto"/>
            <w:vAlign w:val="bottom"/>
          </w:tcPr>
          <w:p w:rsidR="00CD5E94" w:rsidRPr="000923C6" w:rsidRDefault="00CD5E94" w:rsidP="00CD5E94">
            <w:pPr>
              <w:suppressAutoHyphens w:val="0"/>
              <w:spacing w:before="40" w:after="40" w:line="220" w:lineRule="exact"/>
              <w:ind w:right="113"/>
              <w:jc w:val="right"/>
              <w:rPr>
                <w:sz w:val="18"/>
              </w:rPr>
            </w:pPr>
          </w:p>
        </w:tc>
      </w:tr>
      <w:tr w:rsidR="00CD5E94" w:rsidRPr="000923C6">
        <w:trPr>
          <w:cantSplit/>
        </w:trPr>
        <w:tc>
          <w:tcPr>
            <w:tcW w:w="1433" w:type="dxa"/>
            <w:tcBorders>
              <w:bottom w:val="single" w:sz="4" w:space="0" w:color="auto"/>
            </w:tcBorders>
            <w:shd w:val="clear" w:color="auto" w:fill="auto"/>
          </w:tcPr>
          <w:p w:rsidR="00CD5E94" w:rsidRPr="000923C6" w:rsidRDefault="00CD5E94" w:rsidP="00CD5E94">
            <w:pPr>
              <w:suppressAutoHyphens w:val="0"/>
              <w:spacing w:before="40" w:after="40" w:line="220" w:lineRule="exact"/>
              <w:ind w:right="113"/>
              <w:rPr>
                <w:sz w:val="18"/>
              </w:rPr>
            </w:pPr>
            <w:r w:rsidRPr="000923C6">
              <w:rPr>
                <w:sz w:val="18"/>
              </w:rPr>
              <w:t>2007</w:t>
            </w:r>
          </w:p>
        </w:tc>
        <w:tc>
          <w:tcPr>
            <w:tcW w:w="1486" w:type="dxa"/>
            <w:tcBorders>
              <w:bottom w:val="single" w:sz="4" w:space="0" w:color="auto"/>
            </w:tcBorders>
            <w:shd w:val="clear" w:color="auto" w:fill="auto"/>
            <w:vAlign w:val="bottom"/>
          </w:tcPr>
          <w:p w:rsidR="00CD5E94" w:rsidRPr="000923C6" w:rsidRDefault="00CD5E94" w:rsidP="00CD5E94">
            <w:pPr>
              <w:suppressAutoHyphens w:val="0"/>
              <w:spacing w:before="40" w:after="40" w:line="220" w:lineRule="exact"/>
              <w:ind w:right="113"/>
              <w:jc w:val="right"/>
              <w:rPr>
                <w:sz w:val="18"/>
              </w:rPr>
            </w:pPr>
            <w:r w:rsidRPr="000923C6">
              <w:rPr>
                <w:sz w:val="18"/>
              </w:rPr>
              <w:t>2 390</w:t>
            </w:r>
          </w:p>
        </w:tc>
        <w:tc>
          <w:tcPr>
            <w:tcW w:w="1564" w:type="dxa"/>
            <w:tcBorders>
              <w:bottom w:val="single" w:sz="4" w:space="0" w:color="auto"/>
            </w:tcBorders>
            <w:shd w:val="clear" w:color="auto" w:fill="auto"/>
            <w:vAlign w:val="bottom"/>
          </w:tcPr>
          <w:p w:rsidR="00CD5E94" w:rsidRPr="000923C6" w:rsidRDefault="00CD5E94" w:rsidP="00CD5E94">
            <w:pPr>
              <w:suppressAutoHyphens w:val="0"/>
              <w:spacing w:before="40" w:after="40" w:line="220" w:lineRule="exact"/>
              <w:ind w:right="113"/>
              <w:jc w:val="right"/>
              <w:rPr>
                <w:sz w:val="18"/>
              </w:rPr>
            </w:pPr>
            <w:r w:rsidRPr="000923C6">
              <w:rPr>
                <w:sz w:val="18"/>
              </w:rPr>
              <w:t>6 111</w:t>
            </w:r>
          </w:p>
        </w:tc>
        <w:tc>
          <w:tcPr>
            <w:tcW w:w="1415" w:type="dxa"/>
            <w:tcBorders>
              <w:bottom w:val="single" w:sz="4" w:space="0" w:color="auto"/>
            </w:tcBorders>
            <w:shd w:val="clear" w:color="auto" w:fill="auto"/>
            <w:vAlign w:val="bottom"/>
          </w:tcPr>
          <w:p w:rsidR="00CD5E94" w:rsidRPr="000923C6" w:rsidRDefault="00CD5E94" w:rsidP="00CD5E94">
            <w:pPr>
              <w:suppressAutoHyphens w:val="0"/>
              <w:spacing w:before="40" w:after="40" w:line="220" w:lineRule="exact"/>
              <w:ind w:right="113"/>
              <w:jc w:val="right"/>
              <w:rPr>
                <w:b/>
                <w:sz w:val="18"/>
              </w:rPr>
            </w:pPr>
            <w:r w:rsidRPr="000923C6">
              <w:rPr>
                <w:b/>
                <w:sz w:val="18"/>
              </w:rPr>
              <w:t>8 501</w:t>
            </w:r>
          </w:p>
        </w:tc>
        <w:tc>
          <w:tcPr>
            <w:tcW w:w="1475" w:type="dxa"/>
            <w:tcBorders>
              <w:bottom w:val="single" w:sz="4" w:space="0" w:color="auto"/>
            </w:tcBorders>
            <w:shd w:val="clear" w:color="auto" w:fill="auto"/>
            <w:vAlign w:val="bottom"/>
          </w:tcPr>
          <w:p w:rsidR="00CD5E94" w:rsidRPr="000923C6" w:rsidRDefault="00CD5E94" w:rsidP="00CD5E94">
            <w:pPr>
              <w:suppressAutoHyphens w:val="0"/>
              <w:spacing w:before="40" w:after="40" w:line="220" w:lineRule="exact"/>
              <w:ind w:right="113"/>
              <w:jc w:val="right"/>
              <w:rPr>
                <w:sz w:val="18"/>
              </w:rPr>
            </w:pPr>
          </w:p>
        </w:tc>
      </w:tr>
      <w:tr w:rsidR="00CD5E94" w:rsidRPr="000923C6">
        <w:trPr>
          <w:cantSplit/>
        </w:trPr>
        <w:tc>
          <w:tcPr>
            <w:tcW w:w="1433" w:type="dxa"/>
            <w:tcBorders>
              <w:top w:val="single" w:sz="4" w:space="0" w:color="auto"/>
              <w:bottom w:val="single" w:sz="12" w:space="0" w:color="auto"/>
            </w:tcBorders>
            <w:shd w:val="clear" w:color="auto" w:fill="auto"/>
          </w:tcPr>
          <w:p w:rsidR="00CD5E94" w:rsidRPr="000923C6" w:rsidRDefault="00CD5E94" w:rsidP="00CD5E94">
            <w:pPr>
              <w:suppressAutoHyphens w:val="0"/>
              <w:spacing w:before="80" w:after="80" w:line="220" w:lineRule="exact"/>
              <w:ind w:left="288" w:right="113"/>
              <w:rPr>
                <w:b/>
                <w:sz w:val="18"/>
              </w:rPr>
            </w:pPr>
            <w:r w:rsidRPr="000923C6">
              <w:rPr>
                <w:b/>
                <w:sz w:val="18"/>
              </w:rPr>
              <w:t>Total</w:t>
            </w:r>
          </w:p>
        </w:tc>
        <w:tc>
          <w:tcPr>
            <w:tcW w:w="1486" w:type="dxa"/>
            <w:tcBorders>
              <w:top w:val="single" w:sz="4" w:space="0" w:color="auto"/>
              <w:bottom w:val="single" w:sz="12" w:space="0" w:color="auto"/>
            </w:tcBorders>
            <w:shd w:val="clear" w:color="auto" w:fill="auto"/>
            <w:vAlign w:val="bottom"/>
          </w:tcPr>
          <w:p w:rsidR="00CD5E94" w:rsidRPr="000923C6" w:rsidRDefault="00CD5E94" w:rsidP="00CD5E94">
            <w:pPr>
              <w:suppressAutoHyphens w:val="0"/>
              <w:spacing w:before="80" w:after="80" w:line="220" w:lineRule="exact"/>
              <w:ind w:right="113"/>
              <w:jc w:val="right"/>
              <w:rPr>
                <w:b/>
                <w:sz w:val="18"/>
              </w:rPr>
            </w:pPr>
            <w:r w:rsidRPr="000923C6">
              <w:rPr>
                <w:b/>
                <w:sz w:val="18"/>
              </w:rPr>
              <w:t>8 603</w:t>
            </w:r>
          </w:p>
        </w:tc>
        <w:tc>
          <w:tcPr>
            <w:tcW w:w="1564" w:type="dxa"/>
            <w:tcBorders>
              <w:top w:val="single" w:sz="4" w:space="0" w:color="auto"/>
              <w:bottom w:val="single" w:sz="12" w:space="0" w:color="auto"/>
            </w:tcBorders>
            <w:shd w:val="clear" w:color="auto" w:fill="auto"/>
            <w:vAlign w:val="bottom"/>
          </w:tcPr>
          <w:p w:rsidR="00CD5E94" w:rsidRPr="000923C6" w:rsidRDefault="00CD5E94" w:rsidP="00CD5E94">
            <w:pPr>
              <w:suppressAutoHyphens w:val="0"/>
              <w:spacing w:before="80" w:after="80" w:line="220" w:lineRule="exact"/>
              <w:ind w:right="113"/>
              <w:jc w:val="right"/>
              <w:rPr>
                <w:b/>
                <w:sz w:val="18"/>
              </w:rPr>
            </w:pPr>
            <w:r w:rsidRPr="000923C6">
              <w:rPr>
                <w:b/>
                <w:sz w:val="18"/>
              </w:rPr>
              <w:t>18 398</w:t>
            </w:r>
          </w:p>
        </w:tc>
        <w:tc>
          <w:tcPr>
            <w:tcW w:w="1415" w:type="dxa"/>
            <w:tcBorders>
              <w:top w:val="single" w:sz="4" w:space="0" w:color="auto"/>
              <w:bottom w:val="single" w:sz="12" w:space="0" w:color="auto"/>
            </w:tcBorders>
            <w:shd w:val="clear" w:color="auto" w:fill="auto"/>
            <w:vAlign w:val="bottom"/>
          </w:tcPr>
          <w:p w:rsidR="00CD5E94" w:rsidRPr="000923C6" w:rsidRDefault="00CD5E94" w:rsidP="00CD5E94">
            <w:pPr>
              <w:suppressAutoHyphens w:val="0"/>
              <w:spacing w:before="80" w:after="80" w:line="220" w:lineRule="exact"/>
              <w:ind w:right="113"/>
              <w:jc w:val="right"/>
              <w:rPr>
                <w:b/>
                <w:sz w:val="18"/>
              </w:rPr>
            </w:pPr>
            <w:r w:rsidRPr="000923C6">
              <w:rPr>
                <w:b/>
                <w:sz w:val="18"/>
              </w:rPr>
              <w:t>27 001</w:t>
            </w:r>
          </w:p>
        </w:tc>
        <w:tc>
          <w:tcPr>
            <w:tcW w:w="1475" w:type="dxa"/>
            <w:tcBorders>
              <w:top w:val="single" w:sz="4" w:space="0" w:color="auto"/>
              <w:bottom w:val="single" w:sz="12" w:space="0" w:color="auto"/>
            </w:tcBorders>
            <w:shd w:val="clear" w:color="auto" w:fill="auto"/>
            <w:vAlign w:val="bottom"/>
          </w:tcPr>
          <w:p w:rsidR="00CD5E94" w:rsidRPr="000923C6" w:rsidRDefault="00CD5E94" w:rsidP="00CD5E94">
            <w:pPr>
              <w:suppressAutoHyphens w:val="0"/>
              <w:spacing w:before="40" w:after="40" w:line="220" w:lineRule="exact"/>
              <w:ind w:right="113"/>
              <w:jc w:val="right"/>
              <w:rPr>
                <w:b/>
                <w:sz w:val="18"/>
              </w:rPr>
            </w:pPr>
          </w:p>
        </w:tc>
      </w:tr>
    </w:tbl>
    <w:p w:rsidR="00CD5E94" w:rsidRPr="004F4EC7" w:rsidRDefault="00CD5E94" w:rsidP="00CD5E94">
      <w:pPr>
        <w:pStyle w:val="Heading1"/>
        <w:spacing w:before="240"/>
      </w:pPr>
      <w:bookmarkStart w:id="43" w:name="_Toc227592892"/>
      <w:r w:rsidRPr="004F4EC7">
        <w:t>Table 20</w:t>
      </w:r>
      <w:bookmarkEnd w:id="43"/>
    </w:p>
    <w:p w:rsidR="00CD5E94" w:rsidRPr="004F4EC7" w:rsidRDefault="00CD5E94" w:rsidP="00CD5E94">
      <w:pPr>
        <w:pStyle w:val="SingleTxtG"/>
        <w:rPr>
          <w:b/>
        </w:rPr>
      </w:pPr>
      <w:r w:rsidRPr="004F4EC7">
        <w:rPr>
          <w:b/>
        </w:rPr>
        <w:t>Number of persons with disabilities in the governorates, 2007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774"/>
        <w:gridCol w:w="2174"/>
        <w:gridCol w:w="1474"/>
        <w:gridCol w:w="1474"/>
        <w:gridCol w:w="1474"/>
      </w:tblGrid>
      <w:tr w:rsidR="00CD5E94" w:rsidRPr="00A92B6B">
        <w:trPr>
          <w:cantSplit/>
          <w:tblHeader/>
        </w:trPr>
        <w:tc>
          <w:tcPr>
            <w:tcW w:w="525" w:type="pct"/>
            <w:tcBorders>
              <w:top w:val="single" w:sz="4" w:space="0" w:color="auto"/>
              <w:bottom w:val="single" w:sz="12" w:space="0" w:color="auto"/>
            </w:tcBorders>
            <w:shd w:val="clear" w:color="auto" w:fill="auto"/>
            <w:vAlign w:val="bottom"/>
          </w:tcPr>
          <w:p w:rsidR="00CD5E94" w:rsidRPr="00A92B6B" w:rsidRDefault="00CD5E94" w:rsidP="007C1FC4">
            <w:pPr>
              <w:suppressAutoHyphens w:val="0"/>
              <w:spacing w:before="80" w:after="80" w:line="200" w:lineRule="exact"/>
              <w:ind w:right="113"/>
              <w:rPr>
                <w:i/>
                <w:sz w:val="16"/>
              </w:rPr>
            </w:pPr>
            <w:r w:rsidRPr="00A92B6B">
              <w:rPr>
                <w:i/>
                <w:sz w:val="16"/>
              </w:rPr>
              <w:t>Item</w:t>
            </w:r>
          </w:p>
        </w:tc>
        <w:tc>
          <w:tcPr>
            <w:tcW w:w="1475" w:type="pct"/>
            <w:tcBorders>
              <w:top w:val="single" w:sz="4" w:space="0" w:color="auto"/>
              <w:bottom w:val="single" w:sz="12" w:space="0" w:color="auto"/>
            </w:tcBorders>
            <w:shd w:val="clear" w:color="auto" w:fill="auto"/>
            <w:vAlign w:val="bottom"/>
          </w:tcPr>
          <w:p w:rsidR="00CD5E94" w:rsidRPr="00A92B6B" w:rsidRDefault="00CD5E94" w:rsidP="007C1FC4">
            <w:pPr>
              <w:suppressAutoHyphens w:val="0"/>
              <w:spacing w:before="80" w:after="80" w:line="200" w:lineRule="exact"/>
              <w:ind w:right="113"/>
              <w:rPr>
                <w:i/>
                <w:sz w:val="16"/>
              </w:rPr>
            </w:pPr>
            <w:r w:rsidRPr="00A92B6B">
              <w:rPr>
                <w:i/>
                <w:sz w:val="16"/>
              </w:rPr>
              <w:t>Governorate</w:t>
            </w:r>
          </w:p>
        </w:tc>
        <w:tc>
          <w:tcPr>
            <w:tcW w:w="1000" w:type="pct"/>
            <w:tcBorders>
              <w:top w:val="single" w:sz="4" w:space="0" w:color="auto"/>
              <w:bottom w:val="single" w:sz="12" w:space="0" w:color="auto"/>
            </w:tcBorders>
            <w:shd w:val="clear" w:color="auto" w:fill="auto"/>
            <w:vAlign w:val="bottom"/>
          </w:tcPr>
          <w:p w:rsidR="00CD5E94" w:rsidRPr="00A92B6B" w:rsidRDefault="00CD5E94" w:rsidP="007C1FC4">
            <w:pPr>
              <w:suppressAutoHyphens w:val="0"/>
              <w:spacing w:before="80" w:after="80" w:line="200" w:lineRule="exact"/>
              <w:ind w:right="113"/>
              <w:jc w:val="right"/>
              <w:rPr>
                <w:i/>
                <w:sz w:val="16"/>
              </w:rPr>
            </w:pPr>
            <w:r w:rsidRPr="00A92B6B">
              <w:rPr>
                <w:i/>
                <w:sz w:val="16"/>
              </w:rPr>
              <w:t>Males</w:t>
            </w:r>
          </w:p>
        </w:tc>
        <w:tc>
          <w:tcPr>
            <w:tcW w:w="1000" w:type="pct"/>
            <w:tcBorders>
              <w:top w:val="single" w:sz="4" w:space="0" w:color="auto"/>
              <w:bottom w:val="single" w:sz="12" w:space="0" w:color="auto"/>
            </w:tcBorders>
            <w:shd w:val="clear" w:color="auto" w:fill="auto"/>
            <w:vAlign w:val="bottom"/>
          </w:tcPr>
          <w:p w:rsidR="00CD5E94" w:rsidRPr="00A92B6B" w:rsidRDefault="00CD5E94" w:rsidP="007C1FC4">
            <w:pPr>
              <w:suppressAutoHyphens w:val="0"/>
              <w:spacing w:before="80" w:after="80" w:line="200" w:lineRule="exact"/>
              <w:ind w:right="113"/>
              <w:jc w:val="right"/>
              <w:rPr>
                <w:i/>
                <w:sz w:val="16"/>
              </w:rPr>
            </w:pPr>
            <w:r w:rsidRPr="00A92B6B">
              <w:rPr>
                <w:i/>
                <w:sz w:val="16"/>
              </w:rPr>
              <w:t>Females</w:t>
            </w:r>
          </w:p>
        </w:tc>
        <w:tc>
          <w:tcPr>
            <w:tcW w:w="1000" w:type="pct"/>
            <w:tcBorders>
              <w:top w:val="single" w:sz="4" w:space="0" w:color="auto"/>
              <w:bottom w:val="single" w:sz="12" w:space="0" w:color="auto"/>
            </w:tcBorders>
            <w:shd w:val="clear" w:color="auto" w:fill="auto"/>
            <w:vAlign w:val="bottom"/>
          </w:tcPr>
          <w:p w:rsidR="00CD5E94" w:rsidRPr="00646096" w:rsidRDefault="00CD5E94" w:rsidP="007C1FC4">
            <w:pPr>
              <w:suppressAutoHyphens w:val="0"/>
              <w:spacing w:before="80" w:after="80" w:line="200" w:lineRule="exact"/>
              <w:ind w:right="113"/>
              <w:jc w:val="right"/>
              <w:rPr>
                <w:b/>
                <w:i/>
                <w:sz w:val="16"/>
              </w:rPr>
            </w:pPr>
            <w:r w:rsidRPr="00646096">
              <w:rPr>
                <w:b/>
                <w:i/>
                <w:sz w:val="16"/>
              </w:rPr>
              <w:t>Total</w:t>
            </w:r>
          </w:p>
        </w:tc>
      </w:tr>
      <w:tr w:rsidR="00CD5E94" w:rsidRPr="00A92B6B">
        <w:trPr>
          <w:cantSplit/>
        </w:trPr>
        <w:tc>
          <w:tcPr>
            <w:tcW w:w="525" w:type="pct"/>
            <w:tcBorders>
              <w:top w:val="single" w:sz="12" w:space="0" w:color="auto"/>
            </w:tcBorders>
            <w:shd w:val="clear" w:color="auto" w:fill="auto"/>
          </w:tcPr>
          <w:p w:rsidR="00CD5E94" w:rsidRPr="00A92B6B" w:rsidRDefault="00CD5E94" w:rsidP="00CD5E94">
            <w:pPr>
              <w:suppressAutoHyphens w:val="0"/>
              <w:spacing w:before="40" w:after="40" w:line="220" w:lineRule="exact"/>
              <w:ind w:right="113"/>
              <w:rPr>
                <w:sz w:val="18"/>
              </w:rPr>
            </w:pPr>
            <w:r w:rsidRPr="00A92B6B">
              <w:rPr>
                <w:sz w:val="18"/>
              </w:rPr>
              <w:t>1</w:t>
            </w:r>
          </w:p>
        </w:tc>
        <w:tc>
          <w:tcPr>
            <w:tcW w:w="1475" w:type="pct"/>
            <w:tcBorders>
              <w:top w:val="single" w:sz="12" w:space="0" w:color="auto"/>
            </w:tcBorders>
            <w:shd w:val="clear" w:color="auto" w:fill="auto"/>
            <w:vAlign w:val="bottom"/>
          </w:tcPr>
          <w:p w:rsidR="00CD5E94" w:rsidRPr="00A92B6B" w:rsidRDefault="00CD5E94" w:rsidP="00CD5E94">
            <w:pPr>
              <w:suppressAutoHyphens w:val="0"/>
              <w:spacing w:before="40" w:after="40" w:line="220" w:lineRule="exact"/>
              <w:ind w:right="113"/>
              <w:rPr>
                <w:sz w:val="18"/>
              </w:rPr>
            </w:pPr>
            <w:smartTag w:uri="urn:schemas-microsoft-com:office:smarttags" w:element="City">
              <w:smartTag w:uri="urn:schemas-microsoft-com:office:smarttags" w:element="place">
                <w:r w:rsidRPr="00A92B6B">
                  <w:rPr>
                    <w:sz w:val="18"/>
                  </w:rPr>
                  <w:t>Aden</w:t>
                </w:r>
              </w:smartTag>
            </w:smartTag>
          </w:p>
        </w:tc>
        <w:tc>
          <w:tcPr>
            <w:tcW w:w="1000" w:type="pct"/>
            <w:tcBorders>
              <w:top w:val="single" w:sz="12" w:space="0" w:color="auto"/>
            </w:tcBorders>
            <w:shd w:val="clear" w:color="auto" w:fill="auto"/>
            <w:vAlign w:val="bottom"/>
          </w:tcPr>
          <w:p w:rsidR="00CD5E94" w:rsidRPr="00A92B6B" w:rsidRDefault="00CD5E94" w:rsidP="00CD5E94">
            <w:pPr>
              <w:suppressAutoHyphens w:val="0"/>
              <w:spacing w:before="40" w:after="40" w:line="220" w:lineRule="exact"/>
              <w:ind w:right="113"/>
              <w:jc w:val="right"/>
              <w:rPr>
                <w:sz w:val="18"/>
              </w:rPr>
            </w:pPr>
            <w:r w:rsidRPr="00A92B6B">
              <w:rPr>
                <w:sz w:val="18"/>
              </w:rPr>
              <w:t>319</w:t>
            </w:r>
          </w:p>
        </w:tc>
        <w:tc>
          <w:tcPr>
            <w:tcW w:w="1000" w:type="pct"/>
            <w:tcBorders>
              <w:top w:val="single" w:sz="12" w:space="0" w:color="auto"/>
            </w:tcBorders>
            <w:shd w:val="clear" w:color="auto" w:fill="auto"/>
            <w:vAlign w:val="bottom"/>
          </w:tcPr>
          <w:p w:rsidR="00CD5E94" w:rsidRPr="00A92B6B" w:rsidRDefault="00CD5E94" w:rsidP="00CD5E94">
            <w:pPr>
              <w:suppressAutoHyphens w:val="0"/>
              <w:spacing w:before="40" w:after="40" w:line="220" w:lineRule="exact"/>
              <w:ind w:right="113"/>
              <w:jc w:val="right"/>
              <w:rPr>
                <w:sz w:val="18"/>
              </w:rPr>
            </w:pPr>
            <w:r w:rsidRPr="00A92B6B">
              <w:rPr>
                <w:sz w:val="18"/>
              </w:rPr>
              <w:t>187</w:t>
            </w:r>
          </w:p>
        </w:tc>
        <w:tc>
          <w:tcPr>
            <w:tcW w:w="1000" w:type="pct"/>
            <w:tcBorders>
              <w:top w:val="single" w:sz="12"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506</w:t>
            </w:r>
          </w:p>
        </w:tc>
      </w:tr>
      <w:tr w:rsidR="00CD5E94" w:rsidRPr="00A92B6B">
        <w:trPr>
          <w:cantSplit/>
        </w:trPr>
        <w:tc>
          <w:tcPr>
            <w:tcW w:w="525" w:type="pct"/>
            <w:shd w:val="clear" w:color="auto" w:fill="auto"/>
          </w:tcPr>
          <w:p w:rsidR="00CD5E94" w:rsidRPr="00A92B6B" w:rsidRDefault="00CD5E94" w:rsidP="00CD5E94">
            <w:pPr>
              <w:suppressAutoHyphens w:val="0"/>
              <w:spacing w:before="40" w:after="40" w:line="220" w:lineRule="exact"/>
              <w:ind w:right="113"/>
              <w:rPr>
                <w:sz w:val="18"/>
              </w:rPr>
            </w:pPr>
            <w:r w:rsidRPr="00A92B6B">
              <w:rPr>
                <w:sz w:val="18"/>
              </w:rPr>
              <w:t>2</w:t>
            </w:r>
          </w:p>
        </w:tc>
        <w:tc>
          <w:tcPr>
            <w:tcW w:w="1475" w:type="pct"/>
            <w:shd w:val="clear" w:color="auto" w:fill="auto"/>
            <w:vAlign w:val="bottom"/>
          </w:tcPr>
          <w:p w:rsidR="00CD5E94" w:rsidRPr="00A92B6B" w:rsidRDefault="00CD5E94" w:rsidP="00CD5E94">
            <w:pPr>
              <w:suppressAutoHyphens w:val="0"/>
              <w:spacing w:before="40" w:after="40" w:line="220" w:lineRule="exact"/>
              <w:ind w:right="113"/>
              <w:rPr>
                <w:sz w:val="18"/>
              </w:rPr>
            </w:pPr>
            <w:r w:rsidRPr="00A92B6B">
              <w:rPr>
                <w:sz w:val="18"/>
              </w:rPr>
              <w:t>Ta`izz</w:t>
            </w:r>
          </w:p>
        </w:tc>
        <w:tc>
          <w:tcPr>
            <w:tcW w:w="1000" w:type="pct"/>
            <w:shd w:val="clear" w:color="auto" w:fill="auto"/>
            <w:vAlign w:val="bottom"/>
          </w:tcPr>
          <w:p w:rsidR="00CD5E94" w:rsidRPr="00A92B6B" w:rsidRDefault="00CD5E94" w:rsidP="00CD5E94">
            <w:pPr>
              <w:suppressAutoHyphens w:val="0"/>
              <w:spacing w:before="40" w:after="40" w:line="220" w:lineRule="exact"/>
              <w:ind w:right="113"/>
              <w:jc w:val="right"/>
              <w:rPr>
                <w:sz w:val="18"/>
              </w:rPr>
            </w:pPr>
            <w:r w:rsidRPr="00A92B6B">
              <w:rPr>
                <w:sz w:val="18"/>
              </w:rPr>
              <w:t>86</w:t>
            </w:r>
          </w:p>
        </w:tc>
        <w:tc>
          <w:tcPr>
            <w:tcW w:w="1000" w:type="pct"/>
            <w:shd w:val="clear" w:color="auto" w:fill="auto"/>
            <w:vAlign w:val="bottom"/>
          </w:tcPr>
          <w:p w:rsidR="00CD5E94" w:rsidRPr="00A92B6B" w:rsidRDefault="00CD5E94" w:rsidP="00CD5E94">
            <w:pPr>
              <w:suppressAutoHyphens w:val="0"/>
              <w:spacing w:before="40" w:after="40" w:line="220" w:lineRule="exact"/>
              <w:ind w:right="113"/>
              <w:jc w:val="right"/>
              <w:rPr>
                <w:sz w:val="18"/>
              </w:rPr>
            </w:pPr>
            <w:r w:rsidRPr="00A92B6B">
              <w:rPr>
                <w:sz w:val="18"/>
              </w:rPr>
              <w:t>67</w:t>
            </w:r>
          </w:p>
        </w:tc>
        <w:tc>
          <w:tcPr>
            <w:tcW w:w="1000" w:type="pct"/>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143</w:t>
            </w:r>
          </w:p>
        </w:tc>
      </w:tr>
      <w:tr w:rsidR="00CD5E94" w:rsidRPr="00A92B6B">
        <w:trPr>
          <w:cantSplit/>
        </w:trPr>
        <w:tc>
          <w:tcPr>
            <w:tcW w:w="525" w:type="pct"/>
            <w:tcBorders>
              <w:bottom w:val="nil"/>
            </w:tcBorders>
            <w:shd w:val="clear" w:color="auto" w:fill="auto"/>
          </w:tcPr>
          <w:p w:rsidR="00CD5E94" w:rsidRPr="00A92B6B" w:rsidRDefault="00CD5E94" w:rsidP="00CD5E94">
            <w:pPr>
              <w:suppressAutoHyphens w:val="0"/>
              <w:spacing w:before="40" w:after="40" w:line="220" w:lineRule="exact"/>
              <w:ind w:right="113"/>
              <w:rPr>
                <w:sz w:val="18"/>
              </w:rPr>
            </w:pPr>
            <w:r w:rsidRPr="00A92B6B">
              <w:rPr>
                <w:sz w:val="18"/>
              </w:rPr>
              <w:t>3</w:t>
            </w:r>
          </w:p>
        </w:tc>
        <w:tc>
          <w:tcPr>
            <w:tcW w:w="1475" w:type="pct"/>
            <w:tcBorders>
              <w:bottom w:val="nil"/>
            </w:tcBorders>
            <w:shd w:val="clear" w:color="auto" w:fill="auto"/>
            <w:vAlign w:val="bottom"/>
          </w:tcPr>
          <w:p w:rsidR="00CD5E94" w:rsidRPr="00A92B6B" w:rsidRDefault="00CD5E94" w:rsidP="00CD5E94">
            <w:pPr>
              <w:suppressAutoHyphens w:val="0"/>
              <w:spacing w:before="40" w:after="40" w:line="220" w:lineRule="exact"/>
              <w:ind w:right="113"/>
              <w:rPr>
                <w:sz w:val="18"/>
              </w:rPr>
            </w:pPr>
            <w:r w:rsidRPr="00A92B6B">
              <w:rPr>
                <w:sz w:val="18"/>
              </w:rPr>
              <w:t>Abyan</w:t>
            </w:r>
          </w:p>
        </w:tc>
        <w:tc>
          <w:tcPr>
            <w:tcW w:w="1000" w:type="pct"/>
            <w:tcBorders>
              <w:bottom w:val="nil"/>
            </w:tcBorders>
            <w:shd w:val="clear" w:color="auto" w:fill="auto"/>
            <w:vAlign w:val="bottom"/>
          </w:tcPr>
          <w:p w:rsidR="00CD5E94" w:rsidRPr="00A92B6B" w:rsidRDefault="00CD5E94" w:rsidP="00CD5E94">
            <w:pPr>
              <w:suppressAutoHyphens w:val="0"/>
              <w:spacing w:before="40" w:after="40" w:line="220" w:lineRule="exact"/>
              <w:ind w:right="113"/>
              <w:jc w:val="right"/>
              <w:rPr>
                <w:sz w:val="18"/>
              </w:rPr>
            </w:pPr>
            <w:r w:rsidRPr="00A92B6B">
              <w:rPr>
                <w:sz w:val="18"/>
              </w:rPr>
              <w:t>103</w:t>
            </w:r>
          </w:p>
        </w:tc>
        <w:tc>
          <w:tcPr>
            <w:tcW w:w="1000" w:type="pct"/>
            <w:tcBorders>
              <w:bottom w:val="nil"/>
            </w:tcBorders>
            <w:shd w:val="clear" w:color="auto" w:fill="auto"/>
            <w:vAlign w:val="bottom"/>
          </w:tcPr>
          <w:p w:rsidR="00CD5E94" w:rsidRPr="00A92B6B" w:rsidRDefault="00CD5E94" w:rsidP="00CD5E94">
            <w:pPr>
              <w:suppressAutoHyphens w:val="0"/>
              <w:spacing w:before="40" w:after="40" w:line="220" w:lineRule="exact"/>
              <w:ind w:right="113"/>
              <w:jc w:val="right"/>
              <w:rPr>
                <w:sz w:val="18"/>
              </w:rPr>
            </w:pPr>
            <w:r w:rsidRPr="00A92B6B">
              <w:rPr>
                <w:sz w:val="18"/>
              </w:rPr>
              <w:t>58</w:t>
            </w:r>
          </w:p>
        </w:tc>
        <w:tc>
          <w:tcPr>
            <w:tcW w:w="1000" w:type="pct"/>
            <w:tcBorders>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161</w:t>
            </w:r>
          </w:p>
        </w:tc>
      </w:tr>
      <w:tr w:rsidR="00CD5E94" w:rsidRPr="00A92B6B">
        <w:trPr>
          <w:cantSplit/>
        </w:trPr>
        <w:tc>
          <w:tcPr>
            <w:tcW w:w="525" w:type="pct"/>
            <w:tcBorders>
              <w:top w:val="nil"/>
              <w:bottom w:val="nil"/>
            </w:tcBorders>
            <w:shd w:val="clear" w:color="auto" w:fill="auto"/>
          </w:tcPr>
          <w:p w:rsidR="00CD5E94" w:rsidRPr="00A92B6B" w:rsidRDefault="00CD5E94" w:rsidP="00CD5E94">
            <w:pPr>
              <w:suppressAutoHyphens w:val="0"/>
              <w:spacing w:before="40" w:after="40" w:line="220" w:lineRule="exact"/>
              <w:ind w:right="113"/>
              <w:rPr>
                <w:sz w:val="18"/>
              </w:rPr>
            </w:pPr>
            <w:r w:rsidRPr="00A92B6B">
              <w:rPr>
                <w:sz w:val="18"/>
              </w:rPr>
              <w:t>4</w:t>
            </w:r>
          </w:p>
        </w:tc>
        <w:tc>
          <w:tcPr>
            <w:tcW w:w="1475" w:type="pct"/>
            <w:tcBorders>
              <w:top w:val="nil"/>
              <w:bottom w:val="nil"/>
            </w:tcBorders>
            <w:shd w:val="clear" w:color="auto" w:fill="auto"/>
            <w:vAlign w:val="bottom"/>
          </w:tcPr>
          <w:p w:rsidR="00CD5E94" w:rsidRPr="00A92B6B" w:rsidRDefault="00CD5E94" w:rsidP="00CD5E94">
            <w:pPr>
              <w:suppressAutoHyphens w:val="0"/>
              <w:spacing w:before="40" w:after="40" w:line="220" w:lineRule="exact"/>
              <w:ind w:right="113"/>
              <w:rPr>
                <w:sz w:val="18"/>
              </w:rPr>
            </w:pPr>
            <w:r w:rsidRPr="00A92B6B">
              <w:rPr>
                <w:sz w:val="18"/>
              </w:rPr>
              <w:t>Ibb</w:t>
            </w:r>
          </w:p>
        </w:tc>
        <w:tc>
          <w:tcPr>
            <w:tcW w:w="1000" w:type="pct"/>
            <w:tcBorders>
              <w:top w:val="nil"/>
              <w:bottom w:val="nil"/>
            </w:tcBorders>
            <w:shd w:val="clear" w:color="auto" w:fill="auto"/>
            <w:vAlign w:val="bottom"/>
          </w:tcPr>
          <w:p w:rsidR="00CD5E94" w:rsidRPr="00A92B6B" w:rsidRDefault="00CD5E94" w:rsidP="00CD5E94">
            <w:pPr>
              <w:suppressAutoHyphens w:val="0"/>
              <w:spacing w:before="40" w:after="40" w:line="220" w:lineRule="exact"/>
              <w:ind w:right="113"/>
              <w:jc w:val="right"/>
              <w:rPr>
                <w:sz w:val="18"/>
              </w:rPr>
            </w:pPr>
            <w:r w:rsidRPr="00A92B6B">
              <w:rPr>
                <w:sz w:val="18"/>
              </w:rPr>
              <w:t>620</w:t>
            </w:r>
          </w:p>
        </w:tc>
        <w:tc>
          <w:tcPr>
            <w:tcW w:w="1000" w:type="pct"/>
            <w:tcBorders>
              <w:top w:val="nil"/>
              <w:bottom w:val="nil"/>
            </w:tcBorders>
            <w:shd w:val="clear" w:color="auto" w:fill="auto"/>
            <w:vAlign w:val="bottom"/>
          </w:tcPr>
          <w:p w:rsidR="00CD5E94" w:rsidRPr="00A92B6B" w:rsidRDefault="00CD5E94" w:rsidP="00CD5E94">
            <w:pPr>
              <w:suppressAutoHyphens w:val="0"/>
              <w:spacing w:before="40" w:after="40" w:line="220" w:lineRule="exact"/>
              <w:ind w:right="113"/>
              <w:jc w:val="right"/>
              <w:rPr>
                <w:sz w:val="18"/>
              </w:rPr>
            </w:pPr>
            <w:r w:rsidRPr="00A92B6B">
              <w:rPr>
                <w:sz w:val="18"/>
              </w:rPr>
              <w:t>398</w:t>
            </w:r>
          </w:p>
        </w:tc>
        <w:tc>
          <w:tcPr>
            <w:tcW w:w="1000"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1 018</w:t>
            </w:r>
          </w:p>
        </w:tc>
      </w:tr>
      <w:tr w:rsidR="00CD5E94" w:rsidRPr="00A92B6B">
        <w:trPr>
          <w:cantSplit/>
        </w:trPr>
        <w:tc>
          <w:tcPr>
            <w:tcW w:w="525" w:type="pct"/>
            <w:tcBorders>
              <w:top w:val="nil"/>
              <w:bottom w:val="nil"/>
            </w:tcBorders>
            <w:shd w:val="clear" w:color="auto" w:fill="auto"/>
          </w:tcPr>
          <w:p w:rsidR="00CD5E94" w:rsidRPr="00A92B6B" w:rsidRDefault="00CD5E94" w:rsidP="00CD5E94">
            <w:pPr>
              <w:suppressAutoHyphens w:val="0"/>
              <w:spacing w:before="40" w:after="40" w:line="220" w:lineRule="exact"/>
              <w:ind w:right="113"/>
              <w:rPr>
                <w:sz w:val="18"/>
              </w:rPr>
            </w:pPr>
            <w:r w:rsidRPr="00A92B6B">
              <w:rPr>
                <w:sz w:val="18"/>
              </w:rPr>
              <w:t>5</w:t>
            </w:r>
          </w:p>
        </w:tc>
        <w:tc>
          <w:tcPr>
            <w:tcW w:w="1475" w:type="pct"/>
            <w:tcBorders>
              <w:top w:val="nil"/>
              <w:bottom w:val="nil"/>
            </w:tcBorders>
            <w:shd w:val="clear" w:color="auto" w:fill="auto"/>
            <w:vAlign w:val="bottom"/>
          </w:tcPr>
          <w:p w:rsidR="00CD5E94" w:rsidRPr="00A92B6B" w:rsidRDefault="00CD5E94" w:rsidP="00CD5E94">
            <w:pPr>
              <w:suppressAutoHyphens w:val="0"/>
              <w:spacing w:before="40" w:after="40" w:line="220" w:lineRule="exact"/>
              <w:ind w:right="113"/>
              <w:rPr>
                <w:sz w:val="18"/>
              </w:rPr>
            </w:pPr>
            <w:r w:rsidRPr="00A92B6B">
              <w:rPr>
                <w:sz w:val="18"/>
              </w:rPr>
              <w:t>Hudaydah</w:t>
            </w:r>
          </w:p>
        </w:tc>
        <w:tc>
          <w:tcPr>
            <w:tcW w:w="1000" w:type="pct"/>
            <w:tcBorders>
              <w:top w:val="nil"/>
              <w:bottom w:val="nil"/>
            </w:tcBorders>
            <w:shd w:val="clear" w:color="auto" w:fill="auto"/>
            <w:vAlign w:val="bottom"/>
          </w:tcPr>
          <w:p w:rsidR="00CD5E94" w:rsidRPr="00A92B6B" w:rsidRDefault="00CD5E94" w:rsidP="00CD5E94">
            <w:pPr>
              <w:suppressAutoHyphens w:val="0"/>
              <w:spacing w:before="40" w:after="40" w:line="220" w:lineRule="exact"/>
              <w:ind w:right="113"/>
              <w:jc w:val="right"/>
              <w:rPr>
                <w:sz w:val="18"/>
              </w:rPr>
            </w:pPr>
            <w:r w:rsidRPr="00A92B6B">
              <w:rPr>
                <w:sz w:val="18"/>
              </w:rPr>
              <w:t>356</w:t>
            </w:r>
          </w:p>
        </w:tc>
        <w:tc>
          <w:tcPr>
            <w:tcW w:w="1000" w:type="pct"/>
            <w:tcBorders>
              <w:top w:val="nil"/>
              <w:bottom w:val="nil"/>
            </w:tcBorders>
            <w:shd w:val="clear" w:color="auto" w:fill="auto"/>
            <w:vAlign w:val="bottom"/>
          </w:tcPr>
          <w:p w:rsidR="00CD5E94" w:rsidRPr="00A92B6B" w:rsidRDefault="00CD5E94" w:rsidP="00CD5E94">
            <w:pPr>
              <w:suppressAutoHyphens w:val="0"/>
              <w:spacing w:before="40" w:after="40" w:line="220" w:lineRule="exact"/>
              <w:ind w:right="113"/>
              <w:jc w:val="right"/>
              <w:rPr>
                <w:sz w:val="18"/>
              </w:rPr>
            </w:pPr>
            <w:r w:rsidRPr="00A92B6B">
              <w:rPr>
                <w:sz w:val="18"/>
              </w:rPr>
              <w:t>220</w:t>
            </w:r>
          </w:p>
        </w:tc>
        <w:tc>
          <w:tcPr>
            <w:tcW w:w="1000"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546</w:t>
            </w:r>
          </w:p>
        </w:tc>
      </w:tr>
      <w:tr w:rsidR="00CD5E94" w:rsidRPr="00A92B6B">
        <w:trPr>
          <w:cantSplit/>
        </w:trPr>
        <w:tc>
          <w:tcPr>
            <w:tcW w:w="525" w:type="pct"/>
            <w:tcBorders>
              <w:top w:val="nil"/>
              <w:bottom w:val="single" w:sz="4" w:space="0" w:color="auto"/>
            </w:tcBorders>
            <w:shd w:val="clear" w:color="auto" w:fill="auto"/>
          </w:tcPr>
          <w:p w:rsidR="00CD5E94" w:rsidRPr="00A92B6B" w:rsidRDefault="00CD5E94" w:rsidP="00CD5E94">
            <w:pPr>
              <w:suppressAutoHyphens w:val="0"/>
              <w:spacing w:before="40" w:after="40" w:line="220" w:lineRule="exact"/>
              <w:ind w:right="113"/>
              <w:rPr>
                <w:sz w:val="18"/>
              </w:rPr>
            </w:pPr>
            <w:r w:rsidRPr="00A92B6B">
              <w:rPr>
                <w:sz w:val="18"/>
              </w:rPr>
              <w:t>6</w:t>
            </w:r>
          </w:p>
        </w:tc>
        <w:tc>
          <w:tcPr>
            <w:tcW w:w="1475" w:type="pct"/>
            <w:tcBorders>
              <w:top w:val="nil"/>
              <w:bottom w:val="single" w:sz="4" w:space="0" w:color="auto"/>
            </w:tcBorders>
            <w:shd w:val="clear" w:color="auto" w:fill="auto"/>
            <w:vAlign w:val="bottom"/>
          </w:tcPr>
          <w:p w:rsidR="00CD5E94" w:rsidRPr="00A92B6B" w:rsidRDefault="00CD5E94" w:rsidP="00CD5E94">
            <w:pPr>
              <w:suppressAutoHyphens w:val="0"/>
              <w:spacing w:before="40" w:after="40" w:line="220" w:lineRule="exact"/>
              <w:ind w:right="113"/>
              <w:rPr>
                <w:sz w:val="18"/>
              </w:rPr>
            </w:pPr>
            <w:r w:rsidRPr="00A92B6B">
              <w:rPr>
                <w:sz w:val="18"/>
              </w:rPr>
              <w:t>Lahij</w:t>
            </w:r>
          </w:p>
        </w:tc>
        <w:tc>
          <w:tcPr>
            <w:tcW w:w="1000" w:type="pct"/>
            <w:tcBorders>
              <w:top w:val="nil"/>
              <w:bottom w:val="single" w:sz="4" w:space="0" w:color="auto"/>
            </w:tcBorders>
            <w:shd w:val="clear" w:color="auto" w:fill="auto"/>
            <w:vAlign w:val="bottom"/>
          </w:tcPr>
          <w:p w:rsidR="00CD5E94" w:rsidRPr="00A92B6B" w:rsidRDefault="00CD5E94" w:rsidP="00CD5E94">
            <w:pPr>
              <w:suppressAutoHyphens w:val="0"/>
              <w:spacing w:before="40" w:after="40" w:line="220" w:lineRule="exact"/>
              <w:ind w:right="113"/>
              <w:jc w:val="right"/>
              <w:rPr>
                <w:sz w:val="18"/>
              </w:rPr>
            </w:pPr>
            <w:r w:rsidRPr="00A92B6B">
              <w:rPr>
                <w:sz w:val="18"/>
              </w:rPr>
              <w:t>109</w:t>
            </w:r>
          </w:p>
        </w:tc>
        <w:tc>
          <w:tcPr>
            <w:tcW w:w="1000" w:type="pct"/>
            <w:tcBorders>
              <w:top w:val="nil"/>
              <w:bottom w:val="single" w:sz="4" w:space="0" w:color="auto"/>
            </w:tcBorders>
            <w:shd w:val="clear" w:color="auto" w:fill="auto"/>
            <w:vAlign w:val="bottom"/>
          </w:tcPr>
          <w:p w:rsidR="00CD5E94" w:rsidRPr="00A92B6B" w:rsidRDefault="00CD5E94" w:rsidP="00CD5E94">
            <w:pPr>
              <w:suppressAutoHyphens w:val="0"/>
              <w:spacing w:before="40" w:after="40" w:line="220" w:lineRule="exact"/>
              <w:ind w:right="113"/>
              <w:jc w:val="right"/>
              <w:rPr>
                <w:sz w:val="18"/>
              </w:rPr>
            </w:pPr>
            <w:r w:rsidRPr="00A92B6B">
              <w:rPr>
                <w:sz w:val="18"/>
              </w:rPr>
              <w:t>69</w:t>
            </w:r>
          </w:p>
        </w:tc>
        <w:tc>
          <w:tcPr>
            <w:tcW w:w="1000" w:type="pct"/>
            <w:tcBorders>
              <w:top w:val="nil"/>
              <w:bottom w:val="single" w:sz="4"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178</w:t>
            </w:r>
          </w:p>
        </w:tc>
      </w:tr>
      <w:tr w:rsidR="00CD5E94" w:rsidRPr="00A92B6B">
        <w:trPr>
          <w:cantSplit/>
        </w:trPr>
        <w:tc>
          <w:tcPr>
            <w:tcW w:w="525" w:type="pct"/>
            <w:tcBorders>
              <w:top w:val="single" w:sz="4" w:space="0" w:color="auto"/>
              <w:bottom w:val="single" w:sz="12" w:space="0" w:color="auto"/>
            </w:tcBorders>
            <w:shd w:val="clear" w:color="auto" w:fill="auto"/>
          </w:tcPr>
          <w:p w:rsidR="00CD5E94" w:rsidRPr="00A92B6B" w:rsidRDefault="00CD5E94" w:rsidP="00CD5E94">
            <w:pPr>
              <w:suppressAutoHyphens w:val="0"/>
              <w:spacing w:before="80" w:after="80" w:line="220" w:lineRule="exact"/>
              <w:ind w:right="113"/>
              <w:rPr>
                <w:b/>
                <w:sz w:val="18"/>
              </w:rPr>
            </w:pPr>
          </w:p>
        </w:tc>
        <w:tc>
          <w:tcPr>
            <w:tcW w:w="1475" w:type="pct"/>
            <w:tcBorders>
              <w:top w:val="single" w:sz="4" w:space="0" w:color="auto"/>
              <w:bottom w:val="single" w:sz="12" w:space="0" w:color="auto"/>
            </w:tcBorders>
            <w:shd w:val="clear" w:color="auto" w:fill="auto"/>
            <w:vAlign w:val="bottom"/>
          </w:tcPr>
          <w:p w:rsidR="00CD5E94" w:rsidRPr="00A92B6B" w:rsidRDefault="00CD5E94" w:rsidP="00CD5E94">
            <w:pPr>
              <w:suppressAutoHyphens w:val="0"/>
              <w:spacing w:before="80" w:after="80" w:line="220" w:lineRule="exact"/>
              <w:ind w:left="288" w:right="113"/>
              <w:rPr>
                <w:b/>
                <w:sz w:val="18"/>
              </w:rPr>
            </w:pPr>
            <w:r w:rsidRPr="00A92B6B">
              <w:rPr>
                <w:b/>
                <w:sz w:val="18"/>
              </w:rPr>
              <w:t>Total</w:t>
            </w:r>
          </w:p>
        </w:tc>
        <w:tc>
          <w:tcPr>
            <w:tcW w:w="1000" w:type="pct"/>
            <w:tcBorders>
              <w:top w:val="single" w:sz="4" w:space="0" w:color="auto"/>
              <w:bottom w:val="single" w:sz="12" w:space="0" w:color="auto"/>
            </w:tcBorders>
            <w:shd w:val="clear" w:color="auto" w:fill="auto"/>
            <w:vAlign w:val="bottom"/>
          </w:tcPr>
          <w:p w:rsidR="00CD5E94" w:rsidRPr="00A92B6B" w:rsidRDefault="00CD5E94" w:rsidP="00CD5E94">
            <w:pPr>
              <w:suppressAutoHyphens w:val="0"/>
              <w:spacing w:before="80" w:after="80" w:line="220" w:lineRule="exact"/>
              <w:ind w:right="113"/>
              <w:jc w:val="right"/>
              <w:rPr>
                <w:b/>
                <w:sz w:val="18"/>
              </w:rPr>
            </w:pPr>
            <w:r w:rsidRPr="00A92B6B">
              <w:rPr>
                <w:b/>
                <w:sz w:val="18"/>
              </w:rPr>
              <w:t>1 553</w:t>
            </w:r>
          </w:p>
        </w:tc>
        <w:tc>
          <w:tcPr>
            <w:tcW w:w="1000" w:type="pct"/>
            <w:tcBorders>
              <w:top w:val="single" w:sz="4" w:space="0" w:color="auto"/>
              <w:bottom w:val="single" w:sz="12" w:space="0" w:color="auto"/>
            </w:tcBorders>
            <w:shd w:val="clear" w:color="auto" w:fill="auto"/>
            <w:vAlign w:val="bottom"/>
          </w:tcPr>
          <w:p w:rsidR="00CD5E94" w:rsidRPr="00A92B6B" w:rsidRDefault="00CD5E94" w:rsidP="00CD5E94">
            <w:pPr>
              <w:suppressAutoHyphens w:val="0"/>
              <w:spacing w:before="80" w:after="80" w:line="220" w:lineRule="exact"/>
              <w:ind w:right="113"/>
              <w:jc w:val="right"/>
              <w:rPr>
                <w:b/>
                <w:sz w:val="18"/>
              </w:rPr>
            </w:pPr>
            <w:r w:rsidRPr="00A92B6B">
              <w:rPr>
                <w:b/>
                <w:sz w:val="18"/>
              </w:rPr>
              <w:t>999</w:t>
            </w:r>
          </w:p>
        </w:tc>
        <w:tc>
          <w:tcPr>
            <w:tcW w:w="1000" w:type="pct"/>
            <w:tcBorders>
              <w:top w:val="single" w:sz="4" w:space="0" w:color="auto"/>
              <w:bottom w:val="single" w:sz="12" w:space="0" w:color="auto"/>
            </w:tcBorders>
            <w:shd w:val="clear" w:color="auto" w:fill="auto"/>
            <w:vAlign w:val="bottom"/>
          </w:tcPr>
          <w:p w:rsidR="00CD5E94" w:rsidRPr="00A92B6B" w:rsidRDefault="00CD5E94" w:rsidP="00CD5E94">
            <w:pPr>
              <w:suppressAutoHyphens w:val="0"/>
              <w:spacing w:before="80" w:after="80" w:line="220" w:lineRule="exact"/>
              <w:ind w:right="113"/>
              <w:jc w:val="right"/>
              <w:rPr>
                <w:b/>
                <w:sz w:val="18"/>
              </w:rPr>
            </w:pPr>
            <w:r w:rsidRPr="00A92B6B">
              <w:rPr>
                <w:b/>
                <w:sz w:val="18"/>
              </w:rPr>
              <w:t>2 552</w:t>
            </w:r>
          </w:p>
        </w:tc>
      </w:tr>
    </w:tbl>
    <w:p w:rsidR="00CD5E94" w:rsidRPr="004F4EC7" w:rsidRDefault="00CD5E94" w:rsidP="00CD5E94">
      <w:pPr>
        <w:pStyle w:val="Heading1"/>
        <w:spacing w:before="240"/>
      </w:pPr>
      <w:bookmarkStart w:id="44" w:name="_Toc227592893"/>
      <w:r w:rsidRPr="004F4EC7">
        <w:t>Table 21</w:t>
      </w:r>
      <w:bookmarkEnd w:id="44"/>
    </w:p>
    <w:p w:rsidR="00CD5E94" w:rsidRPr="004F4EC7" w:rsidRDefault="00CD5E94" w:rsidP="00CD5E94">
      <w:pPr>
        <w:pStyle w:val="SingleTxtG"/>
        <w:rPr>
          <w:b/>
        </w:rPr>
      </w:pPr>
      <w:r w:rsidRPr="004F4EC7">
        <w:rPr>
          <w:b/>
        </w:rPr>
        <w:t>Number of persons who benefited from CBR during 2007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774"/>
        <w:gridCol w:w="2174"/>
        <w:gridCol w:w="1474"/>
        <w:gridCol w:w="1474"/>
        <w:gridCol w:w="1474"/>
      </w:tblGrid>
      <w:tr w:rsidR="00CD5E94" w:rsidRPr="008513F1">
        <w:trPr>
          <w:cantSplit/>
          <w:tblHeader/>
        </w:trPr>
        <w:tc>
          <w:tcPr>
            <w:tcW w:w="525" w:type="pct"/>
            <w:tcBorders>
              <w:top w:val="single" w:sz="4" w:space="0" w:color="auto"/>
              <w:bottom w:val="single" w:sz="12" w:space="0" w:color="auto"/>
            </w:tcBorders>
            <w:shd w:val="clear" w:color="auto" w:fill="auto"/>
            <w:vAlign w:val="bottom"/>
          </w:tcPr>
          <w:p w:rsidR="00CD5E94" w:rsidRPr="008513F1" w:rsidRDefault="00CD5E94" w:rsidP="00CD5E94">
            <w:pPr>
              <w:suppressAutoHyphens w:val="0"/>
              <w:spacing w:before="80" w:after="80" w:line="200" w:lineRule="exact"/>
              <w:ind w:right="113"/>
              <w:rPr>
                <w:i/>
                <w:sz w:val="16"/>
              </w:rPr>
            </w:pPr>
            <w:r w:rsidRPr="008513F1">
              <w:rPr>
                <w:i/>
                <w:sz w:val="16"/>
              </w:rPr>
              <w:t>Item</w:t>
            </w:r>
          </w:p>
        </w:tc>
        <w:tc>
          <w:tcPr>
            <w:tcW w:w="1475" w:type="pct"/>
            <w:tcBorders>
              <w:top w:val="single" w:sz="4" w:space="0" w:color="auto"/>
              <w:bottom w:val="single" w:sz="12" w:space="0" w:color="auto"/>
            </w:tcBorders>
            <w:shd w:val="clear" w:color="auto" w:fill="auto"/>
            <w:vAlign w:val="bottom"/>
          </w:tcPr>
          <w:p w:rsidR="00CD5E94" w:rsidRPr="008513F1" w:rsidRDefault="00CD5E94" w:rsidP="00CD5E94">
            <w:pPr>
              <w:suppressAutoHyphens w:val="0"/>
              <w:spacing w:before="80" w:after="80" w:line="200" w:lineRule="exact"/>
              <w:ind w:right="113"/>
              <w:rPr>
                <w:i/>
                <w:sz w:val="16"/>
              </w:rPr>
            </w:pPr>
            <w:r w:rsidRPr="008513F1">
              <w:rPr>
                <w:i/>
                <w:sz w:val="16"/>
              </w:rPr>
              <w:t>Governorate</w:t>
            </w:r>
          </w:p>
        </w:tc>
        <w:tc>
          <w:tcPr>
            <w:tcW w:w="1000" w:type="pct"/>
            <w:tcBorders>
              <w:top w:val="single" w:sz="4" w:space="0" w:color="auto"/>
              <w:bottom w:val="single" w:sz="12" w:space="0" w:color="auto"/>
            </w:tcBorders>
            <w:shd w:val="clear" w:color="auto" w:fill="auto"/>
            <w:vAlign w:val="bottom"/>
          </w:tcPr>
          <w:p w:rsidR="00CD5E94" w:rsidRPr="008513F1" w:rsidRDefault="00CD5E94" w:rsidP="00CD5E94">
            <w:pPr>
              <w:suppressAutoHyphens w:val="0"/>
              <w:spacing w:before="80" w:after="80" w:line="200" w:lineRule="exact"/>
              <w:ind w:right="113"/>
              <w:jc w:val="right"/>
              <w:rPr>
                <w:i/>
                <w:sz w:val="16"/>
              </w:rPr>
            </w:pPr>
            <w:r w:rsidRPr="008513F1">
              <w:rPr>
                <w:i/>
                <w:sz w:val="16"/>
              </w:rPr>
              <w:t>Males</w:t>
            </w:r>
          </w:p>
        </w:tc>
        <w:tc>
          <w:tcPr>
            <w:tcW w:w="1000" w:type="pct"/>
            <w:tcBorders>
              <w:top w:val="single" w:sz="4" w:space="0" w:color="auto"/>
              <w:bottom w:val="single" w:sz="12" w:space="0" w:color="auto"/>
            </w:tcBorders>
            <w:shd w:val="clear" w:color="auto" w:fill="auto"/>
            <w:vAlign w:val="bottom"/>
          </w:tcPr>
          <w:p w:rsidR="00CD5E94" w:rsidRPr="008513F1" w:rsidRDefault="00CD5E94" w:rsidP="00CD5E94">
            <w:pPr>
              <w:suppressAutoHyphens w:val="0"/>
              <w:spacing w:before="80" w:after="80" w:line="200" w:lineRule="exact"/>
              <w:ind w:right="113"/>
              <w:jc w:val="right"/>
              <w:rPr>
                <w:i/>
                <w:sz w:val="16"/>
              </w:rPr>
            </w:pPr>
            <w:r w:rsidRPr="008513F1">
              <w:rPr>
                <w:i/>
                <w:sz w:val="16"/>
              </w:rPr>
              <w:t>Females</w:t>
            </w:r>
          </w:p>
        </w:tc>
        <w:tc>
          <w:tcPr>
            <w:tcW w:w="1000" w:type="pct"/>
            <w:tcBorders>
              <w:top w:val="single" w:sz="4" w:space="0" w:color="auto"/>
              <w:bottom w:val="single" w:sz="12" w:space="0" w:color="auto"/>
            </w:tcBorders>
            <w:shd w:val="clear" w:color="auto" w:fill="auto"/>
            <w:vAlign w:val="bottom"/>
          </w:tcPr>
          <w:p w:rsidR="00CD5E94" w:rsidRPr="00646096" w:rsidRDefault="00CD5E94" w:rsidP="00CD5E94">
            <w:pPr>
              <w:suppressAutoHyphens w:val="0"/>
              <w:spacing w:before="80" w:after="80" w:line="200" w:lineRule="exact"/>
              <w:ind w:right="113"/>
              <w:jc w:val="right"/>
              <w:rPr>
                <w:b/>
                <w:i/>
                <w:sz w:val="16"/>
              </w:rPr>
            </w:pPr>
            <w:r w:rsidRPr="00646096">
              <w:rPr>
                <w:b/>
                <w:i/>
                <w:sz w:val="16"/>
              </w:rPr>
              <w:t>Total</w:t>
            </w:r>
          </w:p>
        </w:tc>
      </w:tr>
      <w:tr w:rsidR="00CD5E94" w:rsidRPr="008513F1">
        <w:trPr>
          <w:cantSplit/>
        </w:trPr>
        <w:tc>
          <w:tcPr>
            <w:tcW w:w="525" w:type="pct"/>
            <w:tcBorders>
              <w:top w:val="single" w:sz="12" w:space="0" w:color="auto"/>
            </w:tcBorders>
            <w:shd w:val="clear" w:color="auto" w:fill="auto"/>
          </w:tcPr>
          <w:p w:rsidR="00CD5E94" w:rsidRPr="008513F1" w:rsidRDefault="00CD5E94" w:rsidP="00CD5E94">
            <w:pPr>
              <w:suppressAutoHyphens w:val="0"/>
              <w:spacing w:before="40" w:after="40" w:line="220" w:lineRule="exact"/>
              <w:ind w:right="113"/>
              <w:rPr>
                <w:sz w:val="18"/>
              </w:rPr>
            </w:pPr>
            <w:r w:rsidRPr="008513F1">
              <w:rPr>
                <w:sz w:val="18"/>
              </w:rPr>
              <w:t>1</w:t>
            </w:r>
          </w:p>
        </w:tc>
        <w:tc>
          <w:tcPr>
            <w:tcW w:w="1475" w:type="pct"/>
            <w:tcBorders>
              <w:top w:val="single" w:sz="12" w:space="0" w:color="auto"/>
            </w:tcBorders>
            <w:shd w:val="clear" w:color="auto" w:fill="auto"/>
            <w:vAlign w:val="bottom"/>
          </w:tcPr>
          <w:p w:rsidR="00CD5E94" w:rsidRPr="008513F1" w:rsidRDefault="00CD5E94" w:rsidP="00CD5E94">
            <w:pPr>
              <w:suppressAutoHyphens w:val="0"/>
              <w:spacing w:before="40" w:after="40" w:line="220" w:lineRule="exact"/>
              <w:ind w:right="113"/>
              <w:rPr>
                <w:sz w:val="18"/>
              </w:rPr>
            </w:pPr>
            <w:smartTag w:uri="urn:schemas-microsoft-com:office:smarttags" w:element="City">
              <w:smartTag w:uri="urn:schemas-microsoft-com:office:smarttags" w:element="place">
                <w:r w:rsidRPr="008513F1">
                  <w:rPr>
                    <w:sz w:val="18"/>
                  </w:rPr>
                  <w:t>Aden</w:t>
                </w:r>
              </w:smartTag>
            </w:smartTag>
          </w:p>
        </w:tc>
        <w:tc>
          <w:tcPr>
            <w:tcW w:w="1000" w:type="pct"/>
            <w:tcBorders>
              <w:top w:val="single" w:sz="12" w:space="0" w:color="auto"/>
            </w:tcBorders>
            <w:shd w:val="clear" w:color="auto" w:fill="auto"/>
            <w:vAlign w:val="bottom"/>
          </w:tcPr>
          <w:p w:rsidR="00CD5E94" w:rsidRPr="008513F1" w:rsidRDefault="00CD5E94" w:rsidP="00CD5E94">
            <w:pPr>
              <w:suppressAutoHyphens w:val="0"/>
              <w:spacing w:before="40" w:after="40" w:line="220" w:lineRule="exact"/>
              <w:ind w:right="113"/>
              <w:jc w:val="right"/>
              <w:rPr>
                <w:sz w:val="18"/>
              </w:rPr>
            </w:pPr>
            <w:r w:rsidRPr="008513F1">
              <w:rPr>
                <w:sz w:val="18"/>
              </w:rPr>
              <w:t>70</w:t>
            </w:r>
          </w:p>
        </w:tc>
        <w:tc>
          <w:tcPr>
            <w:tcW w:w="1000" w:type="pct"/>
            <w:tcBorders>
              <w:top w:val="single" w:sz="12" w:space="0" w:color="auto"/>
            </w:tcBorders>
            <w:shd w:val="clear" w:color="auto" w:fill="auto"/>
            <w:vAlign w:val="bottom"/>
          </w:tcPr>
          <w:p w:rsidR="00CD5E94" w:rsidRPr="008513F1" w:rsidRDefault="00CD5E94" w:rsidP="00CD5E94">
            <w:pPr>
              <w:suppressAutoHyphens w:val="0"/>
              <w:spacing w:before="40" w:after="40" w:line="220" w:lineRule="exact"/>
              <w:ind w:right="113"/>
              <w:jc w:val="right"/>
              <w:rPr>
                <w:sz w:val="18"/>
              </w:rPr>
            </w:pPr>
            <w:r w:rsidRPr="008513F1">
              <w:rPr>
                <w:sz w:val="18"/>
              </w:rPr>
              <w:t>80</w:t>
            </w:r>
          </w:p>
        </w:tc>
        <w:tc>
          <w:tcPr>
            <w:tcW w:w="1000" w:type="pct"/>
            <w:tcBorders>
              <w:top w:val="single" w:sz="12"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150</w:t>
            </w:r>
          </w:p>
        </w:tc>
      </w:tr>
      <w:tr w:rsidR="00CD5E94" w:rsidRPr="008513F1">
        <w:trPr>
          <w:cantSplit/>
        </w:trPr>
        <w:tc>
          <w:tcPr>
            <w:tcW w:w="525" w:type="pct"/>
            <w:shd w:val="clear" w:color="auto" w:fill="auto"/>
          </w:tcPr>
          <w:p w:rsidR="00CD5E94" w:rsidRPr="008513F1" w:rsidRDefault="00CD5E94" w:rsidP="00CD5E94">
            <w:pPr>
              <w:suppressAutoHyphens w:val="0"/>
              <w:spacing w:before="40" w:after="40" w:line="220" w:lineRule="exact"/>
              <w:ind w:right="113"/>
              <w:rPr>
                <w:sz w:val="18"/>
              </w:rPr>
            </w:pPr>
            <w:r w:rsidRPr="008513F1">
              <w:rPr>
                <w:sz w:val="18"/>
              </w:rPr>
              <w:t>2</w:t>
            </w:r>
          </w:p>
        </w:tc>
        <w:tc>
          <w:tcPr>
            <w:tcW w:w="1475" w:type="pct"/>
            <w:shd w:val="clear" w:color="auto" w:fill="auto"/>
            <w:vAlign w:val="bottom"/>
          </w:tcPr>
          <w:p w:rsidR="00CD5E94" w:rsidRPr="008513F1" w:rsidRDefault="00CD5E94" w:rsidP="00CD5E94">
            <w:pPr>
              <w:suppressAutoHyphens w:val="0"/>
              <w:spacing w:before="40" w:after="40" w:line="220" w:lineRule="exact"/>
              <w:ind w:right="113"/>
              <w:rPr>
                <w:sz w:val="18"/>
              </w:rPr>
            </w:pPr>
            <w:r w:rsidRPr="008513F1">
              <w:rPr>
                <w:sz w:val="18"/>
              </w:rPr>
              <w:t>Ta`izz</w:t>
            </w:r>
          </w:p>
        </w:tc>
        <w:tc>
          <w:tcPr>
            <w:tcW w:w="1000" w:type="pct"/>
            <w:shd w:val="clear" w:color="auto" w:fill="auto"/>
            <w:vAlign w:val="bottom"/>
          </w:tcPr>
          <w:p w:rsidR="00CD5E94" w:rsidRPr="008513F1" w:rsidRDefault="00CD5E94" w:rsidP="00CD5E94">
            <w:pPr>
              <w:suppressAutoHyphens w:val="0"/>
              <w:spacing w:before="40" w:after="40" w:line="220" w:lineRule="exact"/>
              <w:ind w:right="113"/>
              <w:jc w:val="right"/>
              <w:rPr>
                <w:sz w:val="18"/>
              </w:rPr>
            </w:pPr>
            <w:r w:rsidRPr="008513F1">
              <w:rPr>
                <w:sz w:val="18"/>
              </w:rPr>
              <w:t>319</w:t>
            </w:r>
          </w:p>
        </w:tc>
        <w:tc>
          <w:tcPr>
            <w:tcW w:w="1000" w:type="pct"/>
            <w:shd w:val="clear" w:color="auto" w:fill="auto"/>
            <w:vAlign w:val="bottom"/>
          </w:tcPr>
          <w:p w:rsidR="00CD5E94" w:rsidRPr="008513F1" w:rsidRDefault="00CD5E94" w:rsidP="00CD5E94">
            <w:pPr>
              <w:suppressAutoHyphens w:val="0"/>
              <w:spacing w:before="40" w:after="40" w:line="220" w:lineRule="exact"/>
              <w:ind w:right="113"/>
              <w:jc w:val="right"/>
              <w:rPr>
                <w:sz w:val="18"/>
              </w:rPr>
            </w:pPr>
            <w:r w:rsidRPr="008513F1">
              <w:rPr>
                <w:sz w:val="18"/>
              </w:rPr>
              <w:t>187</w:t>
            </w:r>
          </w:p>
        </w:tc>
        <w:tc>
          <w:tcPr>
            <w:tcW w:w="1000" w:type="pct"/>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506</w:t>
            </w:r>
          </w:p>
        </w:tc>
      </w:tr>
      <w:tr w:rsidR="00CD5E94" w:rsidRPr="008513F1">
        <w:trPr>
          <w:cantSplit/>
        </w:trPr>
        <w:tc>
          <w:tcPr>
            <w:tcW w:w="525" w:type="pct"/>
            <w:shd w:val="clear" w:color="auto" w:fill="auto"/>
          </w:tcPr>
          <w:p w:rsidR="00CD5E94" w:rsidRPr="008513F1" w:rsidRDefault="00CD5E94" w:rsidP="00CD5E94">
            <w:pPr>
              <w:suppressAutoHyphens w:val="0"/>
              <w:spacing w:before="40" w:after="40" w:line="220" w:lineRule="exact"/>
              <w:ind w:right="113"/>
              <w:rPr>
                <w:sz w:val="18"/>
              </w:rPr>
            </w:pPr>
            <w:r w:rsidRPr="008513F1">
              <w:rPr>
                <w:sz w:val="18"/>
              </w:rPr>
              <w:t>3</w:t>
            </w:r>
          </w:p>
        </w:tc>
        <w:tc>
          <w:tcPr>
            <w:tcW w:w="1475" w:type="pct"/>
            <w:shd w:val="clear" w:color="auto" w:fill="auto"/>
            <w:vAlign w:val="bottom"/>
          </w:tcPr>
          <w:p w:rsidR="00CD5E94" w:rsidRPr="008513F1" w:rsidRDefault="00CD5E94" w:rsidP="00CD5E94">
            <w:pPr>
              <w:suppressAutoHyphens w:val="0"/>
              <w:spacing w:before="40" w:after="40" w:line="220" w:lineRule="exact"/>
              <w:ind w:right="113"/>
              <w:rPr>
                <w:sz w:val="18"/>
              </w:rPr>
            </w:pPr>
            <w:r w:rsidRPr="008513F1">
              <w:rPr>
                <w:sz w:val="18"/>
              </w:rPr>
              <w:t>Abyan</w:t>
            </w:r>
          </w:p>
        </w:tc>
        <w:tc>
          <w:tcPr>
            <w:tcW w:w="1000" w:type="pct"/>
            <w:shd w:val="clear" w:color="auto" w:fill="auto"/>
            <w:vAlign w:val="bottom"/>
          </w:tcPr>
          <w:p w:rsidR="00CD5E94" w:rsidRPr="008513F1" w:rsidRDefault="00CD5E94" w:rsidP="00CD5E94">
            <w:pPr>
              <w:suppressAutoHyphens w:val="0"/>
              <w:spacing w:before="40" w:after="40" w:line="220" w:lineRule="exact"/>
              <w:ind w:right="113"/>
              <w:jc w:val="right"/>
              <w:rPr>
                <w:sz w:val="18"/>
              </w:rPr>
            </w:pPr>
            <w:r w:rsidRPr="008513F1">
              <w:rPr>
                <w:sz w:val="18"/>
              </w:rPr>
              <w:t>65</w:t>
            </w:r>
          </w:p>
        </w:tc>
        <w:tc>
          <w:tcPr>
            <w:tcW w:w="1000" w:type="pct"/>
            <w:shd w:val="clear" w:color="auto" w:fill="auto"/>
            <w:vAlign w:val="bottom"/>
          </w:tcPr>
          <w:p w:rsidR="00CD5E94" w:rsidRPr="008513F1" w:rsidRDefault="00CD5E94" w:rsidP="00CD5E94">
            <w:pPr>
              <w:suppressAutoHyphens w:val="0"/>
              <w:spacing w:before="40" w:after="40" w:line="220" w:lineRule="exact"/>
              <w:ind w:right="113"/>
              <w:jc w:val="right"/>
              <w:rPr>
                <w:sz w:val="18"/>
              </w:rPr>
            </w:pPr>
            <w:r w:rsidRPr="008513F1">
              <w:rPr>
                <w:sz w:val="18"/>
              </w:rPr>
              <w:t>53</w:t>
            </w:r>
          </w:p>
        </w:tc>
        <w:tc>
          <w:tcPr>
            <w:tcW w:w="1000" w:type="pct"/>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118</w:t>
            </w:r>
          </w:p>
        </w:tc>
      </w:tr>
      <w:tr w:rsidR="00CD5E94" w:rsidRPr="008513F1">
        <w:trPr>
          <w:cantSplit/>
        </w:trPr>
        <w:tc>
          <w:tcPr>
            <w:tcW w:w="525" w:type="pct"/>
            <w:shd w:val="clear" w:color="auto" w:fill="auto"/>
          </w:tcPr>
          <w:p w:rsidR="00CD5E94" w:rsidRPr="008513F1" w:rsidRDefault="00CD5E94" w:rsidP="00CD5E94">
            <w:pPr>
              <w:suppressAutoHyphens w:val="0"/>
              <w:spacing w:before="40" w:after="40" w:line="220" w:lineRule="exact"/>
              <w:ind w:right="113"/>
              <w:rPr>
                <w:sz w:val="18"/>
              </w:rPr>
            </w:pPr>
            <w:r w:rsidRPr="008513F1">
              <w:rPr>
                <w:sz w:val="18"/>
              </w:rPr>
              <w:t>4</w:t>
            </w:r>
          </w:p>
        </w:tc>
        <w:tc>
          <w:tcPr>
            <w:tcW w:w="1475" w:type="pct"/>
            <w:shd w:val="clear" w:color="auto" w:fill="auto"/>
            <w:vAlign w:val="bottom"/>
          </w:tcPr>
          <w:p w:rsidR="00CD5E94" w:rsidRPr="008513F1" w:rsidRDefault="00CD5E94" w:rsidP="00CD5E94">
            <w:pPr>
              <w:suppressAutoHyphens w:val="0"/>
              <w:spacing w:before="40" w:after="40" w:line="220" w:lineRule="exact"/>
              <w:ind w:right="113"/>
              <w:rPr>
                <w:sz w:val="18"/>
              </w:rPr>
            </w:pPr>
            <w:r w:rsidRPr="008513F1">
              <w:rPr>
                <w:sz w:val="18"/>
              </w:rPr>
              <w:t>Ibb</w:t>
            </w:r>
          </w:p>
        </w:tc>
        <w:tc>
          <w:tcPr>
            <w:tcW w:w="1000" w:type="pct"/>
            <w:shd w:val="clear" w:color="auto" w:fill="auto"/>
            <w:vAlign w:val="bottom"/>
          </w:tcPr>
          <w:p w:rsidR="00CD5E94" w:rsidRPr="008513F1" w:rsidRDefault="00CD5E94" w:rsidP="00CD5E94">
            <w:pPr>
              <w:suppressAutoHyphens w:val="0"/>
              <w:spacing w:before="40" w:after="40" w:line="220" w:lineRule="exact"/>
              <w:ind w:right="113"/>
              <w:jc w:val="right"/>
              <w:rPr>
                <w:sz w:val="18"/>
              </w:rPr>
            </w:pPr>
            <w:r w:rsidRPr="008513F1">
              <w:rPr>
                <w:sz w:val="18"/>
              </w:rPr>
              <w:t>375</w:t>
            </w:r>
          </w:p>
        </w:tc>
        <w:tc>
          <w:tcPr>
            <w:tcW w:w="1000" w:type="pct"/>
            <w:shd w:val="clear" w:color="auto" w:fill="auto"/>
            <w:vAlign w:val="bottom"/>
          </w:tcPr>
          <w:p w:rsidR="00CD5E94" w:rsidRPr="008513F1" w:rsidRDefault="00CD5E94" w:rsidP="00CD5E94">
            <w:pPr>
              <w:suppressAutoHyphens w:val="0"/>
              <w:spacing w:before="40" w:after="40" w:line="220" w:lineRule="exact"/>
              <w:ind w:right="113"/>
              <w:jc w:val="right"/>
              <w:rPr>
                <w:sz w:val="18"/>
              </w:rPr>
            </w:pPr>
            <w:r w:rsidRPr="008513F1">
              <w:rPr>
                <w:sz w:val="18"/>
              </w:rPr>
              <w:t>270</w:t>
            </w:r>
          </w:p>
        </w:tc>
        <w:tc>
          <w:tcPr>
            <w:tcW w:w="1000" w:type="pct"/>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646</w:t>
            </w:r>
          </w:p>
        </w:tc>
      </w:tr>
      <w:tr w:rsidR="00CD5E94" w:rsidRPr="008513F1">
        <w:trPr>
          <w:cantSplit/>
        </w:trPr>
        <w:tc>
          <w:tcPr>
            <w:tcW w:w="525" w:type="pct"/>
            <w:shd w:val="clear" w:color="auto" w:fill="auto"/>
          </w:tcPr>
          <w:p w:rsidR="00CD5E94" w:rsidRPr="008513F1" w:rsidRDefault="00CD5E94" w:rsidP="00CD5E94">
            <w:pPr>
              <w:suppressAutoHyphens w:val="0"/>
              <w:spacing w:before="40" w:after="40" w:line="220" w:lineRule="exact"/>
              <w:ind w:right="113"/>
              <w:rPr>
                <w:sz w:val="18"/>
              </w:rPr>
            </w:pPr>
            <w:r w:rsidRPr="008513F1">
              <w:rPr>
                <w:sz w:val="18"/>
              </w:rPr>
              <w:t>5</w:t>
            </w:r>
          </w:p>
        </w:tc>
        <w:tc>
          <w:tcPr>
            <w:tcW w:w="1475" w:type="pct"/>
            <w:shd w:val="clear" w:color="auto" w:fill="auto"/>
            <w:vAlign w:val="bottom"/>
          </w:tcPr>
          <w:p w:rsidR="00CD5E94" w:rsidRPr="008513F1" w:rsidRDefault="00CD5E94" w:rsidP="00CD5E94">
            <w:pPr>
              <w:suppressAutoHyphens w:val="0"/>
              <w:spacing w:before="40" w:after="40" w:line="220" w:lineRule="exact"/>
              <w:ind w:right="113"/>
              <w:rPr>
                <w:sz w:val="18"/>
              </w:rPr>
            </w:pPr>
            <w:r w:rsidRPr="008513F1">
              <w:rPr>
                <w:sz w:val="18"/>
              </w:rPr>
              <w:t>Hudaydah</w:t>
            </w:r>
          </w:p>
        </w:tc>
        <w:tc>
          <w:tcPr>
            <w:tcW w:w="1000" w:type="pct"/>
            <w:shd w:val="clear" w:color="auto" w:fill="auto"/>
            <w:vAlign w:val="bottom"/>
          </w:tcPr>
          <w:p w:rsidR="00CD5E94" w:rsidRPr="008513F1" w:rsidRDefault="00CD5E94" w:rsidP="00CD5E94">
            <w:pPr>
              <w:suppressAutoHyphens w:val="0"/>
              <w:spacing w:before="40" w:after="40" w:line="220" w:lineRule="exact"/>
              <w:ind w:right="113"/>
              <w:jc w:val="right"/>
              <w:rPr>
                <w:sz w:val="18"/>
              </w:rPr>
            </w:pPr>
            <w:r w:rsidRPr="008513F1">
              <w:rPr>
                <w:sz w:val="18"/>
              </w:rPr>
              <w:t>109</w:t>
            </w:r>
          </w:p>
        </w:tc>
        <w:tc>
          <w:tcPr>
            <w:tcW w:w="1000" w:type="pct"/>
            <w:shd w:val="clear" w:color="auto" w:fill="auto"/>
            <w:vAlign w:val="bottom"/>
          </w:tcPr>
          <w:p w:rsidR="00CD5E94" w:rsidRPr="008513F1" w:rsidRDefault="00CD5E94" w:rsidP="00CD5E94">
            <w:pPr>
              <w:suppressAutoHyphens w:val="0"/>
              <w:spacing w:before="40" w:after="40" w:line="220" w:lineRule="exact"/>
              <w:ind w:right="113"/>
              <w:jc w:val="right"/>
              <w:rPr>
                <w:sz w:val="18"/>
              </w:rPr>
            </w:pPr>
            <w:r w:rsidRPr="008513F1">
              <w:rPr>
                <w:sz w:val="18"/>
              </w:rPr>
              <w:t>69</w:t>
            </w:r>
          </w:p>
        </w:tc>
        <w:tc>
          <w:tcPr>
            <w:tcW w:w="1000" w:type="pct"/>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178</w:t>
            </w:r>
          </w:p>
        </w:tc>
      </w:tr>
      <w:tr w:rsidR="00CD5E94" w:rsidRPr="008513F1">
        <w:trPr>
          <w:cantSplit/>
        </w:trPr>
        <w:tc>
          <w:tcPr>
            <w:tcW w:w="525" w:type="pct"/>
            <w:tcBorders>
              <w:bottom w:val="single" w:sz="4" w:space="0" w:color="auto"/>
            </w:tcBorders>
            <w:shd w:val="clear" w:color="auto" w:fill="auto"/>
          </w:tcPr>
          <w:p w:rsidR="00CD5E94" w:rsidRPr="008513F1" w:rsidRDefault="00CD5E94" w:rsidP="00CD5E94">
            <w:pPr>
              <w:suppressAutoHyphens w:val="0"/>
              <w:spacing w:before="40" w:after="40" w:line="220" w:lineRule="exact"/>
              <w:ind w:right="113"/>
              <w:rPr>
                <w:sz w:val="18"/>
              </w:rPr>
            </w:pPr>
            <w:r w:rsidRPr="008513F1">
              <w:rPr>
                <w:sz w:val="18"/>
              </w:rPr>
              <w:t>6</w:t>
            </w:r>
          </w:p>
        </w:tc>
        <w:tc>
          <w:tcPr>
            <w:tcW w:w="1475" w:type="pct"/>
            <w:tcBorders>
              <w:bottom w:val="single" w:sz="4" w:space="0" w:color="auto"/>
            </w:tcBorders>
            <w:shd w:val="clear" w:color="auto" w:fill="auto"/>
            <w:vAlign w:val="bottom"/>
          </w:tcPr>
          <w:p w:rsidR="00CD5E94" w:rsidRPr="008513F1" w:rsidRDefault="00CD5E94" w:rsidP="00CD5E94">
            <w:pPr>
              <w:suppressAutoHyphens w:val="0"/>
              <w:spacing w:before="40" w:after="40" w:line="220" w:lineRule="exact"/>
              <w:ind w:right="113"/>
              <w:rPr>
                <w:sz w:val="18"/>
              </w:rPr>
            </w:pPr>
            <w:r w:rsidRPr="008513F1">
              <w:rPr>
                <w:sz w:val="18"/>
              </w:rPr>
              <w:t>Lahij</w:t>
            </w:r>
          </w:p>
        </w:tc>
        <w:tc>
          <w:tcPr>
            <w:tcW w:w="1000" w:type="pct"/>
            <w:tcBorders>
              <w:bottom w:val="single" w:sz="4" w:space="0" w:color="auto"/>
            </w:tcBorders>
            <w:shd w:val="clear" w:color="auto" w:fill="auto"/>
            <w:vAlign w:val="bottom"/>
          </w:tcPr>
          <w:p w:rsidR="00CD5E94" w:rsidRPr="008513F1" w:rsidRDefault="00CD5E94" w:rsidP="00CD5E94">
            <w:pPr>
              <w:suppressAutoHyphens w:val="0"/>
              <w:spacing w:before="40" w:after="40" w:line="220" w:lineRule="exact"/>
              <w:ind w:right="113"/>
              <w:jc w:val="right"/>
              <w:rPr>
                <w:sz w:val="18"/>
              </w:rPr>
            </w:pPr>
            <w:r w:rsidRPr="008513F1">
              <w:rPr>
                <w:sz w:val="18"/>
              </w:rPr>
              <w:t>627</w:t>
            </w:r>
          </w:p>
        </w:tc>
        <w:tc>
          <w:tcPr>
            <w:tcW w:w="1000" w:type="pct"/>
            <w:tcBorders>
              <w:bottom w:val="single" w:sz="4" w:space="0" w:color="auto"/>
            </w:tcBorders>
            <w:shd w:val="clear" w:color="auto" w:fill="auto"/>
            <w:vAlign w:val="bottom"/>
          </w:tcPr>
          <w:p w:rsidR="00CD5E94" w:rsidRPr="008513F1" w:rsidRDefault="00CD5E94" w:rsidP="00CD5E94">
            <w:pPr>
              <w:suppressAutoHyphens w:val="0"/>
              <w:spacing w:before="40" w:after="40" w:line="220" w:lineRule="exact"/>
              <w:ind w:right="113"/>
              <w:jc w:val="right"/>
              <w:rPr>
                <w:sz w:val="18"/>
              </w:rPr>
            </w:pPr>
            <w:r w:rsidRPr="008513F1">
              <w:rPr>
                <w:sz w:val="18"/>
              </w:rPr>
              <w:t>403</w:t>
            </w:r>
          </w:p>
        </w:tc>
        <w:tc>
          <w:tcPr>
            <w:tcW w:w="1000" w:type="pct"/>
            <w:tcBorders>
              <w:bottom w:val="single" w:sz="4"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1 030</w:t>
            </w:r>
          </w:p>
        </w:tc>
      </w:tr>
      <w:tr w:rsidR="00CD5E94" w:rsidRPr="008513F1">
        <w:trPr>
          <w:cantSplit/>
        </w:trPr>
        <w:tc>
          <w:tcPr>
            <w:tcW w:w="525" w:type="pct"/>
            <w:tcBorders>
              <w:top w:val="single" w:sz="4" w:space="0" w:color="auto"/>
              <w:bottom w:val="single" w:sz="12" w:space="0" w:color="auto"/>
            </w:tcBorders>
            <w:shd w:val="clear" w:color="auto" w:fill="auto"/>
          </w:tcPr>
          <w:p w:rsidR="00CD5E94" w:rsidRPr="008513F1" w:rsidRDefault="00CD5E94" w:rsidP="00CD5E94">
            <w:pPr>
              <w:suppressAutoHyphens w:val="0"/>
              <w:spacing w:before="80" w:after="80" w:line="220" w:lineRule="exact"/>
              <w:ind w:right="113"/>
              <w:rPr>
                <w:b/>
                <w:sz w:val="18"/>
              </w:rPr>
            </w:pPr>
          </w:p>
        </w:tc>
        <w:tc>
          <w:tcPr>
            <w:tcW w:w="1475" w:type="pct"/>
            <w:tcBorders>
              <w:top w:val="single" w:sz="4" w:space="0" w:color="auto"/>
              <w:bottom w:val="single" w:sz="12" w:space="0" w:color="auto"/>
            </w:tcBorders>
            <w:shd w:val="clear" w:color="auto" w:fill="auto"/>
            <w:vAlign w:val="bottom"/>
          </w:tcPr>
          <w:p w:rsidR="00CD5E94" w:rsidRPr="008513F1" w:rsidRDefault="00CD5E94" w:rsidP="00CD5E94">
            <w:pPr>
              <w:suppressAutoHyphens w:val="0"/>
              <w:spacing w:before="80" w:after="80" w:line="220" w:lineRule="exact"/>
              <w:ind w:left="288" w:right="113"/>
              <w:rPr>
                <w:b/>
                <w:sz w:val="18"/>
              </w:rPr>
            </w:pPr>
            <w:r w:rsidRPr="008513F1">
              <w:rPr>
                <w:b/>
                <w:sz w:val="18"/>
              </w:rPr>
              <w:t>Total</w:t>
            </w:r>
          </w:p>
        </w:tc>
        <w:tc>
          <w:tcPr>
            <w:tcW w:w="1000" w:type="pct"/>
            <w:tcBorders>
              <w:top w:val="single" w:sz="4" w:space="0" w:color="auto"/>
              <w:bottom w:val="single" w:sz="12" w:space="0" w:color="auto"/>
            </w:tcBorders>
            <w:shd w:val="clear" w:color="auto" w:fill="auto"/>
            <w:vAlign w:val="bottom"/>
          </w:tcPr>
          <w:p w:rsidR="00CD5E94" w:rsidRPr="008513F1" w:rsidRDefault="00CD5E94" w:rsidP="00CD5E94">
            <w:pPr>
              <w:suppressAutoHyphens w:val="0"/>
              <w:spacing w:before="80" w:after="80" w:line="220" w:lineRule="exact"/>
              <w:ind w:right="113"/>
              <w:jc w:val="right"/>
              <w:rPr>
                <w:b/>
                <w:sz w:val="18"/>
              </w:rPr>
            </w:pPr>
            <w:r w:rsidRPr="008513F1">
              <w:rPr>
                <w:b/>
                <w:sz w:val="18"/>
              </w:rPr>
              <w:t>1 566</w:t>
            </w:r>
          </w:p>
        </w:tc>
        <w:tc>
          <w:tcPr>
            <w:tcW w:w="1000" w:type="pct"/>
            <w:tcBorders>
              <w:top w:val="single" w:sz="4" w:space="0" w:color="auto"/>
              <w:bottom w:val="single" w:sz="12" w:space="0" w:color="auto"/>
            </w:tcBorders>
            <w:shd w:val="clear" w:color="auto" w:fill="auto"/>
            <w:vAlign w:val="bottom"/>
          </w:tcPr>
          <w:p w:rsidR="00CD5E94" w:rsidRPr="008513F1" w:rsidRDefault="00CD5E94" w:rsidP="00CD5E94">
            <w:pPr>
              <w:suppressAutoHyphens w:val="0"/>
              <w:spacing w:before="80" w:after="80" w:line="220" w:lineRule="exact"/>
              <w:ind w:right="113"/>
              <w:jc w:val="right"/>
              <w:rPr>
                <w:b/>
                <w:sz w:val="18"/>
              </w:rPr>
            </w:pPr>
            <w:r w:rsidRPr="008513F1">
              <w:rPr>
                <w:b/>
                <w:sz w:val="18"/>
              </w:rPr>
              <w:t>1 062</w:t>
            </w:r>
          </w:p>
        </w:tc>
        <w:tc>
          <w:tcPr>
            <w:tcW w:w="1000" w:type="pct"/>
            <w:tcBorders>
              <w:top w:val="single" w:sz="4" w:space="0" w:color="auto"/>
              <w:bottom w:val="single" w:sz="12"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2 628</w:t>
            </w:r>
          </w:p>
        </w:tc>
      </w:tr>
    </w:tbl>
    <w:p w:rsidR="00CD5E94" w:rsidRPr="004F4EC7" w:rsidRDefault="00CD5E94" w:rsidP="00CD5E94">
      <w:pPr>
        <w:pStyle w:val="Heading1"/>
        <w:spacing w:before="240"/>
      </w:pPr>
      <w:bookmarkStart w:id="45" w:name="_Toc227592894"/>
      <w:r w:rsidRPr="004F4EC7">
        <w:t>Table 22</w:t>
      </w:r>
      <w:bookmarkEnd w:id="45"/>
    </w:p>
    <w:p w:rsidR="00CD5E94" w:rsidRPr="004F4EC7" w:rsidRDefault="00CD5E94" w:rsidP="00CD5E94">
      <w:pPr>
        <w:pStyle w:val="SingleTxtG"/>
        <w:rPr>
          <w:b/>
        </w:rPr>
      </w:pPr>
      <w:r w:rsidRPr="004F4EC7">
        <w:rPr>
          <w:b/>
        </w:rPr>
        <w:t>CBR programmes for persons with disabilities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466"/>
        <w:gridCol w:w="1200"/>
        <w:gridCol w:w="700"/>
        <w:gridCol w:w="1000"/>
        <w:gridCol w:w="600"/>
        <w:gridCol w:w="800"/>
        <w:gridCol w:w="1200"/>
        <w:gridCol w:w="1404"/>
      </w:tblGrid>
      <w:tr w:rsidR="00CD5E94" w:rsidRPr="00F8153E">
        <w:trPr>
          <w:cantSplit/>
          <w:tblHeader/>
        </w:trPr>
        <w:tc>
          <w:tcPr>
            <w:tcW w:w="466" w:type="dxa"/>
            <w:tcBorders>
              <w:top w:val="single" w:sz="4" w:space="0" w:color="auto"/>
              <w:bottom w:val="nil"/>
            </w:tcBorders>
            <w:shd w:val="clear" w:color="auto" w:fill="auto"/>
            <w:vAlign w:val="bottom"/>
          </w:tcPr>
          <w:p w:rsidR="00CD5E94" w:rsidRPr="00792D20" w:rsidRDefault="00CD5E94" w:rsidP="008C67B4">
            <w:pPr>
              <w:suppressAutoHyphens w:val="0"/>
              <w:spacing w:before="80" w:after="80" w:line="200" w:lineRule="exact"/>
              <w:ind w:right="113"/>
              <w:rPr>
                <w:i/>
                <w:sz w:val="16"/>
                <w:szCs w:val="16"/>
              </w:rPr>
            </w:pPr>
          </w:p>
        </w:tc>
        <w:tc>
          <w:tcPr>
            <w:tcW w:w="1200" w:type="dxa"/>
            <w:tcBorders>
              <w:top w:val="single" w:sz="4" w:space="0" w:color="auto"/>
              <w:bottom w:val="nil"/>
            </w:tcBorders>
            <w:shd w:val="clear" w:color="auto" w:fill="auto"/>
            <w:vAlign w:val="bottom"/>
          </w:tcPr>
          <w:p w:rsidR="00CD5E94" w:rsidRPr="00792D20" w:rsidRDefault="00CD5E94" w:rsidP="008C67B4">
            <w:pPr>
              <w:suppressAutoHyphens w:val="0"/>
              <w:spacing w:before="80" w:after="80" w:line="200" w:lineRule="exact"/>
              <w:ind w:right="113"/>
              <w:jc w:val="right"/>
              <w:rPr>
                <w:i/>
                <w:sz w:val="16"/>
                <w:szCs w:val="16"/>
              </w:rPr>
            </w:pPr>
          </w:p>
        </w:tc>
        <w:tc>
          <w:tcPr>
            <w:tcW w:w="1700" w:type="dxa"/>
            <w:gridSpan w:val="2"/>
            <w:tcBorders>
              <w:top w:val="single" w:sz="4" w:space="0" w:color="auto"/>
              <w:bottom w:val="single" w:sz="4" w:space="0" w:color="auto"/>
              <w:right w:val="single" w:sz="24" w:space="0" w:color="FFFFFF"/>
            </w:tcBorders>
            <w:shd w:val="clear" w:color="auto" w:fill="auto"/>
            <w:vAlign w:val="bottom"/>
          </w:tcPr>
          <w:p w:rsidR="00CD5E94" w:rsidRPr="00792D20" w:rsidRDefault="00CD5E94" w:rsidP="008C67B4">
            <w:pPr>
              <w:suppressAutoHyphens w:val="0"/>
              <w:spacing w:before="80" w:after="80" w:line="200" w:lineRule="exact"/>
              <w:ind w:right="113"/>
              <w:jc w:val="center"/>
              <w:rPr>
                <w:i/>
                <w:sz w:val="16"/>
                <w:szCs w:val="16"/>
              </w:rPr>
            </w:pPr>
            <w:r w:rsidRPr="00792D20">
              <w:rPr>
                <w:i/>
                <w:sz w:val="16"/>
                <w:szCs w:val="16"/>
              </w:rPr>
              <w:t>Number of beneficiaries</w:t>
            </w:r>
          </w:p>
        </w:tc>
        <w:tc>
          <w:tcPr>
            <w:tcW w:w="4004" w:type="dxa"/>
            <w:gridSpan w:val="4"/>
            <w:tcBorders>
              <w:top w:val="single" w:sz="4" w:space="0" w:color="auto"/>
              <w:left w:val="single" w:sz="24" w:space="0" w:color="FFFFFF"/>
              <w:bottom w:val="single" w:sz="4" w:space="0" w:color="auto"/>
            </w:tcBorders>
            <w:shd w:val="clear" w:color="auto" w:fill="auto"/>
            <w:vAlign w:val="bottom"/>
          </w:tcPr>
          <w:p w:rsidR="00CD5E94" w:rsidRPr="00792D20" w:rsidRDefault="00CD5E94" w:rsidP="008C67B4">
            <w:pPr>
              <w:suppressAutoHyphens w:val="0"/>
              <w:spacing w:before="80" w:after="80" w:line="200" w:lineRule="exact"/>
              <w:ind w:right="113"/>
              <w:jc w:val="center"/>
              <w:rPr>
                <w:i/>
                <w:sz w:val="16"/>
                <w:szCs w:val="16"/>
              </w:rPr>
            </w:pPr>
            <w:r w:rsidRPr="00792D20">
              <w:rPr>
                <w:i/>
                <w:sz w:val="16"/>
                <w:szCs w:val="16"/>
              </w:rPr>
              <w:t>Type of disability</w:t>
            </w:r>
          </w:p>
        </w:tc>
      </w:tr>
      <w:tr w:rsidR="00CD5E94" w:rsidRPr="00F8153E">
        <w:trPr>
          <w:cantSplit/>
        </w:trPr>
        <w:tc>
          <w:tcPr>
            <w:tcW w:w="466" w:type="dxa"/>
            <w:tcBorders>
              <w:top w:val="nil"/>
              <w:bottom w:val="single" w:sz="12" w:space="0" w:color="auto"/>
            </w:tcBorders>
            <w:shd w:val="clear" w:color="auto" w:fill="auto"/>
            <w:vAlign w:val="bottom"/>
          </w:tcPr>
          <w:p w:rsidR="00CD5E94" w:rsidRPr="00792D20" w:rsidRDefault="00CD5E94" w:rsidP="008C67B4">
            <w:pPr>
              <w:suppressAutoHyphens w:val="0"/>
              <w:spacing w:before="80" w:after="80" w:line="200" w:lineRule="exact"/>
              <w:ind w:right="113"/>
              <w:rPr>
                <w:i/>
                <w:sz w:val="16"/>
                <w:szCs w:val="16"/>
              </w:rPr>
            </w:pPr>
            <w:r w:rsidRPr="00792D20">
              <w:rPr>
                <w:i/>
                <w:sz w:val="16"/>
                <w:szCs w:val="16"/>
              </w:rPr>
              <w:t>Item</w:t>
            </w:r>
          </w:p>
        </w:tc>
        <w:tc>
          <w:tcPr>
            <w:tcW w:w="1200" w:type="dxa"/>
            <w:tcBorders>
              <w:top w:val="nil"/>
              <w:bottom w:val="single" w:sz="12" w:space="0" w:color="auto"/>
            </w:tcBorders>
            <w:shd w:val="clear" w:color="auto" w:fill="auto"/>
            <w:vAlign w:val="bottom"/>
          </w:tcPr>
          <w:p w:rsidR="00CD5E94" w:rsidRPr="00792D20" w:rsidRDefault="00CD5E94" w:rsidP="008C67B4">
            <w:pPr>
              <w:suppressAutoHyphens w:val="0"/>
              <w:spacing w:before="80" w:after="80" w:line="200" w:lineRule="exact"/>
              <w:ind w:right="115"/>
              <w:rPr>
                <w:i/>
                <w:sz w:val="16"/>
                <w:szCs w:val="16"/>
              </w:rPr>
            </w:pPr>
            <w:r w:rsidRPr="00792D20">
              <w:rPr>
                <w:i/>
                <w:sz w:val="16"/>
                <w:szCs w:val="16"/>
              </w:rPr>
              <w:t>Workshops</w:t>
            </w:r>
          </w:p>
        </w:tc>
        <w:tc>
          <w:tcPr>
            <w:tcW w:w="700" w:type="dxa"/>
            <w:tcBorders>
              <w:top w:val="single" w:sz="4" w:space="0" w:color="auto"/>
              <w:bottom w:val="single" w:sz="12" w:space="0" w:color="auto"/>
            </w:tcBorders>
            <w:shd w:val="clear" w:color="auto" w:fill="auto"/>
            <w:vAlign w:val="bottom"/>
          </w:tcPr>
          <w:p w:rsidR="00CD5E94" w:rsidRPr="00792D20" w:rsidRDefault="00CD5E94" w:rsidP="008C67B4">
            <w:pPr>
              <w:suppressAutoHyphens w:val="0"/>
              <w:spacing w:before="80" w:after="80" w:line="200" w:lineRule="exact"/>
              <w:ind w:right="113"/>
              <w:jc w:val="right"/>
              <w:rPr>
                <w:i/>
                <w:sz w:val="16"/>
                <w:szCs w:val="16"/>
              </w:rPr>
            </w:pPr>
            <w:r w:rsidRPr="00792D20">
              <w:rPr>
                <w:i/>
                <w:sz w:val="16"/>
                <w:szCs w:val="16"/>
              </w:rPr>
              <w:t>Males</w:t>
            </w:r>
          </w:p>
        </w:tc>
        <w:tc>
          <w:tcPr>
            <w:tcW w:w="1000" w:type="dxa"/>
            <w:tcBorders>
              <w:top w:val="single" w:sz="4" w:space="0" w:color="auto"/>
              <w:bottom w:val="single" w:sz="12" w:space="0" w:color="auto"/>
              <w:right w:val="single" w:sz="24" w:space="0" w:color="FFFFFF"/>
            </w:tcBorders>
            <w:shd w:val="clear" w:color="auto" w:fill="auto"/>
            <w:vAlign w:val="bottom"/>
          </w:tcPr>
          <w:p w:rsidR="00CD5E94" w:rsidRPr="00792D20" w:rsidRDefault="00CD5E94" w:rsidP="008C67B4">
            <w:pPr>
              <w:suppressAutoHyphens w:val="0"/>
              <w:spacing w:before="80" w:after="80" w:line="200" w:lineRule="exact"/>
              <w:ind w:right="113"/>
              <w:jc w:val="right"/>
              <w:rPr>
                <w:i/>
                <w:sz w:val="16"/>
                <w:szCs w:val="16"/>
              </w:rPr>
            </w:pPr>
            <w:r w:rsidRPr="00792D20">
              <w:rPr>
                <w:i/>
                <w:sz w:val="16"/>
                <w:szCs w:val="16"/>
              </w:rPr>
              <w:t>Females</w:t>
            </w:r>
          </w:p>
        </w:tc>
        <w:tc>
          <w:tcPr>
            <w:tcW w:w="600" w:type="dxa"/>
            <w:tcBorders>
              <w:top w:val="single" w:sz="4" w:space="0" w:color="auto"/>
              <w:left w:val="single" w:sz="24" w:space="0" w:color="FFFFFF"/>
              <w:bottom w:val="single" w:sz="12" w:space="0" w:color="auto"/>
            </w:tcBorders>
            <w:shd w:val="clear" w:color="auto" w:fill="auto"/>
            <w:vAlign w:val="bottom"/>
          </w:tcPr>
          <w:p w:rsidR="00CD5E94" w:rsidRPr="00792D20" w:rsidRDefault="00CD5E94" w:rsidP="008C67B4">
            <w:pPr>
              <w:suppressAutoHyphens w:val="0"/>
              <w:spacing w:before="80" w:after="80" w:line="200" w:lineRule="exact"/>
              <w:ind w:right="113"/>
              <w:jc w:val="right"/>
              <w:rPr>
                <w:i/>
                <w:sz w:val="16"/>
                <w:szCs w:val="16"/>
              </w:rPr>
            </w:pPr>
            <w:r w:rsidRPr="00792D20">
              <w:rPr>
                <w:i/>
                <w:sz w:val="16"/>
                <w:szCs w:val="16"/>
              </w:rPr>
              <w:t>Motor</w:t>
            </w:r>
          </w:p>
        </w:tc>
        <w:tc>
          <w:tcPr>
            <w:tcW w:w="800" w:type="dxa"/>
            <w:tcBorders>
              <w:top w:val="single" w:sz="4" w:space="0" w:color="auto"/>
              <w:bottom w:val="single" w:sz="12" w:space="0" w:color="auto"/>
            </w:tcBorders>
            <w:shd w:val="clear" w:color="auto" w:fill="auto"/>
            <w:vAlign w:val="bottom"/>
          </w:tcPr>
          <w:p w:rsidR="00CD5E94" w:rsidRPr="00792D20" w:rsidRDefault="00CD5E94" w:rsidP="008C67B4">
            <w:pPr>
              <w:suppressAutoHyphens w:val="0"/>
              <w:spacing w:before="80" w:after="80" w:line="200" w:lineRule="exact"/>
              <w:ind w:right="113"/>
              <w:jc w:val="right"/>
              <w:rPr>
                <w:i/>
                <w:sz w:val="16"/>
                <w:szCs w:val="16"/>
              </w:rPr>
            </w:pPr>
            <w:r w:rsidRPr="00792D20">
              <w:rPr>
                <w:i/>
                <w:sz w:val="16"/>
                <w:szCs w:val="16"/>
              </w:rPr>
              <w:t>Deaf and mute</w:t>
            </w:r>
          </w:p>
        </w:tc>
        <w:tc>
          <w:tcPr>
            <w:tcW w:w="1200" w:type="dxa"/>
            <w:tcBorders>
              <w:top w:val="single" w:sz="4" w:space="0" w:color="auto"/>
              <w:bottom w:val="single" w:sz="12" w:space="0" w:color="auto"/>
            </w:tcBorders>
            <w:shd w:val="clear" w:color="auto" w:fill="auto"/>
            <w:vAlign w:val="bottom"/>
          </w:tcPr>
          <w:p w:rsidR="00CD5E94" w:rsidRPr="00792D20" w:rsidRDefault="00CD5E94" w:rsidP="008C67B4">
            <w:pPr>
              <w:suppressAutoHyphens w:val="0"/>
              <w:spacing w:before="80" w:after="80" w:line="200" w:lineRule="exact"/>
              <w:ind w:right="113"/>
              <w:jc w:val="right"/>
              <w:rPr>
                <w:i/>
                <w:sz w:val="16"/>
                <w:szCs w:val="16"/>
              </w:rPr>
            </w:pPr>
            <w:r w:rsidRPr="00792D20">
              <w:rPr>
                <w:i/>
                <w:sz w:val="16"/>
                <w:szCs w:val="16"/>
              </w:rPr>
              <w:t>Partially deaf</w:t>
            </w:r>
          </w:p>
        </w:tc>
        <w:tc>
          <w:tcPr>
            <w:tcW w:w="1404" w:type="dxa"/>
            <w:tcBorders>
              <w:top w:val="single" w:sz="4" w:space="0" w:color="auto"/>
              <w:bottom w:val="single" w:sz="12" w:space="0" w:color="auto"/>
            </w:tcBorders>
            <w:shd w:val="clear" w:color="auto" w:fill="auto"/>
            <w:vAlign w:val="bottom"/>
          </w:tcPr>
          <w:p w:rsidR="00CD5E94" w:rsidRPr="00792D20" w:rsidRDefault="00CD5E94" w:rsidP="008C67B4">
            <w:pPr>
              <w:suppressAutoHyphens w:val="0"/>
              <w:spacing w:before="80" w:after="80" w:line="200" w:lineRule="exact"/>
              <w:ind w:right="113"/>
              <w:jc w:val="right"/>
              <w:rPr>
                <w:i/>
                <w:sz w:val="16"/>
                <w:szCs w:val="16"/>
              </w:rPr>
            </w:pPr>
            <w:r w:rsidRPr="00792D20">
              <w:rPr>
                <w:i/>
                <w:sz w:val="16"/>
                <w:szCs w:val="16"/>
              </w:rPr>
              <w:t>Minor learning difficulties</w:t>
            </w:r>
          </w:p>
        </w:tc>
      </w:tr>
      <w:tr w:rsidR="00CD5E94" w:rsidRPr="00F8153E">
        <w:trPr>
          <w:cantSplit/>
        </w:trPr>
        <w:tc>
          <w:tcPr>
            <w:tcW w:w="466" w:type="dxa"/>
            <w:tcBorders>
              <w:top w:val="single" w:sz="12" w:space="0" w:color="auto"/>
            </w:tcBorders>
            <w:shd w:val="clear" w:color="auto" w:fill="auto"/>
          </w:tcPr>
          <w:p w:rsidR="00CD5E94" w:rsidRPr="00F8153E" w:rsidRDefault="00CD5E94" w:rsidP="00CD5E94">
            <w:pPr>
              <w:suppressAutoHyphens w:val="0"/>
              <w:spacing w:before="40" w:after="40" w:line="220" w:lineRule="exact"/>
              <w:ind w:right="113"/>
              <w:rPr>
                <w:sz w:val="18"/>
              </w:rPr>
            </w:pPr>
            <w:r w:rsidRPr="00F8153E">
              <w:rPr>
                <w:sz w:val="18"/>
              </w:rPr>
              <w:t>1</w:t>
            </w:r>
          </w:p>
        </w:tc>
        <w:tc>
          <w:tcPr>
            <w:tcW w:w="1200" w:type="dxa"/>
            <w:tcBorders>
              <w:top w:val="single" w:sz="12" w:space="0" w:color="auto"/>
            </w:tcBorders>
            <w:shd w:val="clear" w:color="auto" w:fill="auto"/>
            <w:vAlign w:val="bottom"/>
          </w:tcPr>
          <w:p w:rsidR="00CD5E94" w:rsidRPr="00F8153E" w:rsidRDefault="00CD5E94" w:rsidP="00CD5E94">
            <w:pPr>
              <w:suppressAutoHyphens w:val="0"/>
              <w:spacing w:before="40" w:after="40" w:line="220" w:lineRule="exact"/>
              <w:ind w:right="113"/>
              <w:rPr>
                <w:sz w:val="18"/>
              </w:rPr>
            </w:pPr>
            <w:r w:rsidRPr="00F8153E">
              <w:rPr>
                <w:sz w:val="18"/>
              </w:rPr>
              <w:t>Carpentry</w:t>
            </w:r>
          </w:p>
        </w:tc>
        <w:tc>
          <w:tcPr>
            <w:tcW w:w="700" w:type="dxa"/>
            <w:tcBorders>
              <w:top w:val="single" w:sz="12" w:space="0" w:color="auto"/>
            </w:tcBorders>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25</w:t>
            </w:r>
          </w:p>
        </w:tc>
        <w:tc>
          <w:tcPr>
            <w:tcW w:w="1000" w:type="dxa"/>
            <w:tcBorders>
              <w:top w:val="single" w:sz="12" w:space="0" w:color="auto"/>
            </w:tcBorders>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w:t>
            </w:r>
          </w:p>
        </w:tc>
        <w:tc>
          <w:tcPr>
            <w:tcW w:w="600" w:type="dxa"/>
            <w:tcBorders>
              <w:top w:val="single" w:sz="12" w:space="0" w:color="auto"/>
            </w:tcBorders>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3</w:t>
            </w:r>
          </w:p>
        </w:tc>
        <w:tc>
          <w:tcPr>
            <w:tcW w:w="800" w:type="dxa"/>
            <w:tcBorders>
              <w:top w:val="single" w:sz="12" w:space="0" w:color="auto"/>
            </w:tcBorders>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10</w:t>
            </w:r>
          </w:p>
        </w:tc>
        <w:tc>
          <w:tcPr>
            <w:tcW w:w="1200" w:type="dxa"/>
            <w:tcBorders>
              <w:top w:val="single" w:sz="12" w:space="0" w:color="auto"/>
            </w:tcBorders>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66</w:t>
            </w:r>
          </w:p>
        </w:tc>
        <w:tc>
          <w:tcPr>
            <w:tcW w:w="1404" w:type="dxa"/>
            <w:tcBorders>
              <w:top w:val="single" w:sz="12" w:space="0" w:color="auto"/>
            </w:tcBorders>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w:t>
            </w:r>
          </w:p>
        </w:tc>
      </w:tr>
      <w:tr w:rsidR="00CD5E94" w:rsidRPr="00F8153E">
        <w:trPr>
          <w:cantSplit/>
        </w:trPr>
        <w:tc>
          <w:tcPr>
            <w:tcW w:w="466" w:type="dxa"/>
            <w:shd w:val="clear" w:color="auto" w:fill="auto"/>
          </w:tcPr>
          <w:p w:rsidR="00CD5E94" w:rsidRPr="00F8153E" w:rsidRDefault="00CD5E94" w:rsidP="00CD5E94">
            <w:pPr>
              <w:suppressAutoHyphens w:val="0"/>
              <w:spacing w:before="40" w:after="40" w:line="220" w:lineRule="exact"/>
              <w:ind w:right="113"/>
              <w:rPr>
                <w:sz w:val="18"/>
              </w:rPr>
            </w:pPr>
            <w:r w:rsidRPr="00F8153E">
              <w:rPr>
                <w:sz w:val="18"/>
              </w:rPr>
              <w:t>2</w:t>
            </w:r>
          </w:p>
        </w:tc>
        <w:tc>
          <w:tcPr>
            <w:tcW w:w="1200" w:type="dxa"/>
            <w:shd w:val="clear" w:color="auto" w:fill="auto"/>
            <w:vAlign w:val="bottom"/>
          </w:tcPr>
          <w:p w:rsidR="00CD5E94" w:rsidRPr="00F8153E" w:rsidRDefault="00CD5E94" w:rsidP="00CD5E94">
            <w:pPr>
              <w:suppressAutoHyphens w:val="0"/>
              <w:spacing w:before="40" w:after="40" w:line="220" w:lineRule="exact"/>
              <w:ind w:right="113"/>
              <w:rPr>
                <w:sz w:val="18"/>
              </w:rPr>
            </w:pPr>
            <w:r w:rsidRPr="00F8153E">
              <w:rPr>
                <w:sz w:val="18"/>
              </w:rPr>
              <w:t>Women’s sewing</w:t>
            </w:r>
          </w:p>
        </w:tc>
        <w:tc>
          <w:tcPr>
            <w:tcW w:w="700"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w:t>
            </w:r>
          </w:p>
        </w:tc>
        <w:tc>
          <w:tcPr>
            <w:tcW w:w="1000"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25</w:t>
            </w:r>
          </w:p>
        </w:tc>
        <w:tc>
          <w:tcPr>
            <w:tcW w:w="600"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5</w:t>
            </w:r>
          </w:p>
        </w:tc>
        <w:tc>
          <w:tcPr>
            <w:tcW w:w="800"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15</w:t>
            </w:r>
          </w:p>
        </w:tc>
        <w:tc>
          <w:tcPr>
            <w:tcW w:w="1200"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5</w:t>
            </w:r>
          </w:p>
        </w:tc>
        <w:tc>
          <w:tcPr>
            <w:tcW w:w="1404"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w:t>
            </w:r>
          </w:p>
        </w:tc>
      </w:tr>
      <w:tr w:rsidR="00CD5E94" w:rsidRPr="00F8153E">
        <w:trPr>
          <w:cantSplit/>
        </w:trPr>
        <w:tc>
          <w:tcPr>
            <w:tcW w:w="466" w:type="dxa"/>
            <w:shd w:val="clear" w:color="auto" w:fill="auto"/>
          </w:tcPr>
          <w:p w:rsidR="00CD5E94" w:rsidRPr="00F8153E" w:rsidRDefault="00CD5E94" w:rsidP="00CD5E94">
            <w:pPr>
              <w:suppressAutoHyphens w:val="0"/>
              <w:spacing w:before="40" w:after="40" w:line="220" w:lineRule="exact"/>
              <w:ind w:right="113"/>
              <w:rPr>
                <w:sz w:val="18"/>
              </w:rPr>
            </w:pPr>
            <w:r w:rsidRPr="00F8153E">
              <w:rPr>
                <w:sz w:val="18"/>
              </w:rPr>
              <w:t>3</w:t>
            </w:r>
          </w:p>
        </w:tc>
        <w:tc>
          <w:tcPr>
            <w:tcW w:w="1200" w:type="dxa"/>
            <w:shd w:val="clear" w:color="auto" w:fill="auto"/>
            <w:vAlign w:val="bottom"/>
          </w:tcPr>
          <w:p w:rsidR="00CD5E94" w:rsidRPr="00F8153E" w:rsidRDefault="00CD5E94" w:rsidP="00CD5E94">
            <w:pPr>
              <w:suppressAutoHyphens w:val="0"/>
              <w:spacing w:before="40" w:after="40" w:line="220" w:lineRule="exact"/>
              <w:ind w:right="113"/>
              <w:rPr>
                <w:sz w:val="18"/>
              </w:rPr>
            </w:pPr>
            <w:r w:rsidRPr="00F8153E">
              <w:rPr>
                <w:sz w:val="18"/>
              </w:rPr>
              <w:t>Weaving</w:t>
            </w:r>
          </w:p>
        </w:tc>
        <w:tc>
          <w:tcPr>
            <w:tcW w:w="700"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14</w:t>
            </w:r>
          </w:p>
        </w:tc>
        <w:tc>
          <w:tcPr>
            <w:tcW w:w="1000"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w:t>
            </w:r>
          </w:p>
        </w:tc>
        <w:tc>
          <w:tcPr>
            <w:tcW w:w="600"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w:t>
            </w:r>
          </w:p>
        </w:tc>
        <w:tc>
          <w:tcPr>
            <w:tcW w:w="800"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8</w:t>
            </w:r>
          </w:p>
        </w:tc>
        <w:tc>
          <w:tcPr>
            <w:tcW w:w="1200"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w:t>
            </w:r>
          </w:p>
        </w:tc>
        <w:tc>
          <w:tcPr>
            <w:tcW w:w="1404"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6</w:t>
            </w:r>
          </w:p>
        </w:tc>
      </w:tr>
      <w:tr w:rsidR="00CD5E94" w:rsidRPr="00F8153E">
        <w:trPr>
          <w:cantSplit/>
        </w:trPr>
        <w:tc>
          <w:tcPr>
            <w:tcW w:w="466" w:type="dxa"/>
            <w:shd w:val="clear" w:color="auto" w:fill="auto"/>
          </w:tcPr>
          <w:p w:rsidR="00CD5E94" w:rsidRPr="00F8153E" w:rsidRDefault="00CD5E94" w:rsidP="00CD5E94">
            <w:pPr>
              <w:suppressAutoHyphens w:val="0"/>
              <w:spacing w:before="40" w:after="40" w:line="220" w:lineRule="exact"/>
              <w:ind w:right="113"/>
              <w:rPr>
                <w:sz w:val="18"/>
              </w:rPr>
            </w:pPr>
            <w:r w:rsidRPr="00F8153E">
              <w:rPr>
                <w:sz w:val="18"/>
              </w:rPr>
              <w:t>4</w:t>
            </w:r>
          </w:p>
        </w:tc>
        <w:tc>
          <w:tcPr>
            <w:tcW w:w="1200" w:type="dxa"/>
            <w:shd w:val="clear" w:color="auto" w:fill="auto"/>
            <w:vAlign w:val="bottom"/>
          </w:tcPr>
          <w:p w:rsidR="00CD5E94" w:rsidRPr="00F8153E" w:rsidRDefault="00CD5E94" w:rsidP="00CD5E94">
            <w:pPr>
              <w:suppressAutoHyphens w:val="0"/>
              <w:spacing w:before="40" w:after="40" w:line="220" w:lineRule="exact"/>
              <w:ind w:right="113"/>
              <w:rPr>
                <w:sz w:val="18"/>
              </w:rPr>
            </w:pPr>
            <w:r w:rsidRPr="00F8153E">
              <w:rPr>
                <w:sz w:val="18"/>
              </w:rPr>
              <w:t>Computing</w:t>
            </w:r>
          </w:p>
        </w:tc>
        <w:tc>
          <w:tcPr>
            <w:tcW w:w="700"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8</w:t>
            </w:r>
          </w:p>
        </w:tc>
        <w:tc>
          <w:tcPr>
            <w:tcW w:w="1000"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w:t>
            </w:r>
          </w:p>
        </w:tc>
        <w:tc>
          <w:tcPr>
            <w:tcW w:w="600"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4</w:t>
            </w:r>
          </w:p>
        </w:tc>
        <w:tc>
          <w:tcPr>
            <w:tcW w:w="800"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4</w:t>
            </w:r>
          </w:p>
        </w:tc>
        <w:tc>
          <w:tcPr>
            <w:tcW w:w="1200"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w:t>
            </w:r>
          </w:p>
        </w:tc>
        <w:tc>
          <w:tcPr>
            <w:tcW w:w="1404"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w:t>
            </w:r>
          </w:p>
        </w:tc>
      </w:tr>
      <w:tr w:rsidR="00CD5E94" w:rsidRPr="00F8153E">
        <w:trPr>
          <w:cantSplit/>
        </w:trPr>
        <w:tc>
          <w:tcPr>
            <w:tcW w:w="466" w:type="dxa"/>
            <w:shd w:val="clear" w:color="auto" w:fill="auto"/>
          </w:tcPr>
          <w:p w:rsidR="00CD5E94" w:rsidRPr="00F8153E" w:rsidRDefault="00CD5E94" w:rsidP="00CD5E94">
            <w:pPr>
              <w:suppressAutoHyphens w:val="0"/>
              <w:spacing w:before="40" w:after="40" w:line="220" w:lineRule="exact"/>
              <w:ind w:right="113"/>
              <w:rPr>
                <w:sz w:val="18"/>
              </w:rPr>
            </w:pPr>
            <w:r w:rsidRPr="00F8153E">
              <w:rPr>
                <w:sz w:val="18"/>
              </w:rPr>
              <w:t>5</w:t>
            </w:r>
          </w:p>
        </w:tc>
        <w:tc>
          <w:tcPr>
            <w:tcW w:w="1200" w:type="dxa"/>
            <w:shd w:val="clear" w:color="auto" w:fill="auto"/>
            <w:vAlign w:val="bottom"/>
          </w:tcPr>
          <w:p w:rsidR="00CD5E94" w:rsidRPr="00F8153E" w:rsidRDefault="00CD5E94" w:rsidP="00CD5E94">
            <w:pPr>
              <w:suppressAutoHyphens w:val="0"/>
              <w:spacing w:before="40" w:after="40" w:line="220" w:lineRule="exact"/>
              <w:ind w:right="113"/>
              <w:rPr>
                <w:sz w:val="18"/>
              </w:rPr>
            </w:pPr>
            <w:r w:rsidRPr="00F8153E">
              <w:rPr>
                <w:sz w:val="18"/>
              </w:rPr>
              <w:t>Leatherwork</w:t>
            </w:r>
          </w:p>
        </w:tc>
        <w:tc>
          <w:tcPr>
            <w:tcW w:w="700"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15</w:t>
            </w:r>
          </w:p>
        </w:tc>
        <w:tc>
          <w:tcPr>
            <w:tcW w:w="1000"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w:t>
            </w:r>
          </w:p>
        </w:tc>
        <w:tc>
          <w:tcPr>
            <w:tcW w:w="600"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8</w:t>
            </w:r>
          </w:p>
        </w:tc>
        <w:tc>
          <w:tcPr>
            <w:tcW w:w="800"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w:t>
            </w:r>
          </w:p>
        </w:tc>
        <w:tc>
          <w:tcPr>
            <w:tcW w:w="1200"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w:t>
            </w:r>
          </w:p>
        </w:tc>
        <w:tc>
          <w:tcPr>
            <w:tcW w:w="1404" w:type="dxa"/>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7</w:t>
            </w:r>
          </w:p>
        </w:tc>
      </w:tr>
      <w:tr w:rsidR="00CD5E94" w:rsidRPr="00F8153E">
        <w:trPr>
          <w:cantSplit/>
        </w:trPr>
        <w:tc>
          <w:tcPr>
            <w:tcW w:w="466" w:type="dxa"/>
            <w:tcBorders>
              <w:bottom w:val="single" w:sz="4" w:space="0" w:color="auto"/>
            </w:tcBorders>
            <w:shd w:val="clear" w:color="auto" w:fill="auto"/>
          </w:tcPr>
          <w:p w:rsidR="00CD5E94" w:rsidRPr="00F8153E" w:rsidRDefault="00CD5E94" w:rsidP="00CD5E94">
            <w:pPr>
              <w:suppressAutoHyphens w:val="0"/>
              <w:spacing w:before="40" w:after="40" w:line="220" w:lineRule="exact"/>
              <w:ind w:right="113"/>
              <w:rPr>
                <w:sz w:val="18"/>
              </w:rPr>
            </w:pPr>
            <w:r w:rsidRPr="00F8153E">
              <w:rPr>
                <w:sz w:val="18"/>
              </w:rPr>
              <w:t>6</w:t>
            </w:r>
          </w:p>
        </w:tc>
        <w:tc>
          <w:tcPr>
            <w:tcW w:w="1200" w:type="dxa"/>
            <w:tcBorders>
              <w:bottom w:val="single" w:sz="4" w:space="0" w:color="auto"/>
            </w:tcBorders>
            <w:shd w:val="clear" w:color="auto" w:fill="auto"/>
            <w:vAlign w:val="bottom"/>
          </w:tcPr>
          <w:p w:rsidR="00CD5E94" w:rsidRPr="00F8153E" w:rsidRDefault="00CD5E94" w:rsidP="00CD5E94">
            <w:pPr>
              <w:suppressAutoHyphens w:val="0"/>
              <w:spacing w:before="40" w:after="40" w:line="220" w:lineRule="exact"/>
              <w:ind w:right="113"/>
              <w:rPr>
                <w:sz w:val="18"/>
              </w:rPr>
            </w:pPr>
            <w:r w:rsidRPr="00F8153E">
              <w:rPr>
                <w:sz w:val="18"/>
              </w:rPr>
              <w:t>Aluminium</w:t>
            </w:r>
          </w:p>
        </w:tc>
        <w:tc>
          <w:tcPr>
            <w:tcW w:w="700" w:type="dxa"/>
            <w:tcBorders>
              <w:bottom w:val="single" w:sz="4" w:space="0" w:color="auto"/>
            </w:tcBorders>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20</w:t>
            </w:r>
          </w:p>
        </w:tc>
        <w:tc>
          <w:tcPr>
            <w:tcW w:w="1000" w:type="dxa"/>
            <w:tcBorders>
              <w:bottom w:val="single" w:sz="4" w:space="0" w:color="auto"/>
            </w:tcBorders>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w:t>
            </w:r>
          </w:p>
        </w:tc>
        <w:tc>
          <w:tcPr>
            <w:tcW w:w="600" w:type="dxa"/>
            <w:tcBorders>
              <w:bottom w:val="single" w:sz="4" w:space="0" w:color="auto"/>
            </w:tcBorders>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5</w:t>
            </w:r>
          </w:p>
        </w:tc>
        <w:tc>
          <w:tcPr>
            <w:tcW w:w="800" w:type="dxa"/>
            <w:tcBorders>
              <w:bottom w:val="single" w:sz="4" w:space="0" w:color="auto"/>
            </w:tcBorders>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5</w:t>
            </w:r>
          </w:p>
        </w:tc>
        <w:tc>
          <w:tcPr>
            <w:tcW w:w="1200" w:type="dxa"/>
            <w:tcBorders>
              <w:bottom w:val="single" w:sz="4" w:space="0" w:color="auto"/>
            </w:tcBorders>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6</w:t>
            </w:r>
          </w:p>
        </w:tc>
        <w:tc>
          <w:tcPr>
            <w:tcW w:w="1404" w:type="dxa"/>
            <w:tcBorders>
              <w:bottom w:val="single" w:sz="4" w:space="0" w:color="auto"/>
            </w:tcBorders>
            <w:shd w:val="clear" w:color="auto" w:fill="auto"/>
            <w:vAlign w:val="bottom"/>
          </w:tcPr>
          <w:p w:rsidR="00CD5E94" w:rsidRPr="00F8153E" w:rsidRDefault="00CD5E94" w:rsidP="00CD5E94">
            <w:pPr>
              <w:suppressAutoHyphens w:val="0"/>
              <w:spacing w:before="40" w:after="40" w:line="220" w:lineRule="exact"/>
              <w:ind w:right="113"/>
              <w:jc w:val="right"/>
              <w:rPr>
                <w:sz w:val="18"/>
              </w:rPr>
            </w:pPr>
            <w:r w:rsidRPr="00F8153E">
              <w:rPr>
                <w:sz w:val="18"/>
              </w:rPr>
              <w:t>4</w:t>
            </w:r>
          </w:p>
        </w:tc>
      </w:tr>
      <w:tr w:rsidR="00CD5E94" w:rsidRPr="00F8153E">
        <w:trPr>
          <w:cantSplit/>
        </w:trPr>
        <w:tc>
          <w:tcPr>
            <w:tcW w:w="466" w:type="dxa"/>
            <w:tcBorders>
              <w:top w:val="single" w:sz="4" w:space="0" w:color="auto"/>
              <w:bottom w:val="single" w:sz="12" w:space="0" w:color="auto"/>
            </w:tcBorders>
            <w:shd w:val="clear" w:color="auto" w:fill="auto"/>
          </w:tcPr>
          <w:p w:rsidR="00CD5E94" w:rsidRPr="00F8153E" w:rsidRDefault="00CD5E94" w:rsidP="00CD5E94">
            <w:pPr>
              <w:suppressAutoHyphens w:val="0"/>
              <w:spacing w:before="80" w:after="80" w:line="220" w:lineRule="exact"/>
              <w:ind w:right="113"/>
              <w:rPr>
                <w:sz w:val="18"/>
              </w:rPr>
            </w:pPr>
          </w:p>
        </w:tc>
        <w:tc>
          <w:tcPr>
            <w:tcW w:w="1200" w:type="dxa"/>
            <w:tcBorders>
              <w:top w:val="single" w:sz="4" w:space="0" w:color="auto"/>
              <w:bottom w:val="single" w:sz="12" w:space="0" w:color="auto"/>
            </w:tcBorders>
            <w:shd w:val="clear" w:color="auto" w:fill="auto"/>
            <w:vAlign w:val="bottom"/>
          </w:tcPr>
          <w:p w:rsidR="00CD5E94" w:rsidRPr="00F8153E" w:rsidRDefault="00CD5E94" w:rsidP="00CD5E94">
            <w:pPr>
              <w:suppressAutoHyphens w:val="0"/>
              <w:spacing w:before="80" w:after="80" w:line="220" w:lineRule="exact"/>
              <w:ind w:left="144" w:right="113"/>
              <w:rPr>
                <w:b/>
                <w:sz w:val="18"/>
              </w:rPr>
            </w:pPr>
            <w:r w:rsidRPr="00F8153E">
              <w:rPr>
                <w:b/>
                <w:sz w:val="18"/>
              </w:rPr>
              <w:t>Grand total</w:t>
            </w:r>
          </w:p>
        </w:tc>
        <w:tc>
          <w:tcPr>
            <w:tcW w:w="700" w:type="dxa"/>
            <w:tcBorders>
              <w:top w:val="single" w:sz="4" w:space="0" w:color="auto"/>
              <w:bottom w:val="single" w:sz="12" w:space="0" w:color="auto"/>
            </w:tcBorders>
            <w:shd w:val="clear" w:color="auto" w:fill="auto"/>
            <w:vAlign w:val="bottom"/>
          </w:tcPr>
          <w:p w:rsidR="00CD5E94" w:rsidRPr="00F8153E" w:rsidRDefault="00CD5E94" w:rsidP="00CD5E94">
            <w:pPr>
              <w:suppressAutoHyphens w:val="0"/>
              <w:spacing w:before="80" w:after="80" w:line="220" w:lineRule="exact"/>
              <w:ind w:right="113"/>
              <w:jc w:val="right"/>
              <w:rPr>
                <w:b/>
                <w:sz w:val="18"/>
              </w:rPr>
            </w:pPr>
            <w:r w:rsidRPr="00F8153E">
              <w:rPr>
                <w:b/>
                <w:sz w:val="18"/>
              </w:rPr>
              <w:t>82</w:t>
            </w:r>
          </w:p>
        </w:tc>
        <w:tc>
          <w:tcPr>
            <w:tcW w:w="1000" w:type="dxa"/>
            <w:tcBorders>
              <w:top w:val="single" w:sz="4" w:space="0" w:color="auto"/>
              <w:bottom w:val="single" w:sz="12" w:space="0" w:color="auto"/>
            </w:tcBorders>
            <w:shd w:val="clear" w:color="auto" w:fill="auto"/>
            <w:vAlign w:val="bottom"/>
          </w:tcPr>
          <w:p w:rsidR="00CD5E94" w:rsidRPr="00F8153E" w:rsidRDefault="00CD5E94" w:rsidP="00CD5E94">
            <w:pPr>
              <w:suppressAutoHyphens w:val="0"/>
              <w:spacing w:before="80" w:after="80" w:line="220" w:lineRule="exact"/>
              <w:ind w:right="113"/>
              <w:jc w:val="right"/>
              <w:rPr>
                <w:b/>
                <w:sz w:val="18"/>
              </w:rPr>
            </w:pPr>
            <w:r w:rsidRPr="00F8153E">
              <w:rPr>
                <w:b/>
                <w:sz w:val="18"/>
              </w:rPr>
              <w:t>40</w:t>
            </w:r>
          </w:p>
        </w:tc>
        <w:tc>
          <w:tcPr>
            <w:tcW w:w="600" w:type="dxa"/>
            <w:tcBorders>
              <w:top w:val="single" w:sz="4" w:space="0" w:color="auto"/>
              <w:bottom w:val="single" w:sz="12" w:space="0" w:color="auto"/>
            </w:tcBorders>
            <w:shd w:val="clear" w:color="auto" w:fill="auto"/>
            <w:vAlign w:val="bottom"/>
          </w:tcPr>
          <w:p w:rsidR="00CD5E94" w:rsidRPr="00F8153E" w:rsidRDefault="00CD5E94" w:rsidP="00CD5E94">
            <w:pPr>
              <w:suppressAutoHyphens w:val="0"/>
              <w:spacing w:before="80" w:after="80" w:line="220" w:lineRule="exact"/>
              <w:ind w:right="113"/>
              <w:jc w:val="right"/>
              <w:rPr>
                <w:b/>
                <w:sz w:val="18"/>
              </w:rPr>
            </w:pPr>
            <w:r w:rsidRPr="00F8153E">
              <w:rPr>
                <w:b/>
                <w:sz w:val="18"/>
              </w:rPr>
              <w:t>25</w:t>
            </w:r>
          </w:p>
        </w:tc>
        <w:tc>
          <w:tcPr>
            <w:tcW w:w="800" w:type="dxa"/>
            <w:tcBorders>
              <w:top w:val="single" w:sz="4" w:space="0" w:color="auto"/>
              <w:bottom w:val="single" w:sz="12" w:space="0" w:color="auto"/>
            </w:tcBorders>
            <w:shd w:val="clear" w:color="auto" w:fill="auto"/>
            <w:vAlign w:val="bottom"/>
          </w:tcPr>
          <w:p w:rsidR="00CD5E94" w:rsidRPr="00F8153E" w:rsidRDefault="00CD5E94" w:rsidP="00CD5E94">
            <w:pPr>
              <w:suppressAutoHyphens w:val="0"/>
              <w:spacing w:before="80" w:after="80" w:line="220" w:lineRule="exact"/>
              <w:ind w:right="113"/>
              <w:jc w:val="right"/>
              <w:rPr>
                <w:b/>
                <w:sz w:val="18"/>
              </w:rPr>
            </w:pPr>
            <w:r w:rsidRPr="00F8153E">
              <w:rPr>
                <w:b/>
                <w:sz w:val="18"/>
              </w:rPr>
              <w:t>42</w:t>
            </w:r>
          </w:p>
        </w:tc>
        <w:tc>
          <w:tcPr>
            <w:tcW w:w="1200" w:type="dxa"/>
            <w:tcBorders>
              <w:top w:val="single" w:sz="4" w:space="0" w:color="auto"/>
              <w:bottom w:val="single" w:sz="12" w:space="0" w:color="auto"/>
            </w:tcBorders>
            <w:shd w:val="clear" w:color="auto" w:fill="auto"/>
            <w:vAlign w:val="bottom"/>
          </w:tcPr>
          <w:p w:rsidR="00CD5E94" w:rsidRPr="00F8153E" w:rsidRDefault="00CD5E94" w:rsidP="00CD5E94">
            <w:pPr>
              <w:suppressAutoHyphens w:val="0"/>
              <w:spacing w:before="80" w:after="80" w:line="220" w:lineRule="exact"/>
              <w:ind w:right="113"/>
              <w:jc w:val="right"/>
              <w:rPr>
                <w:b/>
                <w:sz w:val="18"/>
              </w:rPr>
            </w:pPr>
            <w:r w:rsidRPr="00F8153E">
              <w:rPr>
                <w:b/>
                <w:sz w:val="18"/>
              </w:rPr>
              <w:t>17</w:t>
            </w:r>
          </w:p>
        </w:tc>
        <w:tc>
          <w:tcPr>
            <w:tcW w:w="1404" w:type="dxa"/>
            <w:tcBorders>
              <w:top w:val="single" w:sz="4" w:space="0" w:color="auto"/>
              <w:bottom w:val="single" w:sz="12" w:space="0" w:color="auto"/>
            </w:tcBorders>
            <w:shd w:val="clear" w:color="auto" w:fill="auto"/>
            <w:vAlign w:val="bottom"/>
          </w:tcPr>
          <w:p w:rsidR="00CD5E94" w:rsidRPr="00F8153E" w:rsidRDefault="00CD5E94" w:rsidP="00CD5E94">
            <w:pPr>
              <w:suppressAutoHyphens w:val="0"/>
              <w:spacing w:before="80" w:after="80" w:line="220" w:lineRule="exact"/>
              <w:ind w:right="113"/>
              <w:jc w:val="right"/>
              <w:rPr>
                <w:b/>
                <w:sz w:val="18"/>
              </w:rPr>
            </w:pPr>
            <w:r w:rsidRPr="00F8153E">
              <w:rPr>
                <w:b/>
                <w:sz w:val="18"/>
              </w:rPr>
              <w:t>23</w:t>
            </w:r>
          </w:p>
        </w:tc>
      </w:tr>
    </w:tbl>
    <w:p w:rsidR="00CD5E94" w:rsidRPr="004F4EC7" w:rsidRDefault="00CD5E94" w:rsidP="00CD5E94">
      <w:pPr>
        <w:pStyle w:val="Heading1"/>
        <w:spacing w:before="240"/>
      </w:pPr>
      <w:bookmarkStart w:id="46" w:name="_Toc227592895"/>
      <w:r w:rsidRPr="004F4EC7">
        <w:t>Table 23</w:t>
      </w:r>
      <w:bookmarkEnd w:id="46"/>
    </w:p>
    <w:p w:rsidR="00CD5E94" w:rsidRPr="004F4EC7" w:rsidRDefault="00CD5E94" w:rsidP="00CD5E94">
      <w:pPr>
        <w:pStyle w:val="SingleTxtG"/>
        <w:rPr>
          <w:b/>
        </w:rPr>
      </w:pPr>
      <w:r w:rsidRPr="004F4EC7">
        <w:rPr>
          <w:b/>
        </w:rPr>
        <w:t>Number of children at the Early Intervention Centre</w:t>
      </w:r>
    </w:p>
    <w:tbl>
      <w:tblPr>
        <w:tblW w:w="7373" w:type="dxa"/>
        <w:tblInd w:w="1138" w:type="dxa"/>
        <w:tblBorders>
          <w:top w:val="single" w:sz="4" w:space="0" w:color="auto"/>
          <w:bottom w:val="single" w:sz="4" w:space="0" w:color="auto"/>
        </w:tblBorders>
        <w:tblLook w:val="04A0"/>
      </w:tblPr>
      <w:tblGrid>
        <w:gridCol w:w="744"/>
        <w:gridCol w:w="3443"/>
        <w:gridCol w:w="904"/>
        <w:gridCol w:w="1128"/>
        <w:gridCol w:w="1154"/>
      </w:tblGrid>
      <w:tr w:rsidR="00CD5E94" w:rsidRPr="004F4EC7">
        <w:trPr>
          <w:cantSplit/>
        </w:trPr>
        <w:tc>
          <w:tcPr>
            <w:tcW w:w="0" w:type="auto"/>
            <w:tcBorders>
              <w:top w:val="single" w:sz="4" w:space="0" w:color="auto"/>
              <w:bottom w:val="single" w:sz="12" w:space="0" w:color="auto"/>
            </w:tcBorders>
            <w:shd w:val="clear" w:color="auto" w:fill="auto"/>
          </w:tcPr>
          <w:p w:rsidR="00CD5E94" w:rsidRPr="004F4EC7" w:rsidRDefault="00CD5E94" w:rsidP="007C1FC4">
            <w:pPr>
              <w:tabs>
                <w:tab w:val="right" w:pos="850"/>
                <w:tab w:val="left" w:pos="1134"/>
                <w:tab w:val="left" w:pos="1559"/>
                <w:tab w:val="left" w:pos="1984"/>
                <w:tab w:val="left" w:leader="dot" w:pos="7654"/>
                <w:tab w:val="right" w:pos="8929"/>
                <w:tab w:val="right" w:pos="9638"/>
              </w:tabs>
              <w:spacing w:before="80" w:after="80"/>
              <w:rPr>
                <w:i/>
                <w:sz w:val="16"/>
              </w:rPr>
            </w:pPr>
            <w:r w:rsidRPr="004F4EC7">
              <w:rPr>
                <w:i/>
                <w:sz w:val="16"/>
              </w:rPr>
              <w:t>Item</w:t>
            </w:r>
          </w:p>
        </w:tc>
        <w:tc>
          <w:tcPr>
            <w:tcW w:w="0" w:type="auto"/>
            <w:tcBorders>
              <w:top w:val="single" w:sz="4" w:space="0" w:color="auto"/>
              <w:bottom w:val="single" w:sz="12" w:space="0" w:color="auto"/>
            </w:tcBorders>
            <w:shd w:val="clear" w:color="auto" w:fill="auto"/>
          </w:tcPr>
          <w:p w:rsidR="00CD5E94" w:rsidRPr="004F4EC7" w:rsidRDefault="00CD5E94" w:rsidP="007C1FC4">
            <w:pPr>
              <w:tabs>
                <w:tab w:val="right" w:pos="850"/>
                <w:tab w:val="left" w:pos="1134"/>
                <w:tab w:val="left" w:pos="1559"/>
                <w:tab w:val="left" w:pos="1984"/>
                <w:tab w:val="left" w:leader="dot" w:pos="7654"/>
                <w:tab w:val="right" w:pos="8929"/>
                <w:tab w:val="right" w:pos="9638"/>
              </w:tabs>
              <w:spacing w:before="80" w:after="80"/>
              <w:rPr>
                <w:i/>
                <w:sz w:val="16"/>
              </w:rPr>
            </w:pPr>
            <w:r w:rsidRPr="004F4EC7">
              <w:rPr>
                <w:i/>
                <w:sz w:val="16"/>
              </w:rPr>
              <w:t>Type of disability</w:t>
            </w:r>
          </w:p>
        </w:tc>
        <w:tc>
          <w:tcPr>
            <w:tcW w:w="0" w:type="auto"/>
            <w:tcBorders>
              <w:top w:val="single" w:sz="4" w:space="0" w:color="auto"/>
              <w:bottom w:val="single" w:sz="12" w:space="0" w:color="auto"/>
            </w:tcBorders>
            <w:shd w:val="clear" w:color="auto" w:fill="auto"/>
          </w:tcPr>
          <w:p w:rsidR="00CD5E94" w:rsidRPr="004F4EC7" w:rsidRDefault="00CD5E94" w:rsidP="007C1FC4">
            <w:pPr>
              <w:tabs>
                <w:tab w:val="right" w:pos="850"/>
                <w:tab w:val="left" w:pos="1134"/>
                <w:tab w:val="left" w:pos="1559"/>
                <w:tab w:val="left" w:pos="1984"/>
                <w:tab w:val="left" w:leader="dot" w:pos="7654"/>
                <w:tab w:val="right" w:pos="8929"/>
                <w:tab w:val="right" w:pos="9638"/>
              </w:tabs>
              <w:spacing w:before="80" w:after="80"/>
              <w:jc w:val="right"/>
              <w:rPr>
                <w:i/>
                <w:sz w:val="16"/>
              </w:rPr>
            </w:pPr>
            <w:r w:rsidRPr="004F4EC7">
              <w:rPr>
                <w:i/>
                <w:sz w:val="16"/>
              </w:rPr>
              <w:t>Males</w:t>
            </w:r>
          </w:p>
        </w:tc>
        <w:tc>
          <w:tcPr>
            <w:tcW w:w="0" w:type="auto"/>
            <w:tcBorders>
              <w:top w:val="single" w:sz="4" w:space="0" w:color="auto"/>
              <w:bottom w:val="single" w:sz="12" w:space="0" w:color="auto"/>
            </w:tcBorders>
            <w:shd w:val="clear" w:color="auto" w:fill="auto"/>
          </w:tcPr>
          <w:p w:rsidR="00CD5E94" w:rsidRPr="004F4EC7" w:rsidRDefault="00CD5E94" w:rsidP="007C1FC4">
            <w:pPr>
              <w:tabs>
                <w:tab w:val="right" w:pos="850"/>
                <w:tab w:val="left" w:pos="1134"/>
                <w:tab w:val="left" w:pos="1559"/>
                <w:tab w:val="left" w:pos="1984"/>
                <w:tab w:val="left" w:leader="dot" w:pos="7654"/>
                <w:tab w:val="right" w:pos="8929"/>
                <w:tab w:val="right" w:pos="9638"/>
              </w:tabs>
              <w:spacing w:before="80" w:after="80"/>
              <w:jc w:val="right"/>
              <w:rPr>
                <w:i/>
                <w:sz w:val="16"/>
              </w:rPr>
            </w:pPr>
            <w:r w:rsidRPr="004F4EC7">
              <w:rPr>
                <w:i/>
                <w:sz w:val="16"/>
              </w:rPr>
              <w:t>Females</w:t>
            </w:r>
          </w:p>
        </w:tc>
        <w:tc>
          <w:tcPr>
            <w:tcW w:w="0" w:type="auto"/>
            <w:tcBorders>
              <w:top w:val="single" w:sz="4" w:space="0" w:color="auto"/>
              <w:bottom w:val="single" w:sz="12" w:space="0" w:color="auto"/>
            </w:tcBorders>
            <w:shd w:val="clear" w:color="auto" w:fill="auto"/>
          </w:tcPr>
          <w:p w:rsidR="00CD5E94" w:rsidRPr="004F4EC7" w:rsidRDefault="00CD5E94" w:rsidP="007C1FC4">
            <w:pPr>
              <w:tabs>
                <w:tab w:val="right" w:pos="850"/>
                <w:tab w:val="left" w:pos="1134"/>
                <w:tab w:val="left" w:pos="1559"/>
                <w:tab w:val="left" w:pos="1984"/>
                <w:tab w:val="left" w:leader="dot" w:pos="7654"/>
                <w:tab w:val="right" w:pos="8929"/>
                <w:tab w:val="right" w:pos="9638"/>
              </w:tabs>
              <w:spacing w:before="80" w:after="80"/>
              <w:rPr>
                <w:i/>
                <w:sz w:val="16"/>
              </w:rPr>
            </w:pPr>
            <w:r w:rsidRPr="004F4EC7">
              <w:rPr>
                <w:i/>
                <w:sz w:val="16"/>
              </w:rPr>
              <w:t>Remarks</w:t>
            </w:r>
          </w:p>
        </w:tc>
      </w:tr>
      <w:tr w:rsidR="00CD5E94" w:rsidRPr="004F4EC7">
        <w:trPr>
          <w:cantSplit/>
        </w:trPr>
        <w:tc>
          <w:tcPr>
            <w:tcW w:w="0" w:type="auto"/>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sz w:val="18"/>
              </w:rPr>
            </w:pPr>
            <w:r w:rsidRPr="004F4EC7">
              <w:rPr>
                <w:sz w:val="18"/>
              </w:rPr>
              <w:t>1</w:t>
            </w:r>
          </w:p>
        </w:tc>
        <w:tc>
          <w:tcPr>
            <w:tcW w:w="0" w:type="auto"/>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sz w:val="18"/>
              </w:rPr>
            </w:pPr>
            <w:r w:rsidRPr="004F4EC7">
              <w:rPr>
                <w:sz w:val="18"/>
              </w:rPr>
              <w:t>Cerebral palsy</w:t>
            </w:r>
          </w:p>
        </w:tc>
        <w:tc>
          <w:tcPr>
            <w:tcW w:w="0" w:type="auto"/>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13</w:t>
            </w:r>
          </w:p>
        </w:tc>
        <w:tc>
          <w:tcPr>
            <w:tcW w:w="0" w:type="auto"/>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7</w:t>
            </w:r>
          </w:p>
        </w:tc>
        <w:tc>
          <w:tcPr>
            <w:tcW w:w="0" w:type="auto"/>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sz w:val="18"/>
              </w:rPr>
            </w:pPr>
          </w:p>
        </w:tc>
      </w:tr>
      <w:tr w:rsidR="00CD5E94" w:rsidRPr="004F4EC7">
        <w:trPr>
          <w:cantSplit/>
        </w:trPr>
        <w:tc>
          <w:tcPr>
            <w:tcW w:w="0" w:type="auto"/>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sz w:val="18"/>
              </w:rPr>
            </w:pPr>
            <w:r w:rsidRPr="004F4EC7">
              <w:rPr>
                <w:sz w:val="18"/>
              </w:rPr>
              <w:t>2</w:t>
            </w:r>
          </w:p>
        </w:tc>
        <w:tc>
          <w:tcPr>
            <w:tcW w:w="0" w:type="auto"/>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sz w:val="18"/>
              </w:rPr>
            </w:pPr>
            <w:r w:rsidRPr="004F4EC7">
              <w:rPr>
                <w:sz w:val="18"/>
              </w:rPr>
              <w:t>Down’s syndrome</w:t>
            </w:r>
          </w:p>
        </w:tc>
        <w:tc>
          <w:tcPr>
            <w:tcW w:w="0" w:type="auto"/>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9</w:t>
            </w:r>
          </w:p>
        </w:tc>
        <w:tc>
          <w:tcPr>
            <w:tcW w:w="0" w:type="auto"/>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5</w:t>
            </w:r>
          </w:p>
        </w:tc>
        <w:tc>
          <w:tcPr>
            <w:tcW w:w="0" w:type="auto"/>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sz w:val="18"/>
              </w:rPr>
            </w:pPr>
          </w:p>
        </w:tc>
      </w:tr>
      <w:tr w:rsidR="00CD5E94" w:rsidRPr="004F4EC7">
        <w:trPr>
          <w:cantSplit/>
        </w:trPr>
        <w:tc>
          <w:tcPr>
            <w:tcW w:w="0" w:type="auto"/>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sz w:val="18"/>
              </w:rPr>
            </w:pPr>
            <w:r w:rsidRPr="004F4EC7">
              <w:rPr>
                <w:sz w:val="18"/>
              </w:rPr>
              <w:t>3</w:t>
            </w:r>
          </w:p>
        </w:tc>
        <w:tc>
          <w:tcPr>
            <w:tcW w:w="0" w:type="auto"/>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sz w:val="18"/>
              </w:rPr>
            </w:pPr>
            <w:r w:rsidRPr="004F4EC7">
              <w:rPr>
                <w:sz w:val="18"/>
              </w:rPr>
              <w:t>Moderate mental impairment</w:t>
            </w:r>
          </w:p>
        </w:tc>
        <w:tc>
          <w:tcPr>
            <w:tcW w:w="0" w:type="auto"/>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11</w:t>
            </w:r>
          </w:p>
        </w:tc>
        <w:tc>
          <w:tcPr>
            <w:tcW w:w="0" w:type="auto"/>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3</w:t>
            </w:r>
          </w:p>
        </w:tc>
        <w:tc>
          <w:tcPr>
            <w:tcW w:w="0" w:type="auto"/>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sz w:val="18"/>
              </w:rPr>
            </w:pPr>
          </w:p>
        </w:tc>
      </w:tr>
      <w:tr w:rsidR="00CD5E94" w:rsidRPr="004F4EC7">
        <w:trPr>
          <w:cantSplit/>
        </w:trPr>
        <w:tc>
          <w:tcPr>
            <w:tcW w:w="0" w:type="auto"/>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sz w:val="18"/>
              </w:rPr>
            </w:pPr>
            <w:r w:rsidRPr="004F4EC7">
              <w:rPr>
                <w:sz w:val="18"/>
              </w:rPr>
              <w:t>4</w:t>
            </w:r>
          </w:p>
        </w:tc>
        <w:tc>
          <w:tcPr>
            <w:tcW w:w="0" w:type="auto"/>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sz w:val="18"/>
              </w:rPr>
            </w:pPr>
            <w:r w:rsidRPr="004F4EC7">
              <w:rPr>
                <w:sz w:val="18"/>
              </w:rPr>
              <w:t>Mild motor + speech defects</w:t>
            </w:r>
          </w:p>
        </w:tc>
        <w:tc>
          <w:tcPr>
            <w:tcW w:w="0" w:type="auto"/>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6</w:t>
            </w:r>
          </w:p>
        </w:tc>
        <w:tc>
          <w:tcPr>
            <w:tcW w:w="0" w:type="auto"/>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6</w:t>
            </w:r>
          </w:p>
        </w:tc>
        <w:tc>
          <w:tcPr>
            <w:tcW w:w="0" w:type="auto"/>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sz w:val="18"/>
              </w:rPr>
            </w:pPr>
          </w:p>
        </w:tc>
      </w:tr>
      <w:tr w:rsidR="00CD5E94" w:rsidRPr="004F4EC7">
        <w:trPr>
          <w:cantSplit/>
        </w:trPr>
        <w:tc>
          <w:tcPr>
            <w:tcW w:w="0" w:type="auto"/>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rPr>
                <w:b/>
                <w:sz w:val="18"/>
              </w:rPr>
            </w:pPr>
          </w:p>
        </w:tc>
        <w:tc>
          <w:tcPr>
            <w:tcW w:w="0" w:type="auto"/>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ind w:left="288"/>
              <w:rPr>
                <w:b/>
                <w:sz w:val="18"/>
              </w:rPr>
            </w:pPr>
            <w:r w:rsidRPr="004F4EC7">
              <w:rPr>
                <w:b/>
                <w:sz w:val="18"/>
              </w:rPr>
              <w:t>Grand total</w:t>
            </w:r>
          </w:p>
        </w:tc>
        <w:tc>
          <w:tcPr>
            <w:tcW w:w="0" w:type="auto"/>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39</w:t>
            </w:r>
          </w:p>
        </w:tc>
        <w:tc>
          <w:tcPr>
            <w:tcW w:w="0" w:type="auto"/>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21</w:t>
            </w:r>
          </w:p>
        </w:tc>
        <w:tc>
          <w:tcPr>
            <w:tcW w:w="0" w:type="auto"/>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rPr>
                <w:b/>
                <w:sz w:val="18"/>
              </w:rPr>
            </w:pPr>
          </w:p>
        </w:tc>
      </w:tr>
    </w:tbl>
    <w:p w:rsidR="00CD5E94" w:rsidRPr="004F4EC7" w:rsidRDefault="00CD5E94" w:rsidP="00CD5E94">
      <w:pPr>
        <w:pStyle w:val="Heading1"/>
        <w:keepNext/>
        <w:spacing w:before="240"/>
        <w:ind w:left="1138"/>
      </w:pPr>
      <w:bookmarkStart w:id="47" w:name="_Toc227592896"/>
      <w:r w:rsidRPr="004F4EC7">
        <w:t>Table 24</w:t>
      </w:r>
      <w:bookmarkEnd w:id="47"/>
    </w:p>
    <w:p w:rsidR="00CD5E94" w:rsidRPr="004F4EC7" w:rsidRDefault="00CD5E94" w:rsidP="00CD5E94">
      <w:pPr>
        <w:pStyle w:val="SingleTxtG"/>
        <w:keepNext/>
        <w:rPr>
          <w:b/>
        </w:rPr>
      </w:pPr>
      <w:r w:rsidRPr="004F4EC7">
        <w:rPr>
          <w:b/>
        </w:rPr>
        <w:t>Number of males and females in the Education Section</w:t>
      </w:r>
    </w:p>
    <w:tbl>
      <w:tblPr>
        <w:tblW w:w="9634" w:type="dxa"/>
        <w:tblBorders>
          <w:top w:val="single" w:sz="4" w:space="0" w:color="auto"/>
          <w:bottom w:val="single" w:sz="12" w:space="0" w:color="auto"/>
        </w:tblBorders>
        <w:tblLayout w:type="fixed"/>
        <w:tblCellMar>
          <w:left w:w="0" w:type="dxa"/>
          <w:right w:w="0" w:type="dxa"/>
        </w:tblCellMar>
        <w:tblLook w:val="04A0"/>
      </w:tblPr>
      <w:tblGrid>
        <w:gridCol w:w="539"/>
        <w:gridCol w:w="1140"/>
        <w:gridCol w:w="564"/>
        <w:gridCol w:w="514"/>
        <w:gridCol w:w="390"/>
        <w:gridCol w:w="388"/>
        <w:gridCol w:w="390"/>
        <w:gridCol w:w="387"/>
        <w:gridCol w:w="389"/>
        <w:gridCol w:w="387"/>
        <w:gridCol w:w="389"/>
        <w:gridCol w:w="387"/>
        <w:gridCol w:w="389"/>
        <w:gridCol w:w="387"/>
        <w:gridCol w:w="389"/>
        <w:gridCol w:w="387"/>
        <w:gridCol w:w="389"/>
        <w:gridCol w:w="356"/>
        <w:gridCol w:w="391"/>
        <w:gridCol w:w="356"/>
        <w:gridCol w:w="391"/>
        <w:gridCol w:w="335"/>
      </w:tblGrid>
      <w:tr w:rsidR="00CD5E94" w:rsidRPr="00D20602">
        <w:trPr>
          <w:cantSplit/>
          <w:tblHeader/>
        </w:trPr>
        <w:tc>
          <w:tcPr>
            <w:tcW w:w="279" w:type="pct"/>
            <w:tcBorders>
              <w:top w:val="single" w:sz="4" w:space="0" w:color="auto"/>
              <w:bottom w:val="nil"/>
            </w:tcBorders>
            <w:shd w:val="clear" w:color="auto" w:fill="auto"/>
            <w:vAlign w:val="bottom"/>
          </w:tcPr>
          <w:p w:rsidR="00CD5E94" w:rsidRPr="00D20602" w:rsidRDefault="00CD5E94" w:rsidP="008C67B4">
            <w:pPr>
              <w:suppressAutoHyphens w:val="0"/>
              <w:spacing w:before="80" w:after="80" w:line="200" w:lineRule="exact"/>
              <w:ind w:right="113"/>
              <w:rPr>
                <w:i/>
                <w:sz w:val="16"/>
                <w:szCs w:val="16"/>
              </w:rPr>
            </w:pPr>
          </w:p>
        </w:tc>
        <w:tc>
          <w:tcPr>
            <w:tcW w:w="591" w:type="pct"/>
            <w:tcBorders>
              <w:top w:val="single" w:sz="4" w:space="0" w:color="auto"/>
              <w:bottom w:val="nil"/>
            </w:tcBorders>
            <w:shd w:val="clear" w:color="auto" w:fill="auto"/>
            <w:vAlign w:val="bottom"/>
          </w:tcPr>
          <w:p w:rsidR="00CD5E94" w:rsidRPr="00D20602" w:rsidRDefault="00CD5E94" w:rsidP="008C67B4">
            <w:pPr>
              <w:suppressAutoHyphens w:val="0"/>
              <w:spacing w:before="80" w:after="80" w:line="200" w:lineRule="exact"/>
              <w:ind w:right="113"/>
              <w:jc w:val="right"/>
              <w:rPr>
                <w:i/>
                <w:sz w:val="16"/>
                <w:szCs w:val="16"/>
              </w:rPr>
            </w:pPr>
          </w:p>
        </w:tc>
        <w:tc>
          <w:tcPr>
            <w:tcW w:w="558" w:type="pct"/>
            <w:gridSpan w:val="2"/>
            <w:tcBorders>
              <w:top w:val="single" w:sz="4" w:space="0" w:color="auto"/>
              <w:bottom w:val="single" w:sz="4" w:space="0" w:color="auto"/>
              <w:right w:val="single" w:sz="24" w:space="0" w:color="FFFFFF"/>
            </w:tcBorders>
            <w:shd w:val="clear" w:color="auto" w:fill="auto"/>
            <w:vAlign w:val="bottom"/>
          </w:tcPr>
          <w:p w:rsidR="00CD5E94" w:rsidRPr="00D20602" w:rsidRDefault="00CD5E94" w:rsidP="008C67B4">
            <w:pPr>
              <w:suppressAutoHyphens w:val="0"/>
              <w:spacing w:before="80" w:after="80" w:line="200" w:lineRule="exact"/>
              <w:ind w:right="113"/>
              <w:jc w:val="right"/>
              <w:rPr>
                <w:i/>
                <w:sz w:val="16"/>
                <w:szCs w:val="16"/>
              </w:rPr>
            </w:pPr>
            <w:r w:rsidRPr="00D20602">
              <w:rPr>
                <w:i/>
                <w:sz w:val="16"/>
                <w:szCs w:val="16"/>
              </w:rPr>
              <w:t>Preparatory</w:t>
            </w:r>
          </w:p>
        </w:tc>
        <w:tc>
          <w:tcPr>
            <w:tcW w:w="403"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D20602" w:rsidRDefault="00CD5E94" w:rsidP="008C67B4">
            <w:pPr>
              <w:suppressAutoHyphens w:val="0"/>
              <w:spacing w:before="80" w:after="80" w:line="200" w:lineRule="exact"/>
              <w:ind w:right="113"/>
              <w:jc w:val="right"/>
              <w:rPr>
                <w:i/>
                <w:sz w:val="16"/>
                <w:szCs w:val="16"/>
              </w:rPr>
            </w:pPr>
            <w:r w:rsidRPr="00D20602">
              <w:rPr>
                <w:i/>
                <w:sz w:val="16"/>
                <w:szCs w:val="16"/>
              </w:rPr>
              <w:t>First</w:t>
            </w:r>
          </w:p>
        </w:tc>
        <w:tc>
          <w:tcPr>
            <w:tcW w:w="403"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D20602" w:rsidRDefault="00CD5E94" w:rsidP="008C67B4">
            <w:pPr>
              <w:suppressAutoHyphens w:val="0"/>
              <w:spacing w:before="80" w:after="80" w:line="200" w:lineRule="exact"/>
              <w:ind w:right="113"/>
              <w:jc w:val="right"/>
              <w:rPr>
                <w:i/>
                <w:sz w:val="16"/>
                <w:szCs w:val="16"/>
              </w:rPr>
            </w:pPr>
            <w:r w:rsidRPr="00D20602">
              <w:rPr>
                <w:i/>
                <w:sz w:val="16"/>
                <w:szCs w:val="16"/>
              </w:rPr>
              <w:t>Second</w:t>
            </w:r>
          </w:p>
        </w:tc>
        <w:tc>
          <w:tcPr>
            <w:tcW w:w="403"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D20602" w:rsidRDefault="00CD5E94" w:rsidP="008C67B4">
            <w:pPr>
              <w:suppressAutoHyphens w:val="0"/>
              <w:spacing w:before="80" w:after="80" w:line="200" w:lineRule="exact"/>
              <w:ind w:right="113"/>
              <w:jc w:val="right"/>
              <w:rPr>
                <w:i/>
                <w:sz w:val="16"/>
                <w:szCs w:val="16"/>
              </w:rPr>
            </w:pPr>
            <w:r w:rsidRPr="00D20602">
              <w:rPr>
                <w:i/>
                <w:sz w:val="16"/>
                <w:szCs w:val="16"/>
              </w:rPr>
              <w:t>Third</w:t>
            </w:r>
          </w:p>
        </w:tc>
        <w:tc>
          <w:tcPr>
            <w:tcW w:w="403" w:type="pct"/>
            <w:gridSpan w:val="2"/>
            <w:tcBorders>
              <w:top w:val="single" w:sz="4" w:space="0" w:color="auto"/>
              <w:left w:val="single" w:sz="24" w:space="0" w:color="FFFFFF"/>
              <w:bottom w:val="single" w:sz="4" w:space="0" w:color="auto"/>
            </w:tcBorders>
            <w:shd w:val="clear" w:color="auto" w:fill="auto"/>
            <w:vAlign w:val="bottom"/>
          </w:tcPr>
          <w:p w:rsidR="00CD5E94" w:rsidRPr="00D20602" w:rsidRDefault="00CD5E94" w:rsidP="008C67B4">
            <w:pPr>
              <w:suppressAutoHyphens w:val="0"/>
              <w:spacing w:before="80" w:after="80" w:line="200" w:lineRule="exact"/>
              <w:ind w:right="113"/>
              <w:jc w:val="right"/>
              <w:rPr>
                <w:i/>
                <w:sz w:val="16"/>
                <w:szCs w:val="16"/>
              </w:rPr>
            </w:pPr>
            <w:r w:rsidRPr="00D20602">
              <w:rPr>
                <w:i/>
                <w:sz w:val="16"/>
                <w:szCs w:val="16"/>
              </w:rPr>
              <w:t>Fourth</w:t>
            </w:r>
          </w:p>
        </w:tc>
        <w:tc>
          <w:tcPr>
            <w:tcW w:w="403" w:type="pct"/>
            <w:gridSpan w:val="2"/>
            <w:tcBorders>
              <w:top w:val="single" w:sz="4" w:space="0" w:color="auto"/>
              <w:bottom w:val="single" w:sz="4" w:space="0" w:color="auto"/>
              <w:right w:val="single" w:sz="24" w:space="0" w:color="FFFFFF"/>
            </w:tcBorders>
            <w:shd w:val="clear" w:color="auto" w:fill="auto"/>
            <w:vAlign w:val="bottom"/>
          </w:tcPr>
          <w:p w:rsidR="00CD5E94" w:rsidRPr="00D20602" w:rsidRDefault="00CD5E94" w:rsidP="008C67B4">
            <w:pPr>
              <w:suppressAutoHyphens w:val="0"/>
              <w:spacing w:before="80" w:after="80" w:line="200" w:lineRule="exact"/>
              <w:ind w:right="113"/>
              <w:jc w:val="right"/>
              <w:rPr>
                <w:i/>
                <w:sz w:val="16"/>
                <w:szCs w:val="16"/>
              </w:rPr>
            </w:pPr>
            <w:r w:rsidRPr="00D20602">
              <w:rPr>
                <w:i/>
                <w:sz w:val="16"/>
                <w:szCs w:val="16"/>
              </w:rPr>
              <w:t>Fifth</w:t>
            </w:r>
          </w:p>
        </w:tc>
        <w:tc>
          <w:tcPr>
            <w:tcW w:w="403"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D20602" w:rsidRDefault="00CD5E94" w:rsidP="008C67B4">
            <w:pPr>
              <w:suppressAutoHyphens w:val="0"/>
              <w:spacing w:before="80" w:after="80" w:line="200" w:lineRule="exact"/>
              <w:ind w:right="113"/>
              <w:jc w:val="right"/>
              <w:rPr>
                <w:i/>
                <w:sz w:val="16"/>
                <w:szCs w:val="16"/>
              </w:rPr>
            </w:pPr>
            <w:r w:rsidRPr="00D20602">
              <w:rPr>
                <w:i/>
                <w:sz w:val="16"/>
                <w:szCs w:val="16"/>
              </w:rPr>
              <w:t>Sixth</w:t>
            </w:r>
          </w:p>
        </w:tc>
        <w:tc>
          <w:tcPr>
            <w:tcW w:w="387"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D20602" w:rsidRDefault="00CD5E94" w:rsidP="008C67B4">
            <w:pPr>
              <w:suppressAutoHyphens w:val="0"/>
              <w:spacing w:before="80" w:after="80" w:line="200" w:lineRule="exact"/>
              <w:ind w:right="113"/>
              <w:jc w:val="right"/>
              <w:rPr>
                <w:i/>
                <w:sz w:val="16"/>
                <w:szCs w:val="16"/>
              </w:rPr>
            </w:pPr>
            <w:r w:rsidRPr="00D20602">
              <w:rPr>
                <w:i/>
                <w:sz w:val="16"/>
                <w:szCs w:val="16"/>
              </w:rPr>
              <w:t>Seventh</w:t>
            </w:r>
          </w:p>
        </w:tc>
        <w:tc>
          <w:tcPr>
            <w:tcW w:w="388"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D20602" w:rsidRDefault="00CD5E94" w:rsidP="008C67B4">
            <w:pPr>
              <w:suppressAutoHyphens w:val="0"/>
              <w:spacing w:before="80" w:after="80" w:line="200" w:lineRule="exact"/>
              <w:ind w:right="113"/>
              <w:jc w:val="right"/>
              <w:rPr>
                <w:i/>
                <w:sz w:val="16"/>
                <w:szCs w:val="16"/>
              </w:rPr>
            </w:pPr>
            <w:r w:rsidRPr="00D20602">
              <w:rPr>
                <w:i/>
                <w:sz w:val="16"/>
                <w:szCs w:val="16"/>
              </w:rPr>
              <w:t>Eighth</w:t>
            </w:r>
          </w:p>
        </w:tc>
        <w:tc>
          <w:tcPr>
            <w:tcW w:w="377" w:type="pct"/>
            <w:gridSpan w:val="2"/>
            <w:tcBorders>
              <w:top w:val="single" w:sz="4" w:space="0" w:color="auto"/>
              <w:left w:val="single" w:sz="24" w:space="0" w:color="FFFFFF"/>
              <w:bottom w:val="single" w:sz="4" w:space="0" w:color="auto"/>
            </w:tcBorders>
            <w:shd w:val="clear" w:color="auto" w:fill="auto"/>
            <w:vAlign w:val="bottom"/>
          </w:tcPr>
          <w:p w:rsidR="00CD5E94" w:rsidRPr="00D20602" w:rsidRDefault="00CD5E94" w:rsidP="008C67B4">
            <w:pPr>
              <w:suppressAutoHyphens w:val="0"/>
              <w:spacing w:before="80" w:after="80" w:line="200" w:lineRule="exact"/>
              <w:ind w:right="113"/>
              <w:jc w:val="right"/>
              <w:rPr>
                <w:i/>
                <w:sz w:val="16"/>
                <w:szCs w:val="16"/>
              </w:rPr>
            </w:pPr>
            <w:r w:rsidRPr="00D20602">
              <w:rPr>
                <w:i/>
                <w:sz w:val="16"/>
                <w:szCs w:val="16"/>
              </w:rPr>
              <w:t>Ninth</w:t>
            </w:r>
          </w:p>
        </w:tc>
      </w:tr>
      <w:tr w:rsidR="00CD5E94" w:rsidRPr="00D20602">
        <w:trPr>
          <w:cantSplit/>
        </w:trPr>
        <w:tc>
          <w:tcPr>
            <w:tcW w:w="279" w:type="pct"/>
            <w:tcBorders>
              <w:top w:val="nil"/>
              <w:bottom w:val="single" w:sz="12" w:space="0" w:color="auto"/>
            </w:tcBorders>
            <w:shd w:val="clear" w:color="auto" w:fill="auto"/>
          </w:tcPr>
          <w:p w:rsidR="00CD5E94" w:rsidRPr="00D20602" w:rsidRDefault="00CD5E94" w:rsidP="008C67B4">
            <w:pPr>
              <w:suppressAutoHyphens w:val="0"/>
              <w:spacing w:before="80" w:after="80" w:line="200" w:lineRule="exact"/>
              <w:ind w:right="113"/>
              <w:rPr>
                <w:i/>
                <w:sz w:val="18"/>
                <w:szCs w:val="16"/>
              </w:rPr>
            </w:pPr>
            <w:r w:rsidRPr="00D20602">
              <w:rPr>
                <w:i/>
                <w:sz w:val="18"/>
                <w:szCs w:val="16"/>
              </w:rPr>
              <w:t>Item</w:t>
            </w:r>
          </w:p>
        </w:tc>
        <w:tc>
          <w:tcPr>
            <w:tcW w:w="591" w:type="pct"/>
            <w:tcBorders>
              <w:top w:val="nil"/>
              <w:bottom w:val="single" w:sz="12" w:space="0" w:color="auto"/>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Months</w:t>
            </w:r>
          </w:p>
        </w:tc>
        <w:tc>
          <w:tcPr>
            <w:tcW w:w="292" w:type="pct"/>
            <w:tcBorders>
              <w:top w:val="single" w:sz="4" w:space="0" w:color="auto"/>
              <w:bottom w:val="single" w:sz="12" w:space="0" w:color="auto"/>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M</w:t>
            </w:r>
          </w:p>
        </w:tc>
        <w:tc>
          <w:tcPr>
            <w:tcW w:w="266" w:type="pct"/>
            <w:tcBorders>
              <w:top w:val="single" w:sz="4" w:space="0" w:color="auto"/>
              <w:bottom w:val="single" w:sz="12" w:space="0" w:color="auto"/>
              <w:right w:val="single" w:sz="24" w:space="0" w:color="FFFFFF"/>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F</w:t>
            </w:r>
          </w:p>
        </w:tc>
        <w:tc>
          <w:tcPr>
            <w:tcW w:w="202" w:type="pct"/>
            <w:tcBorders>
              <w:top w:val="single" w:sz="4" w:space="0" w:color="auto"/>
              <w:left w:val="single" w:sz="24" w:space="0" w:color="FFFFFF"/>
              <w:bottom w:val="single" w:sz="12" w:space="0" w:color="auto"/>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M</w:t>
            </w:r>
          </w:p>
        </w:tc>
        <w:tc>
          <w:tcPr>
            <w:tcW w:w="201" w:type="pct"/>
            <w:tcBorders>
              <w:top w:val="single" w:sz="4" w:space="0" w:color="auto"/>
              <w:bottom w:val="single" w:sz="12" w:space="0" w:color="auto"/>
              <w:right w:val="single" w:sz="24" w:space="0" w:color="FFFFFF"/>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F</w:t>
            </w:r>
          </w:p>
        </w:tc>
        <w:tc>
          <w:tcPr>
            <w:tcW w:w="202" w:type="pct"/>
            <w:tcBorders>
              <w:top w:val="single" w:sz="4" w:space="0" w:color="auto"/>
              <w:left w:val="single" w:sz="24" w:space="0" w:color="FFFFFF"/>
              <w:bottom w:val="single" w:sz="12" w:space="0" w:color="auto"/>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M</w:t>
            </w:r>
          </w:p>
        </w:tc>
        <w:tc>
          <w:tcPr>
            <w:tcW w:w="201" w:type="pct"/>
            <w:tcBorders>
              <w:top w:val="single" w:sz="4" w:space="0" w:color="auto"/>
              <w:bottom w:val="single" w:sz="12" w:space="0" w:color="auto"/>
              <w:right w:val="single" w:sz="24" w:space="0" w:color="FFFFFF"/>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F</w:t>
            </w:r>
          </w:p>
        </w:tc>
        <w:tc>
          <w:tcPr>
            <w:tcW w:w="202" w:type="pct"/>
            <w:tcBorders>
              <w:top w:val="single" w:sz="4" w:space="0" w:color="auto"/>
              <w:left w:val="single" w:sz="24" w:space="0" w:color="FFFFFF"/>
              <w:bottom w:val="single" w:sz="12" w:space="0" w:color="auto"/>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M</w:t>
            </w:r>
          </w:p>
        </w:tc>
        <w:tc>
          <w:tcPr>
            <w:tcW w:w="201" w:type="pct"/>
            <w:tcBorders>
              <w:top w:val="single" w:sz="4" w:space="0" w:color="auto"/>
              <w:bottom w:val="single" w:sz="12" w:space="0" w:color="auto"/>
              <w:right w:val="single" w:sz="24" w:space="0" w:color="FFFFFF"/>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T</w:t>
            </w:r>
          </w:p>
        </w:tc>
        <w:tc>
          <w:tcPr>
            <w:tcW w:w="202" w:type="pct"/>
            <w:tcBorders>
              <w:top w:val="single" w:sz="4" w:space="0" w:color="auto"/>
              <w:left w:val="single" w:sz="24" w:space="0" w:color="FFFFFF"/>
              <w:bottom w:val="single" w:sz="12" w:space="0" w:color="auto"/>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M</w:t>
            </w:r>
          </w:p>
        </w:tc>
        <w:tc>
          <w:tcPr>
            <w:tcW w:w="201" w:type="pct"/>
            <w:tcBorders>
              <w:top w:val="single" w:sz="4" w:space="0" w:color="auto"/>
              <w:bottom w:val="single" w:sz="12" w:space="0" w:color="auto"/>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F</w:t>
            </w:r>
          </w:p>
        </w:tc>
        <w:tc>
          <w:tcPr>
            <w:tcW w:w="202" w:type="pct"/>
            <w:tcBorders>
              <w:top w:val="single" w:sz="4" w:space="0" w:color="auto"/>
              <w:bottom w:val="single" w:sz="12" w:space="0" w:color="auto"/>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M</w:t>
            </w:r>
          </w:p>
        </w:tc>
        <w:tc>
          <w:tcPr>
            <w:tcW w:w="201" w:type="pct"/>
            <w:tcBorders>
              <w:top w:val="single" w:sz="4" w:space="0" w:color="auto"/>
              <w:bottom w:val="single" w:sz="12" w:space="0" w:color="auto"/>
              <w:right w:val="single" w:sz="24" w:space="0" w:color="FFFFFF"/>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F</w:t>
            </w:r>
          </w:p>
        </w:tc>
        <w:tc>
          <w:tcPr>
            <w:tcW w:w="202" w:type="pct"/>
            <w:tcBorders>
              <w:top w:val="single" w:sz="4" w:space="0" w:color="auto"/>
              <w:left w:val="single" w:sz="24" w:space="0" w:color="FFFFFF"/>
              <w:bottom w:val="single" w:sz="12" w:space="0" w:color="auto"/>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M</w:t>
            </w:r>
          </w:p>
        </w:tc>
        <w:tc>
          <w:tcPr>
            <w:tcW w:w="201" w:type="pct"/>
            <w:tcBorders>
              <w:top w:val="single" w:sz="4" w:space="0" w:color="auto"/>
              <w:bottom w:val="single" w:sz="12" w:space="0" w:color="auto"/>
              <w:right w:val="single" w:sz="24" w:space="0" w:color="FFFFFF"/>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F</w:t>
            </w:r>
          </w:p>
        </w:tc>
        <w:tc>
          <w:tcPr>
            <w:tcW w:w="202" w:type="pct"/>
            <w:tcBorders>
              <w:top w:val="single" w:sz="4" w:space="0" w:color="auto"/>
              <w:left w:val="single" w:sz="24" w:space="0" w:color="FFFFFF"/>
              <w:bottom w:val="single" w:sz="12" w:space="0" w:color="auto"/>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M</w:t>
            </w:r>
          </w:p>
        </w:tc>
        <w:tc>
          <w:tcPr>
            <w:tcW w:w="185" w:type="pct"/>
            <w:tcBorders>
              <w:top w:val="single" w:sz="4" w:space="0" w:color="auto"/>
              <w:bottom w:val="single" w:sz="12" w:space="0" w:color="auto"/>
              <w:right w:val="single" w:sz="24" w:space="0" w:color="FFFFFF"/>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F</w:t>
            </w:r>
          </w:p>
        </w:tc>
        <w:tc>
          <w:tcPr>
            <w:tcW w:w="203" w:type="pct"/>
            <w:tcBorders>
              <w:top w:val="single" w:sz="4" w:space="0" w:color="auto"/>
              <w:left w:val="single" w:sz="24" w:space="0" w:color="FFFFFF"/>
              <w:bottom w:val="single" w:sz="12" w:space="0" w:color="auto"/>
              <w:right w:val="single" w:sz="24" w:space="0" w:color="FFFFFF"/>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M</w:t>
            </w:r>
          </w:p>
        </w:tc>
        <w:tc>
          <w:tcPr>
            <w:tcW w:w="185" w:type="pct"/>
            <w:tcBorders>
              <w:top w:val="single" w:sz="4" w:space="0" w:color="auto"/>
              <w:left w:val="single" w:sz="24" w:space="0" w:color="FFFFFF"/>
              <w:bottom w:val="single" w:sz="12" w:space="0" w:color="auto"/>
              <w:right w:val="single" w:sz="24" w:space="0" w:color="FFFFFF"/>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F</w:t>
            </w:r>
          </w:p>
        </w:tc>
        <w:tc>
          <w:tcPr>
            <w:tcW w:w="203" w:type="pct"/>
            <w:tcBorders>
              <w:top w:val="single" w:sz="4" w:space="0" w:color="auto"/>
              <w:left w:val="single" w:sz="24" w:space="0" w:color="FFFFFF"/>
              <w:bottom w:val="single" w:sz="12" w:space="0" w:color="auto"/>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M</w:t>
            </w:r>
          </w:p>
        </w:tc>
        <w:tc>
          <w:tcPr>
            <w:tcW w:w="174" w:type="pct"/>
            <w:tcBorders>
              <w:top w:val="single" w:sz="4" w:space="0" w:color="auto"/>
              <w:bottom w:val="single" w:sz="12" w:space="0" w:color="auto"/>
            </w:tcBorders>
            <w:shd w:val="clear" w:color="auto" w:fill="auto"/>
            <w:vAlign w:val="bottom"/>
          </w:tcPr>
          <w:p w:rsidR="00CD5E94" w:rsidRPr="00D20602" w:rsidRDefault="00CD5E94" w:rsidP="008C67B4">
            <w:pPr>
              <w:suppressAutoHyphens w:val="0"/>
              <w:spacing w:before="80" w:after="80" w:line="200" w:lineRule="exact"/>
              <w:ind w:right="113"/>
              <w:jc w:val="right"/>
              <w:rPr>
                <w:i/>
                <w:sz w:val="18"/>
                <w:szCs w:val="16"/>
              </w:rPr>
            </w:pPr>
            <w:r w:rsidRPr="00D20602">
              <w:rPr>
                <w:i/>
                <w:sz w:val="18"/>
                <w:szCs w:val="16"/>
              </w:rPr>
              <w:t>F</w:t>
            </w:r>
          </w:p>
        </w:tc>
      </w:tr>
      <w:tr w:rsidR="00CD5E94" w:rsidRPr="00D20602">
        <w:trPr>
          <w:cantSplit/>
        </w:trPr>
        <w:tc>
          <w:tcPr>
            <w:tcW w:w="279" w:type="pct"/>
            <w:tcBorders>
              <w:top w:val="single" w:sz="12" w:space="0" w:color="auto"/>
            </w:tcBorders>
            <w:shd w:val="clear" w:color="auto" w:fill="auto"/>
          </w:tcPr>
          <w:p w:rsidR="00CD5E94" w:rsidRPr="00D20602" w:rsidRDefault="00CD5E94" w:rsidP="00CD5E94">
            <w:pPr>
              <w:suppressAutoHyphens w:val="0"/>
              <w:spacing w:before="40" w:after="40" w:line="220" w:lineRule="exact"/>
              <w:ind w:right="113"/>
              <w:rPr>
                <w:sz w:val="18"/>
              </w:rPr>
            </w:pPr>
            <w:r w:rsidRPr="00D20602">
              <w:rPr>
                <w:sz w:val="18"/>
              </w:rPr>
              <w:t>1</w:t>
            </w:r>
          </w:p>
        </w:tc>
        <w:tc>
          <w:tcPr>
            <w:tcW w:w="591"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rPr>
                <w:sz w:val="18"/>
              </w:rPr>
            </w:pPr>
            <w:r w:rsidRPr="00D20602">
              <w:rPr>
                <w:sz w:val="18"/>
              </w:rPr>
              <w:t>September to January</w:t>
            </w:r>
          </w:p>
        </w:tc>
        <w:tc>
          <w:tcPr>
            <w:tcW w:w="292"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2</w:t>
            </w:r>
          </w:p>
        </w:tc>
        <w:tc>
          <w:tcPr>
            <w:tcW w:w="266"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7</w:t>
            </w:r>
          </w:p>
        </w:tc>
        <w:tc>
          <w:tcPr>
            <w:tcW w:w="202"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12</w:t>
            </w:r>
          </w:p>
        </w:tc>
        <w:tc>
          <w:tcPr>
            <w:tcW w:w="201"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8</w:t>
            </w:r>
          </w:p>
        </w:tc>
        <w:tc>
          <w:tcPr>
            <w:tcW w:w="202"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13</w:t>
            </w:r>
          </w:p>
        </w:tc>
        <w:tc>
          <w:tcPr>
            <w:tcW w:w="201"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10</w:t>
            </w:r>
          </w:p>
        </w:tc>
        <w:tc>
          <w:tcPr>
            <w:tcW w:w="202"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11</w:t>
            </w:r>
          </w:p>
        </w:tc>
        <w:tc>
          <w:tcPr>
            <w:tcW w:w="201"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16</w:t>
            </w:r>
          </w:p>
        </w:tc>
        <w:tc>
          <w:tcPr>
            <w:tcW w:w="202"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14</w:t>
            </w:r>
          </w:p>
        </w:tc>
        <w:tc>
          <w:tcPr>
            <w:tcW w:w="201"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6</w:t>
            </w:r>
          </w:p>
        </w:tc>
        <w:tc>
          <w:tcPr>
            <w:tcW w:w="202"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10</w:t>
            </w:r>
          </w:p>
        </w:tc>
        <w:tc>
          <w:tcPr>
            <w:tcW w:w="201"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13</w:t>
            </w:r>
          </w:p>
        </w:tc>
        <w:tc>
          <w:tcPr>
            <w:tcW w:w="202"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6</w:t>
            </w:r>
          </w:p>
        </w:tc>
        <w:tc>
          <w:tcPr>
            <w:tcW w:w="201"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5</w:t>
            </w:r>
          </w:p>
        </w:tc>
        <w:tc>
          <w:tcPr>
            <w:tcW w:w="202"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6</w:t>
            </w:r>
          </w:p>
        </w:tc>
        <w:tc>
          <w:tcPr>
            <w:tcW w:w="185"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1</w:t>
            </w:r>
          </w:p>
        </w:tc>
        <w:tc>
          <w:tcPr>
            <w:tcW w:w="203"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w:t>
            </w:r>
          </w:p>
        </w:tc>
        <w:tc>
          <w:tcPr>
            <w:tcW w:w="185"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3</w:t>
            </w:r>
          </w:p>
        </w:tc>
        <w:tc>
          <w:tcPr>
            <w:tcW w:w="203"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2</w:t>
            </w:r>
          </w:p>
        </w:tc>
        <w:tc>
          <w:tcPr>
            <w:tcW w:w="174" w:type="pct"/>
            <w:tcBorders>
              <w:top w:val="single" w:sz="12"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w:t>
            </w:r>
          </w:p>
        </w:tc>
      </w:tr>
      <w:tr w:rsidR="00CD5E94" w:rsidRPr="00D20602">
        <w:trPr>
          <w:cantSplit/>
        </w:trPr>
        <w:tc>
          <w:tcPr>
            <w:tcW w:w="279" w:type="pct"/>
            <w:tcBorders>
              <w:bottom w:val="single" w:sz="4" w:space="0" w:color="auto"/>
            </w:tcBorders>
            <w:shd w:val="clear" w:color="auto" w:fill="auto"/>
          </w:tcPr>
          <w:p w:rsidR="00CD5E94" w:rsidRPr="00D20602" w:rsidRDefault="00CD5E94" w:rsidP="00CD5E94">
            <w:pPr>
              <w:suppressAutoHyphens w:val="0"/>
              <w:spacing w:before="40" w:after="40" w:line="220" w:lineRule="exact"/>
              <w:ind w:right="113"/>
              <w:rPr>
                <w:sz w:val="18"/>
              </w:rPr>
            </w:pPr>
            <w:r w:rsidRPr="00D20602">
              <w:rPr>
                <w:sz w:val="18"/>
              </w:rPr>
              <w:t>2</w:t>
            </w:r>
          </w:p>
        </w:tc>
        <w:tc>
          <w:tcPr>
            <w:tcW w:w="591"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rPr>
                <w:sz w:val="18"/>
              </w:rPr>
            </w:pPr>
            <w:r w:rsidRPr="00D20602">
              <w:rPr>
                <w:sz w:val="18"/>
              </w:rPr>
              <w:t>February to June</w:t>
            </w:r>
          </w:p>
        </w:tc>
        <w:tc>
          <w:tcPr>
            <w:tcW w:w="292"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1</w:t>
            </w:r>
          </w:p>
        </w:tc>
        <w:tc>
          <w:tcPr>
            <w:tcW w:w="266"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7</w:t>
            </w:r>
          </w:p>
        </w:tc>
        <w:tc>
          <w:tcPr>
            <w:tcW w:w="202"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11</w:t>
            </w:r>
          </w:p>
        </w:tc>
        <w:tc>
          <w:tcPr>
            <w:tcW w:w="201"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8</w:t>
            </w:r>
          </w:p>
        </w:tc>
        <w:tc>
          <w:tcPr>
            <w:tcW w:w="202"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13</w:t>
            </w:r>
          </w:p>
        </w:tc>
        <w:tc>
          <w:tcPr>
            <w:tcW w:w="201"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10</w:t>
            </w:r>
          </w:p>
        </w:tc>
        <w:tc>
          <w:tcPr>
            <w:tcW w:w="202"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11</w:t>
            </w:r>
          </w:p>
        </w:tc>
        <w:tc>
          <w:tcPr>
            <w:tcW w:w="201"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15</w:t>
            </w:r>
          </w:p>
        </w:tc>
        <w:tc>
          <w:tcPr>
            <w:tcW w:w="202"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13</w:t>
            </w:r>
          </w:p>
        </w:tc>
        <w:tc>
          <w:tcPr>
            <w:tcW w:w="201"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6</w:t>
            </w:r>
          </w:p>
        </w:tc>
        <w:tc>
          <w:tcPr>
            <w:tcW w:w="202"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10</w:t>
            </w:r>
          </w:p>
        </w:tc>
        <w:tc>
          <w:tcPr>
            <w:tcW w:w="201"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13</w:t>
            </w:r>
          </w:p>
        </w:tc>
        <w:tc>
          <w:tcPr>
            <w:tcW w:w="202"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5</w:t>
            </w:r>
          </w:p>
        </w:tc>
        <w:tc>
          <w:tcPr>
            <w:tcW w:w="201"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5</w:t>
            </w:r>
          </w:p>
        </w:tc>
        <w:tc>
          <w:tcPr>
            <w:tcW w:w="202"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6</w:t>
            </w:r>
          </w:p>
        </w:tc>
        <w:tc>
          <w:tcPr>
            <w:tcW w:w="185"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1</w:t>
            </w:r>
          </w:p>
        </w:tc>
        <w:tc>
          <w:tcPr>
            <w:tcW w:w="203"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w:t>
            </w:r>
          </w:p>
        </w:tc>
        <w:tc>
          <w:tcPr>
            <w:tcW w:w="185"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3</w:t>
            </w:r>
          </w:p>
        </w:tc>
        <w:tc>
          <w:tcPr>
            <w:tcW w:w="203"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2</w:t>
            </w:r>
          </w:p>
        </w:tc>
        <w:tc>
          <w:tcPr>
            <w:tcW w:w="174" w:type="pct"/>
            <w:tcBorders>
              <w:bottom w:val="single" w:sz="4" w:space="0" w:color="auto"/>
            </w:tcBorders>
            <w:shd w:val="clear" w:color="auto" w:fill="auto"/>
            <w:vAlign w:val="bottom"/>
          </w:tcPr>
          <w:p w:rsidR="00CD5E94" w:rsidRPr="00D20602" w:rsidRDefault="00CD5E94" w:rsidP="00CD5E94">
            <w:pPr>
              <w:suppressAutoHyphens w:val="0"/>
              <w:spacing w:before="40" w:after="40" w:line="220" w:lineRule="exact"/>
              <w:ind w:right="113"/>
              <w:jc w:val="right"/>
              <w:rPr>
                <w:sz w:val="18"/>
              </w:rPr>
            </w:pPr>
            <w:r w:rsidRPr="00D20602">
              <w:rPr>
                <w:sz w:val="18"/>
              </w:rPr>
              <w:t>-</w:t>
            </w:r>
          </w:p>
        </w:tc>
      </w:tr>
      <w:tr w:rsidR="00CD5E94" w:rsidRPr="00D20602">
        <w:trPr>
          <w:cantSplit/>
        </w:trPr>
        <w:tc>
          <w:tcPr>
            <w:tcW w:w="870" w:type="pct"/>
            <w:gridSpan w:val="2"/>
            <w:tcBorders>
              <w:top w:val="single" w:sz="4" w:space="0" w:color="auto"/>
              <w:bottom w:val="single" w:sz="12" w:space="0" w:color="auto"/>
            </w:tcBorders>
            <w:shd w:val="clear" w:color="auto" w:fill="auto"/>
          </w:tcPr>
          <w:p w:rsidR="00CD5E94" w:rsidRPr="00D20602" w:rsidRDefault="00CD5E94" w:rsidP="00CD5E94">
            <w:pPr>
              <w:suppressAutoHyphens w:val="0"/>
              <w:spacing w:before="80" w:after="80" w:line="220" w:lineRule="exact"/>
              <w:ind w:right="113" w:firstLine="288"/>
              <w:rPr>
                <w:b/>
                <w:sz w:val="18"/>
              </w:rPr>
            </w:pPr>
            <w:r w:rsidRPr="00D20602">
              <w:rPr>
                <w:b/>
                <w:sz w:val="18"/>
              </w:rPr>
              <w:t>Grand total</w:t>
            </w:r>
          </w:p>
        </w:tc>
        <w:tc>
          <w:tcPr>
            <w:tcW w:w="292" w:type="pct"/>
            <w:tcBorders>
              <w:top w:val="single" w:sz="4" w:space="0" w:color="auto"/>
              <w:bottom w:val="single" w:sz="12" w:space="0" w:color="auto"/>
            </w:tcBorders>
            <w:shd w:val="clear" w:color="auto" w:fill="auto"/>
            <w:vAlign w:val="bottom"/>
          </w:tcPr>
          <w:p w:rsidR="00CD5E94" w:rsidRPr="00D20602" w:rsidRDefault="00CD5E94" w:rsidP="00CD5E94">
            <w:pPr>
              <w:suppressAutoHyphens w:val="0"/>
              <w:spacing w:before="80" w:after="80" w:line="220" w:lineRule="exact"/>
              <w:ind w:right="113"/>
              <w:jc w:val="right"/>
              <w:rPr>
                <w:b/>
                <w:sz w:val="18"/>
              </w:rPr>
            </w:pPr>
            <w:r w:rsidRPr="00D20602">
              <w:rPr>
                <w:b/>
                <w:sz w:val="18"/>
              </w:rPr>
              <w:t>3</w:t>
            </w:r>
          </w:p>
        </w:tc>
        <w:tc>
          <w:tcPr>
            <w:tcW w:w="266" w:type="pct"/>
            <w:tcBorders>
              <w:top w:val="single" w:sz="4" w:space="0" w:color="auto"/>
              <w:bottom w:val="single" w:sz="12" w:space="0" w:color="auto"/>
            </w:tcBorders>
            <w:shd w:val="clear" w:color="auto" w:fill="auto"/>
            <w:vAlign w:val="bottom"/>
          </w:tcPr>
          <w:p w:rsidR="00CD5E94" w:rsidRPr="00D20602" w:rsidRDefault="00CD5E94" w:rsidP="00CD5E94">
            <w:pPr>
              <w:suppressAutoHyphens w:val="0"/>
              <w:spacing w:before="80" w:after="80" w:line="220" w:lineRule="exact"/>
              <w:ind w:right="113"/>
              <w:jc w:val="right"/>
              <w:rPr>
                <w:b/>
                <w:sz w:val="18"/>
              </w:rPr>
            </w:pPr>
            <w:r w:rsidRPr="00D20602">
              <w:rPr>
                <w:b/>
                <w:sz w:val="18"/>
              </w:rPr>
              <w:t>14</w:t>
            </w:r>
          </w:p>
        </w:tc>
        <w:tc>
          <w:tcPr>
            <w:tcW w:w="202" w:type="pct"/>
            <w:tcBorders>
              <w:top w:val="single" w:sz="4" w:space="0" w:color="auto"/>
              <w:bottom w:val="single" w:sz="12" w:space="0" w:color="auto"/>
            </w:tcBorders>
            <w:shd w:val="clear" w:color="auto" w:fill="auto"/>
            <w:vAlign w:val="bottom"/>
          </w:tcPr>
          <w:p w:rsidR="00CD5E94" w:rsidRPr="00D20602" w:rsidRDefault="00CD5E94" w:rsidP="00CD5E94">
            <w:pPr>
              <w:suppressAutoHyphens w:val="0"/>
              <w:spacing w:before="80" w:after="80" w:line="220" w:lineRule="exact"/>
              <w:ind w:right="113"/>
              <w:jc w:val="right"/>
              <w:rPr>
                <w:b/>
                <w:sz w:val="18"/>
              </w:rPr>
            </w:pPr>
            <w:r w:rsidRPr="00D20602">
              <w:rPr>
                <w:b/>
                <w:sz w:val="18"/>
              </w:rPr>
              <w:t>23</w:t>
            </w:r>
          </w:p>
        </w:tc>
        <w:tc>
          <w:tcPr>
            <w:tcW w:w="201" w:type="pct"/>
            <w:tcBorders>
              <w:top w:val="single" w:sz="4" w:space="0" w:color="auto"/>
              <w:bottom w:val="single" w:sz="12" w:space="0" w:color="auto"/>
            </w:tcBorders>
            <w:shd w:val="clear" w:color="auto" w:fill="auto"/>
            <w:vAlign w:val="bottom"/>
          </w:tcPr>
          <w:p w:rsidR="00CD5E94" w:rsidRPr="00D20602" w:rsidRDefault="00CD5E94" w:rsidP="00CD5E94">
            <w:pPr>
              <w:suppressAutoHyphens w:val="0"/>
              <w:spacing w:before="80" w:after="80" w:line="220" w:lineRule="exact"/>
              <w:ind w:right="113"/>
              <w:jc w:val="right"/>
              <w:rPr>
                <w:b/>
                <w:sz w:val="18"/>
              </w:rPr>
            </w:pPr>
            <w:r w:rsidRPr="00D20602">
              <w:rPr>
                <w:b/>
                <w:sz w:val="18"/>
              </w:rPr>
              <w:t>16</w:t>
            </w:r>
          </w:p>
        </w:tc>
        <w:tc>
          <w:tcPr>
            <w:tcW w:w="202" w:type="pct"/>
            <w:tcBorders>
              <w:top w:val="single" w:sz="4" w:space="0" w:color="auto"/>
              <w:bottom w:val="single" w:sz="12" w:space="0" w:color="auto"/>
            </w:tcBorders>
            <w:shd w:val="clear" w:color="auto" w:fill="auto"/>
            <w:vAlign w:val="bottom"/>
          </w:tcPr>
          <w:p w:rsidR="00CD5E94" w:rsidRPr="00D20602" w:rsidRDefault="00CD5E94" w:rsidP="00CD5E94">
            <w:pPr>
              <w:suppressAutoHyphens w:val="0"/>
              <w:spacing w:before="80" w:after="80" w:line="220" w:lineRule="exact"/>
              <w:ind w:right="113"/>
              <w:jc w:val="right"/>
              <w:rPr>
                <w:b/>
                <w:sz w:val="18"/>
              </w:rPr>
            </w:pPr>
            <w:r w:rsidRPr="00D20602">
              <w:rPr>
                <w:b/>
                <w:sz w:val="18"/>
              </w:rPr>
              <w:t>26</w:t>
            </w:r>
          </w:p>
        </w:tc>
        <w:tc>
          <w:tcPr>
            <w:tcW w:w="201" w:type="pct"/>
            <w:tcBorders>
              <w:top w:val="single" w:sz="4" w:space="0" w:color="auto"/>
              <w:bottom w:val="single" w:sz="12" w:space="0" w:color="auto"/>
            </w:tcBorders>
            <w:shd w:val="clear" w:color="auto" w:fill="auto"/>
            <w:vAlign w:val="bottom"/>
          </w:tcPr>
          <w:p w:rsidR="00CD5E94" w:rsidRPr="00D20602" w:rsidRDefault="00CD5E94" w:rsidP="00CD5E94">
            <w:pPr>
              <w:suppressAutoHyphens w:val="0"/>
              <w:spacing w:before="80" w:after="80" w:line="220" w:lineRule="exact"/>
              <w:ind w:right="113"/>
              <w:jc w:val="right"/>
              <w:rPr>
                <w:b/>
                <w:sz w:val="18"/>
              </w:rPr>
            </w:pPr>
            <w:r w:rsidRPr="00D20602">
              <w:rPr>
                <w:b/>
                <w:sz w:val="18"/>
              </w:rPr>
              <w:t>20</w:t>
            </w:r>
          </w:p>
        </w:tc>
        <w:tc>
          <w:tcPr>
            <w:tcW w:w="202" w:type="pct"/>
            <w:tcBorders>
              <w:top w:val="single" w:sz="4" w:space="0" w:color="auto"/>
              <w:bottom w:val="single" w:sz="12" w:space="0" w:color="auto"/>
            </w:tcBorders>
            <w:shd w:val="clear" w:color="auto" w:fill="auto"/>
            <w:vAlign w:val="bottom"/>
          </w:tcPr>
          <w:p w:rsidR="00CD5E94" w:rsidRPr="00D20602" w:rsidRDefault="00CD5E94" w:rsidP="00CD5E94">
            <w:pPr>
              <w:suppressAutoHyphens w:val="0"/>
              <w:spacing w:before="80" w:after="80" w:line="220" w:lineRule="exact"/>
              <w:ind w:right="113"/>
              <w:jc w:val="right"/>
              <w:rPr>
                <w:b/>
                <w:sz w:val="18"/>
              </w:rPr>
            </w:pPr>
            <w:r w:rsidRPr="00D20602">
              <w:rPr>
                <w:b/>
                <w:sz w:val="18"/>
              </w:rPr>
              <w:t>22</w:t>
            </w:r>
          </w:p>
        </w:tc>
        <w:tc>
          <w:tcPr>
            <w:tcW w:w="201" w:type="pct"/>
            <w:tcBorders>
              <w:top w:val="single" w:sz="4" w:space="0" w:color="auto"/>
              <w:bottom w:val="single" w:sz="12" w:space="0" w:color="auto"/>
            </w:tcBorders>
            <w:shd w:val="clear" w:color="auto" w:fill="auto"/>
            <w:vAlign w:val="bottom"/>
          </w:tcPr>
          <w:p w:rsidR="00CD5E94" w:rsidRPr="00D20602" w:rsidRDefault="00CD5E94" w:rsidP="00CD5E94">
            <w:pPr>
              <w:suppressAutoHyphens w:val="0"/>
              <w:spacing w:before="80" w:after="80" w:line="220" w:lineRule="exact"/>
              <w:ind w:right="113"/>
              <w:jc w:val="right"/>
              <w:rPr>
                <w:b/>
                <w:sz w:val="18"/>
              </w:rPr>
            </w:pPr>
            <w:r w:rsidRPr="00D20602">
              <w:rPr>
                <w:b/>
                <w:sz w:val="18"/>
              </w:rPr>
              <w:t>31</w:t>
            </w:r>
          </w:p>
        </w:tc>
        <w:tc>
          <w:tcPr>
            <w:tcW w:w="202" w:type="pct"/>
            <w:tcBorders>
              <w:top w:val="single" w:sz="4" w:space="0" w:color="auto"/>
              <w:bottom w:val="single" w:sz="12" w:space="0" w:color="auto"/>
            </w:tcBorders>
            <w:shd w:val="clear" w:color="auto" w:fill="auto"/>
            <w:vAlign w:val="bottom"/>
          </w:tcPr>
          <w:p w:rsidR="00CD5E94" w:rsidRPr="00D20602" w:rsidRDefault="00CD5E94" w:rsidP="00CD5E94">
            <w:pPr>
              <w:suppressAutoHyphens w:val="0"/>
              <w:spacing w:before="80" w:after="80" w:line="220" w:lineRule="exact"/>
              <w:ind w:right="113"/>
              <w:jc w:val="right"/>
              <w:rPr>
                <w:b/>
                <w:sz w:val="18"/>
              </w:rPr>
            </w:pPr>
            <w:r w:rsidRPr="00D20602">
              <w:rPr>
                <w:b/>
                <w:sz w:val="18"/>
              </w:rPr>
              <w:t>27</w:t>
            </w:r>
          </w:p>
        </w:tc>
        <w:tc>
          <w:tcPr>
            <w:tcW w:w="201" w:type="pct"/>
            <w:tcBorders>
              <w:top w:val="single" w:sz="4" w:space="0" w:color="auto"/>
              <w:bottom w:val="single" w:sz="12" w:space="0" w:color="auto"/>
            </w:tcBorders>
            <w:shd w:val="clear" w:color="auto" w:fill="auto"/>
            <w:vAlign w:val="bottom"/>
          </w:tcPr>
          <w:p w:rsidR="00CD5E94" w:rsidRPr="00D20602" w:rsidRDefault="00CD5E94" w:rsidP="00CD5E94">
            <w:pPr>
              <w:suppressAutoHyphens w:val="0"/>
              <w:spacing w:before="80" w:after="80" w:line="220" w:lineRule="exact"/>
              <w:ind w:right="113"/>
              <w:jc w:val="right"/>
              <w:rPr>
                <w:b/>
                <w:sz w:val="18"/>
              </w:rPr>
            </w:pPr>
            <w:r w:rsidRPr="00D20602">
              <w:rPr>
                <w:b/>
                <w:sz w:val="18"/>
              </w:rPr>
              <w:t>12</w:t>
            </w:r>
          </w:p>
        </w:tc>
        <w:tc>
          <w:tcPr>
            <w:tcW w:w="202" w:type="pct"/>
            <w:tcBorders>
              <w:top w:val="single" w:sz="4" w:space="0" w:color="auto"/>
              <w:bottom w:val="single" w:sz="12" w:space="0" w:color="auto"/>
            </w:tcBorders>
            <w:shd w:val="clear" w:color="auto" w:fill="auto"/>
            <w:vAlign w:val="bottom"/>
          </w:tcPr>
          <w:p w:rsidR="00CD5E94" w:rsidRPr="00D20602" w:rsidRDefault="00CD5E94" w:rsidP="00CD5E94">
            <w:pPr>
              <w:suppressAutoHyphens w:val="0"/>
              <w:spacing w:before="80" w:after="80" w:line="220" w:lineRule="exact"/>
              <w:ind w:right="113"/>
              <w:jc w:val="right"/>
              <w:rPr>
                <w:b/>
                <w:sz w:val="18"/>
              </w:rPr>
            </w:pPr>
            <w:r w:rsidRPr="00D20602">
              <w:rPr>
                <w:b/>
                <w:sz w:val="18"/>
              </w:rPr>
              <w:t>20</w:t>
            </w:r>
          </w:p>
        </w:tc>
        <w:tc>
          <w:tcPr>
            <w:tcW w:w="201" w:type="pct"/>
            <w:tcBorders>
              <w:top w:val="single" w:sz="4" w:space="0" w:color="auto"/>
              <w:bottom w:val="single" w:sz="12" w:space="0" w:color="auto"/>
            </w:tcBorders>
            <w:shd w:val="clear" w:color="auto" w:fill="auto"/>
            <w:vAlign w:val="bottom"/>
          </w:tcPr>
          <w:p w:rsidR="00CD5E94" w:rsidRPr="00D20602" w:rsidRDefault="00CD5E94" w:rsidP="00CD5E94">
            <w:pPr>
              <w:suppressAutoHyphens w:val="0"/>
              <w:spacing w:before="80" w:after="80" w:line="220" w:lineRule="exact"/>
              <w:ind w:right="113"/>
              <w:jc w:val="right"/>
              <w:rPr>
                <w:b/>
                <w:sz w:val="18"/>
              </w:rPr>
            </w:pPr>
            <w:r w:rsidRPr="00D20602">
              <w:rPr>
                <w:b/>
                <w:sz w:val="18"/>
              </w:rPr>
              <w:t>26</w:t>
            </w:r>
          </w:p>
        </w:tc>
        <w:tc>
          <w:tcPr>
            <w:tcW w:w="202" w:type="pct"/>
            <w:tcBorders>
              <w:top w:val="single" w:sz="4" w:space="0" w:color="auto"/>
              <w:bottom w:val="single" w:sz="12" w:space="0" w:color="auto"/>
            </w:tcBorders>
            <w:shd w:val="clear" w:color="auto" w:fill="auto"/>
            <w:vAlign w:val="bottom"/>
          </w:tcPr>
          <w:p w:rsidR="00CD5E94" w:rsidRPr="00D20602" w:rsidRDefault="00CD5E94" w:rsidP="00CD5E94">
            <w:pPr>
              <w:suppressAutoHyphens w:val="0"/>
              <w:spacing w:before="80" w:after="80" w:line="220" w:lineRule="exact"/>
              <w:ind w:right="113"/>
              <w:jc w:val="right"/>
              <w:rPr>
                <w:b/>
                <w:sz w:val="18"/>
              </w:rPr>
            </w:pPr>
            <w:r w:rsidRPr="00D20602">
              <w:rPr>
                <w:b/>
                <w:sz w:val="18"/>
              </w:rPr>
              <w:t>11</w:t>
            </w:r>
          </w:p>
        </w:tc>
        <w:tc>
          <w:tcPr>
            <w:tcW w:w="201" w:type="pct"/>
            <w:tcBorders>
              <w:top w:val="single" w:sz="4" w:space="0" w:color="auto"/>
              <w:bottom w:val="single" w:sz="12" w:space="0" w:color="auto"/>
            </w:tcBorders>
            <w:shd w:val="clear" w:color="auto" w:fill="auto"/>
            <w:vAlign w:val="bottom"/>
          </w:tcPr>
          <w:p w:rsidR="00CD5E94" w:rsidRPr="00D20602" w:rsidRDefault="00CD5E94" w:rsidP="00CD5E94">
            <w:pPr>
              <w:suppressAutoHyphens w:val="0"/>
              <w:spacing w:before="80" w:after="80" w:line="220" w:lineRule="exact"/>
              <w:ind w:right="113"/>
              <w:jc w:val="right"/>
              <w:rPr>
                <w:b/>
                <w:sz w:val="18"/>
              </w:rPr>
            </w:pPr>
            <w:r w:rsidRPr="00D20602">
              <w:rPr>
                <w:b/>
                <w:sz w:val="18"/>
              </w:rPr>
              <w:t>10</w:t>
            </w:r>
          </w:p>
        </w:tc>
        <w:tc>
          <w:tcPr>
            <w:tcW w:w="202" w:type="pct"/>
            <w:tcBorders>
              <w:top w:val="single" w:sz="4" w:space="0" w:color="auto"/>
              <w:bottom w:val="single" w:sz="12" w:space="0" w:color="auto"/>
            </w:tcBorders>
            <w:shd w:val="clear" w:color="auto" w:fill="auto"/>
            <w:vAlign w:val="bottom"/>
          </w:tcPr>
          <w:p w:rsidR="00CD5E94" w:rsidRPr="00D20602" w:rsidRDefault="00CD5E94" w:rsidP="00CD5E94">
            <w:pPr>
              <w:suppressAutoHyphens w:val="0"/>
              <w:spacing w:before="80" w:after="80" w:line="220" w:lineRule="exact"/>
              <w:ind w:right="113"/>
              <w:jc w:val="right"/>
              <w:rPr>
                <w:b/>
                <w:sz w:val="18"/>
              </w:rPr>
            </w:pPr>
            <w:r w:rsidRPr="00D20602">
              <w:rPr>
                <w:b/>
                <w:sz w:val="18"/>
              </w:rPr>
              <w:t>12</w:t>
            </w:r>
          </w:p>
        </w:tc>
        <w:tc>
          <w:tcPr>
            <w:tcW w:w="185" w:type="pct"/>
            <w:tcBorders>
              <w:top w:val="single" w:sz="4" w:space="0" w:color="auto"/>
              <w:bottom w:val="single" w:sz="12" w:space="0" w:color="auto"/>
            </w:tcBorders>
            <w:shd w:val="clear" w:color="auto" w:fill="auto"/>
            <w:vAlign w:val="bottom"/>
          </w:tcPr>
          <w:p w:rsidR="00CD5E94" w:rsidRPr="00D20602" w:rsidRDefault="00CD5E94" w:rsidP="00CD5E94">
            <w:pPr>
              <w:suppressAutoHyphens w:val="0"/>
              <w:spacing w:before="80" w:after="80" w:line="220" w:lineRule="exact"/>
              <w:ind w:right="113"/>
              <w:jc w:val="right"/>
              <w:rPr>
                <w:b/>
                <w:sz w:val="18"/>
              </w:rPr>
            </w:pPr>
            <w:r w:rsidRPr="00D20602">
              <w:rPr>
                <w:b/>
                <w:sz w:val="18"/>
              </w:rPr>
              <w:t>2</w:t>
            </w:r>
          </w:p>
        </w:tc>
        <w:tc>
          <w:tcPr>
            <w:tcW w:w="203" w:type="pct"/>
            <w:tcBorders>
              <w:top w:val="single" w:sz="4" w:space="0" w:color="auto"/>
              <w:bottom w:val="single" w:sz="12" w:space="0" w:color="auto"/>
            </w:tcBorders>
            <w:shd w:val="clear" w:color="auto" w:fill="auto"/>
            <w:vAlign w:val="bottom"/>
          </w:tcPr>
          <w:p w:rsidR="00CD5E94" w:rsidRPr="00D20602" w:rsidRDefault="00CD5E94" w:rsidP="00CD5E94">
            <w:pPr>
              <w:suppressAutoHyphens w:val="0"/>
              <w:spacing w:before="80" w:after="80" w:line="220" w:lineRule="exact"/>
              <w:ind w:right="113"/>
              <w:jc w:val="right"/>
              <w:rPr>
                <w:b/>
                <w:sz w:val="18"/>
              </w:rPr>
            </w:pPr>
            <w:r w:rsidRPr="00D20602">
              <w:rPr>
                <w:b/>
                <w:sz w:val="18"/>
              </w:rPr>
              <w:t>-</w:t>
            </w:r>
          </w:p>
        </w:tc>
        <w:tc>
          <w:tcPr>
            <w:tcW w:w="185" w:type="pct"/>
            <w:tcBorders>
              <w:top w:val="single" w:sz="4" w:space="0" w:color="auto"/>
              <w:bottom w:val="single" w:sz="12" w:space="0" w:color="auto"/>
            </w:tcBorders>
            <w:shd w:val="clear" w:color="auto" w:fill="auto"/>
            <w:vAlign w:val="bottom"/>
          </w:tcPr>
          <w:p w:rsidR="00CD5E94" w:rsidRPr="00D20602" w:rsidRDefault="00CD5E94" w:rsidP="00CD5E94">
            <w:pPr>
              <w:suppressAutoHyphens w:val="0"/>
              <w:spacing w:before="80" w:after="80" w:line="220" w:lineRule="exact"/>
              <w:ind w:right="113"/>
              <w:jc w:val="right"/>
              <w:rPr>
                <w:b/>
                <w:sz w:val="18"/>
              </w:rPr>
            </w:pPr>
            <w:r w:rsidRPr="00D20602">
              <w:rPr>
                <w:b/>
                <w:sz w:val="18"/>
              </w:rPr>
              <w:t>6</w:t>
            </w:r>
          </w:p>
        </w:tc>
        <w:tc>
          <w:tcPr>
            <w:tcW w:w="203" w:type="pct"/>
            <w:tcBorders>
              <w:top w:val="single" w:sz="4" w:space="0" w:color="auto"/>
              <w:bottom w:val="single" w:sz="12" w:space="0" w:color="auto"/>
            </w:tcBorders>
            <w:shd w:val="clear" w:color="auto" w:fill="auto"/>
            <w:vAlign w:val="bottom"/>
          </w:tcPr>
          <w:p w:rsidR="00CD5E94" w:rsidRPr="00D20602" w:rsidRDefault="00CD5E94" w:rsidP="00CD5E94">
            <w:pPr>
              <w:suppressAutoHyphens w:val="0"/>
              <w:spacing w:before="80" w:after="80" w:line="220" w:lineRule="exact"/>
              <w:ind w:right="113"/>
              <w:jc w:val="right"/>
              <w:rPr>
                <w:b/>
                <w:sz w:val="18"/>
              </w:rPr>
            </w:pPr>
            <w:r w:rsidRPr="00D20602">
              <w:rPr>
                <w:b/>
                <w:sz w:val="18"/>
              </w:rPr>
              <w:t>4</w:t>
            </w:r>
          </w:p>
        </w:tc>
        <w:tc>
          <w:tcPr>
            <w:tcW w:w="174" w:type="pct"/>
            <w:tcBorders>
              <w:top w:val="single" w:sz="4" w:space="0" w:color="auto"/>
              <w:bottom w:val="single" w:sz="12" w:space="0" w:color="auto"/>
            </w:tcBorders>
            <w:shd w:val="clear" w:color="auto" w:fill="auto"/>
            <w:vAlign w:val="bottom"/>
          </w:tcPr>
          <w:p w:rsidR="00CD5E94" w:rsidRPr="00D20602" w:rsidRDefault="00CD5E94" w:rsidP="00CD5E94">
            <w:pPr>
              <w:suppressAutoHyphens w:val="0"/>
              <w:spacing w:before="80" w:after="80" w:line="220" w:lineRule="exact"/>
              <w:ind w:right="113"/>
              <w:jc w:val="right"/>
              <w:rPr>
                <w:b/>
                <w:sz w:val="18"/>
              </w:rPr>
            </w:pPr>
            <w:r w:rsidRPr="00D20602">
              <w:rPr>
                <w:b/>
                <w:sz w:val="18"/>
              </w:rPr>
              <w:t>-</w:t>
            </w:r>
          </w:p>
        </w:tc>
      </w:tr>
    </w:tbl>
    <w:p w:rsidR="00CD5E94" w:rsidRPr="004F4EC7" w:rsidRDefault="00CD5E94" w:rsidP="00CD5E94">
      <w:pPr>
        <w:pStyle w:val="Heading1"/>
        <w:spacing w:before="240"/>
      </w:pPr>
      <w:bookmarkStart w:id="48" w:name="_Toc227592897"/>
      <w:r w:rsidRPr="004F4EC7">
        <w:t>Table 25</w:t>
      </w:r>
      <w:bookmarkEnd w:id="48"/>
    </w:p>
    <w:p w:rsidR="00CD5E94" w:rsidRPr="004F4EC7" w:rsidRDefault="00CD5E94" w:rsidP="00CD5E94">
      <w:pPr>
        <w:pStyle w:val="SingleTxtG"/>
        <w:rPr>
          <w:b/>
        </w:rPr>
      </w:pPr>
      <w:r w:rsidRPr="004F4EC7">
        <w:rPr>
          <w:b/>
        </w:rPr>
        <w:t>Beneficiaries of services from centres for the blind during 2007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056"/>
        <w:gridCol w:w="1051"/>
        <w:gridCol w:w="1051"/>
        <w:gridCol w:w="1054"/>
        <w:gridCol w:w="1052"/>
        <w:gridCol w:w="1052"/>
        <w:gridCol w:w="1054"/>
      </w:tblGrid>
      <w:tr w:rsidR="00CD5E94" w:rsidRPr="006D1532">
        <w:trPr>
          <w:cantSplit/>
          <w:tblHeader/>
        </w:trPr>
        <w:tc>
          <w:tcPr>
            <w:tcW w:w="716" w:type="pct"/>
            <w:tcBorders>
              <w:top w:val="single" w:sz="4" w:space="0" w:color="auto"/>
              <w:bottom w:val="single" w:sz="12" w:space="0" w:color="auto"/>
            </w:tcBorders>
            <w:shd w:val="clear" w:color="auto" w:fill="auto"/>
            <w:vAlign w:val="bottom"/>
          </w:tcPr>
          <w:p w:rsidR="00CD5E94" w:rsidRPr="006D1532" w:rsidRDefault="00CD5E94" w:rsidP="00CD5E94">
            <w:pPr>
              <w:suppressAutoHyphens w:val="0"/>
              <w:spacing w:before="80" w:after="80" w:line="200" w:lineRule="exact"/>
              <w:ind w:right="113"/>
              <w:rPr>
                <w:i/>
                <w:sz w:val="16"/>
              </w:rPr>
            </w:pPr>
            <w:r w:rsidRPr="006D1532">
              <w:rPr>
                <w:i/>
                <w:sz w:val="16"/>
              </w:rPr>
              <w:t>Name of centre</w:t>
            </w:r>
          </w:p>
        </w:tc>
        <w:tc>
          <w:tcPr>
            <w:tcW w:w="2141" w:type="pct"/>
            <w:gridSpan w:val="3"/>
            <w:tcBorders>
              <w:top w:val="single" w:sz="4" w:space="0" w:color="auto"/>
              <w:bottom w:val="single" w:sz="12" w:space="0" w:color="auto"/>
            </w:tcBorders>
            <w:shd w:val="clear" w:color="auto" w:fill="auto"/>
            <w:vAlign w:val="bottom"/>
          </w:tcPr>
          <w:p w:rsidR="00CD5E94" w:rsidRPr="006D1532" w:rsidRDefault="00CD5E94" w:rsidP="00CD5E94">
            <w:pPr>
              <w:suppressAutoHyphens w:val="0"/>
              <w:spacing w:before="80" w:after="80" w:line="200" w:lineRule="exact"/>
              <w:ind w:right="113"/>
              <w:jc w:val="right"/>
              <w:rPr>
                <w:i/>
                <w:sz w:val="16"/>
              </w:rPr>
            </w:pPr>
            <w:r w:rsidRPr="006D1532">
              <w:rPr>
                <w:i/>
                <w:sz w:val="16"/>
              </w:rPr>
              <w:t>Literary section</w:t>
            </w:r>
          </w:p>
        </w:tc>
        <w:tc>
          <w:tcPr>
            <w:tcW w:w="2143" w:type="pct"/>
            <w:gridSpan w:val="3"/>
            <w:tcBorders>
              <w:top w:val="single" w:sz="4" w:space="0" w:color="auto"/>
              <w:bottom w:val="single" w:sz="12" w:space="0" w:color="auto"/>
            </w:tcBorders>
            <w:shd w:val="clear" w:color="auto" w:fill="auto"/>
            <w:vAlign w:val="bottom"/>
          </w:tcPr>
          <w:p w:rsidR="00CD5E94" w:rsidRPr="006D1532" w:rsidRDefault="00CD5E94" w:rsidP="00CD5E94">
            <w:pPr>
              <w:suppressAutoHyphens w:val="0"/>
              <w:spacing w:before="80" w:after="80" w:line="200" w:lineRule="exact"/>
              <w:ind w:right="113"/>
              <w:jc w:val="right"/>
              <w:rPr>
                <w:i/>
                <w:sz w:val="16"/>
              </w:rPr>
            </w:pPr>
            <w:r w:rsidRPr="006D1532">
              <w:rPr>
                <w:i/>
                <w:sz w:val="16"/>
              </w:rPr>
              <w:t>Vocational section</w:t>
            </w:r>
          </w:p>
        </w:tc>
      </w:tr>
      <w:tr w:rsidR="00CD5E94" w:rsidRPr="006D1532">
        <w:trPr>
          <w:cantSplit/>
        </w:trPr>
        <w:tc>
          <w:tcPr>
            <w:tcW w:w="716" w:type="pct"/>
            <w:tcBorders>
              <w:top w:val="single" w:sz="12" w:space="0" w:color="auto"/>
            </w:tcBorders>
            <w:shd w:val="clear" w:color="auto" w:fill="auto"/>
          </w:tcPr>
          <w:p w:rsidR="00CD5E94" w:rsidRPr="006D1532" w:rsidRDefault="00CD5E94" w:rsidP="00CD5E94">
            <w:pPr>
              <w:suppressAutoHyphens w:val="0"/>
              <w:spacing w:before="40" w:after="40" w:line="220" w:lineRule="exact"/>
              <w:ind w:right="113"/>
              <w:rPr>
                <w:sz w:val="18"/>
              </w:rPr>
            </w:pPr>
            <w:r w:rsidRPr="006D1532">
              <w:rPr>
                <w:sz w:val="18"/>
              </w:rPr>
              <w:t>San`a Centre</w:t>
            </w:r>
          </w:p>
        </w:tc>
        <w:tc>
          <w:tcPr>
            <w:tcW w:w="713" w:type="pct"/>
            <w:tcBorders>
              <w:top w:val="single" w:sz="12" w:space="0" w:color="auto"/>
            </w:tcBorders>
            <w:shd w:val="clear" w:color="auto" w:fill="auto"/>
            <w:vAlign w:val="bottom"/>
          </w:tcPr>
          <w:p w:rsidR="00CD5E94" w:rsidRPr="006D1532" w:rsidRDefault="00CD5E94" w:rsidP="00CD5E94">
            <w:pPr>
              <w:suppressAutoHyphens w:val="0"/>
              <w:spacing w:before="40" w:after="40" w:line="220" w:lineRule="exact"/>
              <w:ind w:right="113"/>
              <w:jc w:val="right"/>
              <w:rPr>
                <w:sz w:val="18"/>
              </w:rPr>
            </w:pPr>
            <w:r w:rsidRPr="006D1532">
              <w:rPr>
                <w:sz w:val="18"/>
              </w:rPr>
              <w:t>149</w:t>
            </w:r>
          </w:p>
        </w:tc>
        <w:tc>
          <w:tcPr>
            <w:tcW w:w="713" w:type="pct"/>
            <w:tcBorders>
              <w:top w:val="single" w:sz="12" w:space="0" w:color="auto"/>
            </w:tcBorders>
            <w:shd w:val="clear" w:color="auto" w:fill="auto"/>
            <w:vAlign w:val="bottom"/>
          </w:tcPr>
          <w:p w:rsidR="00CD5E94" w:rsidRPr="006D1532" w:rsidRDefault="00CD5E94" w:rsidP="00CD5E94">
            <w:pPr>
              <w:suppressAutoHyphens w:val="0"/>
              <w:spacing w:before="40" w:after="40" w:line="220" w:lineRule="exact"/>
              <w:ind w:right="113"/>
              <w:jc w:val="right"/>
              <w:rPr>
                <w:sz w:val="18"/>
              </w:rPr>
            </w:pPr>
            <w:r w:rsidRPr="006D1532">
              <w:rPr>
                <w:sz w:val="18"/>
              </w:rPr>
              <w:t>-</w:t>
            </w:r>
          </w:p>
        </w:tc>
        <w:tc>
          <w:tcPr>
            <w:tcW w:w="714" w:type="pct"/>
            <w:tcBorders>
              <w:top w:val="single" w:sz="12" w:space="0" w:color="auto"/>
            </w:tcBorders>
            <w:shd w:val="clear" w:color="auto" w:fill="auto"/>
            <w:vAlign w:val="bottom"/>
          </w:tcPr>
          <w:p w:rsidR="00CD5E94" w:rsidRPr="006D1532" w:rsidRDefault="00CD5E94" w:rsidP="00CD5E94">
            <w:pPr>
              <w:suppressAutoHyphens w:val="0"/>
              <w:spacing w:before="40" w:after="40" w:line="220" w:lineRule="exact"/>
              <w:ind w:right="113"/>
              <w:jc w:val="right"/>
              <w:rPr>
                <w:sz w:val="18"/>
              </w:rPr>
            </w:pPr>
            <w:r w:rsidRPr="006D1532">
              <w:rPr>
                <w:sz w:val="18"/>
              </w:rPr>
              <w:t>149</w:t>
            </w:r>
          </w:p>
        </w:tc>
        <w:tc>
          <w:tcPr>
            <w:tcW w:w="714" w:type="pct"/>
            <w:tcBorders>
              <w:top w:val="single" w:sz="12" w:space="0" w:color="auto"/>
            </w:tcBorders>
            <w:shd w:val="clear" w:color="auto" w:fill="auto"/>
            <w:vAlign w:val="bottom"/>
          </w:tcPr>
          <w:p w:rsidR="00CD5E94" w:rsidRPr="006D1532" w:rsidRDefault="00CD5E94" w:rsidP="00CD5E94">
            <w:pPr>
              <w:suppressAutoHyphens w:val="0"/>
              <w:spacing w:before="40" w:after="40" w:line="220" w:lineRule="exact"/>
              <w:ind w:right="113"/>
              <w:jc w:val="right"/>
              <w:rPr>
                <w:sz w:val="18"/>
              </w:rPr>
            </w:pPr>
            <w:r w:rsidRPr="006D1532">
              <w:rPr>
                <w:sz w:val="18"/>
              </w:rPr>
              <w:t>Males</w:t>
            </w:r>
          </w:p>
        </w:tc>
        <w:tc>
          <w:tcPr>
            <w:tcW w:w="714" w:type="pct"/>
            <w:tcBorders>
              <w:top w:val="single" w:sz="12" w:space="0" w:color="auto"/>
            </w:tcBorders>
            <w:shd w:val="clear" w:color="auto" w:fill="auto"/>
            <w:vAlign w:val="bottom"/>
          </w:tcPr>
          <w:p w:rsidR="00CD5E94" w:rsidRPr="006D1532" w:rsidRDefault="00CD5E94" w:rsidP="00CD5E94">
            <w:pPr>
              <w:suppressAutoHyphens w:val="0"/>
              <w:spacing w:before="40" w:after="40" w:line="220" w:lineRule="exact"/>
              <w:ind w:right="113"/>
              <w:jc w:val="right"/>
              <w:rPr>
                <w:sz w:val="18"/>
              </w:rPr>
            </w:pPr>
            <w:r w:rsidRPr="006D1532">
              <w:rPr>
                <w:sz w:val="18"/>
              </w:rPr>
              <w:t>Females</w:t>
            </w:r>
          </w:p>
        </w:tc>
        <w:tc>
          <w:tcPr>
            <w:tcW w:w="715" w:type="pct"/>
            <w:tcBorders>
              <w:top w:val="single" w:sz="12"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Total</w:t>
            </w:r>
          </w:p>
        </w:tc>
      </w:tr>
      <w:tr w:rsidR="00CD5E94" w:rsidRPr="006D1532">
        <w:trPr>
          <w:cantSplit/>
        </w:trPr>
        <w:tc>
          <w:tcPr>
            <w:tcW w:w="716" w:type="pct"/>
            <w:shd w:val="clear" w:color="auto" w:fill="auto"/>
          </w:tcPr>
          <w:p w:rsidR="00CD5E94" w:rsidRPr="006D1532" w:rsidRDefault="00CD5E94" w:rsidP="00CD5E94">
            <w:pPr>
              <w:suppressAutoHyphens w:val="0"/>
              <w:spacing w:before="40" w:after="40" w:line="220" w:lineRule="exact"/>
              <w:ind w:right="113"/>
              <w:rPr>
                <w:sz w:val="18"/>
              </w:rPr>
            </w:pPr>
            <w:smartTag w:uri="urn:schemas-microsoft-com:office:smarttags" w:element="City">
              <w:smartTag w:uri="urn:schemas-microsoft-com:office:smarttags" w:element="place">
                <w:r w:rsidRPr="006D1532">
                  <w:rPr>
                    <w:sz w:val="18"/>
                  </w:rPr>
                  <w:t>Aden</w:t>
                </w:r>
              </w:smartTag>
            </w:smartTag>
            <w:r w:rsidRPr="006D1532">
              <w:rPr>
                <w:sz w:val="18"/>
              </w:rPr>
              <w:t xml:space="preserve"> Centre</w:t>
            </w:r>
          </w:p>
        </w:tc>
        <w:tc>
          <w:tcPr>
            <w:tcW w:w="713" w:type="pct"/>
            <w:shd w:val="clear" w:color="auto" w:fill="auto"/>
            <w:vAlign w:val="bottom"/>
          </w:tcPr>
          <w:p w:rsidR="00CD5E94" w:rsidRPr="006D1532" w:rsidRDefault="00CD5E94" w:rsidP="00CD5E94">
            <w:pPr>
              <w:suppressAutoHyphens w:val="0"/>
              <w:spacing w:before="40" w:after="40" w:line="220" w:lineRule="exact"/>
              <w:ind w:right="113"/>
              <w:jc w:val="right"/>
              <w:rPr>
                <w:sz w:val="18"/>
              </w:rPr>
            </w:pPr>
            <w:r w:rsidRPr="006D1532">
              <w:rPr>
                <w:sz w:val="18"/>
              </w:rPr>
              <w:t>33</w:t>
            </w:r>
          </w:p>
        </w:tc>
        <w:tc>
          <w:tcPr>
            <w:tcW w:w="713" w:type="pct"/>
            <w:shd w:val="clear" w:color="auto" w:fill="auto"/>
            <w:vAlign w:val="bottom"/>
          </w:tcPr>
          <w:p w:rsidR="00CD5E94" w:rsidRPr="006D1532" w:rsidRDefault="00CD5E94" w:rsidP="00CD5E94">
            <w:pPr>
              <w:suppressAutoHyphens w:val="0"/>
              <w:spacing w:before="40" w:after="40" w:line="220" w:lineRule="exact"/>
              <w:ind w:right="113"/>
              <w:jc w:val="right"/>
              <w:rPr>
                <w:sz w:val="18"/>
              </w:rPr>
            </w:pPr>
            <w:r w:rsidRPr="006D1532">
              <w:rPr>
                <w:sz w:val="18"/>
              </w:rPr>
              <w:t>21</w:t>
            </w:r>
          </w:p>
        </w:tc>
        <w:tc>
          <w:tcPr>
            <w:tcW w:w="714" w:type="pct"/>
            <w:shd w:val="clear" w:color="auto" w:fill="auto"/>
            <w:vAlign w:val="bottom"/>
          </w:tcPr>
          <w:p w:rsidR="00CD5E94" w:rsidRPr="006D1532" w:rsidRDefault="00CD5E94" w:rsidP="00CD5E94">
            <w:pPr>
              <w:suppressAutoHyphens w:val="0"/>
              <w:spacing w:before="40" w:after="40" w:line="220" w:lineRule="exact"/>
              <w:ind w:right="113"/>
              <w:jc w:val="right"/>
              <w:rPr>
                <w:sz w:val="18"/>
              </w:rPr>
            </w:pPr>
            <w:r w:rsidRPr="006D1532">
              <w:rPr>
                <w:sz w:val="18"/>
              </w:rPr>
              <w:t>54</w:t>
            </w:r>
          </w:p>
        </w:tc>
        <w:tc>
          <w:tcPr>
            <w:tcW w:w="714" w:type="pct"/>
            <w:shd w:val="clear" w:color="auto" w:fill="auto"/>
            <w:vAlign w:val="bottom"/>
          </w:tcPr>
          <w:p w:rsidR="00CD5E94" w:rsidRPr="006D1532" w:rsidRDefault="00CD5E94" w:rsidP="00CD5E94">
            <w:pPr>
              <w:suppressAutoHyphens w:val="0"/>
              <w:spacing w:before="40" w:after="40" w:line="220" w:lineRule="exact"/>
              <w:ind w:right="113"/>
              <w:jc w:val="right"/>
              <w:rPr>
                <w:sz w:val="18"/>
              </w:rPr>
            </w:pPr>
            <w:r w:rsidRPr="006D1532">
              <w:rPr>
                <w:sz w:val="18"/>
              </w:rPr>
              <w:t>-</w:t>
            </w:r>
          </w:p>
        </w:tc>
        <w:tc>
          <w:tcPr>
            <w:tcW w:w="714" w:type="pct"/>
            <w:shd w:val="clear" w:color="auto" w:fill="auto"/>
            <w:vAlign w:val="bottom"/>
          </w:tcPr>
          <w:p w:rsidR="00CD5E94" w:rsidRPr="006D1532" w:rsidRDefault="00CD5E94" w:rsidP="00CD5E94">
            <w:pPr>
              <w:suppressAutoHyphens w:val="0"/>
              <w:spacing w:before="40" w:after="40" w:line="220" w:lineRule="exact"/>
              <w:ind w:right="113"/>
              <w:jc w:val="right"/>
              <w:rPr>
                <w:sz w:val="18"/>
              </w:rPr>
            </w:pPr>
            <w:r w:rsidRPr="006D1532">
              <w:rPr>
                <w:sz w:val="18"/>
              </w:rPr>
              <w:t>-</w:t>
            </w:r>
          </w:p>
        </w:tc>
        <w:tc>
          <w:tcPr>
            <w:tcW w:w="715" w:type="pct"/>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w:t>
            </w:r>
          </w:p>
        </w:tc>
      </w:tr>
      <w:tr w:rsidR="00CD5E94" w:rsidRPr="006D1532">
        <w:trPr>
          <w:cantSplit/>
        </w:trPr>
        <w:tc>
          <w:tcPr>
            <w:tcW w:w="716" w:type="pct"/>
            <w:tcBorders>
              <w:bottom w:val="single" w:sz="4" w:space="0" w:color="auto"/>
            </w:tcBorders>
            <w:shd w:val="clear" w:color="auto" w:fill="auto"/>
          </w:tcPr>
          <w:p w:rsidR="00CD5E94" w:rsidRPr="006D1532" w:rsidRDefault="00CD5E94" w:rsidP="00CD5E94">
            <w:pPr>
              <w:suppressAutoHyphens w:val="0"/>
              <w:spacing w:before="40" w:after="40" w:line="220" w:lineRule="exact"/>
              <w:ind w:right="113"/>
              <w:rPr>
                <w:sz w:val="18"/>
              </w:rPr>
            </w:pPr>
            <w:r w:rsidRPr="006D1532">
              <w:rPr>
                <w:sz w:val="18"/>
              </w:rPr>
              <w:t>Hadramawt Centre</w:t>
            </w:r>
          </w:p>
        </w:tc>
        <w:tc>
          <w:tcPr>
            <w:tcW w:w="713" w:type="pct"/>
            <w:tcBorders>
              <w:bottom w:val="single" w:sz="4" w:space="0" w:color="auto"/>
            </w:tcBorders>
            <w:shd w:val="clear" w:color="auto" w:fill="auto"/>
            <w:vAlign w:val="bottom"/>
          </w:tcPr>
          <w:p w:rsidR="00CD5E94" w:rsidRPr="006D1532" w:rsidRDefault="00CD5E94" w:rsidP="00CD5E94">
            <w:pPr>
              <w:suppressAutoHyphens w:val="0"/>
              <w:spacing w:before="40" w:after="40" w:line="220" w:lineRule="exact"/>
              <w:ind w:right="113"/>
              <w:jc w:val="right"/>
              <w:rPr>
                <w:sz w:val="18"/>
              </w:rPr>
            </w:pPr>
            <w:r w:rsidRPr="006D1532">
              <w:rPr>
                <w:sz w:val="18"/>
              </w:rPr>
              <w:t>11</w:t>
            </w:r>
          </w:p>
        </w:tc>
        <w:tc>
          <w:tcPr>
            <w:tcW w:w="713" w:type="pct"/>
            <w:tcBorders>
              <w:bottom w:val="single" w:sz="4" w:space="0" w:color="auto"/>
            </w:tcBorders>
            <w:shd w:val="clear" w:color="auto" w:fill="auto"/>
            <w:vAlign w:val="bottom"/>
          </w:tcPr>
          <w:p w:rsidR="00CD5E94" w:rsidRPr="006D1532" w:rsidRDefault="00CD5E94" w:rsidP="00CD5E94">
            <w:pPr>
              <w:suppressAutoHyphens w:val="0"/>
              <w:spacing w:before="40" w:after="40" w:line="220" w:lineRule="exact"/>
              <w:ind w:right="113"/>
              <w:jc w:val="right"/>
              <w:rPr>
                <w:sz w:val="18"/>
              </w:rPr>
            </w:pPr>
            <w:r w:rsidRPr="006D1532">
              <w:rPr>
                <w:sz w:val="18"/>
              </w:rPr>
              <w:t>14</w:t>
            </w:r>
          </w:p>
        </w:tc>
        <w:tc>
          <w:tcPr>
            <w:tcW w:w="714" w:type="pct"/>
            <w:tcBorders>
              <w:bottom w:val="single" w:sz="4" w:space="0" w:color="auto"/>
            </w:tcBorders>
            <w:shd w:val="clear" w:color="auto" w:fill="auto"/>
            <w:vAlign w:val="bottom"/>
          </w:tcPr>
          <w:p w:rsidR="00CD5E94" w:rsidRPr="006D1532" w:rsidRDefault="00CD5E94" w:rsidP="00CD5E94">
            <w:pPr>
              <w:suppressAutoHyphens w:val="0"/>
              <w:spacing w:before="40" w:after="40" w:line="220" w:lineRule="exact"/>
              <w:ind w:right="113"/>
              <w:jc w:val="right"/>
              <w:rPr>
                <w:sz w:val="18"/>
              </w:rPr>
            </w:pPr>
            <w:r w:rsidRPr="006D1532">
              <w:rPr>
                <w:sz w:val="18"/>
              </w:rPr>
              <w:t>25</w:t>
            </w:r>
          </w:p>
        </w:tc>
        <w:tc>
          <w:tcPr>
            <w:tcW w:w="714" w:type="pct"/>
            <w:tcBorders>
              <w:bottom w:val="single" w:sz="4" w:space="0" w:color="auto"/>
            </w:tcBorders>
            <w:shd w:val="clear" w:color="auto" w:fill="auto"/>
            <w:vAlign w:val="bottom"/>
          </w:tcPr>
          <w:p w:rsidR="00CD5E94" w:rsidRPr="006D1532" w:rsidRDefault="00CD5E94" w:rsidP="00CD5E94">
            <w:pPr>
              <w:suppressAutoHyphens w:val="0"/>
              <w:spacing w:before="40" w:after="40" w:line="220" w:lineRule="exact"/>
              <w:ind w:right="113"/>
              <w:jc w:val="right"/>
              <w:rPr>
                <w:sz w:val="18"/>
              </w:rPr>
            </w:pPr>
            <w:r w:rsidRPr="006D1532">
              <w:rPr>
                <w:sz w:val="18"/>
              </w:rPr>
              <w:t>-</w:t>
            </w:r>
          </w:p>
        </w:tc>
        <w:tc>
          <w:tcPr>
            <w:tcW w:w="714" w:type="pct"/>
            <w:tcBorders>
              <w:bottom w:val="single" w:sz="4" w:space="0" w:color="auto"/>
            </w:tcBorders>
            <w:shd w:val="clear" w:color="auto" w:fill="auto"/>
            <w:vAlign w:val="bottom"/>
          </w:tcPr>
          <w:p w:rsidR="00CD5E94" w:rsidRPr="006D1532" w:rsidRDefault="00CD5E94" w:rsidP="00CD5E94">
            <w:pPr>
              <w:suppressAutoHyphens w:val="0"/>
              <w:spacing w:before="40" w:after="40" w:line="220" w:lineRule="exact"/>
              <w:ind w:right="113"/>
              <w:jc w:val="right"/>
              <w:rPr>
                <w:sz w:val="18"/>
              </w:rPr>
            </w:pPr>
            <w:r w:rsidRPr="006D1532">
              <w:rPr>
                <w:sz w:val="18"/>
              </w:rPr>
              <w:t>-</w:t>
            </w:r>
          </w:p>
        </w:tc>
        <w:tc>
          <w:tcPr>
            <w:tcW w:w="715" w:type="pct"/>
            <w:tcBorders>
              <w:bottom w:val="single" w:sz="4"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w:t>
            </w:r>
          </w:p>
        </w:tc>
      </w:tr>
      <w:tr w:rsidR="00CD5E94" w:rsidRPr="006D1532">
        <w:trPr>
          <w:cantSplit/>
        </w:trPr>
        <w:tc>
          <w:tcPr>
            <w:tcW w:w="716" w:type="pct"/>
            <w:tcBorders>
              <w:top w:val="single" w:sz="4" w:space="0" w:color="auto"/>
              <w:bottom w:val="single" w:sz="12" w:space="0" w:color="auto"/>
            </w:tcBorders>
            <w:shd w:val="clear" w:color="auto" w:fill="auto"/>
          </w:tcPr>
          <w:p w:rsidR="00CD5E94" w:rsidRPr="006D1532" w:rsidRDefault="00CD5E94" w:rsidP="00CD5E94">
            <w:pPr>
              <w:suppressAutoHyphens w:val="0"/>
              <w:spacing w:before="80" w:after="80" w:line="220" w:lineRule="exact"/>
              <w:ind w:left="288" w:right="113"/>
              <w:rPr>
                <w:b/>
                <w:sz w:val="18"/>
              </w:rPr>
            </w:pPr>
            <w:r w:rsidRPr="006D1532">
              <w:rPr>
                <w:b/>
                <w:sz w:val="18"/>
              </w:rPr>
              <w:t>Total</w:t>
            </w:r>
          </w:p>
        </w:tc>
        <w:tc>
          <w:tcPr>
            <w:tcW w:w="713" w:type="pct"/>
            <w:tcBorders>
              <w:top w:val="single" w:sz="4" w:space="0" w:color="auto"/>
              <w:bottom w:val="single" w:sz="12" w:space="0" w:color="auto"/>
            </w:tcBorders>
            <w:shd w:val="clear" w:color="auto" w:fill="auto"/>
            <w:vAlign w:val="bottom"/>
          </w:tcPr>
          <w:p w:rsidR="00CD5E94" w:rsidRPr="006D1532" w:rsidRDefault="00CD5E94" w:rsidP="00CD5E94">
            <w:pPr>
              <w:suppressAutoHyphens w:val="0"/>
              <w:spacing w:before="80" w:after="80" w:line="220" w:lineRule="exact"/>
              <w:ind w:right="113"/>
              <w:jc w:val="right"/>
              <w:rPr>
                <w:b/>
                <w:sz w:val="18"/>
              </w:rPr>
            </w:pPr>
            <w:r w:rsidRPr="006D1532">
              <w:rPr>
                <w:b/>
                <w:sz w:val="18"/>
              </w:rPr>
              <w:t>193</w:t>
            </w:r>
          </w:p>
        </w:tc>
        <w:tc>
          <w:tcPr>
            <w:tcW w:w="713" w:type="pct"/>
            <w:tcBorders>
              <w:top w:val="single" w:sz="4" w:space="0" w:color="auto"/>
              <w:bottom w:val="single" w:sz="12" w:space="0" w:color="auto"/>
            </w:tcBorders>
            <w:shd w:val="clear" w:color="auto" w:fill="auto"/>
            <w:vAlign w:val="bottom"/>
          </w:tcPr>
          <w:p w:rsidR="00CD5E94" w:rsidRPr="006D1532" w:rsidRDefault="00CD5E94" w:rsidP="00CD5E94">
            <w:pPr>
              <w:suppressAutoHyphens w:val="0"/>
              <w:spacing w:before="80" w:after="80" w:line="220" w:lineRule="exact"/>
              <w:ind w:right="113"/>
              <w:jc w:val="right"/>
              <w:rPr>
                <w:b/>
                <w:sz w:val="18"/>
              </w:rPr>
            </w:pPr>
            <w:r w:rsidRPr="006D1532">
              <w:rPr>
                <w:b/>
                <w:sz w:val="18"/>
              </w:rPr>
              <w:t>35</w:t>
            </w:r>
          </w:p>
        </w:tc>
        <w:tc>
          <w:tcPr>
            <w:tcW w:w="714" w:type="pct"/>
            <w:tcBorders>
              <w:top w:val="single" w:sz="4" w:space="0" w:color="auto"/>
              <w:bottom w:val="single" w:sz="12" w:space="0" w:color="auto"/>
            </w:tcBorders>
            <w:shd w:val="clear" w:color="auto" w:fill="auto"/>
            <w:vAlign w:val="bottom"/>
          </w:tcPr>
          <w:p w:rsidR="00CD5E94" w:rsidRPr="006D1532" w:rsidRDefault="00CD5E94" w:rsidP="00CD5E94">
            <w:pPr>
              <w:suppressAutoHyphens w:val="0"/>
              <w:spacing w:before="80" w:after="80" w:line="220" w:lineRule="exact"/>
              <w:ind w:right="113"/>
              <w:jc w:val="right"/>
              <w:rPr>
                <w:b/>
                <w:sz w:val="18"/>
              </w:rPr>
            </w:pPr>
            <w:r w:rsidRPr="006D1532">
              <w:rPr>
                <w:b/>
                <w:sz w:val="18"/>
              </w:rPr>
              <w:t>228</w:t>
            </w:r>
          </w:p>
        </w:tc>
        <w:tc>
          <w:tcPr>
            <w:tcW w:w="714" w:type="pct"/>
            <w:tcBorders>
              <w:top w:val="single" w:sz="4" w:space="0" w:color="auto"/>
              <w:bottom w:val="single" w:sz="12" w:space="0" w:color="auto"/>
            </w:tcBorders>
            <w:shd w:val="clear" w:color="auto" w:fill="auto"/>
            <w:vAlign w:val="bottom"/>
          </w:tcPr>
          <w:p w:rsidR="00CD5E94" w:rsidRPr="006D1532" w:rsidRDefault="00CD5E94" w:rsidP="00CD5E94">
            <w:pPr>
              <w:suppressAutoHyphens w:val="0"/>
              <w:spacing w:before="80" w:after="80" w:line="220" w:lineRule="exact"/>
              <w:ind w:right="113"/>
              <w:jc w:val="right"/>
              <w:rPr>
                <w:b/>
                <w:sz w:val="18"/>
              </w:rPr>
            </w:pPr>
            <w:r w:rsidRPr="006D1532">
              <w:rPr>
                <w:b/>
                <w:sz w:val="18"/>
              </w:rPr>
              <w:t>-</w:t>
            </w:r>
          </w:p>
        </w:tc>
        <w:tc>
          <w:tcPr>
            <w:tcW w:w="714" w:type="pct"/>
            <w:tcBorders>
              <w:top w:val="single" w:sz="4" w:space="0" w:color="auto"/>
              <w:bottom w:val="single" w:sz="12" w:space="0" w:color="auto"/>
            </w:tcBorders>
            <w:shd w:val="clear" w:color="auto" w:fill="auto"/>
            <w:vAlign w:val="bottom"/>
          </w:tcPr>
          <w:p w:rsidR="00CD5E94" w:rsidRPr="006D1532" w:rsidRDefault="00CD5E94" w:rsidP="00CD5E94">
            <w:pPr>
              <w:suppressAutoHyphens w:val="0"/>
              <w:spacing w:before="80" w:after="80" w:line="220" w:lineRule="exact"/>
              <w:ind w:right="113"/>
              <w:jc w:val="right"/>
              <w:rPr>
                <w:b/>
                <w:sz w:val="18"/>
              </w:rPr>
            </w:pPr>
            <w:r w:rsidRPr="006D1532">
              <w:rPr>
                <w:b/>
                <w:sz w:val="18"/>
              </w:rPr>
              <w:t>-</w:t>
            </w:r>
          </w:p>
        </w:tc>
        <w:tc>
          <w:tcPr>
            <w:tcW w:w="715" w:type="pct"/>
            <w:tcBorders>
              <w:top w:val="single" w:sz="4" w:space="0" w:color="auto"/>
              <w:bottom w:val="single" w:sz="12"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w:t>
            </w:r>
          </w:p>
        </w:tc>
      </w:tr>
    </w:tbl>
    <w:p w:rsidR="00CD5E94" w:rsidRPr="004F4EC7" w:rsidRDefault="00CD5E94" w:rsidP="00CD5E94">
      <w:pPr>
        <w:pStyle w:val="Heading1"/>
        <w:spacing w:before="240"/>
      </w:pPr>
      <w:bookmarkStart w:id="49" w:name="_Toc227592898"/>
      <w:r w:rsidRPr="004F4EC7">
        <w:t>Table 26</w:t>
      </w:r>
      <w:bookmarkEnd w:id="49"/>
    </w:p>
    <w:p w:rsidR="00CD5E94" w:rsidRPr="004F4EC7" w:rsidRDefault="00CD5E94" w:rsidP="00CD5E94">
      <w:pPr>
        <w:pStyle w:val="SingleTxtG"/>
        <w:rPr>
          <w:b/>
          <w:sz w:val="16"/>
        </w:rPr>
      </w:pPr>
      <w:r w:rsidRPr="004F4EC7">
        <w:rPr>
          <w:b/>
        </w:rPr>
        <w:t>Family planning methods distributed to all governorates during the period 2005–2007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502"/>
        <w:gridCol w:w="1226"/>
        <w:gridCol w:w="1478"/>
        <w:gridCol w:w="1480"/>
        <w:gridCol w:w="1344"/>
        <w:gridCol w:w="1340"/>
      </w:tblGrid>
      <w:tr w:rsidR="00CD5E94" w:rsidRPr="00D3459A">
        <w:trPr>
          <w:cantSplit/>
          <w:tblHeader/>
        </w:trPr>
        <w:tc>
          <w:tcPr>
            <w:tcW w:w="340" w:type="pct"/>
            <w:tcBorders>
              <w:top w:val="single" w:sz="4" w:space="0" w:color="auto"/>
              <w:bottom w:val="single" w:sz="12" w:space="0" w:color="auto"/>
            </w:tcBorders>
            <w:shd w:val="clear" w:color="auto" w:fill="auto"/>
            <w:vAlign w:val="bottom"/>
          </w:tcPr>
          <w:p w:rsidR="00CD5E94" w:rsidRPr="00D3459A" w:rsidRDefault="00CD5E94" w:rsidP="00CD5E94">
            <w:pPr>
              <w:suppressAutoHyphens w:val="0"/>
              <w:spacing w:before="80" w:after="80" w:line="200" w:lineRule="exact"/>
              <w:ind w:right="113"/>
              <w:rPr>
                <w:i/>
                <w:sz w:val="16"/>
              </w:rPr>
            </w:pPr>
            <w:r w:rsidRPr="00D3459A">
              <w:rPr>
                <w:i/>
                <w:sz w:val="16"/>
              </w:rPr>
              <w:t>Item</w:t>
            </w:r>
          </w:p>
        </w:tc>
        <w:tc>
          <w:tcPr>
            <w:tcW w:w="831" w:type="pct"/>
            <w:tcBorders>
              <w:top w:val="single" w:sz="4" w:space="0" w:color="auto"/>
              <w:bottom w:val="single" w:sz="12" w:space="0" w:color="auto"/>
            </w:tcBorders>
            <w:shd w:val="clear" w:color="auto" w:fill="auto"/>
            <w:vAlign w:val="bottom"/>
          </w:tcPr>
          <w:p w:rsidR="00CD5E94" w:rsidRPr="00D3459A" w:rsidRDefault="00CD5E94" w:rsidP="00CD5E94">
            <w:pPr>
              <w:suppressAutoHyphens w:val="0"/>
              <w:spacing w:before="80" w:after="80" w:line="200" w:lineRule="exact"/>
              <w:ind w:right="113"/>
              <w:rPr>
                <w:i/>
                <w:sz w:val="16"/>
              </w:rPr>
            </w:pPr>
            <w:r w:rsidRPr="00D3459A">
              <w:rPr>
                <w:i/>
                <w:sz w:val="16"/>
              </w:rPr>
              <w:t>Type</w:t>
            </w:r>
          </w:p>
        </w:tc>
        <w:tc>
          <w:tcPr>
            <w:tcW w:w="1003" w:type="pct"/>
            <w:tcBorders>
              <w:top w:val="single" w:sz="4" w:space="0" w:color="auto"/>
              <w:bottom w:val="single" w:sz="12" w:space="0" w:color="auto"/>
            </w:tcBorders>
            <w:shd w:val="clear" w:color="auto" w:fill="auto"/>
            <w:vAlign w:val="bottom"/>
          </w:tcPr>
          <w:p w:rsidR="00CD5E94" w:rsidRPr="00D3459A" w:rsidRDefault="00CD5E94" w:rsidP="00CD5E94">
            <w:pPr>
              <w:suppressAutoHyphens w:val="0"/>
              <w:spacing w:before="80" w:after="80" w:line="200" w:lineRule="exact"/>
              <w:ind w:right="113"/>
              <w:jc w:val="right"/>
              <w:rPr>
                <w:i/>
                <w:sz w:val="16"/>
              </w:rPr>
            </w:pPr>
            <w:r w:rsidRPr="00D3459A">
              <w:rPr>
                <w:i/>
                <w:sz w:val="16"/>
              </w:rPr>
              <w:t>Unit</w:t>
            </w:r>
          </w:p>
        </w:tc>
        <w:tc>
          <w:tcPr>
            <w:tcW w:w="1004" w:type="pct"/>
            <w:tcBorders>
              <w:top w:val="single" w:sz="4" w:space="0" w:color="auto"/>
              <w:bottom w:val="single" w:sz="12" w:space="0" w:color="auto"/>
            </w:tcBorders>
            <w:shd w:val="clear" w:color="auto" w:fill="auto"/>
            <w:vAlign w:val="bottom"/>
          </w:tcPr>
          <w:p w:rsidR="00CD5E94" w:rsidRPr="00D3459A" w:rsidRDefault="00CD5E94" w:rsidP="00CD5E94">
            <w:pPr>
              <w:suppressAutoHyphens w:val="0"/>
              <w:spacing w:before="80" w:after="80" w:line="200" w:lineRule="exact"/>
              <w:ind w:right="113"/>
              <w:jc w:val="right"/>
              <w:rPr>
                <w:i/>
                <w:sz w:val="16"/>
              </w:rPr>
            </w:pPr>
            <w:r w:rsidRPr="00D3459A">
              <w:rPr>
                <w:i/>
                <w:sz w:val="16"/>
              </w:rPr>
              <w:t>2005</w:t>
            </w:r>
          </w:p>
        </w:tc>
        <w:tc>
          <w:tcPr>
            <w:tcW w:w="912" w:type="pct"/>
            <w:tcBorders>
              <w:top w:val="single" w:sz="4" w:space="0" w:color="auto"/>
              <w:bottom w:val="single" w:sz="12" w:space="0" w:color="auto"/>
            </w:tcBorders>
            <w:shd w:val="clear" w:color="auto" w:fill="auto"/>
            <w:vAlign w:val="bottom"/>
          </w:tcPr>
          <w:p w:rsidR="00CD5E94" w:rsidRPr="00D3459A" w:rsidRDefault="00CD5E94" w:rsidP="00CD5E94">
            <w:pPr>
              <w:suppressAutoHyphens w:val="0"/>
              <w:spacing w:before="80" w:after="80" w:line="200" w:lineRule="exact"/>
              <w:ind w:right="113"/>
              <w:jc w:val="right"/>
              <w:rPr>
                <w:i/>
                <w:sz w:val="16"/>
              </w:rPr>
            </w:pPr>
            <w:r w:rsidRPr="00D3459A">
              <w:rPr>
                <w:i/>
                <w:sz w:val="16"/>
              </w:rPr>
              <w:t>2006</w:t>
            </w:r>
          </w:p>
        </w:tc>
        <w:tc>
          <w:tcPr>
            <w:tcW w:w="909" w:type="pct"/>
            <w:tcBorders>
              <w:top w:val="single" w:sz="4" w:space="0" w:color="auto"/>
              <w:bottom w:val="single" w:sz="12" w:space="0" w:color="auto"/>
            </w:tcBorders>
            <w:shd w:val="clear" w:color="auto" w:fill="auto"/>
            <w:vAlign w:val="bottom"/>
          </w:tcPr>
          <w:p w:rsidR="00CD5E94" w:rsidRPr="00D3459A" w:rsidRDefault="00CD5E94" w:rsidP="00CD5E94">
            <w:pPr>
              <w:suppressAutoHyphens w:val="0"/>
              <w:spacing w:before="80" w:after="80" w:line="200" w:lineRule="exact"/>
              <w:ind w:right="113"/>
              <w:jc w:val="right"/>
              <w:rPr>
                <w:i/>
                <w:sz w:val="16"/>
              </w:rPr>
            </w:pPr>
            <w:r w:rsidRPr="00D3459A">
              <w:rPr>
                <w:i/>
                <w:sz w:val="16"/>
              </w:rPr>
              <w:t>2007</w:t>
            </w:r>
          </w:p>
        </w:tc>
      </w:tr>
      <w:tr w:rsidR="00CD5E94" w:rsidRPr="00D3459A">
        <w:trPr>
          <w:cantSplit/>
        </w:trPr>
        <w:tc>
          <w:tcPr>
            <w:tcW w:w="340" w:type="pct"/>
            <w:tcBorders>
              <w:top w:val="single" w:sz="12" w:space="0" w:color="auto"/>
            </w:tcBorders>
            <w:shd w:val="clear" w:color="auto" w:fill="auto"/>
          </w:tcPr>
          <w:p w:rsidR="00CD5E94" w:rsidRPr="00D3459A" w:rsidRDefault="00CD5E94" w:rsidP="00CD5E94">
            <w:pPr>
              <w:suppressAutoHyphens w:val="0"/>
              <w:spacing w:before="40" w:after="40" w:line="220" w:lineRule="exact"/>
              <w:ind w:right="113"/>
              <w:rPr>
                <w:sz w:val="18"/>
              </w:rPr>
            </w:pPr>
            <w:r w:rsidRPr="00D3459A">
              <w:rPr>
                <w:sz w:val="18"/>
              </w:rPr>
              <w:t>1</w:t>
            </w:r>
          </w:p>
        </w:tc>
        <w:tc>
          <w:tcPr>
            <w:tcW w:w="831" w:type="pct"/>
            <w:tcBorders>
              <w:top w:val="single" w:sz="12" w:space="0" w:color="auto"/>
            </w:tcBorders>
            <w:shd w:val="clear" w:color="auto" w:fill="auto"/>
            <w:vAlign w:val="bottom"/>
          </w:tcPr>
          <w:p w:rsidR="00CD5E94" w:rsidRPr="00D3459A" w:rsidRDefault="00CD5E94" w:rsidP="00CD5E94">
            <w:pPr>
              <w:suppressAutoHyphens w:val="0"/>
              <w:spacing w:before="40" w:after="40" w:line="220" w:lineRule="exact"/>
              <w:ind w:right="113"/>
              <w:rPr>
                <w:sz w:val="18"/>
              </w:rPr>
            </w:pPr>
            <w:r w:rsidRPr="00D3459A">
              <w:rPr>
                <w:sz w:val="18"/>
              </w:rPr>
              <w:t>Oral contraceptive</w:t>
            </w:r>
          </w:p>
        </w:tc>
        <w:tc>
          <w:tcPr>
            <w:tcW w:w="1003" w:type="pct"/>
            <w:tcBorders>
              <w:top w:val="single" w:sz="12" w:space="0" w:color="auto"/>
            </w:tcBorders>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Strip</w:t>
            </w:r>
          </w:p>
        </w:tc>
        <w:tc>
          <w:tcPr>
            <w:tcW w:w="1004" w:type="pct"/>
            <w:tcBorders>
              <w:top w:val="single" w:sz="12" w:space="0" w:color="auto"/>
            </w:tcBorders>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2 160 000</w:t>
            </w:r>
          </w:p>
        </w:tc>
        <w:tc>
          <w:tcPr>
            <w:tcW w:w="912" w:type="pct"/>
            <w:tcBorders>
              <w:top w:val="single" w:sz="12" w:space="0" w:color="auto"/>
            </w:tcBorders>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1 805 169</w:t>
            </w:r>
          </w:p>
        </w:tc>
        <w:tc>
          <w:tcPr>
            <w:tcW w:w="909" w:type="pct"/>
            <w:tcBorders>
              <w:top w:val="single" w:sz="12" w:space="0" w:color="auto"/>
            </w:tcBorders>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4 313 720</w:t>
            </w:r>
          </w:p>
        </w:tc>
      </w:tr>
      <w:tr w:rsidR="00CD5E94" w:rsidRPr="00D3459A">
        <w:trPr>
          <w:cantSplit/>
        </w:trPr>
        <w:tc>
          <w:tcPr>
            <w:tcW w:w="340" w:type="pct"/>
            <w:shd w:val="clear" w:color="auto" w:fill="auto"/>
          </w:tcPr>
          <w:p w:rsidR="00CD5E94" w:rsidRPr="00D3459A" w:rsidRDefault="00CD5E94" w:rsidP="00CD5E94">
            <w:pPr>
              <w:suppressAutoHyphens w:val="0"/>
              <w:spacing w:before="40" w:after="40" w:line="220" w:lineRule="exact"/>
              <w:ind w:right="113"/>
              <w:rPr>
                <w:sz w:val="18"/>
              </w:rPr>
            </w:pPr>
            <w:r w:rsidRPr="00D3459A">
              <w:rPr>
                <w:sz w:val="18"/>
              </w:rPr>
              <w:t>2</w:t>
            </w:r>
          </w:p>
        </w:tc>
        <w:tc>
          <w:tcPr>
            <w:tcW w:w="831" w:type="pct"/>
            <w:shd w:val="clear" w:color="auto" w:fill="auto"/>
            <w:vAlign w:val="bottom"/>
          </w:tcPr>
          <w:p w:rsidR="00CD5E94" w:rsidRPr="00D3459A" w:rsidRDefault="00CD5E94" w:rsidP="00CD5E94">
            <w:pPr>
              <w:suppressAutoHyphens w:val="0"/>
              <w:spacing w:before="40" w:after="40" w:line="220" w:lineRule="exact"/>
              <w:ind w:right="113"/>
              <w:rPr>
                <w:sz w:val="18"/>
              </w:rPr>
            </w:pPr>
            <w:r w:rsidRPr="00D3459A">
              <w:rPr>
                <w:sz w:val="18"/>
              </w:rPr>
              <w:t>Contraceptive injection</w:t>
            </w:r>
          </w:p>
        </w:tc>
        <w:tc>
          <w:tcPr>
            <w:tcW w:w="1003" w:type="pct"/>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Vial</w:t>
            </w:r>
          </w:p>
        </w:tc>
        <w:tc>
          <w:tcPr>
            <w:tcW w:w="1004" w:type="pct"/>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142 788</w:t>
            </w:r>
          </w:p>
        </w:tc>
        <w:tc>
          <w:tcPr>
            <w:tcW w:w="912" w:type="pct"/>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233 610</w:t>
            </w:r>
          </w:p>
        </w:tc>
        <w:tc>
          <w:tcPr>
            <w:tcW w:w="909" w:type="pct"/>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332 925</w:t>
            </w:r>
          </w:p>
        </w:tc>
      </w:tr>
      <w:tr w:rsidR="00CD5E94" w:rsidRPr="00D3459A">
        <w:trPr>
          <w:cantSplit/>
        </w:trPr>
        <w:tc>
          <w:tcPr>
            <w:tcW w:w="340" w:type="pct"/>
            <w:shd w:val="clear" w:color="auto" w:fill="auto"/>
          </w:tcPr>
          <w:p w:rsidR="00CD5E94" w:rsidRPr="00D3459A" w:rsidRDefault="00CD5E94" w:rsidP="00CD5E94">
            <w:pPr>
              <w:suppressAutoHyphens w:val="0"/>
              <w:spacing w:before="40" w:after="40" w:line="220" w:lineRule="exact"/>
              <w:ind w:right="113"/>
              <w:rPr>
                <w:sz w:val="18"/>
              </w:rPr>
            </w:pPr>
            <w:r w:rsidRPr="00D3459A">
              <w:rPr>
                <w:sz w:val="18"/>
              </w:rPr>
              <w:t>3</w:t>
            </w:r>
          </w:p>
        </w:tc>
        <w:tc>
          <w:tcPr>
            <w:tcW w:w="831" w:type="pct"/>
            <w:shd w:val="clear" w:color="auto" w:fill="auto"/>
            <w:vAlign w:val="bottom"/>
          </w:tcPr>
          <w:p w:rsidR="00CD5E94" w:rsidRPr="00D3459A" w:rsidRDefault="00CD5E94" w:rsidP="00CD5E94">
            <w:pPr>
              <w:suppressAutoHyphens w:val="0"/>
              <w:spacing w:before="40" w:after="40" w:line="220" w:lineRule="exact"/>
              <w:ind w:right="113"/>
              <w:rPr>
                <w:sz w:val="18"/>
              </w:rPr>
            </w:pPr>
            <w:r w:rsidRPr="00D3459A">
              <w:rPr>
                <w:sz w:val="18"/>
              </w:rPr>
              <w:t>Male condoms</w:t>
            </w:r>
          </w:p>
        </w:tc>
        <w:tc>
          <w:tcPr>
            <w:tcW w:w="1003" w:type="pct"/>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Piece</w:t>
            </w:r>
          </w:p>
        </w:tc>
        <w:tc>
          <w:tcPr>
            <w:tcW w:w="1004" w:type="pct"/>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714 816</w:t>
            </w:r>
          </w:p>
        </w:tc>
        <w:tc>
          <w:tcPr>
            <w:tcW w:w="912" w:type="pct"/>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906 768</w:t>
            </w:r>
          </w:p>
        </w:tc>
        <w:tc>
          <w:tcPr>
            <w:tcW w:w="909" w:type="pct"/>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1 849 536</w:t>
            </w:r>
          </w:p>
        </w:tc>
      </w:tr>
      <w:tr w:rsidR="00CD5E94" w:rsidRPr="00D3459A">
        <w:trPr>
          <w:cantSplit/>
        </w:trPr>
        <w:tc>
          <w:tcPr>
            <w:tcW w:w="340" w:type="pct"/>
            <w:shd w:val="clear" w:color="auto" w:fill="auto"/>
          </w:tcPr>
          <w:p w:rsidR="00CD5E94" w:rsidRPr="00D3459A" w:rsidRDefault="00CD5E94" w:rsidP="00CD5E94">
            <w:pPr>
              <w:suppressAutoHyphens w:val="0"/>
              <w:spacing w:before="40" w:after="40" w:line="220" w:lineRule="exact"/>
              <w:ind w:right="113"/>
              <w:rPr>
                <w:sz w:val="18"/>
              </w:rPr>
            </w:pPr>
            <w:r w:rsidRPr="00D3459A">
              <w:rPr>
                <w:sz w:val="18"/>
              </w:rPr>
              <w:t>4</w:t>
            </w:r>
          </w:p>
        </w:tc>
        <w:tc>
          <w:tcPr>
            <w:tcW w:w="831" w:type="pct"/>
            <w:shd w:val="clear" w:color="auto" w:fill="auto"/>
            <w:vAlign w:val="bottom"/>
          </w:tcPr>
          <w:p w:rsidR="00CD5E94" w:rsidRPr="00D3459A" w:rsidRDefault="00CD5E94" w:rsidP="00CD5E94">
            <w:pPr>
              <w:suppressAutoHyphens w:val="0"/>
              <w:spacing w:before="40" w:after="40" w:line="220" w:lineRule="exact"/>
              <w:ind w:right="113"/>
              <w:rPr>
                <w:sz w:val="18"/>
              </w:rPr>
            </w:pPr>
            <w:r w:rsidRPr="00D3459A">
              <w:rPr>
                <w:sz w:val="18"/>
              </w:rPr>
              <w:t>Coil</w:t>
            </w:r>
          </w:p>
        </w:tc>
        <w:tc>
          <w:tcPr>
            <w:tcW w:w="1003" w:type="pct"/>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Number</w:t>
            </w:r>
          </w:p>
        </w:tc>
        <w:tc>
          <w:tcPr>
            <w:tcW w:w="1004" w:type="pct"/>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25 000</w:t>
            </w:r>
          </w:p>
        </w:tc>
        <w:tc>
          <w:tcPr>
            <w:tcW w:w="912" w:type="pct"/>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28 200</w:t>
            </w:r>
          </w:p>
        </w:tc>
        <w:tc>
          <w:tcPr>
            <w:tcW w:w="909" w:type="pct"/>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84 700</w:t>
            </w:r>
          </w:p>
        </w:tc>
      </w:tr>
      <w:tr w:rsidR="00CD5E94" w:rsidRPr="00D3459A">
        <w:trPr>
          <w:cantSplit/>
        </w:trPr>
        <w:tc>
          <w:tcPr>
            <w:tcW w:w="340" w:type="pct"/>
            <w:shd w:val="clear" w:color="auto" w:fill="auto"/>
          </w:tcPr>
          <w:p w:rsidR="00CD5E94" w:rsidRPr="00D3459A" w:rsidRDefault="00CD5E94" w:rsidP="00CD5E94">
            <w:pPr>
              <w:suppressAutoHyphens w:val="0"/>
              <w:spacing w:before="40" w:after="40" w:line="220" w:lineRule="exact"/>
              <w:ind w:right="113"/>
              <w:rPr>
                <w:sz w:val="18"/>
              </w:rPr>
            </w:pPr>
            <w:r w:rsidRPr="00D3459A">
              <w:rPr>
                <w:sz w:val="18"/>
              </w:rPr>
              <w:t>5</w:t>
            </w:r>
          </w:p>
        </w:tc>
        <w:tc>
          <w:tcPr>
            <w:tcW w:w="831" w:type="pct"/>
            <w:shd w:val="clear" w:color="auto" w:fill="auto"/>
            <w:vAlign w:val="bottom"/>
          </w:tcPr>
          <w:p w:rsidR="00CD5E94" w:rsidRPr="00D3459A" w:rsidRDefault="00CD5E94" w:rsidP="00CD5E94">
            <w:pPr>
              <w:suppressAutoHyphens w:val="0"/>
              <w:spacing w:before="40" w:after="40" w:line="220" w:lineRule="exact"/>
              <w:ind w:right="113"/>
              <w:rPr>
                <w:sz w:val="18"/>
              </w:rPr>
            </w:pPr>
            <w:r w:rsidRPr="00D3459A">
              <w:rPr>
                <w:sz w:val="18"/>
              </w:rPr>
              <w:t>Implants (Implanon)</w:t>
            </w:r>
          </w:p>
        </w:tc>
        <w:tc>
          <w:tcPr>
            <w:tcW w:w="1003" w:type="pct"/>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Unit</w:t>
            </w:r>
          </w:p>
        </w:tc>
        <w:tc>
          <w:tcPr>
            <w:tcW w:w="1004" w:type="pct"/>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2 467</w:t>
            </w:r>
          </w:p>
        </w:tc>
        <w:tc>
          <w:tcPr>
            <w:tcW w:w="912" w:type="pct"/>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 xml:space="preserve">289 </w:t>
            </w:r>
          </w:p>
        </w:tc>
        <w:tc>
          <w:tcPr>
            <w:tcW w:w="909" w:type="pct"/>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3 580</w:t>
            </w:r>
          </w:p>
        </w:tc>
      </w:tr>
      <w:tr w:rsidR="00CD5E94" w:rsidRPr="00D3459A">
        <w:trPr>
          <w:cantSplit/>
        </w:trPr>
        <w:tc>
          <w:tcPr>
            <w:tcW w:w="340" w:type="pct"/>
            <w:shd w:val="clear" w:color="auto" w:fill="auto"/>
          </w:tcPr>
          <w:p w:rsidR="00CD5E94" w:rsidRPr="00D3459A" w:rsidRDefault="00CD5E94" w:rsidP="00CD5E94">
            <w:pPr>
              <w:suppressAutoHyphens w:val="0"/>
              <w:spacing w:before="40" w:after="40" w:line="220" w:lineRule="exact"/>
              <w:ind w:right="113"/>
              <w:rPr>
                <w:sz w:val="18"/>
              </w:rPr>
            </w:pPr>
            <w:r w:rsidRPr="00D3459A">
              <w:rPr>
                <w:sz w:val="18"/>
              </w:rPr>
              <w:t>6</w:t>
            </w:r>
          </w:p>
        </w:tc>
        <w:tc>
          <w:tcPr>
            <w:tcW w:w="831" w:type="pct"/>
            <w:shd w:val="clear" w:color="auto" w:fill="auto"/>
            <w:vAlign w:val="bottom"/>
          </w:tcPr>
          <w:p w:rsidR="00CD5E94" w:rsidRPr="00D3459A" w:rsidRDefault="00CD5E94" w:rsidP="00CD5E94">
            <w:pPr>
              <w:suppressAutoHyphens w:val="0"/>
              <w:spacing w:before="40" w:after="40" w:line="220" w:lineRule="exact"/>
              <w:ind w:right="113"/>
              <w:rPr>
                <w:sz w:val="18"/>
              </w:rPr>
            </w:pPr>
            <w:r w:rsidRPr="00D3459A">
              <w:rPr>
                <w:sz w:val="18"/>
              </w:rPr>
              <w:t>Suppositories</w:t>
            </w:r>
          </w:p>
        </w:tc>
        <w:tc>
          <w:tcPr>
            <w:tcW w:w="1003" w:type="pct"/>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Tube</w:t>
            </w:r>
          </w:p>
        </w:tc>
        <w:tc>
          <w:tcPr>
            <w:tcW w:w="1004" w:type="pct"/>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35 990</w:t>
            </w:r>
          </w:p>
        </w:tc>
        <w:tc>
          <w:tcPr>
            <w:tcW w:w="912" w:type="pct"/>
            <w:shd w:val="clear" w:color="auto" w:fill="auto"/>
            <w:vAlign w:val="bottom"/>
          </w:tcPr>
          <w:p w:rsidR="00CD5E94" w:rsidRPr="00D3459A" w:rsidRDefault="00CD5E94" w:rsidP="00CD5E94">
            <w:pPr>
              <w:suppressAutoHyphens w:val="0"/>
              <w:spacing w:before="40" w:after="40" w:line="220" w:lineRule="exact"/>
              <w:ind w:right="113"/>
              <w:jc w:val="right"/>
              <w:rPr>
                <w:sz w:val="18"/>
              </w:rPr>
            </w:pPr>
            <w:r w:rsidRPr="00D3459A">
              <w:rPr>
                <w:sz w:val="18"/>
              </w:rPr>
              <w:t>736</w:t>
            </w:r>
          </w:p>
        </w:tc>
        <w:tc>
          <w:tcPr>
            <w:tcW w:w="909" w:type="pct"/>
            <w:shd w:val="clear" w:color="auto" w:fill="auto"/>
            <w:vAlign w:val="bottom"/>
          </w:tcPr>
          <w:p w:rsidR="00CD5E94" w:rsidRPr="00D3459A" w:rsidRDefault="00CD5E94" w:rsidP="00CD5E94">
            <w:pPr>
              <w:suppressAutoHyphens w:val="0"/>
              <w:spacing w:before="40" w:after="40" w:line="220" w:lineRule="exact"/>
              <w:ind w:right="113"/>
              <w:jc w:val="right"/>
              <w:rPr>
                <w:sz w:val="18"/>
              </w:rPr>
            </w:pPr>
          </w:p>
        </w:tc>
      </w:tr>
    </w:tbl>
    <w:p w:rsidR="00CD5E94" w:rsidRPr="004F4EC7" w:rsidRDefault="00CD5E94" w:rsidP="00CD5E94">
      <w:pPr>
        <w:pStyle w:val="Heading1"/>
        <w:spacing w:before="240"/>
      </w:pPr>
      <w:bookmarkStart w:id="50" w:name="_Toc227592899"/>
      <w:r w:rsidRPr="004F4EC7">
        <w:t>Table 27</w:t>
      </w:r>
      <w:bookmarkEnd w:id="50"/>
    </w:p>
    <w:p w:rsidR="00CD5E94" w:rsidRPr="004F4EC7" w:rsidRDefault="00CD5E94" w:rsidP="00CD5E94">
      <w:pPr>
        <w:pStyle w:val="SingleTxtG"/>
        <w:rPr>
          <w:b/>
        </w:rPr>
      </w:pPr>
      <w:r w:rsidRPr="004F4EC7">
        <w:rPr>
          <w:b/>
        </w:rPr>
        <w:t>Comparison of family planning methods used during the period 2006–2008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609"/>
        <w:gridCol w:w="1458"/>
        <w:gridCol w:w="1888"/>
        <w:gridCol w:w="1710"/>
        <w:gridCol w:w="1705"/>
      </w:tblGrid>
      <w:tr w:rsidR="00CD5E94" w:rsidRPr="00EC5D6A">
        <w:trPr>
          <w:cantSplit/>
          <w:tblHeader/>
        </w:trPr>
        <w:tc>
          <w:tcPr>
            <w:tcW w:w="413" w:type="pct"/>
            <w:tcBorders>
              <w:top w:val="single" w:sz="4" w:space="0" w:color="auto"/>
              <w:bottom w:val="single" w:sz="12" w:space="0" w:color="auto"/>
            </w:tcBorders>
            <w:shd w:val="clear" w:color="auto" w:fill="auto"/>
            <w:vAlign w:val="bottom"/>
          </w:tcPr>
          <w:p w:rsidR="00CD5E94" w:rsidRPr="00EC5D6A" w:rsidRDefault="00CD5E94" w:rsidP="00CD5E94">
            <w:pPr>
              <w:suppressAutoHyphens w:val="0"/>
              <w:spacing w:before="80" w:after="80" w:line="200" w:lineRule="exact"/>
              <w:ind w:right="113"/>
              <w:rPr>
                <w:i/>
                <w:sz w:val="16"/>
              </w:rPr>
            </w:pPr>
            <w:r w:rsidRPr="00EC5D6A">
              <w:rPr>
                <w:i/>
                <w:sz w:val="16"/>
              </w:rPr>
              <w:t>Item</w:t>
            </w:r>
          </w:p>
        </w:tc>
        <w:tc>
          <w:tcPr>
            <w:tcW w:w="989" w:type="pct"/>
            <w:tcBorders>
              <w:top w:val="single" w:sz="4" w:space="0" w:color="auto"/>
              <w:bottom w:val="single" w:sz="12" w:space="0" w:color="auto"/>
            </w:tcBorders>
            <w:shd w:val="clear" w:color="auto" w:fill="auto"/>
            <w:vAlign w:val="bottom"/>
          </w:tcPr>
          <w:p w:rsidR="00CD5E94" w:rsidRPr="00EC5D6A" w:rsidRDefault="00CD5E94" w:rsidP="00CD5E94">
            <w:pPr>
              <w:suppressAutoHyphens w:val="0"/>
              <w:spacing w:before="80" w:after="80" w:line="200" w:lineRule="exact"/>
              <w:ind w:right="113"/>
              <w:rPr>
                <w:i/>
                <w:sz w:val="16"/>
              </w:rPr>
            </w:pPr>
            <w:r w:rsidRPr="00EC5D6A">
              <w:rPr>
                <w:i/>
                <w:sz w:val="16"/>
              </w:rPr>
              <w:t>Type</w:t>
            </w:r>
          </w:p>
        </w:tc>
        <w:tc>
          <w:tcPr>
            <w:tcW w:w="1281" w:type="pct"/>
            <w:tcBorders>
              <w:top w:val="single" w:sz="4" w:space="0" w:color="auto"/>
              <w:bottom w:val="single" w:sz="12" w:space="0" w:color="auto"/>
            </w:tcBorders>
            <w:shd w:val="clear" w:color="auto" w:fill="auto"/>
            <w:vAlign w:val="bottom"/>
          </w:tcPr>
          <w:p w:rsidR="00CD5E94" w:rsidRPr="00EC5D6A" w:rsidRDefault="00CD5E94" w:rsidP="00CD5E94">
            <w:pPr>
              <w:suppressAutoHyphens w:val="0"/>
              <w:spacing w:before="80" w:after="80" w:line="200" w:lineRule="exact"/>
              <w:ind w:right="113"/>
              <w:jc w:val="right"/>
              <w:rPr>
                <w:i/>
                <w:sz w:val="16"/>
              </w:rPr>
            </w:pPr>
            <w:r w:rsidRPr="00EC5D6A">
              <w:rPr>
                <w:i/>
                <w:sz w:val="16"/>
              </w:rPr>
              <w:t>2005</w:t>
            </w:r>
          </w:p>
        </w:tc>
        <w:tc>
          <w:tcPr>
            <w:tcW w:w="1160" w:type="pct"/>
            <w:tcBorders>
              <w:top w:val="single" w:sz="4" w:space="0" w:color="auto"/>
              <w:bottom w:val="single" w:sz="12" w:space="0" w:color="auto"/>
            </w:tcBorders>
            <w:shd w:val="clear" w:color="auto" w:fill="auto"/>
            <w:vAlign w:val="bottom"/>
          </w:tcPr>
          <w:p w:rsidR="00CD5E94" w:rsidRPr="00EC5D6A" w:rsidRDefault="00CD5E94" w:rsidP="00CD5E94">
            <w:pPr>
              <w:suppressAutoHyphens w:val="0"/>
              <w:spacing w:before="80" w:after="80" w:line="200" w:lineRule="exact"/>
              <w:ind w:right="113"/>
              <w:jc w:val="right"/>
              <w:rPr>
                <w:i/>
                <w:sz w:val="16"/>
              </w:rPr>
            </w:pPr>
            <w:r w:rsidRPr="00EC5D6A">
              <w:rPr>
                <w:i/>
                <w:sz w:val="16"/>
              </w:rPr>
              <w:t>2006</w:t>
            </w:r>
          </w:p>
        </w:tc>
        <w:tc>
          <w:tcPr>
            <w:tcW w:w="1157" w:type="pct"/>
            <w:tcBorders>
              <w:top w:val="single" w:sz="4" w:space="0" w:color="auto"/>
              <w:bottom w:val="single" w:sz="12" w:space="0" w:color="auto"/>
            </w:tcBorders>
            <w:shd w:val="clear" w:color="auto" w:fill="auto"/>
            <w:vAlign w:val="bottom"/>
          </w:tcPr>
          <w:p w:rsidR="00CD5E94" w:rsidRPr="00EC5D6A" w:rsidRDefault="00CD5E94" w:rsidP="00CD5E94">
            <w:pPr>
              <w:suppressAutoHyphens w:val="0"/>
              <w:spacing w:before="80" w:after="80" w:line="200" w:lineRule="exact"/>
              <w:ind w:right="113"/>
              <w:jc w:val="right"/>
              <w:rPr>
                <w:i/>
                <w:sz w:val="16"/>
              </w:rPr>
            </w:pPr>
            <w:r w:rsidRPr="00EC5D6A">
              <w:rPr>
                <w:i/>
                <w:sz w:val="16"/>
              </w:rPr>
              <w:t>2007</w:t>
            </w:r>
          </w:p>
        </w:tc>
      </w:tr>
      <w:tr w:rsidR="00CD5E94" w:rsidRPr="00EC5D6A">
        <w:trPr>
          <w:cantSplit/>
        </w:trPr>
        <w:tc>
          <w:tcPr>
            <w:tcW w:w="413" w:type="pct"/>
            <w:tcBorders>
              <w:top w:val="single" w:sz="12" w:space="0" w:color="auto"/>
              <w:bottom w:val="nil"/>
            </w:tcBorders>
            <w:shd w:val="clear" w:color="auto" w:fill="auto"/>
          </w:tcPr>
          <w:p w:rsidR="00CD5E94" w:rsidRPr="00EC5D6A" w:rsidRDefault="00CD5E94" w:rsidP="00CD5E94">
            <w:pPr>
              <w:suppressAutoHyphens w:val="0"/>
              <w:spacing w:before="40" w:after="40" w:line="220" w:lineRule="exact"/>
              <w:ind w:right="113"/>
              <w:rPr>
                <w:sz w:val="18"/>
              </w:rPr>
            </w:pPr>
            <w:r w:rsidRPr="00EC5D6A">
              <w:rPr>
                <w:sz w:val="18"/>
              </w:rPr>
              <w:t>1</w:t>
            </w:r>
          </w:p>
        </w:tc>
        <w:tc>
          <w:tcPr>
            <w:tcW w:w="989" w:type="pct"/>
            <w:tcBorders>
              <w:top w:val="single" w:sz="12" w:space="0" w:color="auto"/>
              <w:bottom w:val="nil"/>
            </w:tcBorders>
            <w:shd w:val="clear" w:color="auto" w:fill="auto"/>
            <w:vAlign w:val="bottom"/>
          </w:tcPr>
          <w:p w:rsidR="00CD5E94" w:rsidRPr="00EC5D6A" w:rsidRDefault="00CD5E94" w:rsidP="00CD5E94">
            <w:pPr>
              <w:suppressAutoHyphens w:val="0"/>
              <w:spacing w:before="40" w:after="40" w:line="220" w:lineRule="exact"/>
              <w:ind w:right="113"/>
              <w:rPr>
                <w:sz w:val="18"/>
              </w:rPr>
            </w:pPr>
            <w:r w:rsidRPr="00EC5D6A">
              <w:rPr>
                <w:sz w:val="18"/>
              </w:rPr>
              <w:t>Implanon (implants)</w:t>
            </w:r>
          </w:p>
        </w:tc>
        <w:tc>
          <w:tcPr>
            <w:tcW w:w="1281" w:type="pct"/>
            <w:tcBorders>
              <w:top w:val="single" w:sz="12" w:space="0" w:color="auto"/>
              <w:bottom w:val="nil"/>
            </w:tcBorders>
            <w:shd w:val="clear" w:color="auto" w:fill="auto"/>
            <w:vAlign w:val="bottom"/>
          </w:tcPr>
          <w:p w:rsidR="00CD5E94" w:rsidRPr="00EC5D6A" w:rsidRDefault="00CD5E94" w:rsidP="00CD5E94">
            <w:pPr>
              <w:suppressAutoHyphens w:val="0"/>
              <w:spacing w:before="40" w:after="40" w:line="220" w:lineRule="exact"/>
              <w:ind w:right="113"/>
              <w:jc w:val="right"/>
              <w:rPr>
                <w:sz w:val="18"/>
              </w:rPr>
            </w:pPr>
            <w:r w:rsidRPr="00EC5D6A">
              <w:rPr>
                <w:sz w:val="18"/>
              </w:rPr>
              <w:t>289</w:t>
            </w:r>
          </w:p>
        </w:tc>
        <w:tc>
          <w:tcPr>
            <w:tcW w:w="1160" w:type="pct"/>
            <w:tcBorders>
              <w:top w:val="single" w:sz="12" w:space="0" w:color="auto"/>
              <w:bottom w:val="nil"/>
            </w:tcBorders>
            <w:shd w:val="clear" w:color="auto" w:fill="auto"/>
            <w:vAlign w:val="bottom"/>
          </w:tcPr>
          <w:p w:rsidR="00CD5E94" w:rsidRPr="00EC5D6A" w:rsidRDefault="00CD5E94" w:rsidP="00CD5E94">
            <w:pPr>
              <w:suppressAutoHyphens w:val="0"/>
              <w:spacing w:before="40" w:after="40" w:line="220" w:lineRule="exact"/>
              <w:ind w:right="113"/>
              <w:jc w:val="right"/>
              <w:rPr>
                <w:sz w:val="18"/>
              </w:rPr>
            </w:pPr>
            <w:r w:rsidRPr="00EC5D6A">
              <w:rPr>
                <w:sz w:val="18"/>
              </w:rPr>
              <w:t>3 580</w:t>
            </w:r>
          </w:p>
        </w:tc>
        <w:tc>
          <w:tcPr>
            <w:tcW w:w="1157" w:type="pct"/>
            <w:tcBorders>
              <w:top w:val="single" w:sz="12" w:space="0" w:color="auto"/>
              <w:bottom w:val="nil"/>
            </w:tcBorders>
            <w:shd w:val="clear" w:color="auto" w:fill="auto"/>
            <w:vAlign w:val="bottom"/>
          </w:tcPr>
          <w:p w:rsidR="00CD5E94" w:rsidRPr="00EC5D6A" w:rsidRDefault="00CD5E94" w:rsidP="00CD5E94">
            <w:pPr>
              <w:suppressAutoHyphens w:val="0"/>
              <w:spacing w:before="40" w:after="40" w:line="220" w:lineRule="exact"/>
              <w:ind w:right="113"/>
              <w:jc w:val="right"/>
              <w:rPr>
                <w:sz w:val="18"/>
              </w:rPr>
            </w:pPr>
            <w:r w:rsidRPr="00EC5D6A">
              <w:rPr>
                <w:sz w:val="18"/>
              </w:rPr>
              <w:t>8 954</w:t>
            </w:r>
          </w:p>
        </w:tc>
      </w:tr>
      <w:tr w:rsidR="00CD5E94" w:rsidRPr="00EC5D6A">
        <w:trPr>
          <w:cantSplit/>
        </w:trPr>
        <w:tc>
          <w:tcPr>
            <w:tcW w:w="413" w:type="pct"/>
            <w:tcBorders>
              <w:top w:val="nil"/>
              <w:bottom w:val="nil"/>
            </w:tcBorders>
            <w:shd w:val="clear" w:color="auto" w:fill="auto"/>
          </w:tcPr>
          <w:p w:rsidR="00CD5E94" w:rsidRPr="00EC5D6A" w:rsidRDefault="00CD5E94" w:rsidP="00CD5E94">
            <w:pPr>
              <w:suppressAutoHyphens w:val="0"/>
              <w:spacing w:before="40" w:after="40" w:line="220" w:lineRule="exact"/>
              <w:ind w:right="113"/>
              <w:rPr>
                <w:sz w:val="18"/>
              </w:rPr>
            </w:pPr>
            <w:r w:rsidRPr="00EC5D6A">
              <w:rPr>
                <w:sz w:val="18"/>
              </w:rPr>
              <w:t>2</w:t>
            </w:r>
          </w:p>
        </w:tc>
        <w:tc>
          <w:tcPr>
            <w:tcW w:w="989" w:type="pct"/>
            <w:tcBorders>
              <w:top w:val="nil"/>
              <w:bottom w:val="nil"/>
            </w:tcBorders>
            <w:shd w:val="clear" w:color="auto" w:fill="auto"/>
            <w:vAlign w:val="bottom"/>
          </w:tcPr>
          <w:p w:rsidR="00CD5E94" w:rsidRPr="00EC5D6A" w:rsidRDefault="00CD5E94" w:rsidP="00CD5E94">
            <w:pPr>
              <w:suppressAutoHyphens w:val="0"/>
              <w:spacing w:before="40" w:after="40" w:line="220" w:lineRule="exact"/>
              <w:ind w:right="113"/>
              <w:rPr>
                <w:sz w:val="18"/>
              </w:rPr>
            </w:pPr>
            <w:r w:rsidRPr="00EC5D6A">
              <w:rPr>
                <w:sz w:val="18"/>
              </w:rPr>
              <w:t>Contraceptive injection</w:t>
            </w:r>
          </w:p>
        </w:tc>
        <w:tc>
          <w:tcPr>
            <w:tcW w:w="1281" w:type="pct"/>
            <w:tcBorders>
              <w:top w:val="nil"/>
              <w:bottom w:val="nil"/>
            </w:tcBorders>
            <w:shd w:val="clear" w:color="auto" w:fill="auto"/>
            <w:vAlign w:val="bottom"/>
          </w:tcPr>
          <w:p w:rsidR="00CD5E94" w:rsidRPr="00EC5D6A" w:rsidRDefault="00CD5E94" w:rsidP="00CD5E94">
            <w:pPr>
              <w:suppressAutoHyphens w:val="0"/>
              <w:spacing w:before="40" w:after="40" w:line="220" w:lineRule="exact"/>
              <w:ind w:right="113"/>
              <w:jc w:val="right"/>
              <w:rPr>
                <w:sz w:val="18"/>
              </w:rPr>
            </w:pPr>
            <w:r w:rsidRPr="00EC5D6A">
              <w:rPr>
                <w:sz w:val="18"/>
              </w:rPr>
              <w:t>233 610</w:t>
            </w:r>
          </w:p>
        </w:tc>
        <w:tc>
          <w:tcPr>
            <w:tcW w:w="1160" w:type="pct"/>
            <w:tcBorders>
              <w:top w:val="nil"/>
              <w:bottom w:val="nil"/>
            </w:tcBorders>
            <w:shd w:val="clear" w:color="auto" w:fill="auto"/>
            <w:vAlign w:val="bottom"/>
          </w:tcPr>
          <w:p w:rsidR="00CD5E94" w:rsidRPr="00EC5D6A" w:rsidRDefault="00CD5E94" w:rsidP="00CD5E94">
            <w:pPr>
              <w:suppressAutoHyphens w:val="0"/>
              <w:spacing w:before="40" w:after="40" w:line="220" w:lineRule="exact"/>
              <w:ind w:right="113"/>
              <w:jc w:val="right"/>
              <w:rPr>
                <w:sz w:val="18"/>
              </w:rPr>
            </w:pPr>
            <w:r w:rsidRPr="00EC5D6A">
              <w:rPr>
                <w:sz w:val="18"/>
              </w:rPr>
              <w:t>332 925</w:t>
            </w:r>
          </w:p>
        </w:tc>
        <w:tc>
          <w:tcPr>
            <w:tcW w:w="1157" w:type="pct"/>
            <w:tcBorders>
              <w:top w:val="nil"/>
              <w:bottom w:val="nil"/>
            </w:tcBorders>
            <w:shd w:val="clear" w:color="auto" w:fill="auto"/>
            <w:vAlign w:val="bottom"/>
          </w:tcPr>
          <w:p w:rsidR="00CD5E94" w:rsidRPr="00EC5D6A" w:rsidRDefault="00CD5E94" w:rsidP="00CD5E94">
            <w:pPr>
              <w:suppressAutoHyphens w:val="0"/>
              <w:spacing w:before="40" w:after="40" w:line="220" w:lineRule="exact"/>
              <w:ind w:right="113"/>
              <w:jc w:val="right"/>
              <w:rPr>
                <w:sz w:val="18"/>
              </w:rPr>
            </w:pPr>
            <w:r w:rsidRPr="00EC5D6A">
              <w:rPr>
                <w:sz w:val="18"/>
              </w:rPr>
              <w:t>257 900</w:t>
            </w:r>
          </w:p>
        </w:tc>
      </w:tr>
      <w:tr w:rsidR="00CD5E94" w:rsidRPr="00EC5D6A">
        <w:trPr>
          <w:cantSplit/>
        </w:trPr>
        <w:tc>
          <w:tcPr>
            <w:tcW w:w="413" w:type="pct"/>
            <w:tcBorders>
              <w:top w:val="nil"/>
              <w:bottom w:val="nil"/>
            </w:tcBorders>
            <w:shd w:val="clear" w:color="auto" w:fill="auto"/>
          </w:tcPr>
          <w:p w:rsidR="00CD5E94" w:rsidRPr="00EC5D6A" w:rsidRDefault="00CD5E94" w:rsidP="00CD5E94">
            <w:pPr>
              <w:suppressAutoHyphens w:val="0"/>
              <w:spacing w:before="40" w:after="40" w:line="220" w:lineRule="exact"/>
              <w:ind w:right="113"/>
              <w:rPr>
                <w:sz w:val="18"/>
              </w:rPr>
            </w:pPr>
            <w:r w:rsidRPr="00EC5D6A">
              <w:rPr>
                <w:sz w:val="18"/>
              </w:rPr>
              <w:t>3</w:t>
            </w:r>
          </w:p>
        </w:tc>
        <w:tc>
          <w:tcPr>
            <w:tcW w:w="989" w:type="pct"/>
            <w:tcBorders>
              <w:top w:val="nil"/>
              <w:bottom w:val="nil"/>
            </w:tcBorders>
            <w:shd w:val="clear" w:color="auto" w:fill="auto"/>
            <w:vAlign w:val="bottom"/>
          </w:tcPr>
          <w:p w:rsidR="00CD5E94" w:rsidRPr="00EC5D6A" w:rsidRDefault="00CD5E94" w:rsidP="00CD5E94">
            <w:pPr>
              <w:suppressAutoHyphens w:val="0"/>
              <w:spacing w:before="40" w:after="40" w:line="220" w:lineRule="exact"/>
              <w:ind w:right="113"/>
              <w:rPr>
                <w:sz w:val="18"/>
              </w:rPr>
            </w:pPr>
            <w:r w:rsidRPr="00EC5D6A">
              <w:rPr>
                <w:sz w:val="18"/>
              </w:rPr>
              <w:t>Male condoms</w:t>
            </w:r>
          </w:p>
        </w:tc>
        <w:tc>
          <w:tcPr>
            <w:tcW w:w="1281" w:type="pct"/>
            <w:tcBorders>
              <w:top w:val="nil"/>
              <w:bottom w:val="nil"/>
            </w:tcBorders>
            <w:shd w:val="clear" w:color="auto" w:fill="auto"/>
            <w:vAlign w:val="bottom"/>
          </w:tcPr>
          <w:p w:rsidR="00CD5E94" w:rsidRPr="00EC5D6A" w:rsidRDefault="00CD5E94" w:rsidP="00CD5E94">
            <w:pPr>
              <w:suppressAutoHyphens w:val="0"/>
              <w:spacing w:before="40" w:after="40" w:line="220" w:lineRule="exact"/>
              <w:ind w:right="113"/>
              <w:jc w:val="right"/>
              <w:rPr>
                <w:sz w:val="18"/>
              </w:rPr>
            </w:pPr>
            <w:r w:rsidRPr="00EC5D6A">
              <w:rPr>
                <w:sz w:val="18"/>
              </w:rPr>
              <w:t>906 768</w:t>
            </w:r>
          </w:p>
        </w:tc>
        <w:tc>
          <w:tcPr>
            <w:tcW w:w="1160" w:type="pct"/>
            <w:tcBorders>
              <w:top w:val="nil"/>
              <w:bottom w:val="nil"/>
            </w:tcBorders>
            <w:shd w:val="clear" w:color="auto" w:fill="auto"/>
            <w:vAlign w:val="bottom"/>
          </w:tcPr>
          <w:p w:rsidR="00CD5E94" w:rsidRPr="00EC5D6A" w:rsidRDefault="00CD5E94" w:rsidP="00CD5E94">
            <w:pPr>
              <w:suppressAutoHyphens w:val="0"/>
              <w:spacing w:before="40" w:after="40" w:line="220" w:lineRule="exact"/>
              <w:ind w:right="113"/>
              <w:jc w:val="right"/>
              <w:rPr>
                <w:sz w:val="18"/>
              </w:rPr>
            </w:pPr>
            <w:r w:rsidRPr="00EC5D6A">
              <w:rPr>
                <w:sz w:val="18"/>
              </w:rPr>
              <w:t>1 856 736</w:t>
            </w:r>
          </w:p>
        </w:tc>
        <w:tc>
          <w:tcPr>
            <w:tcW w:w="1157" w:type="pct"/>
            <w:tcBorders>
              <w:top w:val="nil"/>
              <w:bottom w:val="nil"/>
            </w:tcBorders>
            <w:shd w:val="clear" w:color="auto" w:fill="auto"/>
            <w:vAlign w:val="bottom"/>
          </w:tcPr>
          <w:p w:rsidR="00CD5E94" w:rsidRPr="00EC5D6A" w:rsidRDefault="00CD5E94" w:rsidP="00CD5E94">
            <w:pPr>
              <w:suppressAutoHyphens w:val="0"/>
              <w:spacing w:before="40" w:after="40" w:line="220" w:lineRule="exact"/>
              <w:ind w:right="113"/>
              <w:jc w:val="right"/>
              <w:rPr>
                <w:sz w:val="18"/>
              </w:rPr>
            </w:pPr>
            <w:r w:rsidRPr="00EC5D6A">
              <w:rPr>
                <w:sz w:val="18"/>
              </w:rPr>
              <w:t>1 269 092</w:t>
            </w:r>
          </w:p>
        </w:tc>
      </w:tr>
      <w:tr w:rsidR="00CD5E94" w:rsidRPr="00EC5D6A">
        <w:trPr>
          <w:cantSplit/>
        </w:trPr>
        <w:tc>
          <w:tcPr>
            <w:tcW w:w="413" w:type="pct"/>
            <w:tcBorders>
              <w:top w:val="nil"/>
              <w:bottom w:val="nil"/>
            </w:tcBorders>
            <w:shd w:val="clear" w:color="auto" w:fill="auto"/>
          </w:tcPr>
          <w:p w:rsidR="00CD5E94" w:rsidRPr="00EC5D6A" w:rsidRDefault="00CD5E94" w:rsidP="00CD5E94">
            <w:pPr>
              <w:suppressAutoHyphens w:val="0"/>
              <w:spacing w:before="40" w:after="40" w:line="220" w:lineRule="exact"/>
              <w:ind w:right="113"/>
              <w:rPr>
                <w:sz w:val="18"/>
              </w:rPr>
            </w:pPr>
            <w:r w:rsidRPr="00EC5D6A">
              <w:rPr>
                <w:sz w:val="18"/>
              </w:rPr>
              <w:t>4</w:t>
            </w:r>
          </w:p>
        </w:tc>
        <w:tc>
          <w:tcPr>
            <w:tcW w:w="989" w:type="pct"/>
            <w:tcBorders>
              <w:top w:val="nil"/>
              <w:bottom w:val="nil"/>
            </w:tcBorders>
            <w:shd w:val="clear" w:color="auto" w:fill="auto"/>
            <w:vAlign w:val="bottom"/>
          </w:tcPr>
          <w:p w:rsidR="00CD5E94" w:rsidRPr="00EC5D6A" w:rsidRDefault="00CD5E94" w:rsidP="00CD5E94">
            <w:pPr>
              <w:suppressAutoHyphens w:val="0"/>
              <w:spacing w:before="40" w:after="40" w:line="220" w:lineRule="exact"/>
              <w:ind w:right="113"/>
              <w:rPr>
                <w:sz w:val="18"/>
              </w:rPr>
            </w:pPr>
            <w:r w:rsidRPr="00EC5D6A">
              <w:rPr>
                <w:sz w:val="18"/>
              </w:rPr>
              <w:t>Coil</w:t>
            </w:r>
          </w:p>
        </w:tc>
        <w:tc>
          <w:tcPr>
            <w:tcW w:w="1281" w:type="pct"/>
            <w:tcBorders>
              <w:top w:val="nil"/>
              <w:bottom w:val="nil"/>
            </w:tcBorders>
            <w:shd w:val="clear" w:color="auto" w:fill="auto"/>
            <w:vAlign w:val="bottom"/>
          </w:tcPr>
          <w:p w:rsidR="00CD5E94" w:rsidRPr="00EC5D6A" w:rsidRDefault="00CD5E94" w:rsidP="00CD5E94">
            <w:pPr>
              <w:suppressAutoHyphens w:val="0"/>
              <w:spacing w:before="40" w:after="40" w:line="220" w:lineRule="exact"/>
              <w:ind w:right="113"/>
              <w:jc w:val="right"/>
              <w:rPr>
                <w:sz w:val="18"/>
              </w:rPr>
            </w:pPr>
            <w:r w:rsidRPr="00EC5D6A">
              <w:rPr>
                <w:sz w:val="18"/>
              </w:rPr>
              <w:t>28 200</w:t>
            </w:r>
          </w:p>
        </w:tc>
        <w:tc>
          <w:tcPr>
            <w:tcW w:w="1160" w:type="pct"/>
            <w:tcBorders>
              <w:top w:val="nil"/>
              <w:bottom w:val="nil"/>
            </w:tcBorders>
            <w:shd w:val="clear" w:color="auto" w:fill="auto"/>
            <w:vAlign w:val="bottom"/>
          </w:tcPr>
          <w:p w:rsidR="00CD5E94" w:rsidRPr="00EC5D6A" w:rsidRDefault="00CD5E94" w:rsidP="00CD5E94">
            <w:pPr>
              <w:suppressAutoHyphens w:val="0"/>
              <w:spacing w:before="40" w:after="40" w:line="220" w:lineRule="exact"/>
              <w:ind w:right="113"/>
              <w:jc w:val="right"/>
              <w:rPr>
                <w:sz w:val="18"/>
              </w:rPr>
            </w:pPr>
            <w:r w:rsidRPr="00EC5D6A">
              <w:rPr>
                <w:sz w:val="18"/>
              </w:rPr>
              <w:t>82 050</w:t>
            </w:r>
          </w:p>
        </w:tc>
        <w:tc>
          <w:tcPr>
            <w:tcW w:w="1157" w:type="pct"/>
            <w:tcBorders>
              <w:top w:val="nil"/>
              <w:bottom w:val="nil"/>
            </w:tcBorders>
            <w:shd w:val="clear" w:color="auto" w:fill="auto"/>
            <w:vAlign w:val="bottom"/>
          </w:tcPr>
          <w:p w:rsidR="00CD5E94" w:rsidRPr="00EC5D6A" w:rsidRDefault="00CD5E94" w:rsidP="00CD5E94">
            <w:pPr>
              <w:suppressAutoHyphens w:val="0"/>
              <w:spacing w:before="40" w:after="40" w:line="220" w:lineRule="exact"/>
              <w:ind w:right="113"/>
              <w:jc w:val="right"/>
              <w:rPr>
                <w:sz w:val="18"/>
              </w:rPr>
            </w:pPr>
            <w:r w:rsidRPr="00EC5D6A">
              <w:rPr>
                <w:sz w:val="18"/>
              </w:rPr>
              <w:t xml:space="preserve">95 770 + 4 450 from Chinese assistance </w:t>
            </w:r>
          </w:p>
        </w:tc>
      </w:tr>
      <w:tr w:rsidR="00CD5E94" w:rsidRPr="00EC5D6A">
        <w:trPr>
          <w:cantSplit/>
        </w:trPr>
        <w:tc>
          <w:tcPr>
            <w:tcW w:w="413" w:type="pct"/>
            <w:tcBorders>
              <w:top w:val="nil"/>
            </w:tcBorders>
            <w:shd w:val="clear" w:color="auto" w:fill="auto"/>
          </w:tcPr>
          <w:p w:rsidR="00CD5E94" w:rsidRPr="00EC5D6A" w:rsidRDefault="00CD5E94" w:rsidP="00CD5E94">
            <w:pPr>
              <w:suppressAutoHyphens w:val="0"/>
              <w:spacing w:before="40" w:after="40" w:line="220" w:lineRule="exact"/>
              <w:ind w:right="113"/>
              <w:rPr>
                <w:sz w:val="18"/>
              </w:rPr>
            </w:pPr>
            <w:r w:rsidRPr="00EC5D6A">
              <w:rPr>
                <w:sz w:val="18"/>
              </w:rPr>
              <w:t>5</w:t>
            </w:r>
          </w:p>
        </w:tc>
        <w:tc>
          <w:tcPr>
            <w:tcW w:w="989" w:type="pct"/>
            <w:tcBorders>
              <w:top w:val="nil"/>
            </w:tcBorders>
            <w:shd w:val="clear" w:color="auto" w:fill="auto"/>
            <w:vAlign w:val="bottom"/>
          </w:tcPr>
          <w:p w:rsidR="00CD5E94" w:rsidRPr="00EC5D6A" w:rsidRDefault="00CD5E94" w:rsidP="00CD5E94">
            <w:pPr>
              <w:suppressAutoHyphens w:val="0"/>
              <w:spacing w:before="40" w:after="40" w:line="220" w:lineRule="exact"/>
              <w:ind w:right="113"/>
              <w:rPr>
                <w:sz w:val="18"/>
              </w:rPr>
            </w:pPr>
            <w:r w:rsidRPr="00EC5D6A">
              <w:rPr>
                <w:sz w:val="18"/>
              </w:rPr>
              <w:t>Oral contraceptives</w:t>
            </w:r>
          </w:p>
        </w:tc>
        <w:tc>
          <w:tcPr>
            <w:tcW w:w="1281" w:type="pct"/>
            <w:tcBorders>
              <w:top w:val="nil"/>
            </w:tcBorders>
            <w:shd w:val="clear" w:color="auto" w:fill="auto"/>
            <w:vAlign w:val="bottom"/>
          </w:tcPr>
          <w:p w:rsidR="00CD5E94" w:rsidRPr="00EC5D6A" w:rsidRDefault="00CD5E94" w:rsidP="00CD5E94">
            <w:pPr>
              <w:suppressAutoHyphens w:val="0"/>
              <w:spacing w:before="40" w:after="40" w:line="220" w:lineRule="exact"/>
              <w:ind w:right="113"/>
              <w:jc w:val="right"/>
              <w:rPr>
                <w:sz w:val="18"/>
              </w:rPr>
            </w:pPr>
            <w:r w:rsidRPr="00EC5D6A">
              <w:rPr>
                <w:sz w:val="18"/>
              </w:rPr>
              <w:t>1 805 169</w:t>
            </w:r>
          </w:p>
        </w:tc>
        <w:tc>
          <w:tcPr>
            <w:tcW w:w="1160" w:type="pct"/>
            <w:tcBorders>
              <w:top w:val="nil"/>
            </w:tcBorders>
            <w:shd w:val="clear" w:color="auto" w:fill="auto"/>
            <w:vAlign w:val="bottom"/>
          </w:tcPr>
          <w:p w:rsidR="00CD5E94" w:rsidRPr="00EC5D6A" w:rsidRDefault="00CD5E94" w:rsidP="00CD5E94">
            <w:pPr>
              <w:suppressAutoHyphens w:val="0"/>
              <w:spacing w:before="40" w:after="40" w:line="220" w:lineRule="exact"/>
              <w:ind w:right="113"/>
              <w:jc w:val="right"/>
              <w:rPr>
                <w:sz w:val="18"/>
              </w:rPr>
            </w:pPr>
            <w:r w:rsidRPr="00EC5D6A">
              <w:rPr>
                <w:sz w:val="18"/>
              </w:rPr>
              <w:t>4 319 060</w:t>
            </w:r>
          </w:p>
        </w:tc>
        <w:tc>
          <w:tcPr>
            <w:tcW w:w="1157" w:type="pct"/>
            <w:tcBorders>
              <w:top w:val="nil"/>
            </w:tcBorders>
            <w:shd w:val="clear" w:color="auto" w:fill="auto"/>
            <w:vAlign w:val="bottom"/>
          </w:tcPr>
          <w:p w:rsidR="00CD5E94" w:rsidRPr="00EC5D6A" w:rsidRDefault="00CD5E94" w:rsidP="00CD5E94">
            <w:pPr>
              <w:suppressAutoHyphens w:val="0"/>
              <w:spacing w:before="40" w:after="40" w:line="220" w:lineRule="exact"/>
              <w:ind w:right="113"/>
              <w:jc w:val="right"/>
              <w:rPr>
                <w:sz w:val="18"/>
              </w:rPr>
            </w:pPr>
            <w:r w:rsidRPr="00EC5D6A">
              <w:rPr>
                <w:sz w:val="18"/>
              </w:rPr>
              <w:t>2 703 542</w:t>
            </w:r>
          </w:p>
        </w:tc>
      </w:tr>
    </w:tbl>
    <w:p w:rsidR="00CD5E94" w:rsidRPr="004F4EC7" w:rsidRDefault="00CD5E94" w:rsidP="00CD5E94">
      <w:pPr>
        <w:pStyle w:val="Heading1"/>
        <w:spacing w:before="240"/>
      </w:pPr>
      <w:bookmarkStart w:id="51" w:name="_Toc227592900"/>
      <w:r w:rsidRPr="004F4EC7">
        <w:t>Table 28</w:t>
      </w:r>
      <w:bookmarkEnd w:id="51"/>
    </w:p>
    <w:p w:rsidR="00CD5E94" w:rsidRPr="004F4EC7" w:rsidRDefault="00CD5E94" w:rsidP="00CD5E94">
      <w:pPr>
        <w:pStyle w:val="SingleTxtG"/>
        <w:rPr>
          <w:b/>
        </w:rPr>
      </w:pPr>
      <w:r w:rsidRPr="004F4EC7">
        <w:rPr>
          <w:b/>
        </w:rPr>
        <w:t xml:space="preserve">Number of persons living with AIDS by gender in the </w:t>
      </w:r>
      <w:smartTag w:uri="urn:schemas-microsoft-com:office:smarttags" w:element="place">
        <w:smartTag w:uri="urn:schemas-microsoft-com:office:smarttags" w:element="PlaceType">
          <w:r w:rsidRPr="004F4EC7">
            <w:rPr>
              <w:b/>
            </w:rPr>
            <w:t>Republic</w:t>
          </w:r>
        </w:smartTag>
        <w:r w:rsidRPr="004F4EC7">
          <w:rPr>
            <w:b/>
          </w:rPr>
          <w:t xml:space="preserve"> of </w:t>
        </w:r>
        <w:smartTag w:uri="urn:schemas-microsoft-com:office:smarttags" w:element="PlaceName">
          <w:r w:rsidRPr="004F4EC7">
            <w:rPr>
              <w:b/>
            </w:rPr>
            <w:t>Yemen</w:t>
          </w:r>
        </w:smartTag>
      </w:smartTag>
      <w:r w:rsidRPr="004F4EC7">
        <w:rPr>
          <w:b/>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456"/>
        <w:gridCol w:w="1440"/>
        <w:gridCol w:w="1483"/>
        <w:gridCol w:w="1483"/>
        <w:gridCol w:w="1508"/>
      </w:tblGrid>
      <w:tr w:rsidR="00CD5E94" w:rsidRPr="00094A1A">
        <w:trPr>
          <w:cantSplit/>
          <w:tblHeader/>
        </w:trPr>
        <w:tc>
          <w:tcPr>
            <w:tcW w:w="1456" w:type="dxa"/>
            <w:tcBorders>
              <w:top w:val="single" w:sz="4" w:space="0" w:color="auto"/>
              <w:bottom w:val="single" w:sz="12" w:space="0" w:color="auto"/>
            </w:tcBorders>
            <w:shd w:val="clear" w:color="auto" w:fill="auto"/>
            <w:vAlign w:val="bottom"/>
          </w:tcPr>
          <w:p w:rsidR="00CD5E94" w:rsidRPr="00094A1A" w:rsidRDefault="00CD5E94" w:rsidP="00CD5E94">
            <w:pPr>
              <w:suppressAutoHyphens w:val="0"/>
              <w:spacing w:before="80" w:after="80" w:line="200" w:lineRule="exact"/>
              <w:ind w:right="113"/>
              <w:rPr>
                <w:i/>
                <w:sz w:val="16"/>
              </w:rPr>
            </w:pPr>
            <w:r w:rsidRPr="00094A1A">
              <w:rPr>
                <w:i/>
                <w:sz w:val="16"/>
              </w:rPr>
              <w:t>Year</w:t>
            </w:r>
          </w:p>
        </w:tc>
        <w:tc>
          <w:tcPr>
            <w:tcW w:w="1440"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00" w:lineRule="exact"/>
              <w:ind w:right="113"/>
              <w:jc w:val="right"/>
              <w:rPr>
                <w:b/>
                <w:i/>
                <w:sz w:val="16"/>
              </w:rPr>
            </w:pPr>
            <w:r w:rsidRPr="001C0D30">
              <w:rPr>
                <w:b/>
                <w:i/>
                <w:sz w:val="16"/>
              </w:rPr>
              <w:t>Total cases</w:t>
            </w:r>
          </w:p>
        </w:tc>
        <w:tc>
          <w:tcPr>
            <w:tcW w:w="1484" w:type="dxa"/>
            <w:tcBorders>
              <w:top w:val="single" w:sz="4" w:space="0" w:color="auto"/>
              <w:bottom w:val="single" w:sz="12" w:space="0" w:color="auto"/>
            </w:tcBorders>
            <w:shd w:val="clear" w:color="auto" w:fill="auto"/>
            <w:vAlign w:val="bottom"/>
          </w:tcPr>
          <w:p w:rsidR="00CD5E94" w:rsidRPr="00094A1A" w:rsidRDefault="00CD5E94" w:rsidP="00CD5E94">
            <w:pPr>
              <w:suppressAutoHyphens w:val="0"/>
              <w:spacing w:before="80" w:after="80" w:line="200" w:lineRule="exact"/>
              <w:ind w:right="113"/>
              <w:jc w:val="right"/>
              <w:rPr>
                <w:i/>
                <w:sz w:val="16"/>
              </w:rPr>
            </w:pPr>
            <w:r w:rsidRPr="00094A1A">
              <w:rPr>
                <w:i/>
                <w:sz w:val="16"/>
              </w:rPr>
              <w:t>Number of males</w:t>
            </w:r>
          </w:p>
        </w:tc>
        <w:tc>
          <w:tcPr>
            <w:tcW w:w="1484" w:type="dxa"/>
            <w:tcBorders>
              <w:top w:val="single" w:sz="4" w:space="0" w:color="auto"/>
              <w:bottom w:val="single" w:sz="12" w:space="0" w:color="auto"/>
            </w:tcBorders>
            <w:shd w:val="clear" w:color="auto" w:fill="auto"/>
            <w:vAlign w:val="bottom"/>
          </w:tcPr>
          <w:p w:rsidR="00CD5E94" w:rsidRPr="00094A1A" w:rsidRDefault="00CD5E94" w:rsidP="00CD5E94">
            <w:pPr>
              <w:suppressAutoHyphens w:val="0"/>
              <w:spacing w:before="80" w:after="80" w:line="200" w:lineRule="exact"/>
              <w:ind w:right="113"/>
              <w:jc w:val="right"/>
              <w:rPr>
                <w:i/>
                <w:sz w:val="16"/>
              </w:rPr>
            </w:pPr>
            <w:r w:rsidRPr="00094A1A">
              <w:rPr>
                <w:i/>
                <w:sz w:val="16"/>
              </w:rPr>
              <w:t>Number of females</w:t>
            </w:r>
          </w:p>
        </w:tc>
        <w:tc>
          <w:tcPr>
            <w:tcW w:w="1509" w:type="dxa"/>
            <w:tcBorders>
              <w:top w:val="single" w:sz="4" w:space="0" w:color="auto"/>
              <w:bottom w:val="single" w:sz="12" w:space="0" w:color="auto"/>
            </w:tcBorders>
            <w:shd w:val="clear" w:color="auto" w:fill="auto"/>
            <w:vAlign w:val="bottom"/>
          </w:tcPr>
          <w:p w:rsidR="00CD5E94" w:rsidRPr="00094A1A" w:rsidRDefault="00CD5E94" w:rsidP="00CD5E94">
            <w:pPr>
              <w:suppressAutoHyphens w:val="0"/>
              <w:spacing w:before="80" w:after="80" w:line="200" w:lineRule="exact"/>
              <w:ind w:right="113"/>
              <w:jc w:val="right"/>
              <w:rPr>
                <w:i/>
                <w:sz w:val="16"/>
              </w:rPr>
            </w:pPr>
            <w:r w:rsidRPr="00094A1A">
              <w:rPr>
                <w:i/>
                <w:sz w:val="16"/>
              </w:rPr>
              <w:t>Unknown</w:t>
            </w:r>
          </w:p>
        </w:tc>
      </w:tr>
      <w:tr w:rsidR="00CD5E94" w:rsidRPr="00094A1A">
        <w:trPr>
          <w:cantSplit/>
        </w:trPr>
        <w:tc>
          <w:tcPr>
            <w:tcW w:w="1456" w:type="dxa"/>
            <w:tcBorders>
              <w:top w:val="single" w:sz="12" w:space="0" w:color="auto"/>
            </w:tcBorders>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1987</w:t>
            </w:r>
          </w:p>
        </w:tc>
        <w:tc>
          <w:tcPr>
            <w:tcW w:w="1440" w:type="dxa"/>
            <w:tcBorders>
              <w:top w:val="single" w:sz="12"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w:t>
            </w:r>
          </w:p>
        </w:tc>
        <w:tc>
          <w:tcPr>
            <w:tcW w:w="1484" w:type="dxa"/>
            <w:tcBorders>
              <w:top w:val="single" w:sz="12" w:space="0" w:color="auto"/>
            </w:tcBorders>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1</w:t>
            </w:r>
          </w:p>
        </w:tc>
        <w:tc>
          <w:tcPr>
            <w:tcW w:w="1484" w:type="dxa"/>
            <w:tcBorders>
              <w:top w:val="single" w:sz="12" w:space="0" w:color="auto"/>
            </w:tcBorders>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None</w:t>
            </w:r>
          </w:p>
        </w:tc>
        <w:tc>
          <w:tcPr>
            <w:tcW w:w="1509" w:type="dxa"/>
            <w:tcBorders>
              <w:top w:val="single" w:sz="12" w:space="0" w:color="auto"/>
            </w:tcBorders>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None</w:t>
            </w:r>
          </w:p>
        </w:tc>
      </w:tr>
      <w:tr w:rsidR="00CD5E94" w:rsidRPr="00094A1A">
        <w:trPr>
          <w:cantSplit/>
        </w:trPr>
        <w:tc>
          <w:tcPr>
            <w:tcW w:w="1456" w:type="dxa"/>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1988</w:t>
            </w:r>
          </w:p>
        </w:tc>
        <w:tc>
          <w:tcPr>
            <w:tcW w:w="1440" w:type="dxa"/>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3</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1</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2</w:t>
            </w:r>
          </w:p>
        </w:tc>
        <w:tc>
          <w:tcPr>
            <w:tcW w:w="1509"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None</w:t>
            </w:r>
          </w:p>
        </w:tc>
      </w:tr>
      <w:tr w:rsidR="00CD5E94" w:rsidRPr="00094A1A">
        <w:trPr>
          <w:cantSplit/>
        </w:trPr>
        <w:tc>
          <w:tcPr>
            <w:tcW w:w="1456" w:type="dxa"/>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1989</w:t>
            </w:r>
          </w:p>
        </w:tc>
        <w:tc>
          <w:tcPr>
            <w:tcW w:w="1440" w:type="dxa"/>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3</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3</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None</w:t>
            </w:r>
          </w:p>
        </w:tc>
        <w:tc>
          <w:tcPr>
            <w:tcW w:w="1509"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None</w:t>
            </w:r>
          </w:p>
        </w:tc>
      </w:tr>
      <w:tr w:rsidR="00CD5E94" w:rsidRPr="00094A1A">
        <w:trPr>
          <w:cantSplit/>
        </w:trPr>
        <w:tc>
          <w:tcPr>
            <w:tcW w:w="1456" w:type="dxa"/>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1990</w:t>
            </w:r>
          </w:p>
        </w:tc>
        <w:tc>
          <w:tcPr>
            <w:tcW w:w="1440" w:type="dxa"/>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6</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5</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1</w:t>
            </w:r>
          </w:p>
        </w:tc>
        <w:tc>
          <w:tcPr>
            <w:tcW w:w="1509"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None</w:t>
            </w:r>
          </w:p>
        </w:tc>
      </w:tr>
      <w:tr w:rsidR="00CD5E94" w:rsidRPr="00094A1A">
        <w:trPr>
          <w:cantSplit/>
        </w:trPr>
        <w:tc>
          <w:tcPr>
            <w:tcW w:w="1456" w:type="dxa"/>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1991</w:t>
            </w:r>
          </w:p>
        </w:tc>
        <w:tc>
          <w:tcPr>
            <w:tcW w:w="1440" w:type="dxa"/>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4</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3</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1</w:t>
            </w:r>
          </w:p>
        </w:tc>
        <w:tc>
          <w:tcPr>
            <w:tcW w:w="1509"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None</w:t>
            </w:r>
          </w:p>
        </w:tc>
      </w:tr>
      <w:tr w:rsidR="00CD5E94" w:rsidRPr="00094A1A">
        <w:trPr>
          <w:cantSplit/>
        </w:trPr>
        <w:tc>
          <w:tcPr>
            <w:tcW w:w="1456" w:type="dxa"/>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1992</w:t>
            </w:r>
          </w:p>
        </w:tc>
        <w:tc>
          <w:tcPr>
            <w:tcW w:w="1440" w:type="dxa"/>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44</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34</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3</w:t>
            </w:r>
          </w:p>
        </w:tc>
        <w:tc>
          <w:tcPr>
            <w:tcW w:w="1509"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7</w:t>
            </w:r>
          </w:p>
        </w:tc>
      </w:tr>
      <w:tr w:rsidR="00CD5E94" w:rsidRPr="00094A1A">
        <w:trPr>
          <w:cantSplit/>
        </w:trPr>
        <w:tc>
          <w:tcPr>
            <w:tcW w:w="1456" w:type="dxa"/>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1993</w:t>
            </w:r>
          </w:p>
        </w:tc>
        <w:tc>
          <w:tcPr>
            <w:tcW w:w="1440" w:type="dxa"/>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25</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19</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6</w:t>
            </w:r>
          </w:p>
        </w:tc>
        <w:tc>
          <w:tcPr>
            <w:tcW w:w="1509"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None</w:t>
            </w:r>
          </w:p>
        </w:tc>
      </w:tr>
      <w:tr w:rsidR="00CD5E94" w:rsidRPr="00094A1A">
        <w:trPr>
          <w:cantSplit/>
        </w:trPr>
        <w:tc>
          <w:tcPr>
            <w:tcW w:w="1456" w:type="dxa"/>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1994</w:t>
            </w:r>
          </w:p>
        </w:tc>
        <w:tc>
          <w:tcPr>
            <w:tcW w:w="1440" w:type="dxa"/>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26</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20</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5</w:t>
            </w:r>
          </w:p>
        </w:tc>
        <w:tc>
          <w:tcPr>
            <w:tcW w:w="1509"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1</w:t>
            </w:r>
          </w:p>
        </w:tc>
      </w:tr>
      <w:tr w:rsidR="00CD5E94" w:rsidRPr="00094A1A">
        <w:trPr>
          <w:cantSplit/>
        </w:trPr>
        <w:tc>
          <w:tcPr>
            <w:tcW w:w="1456" w:type="dxa"/>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1995</w:t>
            </w:r>
          </w:p>
        </w:tc>
        <w:tc>
          <w:tcPr>
            <w:tcW w:w="1440" w:type="dxa"/>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52</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29</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23</w:t>
            </w:r>
          </w:p>
        </w:tc>
        <w:tc>
          <w:tcPr>
            <w:tcW w:w="1509"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None</w:t>
            </w:r>
          </w:p>
        </w:tc>
      </w:tr>
      <w:tr w:rsidR="00CD5E94" w:rsidRPr="00094A1A">
        <w:trPr>
          <w:cantSplit/>
        </w:trPr>
        <w:tc>
          <w:tcPr>
            <w:tcW w:w="1456" w:type="dxa"/>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1996</w:t>
            </w:r>
          </w:p>
        </w:tc>
        <w:tc>
          <w:tcPr>
            <w:tcW w:w="1440" w:type="dxa"/>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96</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56</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36</w:t>
            </w:r>
          </w:p>
        </w:tc>
        <w:tc>
          <w:tcPr>
            <w:tcW w:w="1509"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4</w:t>
            </w:r>
          </w:p>
        </w:tc>
      </w:tr>
      <w:tr w:rsidR="00CD5E94" w:rsidRPr="00094A1A">
        <w:trPr>
          <w:cantSplit/>
        </w:trPr>
        <w:tc>
          <w:tcPr>
            <w:tcW w:w="1456" w:type="dxa"/>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1997</w:t>
            </w:r>
          </w:p>
        </w:tc>
        <w:tc>
          <w:tcPr>
            <w:tcW w:w="1440" w:type="dxa"/>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204</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89</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112</w:t>
            </w:r>
          </w:p>
        </w:tc>
        <w:tc>
          <w:tcPr>
            <w:tcW w:w="1509"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3</w:t>
            </w:r>
          </w:p>
        </w:tc>
      </w:tr>
      <w:tr w:rsidR="00CD5E94" w:rsidRPr="00094A1A">
        <w:trPr>
          <w:cantSplit/>
        </w:trPr>
        <w:tc>
          <w:tcPr>
            <w:tcW w:w="1456" w:type="dxa"/>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1998</w:t>
            </w:r>
          </w:p>
        </w:tc>
        <w:tc>
          <w:tcPr>
            <w:tcW w:w="1440" w:type="dxa"/>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189</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106</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83</w:t>
            </w:r>
          </w:p>
        </w:tc>
        <w:tc>
          <w:tcPr>
            <w:tcW w:w="1509"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None</w:t>
            </w:r>
          </w:p>
        </w:tc>
      </w:tr>
      <w:tr w:rsidR="00CD5E94" w:rsidRPr="00094A1A">
        <w:trPr>
          <w:cantSplit/>
        </w:trPr>
        <w:tc>
          <w:tcPr>
            <w:tcW w:w="1456" w:type="dxa"/>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1999</w:t>
            </w:r>
          </w:p>
        </w:tc>
        <w:tc>
          <w:tcPr>
            <w:tcW w:w="1440" w:type="dxa"/>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111</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55</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37</w:t>
            </w:r>
          </w:p>
        </w:tc>
        <w:tc>
          <w:tcPr>
            <w:tcW w:w="1509"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19</w:t>
            </w:r>
          </w:p>
        </w:tc>
      </w:tr>
      <w:tr w:rsidR="00CD5E94" w:rsidRPr="00094A1A">
        <w:trPr>
          <w:cantSplit/>
        </w:trPr>
        <w:tc>
          <w:tcPr>
            <w:tcW w:w="1456" w:type="dxa"/>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2000</w:t>
            </w:r>
          </w:p>
        </w:tc>
        <w:tc>
          <w:tcPr>
            <w:tcW w:w="1440" w:type="dxa"/>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110</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64</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46</w:t>
            </w:r>
          </w:p>
        </w:tc>
        <w:tc>
          <w:tcPr>
            <w:tcW w:w="1509"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None</w:t>
            </w:r>
          </w:p>
        </w:tc>
      </w:tr>
      <w:tr w:rsidR="00CD5E94" w:rsidRPr="00094A1A">
        <w:trPr>
          <w:cantSplit/>
        </w:trPr>
        <w:tc>
          <w:tcPr>
            <w:tcW w:w="1456" w:type="dxa"/>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2001</w:t>
            </w:r>
          </w:p>
        </w:tc>
        <w:tc>
          <w:tcPr>
            <w:tcW w:w="1440" w:type="dxa"/>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107</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65</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42</w:t>
            </w:r>
          </w:p>
        </w:tc>
        <w:tc>
          <w:tcPr>
            <w:tcW w:w="1509"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None</w:t>
            </w:r>
          </w:p>
        </w:tc>
      </w:tr>
      <w:tr w:rsidR="00CD5E94" w:rsidRPr="00094A1A">
        <w:trPr>
          <w:cantSplit/>
        </w:trPr>
        <w:tc>
          <w:tcPr>
            <w:tcW w:w="1456" w:type="dxa"/>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2002</w:t>
            </w:r>
          </w:p>
        </w:tc>
        <w:tc>
          <w:tcPr>
            <w:tcW w:w="1440" w:type="dxa"/>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151</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69</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33</w:t>
            </w:r>
          </w:p>
        </w:tc>
        <w:tc>
          <w:tcPr>
            <w:tcW w:w="1509"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49</w:t>
            </w:r>
          </w:p>
        </w:tc>
      </w:tr>
      <w:tr w:rsidR="00CD5E94" w:rsidRPr="00094A1A">
        <w:trPr>
          <w:cantSplit/>
        </w:trPr>
        <w:tc>
          <w:tcPr>
            <w:tcW w:w="1456" w:type="dxa"/>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2003</w:t>
            </w:r>
          </w:p>
        </w:tc>
        <w:tc>
          <w:tcPr>
            <w:tcW w:w="1440" w:type="dxa"/>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247</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165</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57</w:t>
            </w:r>
          </w:p>
        </w:tc>
        <w:tc>
          <w:tcPr>
            <w:tcW w:w="1509"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25</w:t>
            </w:r>
          </w:p>
        </w:tc>
      </w:tr>
      <w:tr w:rsidR="00CD5E94" w:rsidRPr="00094A1A">
        <w:trPr>
          <w:cantSplit/>
        </w:trPr>
        <w:tc>
          <w:tcPr>
            <w:tcW w:w="1456" w:type="dxa"/>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2004</w:t>
            </w:r>
          </w:p>
        </w:tc>
        <w:tc>
          <w:tcPr>
            <w:tcW w:w="1440" w:type="dxa"/>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214</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149</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65</w:t>
            </w:r>
          </w:p>
        </w:tc>
        <w:tc>
          <w:tcPr>
            <w:tcW w:w="1509" w:type="dxa"/>
            <w:shd w:val="clear" w:color="auto" w:fill="auto"/>
            <w:vAlign w:val="bottom"/>
          </w:tcPr>
          <w:p w:rsidR="00CD5E94" w:rsidRPr="00094A1A" w:rsidRDefault="00CD5E94" w:rsidP="00CD5E94">
            <w:pPr>
              <w:suppressAutoHyphens w:val="0"/>
              <w:spacing w:before="40" w:after="40" w:line="220" w:lineRule="exact"/>
              <w:ind w:right="113"/>
              <w:jc w:val="right"/>
              <w:rPr>
                <w:b/>
                <w:sz w:val="18"/>
              </w:rPr>
            </w:pPr>
            <w:r w:rsidRPr="00094A1A">
              <w:rPr>
                <w:sz w:val="18"/>
              </w:rPr>
              <w:t>None</w:t>
            </w:r>
          </w:p>
        </w:tc>
      </w:tr>
      <w:tr w:rsidR="00CD5E94" w:rsidRPr="00094A1A">
        <w:trPr>
          <w:cantSplit/>
        </w:trPr>
        <w:tc>
          <w:tcPr>
            <w:tcW w:w="1456" w:type="dxa"/>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2005</w:t>
            </w:r>
          </w:p>
        </w:tc>
        <w:tc>
          <w:tcPr>
            <w:tcW w:w="1440" w:type="dxa"/>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228</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160</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68</w:t>
            </w:r>
          </w:p>
        </w:tc>
        <w:tc>
          <w:tcPr>
            <w:tcW w:w="1509"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None</w:t>
            </w:r>
          </w:p>
        </w:tc>
      </w:tr>
      <w:tr w:rsidR="00CD5E94" w:rsidRPr="00094A1A">
        <w:trPr>
          <w:cantSplit/>
        </w:trPr>
        <w:tc>
          <w:tcPr>
            <w:tcW w:w="1456" w:type="dxa"/>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2006</w:t>
            </w:r>
          </w:p>
        </w:tc>
        <w:tc>
          <w:tcPr>
            <w:tcW w:w="1440" w:type="dxa"/>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254</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158</w:t>
            </w:r>
          </w:p>
        </w:tc>
        <w:tc>
          <w:tcPr>
            <w:tcW w:w="1484"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96</w:t>
            </w:r>
          </w:p>
        </w:tc>
        <w:tc>
          <w:tcPr>
            <w:tcW w:w="1509" w:type="dxa"/>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None</w:t>
            </w:r>
          </w:p>
        </w:tc>
      </w:tr>
      <w:tr w:rsidR="00CD5E94" w:rsidRPr="00094A1A">
        <w:trPr>
          <w:cantSplit/>
        </w:trPr>
        <w:tc>
          <w:tcPr>
            <w:tcW w:w="1456" w:type="dxa"/>
            <w:tcBorders>
              <w:bottom w:val="single" w:sz="4" w:space="0" w:color="auto"/>
            </w:tcBorders>
            <w:shd w:val="clear" w:color="auto" w:fill="auto"/>
          </w:tcPr>
          <w:p w:rsidR="00CD5E94" w:rsidRPr="00094A1A" w:rsidRDefault="00CD5E94" w:rsidP="00CD5E94">
            <w:pPr>
              <w:suppressAutoHyphens w:val="0"/>
              <w:spacing w:before="40" w:after="40" w:line="220" w:lineRule="exact"/>
              <w:ind w:right="113"/>
              <w:rPr>
                <w:sz w:val="18"/>
              </w:rPr>
            </w:pPr>
            <w:r w:rsidRPr="00094A1A">
              <w:rPr>
                <w:sz w:val="18"/>
              </w:rPr>
              <w:t>2007</w:t>
            </w:r>
          </w:p>
        </w:tc>
        <w:tc>
          <w:tcPr>
            <w:tcW w:w="1440" w:type="dxa"/>
            <w:tcBorders>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258</w:t>
            </w:r>
          </w:p>
        </w:tc>
        <w:tc>
          <w:tcPr>
            <w:tcW w:w="1484" w:type="dxa"/>
            <w:tcBorders>
              <w:bottom w:val="single" w:sz="4" w:space="0" w:color="auto"/>
            </w:tcBorders>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166</w:t>
            </w:r>
          </w:p>
        </w:tc>
        <w:tc>
          <w:tcPr>
            <w:tcW w:w="1484" w:type="dxa"/>
            <w:tcBorders>
              <w:bottom w:val="single" w:sz="4" w:space="0" w:color="auto"/>
            </w:tcBorders>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82</w:t>
            </w:r>
          </w:p>
        </w:tc>
        <w:tc>
          <w:tcPr>
            <w:tcW w:w="1509" w:type="dxa"/>
            <w:tcBorders>
              <w:bottom w:val="single" w:sz="4" w:space="0" w:color="auto"/>
            </w:tcBorders>
            <w:shd w:val="clear" w:color="auto" w:fill="auto"/>
            <w:vAlign w:val="bottom"/>
          </w:tcPr>
          <w:p w:rsidR="00CD5E94" w:rsidRPr="00094A1A" w:rsidRDefault="00CD5E94" w:rsidP="00CD5E94">
            <w:pPr>
              <w:suppressAutoHyphens w:val="0"/>
              <w:spacing w:before="40" w:after="40" w:line="220" w:lineRule="exact"/>
              <w:ind w:right="113"/>
              <w:jc w:val="right"/>
              <w:rPr>
                <w:sz w:val="18"/>
              </w:rPr>
            </w:pPr>
            <w:r w:rsidRPr="00094A1A">
              <w:rPr>
                <w:sz w:val="18"/>
              </w:rPr>
              <w:t>None</w:t>
            </w:r>
          </w:p>
        </w:tc>
      </w:tr>
      <w:tr w:rsidR="00CD5E94" w:rsidRPr="00094A1A">
        <w:trPr>
          <w:cantSplit/>
        </w:trPr>
        <w:tc>
          <w:tcPr>
            <w:tcW w:w="1456" w:type="dxa"/>
            <w:tcBorders>
              <w:top w:val="single" w:sz="4" w:space="0" w:color="auto"/>
              <w:bottom w:val="single" w:sz="12" w:space="0" w:color="auto"/>
            </w:tcBorders>
            <w:shd w:val="clear" w:color="auto" w:fill="auto"/>
          </w:tcPr>
          <w:p w:rsidR="00CD5E94" w:rsidRPr="00094A1A" w:rsidRDefault="00CD5E94" w:rsidP="00CD5E94">
            <w:pPr>
              <w:suppressAutoHyphens w:val="0"/>
              <w:spacing w:before="80" w:after="80" w:line="220" w:lineRule="exact"/>
              <w:ind w:left="288" w:right="113"/>
              <w:rPr>
                <w:b/>
                <w:sz w:val="18"/>
              </w:rPr>
            </w:pPr>
            <w:r w:rsidRPr="00094A1A">
              <w:rPr>
                <w:b/>
                <w:sz w:val="18"/>
              </w:rPr>
              <w:t>Total</w:t>
            </w:r>
          </w:p>
        </w:tc>
        <w:tc>
          <w:tcPr>
            <w:tcW w:w="1440" w:type="dxa"/>
            <w:tcBorders>
              <w:top w:val="single" w:sz="4" w:space="0" w:color="auto"/>
              <w:bottom w:val="single" w:sz="12" w:space="0" w:color="auto"/>
            </w:tcBorders>
            <w:shd w:val="clear" w:color="auto" w:fill="auto"/>
            <w:vAlign w:val="bottom"/>
          </w:tcPr>
          <w:p w:rsidR="00CD5E94" w:rsidRPr="001C0D30" w:rsidRDefault="00CD5E94" w:rsidP="00CD5E94">
            <w:pPr>
              <w:suppressAutoHyphens w:val="0"/>
              <w:spacing w:before="80" w:after="80" w:line="220" w:lineRule="exact"/>
              <w:ind w:right="113"/>
              <w:jc w:val="right"/>
              <w:rPr>
                <w:b/>
                <w:sz w:val="18"/>
              </w:rPr>
            </w:pPr>
            <w:r w:rsidRPr="001C0D30">
              <w:rPr>
                <w:b/>
                <w:sz w:val="18"/>
              </w:rPr>
              <w:t>2 323</w:t>
            </w:r>
          </w:p>
        </w:tc>
        <w:tc>
          <w:tcPr>
            <w:tcW w:w="1484" w:type="dxa"/>
            <w:tcBorders>
              <w:top w:val="single" w:sz="4" w:space="0" w:color="auto"/>
              <w:bottom w:val="single" w:sz="12" w:space="0" w:color="auto"/>
            </w:tcBorders>
            <w:shd w:val="clear" w:color="auto" w:fill="auto"/>
            <w:vAlign w:val="bottom"/>
          </w:tcPr>
          <w:p w:rsidR="00CD5E94" w:rsidRPr="00094A1A" w:rsidRDefault="00CD5E94" w:rsidP="00CD5E94">
            <w:pPr>
              <w:suppressAutoHyphens w:val="0"/>
              <w:spacing w:before="80" w:after="80" w:line="220" w:lineRule="exact"/>
              <w:ind w:right="113"/>
              <w:jc w:val="right"/>
              <w:rPr>
                <w:b/>
                <w:sz w:val="18"/>
              </w:rPr>
            </w:pPr>
            <w:r w:rsidRPr="00094A1A">
              <w:rPr>
                <w:b/>
                <w:sz w:val="18"/>
              </w:rPr>
              <w:t>1 417</w:t>
            </w:r>
          </w:p>
        </w:tc>
        <w:tc>
          <w:tcPr>
            <w:tcW w:w="1484" w:type="dxa"/>
            <w:tcBorders>
              <w:top w:val="single" w:sz="4" w:space="0" w:color="auto"/>
              <w:bottom w:val="single" w:sz="12" w:space="0" w:color="auto"/>
            </w:tcBorders>
            <w:shd w:val="clear" w:color="auto" w:fill="auto"/>
            <w:vAlign w:val="bottom"/>
          </w:tcPr>
          <w:p w:rsidR="00CD5E94" w:rsidRPr="00094A1A" w:rsidRDefault="00CD5E94" w:rsidP="00CD5E94">
            <w:pPr>
              <w:suppressAutoHyphens w:val="0"/>
              <w:spacing w:before="80" w:after="80" w:line="220" w:lineRule="exact"/>
              <w:ind w:right="113"/>
              <w:jc w:val="right"/>
              <w:rPr>
                <w:b/>
                <w:sz w:val="18"/>
              </w:rPr>
            </w:pPr>
            <w:r w:rsidRPr="00094A1A">
              <w:rPr>
                <w:b/>
                <w:sz w:val="18"/>
              </w:rPr>
              <w:t>798</w:t>
            </w:r>
          </w:p>
        </w:tc>
        <w:tc>
          <w:tcPr>
            <w:tcW w:w="1509" w:type="dxa"/>
            <w:tcBorders>
              <w:top w:val="single" w:sz="4" w:space="0" w:color="auto"/>
              <w:bottom w:val="single" w:sz="12" w:space="0" w:color="auto"/>
            </w:tcBorders>
            <w:shd w:val="clear" w:color="auto" w:fill="auto"/>
            <w:vAlign w:val="bottom"/>
          </w:tcPr>
          <w:p w:rsidR="00CD5E94" w:rsidRPr="00094A1A" w:rsidRDefault="00CD5E94" w:rsidP="00CD5E94">
            <w:pPr>
              <w:suppressAutoHyphens w:val="0"/>
              <w:spacing w:before="80" w:after="80" w:line="220" w:lineRule="exact"/>
              <w:ind w:right="113"/>
              <w:jc w:val="right"/>
              <w:rPr>
                <w:b/>
                <w:sz w:val="18"/>
              </w:rPr>
            </w:pPr>
            <w:r w:rsidRPr="00094A1A">
              <w:rPr>
                <w:b/>
                <w:sz w:val="18"/>
              </w:rPr>
              <w:t>108</w:t>
            </w:r>
          </w:p>
        </w:tc>
      </w:tr>
    </w:tbl>
    <w:p w:rsidR="00CD5E94" w:rsidRPr="004F4EC7" w:rsidRDefault="00CD5E94" w:rsidP="00CD5E94">
      <w:pPr>
        <w:pStyle w:val="Heading1"/>
        <w:spacing w:before="240"/>
      </w:pPr>
      <w:bookmarkStart w:id="52" w:name="_Toc227592901"/>
      <w:r w:rsidRPr="004F4EC7">
        <w:t>Table 29</w:t>
      </w:r>
      <w:bookmarkEnd w:id="52"/>
    </w:p>
    <w:p w:rsidR="00CD5E94" w:rsidRPr="004F4EC7" w:rsidRDefault="00CD5E94" w:rsidP="00CD5E94">
      <w:pPr>
        <w:pStyle w:val="SingleTxtG"/>
        <w:rPr>
          <w:b/>
        </w:rPr>
      </w:pPr>
      <w:r w:rsidRPr="004F4EC7">
        <w:rPr>
          <w:b/>
        </w:rPr>
        <w:t>Groups targeted by AIDS awareness during the first half of 2006 at the central and governorate levels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931"/>
        <w:gridCol w:w="3473"/>
        <w:gridCol w:w="2966"/>
      </w:tblGrid>
      <w:tr w:rsidR="00CD5E94" w:rsidRPr="00FF6A29">
        <w:trPr>
          <w:cantSplit/>
          <w:tblHeader/>
        </w:trPr>
        <w:tc>
          <w:tcPr>
            <w:tcW w:w="632" w:type="pct"/>
            <w:tcBorders>
              <w:top w:val="single" w:sz="4" w:space="0" w:color="auto"/>
              <w:bottom w:val="single" w:sz="12" w:space="0" w:color="auto"/>
            </w:tcBorders>
            <w:shd w:val="clear" w:color="auto" w:fill="auto"/>
            <w:vAlign w:val="bottom"/>
          </w:tcPr>
          <w:p w:rsidR="00CD5E94" w:rsidRPr="00FF6A29" w:rsidRDefault="00CD5E94" w:rsidP="00CD5E94">
            <w:pPr>
              <w:suppressAutoHyphens w:val="0"/>
              <w:spacing w:before="80" w:after="80" w:line="200" w:lineRule="exact"/>
              <w:ind w:right="113"/>
              <w:rPr>
                <w:i/>
                <w:sz w:val="16"/>
              </w:rPr>
            </w:pPr>
            <w:r w:rsidRPr="00FF6A29">
              <w:rPr>
                <w:i/>
                <w:sz w:val="16"/>
              </w:rPr>
              <w:t>Item</w:t>
            </w:r>
          </w:p>
        </w:tc>
        <w:tc>
          <w:tcPr>
            <w:tcW w:w="2356" w:type="pct"/>
            <w:tcBorders>
              <w:top w:val="single" w:sz="4" w:space="0" w:color="auto"/>
              <w:bottom w:val="single" w:sz="12" w:space="0" w:color="auto"/>
            </w:tcBorders>
            <w:shd w:val="clear" w:color="auto" w:fill="auto"/>
            <w:vAlign w:val="bottom"/>
          </w:tcPr>
          <w:p w:rsidR="00CD5E94" w:rsidRPr="00FF6A29" w:rsidRDefault="00CD5E94" w:rsidP="00CD5E94">
            <w:pPr>
              <w:suppressAutoHyphens w:val="0"/>
              <w:spacing w:before="80" w:after="80" w:line="200" w:lineRule="exact"/>
              <w:ind w:right="113"/>
              <w:rPr>
                <w:i/>
                <w:sz w:val="16"/>
              </w:rPr>
            </w:pPr>
            <w:r w:rsidRPr="00FF6A29">
              <w:rPr>
                <w:i/>
                <w:sz w:val="16"/>
              </w:rPr>
              <w:t>Targeted group</w:t>
            </w:r>
          </w:p>
        </w:tc>
        <w:tc>
          <w:tcPr>
            <w:tcW w:w="2012" w:type="pct"/>
            <w:tcBorders>
              <w:top w:val="single" w:sz="4" w:space="0" w:color="auto"/>
              <w:bottom w:val="single" w:sz="12" w:space="0" w:color="auto"/>
            </w:tcBorders>
            <w:shd w:val="clear" w:color="auto" w:fill="auto"/>
            <w:vAlign w:val="bottom"/>
          </w:tcPr>
          <w:p w:rsidR="00CD5E94" w:rsidRPr="00FF6A29" w:rsidRDefault="00CD5E94" w:rsidP="00CD5E94">
            <w:pPr>
              <w:suppressAutoHyphens w:val="0"/>
              <w:spacing w:before="80" w:after="80" w:line="200" w:lineRule="exact"/>
              <w:ind w:right="113"/>
              <w:jc w:val="right"/>
              <w:rPr>
                <w:i/>
                <w:sz w:val="16"/>
              </w:rPr>
            </w:pPr>
            <w:r w:rsidRPr="00FF6A29">
              <w:rPr>
                <w:i/>
                <w:sz w:val="16"/>
              </w:rPr>
              <w:t>Targeted number</w:t>
            </w:r>
          </w:p>
        </w:tc>
      </w:tr>
      <w:tr w:rsidR="00CD5E94" w:rsidRPr="00FF6A29">
        <w:trPr>
          <w:cantSplit/>
        </w:trPr>
        <w:tc>
          <w:tcPr>
            <w:tcW w:w="632" w:type="pct"/>
            <w:tcBorders>
              <w:top w:val="single" w:sz="12" w:space="0" w:color="auto"/>
            </w:tcBorders>
            <w:shd w:val="clear" w:color="auto" w:fill="auto"/>
          </w:tcPr>
          <w:p w:rsidR="00CD5E94" w:rsidRPr="00FF6A29" w:rsidRDefault="00CD5E94" w:rsidP="00CD5E94">
            <w:pPr>
              <w:suppressAutoHyphens w:val="0"/>
              <w:spacing w:before="40" w:after="40" w:line="220" w:lineRule="exact"/>
              <w:ind w:right="113"/>
              <w:rPr>
                <w:sz w:val="18"/>
              </w:rPr>
            </w:pPr>
            <w:r w:rsidRPr="00FF6A29">
              <w:rPr>
                <w:sz w:val="18"/>
              </w:rPr>
              <w:t>1</w:t>
            </w:r>
          </w:p>
        </w:tc>
        <w:tc>
          <w:tcPr>
            <w:tcW w:w="2356" w:type="pct"/>
            <w:tcBorders>
              <w:top w:val="single" w:sz="12" w:space="0" w:color="auto"/>
            </w:tcBorders>
            <w:shd w:val="clear" w:color="auto" w:fill="auto"/>
            <w:vAlign w:val="bottom"/>
          </w:tcPr>
          <w:p w:rsidR="00CD5E94" w:rsidRPr="00FF6A29" w:rsidRDefault="00CD5E94" w:rsidP="00CD5E94">
            <w:pPr>
              <w:suppressAutoHyphens w:val="0"/>
              <w:spacing w:before="40" w:after="40" w:line="220" w:lineRule="exact"/>
              <w:ind w:right="113"/>
              <w:rPr>
                <w:sz w:val="18"/>
              </w:rPr>
            </w:pPr>
            <w:r w:rsidRPr="00FF6A29">
              <w:rPr>
                <w:sz w:val="18"/>
              </w:rPr>
              <w:t>Health workers</w:t>
            </w:r>
          </w:p>
        </w:tc>
        <w:tc>
          <w:tcPr>
            <w:tcW w:w="2012" w:type="pct"/>
            <w:tcBorders>
              <w:top w:val="single" w:sz="12" w:space="0" w:color="auto"/>
            </w:tcBorders>
            <w:shd w:val="clear" w:color="auto" w:fill="auto"/>
            <w:vAlign w:val="bottom"/>
          </w:tcPr>
          <w:p w:rsidR="00CD5E94" w:rsidRPr="00FF6A29" w:rsidRDefault="00CD5E94" w:rsidP="00CD5E94">
            <w:pPr>
              <w:suppressAutoHyphens w:val="0"/>
              <w:spacing w:before="40" w:after="40" w:line="220" w:lineRule="exact"/>
              <w:ind w:right="113"/>
              <w:jc w:val="right"/>
              <w:rPr>
                <w:sz w:val="18"/>
              </w:rPr>
            </w:pPr>
            <w:r w:rsidRPr="00FF6A29">
              <w:rPr>
                <w:sz w:val="18"/>
              </w:rPr>
              <w:t>1 093</w:t>
            </w:r>
          </w:p>
        </w:tc>
      </w:tr>
      <w:tr w:rsidR="00CD5E94" w:rsidRPr="00FF6A29">
        <w:trPr>
          <w:cantSplit/>
        </w:trPr>
        <w:tc>
          <w:tcPr>
            <w:tcW w:w="632" w:type="pct"/>
            <w:shd w:val="clear" w:color="auto" w:fill="auto"/>
          </w:tcPr>
          <w:p w:rsidR="00CD5E94" w:rsidRPr="00FF6A29" w:rsidRDefault="00CD5E94" w:rsidP="00CD5E94">
            <w:pPr>
              <w:suppressAutoHyphens w:val="0"/>
              <w:spacing w:before="40" w:after="40" w:line="220" w:lineRule="exact"/>
              <w:ind w:right="113"/>
              <w:rPr>
                <w:sz w:val="18"/>
              </w:rPr>
            </w:pPr>
            <w:r w:rsidRPr="00FF6A29">
              <w:rPr>
                <w:sz w:val="18"/>
              </w:rPr>
              <w:t>2</w:t>
            </w:r>
          </w:p>
        </w:tc>
        <w:tc>
          <w:tcPr>
            <w:tcW w:w="2356" w:type="pct"/>
            <w:shd w:val="clear" w:color="auto" w:fill="auto"/>
            <w:vAlign w:val="bottom"/>
          </w:tcPr>
          <w:p w:rsidR="00CD5E94" w:rsidRPr="00FF6A29" w:rsidRDefault="00CD5E94" w:rsidP="00CD5E94">
            <w:pPr>
              <w:suppressAutoHyphens w:val="0"/>
              <w:spacing w:before="40" w:after="40" w:line="220" w:lineRule="exact"/>
              <w:ind w:right="113"/>
              <w:rPr>
                <w:sz w:val="18"/>
              </w:rPr>
            </w:pPr>
            <w:r w:rsidRPr="00FF6A29">
              <w:rPr>
                <w:sz w:val="18"/>
              </w:rPr>
              <w:t>Barbers</w:t>
            </w:r>
          </w:p>
        </w:tc>
        <w:tc>
          <w:tcPr>
            <w:tcW w:w="2012" w:type="pct"/>
            <w:shd w:val="clear" w:color="auto" w:fill="auto"/>
            <w:vAlign w:val="bottom"/>
          </w:tcPr>
          <w:p w:rsidR="00CD5E94" w:rsidRPr="00FF6A29" w:rsidRDefault="00CD5E94" w:rsidP="00CD5E94">
            <w:pPr>
              <w:suppressAutoHyphens w:val="0"/>
              <w:spacing w:before="40" w:after="40" w:line="220" w:lineRule="exact"/>
              <w:ind w:right="113"/>
              <w:jc w:val="right"/>
              <w:rPr>
                <w:sz w:val="18"/>
              </w:rPr>
            </w:pPr>
            <w:r w:rsidRPr="00FF6A29">
              <w:rPr>
                <w:sz w:val="18"/>
              </w:rPr>
              <w:t>322</w:t>
            </w:r>
          </w:p>
        </w:tc>
      </w:tr>
      <w:tr w:rsidR="00CD5E94" w:rsidRPr="00FF6A29">
        <w:trPr>
          <w:cantSplit/>
        </w:trPr>
        <w:tc>
          <w:tcPr>
            <w:tcW w:w="632" w:type="pct"/>
            <w:tcBorders>
              <w:bottom w:val="nil"/>
            </w:tcBorders>
            <w:shd w:val="clear" w:color="auto" w:fill="auto"/>
          </w:tcPr>
          <w:p w:rsidR="00CD5E94" w:rsidRPr="00FF6A29" w:rsidRDefault="00CD5E94" w:rsidP="00CD5E94">
            <w:pPr>
              <w:suppressAutoHyphens w:val="0"/>
              <w:spacing w:before="40" w:after="40" w:line="220" w:lineRule="exact"/>
              <w:ind w:right="113"/>
              <w:rPr>
                <w:sz w:val="18"/>
              </w:rPr>
            </w:pPr>
            <w:r w:rsidRPr="00FF6A29">
              <w:rPr>
                <w:sz w:val="18"/>
              </w:rPr>
              <w:t>3</w:t>
            </w:r>
          </w:p>
        </w:tc>
        <w:tc>
          <w:tcPr>
            <w:tcW w:w="2356" w:type="pct"/>
            <w:tcBorders>
              <w:bottom w:val="nil"/>
            </w:tcBorders>
            <w:shd w:val="clear" w:color="auto" w:fill="auto"/>
            <w:vAlign w:val="bottom"/>
          </w:tcPr>
          <w:p w:rsidR="00CD5E94" w:rsidRPr="00FF6A29" w:rsidRDefault="00CD5E94" w:rsidP="00CD5E94">
            <w:pPr>
              <w:suppressAutoHyphens w:val="0"/>
              <w:spacing w:before="40" w:after="40" w:line="220" w:lineRule="exact"/>
              <w:ind w:right="113"/>
              <w:rPr>
                <w:sz w:val="18"/>
              </w:rPr>
            </w:pPr>
            <w:r w:rsidRPr="00FF6A29">
              <w:rPr>
                <w:sz w:val="18"/>
              </w:rPr>
              <w:t>Secondary school students of both sexes</w:t>
            </w:r>
          </w:p>
        </w:tc>
        <w:tc>
          <w:tcPr>
            <w:tcW w:w="2012" w:type="pct"/>
            <w:tcBorders>
              <w:bottom w:val="nil"/>
            </w:tcBorders>
            <w:shd w:val="clear" w:color="auto" w:fill="auto"/>
            <w:vAlign w:val="bottom"/>
          </w:tcPr>
          <w:p w:rsidR="00CD5E94" w:rsidRPr="00FF6A29" w:rsidRDefault="00CD5E94" w:rsidP="00CD5E94">
            <w:pPr>
              <w:suppressAutoHyphens w:val="0"/>
              <w:spacing w:before="40" w:after="40" w:line="220" w:lineRule="exact"/>
              <w:ind w:right="113"/>
              <w:jc w:val="right"/>
              <w:rPr>
                <w:sz w:val="18"/>
              </w:rPr>
            </w:pPr>
            <w:r w:rsidRPr="00FF6A29">
              <w:rPr>
                <w:sz w:val="18"/>
              </w:rPr>
              <w:t>23 515</w:t>
            </w:r>
          </w:p>
        </w:tc>
      </w:tr>
      <w:tr w:rsidR="00CD5E94" w:rsidRPr="00FF6A29">
        <w:trPr>
          <w:cantSplit/>
        </w:trPr>
        <w:tc>
          <w:tcPr>
            <w:tcW w:w="632" w:type="pct"/>
            <w:tcBorders>
              <w:top w:val="nil"/>
              <w:bottom w:val="nil"/>
            </w:tcBorders>
            <w:shd w:val="clear" w:color="auto" w:fill="auto"/>
          </w:tcPr>
          <w:p w:rsidR="00CD5E94" w:rsidRPr="00FF6A29" w:rsidRDefault="00CD5E94" w:rsidP="00CD5E94">
            <w:pPr>
              <w:suppressAutoHyphens w:val="0"/>
              <w:spacing w:before="40" w:after="40" w:line="220" w:lineRule="exact"/>
              <w:ind w:right="113"/>
              <w:rPr>
                <w:sz w:val="18"/>
              </w:rPr>
            </w:pPr>
            <w:r w:rsidRPr="00FF6A29">
              <w:rPr>
                <w:sz w:val="18"/>
              </w:rPr>
              <w:t>4</w:t>
            </w:r>
          </w:p>
        </w:tc>
        <w:tc>
          <w:tcPr>
            <w:tcW w:w="2356" w:type="pct"/>
            <w:tcBorders>
              <w:top w:val="nil"/>
              <w:bottom w:val="nil"/>
            </w:tcBorders>
            <w:shd w:val="clear" w:color="auto" w:fill="auto"/>
            <w:vAlign w:val="bottom"/>
          </w:tcPr>
          <w:p w:rsidR="00CD5E94" w:rsidRPr="00FF6A29" w:rsidRDefault="00CD5E94" w:rsidP="00CD5E94">
            <w:pPr>
              <w:suppressAutoHyphens w:val="0"/>
              <w:spacing w:before="40" w:after="40" w:line="220" w:lineRule="exact"/>
              <w:ind w:right="113"/>
              <w:rPr>
                <w:sz w:val="18"/>
              </w:rPr>
            </w:pPr>
            <w:r w:rsidRPr="00FF6A29">
              <w:rPr>
                <w:sz w:val="18"/>
              </w:rPr>
              <w:t>Members of the Yemen Women’s Federation, women’s associations and literacy classes</w:t>
            </w:r>
          </w:p>
        </w:tc>
        <w:tc>
          <w:tcPr>
            <w:tcW w:w="2012" w:type="pct"/>
            <w:tcBorders>
              <w:top w:val="nil"/>
              <w:bottom w:val="nil"/>
            </w:tcBorders>
            <w:shd w:val="clear" w:color="auto" w:fill="auto"/>
            <w:vAlign w:val="bottom"/>
          </w:tcPr>
          <w:p w:rsidR="00CD5E94" w:rsidRPr="00FF6A29" w:rsidRDefault="00CD5E94" w:rsidP="00CD5E94">
            <w:pPr>
              <w:suppressAutoHyphens w:val="0"/>
              <w:spacing w:before="40" w:after="40" w:line="220" w:lineRule="exact"/>
              <w:ind w:right="113"/>
              <w:jc w:val="right"/>
              <w:rPr>
                <w:sz w:val="18"/>
              </w:rPr>
            </w:pPr>
            <w:r w:rsidRPr="00FF6A29">
              <w:rPr>
                <w:sz w:val="18"/>
              </w:rPr>
              <w:t>199</w:t>
            </w:r>
          </w:p>
        </w:tc>
      </w:tr>
      <w:tr w:rsidR="00CD5E94" w:rsidRPr="00FF6A29">
        <w:trPr>
          <w:cantSplit/>
        </w:trPr>
        <w:tc>
          <w:tcPr>
            <w:tcW w:w="632" w:type="pct"/>
            <w:tcBorders>
              <w:top w:val="nil"/>
              <w:bottom w:val="nil"/>
            </w:tcBorders>
            <w:shd w:val="clear" w:color="auto" w:fill="auto"/>
          </w:tcPr>
          <w:p w:rsidR="00CD5E94" w:rsidRPr="00FF6A29" w:rsidRDefault="00CD5E94" w:rsidP="00CD5E94">
            <w:pPr>
              <w:suppressAutoHyphens w:val="0"/>
              <w:spacing w:before="40" w:after="40" w:line="220" w:lineRule="exact"/>
              <w:ind w:right="113"/>
              <w:rPr>
                <w:sz w:val="18"/>
              </w:rPr>
            </w:pPr>
            <w:r w:rsidRPr="00FF6A29">
              <w:rPr>
                <w:sz w:val="18"/>
              </w:rPr>
              <w:t>5</w:t>
            </w:r>
          </w:p>
        </w:tc>
        <w:tc>
          <w:tcPr>
            <w:tcW w:w="2356" w:type="pct"/>
            <w:tcBorders>
              <w:top w:val="nil"/>
              <w:bottom w:val="nil"/>
            </w:tcBorders>
            <w:shd w:val="clear" w:color="auto" w:fill="auto"/>
            <w:vAlign w:val="bottom"/>
          </w:tcPr>
          <w:p w:rsidR="00CD5E94" w:rsidRPr="00FF6A29" w:rsidRDefault="00CD5E94" w:rsidP="00CD5E94">
            <w:pPr>
              <w:suppressAutoHyphens w:val="0"/>
              <w:spacing w:before="40" w:after="40" w:line="220" w:lineRule="exact"/>
              <w:ind w:right="113"/>
              <w:rPr>
                <w:sz w:val="18"/>
              </w:rPr>
            </w:pPr>
            <w:r w:rsidRPr="00FF6A29">
              <w:rPr>
                <w:sz w:val="18"/>
              </w:rPr>
              <w:t>Armed forces, security forces and traffic personnel</w:t>
            </w:r>
          </w:p>
        </w:tc>
        <w:tc>
          <w:tcPr>
            <w:tcW w:w="2012" w:type="pct"/>
            <w:tcBorders>
              <w:top w:val="nil"/>
              <w:bottom w:val="nil"/>
            </w:tcBorders>
            <w:shd w:val="clear" w:color="auto" w:fill="auto"/>
            <w:vAlign w:val="bottom"/>
          </w:tcPr>
          <w:p w:rsidR="00CD5E94" w:rsidRPr="00FF6A29" w:rsidRDefault="00CD5E94" w:rsidP="00CD5E94">
            <w:pPr>
              <w:suppressAutoHyphens w:val="0"/>
              <w:spacing w:before="40" w:after="40" w:line="220" w:lineRule="exact"/>
              <w:ind w:right="113"/>
              <w:jc w:val="right"/>
              <w:rPr>
                <w:sz w:val="18"/>
              </w:rPr>
            </w:pPr>
            <w:r w:rsidRPr="00FF6A29">
              <w:rPr>
                <w:sz w:val="18"/>
              </w:rPr>
              <w:t>889</w:t>
            </w:r>
          </w:p>
        </w:tc>
      </w:tr>
      <w:tr w:rsidR="00CD5E94" w:rsidRPr="00FF6A29">
        <w:trPr>
          <w:cantSplit/>
        </w:trPr>
        <w:tc>
          <w:tcPr>
            <w:tcW w:w="632" w:type="pct"/>
            <w:tcBorders>
              <w:top w:val="nil"/>
              <w:bottom w:val="nil"/>
            </w:tcBorders>
            <w:shd w:val="clear" w:color="auto" w:fill="auto"/>
          </w:tcPr>
          <w:p w:rsidR="00CD5E94" w:rsidRPr="00FF6A29" w:rsidRDefault="00CD5E94" w:rsidP="00CD5E94">
            <w:pPr>
              <w:suppressAutoHyphens w:val="0"/>
              <w:spacing w:before="40" w:after="40" w:line="220" w:lineRule="exact"/>
              <w:ind w:right="113"/>
              <w:rPr>
                <w:sz w:val="18"/>
              </w:rPr>
            </w:pPr>
            <w:r w:rsidRPr="00FF6A29">
              <w:rPr>
                <w:sz w:val="18"/>
              </w:rPr>
              <w:t>6</w:t>
            </w:r>
          </w:p>
        </w:tc>
        <w:tc>
          <w:tcPr>
            <w:tcW w:w="2356" w:type="pct"/>
            <w:tcBorders>
              <w:top w:val="nil"/>
              <w:bottom w:val="nil"/>
            </w:tcBorders>
            <w:shd w:val="clear" w:color="auto" w:fill="auto"/>
            <w:vAlign w:val="bottom"/>
          </w:tcPr>
          <w:p w:rsidR="00CD5E94" w:rsidRPr="00FF6A29" w:rsidRDefault="00CD5E94" w:rsidP="00CD5E94">
            <w:pPr>
              <w:suppressAutoHyphens w:val="0"/>
              <w:spacing w:before="40" w:after="40" w:line="220" w:lineRule="exact"/>
              <w:ind w:right="113"/>
              <w:rPr>
                <w:sz w:val="18"/>
              </w:rPr>
            </w:pPr>
            <w:r w:rsidRPr="00FF6A29">
              <w:rPr>
                <w:sz w:val="18"/>
              </w:rPr>
              <w:t>Sports clubs</w:t>
            </w:r>
          </w:p>
        </w:tc>
        <w:tc>
          <w:tcPr>
            <w:tcW w:w="2012" w:type="pct"/>
            <w:tcBorders>
              <w:top w:val="nil"/>
              <w:bottom w:val="nil"/>
            </w:tcBorders>
            <w:shd w:val="clear" w:color="auto" w:fill="auto"/>
            <w:vAlign w:val="bottom"/>
          </w:tcPr>
          <w:p w:rsidR="00CD5E94" w:rsidRPr="00FF6A29" w:rsidRDefault="00CD5E94" w:rsidP="00CD5E94">
            <w:pPr>
              <w:suppressAutoHyphens w:val="0"/>
              <w:spacing w:before="40" w:after="40" w:line="220" w:lineRule="exact"/>
              <w:ind w:right="113"/>
              <w:jc w:val="right"/>
              <w:rPr>
                <w:sz w:val="18"/>
              </w:rPr>
            </w:pPr>
            <w:r w:rsidRPr="00FF6A29">
              <w:rPr>
                <w:sz w:val="18"/>
              </w:rPr>
              <w:t>1 150</w:t>
            </w:r>
          </w:p>
        </w:tc>
      </w:tr>
      <w:tr w:rsidR="00CD5E94" w:rsidRPr="00FF6A29">
        <w:trPr>
          <w:cantSplit/>
        </w:trPr>
        <w:tc>
          <w:tcPr>
            <w:tcW w:w="632" w:type="pct"/>
            <w:tcBorders>
              <w:top w:val="nil"/>
            </w:tcBorders>
            <w:shd w:val="clear" w:color="auto" w:fill="auto"/>
          </w:tcPr>
          <w:p w:rsidR="00CD5E94" w:rsidRPr="00FF6A29" w:rsidRDefault="00CD5E94" w:rsidP="00CD5E94">
            <w:pPr>
              <w:suppressAutoHyphens w:val="0"/>
              <w:spacing w:before="40" w:after="40" w:line="220" w:lineRule="exact"/>
              <w:ind w:right="113"/>
              <w:rPr>
                <w:sz w:val="18"/>
              </w:rPr>
            </w:pPr>
            <w:r w:rsidRPr="00FF6A29">
              <w:rPr>
                <w:sz w:val="18"/>
              </w:rPr>
              <w:t>7</w:t>
            </w:r>
          </w:p>
        </w:tc>
        <w:tc>
          <w:tcPr>
            <w:tcW w:w="2356" w:type="pct"/>
            <w:tcBorders>
              <w:top w:val="nil"/>
            </w:tcBorders>
            <w:shd w:val="clear" w:color="auto" w:fill="auto"/>
            <w:vAlign w:val="bottom"/>
          </w:tcPr>
          <w:p w:rsidR="00CD5E94" w:rsidRPr="00FF6A29" w:rsidRDefault="00CD5E94" w:rsidP="00CD5E94">
            <w:pPr>
              <w:suppressAutoHyphens w:val="0"/>
              <w:spacing w:before="40" w:after="40" w:line="220" w:lineRule="exact"/>
              <w:ind w:right="113"/>
              <w:rPr>
                <w:sz w:val="18"/>
              </w:rPr>
            </w:pPr>
            <w:r w:rsidRPr="00FF6A29">
              <w:rPr>
                <w:sz w:val="18"/>
              </w:rPr>
              <w:t>Students at health, technical and trade institutes</w:t>
            </w:r>
          </w:p>
        </w:tc>
        <w:tc>
          <w:tcPr>
            <w:tcW w:w="2012" w:type="pct"/>
            <w:tcBorders>
              <w:top w:val="nil"/>
            </w:tcBorders>
            <w:shd w:val="clear" w:color="auto" w:fill="auto"/>
            <w:vAlign w:val="bottom"/>
          </w:tcPr>
          <w:p w:rsidR="00CD5E94" w:rsidRPr="00FF6A29" w:rsidRDefault="00CD5E94" w:rsidP="00CD5E94">
            <w:pPr>
              <w:suppressAutoHyphens w:val="0"/>
              <w:spacing w:before="40" w:after="40" w:line="220" w:lineRule="exact"/>
              <w:ind w:right="113"/>
              <w:jc w:val="right"/>
              <w:rPr>
                <w:sz w:val="18"/>
              </w:rPr>
            </w:pPr>
            <w:r w:rsidRPr="00FF6A29">
              <w:rPr>
                <w:sz w:val="18"/>
              </w:rPr>
              <w:t>400</w:t>
            </w:r>
          </w:p>
        </w:tc>
      </w:tr>
      <w:tr w:rsidR="00CD5E94" w:rsidRPr="00FF6A29">
        <w:trPr>
          <w:cantSplit/>
        </w:trPr>
        <w:tc>
          <w:tcPr>
            <w:tcW w:w="632" w:type="pct"/>
            <w:shd w:val="clear" w:color="auto" w:fill="auto"/>
          </w:tcPr>
          <w:p w:rsidR="00CD5E94" w:rsidRPr="00FF6A29" w:rsidRDefault="00CD5E94" w:rsidP="00CD5E94">
            <w:pPr>
              <w:suppressAutoHyphens w:val="0"/>
              <w:spacing w:before="40" w:after="40" w:line="220" w:lineRule="exact"/>
              <w:ind w:right="113"/>
              <w:rPr>
                <w:sz w:val="18"/>
              </w:rPr>
            </w:pPr>
            <w:r w:rsidRPr="00FF6A29">
              <w:rPr>
                <w:sz w:val="18"/>
              </w:rPr>
              <w:t>8</w:t>
            </w:r>
          </w:p>
        </w:tc>
        <w:tc>
          <w:tcPr>
            <w:tcW w:w="2356" w:type="pct"/>
            <w:shd w:val="clear" w:color="auto" w:fill="auto"/>
            <w:vAlign w:val="bottom"/>
          </w:tcPr>
          <w:p w:rsidR="00CD5E94" w:rsidRPr="00FF6A29" w:rsidRDefault="00CD5E94" w:rsidP="00CD5E94">
            <w:pPr>
              <w:suppressAutoHyphens w:val="0"/>
              <w:spacing w:before="40" w:after="40" w:line="220" w:lineRule="exact"/>
              <w:ind w:right="113"/>
              <w:rPr>
                <w:sz w:val="18"/>
              </w:rPr>
            </w:pPr>
            <w:r w:rsidRPr="00FF6A29">
              <w:rPr>
                <w:sz w:val="18"/>
              </w:rPr>
              <w:t>Women prisoners</w:t>
            </w:r>
          </w:p>
        </w:tc>
        <w:tc>
          <w:tcPr>
            <w:tcW w:w="2012" w:type="pct"/>
            <w:shd w:val="clear" w:color="auto" w:fill="auto"/>
            <w:vAlign w:val="bottom"/>
          </w:tcPr>
          <w:p w:rsidR="00CD5E94" w:rsidRPr="00FF6A29" w:rsidRDefault="00CD5E94" w:rsidP="00CD5E94">
            <w:pPr>
              <w:suppressAutoHyphens w:val="0"/>
              <w:spacing w:before="40" w:after="40" w:line="220" w:lineRule="exact"/>
              <w:ind w:right="113"/>
              <w:jc w:val="right"/>
              <w:rPr>
                <w:sz w:val="18"/>
              </w:rPr>
            </w:pPr>
            <w:r w:rsidRPr="00FF6A29">
              <w:rPr>
                <w:sz w:val="18"/>
              </w:rPr>
              <w:t>1 019</w:t>
            </w:r>
          </w:p>
        </w:tc>
      </w:tr>
      <w:tr w:rsidR="00CD5E94" w:rsidRPr="00FF6A29">
        <w:trPr>
          <w:cantSplit/>
        </w:trPr>
        <w:tc>
          <w:tcPr>
            <w:tcW w:w="632" w:type="pct"/>
            <w:shd w:val="clear" w:color="auto" w:fill="auto"/>
          </w:tcPr>
          <w:p w:rsidR="00CD5E94" w:rsidRPr="00FF6A29" w:rsidRDefault="00CD5E94" w:rsidP="00CD5E94">
            <w:pPr>
              <w:suppressAutoHyphens w:val="0"/>
              <w:spacing w:before="40" w:after="40" w:line="220" w:lineRule="exact"/>
              <w:ind w:right="113"/>
              <w:rPr>
                <w:sz w:val="18"/>
              </w:rPr>
            </w:pPr>
            <w:r w:rsidRPr="00FF6A29">
              <w:rPr>
                <w:sz w:val="18"/>
              </w:rPr>
              <w:t>9</w:t>
            </w:r>
          </w:p>
        </w:tc>
        <w:tc>
          <w:tcPr>
            <w:tcW w:w="2356" w:type="pct"/>
            <w:shd w:val="clear" w:color="auto" w:fill="auto"/>
            <w:vAlign w:val="bottom"/>
          </w:tcPr>
          <w:p w:rsidR="00CD5E94" w:rsidRPr="00FF6A29" w:rsidRDefault="00CD5E94" w:rsidP="00CD5E94">
            <w:pPr>
              <w:suppressAutoHyphens w:val="0"/>
              <w:spacing w:before="40" w:after="40" w:line="220" w:lineRule="exact"/>
              <w:ind w:right="113"/>
              <w:rPr>
                <w:sz w:val="18"/>
              </w:rPr>
            </w:pPr>
            <w:r w:rsidRPr="00FF6A29">
              <w:rPr>
                <w:sz w:val="18"/>
              </w:rPr>
              <w:t>University students</w:t>
            </w:r>
          </w:p>
        </w:tc>
        <w:tc>
          <w:tcPr>
            <w:tcW w:w="2012" w:type="pct"/>
            <w:shd w:val="clear" w:color="auto" w:fill="auto"/>
            <w:vAlign w:val="bottom"/>
          </w:tcPr>
          <w:p w:rsidR="00CD5E94" w:rsidRPr="00FF6A29" w:rsidRDefault="00CD5E94" w:rsidP="00CD5E94">
            <w:pPr>
              <w:suppressAutoHyphens w:val="0"/>
              <w:spacing w:before="40" w:after="40" w:line="220" w:lineRule="exact"/>
              <w:ind w:right="113"/>
              <w:jc w:val="right"/>
              <w:rPr>
                <w:sz w:val="18"/>
              </w:rPr>
            </w:pPr>
            <w:r w:rsidRPr="00FF6A29">
              <w:rPr>
                <w:sz w:val="18"/>
              </w:rPr>
              <w:t>1 659</w:t>
            </w:r>
          </w:p>
        </w:tc>
      </w:tr>
      <w:tr w:rsidR="00CD5E94" w:rsidRPr="00FF6A29">
        <w:trPr>
          <w:cantSplit/>
        </w:trPr>
        <w:tc>
          <w:tcPr>
            <w:tcW w:w="632" w:type="pct"/>
            <w:shd w:val="clear" w:color="auto" w:fill="auto"/>
          </w:tcPr>
          <w:p w:rsidR="00CD5E94" w:rsidRPr="00FF6A29" w:rsidRDefault="00CD5E94" w:rsidP="00CD5E94">
            <w:pPr>
              <w:suppressAutoHyphens w:val="0"/>
              <w:spacing w:before="40" w:after="40" w:line="220" w:lineRule="exact"/>
              <w:ind w:right="113"/>
              <w:rPr>
                <w:sz w:val="18"/>
              </w:rPr>
            </w:pPr>
            <w:r w:rsidRPr="00FF6A29">
              <w:rPr>
                <w:sz w:val="18"/>
              </w:rPr>
              <w:t>10</w:t>
            </w:r>
          </w:p>
        </w:tc>
        <w:tc>
          <w:tcPr>
            <w:tcW w:w="2356" w:type="pct"/>
            <w:shd w:val="clear" w:color="auto" w:fill="auto"/>
            <w:vAlign w:val="bottom"/>
          </w:tcPr>
          <w:p w:rsidR="00CD5E94" w:rsidRPr="00FF6A29" w:rsidRDefault="00CD5E94" w:rsidP="00CD5E94">
            <w:pPr>
              <w:suppressAutoHyphens w:val="0"/>
              <w:spacing w:before="40" w:after="40" w:line="220" w:lineRule="exact"/>
              <w:ind w:right="113"/>
              <w:rPr>
                <w:sz w:val="18"/>
              </w:rPr>
            </w:pPr>
            <w:r w:rsidRPr="00FF6A29">
              <w:rPr>
                <w:sz w:val="18"/>
              </w:rPr>
              <w:t>Hotel workers</w:t>
            </w:r>
          </w:p>
        </w:tc>
        <w:tc>
          <w:tcPr>
            <w:tcW w:w="2012" w:type="pct"/>
            <w:shd w:val="clear" w:color="auto" w:fill="auto"/>
            <w:vAlign w:val="bottom"/>
          </w:tcPr>
          <w:p w:rsidR="00CD5E94" w:rsidRPr="00FF6A29" w:rsidRDefault="00CD5E94" w:rsidP="00CD5E94">
            <w:pPr>
              <w:suppressAutoHyphens w:val="0"/>
              <w:spacing w:before="40" w:after="40" w:line="220" w:lineRule="exact"/>
              <w:ind w:right="113"/>
              <w:jc w:val="right"/>
              <w:rPr>
                <w:sz w:val="18"/>
              </w:rPr>
            </w:pPr>
            <w:r w:rsidRPr="00FF6A29">
              <w:rPr>
                <w:sz w:val="18"/>
              </w:rPr>
              <w:t>50</w:t>
            </w:r>
          </w:p>
        </w:tc>
      </w:tr>
      <w:tr w:rsidR="00CD5E94" w:rsidRPr="00FF6A29">
        <w:trPr>
          <w:cantSplit/>
        </w:trPr>
        <w:tc>
          <w:tcPr>
            <w:tcW w:w="632" w:type="pct"/>
            <w:shd w:val="clear" w:color="auto" w:fill="auto"/>
          </w:tcPr>
          <w:p w:rsidR="00CD5E94" w:rsidRPr="00FF6A29" w:rsidRDefault="00CD5E94" w:rsidP="00CD5E94">
            <w:pPr>
              <w:suppressAutoHyphens w:val="0"/>
              <w:spacing w:before="40" w:after="40" w:line="220" w:lineRule="exact"/>
              <w:ind w:right="113"/>
              <w:rPr>
                <w:sz w:val="18"/>
              </w:rPr>
            </w:pPr>
            <w:r w:rsidRPr="00FF6A29">
              <w:rPr>
                <w:sz w:val="18"/>
              </w:rPr>
              <w:t>11</w:t>
            </w:r>
          </w:p>
        </w:tc>
        <w:tc>
          <w:tcPr>
            <w:tcW w:w="2356" w:type="pct"/>
            <w:shd w:val="clear" w:color="auto" w:fill="auto"/>
            <w:vAlign w:val="bottom"/>
          </w:tcPr>
          <w:p w:rsidR="00CD5E94" w:rsidRPr="00FF6A29" w:rsidRDefault="00CD5E94" w:rsidP="00CD5E94">
            <w:pPr>
              <w:suppressAutoHyphens w:val="0"/>
              <w:spacing w:before="40" w:after="40" w:line="220" w:lineRule="exact"/>
              <w:ind w:right="113"/>
              <w:rPr>
                <w:sz w:val="18"/>
              </w:rPr>
            </w:pPr>
            <w:r w:rsidRPr="00FF6A29">
              <w:rPr>
                <w:sz w:val="18"/>
              </w:rPr>
              <w:t>Worshippers and mosque imams</w:t>
            </w:r>
          </w:p>
        </w:tc>
        <w:tc>
          <w:tcPr>
            <w:tcW w:w="2012" w:type="pct"/>
            <w:shd w:val="clear" w:color="auto" w:fill="auto"/>
            <w:vAlign w:val="bottom"/>
          </w:tcPr>
          <w:p w:rsidR="00CD5E94" w:rsidRPr="00FF6A29" w:rsidRDefault="00CD5E94" w:rsidP="00CD5E94">
            <w:pPr>
              <w:suppressAutoHyphens w:val="0"/>
              <w:spacing w:before="40" w:after="40" w:line="220" w:lineRule="exact"/>
              <w:ind w:right="113"/>
              <w:jc w:val="right"/>
              <w:rPr>
                <w:sz w:val="18"/>
              </w:rPr>
            </w:pPr>
            <w:r w:rsidRPr="00FF6A29">
              <w:rPr>
                <w:sz w:val="18"/>
              </w:rPr>
              <w:t>1 300</w:t>
            </w:r>
          </w:p>
        </w:tc>
      </w:tr>
      <w:tr w:rsidR="00CD5E94" w:rsidRPr="00FF6A29">
        <w:trPr>
          <w:cantSplit/>
        </w:trPr>
        <w:tc>
          <w:tcPr>
            <w:tcW w:w="632" w:type="pct"/>
            <w:shd w:val="clear" w:color="auto" w:fill="auto"/>
          </w:tcPr>
          <w:p w:rsidR="00CD5E94" w:rsidRPr="00FF6A29" w:rsidRDefault="00CD5E94" w:rsidP="00CD5E94">
            <w:pPr>
              <w:suppressAutoHyphens w:val="0"/>
              <w:spacing w:before="40" w:after="40" w:line="220" w:lineRule="exact"/>
              <w:ind w:right="113"/>
              <w:rPr>
                <w:sz w:val="18"/>
              </w:rPr>
            </w:pPr>
            <w:r w:rsidRPr="00FF6A29">
              <w:rPr>
                <w:sz w:val="18"/>
              </w:rPr>
              <w:t>12</w:t>
            </w:r>
          </w:p>
        </w:tc>
        <w:tc>
          <w:tcPr>
            <w:tcW w:w="2356" w:type="pct"/>
            <w:shd w:val="clear" w:color="auto" w:fill="auto"/>
            <w:vAlign w:val="bottom"/>
          </w:tcPr>
          <w:p w:rsidR="00CD5E94" w:rsidRPr="00FF6A29" w:rsidRDefault="00CD5E94" w:rsidP="00CD5E94">
            <w:pPr>
              <w:suppressAutoHyphens w:val="0"/>
              <w:spacing w:before="40" w:after="40" w:line="220" w:lineRule="exact"/>
              <w:ind w:right="113"/>
              <w:rPr>
                <w:sz w:val="18"/>
              </w:rPr>
            </w:pPr>
            <w:r w:rsidRPr="00FF6A29">
              <w:rPr>
                <w:sz w:val="18"/>
              </w:rPr>
              <w:t>Fishers</w:t>
            </w:r>
          </w:p>
        </w:tc>
        <w:tc>
          <w:tcPr>
            <w:tcW w:w="2012" w:type="pct"/>
            <w:shd w:val="clear" w:color="auto" w:fill="auto"/>
            <w:vAlign w:val="bottom"/>
          </w:tcPr>
          <w:p w:rsidR="00CD5E94" w:rsidRPr="00FF6A29" w:rsidRDefault="00CD5E94" w:rsidP="00CD5E94">
            <w:pPr>
              <w:suppressAutoHyphens w:val="0"/>
              <w:spacing w:before="40" w:after="40" w:line="220" w:lineRule="exact"/>
              <w:ind w:right="113"/>
              <w:jc w:val="right"/>
              <w:rPr>
                <w:sz w:val="18"/>
              </w:rPr>
            </w:pPr>
            <w:r w:rsidRPr="00FF6A29">
              <w:rPr>
                <w:sz w:val="18"/>
              </w:rPr>
              <w:t>200</w:t>
            </w:r>
          </w:p>
        </w:tc>
      </w:tr>
      <w:tr w:rsidR="00CD5E94" w:rsidRPr="00FF6A29">
        <w:trPr>
          <w:cantSplit/>
        </w:trPr>
        <w:tc>
          <w:tcPr>
            <w:tcW w:w="632" w:type="pct"/>
            <w:shd w:val="clear" w:color="auto" w:fill="auto"/>
          </w:tcPr>
          <w:p w:rsidR="00CD5E94" w:rsidRPr="00FF6A29" w:rsidRDefault="00CD5E94" w:rsidP="00CD5E94">
            <w:pPr>
              <w:suppressAutoHyphens w:val="0"/>
              <w:spacing w:before="40" w:after="40" w:line="220" w:lineRule="exact"/>
              <w:ind w:right="113"/>
              <w:rPr>
                <w:sz w:val="18"/>
              </w:rPr>
            </w:pPr>
            <w:r w:rsidRPr="00FF6A29">
              <w:rPr>
                <w:sz w:val="18"/>
              </w:rPr>
              <w:t>13</w:t>
            </w:r>
          </w:p>
        </w:tc>
        <w:tc>
          <w:tcPr>
            <w:tcW w:w="2356" w:type="pct"/>
            <w:shd w:val="clear" w:color="auto" w:fill="auto"/>
            <w:vAlign w:val="bottom"/>
          </w:tcPr>
          <w:p w:rsidR="00CD5E94" w:rsidRPr="00FF6A29" w:rsidRDefault="00CD5E94" w:rsidP="00CD5E94">
            <w:pPr>
              <w:suppressAutoHyphens w:val="0"/>
              <w:spacing w:before="40" w:after="40" w:line="220" w:lineRule="exact"/>
              <w:ind w:right="113"/>
              <w:rPr>
                <w:sz w:val="18"/>
              </w:rPr>
            </w:pPr>
            <w:r w:rsidRPr="00FF6A29">
              <w:rPr>
                <w:sz w:val="18"/>
              </w:rPr>
              <w:t>Lorry drivers</w:t>
            </w:r>
          </w:p>
        </w:tc>
        <w:tc>
          <w:tcPr>
            <w:tcW w:w="2012" w:type="pct"/>
            <w:shd w:val="clear" w:color="auto" w:fill="auto"/>
            <w:vAlign w:val="bottom"/>
          </w:tcPr>
          <w:p w:rsidR="00CD5E94" w:rsidRPr="00FF6A29" w:rsidRDefault="00CD5E94" w:rsidP="00CD5E94">
            <w:pPr>
              <w:suppressAutoHyphens w:val="0"/>
              <w:spacing w:before="40" w:after="40" w:line="220" w:lineRule="exact"/>
              <w:ind w:right="113"/>
              <w:jc w:val="right"/>
              <w:rPr>
                <w:sz w:val="18"/>
              </w:rPr>
            </w:pPr>
            <w:r w:rsidRPr="00FF6A29">
              <w:rPr>
                <w:sz w:val="18"/>
              </w:rPr>
              <w:t>120</w:t>
            </w:r>
          </w:p>
        </w:tc>
      </w:tr>
      <w:tr w:rsidR="00CD5E94" w:rsidRPr="00FF6A29">
        <w:trPr>
          <w:cantSplit/>
        </w:trPr>
        <w:tc>
          <w:tcPr>
            <w:tcW w:w="632" w:type="pct"/>
            <w:tcBorders>
              <w:bottom w:val="single" w:sz="4" w:space="0" w:color="auto"/>
            </w:tcBorders>
            <w:shd w:val="clear" w:color="auto" w:fill="auto"/>
          </w:tcPr>
          <w:p w:rsidR="00CD5E94" w:rsidRPr="00FF6A29" w:rsidRDefault="00CD5E94" w:rsidP="00CD5E94">
            <w:pPr>
              <w:suppressAutoHyphens w:val="0"/>
              <w:spacing w:before="40" w:after="40" w:line="220" w:lineRule="exact"/>
              <w:ind w:right="113"/>
              <w:rPr>
                <w:sz w:val="18"/>
              </w:rPr>
            </w:pPr>
            <w:r w:rsidRPr="00FF6A29">
              <w:rPr>
                <w:sz w:val="18"/>
              </w:rPr>
              <w:t>14</w:t>
            </w:r>
          </w:p>
        </w:tc>
        <w:tc>
          <w:tcPr>
            <w:tcW w:w="2356" w:type="pct"/>
            <w:tcBorders>
              <w:bottom w:val="single" w:sz="4" w:space="0" w:color="auto"/>
            </w:tcBorders>
            <w:shd w:val="clear" w:color="auto" w:fill="auto"/>
            <w:vAlign w:val="bottom"/>
          </w:tcPr>
          <w:p w:rsidR="00CD5E94" w:rsidRPr="00FF6A29" w:rsidRDefault="00CD5E94" w:rsidP="00CD5E94">
            <w:pPr>
              <w:suppressAutoHyphens w:val="0"/>
              <w:spacing w:before="40" w:after="40" w:line="220" w:lineRule="exact"/>
              <w:ind w:right="113"/>
              <w:rPr>
                <w:sz w:val="18"/>
              </w:rPr>
            </w:pPr>
            <w:r w:rsidRPr="00FF6A29">
              <w:rPr>
                <w:sz w:val="18"/>
              </w:rPr>
              <w:t>Camps</w:t>
            </w:r>
          </w:p>
        </w:tc>
        <w:tc>
          <w:tcPr>
            <w:tcW w:w="2012" w:type="pct"/>
            <w:tcBorders>
              <w:bottom w:val="single" w:sz="4" w:space="0" w:color="auto"/>
            </w:tcBorders>
            <w:shd w:val="clear" w:color="auto" w:fill="auto"/>
            <w:vAlign w:val="bottom"/>
          </w:tcPr>
          <w:p w:rsidR="00CD5E94" w:rsidRPr="00FF6A29" w:rsidRDefault="00CD5E94" w:rsidP="00CD5E94">
            <w:pPr>
              <w:suppressAutoHyphens w:val="0"/>
              <w:spacing w:before="40" w:after="40" w:line="220" w:lineRule="exact"/>
              <w:ind w:right="113"/>
              <w:jc w:val="right"/>
              <w:rPr>
                <w:sz w:val="18"/>
              </w:rPr>
            </w:pPr>
            <w:r w:rsidRPr="00FF6A29">
              <w:rPr>
                <w:sz w:val="18"/>
              </w:rPr>
              <w:t>3 217</w:t>
            </w:r>
          </w:p>
        </w:tc>
      </w:tr>
      <w:tr w:rsidR="00CD5E94" w:rsidRPr="00FF6A29">
        <w:trPr>
          <w:cantSplit/>
        </w:trPr>
        <w:tc>
          <w:tcPr>
            <w:tcW w:w="632" w:type="pct"/>
            <w:tcBorders>
              <w:top w:val="single" w:sz="4" w:space="0" w:color="auto"/>
              <w:bottom w:val="single" w:sz="12" w:space="0" w:color="auto"/>
            </w:tcBorders>
            <w:shd w:val="clear" w:color="auto" w:fill="auto"/>
          </w:tcPr>
          <w:p w:rsidR="00CD5E94" w:rsidRPr="00FF6A29" w:rsidRDefault="00CD5E94" w:rsidP="00CD5E94">
            <w:pPr>
              <w:suppressAutoHyphens w:val="0"/>
              <w:spacing w:before="80" w:after="80" w:line="220" w:lineRule="exact"/>
              <w:ind w:right="113"/>
              <w:rPr>
                <w:sz w:val="18"/>
              </w:rPr>
            </w:pPr>
          </w:p>
        </w:tc>
        <w:tc>
          <w:tcPr>
            <w:tcW w:w="2356" w:type="pct"/>
            <w:tcBorders>
              <w:top w:val="single" w:sz="4" w:space="0" w:color="auto"/>
              <w:bottom w:val="single" w:sz="12" w:space="0" w:color="auto"/>
            </w:tcBorders>
            <w:shd w:val="clear" w:color="auto" w:fill="auto"/>
            <w:vAlign w:val="bottom"/>
          </w:tcPr>
          <w:p w:rsidR="00CD5E94" w:rsidRPr="00FF6A29" w:rsidRDefault="00CD5E94" w:rsidP="00CD5E94">
            <w:pPr>
              <w:spacing w:before="80" w:after="80" w:line="220" w:lineRule="exact"/>
              <w:ind w:left="288" w:right="113"/>
              <w:rPr>
                <w:b/>
                <w:sz w:val="18"/>
              </w:rPr>
            </w:pPr>
            <w:r w:rsidRPr="00FF6A29">
              <w:rPr>
                <w:b/>
                <w:sz w:val="18"/>
              </w:rPr>
              <w:t>Total</w:t>
            </w:r>
          </w:p>
        </w:tc>
        <w:tc>
          <w:tcPr>
            <w:tcW w:w="2012" w:type="pct"/>
            <w:tcBorders>
              <w:top w:val="single" w:sz="4" w:space="0" w:color="auto"/>
              <w:bottom w:val="single" w:sz="12" w:space="0" w:color="auto"/>
            </w:tcBorders>
            <w:shd w:val="clear" w:color="auto" w:fill="auto"/>
            <w:vAlign w:val="bottom"/>
          </w:tcPr>
          <w:p w:rsidR="00CD5E94" w:rsidRPr="00FF6A29" w:rsidRDefault="00CD5E94" w:rsidP="00CD5E94">
            <w:pPr>
              <w:suppressAutoHyphens w:val="0"/>
              <w:spacing w:before="80" w:after="80" w:line="220" w:lineRule="exact"/>
              <w:ind w:right="113"/>
              <w:jc w:val="right"/>
              <w:rPr>
                <w:b/>
                <w:sz w:val="18"/>
              </w:rPr>
            </w:pPr>
            <w:r w:rsidRPr="00FF6A29">
              <w:rPr>
                <w:b/>
                <w:sz w:val="18"/>
              </w:rPr>
              <w:t>37 635</w:t>
            </w:r>
          </w:p>
        </w:tc>
      </w:tr>
    </w:tbl>
    <w:p w:rsidR="00CD5E94" w:rsidRPr="004F4EC7" w:rsidRDefault="00CD5E94" w:rsidP="00CD5E94">
      <w:pPr>
        <w:pStyle w:val="Heading1"/>
        <w:spacing w:before="240"/>
      </w:pPr>
      <w:bookmarkStart w:id="53" w:name="_Toc227592902"/>
      <w:r w:rsidRPr="004F4EC7">
        <w:t>Table 30</w:t>
      </w:r>
      <w:bookmarkEnd w:id="53"/>
    </w:p>
    <w:p w:rsidR="00CD5E94" w:rsidRPr="004F4EC7" w:rsidRDefault="00CD5E94" w:rsidP="00CD5E94">
      <w:pPr>
        <w:pStyle w:val="SingleTxtG"/>
        <w:rPr>
          <w:b/>
        </w:rPr>
      </w:pPr>
      <w:r w:rsidRPr="004F4EC7">
        <w:rPr>
          <w:b/>
        </w:rPr>
        <w:t>Persons targeted by AIDS and STI training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665"/>
        <w:gridCol w:w="2476"/>
        <w:gridCol w:w="2115"/>
        <w:gridCol w:w="2114"/>
      </w:tblGrid>
      <w:tr w:rsidR="00CD5E94" w:rsidRPr="00AB14E2">
        <w:trPr>
          <w:cantSplit/>
          <w:tblHeader/>
        </w:trPr>
        <w:tc>
          <w:tcPr>
            <w:tcW w:w="451" w:type="pct"/>
            <w:tcBorders>
              <w:top w:val="single" w:sz="4" w:space="0" w:color="auto"/>
              <w:bottom w:val="single" w:sz="12" w:space="0" w:color="auto"/>
            </w:tcBorders>
            <w:shd w:val="clear" w:color="auto" w:fill="auto"/>
            <w:vAlign w:val="bottom"/>
          </w:tcPr>
          <w:p w:rsidR="00CD5E94" w:rsidRPr="00AB14E2" w:rsidRDefault="00CD5E94" w:rsidP="00CD5E94">
            <w:pPr>
              <w:suppressAutoHyphens w:val="0"/>
              <w:spacing w:before="80" w:after="80" w:line="200" w:lineRule="exact"/>
              <w:ind w:right="113"/>
              <w:rPr>
                <w:i/>
                <w:sz w:val="16"/>
              </w:rPr>
            </w:pPr>
            <w:r w:rsidRPr="00AB14E2">
              <w:rPr>
                <w:i/>
                <w:sz w:val="16"/>
              </w:rPr>
              <w:t>Item</w:t>
            </w:r>
          </w:p>
        </w:tc>
        <w:tc>
          <w:tcPr>
            <w:tcW w:w="1680" w:type="pct"/>
            <w:tcBorders>
              <w:top w:val="single" w:sz="4" w:space="0" w:color="auto"/>
              <w:bottom w:val="single" w:sz="12" w:space="0" w:color="auto"/>
            </w:tcBorders>
            <w:shd w:val="clear" w:color="auto" w:fill="auto"/>
            <w:vAlign w:val="bottom"/>
          </w:tcPr>
          <w:p w:rsidR="00CD5E94" w:rsidRPr="00AB14E2" w:rsidRDefault="00CD5E94" w:rsidP="00CD5E94">
            <w:pPr>
              <w:suppressAutoHyphens w:val="0"/>
              <w:spacing w:before="80" w:after="80" w:line="200" w:lineRule="exact"/>
              <w:ind w:right="113"/>
              <w:rPr>
                <w:i/>
                <w:sz w:val="16"/>
              </w:rPr>
            </w:pPr>
            <w:r w:rsidRPr="00AB14E2">
              <w:rPr>
                <w:i/>
                <w:sz w:val="16"/>
              </w:rPr>
              <w:t>Targeted group</w:t>
            </w:r>
          </w:p>
        </w:tc>
        <w:tc>
          <w:tcPr>
            <w:tcW w:w="1435" w:type="pct"/>
            <w:tcBorders>
              <w:top w:val="single" w:sz="4" w:space="0" w:color="auto"/>
              <w:bottom w:val="single" w:sz="12" w:space="0" w:color="auto"/>
            </w:tcBorders>
            <w:shd w:val="clear" w:color="auto" w:fill="auto"/>
            <w:vAlign w:val="bottom"/>
          </w:tcPr>
          <w:p w:rsidR="00CD5E94" w:rsidRPr="00AB14E2" w:rsidRDefault="00CD5E94" w:rsidP="00CD5E94">
            <w:pPr>
              <w:suppressAutoHyphens w:val="0"/>
              <w:spacing w:before="80" w:after="80" w:line="200" w:lineRule="exact"/>
              <w:ind w:right="113"/>
              <w:jc w:val="right"/>
              <w:rPr>
                <w:i/>
                <w:sz w:val="16"/>
              </w:rPr>
            </w:pPr>
            <w:r w:rsidRPr="00AB14E2">
              <w:rPr>
                <w:i/>
                <w:sz w:val="16"/>
              </w:rPr>
              <w:t>Targeted number</w:t>
            </w:r>
          </w:p>
        </w:tc>
        <w:tc>
          <w:tcPr>
            <w:tcW w:w="1434" w:type="pct"/>
            <w:tcBorders>
              <w:top w:val="single" w:sz="4" w:space="0" w:color="auto"/>
              <w:bottom w:val="single" w:sz="12" w:space="0" w:color="auto"/>
            </w:tcBorders>
            <w:shd w:val="clear" w:color="auto" w:fill="auto"/>
            <w:vAlign w:val="bottom"/>
          </w:tcPr>
          <w:p w:rsidR="00CD5E94" w:rsidRPr="00AB14E2" w:rsidRDefault="00CD5E94" w:rsidP="00CD5E94">
            <w:pPr>
              <w:suppressAutoHyphens w:val="0"/>
              <w:spacing w:before="80" w:after="80" w:line="200" w:lineRule="exact"/>
              <w:ind w:right="113"/>
              <w:jc w:val="right"/>
              <w:rPr>
                <w:i/>
                <w:sz w:val="16"/>
              </w:rPr>
            </w:pPr>
            <w:r w:rsidRPr="00AB14E2">
              <w:rPr>
                <w:i/>
                <w:sz w:val="16"/>
              </w:rPr>
              <w:t>Targeted governorates</w:t>
            </w:r>
          </w:p>
        </w:tc>
      </w:tr>
      <w:tr w:rsidR="00CD5E94" w:rsidRPr="00AB14E2">
        <w:trPr>
          <w:cantSplit/>
        </w:trPr>
        <w:tc>
          <w:tcPr>
            <w:tcW w:w="451" w:type="pct"/>
            <w:tcBorders>
              <w:top w:val="single" w:sz="12" w:space="0" w:color="auto"/>
            </w:tcBorders>
            <w:shd w:val="clear" w:color="auto" w:fill="auto"/>
          </w:tcPr>
          <w:p w:rsidR="00CD5E94" w:rsidRPr="00AB14E2" w:rsidRDefault="00CD5E94" w:rsidP="00CD5E94">
            <w:pPr>
              <w:suppressAutoHyphens w:val="0"/>
              <w:spacing w:before="40" w:after="40" w:line="220" w:lineRule="exact"/>
              <w:ind w:right="113"/>
              <w:rPr>
                <w:sz w:val="18"/>
              </w:rPr>
            </w:pPr>
            <w:r w:rsidRPr="00AB14E2">
              <w:rPr>
                <w:sz w:val="18"/>
              </w:rPr>
              <w:t>1</w:t>
            </w:r>
          </w:p>
        </w:tc>
        <w:tc>
          <w:tcPr>
            <w:tcW w:w="1680" w:type="pct"/>
            <w:tcBorders>
              <w:top w:val="single" w:sz="12" w:space="0" w:color="auto"/>
            </w:tcBorders>
            <w:shd w:val="clear" w:color="auto" w:fill="auto"/>
            <w:vAlign w:val="bottom"/>
          </w:tcPr>
          <w:p w:rsidR="00CD5E94" w:rsidRPr="00AB14E2" w:rsidRDefault="00CD5E94" w:rsidP="00CD5E94">
            <w:pPr>
              <w:suppressAutoHyphens w:val="0"/>
              <w:spacing w:before="40" w:after="40" w:line="220" w:lineRule="exact"/>
              <w:ind w:right="113"/>
              <w:rPr>
                <w:sz w:val="18"/>
              </w:rPr>
            </w:pPr>
            <w:r w:rsidRPr="00AB14E2">
              <w:rPr>
                <w:sz w:val="18"/>
              </w:rPr>
              <w:t>Health and social workers</w:t>
            </w:r>
          </w:p>
        </w:tc>
        <w:tc>
          <w:tcPr>
            <w:tcW w:w="1435" w:type="pct"/>
            <w:tcBorders>
              <w:top w:val="single" w:sz="12" w:space="0" w:color="auto"/>
            </w:tcBorders>
            <w:shd w:val="clear" w:color="auto" w:fill="auto"/>
            <w:vAlign w:val="bottom"/>
          </w:tcPr>
          <w:p w:rsidR="00CD5E94" w:rsidRPr="00AB14E2" w:rsidRDefault="00CD5E94" w:rsidP="00CD5E94">
            <w:pPr>
              <w:suppressAutoHyphens w:val="0"/>
              <w:spacing w:before="40" w:after="40" w:line="220" w:lineRule="exact"/>
              <w:ind w:right="113"/>
              <w:jc w:val="right"/>
              <w:rPr>
                <w:sz w:val="18"/>
              </w:rPr>
            </w:pPr>
            <w:r w:rsidRPr="00AB14E2">
              <w:rPr>
                <w:sz w:val="18"/>
              </w:rPr>
              <w:t>899</w:t>
            </w:r>
          </w:p>
        </w:tc>
        <w:tc>
          <w:tcPr>
            <w:tcW w:w="1434" w:type="pct"/>
            <w:tcBorders>
              <w:top w:val="single" w:sz="12" w:space="0" w:color="auto"/>
            </w:tcBorders>
            <w:shd w:val="clear" w:color="auto" w:fill="auto"/>
            <w:vAlign w:val="bottom"/>
          </w:tcPr>
          <w:p w:rsidR="00CD5E94" w:rsidRPr="00AB14E2" w:rsidRDefault="00CD5E94" w:rsidP="00CD5E94">
            <w:pPr>
              <w:suppressAutoHyphens w:val="0"/>
              <w:spacing w:before="40" w:after="40" w:line="220" w:lineRule="exact"/>
              <w:ind w:right="113"/>
              <w:jc w:val="right"/>
              <w:rPr>
                <w:sz w:val="18"/>
              </w:rPr>
            </w:pPr>
            <w:r w:rsidRPr="00AB14E2">
              <w:rPr>
                <w:sz w:val="18"/>
              </w:rPr>
              <w:t>Raymah, Mahwit, Dali`, San`a, Hajjah, Ibb, Mahrah, Hudaydah, Amran and Abyan</w:t>
            </w:r>
          </w:p>
        </w:tc>
      </w:tr>
      <w:tr w:rsidR="00CD5E94" w:rsidRPr="00AB14E2">
        <w:trPr>
          <w:cantSplit/>
        </w:trPr>
        <w:tc>
          <w:tcPr>
            <w:tcW w:w="451" w:type="pct"/>
            <w:shd w:val="clear" w:color="auto" w:fill="auto"/>
          </w:tcPr>
          <w:p w:rsidR="00CD5E94" w:rsidRPr="00AB14E2" w:rsidRDefault="00CD5E94" w:rsidP="00CD5E94">
            <w:pPr>
              <w:suppressAutoHyphens w:val="0"/>
              <w:spacing w:before="40" w:after="40" w:line="220" w:lineRule="exact"/>
              <w:ind w:right="113"/>
              <w:rPr>
                <w:sz w:val="18"/>
              </w:rPr>
            </w:pPr>
            <w:r w:rsidRPr="00AB14E2">
              <w:rPr>
                <w:sz w:val="18"/>
              </w:rPr>
              <w:t>2</w:t>
            </w:r>
          </w:p>
        </w:tc>
        <w:tc>
          <w:tcPr>
            <w:tcW w:w="1680" w:type="pct"/>
            <w:shd w:val="clear" w:color="auto" w:fill="auto"/>
            <w:vAlign w:val="bottom"/>
          </w:tcPr>
          <w:p w:rsidR="00CD5E94" w:rsidRPr="00AB14E2" w:rsidRDefault="00CD5E94" w:rsidP="00CD5E94">
            <w:pPr>
              <w:suppressAutoHyphens w:val="0"/>
              <w:spacing w:before="40" w:after="40" w:line="220" w:lineRule="exact"/>
              <w:ind w:right="113"/>
              <w:rPr>
                <w:sz w:val="18"/>
              </w:rPr>
            </w:pPr>
            <w:r w:rsidRPr="00AB14E2">
              <w:rPr>
                <w:sz w:val="18"/>
              </w:rPr>
              <w:t>Health workers, programme coordinators in the governorates and relevant entities</w:t>
            </w:r>
          </w:p>
        </w:tc>
        <w:tc>
          <w:tcPr>
            <w:tcW w:w="1435" w:type="pct"/>
            <w:shd w:val="clear" w:color="auto" w:fill="auto"/>
            <w:vAlign w:val="bottom"/>
          </w:tcPr>
          <w:p w:rsidR="00CD5E94" w:rsidRPr="00AB14E2" w:rsidRDefault="00CD5E94" w:rsidP="00CD5E94">
            <w:pPr>
              <w:suppressAutoHyphens w:val="0"/>
              <w:spacing w:before="40" w:after="40" w:line="220" w:lineRule="exact"/>
              <w:ind w:right="113"/>
              <w:jc w:val="right"/>
              <w:rPr>
                <w:sz w:val="18"/>
              </w:rPr>
            </w:pPr>
            <w:r w:rsidRPr="00AB14E2">
              <w:rPr>
                <w:sz w:val="18"/>
              </w:rPr>
              <w:t>25</w:t>
            </w:r>
          </w:p>
        </w:tc>
        <w:tc>
          <w:tcPr>
            <w:tcW w:w="1434" w:type="pct"/>
            <w:shd w:val="clear" w:color="auto" w:fill="auto"/>
            <w:vAlign w:val="bottom"/>
          </w:tcPr>
          <w:p w:rsidR="00CD5E94" w:rsidRPr="00AB14E2" w:rsidRDefault="00CD5E94" w:rsidP="00CD5E94">
            <w:pPr>
              <w:suppressAutoHyphens w:val="0"/>
              <w:spacing w:before="40" w:after="40" w:line="220" w:lineRule="exact"/>
              <w:ind w:right="113"/>
              <w:jc w:val="right"/>
              <w:rPr>
                <w:sz w:val="18"/>
              </w:rPr>
            </w:pPr>
            <w:r w:rsidRPr="00AB14E2">
              <w:rPr>
                <w:sz w:val="18"/>
              </w:rPr>
              <w:t>All governorates in the Republic</w:t>
            </w:r>
          </w:p>
        </w:tc>
      </w:tr>
      <w:tr w:rsidR="00CD5E94" w:rsidRPr="00AB14E2">
        <w:trPr>
          <w:cantSplit/>
        </w:trPr>
        <w:tc>
          <w:tcPr>
            <w:tcW w:w="451" w:type="pct"/>
            <w:shd w:val="clear" w:color="auto" w:fill="auto"/>
          </w:tcPr>
          <w:p w:rsidR="00CD5E94" w:rsidRPr="00AB14E2" w:rsidRDefault="00CD5E94" w:rsidP="00CD5E94">
            <w:pPr>
              <w:suppressAutoHyphens w:val="0"/>
              <w:spacing w:before="40" w:after="40" w:line="220" w:lineRule="exact"/>
              <w:ind w:right="113"/>
              <w:rPr>
                <w:sz w:val="18"/>
              </w:rPr>
            </w:pPr>
            <w:r w:rsidRPr="00AB14E2">
              <w:rPr>
                <w:sz w:val="18"/>
              </w:rPr>
              <w:t>3</w:t>
            </w:r>
          </w:p>
        </w:tc>
        <w:tc>
          <w:tcPr>
            <w:tcW w:w="1680" w:type="pct"/>
            <w:shd w:val="clear" w:color="auto" w:fill="auto"/>
            <w:vAlign w:val="bottom"/>
          </w:tcPr>
          <w:p w:rsidR="00CD5E94" w:rsidRPr="00AB14E2" w:rsidRDefault="00CD5E94" w:rsidP="00CD5E94">
            <w:pPr>
              <w:suppressAutoHyphens w:val="0"/>
              <w:spacing w:before="40" w:after="40" w:line="220" w:lineRule="exact"/>
              <w:ind w:right="113"/>
              <w:rPr>
                <w:sz w:val="18"/>
              </w:rPr>
            </w:pPr>
            <w:r w:rsidRPr="00AB14E2">
              <w:rPr>
                <w:sz w:val="18"/>
              </w:rPr>
              <w:t>Mosque imams and preachers</w:t>
            </w:r>
          </w:p>
        </w:tc>
        <w:tc>
          <w:tcPr>
            <w:tcW w:w="1435" w:type="pct"/>
            <w:shd w:val="clear" w:color="auto" w:fill="auto"/>
            <w:vAlign w:val="bottom"/>
          </w:tcPr>
          <w:p w:rsidR="00CD5E94" w:rsidRPr="00AB14E2" w:rsidRDefault="00CD5E94" w:rsidP="00CD5E94">
            <w:pPr>
              <w:suppressAutoHyphens w:val="0"/>
              <w:spacing w:before="40" w:after="40" w:line="220" w:lineRule="exact"/>
              <w:ind w:right="113"/>
              <w:jc w:val="right"/>
              <w:rPr>
                <w:sz w:val="18"/>
              </w:rPr>
            </w:pPr>
            <w:r w:rsidRPr="00AB14E2">
              <w:rPr>
                <w:sz w:val="18"/>
              </w:rPr>
              <w:t>72</w:t>
            </w:r>
          </w:p>
        </w:tc>
        <w:tc>
          <w:tcPr>
            <w:tcW w:w="1434" w:type="pct"/>
            <w:shd w:val="clear" w:color="auto" w:fill="auto"/>
            <w:vAlign w:val="bottom"/>
          </w:tcPr>
          <w:p w:rsidR="00CD5E94" w:rsidRPr="00AB14E2" w:rsidRDefault="00CD5E94" w:rsidP="00CD5E94">
            <w:pPr>
              <w:suppressAutoHyphens w:val="0"/>
              <w:spacing w:before="40" w:after="40" w:line="220" w:lineRule="exact"/>
              <w:ind w:right="113"/>
              <w:jc w:val="right"/>
              <w:rPr>
                <w:sz w:val="18"/>
              </w:rPr>
            </w:pPr>
            <w:r w:rsidRPr="00AB14E2">
              <w:rPr>
                <w:sz w:val="18"/>
              </w:rPr>
              <w:t xml:space="preserve">Hudaydah, </w:t>
            </w:r>
            <w:smartTag w:uri="urn:schemas-microsoft-com:office:smarttags" w:element="City">
              <w:smartTag w:uri="urn:schemas-microsoft-com:office:smarttags" w:element="place">
                <w:r w:rsidRPr="00AB14E2">
                  <w:rPr>
                    <w:sz w:val="18"/>
                  </w:rPr>
                  <w:t>Aden</w:t>
                </w:r>
              </w:smartTag>
            </w:smartTag>
            <w:r w:rsidRPr="00AB14E2">
              <w:rPr>
                <w:sz w:val="18"/>
              </w:rPr>
              <w:t xml:space="preserve"> and Dhamar</w:t>
            </w:r>
          </w:p>
        </w:tc>
      </w:tr>
      <w:tr w:rsidR="00CD5E94" w:rsidRPr="00AB14E2">
        <w:trPr>
          <w:cantSplit/>
        </w:trPr>
        <w:tc>
          <w:tcPr>
            <w:tcW w:w="451" w:type="pct"/>
            <w:shd w:val="clear" w:color="auto" w:fill="auto"/>
          </w:tcPr>
          <w:p w:rsidR="00CD5E94" w:rsidRPr="00AB14E2" w:rsidRDefault="00CD5E94" w:rsidP="00CD5E94">
            <w:pPr>
              <w:suppressAutoHyphens w:val="0"/>
              <w:spacing w:before="40" w:after="40" w:line="220" w:lineRule="exact"/>
              <w:ind w:right="113"/>
              <w:rPr>
                <w:sz w:val="18"/>
              </w:rPr>
            </w:pPr>
            <w:r w:rsidRPr="00AB14E2">
              <w:rPr>
                <w:sz w:val="18"/>
              </w:rPr>
              <w:t>4</w:t>
            </w:r>
          </w:p>
        </w:tc>
        <w:tc>
          <w:tcPr>
            <w:tcW w:w="1680" w:type="pct"/>
            <w:shd w:val="clear" w:color="auto" w:fill="auto"/>
            <w:vAlign w:val="bottom"/>
          </w:tcPr>
          <w:p w:rsidR="00CD5E94" w:rsidRPr="00AB14E2" w:rsidRDefault="00CD5E94" w:rsidP="00CD5E94">
            <w:pPr>
              <w:suppressAutoHyphens w:val="0"/>
              <w:spacing w:before="40" w:after="40" w:line="220" w:lineRule="exact"/>
              <w:ind w:right="113"/>
              <w:rPr>
                <w:sz w:val="18"/>
              </w:rPr>
            </w:pPr>
            <w:r w:rsidRPr="00AB14E2">
              <w:rPr>
                <w:sz w:val="18"/>
              </w:rPr>
              <w:t>Health and social workers</w:t>
            </w:r>
          </w:p>
        </w:tc>
        <w:tc>
          <w:tcPr>
            <w:tcW w:w="1435" w:type="pct"/>
            <w:shd w:val="clear" w:color="auto" w:fill="auto"/>
            <w:vAlign w:val="bottom"/>
          </w:tcPr>
          <w:p w:rsidR="00CD5E94" w:rsidRPr="00AB14E2" w:rsidRDefault="00CD5E94" w:rsidP="00CD5E94">
            <w:pPr>
              <w:suppressAutoHyphens w:val="0"/>
              <w:spacing w:before="40" w:after="40" w:line="220" w:lineRule="exact"/>
              <w:ind w:right="113"/>
              <w:jc w:val="right"/>
              <w:rPr>
                <w:sz w:val="18"/>
              </w:rPr>
            </w:pPr>
            <w:r w:rsidRPr="00AB14E2">
              <w:rPr>
                <w:sz w:val="18"/>
              </w:rPr>
              <w:t>162</w:t>
            </w:r>
          </w:p>
        </w:tc>
        <w:tc>
          <w:tcPr>
            <w:tcW w:w="1434" w:type="pct"/>
            <w:shd w:val="clear" w:color="auto" w:fill="auto"/>
            <w:vAlign w:val="bottom"/>
          </w:tcPr>
          <w:p w:rsidR="00CD5E94" w:rsidRPr="00AB14E2" w:rsidRDefault="00CD5E94" w:rsidP="00CD5E94">
            <w:pPr>
              <w:suppressAutoHyphens w:val="0"/>
              <w:spacing w:before="40" w:after="40" w:line="220" w:lineRule="exact"/>
              <w:ind w:right="113"/>
              <w:jc w:val="right"/>
              <w:rPr>
                <w:sz w:val="18"/>
              </w:rPr>
            </w:pPr>
          </w:p>
        </w:tc>
      </w:tr>
    </w:tbl>
    <w:p w:rsidR="00CD5E94" w:rsidRPr="004F4EC7" w:rsidRDefault="00CD5E94" w:rsidP="00CD5E94">
      <w:pPr>
        <w:pStyle w:val="Heading1"/>
        <w:spacing w:before="240"/>
      </w:pPr>
      <w:bookmarkStart w:id="54" w:name="_Toc227592903"/>
      <w:r w:rsidRPr="004F4EC7">
        <w:t>Table 31</w:t>
      </w:r>
      <w:bookmarkEnd w:id="54"/>
    </w:p>
    <w:p w:rsidR="00CD5E94" w:rsidRPr="004F4EC7" w:rsidRDefault="00CD5E94" w:rsidP="00CD5E94">
      <w:pPr>
        <w:pStyle w:val="SingleTxtG"/>
        <w:rPr>
          <w:b/>
        </w:rPr>
      </w:pPr>
      <w:r w:rsidRPr="004F4EC7">
        <w:rPr>
          <w:b/>
        </w:rPr>
        <w:t>Overall poverty incidence during the period 2007–2010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552"/>
        <w:gridCol w:w="1194"/>
        <w:gridCol w:w="1194"/>
        <w:gridCol w:w="1427"/>
        <w:gridCol w:w="1063"/>
        <w:gridCol w:w="940"/>
      </w:tblGrid>
      <w:tr w:rsidR="00CD5E94" w:rsidRPr="0017311E">
        <w:trPr>
          <w:cantSplit/>
          <w:tblHeader/>
        </w:trPr>
        <w:tc>
          <w:tcPr>
            <w:tcW w:w="1053" w:type="pct"/>
            <w:tcBorders>
              <w:top w:val="single" w:sz="4" w:space="0" w:color="auto"/>
              <w:bottom w:val="single" w:sz="12" w:space="0" w:color="auto"/>
            </w:tcBorders>
            <w:shd w:val="clear" w:color="auto" w:fill="auto"/>
            <w:vAlign w:val="bottom"/>
          </w:tcPr>
          <w:p w:rsidR="00CD5E94" w:rsidRPr="0017311E" w:rsidRDefault="00CD5E94" w:rsidP="00CD5E94">
            <w:pPr>
              <w:suppressAutoHyphens w:val="0"/>
              <w:spacing w:before="80" w:after="80" w:line="200" w:lineRule="exact"/>
              <w:ind w:right="113"/>
              <w:rPr>
                <w:i/>
                <w:sz w:val="16"/>
              </w:rPr>
            </w:pPr>
            <w:r w:rsidRPr="0017311E">
              <w:rPr>
                <w:i/>
                <w:sz w:val="16"/>
              </w:rPr>
              <w:t>Years</w:t>
            </w:r>
          </w:p>
        </w:tc>
        <w:tc>
          <w:tcPr>
            <w:tcW w:w="810" w:type="pct"/>
            <w:tcBorders>
              <w:top w:val="single" w:sz="4" w:space="0" w:color="auto"/>
              <w:bottom w:val="single" w:sz="12" w:space="0" w:color="auto"/>
            </w:tcBorders>
            <w:shd w:val="clear" w:color="auto" w:fill="auto"/>
            <w:vAlign w:val="bottom"/>
          </w:tcPr>
          <w:p w:rsidR="00CD5E94" w:rsidRPr="0017311E" w:rsidRDefault="00CD5E94" w:rsidP="00CD5E94">
            <w:pPr>
              <w:suppressAutoHyphens w:val="0"/>
              <w:spacing w:before="80" w:after="80" w:line="200" w:lineRule="exact"/>
              <w:ind w:right="113"/>
              <w:jc w:val="right"/>
              <w:rPr>
                <w:i/>
                <w:sz w:val="16"/>
              </w:rPr>
            </w:pPr>
            <w:r w:rsidRPr="0017311E">
              <w:rPr>
                <w:i/>
                <w:sz w:val="16"/>
              </w:rPr>
              <w:t>2006</w:t>
            </w:r>
          </w:p>
        </w:tc>
        <w:tc>
          <w:tcPr>
            <w:tcW w:w="810" w:type="pct"/>
            <w:tcBorders>
              <w:top w:val="single" w:sz="4" w:space="0" w:color="auto"/>
              <w:bottom w:val="single" w:sz="12" w:space="0" w:color="auto"/>
            </w:tcBorders>
            <w:shd w:val="clear" w:color="auto" w:fill="auto"/>
            <w:vAlign w:val="bottom"/>
          </w:tcPr>
          <w:p w:rsidR="00CD5E94" w:rsidRPr="0017311E" w:rsidRDefault="00CD5E94" w:rsidP="00CD5E94">
            <w:pPr>
              <w:suppressAutoHyphens w:val="0"/>
              <w:spacing w:before="80" w:after="80" w:line="200" w:lineRule="exact"/>
              <w:ind w:right="113"/>
              <w:jc w:val="right"/>
              <w:rPr>
                <w:i/>
                <w:sz w:val="16"/>
              </w:rPr>
            </w:pPr>
            <w:r w:rsidRPr="0017311E">
              <w:rPr>
                <w:i/>
                <w:sz w:val="16"/>
              </w:rPr>
              <w:t>2007</w:t>
            </w:r>
          </w:p>
        </w:tc>
        <w:tc>
          <w:tcPr>
            <w:tcW w:w="968" w:type="pct"/>
            <w:tcBorders>
              <w:top w:val="single" w:sz="4" w:space="0" w:color="auto"/>
              <w:bottom w:val="single" w:sz="12" w:space="0" w:color="auto"/>
            </w:tcBorders>
            <w:shd w:val="clear" w:color="auto" w:fill="auto"/>
            <w:vAlign w:val="bottom"/>
          </w:tcPr>
          <w:p w:rsidR="00CD5E94" w:rsidRPr="0017311E" w:rsidRDefault="00CD5E94" w:rsidP="00CD5E94">
            <w:pPr>
              <w:suppressAutoHyphens w:val="0"/>
              <w:spacing w:before="80" w:after="80" w:line="200" w:lineRule="exact"/>
              <w:ind w:right="113"/>
              <w:jc w:val="right"/>
              <w:rPr>
                <w:i/>
                <w:sz w:val="16"/>
              </w:rPr>
            </w:pPr>
            <w:r w:rsidRPr="0017311E">
              <w:rPr>
                <w:i/>
                <w:sz w:val="16"/>
              </w:rPr>
              <w:t>2008</w:t>
            </w:r>
          </w:p>
        </w:tc>
        <w:tc>
          <w:tcPr>
            <w:tcW w:w="721" w:type="pct"/>
            <w:tcBorders>
              <w:top w:val="single" w:sz="4" w:space="0" w:color="auto"/>
              <w:bottom w:val="single" w:sz="12" w:space="0" w:color="auto"/>
            </w:tcBorders>
            <w:shd w:val="clear" w:color="auto" w:fill="auto"/>
            <w:vAlign w:val="bottom"/>
          </w:tcPr>
          <w:p w:rsidR="00CD5E94" w:rsidRPr="0017311E" w:rsidRDefault="00CD5E94" w:rsidP="00CD5E94">
            <w:pPr>
              <w:suppressAutoHyphens w:val="0"/>
              <w:spacing w:before="80" w:after="80" w:line="200" w:lineRule="exact"/>
              <w:ind w:right="113"/>
              <w:jc w:val="right"/>
              <w:rPr>
                <w:i/>
                <w:sz w:val="16"/>
              </w:rPr>
            </w:pPr>
            <w:r w:rsidRPr="0017311E">
              <w:rPr>
                <w:i/>
                <w:sz w:val="16"/>
              </w:rPr>
              <w:t>2009</w:t>
            </w:r>
          </w:p>
        </w:tc>
        <w:tc>
          <w:tcPr>
            <w:tcW w:w="638" w:type="pct"/>
            <w:tcBorders>
              <w:top w:val="single" w:sz="4" w:space="0" w:color="auto"/>
              <w:bottom w:val="single" w:sz="12" w:space="0" w:color="auto"/>
            </w:tcBorders>
            <w:shd w:val="clear" w:color="auto" w:fill="auto"/>
            <w:vAlign w:val="bottom"/>
          </w:tcPr>
          <w:p w:rsidR="00CD5E94" w:rsidRPr="0017311E" w:rsidRDefault="00CD5E94" w:rsidP="00CD5E94">
            <w:pPr>
              <w:suppressAutoHyphens w:val="0"/>
              <w:spacing w:before="80" w:after="80" w:line="200" w:lineRule="exact"/>
              <w:ind w:right="113"/>
              <w:jc w:val="right"/>
              <w:rPr>
                <w:i/>
                <w:sz w:val="16"/>
              </w:rPr>
            </w:pPr>
            <w:r w:rsidRPr="0017311E">
              <w:rPr>
                <w:i/>
                <w:sz w:val="16"/>
              </w:rPr>
              <w:t>2010</w:t>
            </w:r>
          </w:p>
        </w:tc>
      </w:tr>
      <w:tr w:rsidR="00CD5E94" w:rsidRPr="0017311E">
        <w:trPr>
          <w:cantSplit/>
        </w:trPr>
        <w:tc>
          <w:tcPr>
            <w:tcW w:w="1053" w:type="pct"/>
            <w:vMerge w:val="restart"/>
            <w:tcBorders>
              <w:top w:val="single" w:sz="12" w:space="0" w:color="auto"/>
            </w:tcBorders>
            <w:shd w:val="clear" w:color="auto" w:fill="auto"/>
          </w:tcPr>
          <w:p w:rsidR="00CD5E94" w:rsidRPr="0017311E" w:rsidRDefault="00CD5E94" w:rsidP="00CD5E94">
            <w:pPr>
              <w:suppressAutoHyphens w:val="0"/>
              <w:spacing w:before="40" w:after="40" w:line="220" w:lineRule="exact"/>
              <w:ind w:right="113"/>
              <w:rPr>
                <w:sz w:val="18"/>
              </w:rPr>
            </w:pPr>
            <w:r w:rsidRPr="0017311E">
              <w:rPr>
                <w:sz w:val="18"/>
              </w:rPr>
              <w:t>Rural areas</w:t>
            </w:r>
          </w:p>
          <w:p w:rsidR="00CD5E94" w:rsidRPr="0017311E" w:rsidRDefault="00CD5E94" w:rsidP="00CD5E94">
            <w:pPr>
              <w:suppressAutoHyphens w:val="0"/>
              <w:spacing w:before="40" w:after="40" w:line="220" w:lineRule="exact"/>
              <w:ind w:right="113"/>
              <w:rPr>
                <w:sz w:val="18"/>
              </w:rPr>
            </w:pPr>
            <w:r w:rsidRPr="0017311E">
              <w:rPr>
                <w:sz w:val="18"/>
              </w:rPr>
              <w:t>Urban areas</w:t>
            </w:r>
          </w:p>
        </w:tc>
        <w:tc>
          <w:tcPr>
            <w:tcW w:w="810" w:type="pct"/>
            <w:tcBorders>
              <w:top w:val="single" w:sz="12" w:space="0" w:color="auto"/>
            </w:tcBorders>
            <w:shd w:val="clear" w:color="auto" w:fill="auto"/>
            <w:vAlign w:val="bottom"/>
          </w:tcPr>
          <w:p w:rsidR="00CD5E94" w:rsidRPr="0017311E" w:rsidRDefault="00CD5E94" w:rsidP="00CD5E94">
            <w:pPr>
              <w:suppressAutoHyphens w:val="0"/>
              <w:spacing w:before="40" w:after="40" w:line="220" w:lineRule="exact"/>
              <w:ind w:right="113"/>
              <w:jc w:val="right"/>
              <w:rPr>
                <w:sz w:val="18"/>
              </w:rPr>
            </w:pPr>
            <w:r w:rsidRPr="0017311E">
              <w:rPr>
                <w:sz w:val="18"/>
              </w:rPr>
              <w:t>38.8</w:t>
            </w:r>
          </w:p>
        </w:tc>
        <w:tc>
          <w:tcPr>
            <w:tcW w:w="810" w:type="pct"/>
            <w:tcBorders>
              <w:top w:val="single" w:sz="12" w:space="0" w:color="auto"/>
            </w:tcBorders>
            <w:shd w:val="clear" w:color="auto" w:fill="auto"/>
            <w:vAlign w:val="bottom"/>
          </w:tcPr>
          <w:p w:rsidR="00CD5E94" w:rsidRPr="0017311E" w:rsidRDefault="00CD5E94" w:rsidP="00CD5E94">
            <w:pPr>
              <w:suppressAutoHyphens w:val="0"/>
              <w:spacing w:before="40" w:after="40" w:line="220" w:lineRule="exact"/>
              <w:ind w:right="113"/>
              <w:jc w:val="right"/>
              <w:rPr>
                <w:sz w:val="18"/>
              </w:rPr>
            </w:pPr>
            <w:r w:rsidRPr="0017311E">
              <w:rPr>
                <w:sz w:val="18"/>
              </w:rPr>
              <w:t>35.7</w:t>
            </w:r>
          </w:p>
        </w:tc>
        <w:tc>
          <w:tcPr>
            <w:tcW w:w="968" w:type="pct"/>
            <w:tcBorders>
              <w:top w:val="single" w:sz="12" w:space="0" w:color="auto"/>
            </w:tcBorders>
            <w:shd w:val="clear" w:color="auto" w:fill="auto"/>
            <w:vAlign w:val="bottom"/>
          </w:tcPr>
          <w:p w:rsidR="00CD5E94" w:rsidRPr="0017311E" w:rsidRDefault="00CD5E94" w:rsidP="00CD5E94">
            <w:pPr>
              <w:suppressAutoHyphens w:val="0"/>
              <w:spacing w:before="40" w:after="40" w:line="220" w:lineRule="exact"/>
              <w:ind w:right="113"/>
              <w:jc w:val="right"/>
              <w:rPr>
                <w:sz w:val="18"/>
              </w:rPr>
            </w:pPr>
            <w:r w:rsidRPr="0017311E">
              <w:rPr>
                <w:sz w:val="18"/>
              </w:rPr>
              <w:t>31.8</w:t>
            </w:r>
          </w:p>
        </w:tc>
        <w:tc>
          <w:tcPr>
            <w:tcW w:w="721" w:type="pct"/>
            <w:tcBorders>
              <w:top w:val="single" w:sz="12" w:space="0" w:color="auto"/>
            </w:tcBorders>
            <w:shd w:val="clear" w:color="auto" w:fill="auto"/>
            <w:vAlign w:val="bottom"/>
          </w:tcPr>
          <w:p w:rsidR="00CD5E94" w:rsidRPr="0017311E" w:rsidRDefault="00CD5E94" w:rsidP="00CD5E94">
            <w:pPr>
              <w:suppressAutoHyphens w:val="0"/>
              <w:spacing w:before="40" w:after="40" w:line="220" w:lineRule="exact"/>
              <w:ind w:right="113"/>
              <w:jc w:val="right"/>
              <w:rPr>
                <w:sz w:val="18"/>
              </w:rPr>
            </w:pPr>
            <w:r w:rsidRPr="0017311E">
              <w:rPr>
                <w:sz w:val="18"/>
              </w:rPr>
              <w:t>27.7</w:t>
            </w:r>
          </w:p>
        </w:tc>
        <w:tc>
          <w:tcPr>
            <w:tcW w:w="638" w:type="pct"/>
            <w:tcBorders>
              <w:top w:val="single" w:sz="12" w:space="0" w:color="auto"/>
            </w:tcBorders>
            <w:shd w:val="clear" w:color="auto" w:fill="auto"/>
            <w:vAlign w:val="bottom"/>
          </w:tcPr>
          <w:p w:rsidR="00CD5E94" w:rsidRPr="0017311E" w:rsidRDefault="00CD5E94" w:rsidP="00CD5E94">
            <w:pPr>
              <w:suppressAutoHyphens w:val="0"/>
              <w:spacing w:before="40" w:after="40" w:line="220" w:lineRule="exact"/>
              <w:ind w:right="113"/>
              <w:jc w:val="right"/>
              <w:rPr>
                <w:sz w:val="18"/>
              </w:rPr>
            </w:pPr>
            <w:r w:rsidRPr="0017311E">
              <w:rPr>
                <w:sz w:val="18"/>
              </w:rPr>
              <w:t>23.4</w:t>
            </w:r>
          </w:p>
        </w:tc>
      </w:tr>
      <w:tr w:rsidR="00CD5E94" w:rsidRPr="0017311E">
        <w:trPr>
          <w:cantSplit/>
        </w:trPr>
        <w:tc>
          <w:tcPr>
            <w:tcW w:w="1053" w:type="pct"/>
            <w:vMerge/>
            <w:tcBorders>
              <w:bottom w:val="single" w:sz="4" w:space="0" w:color="auto"/>
            </w:tcBorders>
            <w:shd w:val="clear" w:color="auto" w:fill="auto"/>
          </w:tcPr>
          <w:p w:rsidR="00CD5E94" w:rsidRPr="0017311E" w:rsidRDefault="00CD5E94" w:rsidP="00CD5E94">
            <w:pPr>
              <w:suppressAutoHyphens w:val="0"/>
              <w:spacing w:before="40" w:after="40" w:line="220" w:lineRule="exact"/>
              <w:ind w:right="113"/>
              <w:rPr>
                <w:sz w:val="18"/>
              </w:rPr>
            </w:pPr>
          </w:p>
        </w:tc>
        <w:tc>
          <w:tcPr>
            <w:tcW w:w="810" w:type="pct"/>
            <w:tcBorders>
              <w:bottom w:val="single" w:sz="4" w:space="0" w:color="auto"/>
            </w:tcBorders>
            <w:shd w:val="clear" w:color="auto" w:fill="auto"/>
            <w:vAlign w:val="bottom"/>
          </w:tcPr>
          <w:p w:rsidR="00CD5E94" w:rsidRPr="0017311E" w:rsidRDefault="00CD5E94" w:rsidP="00CD5E94">
            <w:pPr>
              <w:suppressAutoHyphens w:val="0"/>
              <w:spacing w:before="40" w:after="40" w:line="220" w:lineRule="exact"/>
              <w:ind w:right="113"/>
              <w:jc w:val="right"/>
              <w:rPr>
                <w:sz w:val="18"/>
              </w:rPr>
            </w:pPr>
            <w:r w:rsidRPr="0017311E">
              <w:rPr>
                <w:sz w:val="18"/>
              </w:rPr>
              <w:t>19.5</w:t>
            </w:r>
          </w:p>
        </w:tc>
        <w:tc>
          <w:tcPr>
            <w:tcW w:w="810" w:type="pct"/>
            <w:tcBorders>
              <w:bottom w:val="single" w:sz="4" w:space="0" w:color="auto"/>
            </w:tcBorders>
            <w:shd w:val="clear" w:color="auto" w:fill="auto"/>
            <w:vAlign w:val="bottom"/>
          </w:tcPr>
          <w:p w:rsidR="00CD5E94" w:rsidRPr="0017311E" w:rsidRDefault="00CD5E94" w:rsidP="00CD5E94">
            <w:pPr>
              <w:suppressAutoHyphens w:val="0"/>
              <w:spacing w:before="40" w:after="40" w:line="220" w:lineRule="exact"/>
              <w:ind w:right="113"/>
              <w:jc w:val="right"/>
              <w:rPr>
                <w:sz w:val="18"/>
              </w:rPr>
            </w:pPr>
            <w:r w:rsidRPr="0017311E">
              <w:rPr>
                <w:sz w:val="18"/>
              </w:rPr>
              <w:t>16.4</w:t>
            </w:r>
          </w:p>
        </w:tc>
        <w:tc>
          <w:tcPr>
            <w:tcW w:w="968" w:type="pct"/>
            <w:tcBorders>
              <w:bottom w:val="single" w:sz="4" w:space="0" w:color="auto"/>
            </w:tcBorders>
            <w:shd w:val="clear" w:color="auto" w:fill="auto"/>
            <w:vAlign w:val="bottom"/>
          </w:tcPr>
          <w:p w:rsidR="00CD5E94" w:rsidRPr="0017311E" w:rsidRDefault="00CD5E94" w:rsidP="00CD5E94">
            <w:pPr>
              <w:suppressAutoHyphens w:val="0"/>
              <w:spacing w:before="40" w:after="40" w:line="220" w:lineRule="exact"/>
              <w:ind w:right="113"/>
              <w:jc w:val="right"/>
              <w:rPr>
                <w:sz w:val="18"/>
              </w:rPr>
            </w:pPr>
            <w:r w:rsidRPr="0017311E">
              <w:rPr>
                <w:sz w:val="18"/>
              </w:rPr>
              <w:t>13.9</w:t>
            </w:r>
          </w:p>
        </w:tc>
        <w:tc>
          <w:tcPr>
            <w:tcW w:w="721" w:type="pct"/>
            <w:tcBorders>
              <w:bottom w:val="single" w:sz="4" w:space="0" w:color="auto"/>
            </w:tcBorders>
            <w:shd w:val="clear" w:color="auto" w:fill="auto"/>
            <w:vAlign w:val="bottom"/>
          </w:tcPr>
          <w:p w:rsidR="00CD5E94" w:rsidRPr="0017311E" w:rsidRDefault="00CD5E94" w:rsidP="00CD5E94">
            <w:pPr>
              <w:suppressAutoHyphens w:val="0"/>
              <w:spacing w:before="40" w:after="40" w:line="220" w:lineRule="exact"/>
              <w:ind w:right="113"/>
              <w:jc w:val="right"/>
              <w:rPr>
                <w:sz w:val="18"/>
              </w:rPr>
            </w:pPr>
            <w:r w:rsidRPr="0017311E">
              <w:rPr>
                <w:sz w:val="18"/>
              </w:rPr>
              <w:t>11.3</w:t>
            </w:r>
          </w:p>
        </w:tc>
        <w:tc>
          <w:tcPr>
            <w:tcW w:w="638" w:type="pct"/>
            <w:tcBorders>
              <w:bottom w:val="single" w:sz="4" w:space="0" w:color="auto"/>
            </w:tcBorders>
            <w:shd w:val="clear" w:color="auto" w:fill="auto"/>
            <w:vAlign w:val="bottom"/>
          </w:tcPr>
          <w:p w:rsidR="00CD5E94" w:rsidRPr="0017311E" w:rsidRDefault="00CD5E94" w:rsidP="00CD5E94">
            <w:pPr>
              <w:suppressAutoHyphens w:val="0"/>
              <w:spacing w:before="40" w:after="40" w:line="220" w:lineRule="exact"/>
              <w:ind w:right="113"/>
              <w:jc w:val="right"/>
              <w:rPr>
                <w:sz w:val="18"/>
              </w:rPr>
            </w:pPr>
            <w:r w:rsidRPr="0017311E">
              <w:rPr>
                <w:sz w:val="18"/>
              </w:rPr>
              <w:t>8.0</w:t>
            </w:r>
          </w:p>
        </w:tc>
      </w:tr>
      <w:tr w:rsidR="00CD5E94" w:rsidRPr="0017311E">
        <w:trPr>
          <w:cantSplit/>
        </w:trPr>
        <w:tc>
          <w:tcPr>
            <w:tcW w:w="1053" w:type="pct"/>
            <w:tcBorders>
              <w:top w:val="single" w:sz="4" w:space="0" w:color="auto"/>
              <w:bottom w:val="single" w:sz="12" w:space="0" w:color="auto"/>
            </w:tcBorders>
            <w:shd w:val="clear" w:color="auto" w:fill="auto"/>
          </w:tcPr>
          <w:p w:rsidR="00CD5E94" w:rsidRPr="0017311E" w:rsidRDefault="00CD5E94" w:rsidP="00CD5E94">
            <w:pPr>
              <w:suppressAutoHyphens w:val="0"/>
              <w:spacing w:before="80" w:after="80" w:line="220" w:lineRule="exact"/>
              <w:ind w:left="288" w:right="113"/>
              <w:rPr>
                <w:b/>
                <w:sz w:val="18"/>
              </w:rPr>
            </w:pPr>
            <w:r w:rsidRPr="0017311E">
              <w:rPr>
                <w:b/>
                <w:sz w:val="18"/>
              </w:rPr>
              <w:t>Total</w:t>
            </w:r>
          </w:p>
        </w:tc>
        <w:tc>
          <w:tcPr>
            <w:tcW w:w="810" w:type="pct"/>
            <w:tcBorders>
              <w:top w:val="single" w:sz="4" w:space="0" w:color="auto"/>
              <w:bottom w:val="single" w:sz="12" w:space="0" w:color="auto"/>
            </w:tcBorders>
            <w:shd w:val="clear" w:color="auto" w:fill="auto"/>
            <w:vAlign w:val="bottom"/>
          </w:tcPr>
          <w:p w:rsidR="00CD5E94" w:rsidRPr="0017311E" w:rsidRDefault="00CD5E94" w:rsidP="00CD5E94">
            <w:pPr>
              <w:suppressAutoHyphens w:val="0"/>
              <w:spacing w:before="80" w:after="80" w:line="220" w:lineRule="exact"/>
              <w:ind w:right="113"/>
              <w:jc w:val="right"/>
              <w:rPr>
                <w:b/>
                <w:sz w:val="18"/>
              </w:rPr>
            </w:pPr>
            <w:r w:rsidRPr="0017311E">
              <w:rPr>
                <w:b/>
                <w:sz w:val="18"/>
              </w:rPr>
              <w:t>34.3</w:t>
            </w:r>
          </w:p>
        </w:tc>
        <w:tc>
          <w:tcPr>
            <w:tcW w:w="810" w:type="pct"/>
            <w:tcBorders>
              <w:top w:val="single" w:sz="4" w:space="0" w:color="auto"/>
              <w:bottom w:val="single" w:sz="12" w:space="0" w:color="auto"/>
            </w:tcBorders>
            <w:shd w:val="clear" w:color="auto" w:fill="auto"/>
            <w:vAlign w:val="bottom"/>
          </w:tcPr>
          <w:p w:rsidR="00CD5E94" w:rsidRPr="0017311E" w:rsidRDefault="00CD5E94" w:rsidP="00CD5E94">
            <w:pPr>
              <w:suppressAutoHyphens w:val="0"/>
              <w:spacing w:before="80" w:after="80" w:line="220" w:lineRule="exact"/>
              <w:ind w:right="113"/>
              <w:jc w:val="right"/>
              <w:rPr>
                <w:b/>
                <w:sz w:val="18"/>
              </w:rPr>
            </w:pPr>
            <w:r w:rsidRPr="0017311E">
              <w:rPr>
                <w:b/>
                <w:sz w:val="18"/>
              </w:rPr>
              <w:t>31.2</w:t>
            </w:r>
          </w:p>
        </w:tc>
        <w:tc>
          <w:tcPr>
            <w:tcW w:w="968" w:type="pct"/>
            <w:tcBorders>
              <w:top w:val="single" w:sz="4" w:space="0" w:color="auto"/>
              <w:bottom w:val="single" w:sz="12" w:space="0" w:color="auto"/>
            </w:tcBorders>
            <w:shd w:val="clear" w:color="auto" w:fill="auto"/>
            <w:vAlign w:val="bottom"/>
          </w:tcPr>
          <w:p w:rsidR="00CD5E94" w:rsidRPr="0017311E" w:rsidRDefault="00CD5E94" w:rsidP="00CD5E94">
            <w:pPr>
              <w:suppressAutoHyphens w:val="0"/>
              <w:spacing w:before="80" w:after="80" w:line="220" w:lineRule="exact"/>
              <w:ind w:right="113"/>
              <w:jc w:val="right"/>
              <w:rPr>
                <w:b/>
                <w:sz w:val="18"/>
              </w:rPr>
            </w:pPr>
            <w:r w:rsidRPr="0017311E">
              <w:rPr>
                <w:b/>
                <w:sz w:val="18"/>
              </w:rPr>
              <w:t>27.7</w:t>
            </w:r>
          </w:p>
        </w:tc>
        <w:tc>
          <w:tcPr>
            <w:tcW w:w="721" w:type="pct"/>
            <w:tcBorders>
              <w:top w:val="single" w:sz="4" w:space="0" w:color="auto"/>
              <w:bottom w:val="single" w:sz="12" w:space="0" w:color="auto"/>
            </w:tcBorders>
            <w:shd w:val="clear" w:color="auto" w:fill="auto"/>
            <w:vAlign w:val="bottom"/>
          </w:tcPr>
          <w:p w:rsidR="00CD5E94" w:rsidRPr="0017311E" w:rsidRDefault="00CD5E94" w:rsidP="00CD5E94">
            <w:pPr>
              <w:suppressAutoHyphens w:val="0"/>
              <w:spacing w:before="80" w:after="80" w:line="220" w:lineRule="exact"/>
              <w:ind w:right="113"/>
              <w:jc w:val="right"/>
              <w:rPr>
                <w:b/>
                <w:sz w:val="18"/>
              </w:rPr>
            </w:pPr>
            <w:r w:rsidRPr="0017311E">
              <w:rPr>
                <w:b/>
                <w:sz w:val="18"/>
              </w:rPr>
              <w:t>23.9</w:t>
            </w:r>
          </w:p>
        </w:tc>
        <w:tc>
          <w:tcPr>
            <w:tcW w:w="638" w:type="pct"/>
            <w:tcBorders>
              <w:top w:val="single" w:sz="4" w:space="0" w:color="auto"/>
              <w:bottom w:val="single" w:sz="12" w:space="0" w:color="auto"/>
            </w:tcBorders>
            <w:shd w:val="clear" w:color="auto" w:fill="auto"/>
            <w:vAlign w:val="bottom"/>
          </w:tcPr>
          <w:p w:rsidR="00CD5E94" w:rsidRPr="0017311E" w:rsidRDefault="00CD5E94" w:rsidP="00CD5E94">
            <w:pPr>
              <w:suppressAutoHyphens w:val="0"/>
              <w:spacing w:before="80" w:after="80" w:line="220" w:lineRule="exact"/>
              <w:ind w:right="113"/>
              <w:jc w:val="right"/>
              <w:rPr>
                <w:b/>
                <w:sz w:val="18"/>
              </w:rPr>
            </w:pPr>
            <w:r w:rsidRPr="0017311E">
              <w:rPr>
                <w:b/>
                <w:sz w:val="18"/>
              </w:rPr>
              <w:t>19.8</w:t>
            </w:r>
          </w:p>
        </w:tc>
      </w:tr>
    </w:tbl>
    <w:p w:rsidR="00CD5E94" w:rsidRPr="004F4EC7" w:rsidRDefault="00CD5E94" w:rsidP="00CD5E94">
      <w:pPr>
        <w:pStyle w:val="Heading1"/>
        <w:spacing w:before="240"/>
      </w:pPr>
      <w:bookmarkStart w:id="55" w:name="_Toc227592904"/>
      <w:r w:rsidRPr="004F4EC7">
        <w:t>Table 32</w:t>
      </w:r>
      <w:bookmarkEnd w:id="55"/>
    </w:p>
    <w:p w:rsidR="00CD5E94" w:rsidRPr="004F4EC7" w:rsidRDefault="00CD5E94" w:rsidP="00CD5E94">
      <w:pPr>
        <w:pStyle w:val="SingleTxtG"/>
        <w:rPr>
          <w:b/>
        </w:rPr>
      </w:pPr>
      <w:r w:rsidRPr="004F4EC7">
        <w:rPr>
          <w:b/>
        </w:rPr>
        <w:t>Service and development projects implemented by the Ministry of Social Affairs and Labour during 2007</w:t>
      </w:r>
    </w:p>
    <w:tbl>
      <w:tblPr>
        <w:tblW w:w="8496" w:type="dxa"/>
        <w:tblInd w:w="1134" w:type="dxa"/>
        <w:tblBorders>
          <w:top w:val="single" w:sz="4" w:space="0" w:color="auto"/>
          <w:bottom w:val="single" w:sz="12" w:space="0" w:color="auto"/>
        </w:tblBorders>
        <w:tblLayout w:type="fixed"/>
        <w:tblCellMar>
          <w:left w:w="0" w:type="dxa"/>
          <w:right w:w="0" w:type="dxa"/>
        </w:tblCellMar>
        <w:tblLook w:val="04A0"/>
      </w:tblPr>
      <w:tblGrid>
        <w:gridCol w:w="538"/>
        <w:gridCol w:w="3804"/>
        <w:gridCol w:w="1043"/>
        <w:gridCol w:w="802"/>
        <w:gridCol w:w="598"/>
        <w:gridCol w:w="903"/>
        <w:gridCol w:w="808"/>
      </w:tblGrid>
      <w:tr w:rsidR="00CD5E94" w:rsidRPr="00323054">
        <w:trPr>
          <w:cantSplit/>
          <w:tblHeader/>
        </w:trPr>
        <w:tc>
          <w:tcPr>
            <w:tcW w:w="466" w:type="dxa"/>
            <w:tcBorders>
              <w:top w:val="single" w:sz="4" w:space="0" w:color="auto"/>
              <w:bottom w:val="nil"/>
            </w:tcBorders>
            <w:shd w:val="clear" w:color="auto" w:fill="auto"/>
            <w:vAlign w:val="bottom"/>
          </w:tcPr>
          <w:p w:rsidR="00CD5E94" w:rsidRPr="00323054" w:rsidRDefault="00CD5E94" w:rsidP="00323054">
            <w:pPr>
              <w:suppressAutoHyphens w:val="0"/>
              <w:spacing w:before="80" w:after="80" w:line="200" w:lineRule="exact"/>
              <w:ind w:right="113"/>
              <w:rPr>
                <w:i/>
                <w:sz w:val="16"/>
                <w:szCs w:val="16"/>
              </w:rPr>
            </w:pPr>
          </w:p>
        </w:tc>
        <w:tc>
          <w:tcPr>
            <w:tcW w:w="3300" w:type="dxa"/>
            <w:tcBorders>
              <w:top w:val="single" w:sz="4" w:space="0" w:color="auto"/>
              <w:bottom w:val="nil"/>
            </w:tcBorders>
            <w:shd w:val="clear" w:color="auto" w:fill="auto"/>
            <w:vAlign w:val="bottom"/>
          </w:tcPr>
          <w:p w:rsidR="00CD5E94" w:rsidRPr="00323054" w:rsidRDefault="00CD5E94" w:rsidP="00323054">
            <w:pPr>
              <w:suppressAutoHyphens w:val="0"/>
              <w:spacing w:before="80" w:after="80" w:line="200" w:lineRule="exact"/>
              <w:ind w:right="113"/>
              <w:rPr>
                <w:i/>
                <w:sz w:val="16"/>
                <w:szCs w:val="16"/>
              </w:rPr>
            </w:pPr>
          </w:p>
        </w:tc>
        <w:tc>
          <w:tcPr>
            <w:tcW w:w="905" w:type="dxa"/>
            <w:tcBorders>
              <w:top w:val="single" w:sz="4" w:space="0" w:color="auto"/>
              <w:bottom w:val="single" w:sz="4" w:space="0" w:color="auto"/>
              <w:right w:val="single" w:sz="24" w:space="0" w:color="FFFFFF"/>
            </w:tcBorders>
            <w:shd w:val="clear" w:color="auto" w:fill="auto"/>
            <w:vAlign w:val="bottom"/>
          </w:tcPr>
          <w:p w:rsidR="00CD5E94" w:rsidRPr="00323054" w:rsidRDefault="00CD5E94" w:rsidP="00323054">
            <w:pPr>
              <w:suppressAutoHyphens w:val="0"/>
              <w:spacing w:before="80" w:after="80" w:line="200" w:lineRule="exact"/>
              <w:ind w:right="113"/>
              <w:jc w:val="right"/>
              <w:rPr>
                <w:i/>
                <w:sz w:val="16"/>
                <w:szCs w:val="16"/>
              </w:rPr>
            </w:pPr>
            <w:r w:rsidRPr="00323054">
              <w:rPr>
                <w:i/>
                <w:sz w:val="16"/>
                <w:szCs w:val="16"/>
              </w:rPr>
              <w:t>Total cost</w:t>
            </w:r>
          </w:p>
        </w:tc>
        <w:tc>
          <w:tcPr>
            <w:tcW w:w="2699" w:type="dxa"/>
            <w:gridSpan w:val="4"/>
            <w:tcBorders>
              <w:top w:val="single" w:sz="4" w:space="0" w:color="auto"/>
              <w:left w:val="single" w:sz="24" w:space="0" w:color="FFFFFF"/>
              <w:bottom w:val="single" w:sz="4" w:space="0" w:color="auto"/>
            </w:tcBorders>
            <w:shd w:val="clear" w:color="auto" w:fill="auto"/>
            <w:vAlign w:val="bottom"/>
          </w:tcPr>
          <w:p w:rsidR="00CD5E94" w:rsidRPr="00323054" w:rsidRDefault="00CD5E94" w:rsidP="00323054">
            <w:pPr>
              <w:suppressAutoHyphens w:val="0"/>
              <w:spacing w:before="80" w:after="80" w:line="200" w:lineRule="exact"/>
              <w:ind w:right="113"/>
              <w:jc w:val="center"/>
              <w:rPr>
                <w:i/>
                <w:sz w:val="16"/>
                <w:szCs w:val="16"/>
              </w:rPr>
            </w:pPr>
            <w:r w:rsidRPr="00323054">
              <w:rPr>
                <w:i/>
                <w:sz w:val="16"/>
                <w:szCs w:val="16"/>
              </w:rPr>
              <w:t>Actual spending during the year (YRI thousands)</w:t>
            </w:r>
          </w:p>
        </w:tc>
      </w:tr>
      <w:tr w:rsidR="00CD5E94" w:rsidRPr="00323054">
        <w:trPr>
          <w:cantSplit/>
          <w:tblHeader/>
        </w:trPr>
        <w:tc>
          <w:tcPr>
            <w:tcW w:w="466" w:type="dxa"/>
            <w:tcBorders>
              <w:top w:val="nil"/>
              <w:bottom w:val="single" w:sz="12" w:space="0" w:color="auto"/>
            </w:tcBorders>
            <w:shd w:val="clear" w:color="auto" w:fill="auto"/>
            <w:vAlign w:val="bottom"/>
          </w:tcPr>
          <w:p w:rsidR="00CD5E94" w:rsidRPr="00323054" w:rsidRDefault="00CD5E94" w:rsidP="00323054">
            <w:pPr>
              <w:suppressAutoHyphens w:val="0"/>
              <w:spacing w:before="80" w:after="80" w:line="200" w:lineRule="exact"/>
              <w:ind w:right="113"/>
              <w:rPr>
                <w:i/>
                <w:sz w:val="16"/>
                <w:szCs w:val="16"/>
              </w:rPr>
            </w:pPr>
            <w:r w:rsidRPr="00323054">
              <w:rPr>
                <w:i/>
                <w:sz w:val="16"/>
                <w:szCs w:val="16"/>
              </w:rPr>
              <w:t>Item</w:t>
            </w:r>
          </w:p>
        </w:tc>
        <w:tc>
          <w:tcPr>
            <w:tcW w:w="3300" w:type="dxa"/>
            <w:tcBorders>
              <w:top w:val="nil"/>
              <w:bottom w:val="single" w:sz="12" w:space="0" w:color="auto"/>
            </w:tcBorders>
            <w:shd w:val="clear" w:color="auto" w:fill="auto"/>
            <w:vAlign w:val="bottom"/>
          </w:tcPr>
          <w:p w:rsidR="00CD5E94" w:rsidRPr="00323054" w:rsidRDefault="00CD5E94" w:rsidP="00323054">
            <w:pPr>
              <w:suppressAutoHyphens w:val="0"/>
              <w:spacing w:before="80" w:after="80" w:line="200" w:lineRule="exact"/>
              <w:ind w:right="113"/>
              <w:rPr>
                <w:i/>
                <w:sz w:val="16"/>
                <w:szCs w:val="16"/>
              </w:rPr>
            </w:pPr>
            <w:r w:rsidRPr="00323054">
              <w:rPr>
                <w:i/>
                <w:sz w:val="16"/>
                <w:szCs w:val="16"/>
              </w:rPr>
              <w:t>Projects, programmes and activities implemented</w:t>
            </w:r>
          </w:p>
        </w:tc>
        <w:tc>
          <w:tcPr>
            <w:tcW w:w="905" w:type="dxa"/>
            <w:tcBorders>
              <w:top w:val="single" w:sz="4" w:space="0" w:color="auto"/>
              <w:bottom w:val="single" w:sz="12" w:space="0" w:color="auto"/>
              <w:right w:val="single" w:sz="24" w:space="0" w:color="FFFFFF"/>
            </w:tcBorders>
            <w:shd w:val="clear" w:color="auto" w:fill="auto"/>
            <w:vAlign w:val="bottom"/>
          </w:tcPr>
          <w:p w:rsidR="00CD5E94" w:rsidRPr="00323054" w:rsidRDefault="00CD5E94" w:rsidP="00323054">
            <w:pPr>
              <w:suppressAutoHyphens w:val="0"/>
              <w:spacing w:before="80" w:after="80" w:line="200" w:lineRule="exact"/>
              <w:ind w:right="113"/>
              <w:jc w:val="right"/>
              <w:rPr>
                <w:i/>
                <w:sz w:val="16"/>
                <w:szCs w:val="16"/>
              </w:rPr>
            </w:pPr>
            <w:r w:rsidRPr="00323054">
              <w:rPr>
                <w:i/>
                <w:sz w:val="16"/>
                <w:szCs w:val="16"/>
              </w:rPr>
              <w:t>YRI thousands</w:t>
            </w:r>
          </w:p>
        </w:tc>
        <w:tc>
          <w:tcPr>
            <w:tcW w:w="696" w:type="dxa"/>
            <w:tcBorders>
              <w:top w:val="single" w:sz="4" w:space="0" w:color="auto"/>
              <w:left w:val="single" w:sz="24" w:space="0" w:color="FFFFFF"/>
              <w:bottom w:val="single" w:sz="12" w:space="0" w:color="auto"/>
            </w:tcBorders>
            <w:shd w:val="clear" w:color="auto" w:fill="auto"/>
            <w:vAlign w:val="bottom"/>
          </w:tcPr>
          <w:p w:rsidR="00CD5E94" w:rsidRPr="00323054" w:rsidRDefault="00CD5E94" w:rsidP="00323054">
            <w:pPr>
              <w:suppressAutoHyphens w:val="0"/>
              <w:spacing w:before="80" w:after="80" w:line="200" w:lineRule="exact"/>
              <w:ind w:right="113"/>
              <w:jc w:val="right"/>
              <w:rPr>
                <w:i/>
                <w:sz w:val="16"/>
                <w:szCs w:val="16"/>
              </w:rPr>
            </w:pPr>
            <w:r w:rsidRPr="00323054">
              <w:rPr>
                <w:i/>
                <w:sz w:val="16"/>
                <w:szCs w:val="16"/>
              </w:rPr>
              <w:t>Central</w:t>
            </w:r>
          </w:p>
        </w:tc>
        <w:tc>
          <w:tcPr>
            <w:tcW w:w="519" w:type="dxa"/>
            <w:tcBorders>
              <w:top w:val="single" w:sz="4" w:space="0" w:color="auto"/>
              <w:bottom w:val="single" w:sz="12" w:space="0" w:color="auto"/>
            </w:tcBorders>
            <w:shd w:val="clear" w:color="auto" w:fill="auto"/>
            <w:vAlign w:val="bottom"/>
          </w:tcPr>
          <w:p w:rsidR="00CD5E94" w:rsidRPr="00323054" w:rsidRDefault="00CD5E94" w:rsidP="00323054">
            <w:pPr>
              <w:suppressAutoHyphens w:val="0"/>
              <w:spacing w:before="80" w:after="80" w:line="200" w:lineRule="exact"/>
              <w:ind w:right="113"/>
              <w:jc w:val="right"/>
              <w:rPr>
                <w:i/>
                <w:sz w:val="16"/>
                <w:szCs w:val="16"/>
              </w:rPr>
            </w:pPr>
            <w:r w:rsidRPr="00323054">
              <w:rPr>
                <w:i/>
                <w:sz w:val="16"/>
                <w:szCs w:val="16"/>
              </w:rPr>
              <w:t>Local</w:t>
            </w:r>
          </w:p>
        </w:tc>
        <w:tc>
          <w:tcPr>
            <w:tcW w:w="783" w:type="dxa"/>
            <w:tcBorders>
              <w:top w:val="single" w:sz="4" w:space="0" w:color="auto"/>
              <w:bottom w:val="single" w:sz="12" w:space="0" w:color="auto"/>
            </w:tcBorders>
            <w:shd w:val="clear" w:color="auto" w:fill="auto"/>
            <w:vAlign w:val="bottom"/>
          </w:tcPr>
          <w:p w:rsidR="00CD5E94" w:rsidRPr="00323054" w:rsidRDefault="00CD5E94" w:rsidP="00323054">
            <w:pPr>
              <w:suppressAutoHyphens w:val="0"/>
              <w:spacing w:before="80" w:after="80" w:line="200" w:lineRule="exact"/>
              <w:ind w:right="113"/>
              <w:jc w:val="right"/>
              <w:rPr>
                <w:i/>
                <w:sz w:val="16"/>
                <w:szCs w:val="16"/>
              </w:rPr>
            </w:pPr>
            <w:r w:rsidRPr="00323054">
              <w:rPr>
                <w:i/>
                <w:sz w:val="16"/>
                <w:szCs w:val="16"/>
              </w:rPr>
              <w:t>External</w:t>
            </w:r>
          </w:p>
        </w:tc>
        <w:tc>
          <w:tcPr>
            <w:tcW w:w="701" w:type="dxa"/>
            <w:tcBorders>
              <w:top w:val="single" w:sz="4" w:space="0" w:color="auto"/>
              <w:bottom w:val="single" w:sz="12" w:space="0" w:color="auto"/>
            </w:tcBorders>
            <w:shd w:val="clear" w:color="auto" w:fill="auto"/>
            <w:vAlign w:val="bottom"/>
          </w:tcPr>
          <w:p w:rsidR="00CD5E94" w:rsidRPr="00323054" w:rsidRDefault="00CD5E94" w:rsidP="00323054">
            <w:pPr>
              <w:suppressAutoHyphens w:val="0"/>
              <w:spacing w:before="80" w:after="80" w:line="200" w:lineRule="exact"/>
              <w:ind w:right="113"/>
              <w:jc w:val="right"/>
              <w:rPr>
                <w:b/>
                <w:i/>
                <w:sz w:val="16"/>
                <w:szCs w:val="16"/>
              </w:rPr>
            </w:pPr>
            <w:r w:rsidRPr="00323054">
              <w:rPr>
                <w:b/>
                <w:i/>
                <w:sz w:val="16"/>
                <w:szCs w:val="16"/>
              </w:rPr>
              <w:t>Total</w:t>
            </w:r>
          </w:p>
        </w:tc>
      </w:tr>
      <w:tr w:rsidR="00CD5E94" w:rsidRPr="00A17D4F">
        <w:trPr>
          <w:cantSplit/>
        </w:trPr>
        <w:tc>
          <w:tcPr>
            <w:tcW w:w="466" w:type="dxa"/>
            <w:tcBorders>
              <w:top w:val="single" w:sz="12" w:space="0" w:color="auto"/>
            </w:tcBorders>
            <w:shd w:val="clear" w:color="auto" w:fill="auto"/>
          </w:tcPr>
          <w:p w:rsidR="00CD5E94" w:rsidRPr="00A17D4F" w:rsidRDefault="00CD5E94" w:rsidP="00CD5E94">
            <w:pPr>
              <w:suppressAutoHyphens w:val="0"/>
              <w:spacing w:before="40" w:after="40" w:line="220" w:lineRule="exact"/>
              <w:ind w:right="113"/>
              <w:rPr>
                <w:sz w:val="18"/>
              </w:rPr>
            </w:pPr>
            <w:r w:rsidRPr="00A17D4F">
              <w:rPr>
                <w:sz w:val="18"/>
              </w:rPr>
              <w:t>1</w:t>
            </w:r>
          </w:p>
        </w:tc>
        <w:tc>
          <w:tcPr>
            <w:tcW w:w="3300" w:type="dxa"/>
            <w:tcBorders>
              <w:top w:val="single" w:sz="12" w:space="0" w:color="auto"/>
            </w:tcBorders>
            <w:shd w:val="clear" w:color="auto" w:fill="auto"/>
            <w:vAlign w:val="bottom"/>
          </w:tcPr>
          <w:p w:rsidR="00CD5E94" w:rsidRPr="00A17D4F" w:rsidRDefault="00CD5E94" w:rsidP="00CD5E94">
            <w:pPr>
              <w:suppressAutoHyphens w:val="0"/>
              <w:spacing w:before="40" w:after="40" w:line="220" w:lineRule="exact"/>
              <w:ind w:right="113"/>
              <w:rPr>
                <w:sz w:val="18"/>
              </w:rPr>
            </w:pPr>
            <w:r w:rsidRPr="00A17D4F">
              <w:rPr>
                <w:sz w:val="18"/>
              </w:rPr>
              <w:t>Occupational health and safety programme</w:t>
            </w:r>
          </w:p>
        </w:tc>
        <w:tc>
          <w:tcPr>
            <w:tcW w:w="905" w:type="dxa"/>
            <w:tcBorders>
              <w:top w:val="single" w:sz="12" w:space="0" w:color="auto"/>
            </w:tcBorders>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2 700</w:t>
            </w:r>
          </w:p>
        </w:tc>
        <w:tc>
          <w:tcPr>
            <w:tcW w:w="696" w:type="dxa"/>
            <w:tcBorders>
              <w:top w:val="single" w:sz="12" w:space="0" w:color="auto"/>
            </w:tcBorders>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2 700</w:t>
            </w:r>
          </w:p>
        </w:tc>
        <w:tc>
          <w:tcPr>
            <w:tcW w:w="519" w:type="dxa"/>
            <w:tcBorders>
              <w:top w:val="single" w:sz="12" w:space="0" w:color="auto"/>
            </w:tcBorders>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w:t>
            </w:r>
          </w:p>
        </w:tc>
        <w:tc>
          <w:tcPr>
            <w:tcW w:w="783" w:type="dxa"/>
            <w:tcBorders>
              <w:top w:val="single" w:sz="12" w:space="0" w:color="auto"/>
            </w:tcBorders>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w:t>
            </w:r>
          </w:p>
        </w:tc>
        <w:tc>
          <w:tcPr>
            <w:tcW w:w="701" w:type="dxa"/>
            <w:tcBorders>
              <w:top w:val="single" w:sz="12"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2 700</w:t>
            </w:r>
          </w:p>
        </w:tc>
      </w:tr>
      <w:tr w:rsidR="00CD5E94" w:rsidRPr="00A17D4F">
        <w:trPr>
          <w:cantSplit/>
        </w:trPr>
        <w:tc>
          <w:tcPr>
            <w:tcW w:w="466" w:type="dxa"/>
            <w:tcBorders>
              <w:bottom w:val="nil"/>
            </w:tcBorders>
            <w:shd w:val="clear" w:color="auto" w:fill="auto"/>
          </w:tcPr>
          <w:p w:rsidR="00CD5E94" w:rsidRPr="00A17D4F" w:rsidRDefault="00CD5E94" w:rsidP="00CD5E94">
            <w:pPr>
              <w:suppressAutoHyphens w:val="0"/>
              <w:spacing w:before="40" w:after="40" w:line="220" w:lineRule="exact"/>
              <w:ind w:right="113"/>
              <w:rPr>
                <w:sz w:val="18"/>
              </w:rPr>
            </w:pPr>
            <w:r w:rsidRPr="00A17D4F">
              <w:rPr>
                <w:sz w:val="18"/>
              </w:rPr>
              <w:t>2</w:t>
            </w:r>
          </w:p>
        </w:tc>
        <w:tc>
          <w:tcPr>
            <w:tcW w:w="3300" w:type="dxa"/>
            <w:tcBorders>
              <w:bottom w:val="nil"/>
            </w:tcBorders>
            <w:shd w:val="clear" w:color="auto" w:fill="auto"/>
            <w:vAlign w:val="bottom"/>
          </w:tcPr>
          <w:p w:rsidR="00CD5E94" w:rsidRPr="00A17D4F" w:rsidRDefault="00CD5E94" w:rsidP="00CD5E94">
            <w:pPr>
              <w:suppressAutoHyphens w:val="0"/>
              <w:spacing w:before="40" w:after="40" w:line="220" w:lineRule="exact"/>
              <w:ind w:right="113"/>
              <w:rPr>
                <w:sz w:val="18"/>
              </w:rPr>
            </w:pPr>
            <w:r w:rsidRPr="00A17D4F">
              <w:rPr>
                <w:sz w:val="18"/>
              </w:rPr>
              <w:t>Equipment for productive family centres</w:t>
            </w:r>
          </w:p>
        </w:tc>
        <w:tc>
          <w:tcPr>
            <w:tcW w:w="905" w:type="dxa"/>
            <w:tcBorders>
              <w:bottom w:val="nil"/>
            </w:tcBorders>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15 000</w:t>
            </w:r>
          </w:p>
        </w:tc>
        <w:tc>
          <w:tcPr>
            <w:tcW w:w="696" w:type="dxa"/>
            <w:tcBorders>
              <w:bottom w:val="nil"/>
            </w:tcBorders>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1 610</w:t>
            </w:r>
          </w:p>
        </w:tc>
        <w:tc>
          <w:tcPr>
            <w:tcW w:w="519" w:type="dxa"/>
            <w:tcBorders>
              <w:bottom w:val="nil"/>
            </w:tcBorders>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 xml:space="preserve">- </w:t>
            </w:r>
          </w:p>
        </w:tc>
        <w:tc>
          <w:tcPr>
            <w:tcW w:w="783" w:type="dxa"/>
            <w:tcBorders>
              <w:bottom w:val="nil"/>
            </w:tcBorders>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w:t>
            </w:r>
          </w:p>
        </w:tc>
        <w:tc>
          <w:tcPr>
            <w:tcW w:w="701" w:type="dxa"/>
            <w:tcBorders>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1 610</w:t>
            </w:r>
          </w:p>
        </w:tc>
      </w:tr>
      <w:tr w:rsidR="00CD5E94" w:rsidRPr="00A17D4F">
        <w:trPr>
          <w:cantSplit/>
        </w:trPr>
        <w:tc>
          <w:tcPr>
            <w:tcW w:w="466" w:type="dxa"/>
            <w:tcBorders>
              <w:top w:val="nil"/>
              <w:bottom w:val="nil"/>
            </w:tcBorders>
            <w:shd w:val="clear" w:color="auto" w:fill="auto"/>
          </w:tcPr>
          <w:p w:rsidR="00CD5E94" w:rsidRPr="00A17D4F" w:rsidRDefault="00CD5E94" w:rsidP="00CD5E94">
            <w:pPr>
              <w:suppressAutoHyphens w:val="0"/>
              <w:spacing w:before="40" w:after="40" w:line="220" w:lineRule="exact"/>
              <w:ind w:right="113"/>
              <w:rPr>
                <w:sz w:val="18"/>
              </w:rPr>
            </w:pPr>
            <w:r w:rsidRPr="00A17D4F">
              <w:rPr>
                <w:sz w:val="18"/>
              </w:rPr>
              <w:t>3</w:t>
            </w:r>
          </w:p>
        </w:tc>
        <w:tc>
          <w:tcPr>
            <w:tcW w:w="3300" w:type="dxa"/>
            <w:tcBorders>
              <w:top w:val="nil"/>
              <w:bottom w:val="nil"/>
            </w:tcBorders>
            <w:shd w:val="clear" w:color="auto" w:fill="auto"/>
            <w:vAlign w:val="bottom"/>
          </w:tcPr>
          <w:p w:rsidR="00CD5E94" w:rsidRPr="00A17D4F" w:rsidRDefault="00CD5E94" w:rsidP="00CD5E94">
            <w:pPr>
              <w:suppressAutoHyphens w:val="0"/>
              <w:spacing w:before="40" w:after="40" w:line="220" w:lineRule="exact"/>
              <w:ind w:right="113"/>
              <w:rPr>
                <w:sz w:val="18"/>
              </w:rPr>
            </w:pPr>
            <w:r w:rsidRPr="00A17D4F">
              <w:rPr>
                <w:sz w:val="18"/>
              </w:rPr>
              <w:t>Programme to curb child labour</w:t>
            </w:r>
          </w:p>
        </w:tc>
        <w:tc>
          <w:tcPr>
            <w:tcW w:w="905" w:type="dxa"/>
            <w:tcBorders>
              <w:top w:val="nil"/>
              <w:bottom w:val="nil"/>
            </w:tcBorders>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20 000</w:t>
            </w:r>
          </w:p>
        </w:tc>
        <w:tc>
          <w:tcPr>
            <w:tcW w:w="696" w:type="dxa"/>
            <w:tcBorders>
              <w:top w:val="nil"/>
              <w:bottom w:val="nil"/>
            </w:tcBorders>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1 000</w:t>
            </w:r>
          </w:p>
        </w:tc>
        <w:tc>
          <w:tcPr>
            <w:tcW w:w="519" w:type="dxa"/>
            <w:tcBorders>
              <w:top w:val="nil"/>
              <w:bottom w:val="nil"/>
            </w:tcBorders>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w:t>
            </w:r>
          </w:p>
        </w:tc>
        <w:tc>
          <w:tcPr>
            <w:tcW w:w="783" w:type="dxa"/>
            <w:tcBorders>
              <w:top w:val="nil"/>
              <w:bottom w:val="nil"/>
            </w:tcBorders>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19 000</w:t>
            </w:r>
          </w:p>
        </w:tc>
        <w:tc>
          <w:tcPr>
            <w:tcW w:w="701" w:type="dxa"/>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20 000</w:t>
            </w:r>
          </w:p>
        </w:tc>
      </w:tr>
      <w:tr w:rsidR="00CD5E94" w:rsidRPr="00A17D4F">
        <w:trPr>
          <w:cantSplit/>
        </w:trPr>
        <w:tc>
          <w:tcPr>
            <w:tcW w:w="466" w:type="dxa"/>
            <w:tcBorders>
              <w:top w:val="nil"/>
            </w:tcBorders>
            <w:shd w:val="clear" w:color="auto" w:fill="auto"/>
          </w:tcPr>
          <w:p w:rsidR="00CD5E94" w:rsidRPr="00A17D4F" w:rsidRDefault="00CD5E94" w:rsidP="00CD5E94">
            <w:pPr>
              <w:suppressAutoHyphens w:val="0"/>
              <w:spacing w:before="40" w:after="40" w:line="220" w:lineRule="exact"/>
              <w:ind w:right="113"/>
              <w:rPr>
                <w:sz w:val="18"/>
              </w:rPr>
            </w:pPr>
            <w:r w:rsidRPr="00A17D4F">
              <w:rPr>
                <w:sz w:val="18"/>
              </w:rPr>
              <w:t>4</w:t>
            </w:r>
          </w:p>
        </w:tc>
        <w:tc>
          <w:tcPr>
            <w:tcW w:w="3300" w:type="dxa"/>
            <w:tcBorders>
              <w:top w:val="nil"/>
            </w:tcBorders>
            <w:shd w:val="clear" w:color="auto" w:fill="auto"/>
            <w:vAlign w:val="bottom"/>
          </w:tcPr>
          <w:p w:rsidR="00CD5E94" w:rsidRPr="00A17D4F" w:rsidRDefault="00CD5E94" w:rsidP="00CD5E94">
            <w:pPr>
              <w:suppressAutoHyphens w:val="0"/>
              <w:spacing w:before="40" w:after="40" w:line="220" w:lineRule="exact"/>
              <w:ind w:right="113"/>
              <w:rPr>
                <w:sz w:val="18"/>
              </w:rPr>
            </w:pPr>
            <w:r w:rsidRPr="00A17D4F">
              <w:rPr>
                <w:sz w:val="18"/>
              </w:rPr>
              <w:t>Comprehensive care and child protection programme</w:t>
            </w:r>
          </w:p>
        </w:tc>
        <w:tc>
          <w:tcPr>
            <w:tcW w:w="905" w:type="dxa"/>
            <w:tcBorders>
              <w:top w:val="nil"/>
            </w:tcBorders>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18 626</w:t>
            </w:r>
          </w:p>
        </w:tc>
        <w:tc>
          <w:tcPr>
            <w:tcW w:w="696" w:type="dxa"/>
            <w:tcBorders>
              <w:top w:val="nil"/>
            </w:tcBorders>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5 000</w:t>
            </w:r>
          </w:p>
        </w:tc>
        <w:tc>
          <w:tcPr>
            <w:tcW w:w="519" w:type="dxa"/>
            <w:tcBorders>
              <w:top w:val="nil"/>
            </w:tcBorders>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w:t>
            </w:r>
          </w:p>
        </w:tc>
        <w:tc>
          <w:tcPr>
            <w:tcW w:w="783" w:type="dxa"/>
            <w:tcBorders>
              <w:top w:val="nil"/>
            </w:tcBorders>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13 626</w:t>
            </w:r>
          </w:p>
        </w:tc>
        <w:tc>
          <w:tcPr>
            <w:tcW w:w="701" w:type="dxa"/>
            <w:tcBorders>
              <w:top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18 626</w:t>
            </w:r>
          </w:p>
        </w:tc>
      </w:tr>
      <w:tr w:rsidR="00CD5E94" w:rsidRPr="00A17D4F">
        <w:trPr>
          <w:cantSplit/>
        </w:trPr>
        <w:tc>
          <w:tcPr>
            <w:tcW w:w="466" w:type="dxa"/>
            <w:shd w:val="clear" w:color="auto" w:fill="auto"/>
          </w:tcPr>
          <w:p w:rsidR="00CD5E94" w:rsidRPr="00A17D4F" w:rsidRDefault="00CD5E94" w:rsidP="00CD5E94">
            <w:pPr>
              <w:suppressAutoHyphens w:val="0"/>
              <w:spacing w:before="40" w:after="40" w:line="220" w:lineRule="exact"/>
              <w:ind w:right="113"/>
              <w:rPr>
                <w:sz w:val="18"/>
              </w:rPr>
            </w:pPr>
            <w:r w:rsidRPr="00A17D4F">
              <w:rPr>
                <w:sz w:val="18"/>
              </w:rPr>
              <w:t>5</w:t>
            </w:r>
          </w:p>
        </w:tc>
        <w:tc>
          <w:tcPr>
            <w:tcW w:w="3300" w:type="dxa"/>
            <w:shd w:val="clear" w:color="auto" w:fill="auto"/>
            <w:vAlign w:val="bottom"/>
          </w:tcPr>
          <w:p w:rsidR="00CD5E94" w:rsidRPr="00A17D4F" w:rsidRDefault="00CD5E94" w:rsidP="00CD5E94">
            <w:pPr>
              <w:suppressAutoHyphens w:val="0"/>
              <w:spacing w:before="40" w:after="40" w:line="220" w:lineRule="exact"/>
              <w:ind w:right="113"/>
              <w:rPr>
                <w:sz w:val="18"/>
              </w:rPr>
            </w:pPr>
            <w:r w:rsidRPr="00A17D4F">
              <w:rPr>
                <w:sz w:val="18"/>
              </w:rPr>
              <w:t>Rehabilitation programme for children with disabilities</w:t>
            </w:r>
          </w:p>
        </w:tc>
        <w:tc>
          <w:tcPr>
            <w:tcW w:w="905" w:type="dxa"/>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2 000</w:t>
            </w:r>
          </w:p>
        </w:tc>
        <w:tc>
          <w:tcPr>
            <w:tcW w:w="696" w:type="dxa"/>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2 000</w:t>
            </w:r>
          </w:p>
        </w:tc>
        <w:tc>
          <w:tcPr>
            <w:tcW w:w="519" w:type="dxa"/>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w:t>
            </w:r>
          </w:p>
        </w:tc>
        <w:tc>
          <w:tcPr>
            <w:tcW w:w="783" w:type="dxa"/>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w:t>
            </w:r>
          </w:p>
        </w:tc>
        <w:tc>
          <w:tcPr>
            <w:tcW w:w="701"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2 000</w:t>
            </w:r>
          </w:p>
        </w:tc>
      </w:tr>
      <w:tr w:rsidR="00CD5E94" w:rsidRPr="00A17D4F">
        <w:trPr>
          <w:cantSplit/>
        </w:trPr>
        <w:tc>
          <w:tcPr>
            <w:tcW w:w="466" w:type="dxa"/>
            <w:shd w:val="clear" w:color="auto" w:fill="auto"/>
          </w:tcPr>
          <w:p w:rsidR="00CD5E94" w:rsidRPr="00A17D4F" w:rsidRDefault="00CD5E94" w:rsidP="00CD5E94">
            <w:pPr>
              <w:suppressAutoHyphens w:val="0"/>
              <w:spacing w:before="40" w:after="40" w:line="220" w:lineRule="exact"/>
              <w:ind w:right="113"/>
              <w:rPr>
                <w:sz w:val="18"/>
              </w:rPr>
            </w:pPr>
            <w:r w:rsidRPr="00A17D4F">
              <w:rPr>
                <w:sz w:val="18"/>
              </w:rPr>
              <w:t>6</w:t>
            </w:r>
          </w:p>
        </w:tc>
        <w:tc>
          <w:tcPr>
            <w:tcW w:w="3300" w:type="dxa"/>
            <w:shd w:val="clear" w:color="auto" w:fill="auto"/>
            <w:vAlign w:val="bottom"/>
          </w:tcPr>
          <w:p w:rsidR="00CD5E94" w:rsidRPr="00A17D4F" w:rsidRDefault="00CD5E94" w:rsidP="00CD5E94">
            <w:pPr>
              <w:suppressAutoHyphens w:val="0"/>
              <w:spacing w:before="40" w:after="40" w:line="220" w:lineRule="exact"/>
              <w:ind w:right="113"/>
              <w:rPr>
                <w:sz w:val="18"/>
              </w:rPr>
            </w:pPr>
            <w:r w:rsidRPr="00A17D4F">
              <w:rPr>
                <w:sz w:val="18"/>
              </w:rPr>
              <w:t>Safe birth programme</w:t>
            </w:r>
          </w:p>
        </w:tc>
        <w:tc>
          <w:tcPr>
            <w:tcW w:w="905" w:type="dxa"/>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2 500</w:t>
            </w:r>
          </w:p>
        </w:tc>
        <w:tc>
          <w:tcPr>
            <w:tcW w:w="696" w:type="dxa"/>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2 500</w:t>
            </w:r>
          </w:p>
        </w:tc>
        <w:tc>
          <w:tcPr>
            <w:tcW w:w="519" w:type="dxa"/>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w:t>
            </w:r>
          </w:p>
        </w:tc>
        <w:tc>
          <w:tcPr>
            <w:tcW w:w="783" w:type="dxa"/>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w:t>
            </w:r>
          </w:p>
        </w:tc>
        <w:tc>
          <w:tcPr>
            <w:tcW w:w="701"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2 500</w:t>
            </w:r>
          </w:p>
        </w:tc>
      </w:tr>
      <w:tr w:rsidR="00CD5E94" w:rsidRPr="00A17D4F">
        <w:trPr>
          <w:cantSplit/>
        </w:trPr>
        <w:tc>
          <w:tcPr>
            <w:tcW w:w="466" w:type="dxa"/>
            <w:shd w:val="clear" w:color="auto" w:fill="auto"/>
          </w:tcPr>
          <w:p w:rsidR="00CD5E94" w:rsidRPr="00A17D4F" w:rsidRDefault="00CD5E94" w:rsidP="00CD5E94">
            <w:pPr>
              <w:suppressAutoHyphens w:val="0"/>
              <w:spacing w:before="40" w:after="40" w:line="220" w:lineRule="exact"/>
              <w:ind w:right="113"/>
              <w:rPr>
                <w:sz w:val="18"/>
              </w:rPr>
            </w:pPr>
            <w:r w:rsidRPr="00A17D4F">
              <w:rPr>
                <w:sz w:val="18"/>
              </w:rPr>
              <w:t>7</w:t>
            </w:r>
          </w:p>
        </w:tc>
        <w:tc>
          <w:tcPr>
            <w:tcW w:w="3300" w:type="dxa"/>
            <w:shd w:val="clear" w:color="auto" w:fill="auto"/>
            <w:vAlign w:val="bottom"/>
          </w:tcPr>
          <w:p w:rsidR="00CD5E94" w:rsidRPr="00A17D4F" w:rsidRDefault="00CD5E94" w:rsidP="00CD5E94">
            <w:pPr>
              <w:suppressAutoHyphens w:val="0"/>
              <w:spacing w:before="40" w:after="40" w:line="220" w:lineRule="exact"/>
              <w:ind w:right="113"/>
              <w:rPr>
                <w:sz w:val="18"/>
              </w:rPr>
            </w:pPr>
            <w:r w:rsidRPr="00A17D4F">
              <w:rPr>
                <w:sz w:val="18"/>
              </w:rPr>
              <w:t>Programme for the integration of women into development</w:t>
            </w:r>
          </w:p>
        </w:tc>
        <w:tc>
          <w:tcPr>
            <w:tcW w:w="905" w:type="dxa"/>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2 985</w:t>
            </w:r>
          </w:p>
        </w:tc>
        <w:tc>
          <w:tcPr>
            <w:tcW w:w="696" w:type="dxa"/>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2 000</w:t>
            </w:r>
          </w:p>
        </w:tc>
        <w:tc>
          <w:tcPr>
            <w:tcW w:w="519" w:type="dxa"/>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w:t>
            </w:r>
          </w:p>
        </w:tc>
        <w:tc>
          <w:tcPr>
            <w:tcW w:w="783" w:type="dxa"/>
            <w:shd w:val="clear" w:color="auto" w:fill="auto"/>
            <w:vAlign w:val="bottom"/>
          </w:tcPr>
          <w:p w:rsidR="00CD5E94" w:rsidRPr="00A17D4F" w:rsidRDefault="00CD5E94" w:rsidP="00CD5E94">
            <w:pPr>
              <w:suppressAutoHyphens w:val="0"/>
              <w:spacing w:before="40" w:after="40" w:line="220" w:lineRule="exact"/>
              <w:ind w:right="113"/>
              <w:jc w:val="right"/>
              <w:rPr>
                <w:sz w:val="18"/>
              </w:rPr>
            </w:pPr>
            <w:r w:rsidRPr="00A17D4F">
              <w:rPr>
                <w:sz w:val="18"/>
              </w:rPr>
              <w:t>985</w:t>
            </w:r>
          </w:p>
        </w:tc>
        <w:tc>
          <w:tcPr>
            <w:tcW w:w="701"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2 985</w:t>
            </w:r>
          </w:p>
        </w:tc>
      </w:tr>
    </w:tbl>
    <w:p w:rsidR="00CD5E94" w:rsidRPr="004F4EC7" w:rsidRDefault="00CD5E94" w:rsidP="00CD5E94">
      <w:pPr>
        <w:pStyle w:val="Heading1"/>
        <w:spacing w:before="240"/>
      </w:pPr>
      <w:bookmarkStart w:id="56" w:name="_Toc227592905"/>
      <w:r w:rsidRPr="004F4EC7">
        <w:t>Table 33</w:t>
      </w:r>
      <w:bookmarkEnd w:id="56"/>
    </w:p>
    <w:p w:rsidR="00CD5E94" w:rsidRPr="004F4EC7" w:rsidRDefault="00CD5E94" w:rsidP="00CD5E94">
      <w:pPr>
        <w:pStyle w:val="SingleTxtG"/>
        <w:rPr>
          <w:b/>
        </w:rPr>
      </w:pPr>
      <w:r w:rsidRPr="004F4EC7">
        <w:rPr>
          <w:b/>
        </w:rPr>
        <w:t>Status of microfinance programmes as at the end of December 2007</w:t>
      </w:r>
    </w:p>
    <w:tbl>
      <w:tblPr>
        <w:tblW w:w="9639" w:type="dxa"/>
        <w:tblBorders>
          <w:top w:val="single" w:sz="4" w:space="0" w:color="auto"/>
          <w:bottom w:val="single" w:sz="12" w:space="0" w:color="auto"/>
        </w:tblBorders>
        <w:tblLayout w:type="fixed"/>
        <w:tblCellMar>
          <w:left w:w="0" w:type="dxa"/>
          <w:right w:w="0" w:type="dxa"/>
        </w:tblCellMar>
        <w:tblLook w:val="04A0"/>
      </w:tblPr>
      <w:tblGrid>
        <w:gridCol w:w="563"/>
        <w:gridCol w:w="1273"/>
        <w:gridCol w:w="1055"/>
        <w:gridCol w:w="804"/>
        <w:gridCol w:w="739"/>
        <w:gridCol w:w="914"/>
        <w:gridCol w:w="902"/>
        <w:gridCol w:w="1241"/>
        <w:gridCol w:w="913"/>
        <w:gridCol w:w="1235"/>
      </w:tblGrid>
      <w:tr w:rsidR="00CD5E94" w:rsidRPr="009A58D9">
        <w:trPr>
          <w:cantSplit/>
          <w:tblHeader/>
        </w:trPr>
        <w:tc>
          <w:tcPr>
            <w:tcW w:w="572" w:type="dxa"/>
            <w:tcBorders>
              <w:top w:val="single" w:sz="4" w:space="0" w:color="auto"/>
              <w:bottom w:val="nil"/>
            </w:tcBorders>
            <w:shd w:val="clear" w:color="auto" w:fill="auto"/>
            <w:vAlign w:val="bottom"/>
          </w:tcPr>
          <w:p w:rsidR="00CD5E94" w:rsidRPr="009A58D9" w:rsidRDefault="00CD5E94" w:rsidP="00323054">
            <w:pPr>
              <w:suppressAutoHyphens w:val="0"/>
              <w:spacing w:before="80" w:after="80" w:line="200" w:lineRule="exact"/>
              <w:ind w:right="113"/>
              <w:rPr>
                <w:i/>
                <w:sz w:val="16"/>
                <w:szCs w:val="16"/>
              </w:rPr>
            </w:pPr>
          </w:p>
        </w:tc>
        <w:tc>
          <w:tcPr>
            <w:tcW w:w="1294" w:type="dxa"/>
            <w:tcBorders>
              <w:top w:val="single" w:sz="4" w:space="0" w:color="auto"/>
              <w:bottom w:val="nil"/>
            </w:tcBorders>
            <w:shd w:val="clear" w:color="auto" w:fill="auto"/>
            <w:vAlign w:val="bottom"/>
          </w:tcPr>
          <w:p w:rsidR="00CD5E94" w:rsidRPr="009A58D9" w:rsidRDefault="00CD5E94" w:rsidP="00323054">
            <w:pPr>
              <w:suppressAutoHyphens w:val="0"/>
              <w:spacing w:before="80" w:after="80" w:line="200" w:lineRule="exact"/>
              <w:ind w:right="113"/>
              <w:rPr>
                <w:i/>
                <w:sz w:val="16"/>
                <w:szCs w:val="16"/>
              </w:rPr>
            </w:pPr>
          </w:p>
        </w:tc>
        <w:tc>
          <w:tcPr>
            <w:tcW w:w="2638" w:type="dxa"/>
            <w:gridSpan w:val="3"/>
            <w:tcBorders>
              <w:top w:val="single" w:sz="4" w:space="0" w:color="auto"/>
              <w:bottom w:val="single" w:sz="4" w:space="0" w:color="auto"/>
            </w:tcBorders>
            <w:shd w:val="clear" w:color="auto" w:fill="auto"/>
            <w:vAlign w:val="bottom"/>
          </w:tcPr>
          <w:p w:rsidR="00CD5E94" w:rsidRPr="009A58D9" w:rsidRDefault="00CD5E94" w:rsidP="00323054">
            <w:pPr>
              <w:suppressAutoHyphens w:val="0"/>
              <w:spacing w:before="80" w:after="80" w:line="200" w:lineRule="exact"/>
              <w:ind w:right="113"/>
              <w:jc w:val="right"/>
              <w:rPr>
                <w:i/>
                <w:sz w:val="16"/>
                <w:szCs w:val="16"/>
              </w:rPr>
            </w:pPr>
            <w:r w:rsidRPr="009A58D9">
              <w:rPr>
                <w:i/>
                <w:sz w:val="16"/>
                <w:szCs w:val="16"/>
              </w:rPr>
              <w:t>Number of (active) clients</w:t>
            </w:r>
          </w:p>
        </w:tc>
        <w:tc>
          <w:tcPr>
            <w:tcW w:w="928" w:type="dxa"/>
            <w:tcBorders>
              <w:top w:val="single" w:sz="4" w:space="0" w:color="auto"/>
              <w:bottom w:val="nil"/>
            </w:tcBorders>
            <w:shd w:val="clear" w:color="auto" w:fill="auto"/>
            <w:vAlign w:val="bottom"/>
          </w:tcPr>
          <w:p w:rsidR="00CD5E94" w:rsidRPr="009A58D9" w:rsidRDefault="00CD5E94" w:rsidP="00323054">
            <w:pPr>
              <w:suppressAutoHyphens w:val="0"/>
              <w:spacing w:before="80" w:after="80" w:line="200" w:lineRule="exact"/>
              <w:ind w:right="113"/>
              <w:jc w:val="right"/>
              <w:rPr>
                <w:i/>
                <w:sz w:val="16"/>
                <w:szCs w:val="16"/>
              </w:rPr>
            </w:pPr>
          </w:p>
        </w:tc>
        <w:tc>
          <w:tcPr>
            <w:tcW w:w="917" w:type="dxa"/>
            <w:tcBorders>
              <w:top w:val="single" w:sz="4" w:space="0" w:color="auto"/>
              <w:bottom w:val="nil"/>
            </w:tcBorders>
            <w:shd w:val="clear" w:color="auto" w:fill="auto"/>
            <w:vAlign w:val="bottom"/>
          </w:tcPr>
          <w:p w:rsidR="00CD5E94" w:rsidRPr="009A58D9" w:rsidRDefault="00CD5E94" w:rsidP="00323054">
            <w:pPr>
              <w:suppressAutoHyphens w:val="0"/>
              <w:spacing w:before="80" w:after="80" w:line="200" w:lineRule="exact"/>
              <w:ind w:right="113"/>
              <w:jc w:val="right"/>
              <w:rPr>
                <w:i/>
                <w:sz w:val="16"/>
                <w:szCs w:val="16"/>
              </w:rPr>
            </w:pPr>
          </w:p>
        </w:tc>
        <w:tc>
          <w:tcPr>
            <w:tcW w:w="2189" w:type="dxa"/>
            <w:gridSpan w:val="2"/>
            <w:tcBorders>
              <w:top w:val="single" w:sz="4" w:space="0" w:color="auto"/>
              <w:bottom w:val="nil"/>
            </w:tcBorders>
            <w:shd w:val="clear" w:color="auto" w:fill="auto"/>
            <w:vAlign w:val="bottom"/>
          </w:tcPr>
          <w:p w:rsidR="00CD5E94" w:rsidRPr="009A58D9" w:rsidRDefault="00CD5E94" w:rsidP="00323054">
            <w:pPr>
              <w:suppressAutoHyphens w:val="0"/>
              <w:spacing w:before="80" w:after="80" w:line="200" w:lineRule="exact"/>
              <w:ind w:right="113"/>
              <w:jc w:val="right"/>
              <w:rPr>
                <w:i/>
                <w:sz w:val="16"/>
                <w:szCs w:val="16"/>
              </w:rPr>
            </w:pPr>
          </w:p>
        </w:tc>
        <w:tc>
          <w:tcPr>
            <w:tcW w:w="1255" w:type="dxa"/>
            <w:tcBorders>
              <w:top w:val="single" w:sz="4" w:space="0" w:color="auto"/>
              <w:bottom w:val="nil"/>
            </w:tcBorders>
            <w:shd w:val="clear" w:color="auto" w:fill="auto"/>
            <w:vAlign w:val="bottom"/>
          </w:tcPr>
          <w:p w:rsidR="00CD5E94" w:rsidRPr="009A58D9" w:rsidRDefault="00CD5E94" w:rsidP="00323054">
            <w:pPr>
              <w:suppressAutoHyphens w:val="0"/>
              <w:spacing w:before="80" w:after="80" w:line="200" w:lineRule="exact"/>
              <w:ind w:right="113"/>
              <w:rPr>
                <w:i/>
                <w:sz w:val="16"/>
                <w:szCs w:val="16"/>
              </w:rPr>
            </w:pPr>
          </w:p>
        </w:tc>
      </w:tr>
      <w:tr w:rsidR="00CD5E94" w:rsidRPr="009A58D9">
        <w:trPr>
          <w:cantSplit/>
          <w:tblHeader/>
        </w:trPr>
        <w:tc>
          <w:tcPr>
            <w:tcW w:w="572" w:type="dxa"/>
            <w:tcBorders>
              <w:top w:val="nil"/>
              <w:bottom w:val="nil"/>
            </w:tcBorders>
            <w:shd w:val="clear" w:color="auto" w:fill="auto"/>
            <w:vAlign w:val="bottom"/>
          </w:tcPr>
          <w:p w:rsidR="00CD5E94" w:rsidRPr="009A58D9" w:rsidRDefault="00CD5E94" w:rsidP="00323054">
            <w:pPr>
              <w:suppressAutoHyphens w:val="0"/>
              <w:spacing w:before="80" w:after="80" w:line="200" w:lineRule="exact"/>
              <w:ind w:right="113"/>
              <w:rPr>
                <w:i/>
                <w:sz w:val="16"/>
                <w:szCs w:val="16"/>
              </w:rPr>
            </w:pPr>
          </w:p>
        </w:tc>
        <w:tc>
          <w:tcPr>
            <w:tcW w:w="1294" w:type="dxa"/>
            <w:tcBorders>
              <w:top w:val="nil"/>
              <w:bottom w:val="nil"/>
            </w:tcBorders>
            <w:shd w:val="clear" w:color="auto" w:fill="auto"/>
            <w:vAlign w:val="bottom"/>
          </w:tcPr>
          <w:p w:rsidR="00CD5E94" w:rsidRPr="009A58D9" w:rsidRDefault="00CD5E94" w:rsidP="00323054">
            <w:pPr>
              <w:suppressAutoHyphens w:val="0"/>
              <w:spacing w:before="80" w:after="80" w:line="200" w:lineRule="exact"/>
              <w:ind w:right="113"/>
              <w:rPr>
                <w:i/>
                <w:sz w:val="16"/>
                <w:szCs w:val="16"/>
              </w:rPr>
            </w:pPr>
          </w:p>
        </w:tc>
        <w:tc>
          <w:tcPr>
            <w:tcW w:w="1072" w:type="dxa"/>
            <w:tcBorders>
              <w:top w:val="single" w:sz="4" w:space="0" w:color="auto"/>
              <w:bottom w:val="single" w:sz="4" w:space="0" w:color="auto"/>
            </w:tcBorders>
            <w:shd w:val="clear" w:color="auto" w:fill="auto"/>
            <w:vAlign w:val="bottom"/>
          </w:tcPr>
          <w:p w:rsidR="00CD5E94" w:rsidRPr="009A58D9" w:rsidRDefault="00CD5E94" w:rsidP="00323054">
            <w:pPr>
              <w:suppressAutoHyphens w:val="0"/>
              <w:spacing w:before="80" w:after="80" w:line="200" w:lineRule="exact"/>
              <w:ind w:right="113"/>
              <w:jc w:val="right"/>
              <w:rPr>
                <w:i/>
                <w:sz w:val="16"/>
                <w:szCs w:val="16"/>
              </w:rPr>
            </w:pPr>
            <w:r w:rsidRPr="009A58D9">
              <w:rPr>
                <w:i/>
                <w:sz w:val="16"/>
                <w:szCs w:val="16"/>
              </w:rPr>
              <w:t>Borrowers</w:t>
            </w:r>
          </w:p>
        </w:tc>
        <w:tc>
          <w:tcPr>
            <w:tcW w:w="816" w:type="dxa"/>
            <w:tcBorders>
              <w:top w:val="single" w:sz="4" w:space="0" w:color="auto"/>
              <w:bottom w:val="single" w:sz="4" w:space="0" w:color="auto"/>
              <w:right w:val="single" w:sz="24" w:space="0" w:color="FFFFFF"/>
            </w:tcBorders>
            <w:shd w:val="clear" w:color="auto" w:fill="auto"/>
            <w:vAlign w:val="bottom"/>
          </w:tcPr>
          <w:p w:rsidR="00CD5E94" w:rsidRPr="009A58D9" w:rsidRDefault="00CD5E94" w:rsidP="00323054">
            <w:pPr>
              <w:suppressAutoHyphens w:val="0"/>
              <w:spacing w:before="80" w:after="80" w:line="200" w:lineRule="exact"/>
              <w:ind w:right="113"/>
              <w:jc w:val="right"/>
              <w:rPr>
                <w:i/>
                <w:sz w:val="16"/>
                <w:szCs w:val="16"/>
              </w:rPr>
            </w:pPr>
          </w:p>
        </w:tc>
        <w:tc>
          <w:tcPr>
            <w:tcW w:w="750" w:type="dxa"/>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9A58D9" w:rsidRDefault="00CD5E94" w:rsidP="00323054">
            <w:pPr>
              <w:suppressAutoHyphens w:val="0"/>
              <w:spacing w:before="80" w:after="80" w:line="200" w:lineRule="exact"/>
              <w:ind w:right="113"/>
              <w:jc w:val="right"/>
              <w:rPr>
                <w:i/>
                <w:sz w:val="16"/>
                <w:szCs w:val="16"/>
              </w:rPr>
            </w:pPr>
            <w:r w:rsidRPr="009A58D9">
              <w:rPr>
                <w:i/>
                <w:sz w:val="16"/>
                <w:szCs w:val="16"/>
              </w:rPr>
              <w:t>Savers</w:t>
            </w:r>
          </w:p>
        </w:tc>
        <w:tc>
          <w:tcPr>
            <w:tcW w:w="928" w:type="dxa"/>
            <w:tcBorders>
              <w:top w:val="nil"/>
              <w:left w:val="single" w:sz="24" w:space="0" w:color="FFFFFF"/>
              <w:bottom w:val="single" w:sz="4" w:space="0" w:color="auto"/>
            </w:tcBorders>
            <w:shd w:val="clear" w:color="auto" w:fill="auto"/>
            <w:vAlign w:val="bottom"/>
          </w:tcPr>
          <w:p w:rsidR="00CD5E94" w:rsidRPr="009A58D9" w:rsidRDefault="00CD5E94" w:rsidP="00323054">
            <w:pPr>
              <w:suppressAutoHyphens w:val="0"/>
              <w:spacing w:before="80" w:after="80" w:line="200" w:lineRule="exact"/>
              <w:ind w:right="113"/>
              <w:jc w:val="right"/>
              <w:rPr>
                <w:i/>
                <w:sz w:val="16"/>
                <w:szCs w:val="16"/>
              </w:rPr>
            </w:pPr>
          </w:p>
        </w:tc>
        <w:tc>
          <w:tcPr>
            <w:tcW w:w="917" w:type="dxa"/>
            <w:tcBorders>
              <w:top w:val="nil"/>
              <w:bottom w:val="single" w:sz="4" w:space="0" w:color="auto"/>
            </w:tcBorders>
            <w:shd w:val="clear" w:color="auto" w:fill="auto"/>
            <w:vAlign w:val="bottom"/>
          </w:tcPr>
          <w:p w:rsidR="00CD5E94" w:rsidRPr="009A58D9" w:rsidRDefault="00CD5E94" w:rsidP="00323054">
            <w:pPr>
              <w:suppressAutoHyphens w:val="0"/>
              <w:spacing w:before="80" w:after="80" w:line="200" w:lineRule="exact"/>
              <w:ind w:right="113"/>
              <w:jc w:val="right"/>
              <w:rPr>
                <w:i/>
                <w:sz w:val="16"/>
                <w:szCs w:val="16"/>
              </w:rPr>
            </w:pPr>
          </w:p>
        </w:tc>
        <w:tc>
          <w:tcPr>
            <w:tcW w:w="2189" w:type="dxa"/>
            <w:gridSpan w:val="2"/>
            <w:tcBorders>
              <w:top w:val="nil"/>
              <w:bottom w:val="single" w:sz="4" w:space="0" w:color="auto"/>
            </w:tcBorders>
            <w:shd w:val="clear" w:color="auto" w:fill="auto"/>
            <w:vAlign w:val="bottom"/>
          </w:tcPr>
          <w:p w:rsidR="00CD5E94" w:rsidRPr="009A58D9" w:rsidRDefault="00CD5E94" w:rsidP="00323054">
            <w:pPr>
              <w:suppressAutoHyphens w:val="0"/>
              <w:spacing w:before="80" w:after="80" w:line="200" w:lineRule="exact"/>
              <w:ind w:right="113"/>
              <w:jc w:val="right"/>
              <w:rPr>
                <w:i/>
                <w:sz w:val="16"/>
                <w:szCs w:val="16"/>
              </w:rPr>
            </w:pPr>
            <w:r w:rsidRPr="009A58D9">
              <w:rPr>
                <w:i/>
                <w:sz w:val="16"/>
                <w:szCs w:val="16"/>
              </w:rPr>
              <w:t>Accumulated</w:t>
            </w:r>
          </w:p>
          <w:p w:rsidR="00CD5E94" w:rsidRPr="009A58D9" w:rsidRDefault="00CD5E94" w:rsidP="00323054">
            <w:pPr>
              <w:suppressAutoHyphens w:val="0"/>
              <w:spacing w:before="80" w:after="80" w:line="200" w:lineRule="exact"/>
              <w:ind w:right="113"/>
              <w:jc w:val="right"/>
              <w:rPr>
                <w:i/>
                <w:sz w:val="16"/>
                <w:szCs w:val="16"/>
              </w:rPr>
            </w:pPr>
            <w:r w:rsidRPr="009A58D9">
              <w:rPr>
                <w:i/>
                <w:sz w:val="16"/>
                <w:szCs w:val="16"/>
              </w:rPr>
              <w:t>figures</w:t>
            </w:r>
          </w:p>
        </w:tc>
        <w:tc>
          <w:tcPr>
            <w:tcW w:w="1255" w:type="dxa"/>
            <w:tcBorders>
              <w:top w:val="nil"/>
              <w:bottom w:val="single" w:sz="4" w:space="0" w:color="auto"/>
            </w:tcBorders>
            <w:shd w:val="clear" w:color="auto" w:fill="auto"/>
            <w:vAlign w:val="bottom"/>
          </w:tcPr>
          <w:p w:rsidR="00CD5E94" w:rsidRPr="009A58D9" w:rsidRDefault="00CD5E94" w:rsidP="00323054">
            <w:pPr>
              <w:suppressAutoHyphens w:val="0"/>
              <w:spacing w:before="80" w:after="80" w:line="200" w:lineRule="exact"/>
              <w:ind w:right="113"/>
              <w:rPr>
                <w:i/>
                <w:sz w:val="16"/>
                <w:szCs w:val="16"/>
              </w:rPr>
            </w:pPr>
          </w:p>
        </w:tc>
      </w:tr>
      <w:tr w:rsidR="00CD5E94" w:rsidRPr="009A58D9">
        <w:trPr>
          <w:cantSplit/>
          <w:tblHeader/>
        </w:trPr>
        <w:tc>
          <w:tcPr>
            <w:tcW w:w="572" w:type="dxa"/>
            <w:tcBorders>
              <w:top w:val="nil"/>
              <w:bottom w:val="single" w:sz="12" w:space="0" w:color="auto"/>
            </w:tcBorders>
            <w:shd w:val="clear" w:color="auto" w:fill="auto"/>
            <w:vAlign w:val="bottom"/>
          </w:tcPr>
          <w:p w:rsidR="00CD5E94" w:rsidRPr="009A58D9" w:rsidRDefault="00CD5E94" w:rsidP="00323054">
            <w:pPr>
              <w:suppressAutoHyphens w:val="0"/>
              <w:spacing w:before="80" w:after="80" w:line="200" w:lineRule="exact"/>
              <w:ind w:right="113"/>
              <w:rPr>
                <w:i/>
                <w:sz w:val="16"/>
                <w:szCs w:val="16"/>
              </w:rPr>
            </w:pPr>
            <w:r w:rsidRPr="009A58D9">
              <w:rPr>
                <w:i/>
                <w:sz w:val="16"/>
                <w:szCs w:val="16"/>
              </w:rPr>
              <w:t>Item</w:t>
            </w:r>
          </w:p>
        </w:tc>
        <w:tc>
          <w:tcPr>
            <w:tcW w:w="1294" w:type="dxa"/>
            <w:tcBorders>
              <w:top w:val="nil"/>
              <w:bottom w:val="single" w:sz="12" w:space="0" w:color="auto"/>
            </w:tcBorders>
            <w:shd w:val="clear" w:color="auto" w:fill="auto"/>
            <w:vAlign w:val="bottom"/>
          </w:tcPr>
          <w:p w:rsidR="00CD5E94" w:rsidRPr="009A58D9" w:rsidRDefault="00CD5E94" w:rsidP="00323054">
            <w:pPr>
              <w:suppressAutoHyphens w:val="0"/>
              <w:spacing w:before="80" w:after="80" w:line="200" w:lineRule="exact"/>
              <w:ind w:right="113"/>
              <w:rPr>
                <w:i/>
                <w:sz w:val="16"/>
                <w:szCs w:val="16"/>
              </w:rPr>
            </w:pPr>
            <w:r w:rsidRPr="009A58D9">
              <w:rPr>
                <w:i/>
                <w:sz w:val="16"/>
                <w:szCs w:val="16"/>
              </w:rPr>
              <w:t>Programme</w:t>
            </w:r>
          </w:p>
        </w:tc>
        <w:tc>
          <w:tcPr>
            <w:tcW w:w="1072" w:type="dxa"/>
            <w:tcBorders>
              <w:top w:val="single" w:sz="4" w:space="0" w:color="auto"/>
              <w:bottom w:val="single" w:sz="12" w:space="0" w:color="auto"/>
            </w:tcBorders>
            <w:shd w:val="clear" w:color="auto" w:fill="auto"/>
            <w:vAlign w:val="bottom"/>
          </w:tcPr>
          <w:p w:rsidR="00CD5E94" w:rsidRPr="009A58D9" w:rsidRDefault="00CD5E94" w:rsidP="00323054">
            <w:pPr>
              <w:suppressAutoHyphens w:val="0"/>
              <w:spacing w:before="80" w:after="80" w:line="200" w:lineRule="exact"/>
              <w:ind w:right="113"/>
              <w:jc w:val="right"/>
              <w:rPr>
                <w:b/>
                <w:i/>
                <w:sz w:val="16"/>
                <w:szCs w:val="16"/>
              </w:rPr>
            </w:pPr>
            <w:r w:rsidRPr="009A58D9">
              <w:rPr>
                <w:b/>
                <w:i/>
                <w:sz w:val="16"/>
                <w:szCs w:val="16"/>
              </w:rPr>
              <w:t>Total</w:t>
            </w:r>
          </w:p>
        </w:tc>
        <w:tc>
          <w:tcPr>
            <w:tcW w:w="816" w:type="dxa"/>
            <w:tcBorders>
              <w:top w:val="single" w:sz="4" w:space="0" w:color="auto"/>
              <w:bottom w:val="single" w:sz="12" w:space="0" w:color="auto"/>
              <w:right w:val="single" w:sz="24" w:space="0" w:color="FFFFFF"/>
            </w:tcBorders>
            <w:shd w:val="clear" w:color="auto" w:fill="auto"/>
            <w:vAlign w:val="bottom"/>
          </w:tcPr>
          <w:p w:rsidR="00CD5E94" w:rsidRPr="009A58D9" w:rsidRDefault="00CD5E94" w:rsidP="00323054">
            <w:pPr>
              <w:suppressAutoHyphens w:val="0"/>
              <w:spacing w:before="80" w:after="80" w:line="200" w:lineRule="exact"/>
              <w:ind w:right="113"/>
              <w:jc w:val="right"/>
              <w:rPr>
                <w:i/>
                <w:sz w:val="16"/>
                <w:szCs w:val="16"/>
              </w:rPr>
            </w:pPr>
            <w:r w:rsidRPr="009A58D9">
              <w:rPr>
                <w:i/>
                <w:sz w:val="16"/>
                <w:szCs w:val="16"/>
              </w:rPr>
              <w:t>Women (%)</w:t>
            </w:r>
          </w:p>
        </w:tc>
        <w:tc>
          <w:tcPr>
            <w:tcW w:w="750" w:type="dxa"/>
            <w:tcBorders>
              <w:top w:val="single" w:sz="4" w:space="0" w:color="auto"/>
              <w:left w:val="single" w:sz="24" w:space="0" w:color="FFFFFF"/>
              <w:bottom w:val="single" w:sz="12" w:space="0" w:color="auto"/>
              <w:right w:val="single" w:sz="24" w:space="0" w:color="FFFFFF"/>
            </w:tcBorders>
            <w:shd w:val="clear" w:color="auto" w:fill="auto"/>
            <w:vAlign w:val="bottom"/>
          </w:tcPr>
          <w:p w:rsidR="00CD5E94" w:rsidRPr="009A58D9" w:rsidRDefault="00CD5E94" w:rsidP="00323054">
            <w:pPr>
              <w:suppressAutoHyphens w:val="0"/>
              <w:spacing w:before="80" w:after="80" w:line="200" w:lineRule="exact"/>
              <w:ind w:right="113"/>
              <w:jc w:val="right"/>
              <w:rPr>
                <w:b/>
                <w:i/>
                <w:sz w:val="16"/>
                <w:szCs w:val="16"/>
              </w:rPr>
            </w:pPr>
            <w:r w:rsidRPr="009A58D9">
              <w:rPr>
                <w:b/>
                <w:i/>
                <w:sz w:val="16"/>
                <w:szCs w:val="16"/>
              </w:rPr>
              <w:t>Total</w:t>
            </w:r>
          </w:p>
        </w:tc>
        <w:tc>
          <w:tcPr>
            <w:tcW w:w="928" w:type="dxa"/>
            <w:tcBorders>
              <w:top w:val="single" w:sz="4" w:space="0" w:color="auto"/>
              <w:left w:val="single" w:sz="24" w:space="0" w:color="FFFFFF"/>
              <w:bottom w:val="single" w:sz="12" w:space="0" w:color="auto"/>
            </w:tcBorders>
            <w:shd w:val="clear" w:color="auto" w:fill="auto"/>
            <w:vAlign w:val="bottom"/>
          </w:tcPr>
          <w:p w:rsidR="00CD5E94" w:rsidRPr="009A58D9" w:rsidRDefault="00CD5E94" w:rsidP="00323054">
            <w:pPr>
              <w:suppressAutoHyphens w:val="0"/>
              <w:spacing w:before="80" w:after="80" w:line="200" w:lineRule="exact"/>
              <w:ind w:right="113"/>
              <w:jc w:val="right"/>
              <w:rPr>
                <w:i/>
                <w:sz w:val="16"/>
                <w:szCs w:val="16"/>
              </w:rPr>
            </w:pPr>
            <w:r w:rsidRPr="009A58D9">
              <w:rPr>
                <w:i/>
                <w:sz w:val="16"/>
                <w:szCs w:val="16"/>
              </w:rPr>
              <w:t>Loans portfolio (YRI millions)</w:t>
            </w:r>
          </w:p>
        </w:tc>
        <w:tc>
          <w:tcPr>
            <w:tcW w:w="917" w:type="dxa"/>
            <w:tcBorders>
              <w:top w:val="single" w:sz="4" w:space="0" w:color="auto"/>
              <w:bottom w:val="single" w:sz="12" w:space="0" w:color="auto"/>
            </w:tcBorders>
            <w:shd w:val="clear" w:color="auto" w:fill="auto"/>
            <w:vAlign w:val="bottom"/>
          </w:tcPr>
          <w:p w:rsidR="00CD5E94" w:rsidRPr="009A58D9" w:rsidRDefault="00CD5E94" w:rsidP="00323054">
            <w:pPr>
              <w:suppressAutoHyphens w:val="0"/>
              <w:spacing w:before="80" w:after="80" w:line="200" w:lineRule="exact"/>
              <w:ind w:right="113"/>
              <w:jc w:val="right"/>
              <w:rPr>
                <w:i/>
                <w:sz w:val="16"/>
                <w:szCs w:val="16"/>
              </w:rPr>
            </w:pPr>
            <w:r w:rsidRPr="009A58D9">
              <w:rPr>
                <w:i/>
                <w:sz w:val="16"/>
                <w:szCs w:val="16"/>
              </w:rPr>
              <w:t>Loans portfolio at risk (%)</w:t>
            </w:r>
          </w:p>
        </w:tc>
        <w:tc>
          <w:tcPr>
            <w:tcW w:w="1261" w:type="dxa"/>
            <w:tcBorders>
              <w:top w:val="single" w:sz="4" w:space="0" w:color="auto"/>
              <w:bottom w:val="single" w:sz="12" w:space="0" w:color="auto"/>
            </w:tcBorders>
            <w:shd w:val="clear" w:color="auto" w:fill="auto"/>
            <w:vAlign w:val="bottom"/>
          </w:tcPr>
          <w:p w:rsidR="00CD5E94" w:rsidRPr="009A58D9" w:rsidRDefault="00CD5E94" w:rsidP="00323054">
            <w:pPr>
              <w:suppressAutoHyphens w:val="0"/>
              <w:spacing w:before="80" w:after="80" w:line="200" w:lineRule="exact"/>
              <w:ind w:right="113"/>
              <w:jc w:val="right"/>
              <w:rPr>
                <w:i/>
                <w:sz w:val="16"/>
                <w:szCs w:val="16"/>
              </w:rPr>
            </w:pPr>
            <w:r w:rsidRPr="009A58D9">
              <w:rPr>
                <w:i/>
                <w:sz w:val="16"/>
                <w:szCs w:val="16"/>
              </w:rPr>
              <w:t>Number of loans</w:t>
            </w:r>
          </w:p>
        </w:tc>
        <w:tc>
          <w:tcPr>
            <w:tcW w:w="928" w:type="dxa"/>
            <w:tcBorders>
              <w:top w:val="single" w:sz="4" w:space="0" w:color="auto"/>
              <w:bottom w:val="single" w:sz="12" w:space="0" w:color="auto"/>
            </w:tcBorders>
            <w:shd w:val="clear" w:color="auto" w:fill="auto"/>
            <w:vAlign w:val="bottom"/>
          </w:tcPr>
          <w:p w:rsidR="00CD5E94" w:rsidRPr="009A58D9" w:rsidRDefault="00CD5E94" w:rsidP="00323054">
            <w:pPr>
              <w:suppressAutoHyphens w:val="0"/>
              <w:spacing w:before="80" w:after="80" w:line="200" w:lineRule="exact"/>
              <w:ind w:right="113"/>
              <w:jc w:val="right"/>
              <w:rPr>
                <w:i/>
                <w:sz w:val="16"/>
                <w:szCs w:val="16"/>
              </w:rPr>
            </w:pPr>
            <w:r w:rsidRPr="009A58D9">
              <w:rPr>
                <w:i/>
                <w:sz w:val="16"/>
                <w:szCs w:val="16"/>
              </w:rPr>
              <w:t>Loan amounts (YRI millions)</w:t>
            </w:r>
          </w:p>
        </w:tc>
        <w:tc>
          <w:tcPr>
            <w:tcW w:w="1255" w:type="dxa"/>
            <w:tcBorders>
              <w:top w:val="single" w:sz="4" w:space="0" w:color="auto"/>
              <w:bottom w:val="single" w:sz="12" w:space="0" w:color="auto"/>
            </w:tcBorders>
            <w:shd w:val="clear" w:color="auto" w:fill="auto"/>
            <w:vAlign w:val="bottom"/>
          </w:tcPr>
          <w:p w:rsidR="00CD5E94" w:rsidRPr="009A58D9" w:rsidRDefault="00CD5E94" w:rsidP="00323054">
            <w:pPr>
              <w:suppressAutoHyphens w:val="0"/>
              <w:spacing w:before="80" w:after="80" w:line="200" w:lineRule="exact"/>
              <w:ind w:right="113"/>
              <w:rPr>
                <w:i/>
                <w:sz w:val="16"/>
                <w:szCs w:val="16"/>
              </w:rPr>
            </w:pPr>
            <w:r w:rsidRPr="009A58D9">
              <w:rPr>
                <w:i/>
                <w:sz w:val="16"/>
                <w:szCs w:val="16"/>
              </w:rPr>
              <w:t>Area of operation</w:t>
            </w:r>
          </w:p>
        </w:tc>
      </w:tr>
      <w:tr w:rsidR="00CD5E94" w:rsidRPr="00DE7198">
        <w:trPr>
          <w:cantSplit/>
        </w:trPr>
        <w:tc>
          <w:tcPr>
            <w:tcW w:w="572" w:type="dxa"/>
            <w:tcBorders>
              <w:top w:val="single" w:sz="12" w:space="0" w:color="auto"/>
            </w:tcBorders>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1</w:t>
            </w:r>
          </w:p>
        </w:tc>
        <w:tc>
          <w:tcPr>
            <w:tcW w:w="1294" w:type="dxa"/>
            <w:tcBorders>
              <w:top w:val="single" w:sz="12" w:space="0" w:color="auto"/>
            </w:tcBorders>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National Microfinance Foundation</w:t>
            </w:r>
          </w:p>
        </w:tc>
        <w:tc>
          <w:tcPr>
            <w:tcW w:w="1072" w:type="dxa"/>
            <w:tcBorders>
              <w:top w:val="single" w:sz="12" w:space="0" w:color="auto"/>
            </w:tcBorders>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8 522</w:t>
            </w:r>
          </w:p>
        </w:tc>
        <w:tc>
          <w:tcPr>
            <w:tcW w:w="816" w:type="dxa"/>
            <w:tcBorders>
              <w:top w:val="single" w:sz="12" w:space="0" w:color="auto"/>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98</w:t>
            </w:r>
          </w:p>
        </w:tc>
        <w:tc>
          <w:tcPr>
            <w:tcW w:w="750" w:type="dxa"/>
            <w:tcBorders>
              <w:top w:val="single" w:sz="12" w:space="0" w:color="auto"/>
            </w:tcBorders>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10 786</w:t>
            </w:r>
          </w:p>
        </w:tc>
        <w:tc>
          <w:tcPr>
            <w:tcW w:w="928" w:type="dxa"/>
            <w:tcBorders>
              <w:top w:val="single" w:sz="12" w:space="0" w:color="auto"/>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179</w:t>
            </w:r>
          </w:p>
        </w:tc>
        <w:tc>
          <w:tcPr>
            <w:tcW w:w="917" w:type="dxa"/>
            <w:tcBorders>
              <w:top w:val="single" w:sz="12" w:space="0" w:color="auto"/>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8.1</w:t>
            </w:r>
          </w:p>
        </w:tc>
        <w:tc>
          <w:tcPr>
            <w:tcW w:w="1261" w:type="dxa"/>
            <w:tcBorders>
              <w:top w:val="single" w:sz="12" w:space="0" w:color="auto"/>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27 970</w:t>
            </w:r>
          </w:p>
        </w:tc>
        <w:tc>
          <w:tcPr>
            <w:tcW w:w="928" w:type="dxa"/>
            <w:tcBorders>
              <w:top w:val="single" w:sz="12" w:space="0" w:color="auto"/>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1 143</w:t>
            </w:r>
          </w:p>
        </w:tc>
        <w:tc>
          <w:tcPr>
            <w:tcW w:w="1255" w:type="dxa"/>
            <w:tcBorders>
              <w:top w:val="single" w:sz="12" w:space="0" w:color="auto"/>
            </w:tcBorders>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San`a City, Ta`izz, Ibb, Qa`idah, Dhamar, Yarim, Abas, Hajjah, Lahij</w:t>
            </w:r>
          </w:p>
        </w:tc>
      </w:tr>
      <w:tr w:rsidR="00CD5E94" w:rsidRPr="00CD5E94">
        <w:trPr>
          <w:cantSplit/>
        </w:trPr>
        <w:tc>
          <w:tcPr>
            <w:tcW w:w="572" w:type="dxa"/>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2</w:t>
            </w:r>
          </w:p>
        </w:tc>
        <w:tc>
          <w:tcPr>
            <w:tcW w:w="1294" w:type="dxa"/>
            <w:shd w:val="clear" w:color="auto" w:fill="auto"/>
            <w:vAlign w:val="bottom"/>
          </w:tcPr>
          <w:p w:rsidR="00CD5E94" w:rsidRPr="00DE7198" w:rsidRDefault="00CD5E94" w:rsidP="00CD5E94">
            <w:pPr>
              <w:suppressAutoHyphens w:val="0"/>
              <w:spacing w:before="40" w:after="40" w:line="220" w:lineRule="exact"/>
              <w:ind w:right="113"/>
              <w:rPr>
                <w:sz w:val="18"/>
              </w:rPr>
            </w:pPr>
            <w:smartTag w:uri="urn:schemas-microsoft-com:office:smarttags" w:element="City">
              <w:smartTag w:uri="urn:schemas-microsoft-com:office:smarttags" w:element="place">
                <w:r w:rsidRPr="00DE7198">
                  <w:rPr>
                    <w:sz w:val="18"/>
                  </w:rPr>
                  <w:t>Aden</w:t>
                </w:r>
              </w:smartTag>
            </w:smartTag>
            <w:r w:rsidRPr="00DE7198">
              <w:rPr>
                <w:sz w:val="18"/>
              </w:rPr>
              <w:t xml:space="preserve"> Microfinance Foundation</w:t>
            </w:r>
          </w:p>
        </w:tc>
        <w:tc>
          <w:tcPr>
            <w:tcW w:w="1072" w:type="dxa"/>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1 968</w:t>
            </w:r>
          </w:p>
        </w:tc>
        <w:tc>
          <w:tcPr>
            <w:tcW w:w="816"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85</w:t>
            </w:r>
          </w:p>
        </w:tc>
        <w:tc>
          <w:tcPr>
            <w:tcW w:w="750" w:type="dxa"/>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4 173</w:t>
            </w:r>
          </w:p>
        </w:tc>
        <w:tc>
          <w:tcPr>
            <w:tcW w:w="928"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33</w:t>
            </w:r>
          </w:p>
        </w:tc>
        <w:tc>
          <w:tcPr>
            <w:tcW w:w="917"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Unknown</w:t>
            </w:r>
          </w:p>
        </w:tc>
        <w:tc>
          <w:tcPr>
            <w:tcW w:w="1261"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p>
        </w:tc>
        <w:tc>
          <w:tcPr>
            <w:tcW w:w="928"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p>
        </w:tc>
        <w:tc>
          <w:tcPr>
            <w:tcW w:w="1255" w:type="dxa"/>
            <w:shd w:val="clear" w:color="auto" w:fill="auto"/>
            <w:vAlign w:val="bottom"/>
          </w:tcPr>
          <w:p w:rsidR="00CD5E94" w:rsidRPr="00CD5E94" w:rsidRDefault="00CD5E94" w:rsidP="00CD5E94">
            <w:pPr>
              <w:suppressAutoHyphens w:val="0"/>
              <w:spacing w:before="40" w:after="40" w:line="220" w:lineRule="exact"/>
              <w:ind w:right="113"/>
              <w:rPr>
                <w:sz w:val="18"/>
                <w:lang w:val="fr-FR"/>
              </w:rPr>
            </w:pPr>
            <w:r w:rsidRPr="00CD5E94">
              <w:rPr>
                <w:sz w:val="18"/>
                <w:lang w:val="fr-FR"/>
              </w:rPr>
              <w:t>Dar Sa`d, Burayqah, Ma`alla, Tawahi, Khurmaksar, Kraytar – Aden, Lahij</w:t>
            </w:r>
          </w:p>
        </w:tc>
      </w:tr>
      <w:tr w:rsidR="00CD5E94" w:rsidRPr="00DE7198">
        <w:trPr>
          <w:cantSplit/>
        </w:trPr>
        <w:tc>
          <w:tcPr>
            <w:tcW w:w="572" w:type="dxa"/>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3</w:t>
            </w:r>
          </w:p>
        </w:tc>
        <w:tc>
          <w:tcPr>
            <w:tcW w:w="1294" w:type="dxa"/>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Microfinance Development Programme</w:t>
            </w:r>
          </w:p>
        </w:tc>
        <w:tc>
          <w:tcPr>
            <w:tcW w:w="1072" w:type="dxa"/>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3 435</w:t>
            </w:r>
          </w:p>
        </w:tc>
        <w:tc>
          <w:tcPr>
            <w:tcW w:w="816"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30</w:t>
            </w:r>
          </w:p>
        </w:tc>
        <w:tc>
          <w:tcPr>
            <w:tcW w:w="750" w:type="dxa"/>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894</w:t>
            </w:r>
          </w:p>
        </w:tc>
        <w:tc>
          <w:tcPr>
            <w:tcW w:w="928"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94</w:t>
            </w:r>
          </w:p>
        </w:tc>
        <w:tc>
          <w:tcPr>
            <w:tcW w:w="917"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1.4</w:t>
            </w:r>
          </w:p>
        </w:tc>
        <w:tc>
          <w:tcPr>
            <w:tcW w:w="1261"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17 507</w:t>
            </w:r>
          </w:p>
        </w:tc>
        <w:tc>
          <w:tcPr>
            <w:tcW w:w="928"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663</w:t>
            </w:r>
          </w:p>
        </w:tc>
        <w:tc>
          <w:tcPr>
            <w:tcW w:w="1255" w:type="dxa"/>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 xml:space="preserve">San`a, Ta`izz, </w:t>
            </w:r>
            <w:smartTag w:uri="urn:schemas-microsoft-com:office:smarttags" w:element="City">
              <w:smartTag w:uri="urn:schemas-microsoft-com:office:smarttags" w:element="place">
                <w:r w:rsidRPr="00DE7198">
                  <w:rPr>
                    <w:sz w:val="18"/>
                  </w:rPr>
                  <w:t>Aden</w:t>
                </w:r>
              </w:smartTag>
            </w:smartTag>
            <w:r w:rsidRPr="00DE7198">
              <w:rPr>
                <w:sz w:val="18"/>
              </w:rPr>
              <w:t>, San`a City</w:t>
            </w:r>
          </w:p>
        </w:tc>
      </w:tr>
      <w:tr w:rsidR="00CD5E94" w:rsidRPr="00DE7198">
        <w:trPr>
          <w:cantSplit/>
        </w:trPr>
        <w:tc>
          <w:tcPr>
            <w:tcW w:w="572" w:type="dxa"/>
            <w:tcBorders>
              <w:bottom w:val="nil"/>
            </w:tcBorders>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4</w:t>
            </w:r>
          </w:p>
        </w:tc>
        <w:tc>
          <w:tcPr>
            <w:tcW w:w="1294" w:type="dxa"/>
            <w:tcBorders>
              <w:bottom w:val="nil"/>
            </w:tcBorders>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 xml:space="preserve">Azal’s San`a Microfinance Loan Programme </w:t>
            </w:r>
          </w:p>
        </w:tc>
        <w:tc>
          <w:tcPr>
            <w:tcW w:w="1072" w:type="dxa"/>
            <w:tcBorders>
              <w:bottom w:val="nil"/>
            </w:tcBorders>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2 520</w:t>
            </w:r>
          </w:p>
        </w:tc>
        <w:tc>
          <w:tcPr>
            <w:tcW w:w="816" w:type="dxa"/>
            <w:tcBorders>
              <w:bottom w:val="nil"/>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88</w:t>
            </w:r>
          </w:p>
        </w:tc>
        <w:tc>
          <w:tcPr>
            <w:tcW w:w="750" w:type="dxa"/>
            <w:tcBorders>
              <w:bottom w:val="nil"/>
            </w:tcBorders>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2 223</w:t>
            </w:r>
          </w:p>
        </w:tc>
        <w:tc>
          <w:tcPr>
            <w:tcW w:w="928" w:type="dxa"/>
            <w:tcBorders>
              <w:bottom w:val="nil"/>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55</w:t>
            </w:r>
          </w:p>
        </w:tc>
        <w:tc>
          <w:tcPr>
            <w:tcW w:w="917" w:type="dxa"/>
            <w:tcBorders>
              <w:bottom w:val="nil"/>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1.2</w:t>
            </w:r>
          </w:p>
        </w:tc>
        <w:tc>
          <w:tcPr>
            <w:tcW w:w="1261" w:type="dxa"/>
            <w:tcBorders>
              <w:bottom w:val="nil"/>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13 746</w:t>
            </w:r>
          </w:p>
        </w:tc>
        <w:tc>
          <w:tcPr>
            <w:tcW w:w="928" w:type="dxa"/>
            <w:tcBorders>
              <w:bottom w:val="nil"/>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459</w:t>
            </w:r>
          </w:p>
        </w:tc>
        <w:tc>
          <w:tcPr>
            <w:tcW w:w="1255" w:type="dxa"/>
            <w:tcBorders>
              <w:bottom w:val="nil"/>
            </w:tcBorders>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 xml:space="preserve">San`a City </w:t>
            </w:r>
          </w:p>
        </w:tc>
      </w:tr>
      <w:tr w:rsidR="00CD5E94" w:rsidRPr="00DE7198">
        <w:trPr>
          <w:cantSplit/>
        </w:trPr>
        <w:tc>
          <w:tcPr>
            <w:tcW w:w="572" w:type="dxa"/>
            <w:tcBorders>
              <w:top w:val="nil"/>
              <w:bottom w:val="nil"/>
            </w:tcBorders>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5</w:t>
            </w:r>
          </w:p>
        </w:tc>
        <w:tc>
          <w:tcPr>
            <w:tcW w:w="1294" w:type="dxa"/>
            <w:tcBorders>
              <w:top w:val="nil"/>
              <w:bottom w:val="nil"/>
            </w:tcBorders>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Self-help savings and loan project – Abyan</w:t>
            </w:r>
          </w:p>
        </w:tc>
        <w:tc>
          <w:tcPr>
            <w:tcW w:w="1072" w:type="dxa"/>
            <w:tcBorders>
              <w:top w:val="nil"/>
              <w:bottom w:val="nil"/>
            </w:tcBorders>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2 121</w:t>
            </w:r>
          </w:p>
        </w:tc>
        <w:tc>
          <w:tcPr>
            <w:tcW w:w="816" w:type="dxa"/>
            <w:tcBorders>
              <w:top w:val="nil"/>
              <w:bottom w:val="nil"/>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100</w:t>
            </w:r>
          </w:p>
        </w:tc>
        <w:tc>
          <w:tcPr>
            <w:tcW w:w="750" w:type="dxa"/>
            <w:tcBorders>
              <w:top w:val="nil"/>
              <w:bottom w:val="nil"/>
            </w:tcBorders>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2 365</w:t>
            </w:r>
          </w:p>
        </w:tc>
        <w:tc>
          <w:tcPr>
            <w:tcW w:w="928" w:type="dxa"/>
            <w:tcBorders>
              <w:top w:val="nil"/>
              <w:bottom w:val="nil"/>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55</w:t>
            </w:r>
          </w:p>
        </w:tc>
        <w:tc>
          <w:tcPr>
            <w:tcW w:w="917" w:type="dxa"/>
            <w:tcBorders>
              <w:top w:val="nil"/>
              <w:bottom w:val="nil"/>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None</w:t>
            </w:r>
          </w:p>
        </w:tc>
        <w:tc>
          <w:tcPr>
            <w:tcW w:w="1261" w:type="dxa"/>
            <w:tcBorders>
              <w:top w:val="nil"/>
              <w:bottom w:val="nil"/>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7 739</w:t>
            </w:r>
          </w:p>
        </w:tc>
        <w:tc>
          <w:tcPr>
            <w:tcW w:w="928" w:type="dxa"/>
            <w:tcBorders>
              <w:top w:val="nil"/>
              <w:bottom w:val="nil"/>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266</w:t>
            </w:r>
          </w:p>
        </w:tc>
        <w:tc>
          <w:tcPr>
            <w:tcW w:w="1255" w:type="dxa"/>
            <w:tcBorders>
              <w:top w:val="nil"/>
              <w:bottom w:val="nil"/>
            </w:tcBorders>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Abyan</w:t>
            </w:r>
          </w:p>
        </w:tc>
      </w:tr>
      <w:tr w:rsidR="00CD5E94" w:rsidRPr="00DE7198">
        <w:trPr>
          <w:cantSplit/>
        </w:trPr>
        <w:tc>
          <w:tcPr>
            <w:tcW w:w="572" w:type="dxa"/>
            <w:tcBorders>
              <w:top w:val="nil"/>
              <w:bottom w:val="nil"/>
            </w:tcBorders>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6</w:t>
            </w:r>
          </w:p>
        </w:tc>
        <w:tc>
          <w:tcPr>
            <w:tcW w:w="1294" w:type="dxa"/>
            <w:tcBorders>
              <w:top w:val="nil"/>
              <w:bottom w:val="nil"/>
            </w:tcBorders>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Savings and Loan Programme – Hays</w:t>
            </w:r>
          </w:p>
        </w:tc>
        <w:tc>
          <w:tcPr>
            <w:tcW w:w="1072" w:type="dxa"/>
            <w:tcBorders>
              <w:top w:val="nil"/>
              <w:bottom w:val="nil"/>
            </w:tcBorders>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796</w:t>
            </w:r>
          </w:p>
        </w:tc>
        <w:tc>
          <w:tcPr>
            <w:tcW w:w="816" w:type="dxa"/>
            <w:tcBorders>
              <w:top w:val="nil"/>
              <w:bottom w:val="nil"/>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91</w:t>
            </w:r>
          </w:p>
        </w:tc>
        <w:tc>
          <w:tcPr>
            <w:tcW w:w="750" w:type="dxa"/>
            <w:tcBorders>
              <w:top w:val="nil"/>
              <w:bottom w:val="nil"/>
            </w:tcBorders>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1 488</w:t>
            </w:r>
          </w:p>
        </w:tc>
        <w:tc>
          <w:tcPr>
            <w:tcW w:w="928" w:type="dxa"/>
            <w:tcBorders>
              <w:top w:val="nil"/>
              <w:bottom w:val="nil"/>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8</w:t>
            </w:r>
          </w:p>
        </w:tc>
        <w:tc>
          <w:tcPr>
            <w:tcW w:w="917" w:type="dxa"/>
            <w:tcBorders>
              <w:top w:val="nil"/>
              <w:bottom w:val="nil"/>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Unknown</w:t>
            </w:r>
          </w:p>
        </w:tc>
        <w:tc>
          <w:tcPr>
            <w:tcW w:w="1261" w:type="dxa"/>
            <w:tcBorders>
              <w:top w:val="nil"/>
              <w:bottom w:val="nil"/>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 xml:space="preserve">6 801 </w:t>
            </w:r>
          </w:p>
        </w:tc>
        <w:tc>
          <w:tcPr>
            <w:tcW w:w="928" w:type="dxa"/>
            <w:tcBorders>
              <w:top w:val="nil"/>
              <w:bottom w:val="nil"/>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252</w:t>
            </w:r>
          </w:p>
        </w:tc>
        <w:tc>
          <w:tcPr>
            <w:tcW w:w="1255" w:type="dxa"/>
            <w:tcBorders>
              <w:top w:val="nil"/>
              <w:bottom w:val="nil"/>
            </w:tcBorders>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Hays, Khukhah, Zubayd, Jabal Ra’s</w:t>
            </w:r>
          </w:p>
        </w:tc>
      </w:tr>
      <w:tr w:rsidR="00CD5E94" w:rsidRPr="00DE7198">
        <w:trPr>
          <w:cantSplit/>
        </w:trPr>
        <w:tc>
          <w:tcPr>
            <w:tcW w:w="572" w:type="dxa"/>
            <w:tcBorders>
              <w:top w:val="nil"/>
            </w:tcBorders>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7</w:t>
            </w:r>
          </w:p>
        </w:tc>
        <w:tc>
          <w:tcPr>
            <w:tcW w:w="1294" w:type="dxa"/>
            <w:tcBorders>
              <w:top w:val="nil"/>
            </w:tcBorders>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Income-generating Project Development Programme – Hudaydah</w:t>
            </w:r>
          </w:p>
        </w:tc>
        <w:tc>
          <w:tcPr>
            <w:tcW w:w="1072" w:type="dxa"/>
            <w:tcBorders>
              <w:top w:val="nil"/>
            </w:tcBorders>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3 804</w:t>
            </w:r>
          </w:p>
        </w:tc>
        <w:tc>
          <w:tcPr>
            <w:tcW w:w="816" w:type="dxa"/>
            <w:tcBorders>
              <w:top w:val="nil"/>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79</w:t>
            </w:r>
          </w:p>
        </w:tc>
        <w:tc>
          <w:tcPr>
            <w:tcW w:w="750" w:type="dxa"/>
            <w:tcBorders>
              <w:top w:val="nil"/>
            </w:tcBorders>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None</w:t>
            </w:r>
          </w:p>
        </w:tc>
        <w:tc>
          <w:tcPr>
            <w:tcW w:w="928" w:type="dxa"/>
            <w:tcBorders>
              <w:top w:val="nil"/>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46</w:t>
            </w:r>
          </w:p>
        </w:tc>
        <w:tc>
          <w:tcPr>
            <w:tcW w:w="917" w:type="dxa"/>
            <w:tcBorders>
              <w:top w:val="nil"/>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25</w:t>
            </w:r>
          </w:p>
        </w:tc>
        <w:tc>
          <w:tcPr>
            <w:tcW w:w="1261" w:type="dxa"/>
            <w:tcBorders>
              <w:top w:val="nil"/>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28 824</w:t>
            </w:r>
          </w:p>
        </w:tc>
        <w:tc>
          <w:tcPr>
            <w:tcW w:w="928" w:type="dxa"/>
            <w:tcBorders>
              <w:top w:val="nil"/>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660</w:t>
            </w:r>
          </w:p>
        </w:tc>
        <w:tc>
          <w:tcPr>
            <w:tcW w:w="1255" w:type="dxa"/>
            <w:tcBorders>
              <w:top w:val="nil"/>
            </w:tcBorders>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Hudaydah, Bahil, Bayt al-Faqih, Murawa`ah, Zayidiyah, Zahrah</w:t>
            </w:r>
          </w:p>
        </w:tc>
      </w:tr>
      <w:tr w:rsidR="00CD5E94" w:rsidRPr="00DE7198">
        <w:trPr>
          <w:cantSplit/>
          <w:trHeight w:val="1000"/>
        </w:trPr>
        <w:tc>
          <w:tcPr>
            <w:tcW w:w="572" w:type="dxa"/>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8</w:t>
            </w:r>
          </w:p>
        </w:tc>
        <w:tc>
          <w:tcPr>
            <w:tcW w:w="1294" w:type="dxa"/>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 xml:space="preserve">Wadi Hadramawt Finance and Savings Programme </w:t>
            </w:r>
          </w:p>
        </w:tc>
        <w:tc>
          <w:tcPr>
            <w:tcW w:w="1072" w:type="dxa"/>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1 172</w:t>
            </w:r>
          </w:p>
        </w:tc>
        <w:tc>
          <w:tcPr>
            <w:tcW w:w="816"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28</w:t>
            </w:r>
          </w:p>
        </w:tc>
        <w:tc>
          <w:tcPr>
            <w:tcW w:w="750" w:type="dxa"/>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1 332</w:t>
            </w:r>
          </w:p>
        </w:tc>
        <w:tc>
          <w:tcPr>
            <w:tcW w:w="928"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39</w:t>
            </w:r>
          </w:p>
        </w:tc>
        <w:tc>
          <w:tcPr>
            <w:tcW w:w="917"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3</w:t>
            </w:r>
          </w:p>
        </w:tc>
        <w:tc>
          <w:tcPr>
            <w:tcW w:w="1261"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4 246</w:t>
            </w:r>
          </w:p>
        </w:tc>
        <w:tc>
          <w:tcPr>
            <w:tcW w:w="928"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237</w:t>
            </w:r>
          </w:p>
        </w:tc>
        <w:tc>
          <w:tcPr>
            <w:tcW w:w="1255" w:type="dxa"/>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Hadramawt (Seiyun,  Tarim al-Sawm)</w:t>
            </w:r>
          </w:p>
        </w:tc>
      </w:tr>
      <w:tr w:rsidR="00CD5E94" w:rsidRPr="00DE7198">
        <w:trPr>
          <w:cantSplit/>
        </w:trPr>
        <w:tc>
          <w:tcPr>
            <w:tcW w:w="572" w:type="dxa"/>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9</w:t>
            </w:r>
          </w:p>
        </w:tc>
        <w:tc>
          <w:tcPr>
            <w:tcW w:w="1294" w:type="dxa"/>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Awael Microfinance Company</w:t>
            </w:r>
          </w:p>
        </w:tc>
        <w:tc>
          <w:tcPr>
            <w:tcW w:w="1072" w:type="dxa"/>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3 147</w:t>
            </w:r>
          </w:p>
        </w:tc>
        <w:tc>
          <w:tcPr>
            <w:tcW w:w="816"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100</w:t>
            </w:r>
          </w:p>
        </w:tc>
        <w:tc>
          <w:tcPr>
            <w:tcW w:w="750" w:type="dxa"/>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None</w:t>
            </w:r>
          </w:p>
        </w:tc>
        <w:tc>
          <w:tcPr>
            <w:tcW w:w="928"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56</w:t>
            </w:r>
          </w:p>
        </w:tc>
        <w:tc>
          <w:tcPr>
            <w:tcW w:w="917"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1.5</w:t>
            </w:r>
          </w:p>
        </w:tc>
        <w:tc>
          <w:tcPr>
            <w:tcW w:w="1261"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24 559</w:t>
            </w:r>
          </w:p>
        </w:tc>
        <w:tc>
          <w:tcPr>
            <w:tcW w:w="928"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478</w:t>
            </w:r>
          </w:p>
        </w:tc>
        <w:tc>
          <w:tcPr>
            <w:tcW w:w="1255" w:type="dxa"/>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 xml:space="preserve">Ta`izz (al-Camp, Jamal al-Rahdah Street, Sinah and Sabr) </w:t>
            </w:r>
          </w:p>
        </w:tc>
      </w:tr>
      <w:tr w:rsidR="00CD5E94" w:rsidRPr="00DE7198">
        <w:trPr>
          <w:cantSplit/>
        </w:trPr>
        <w:tc>
          <w:tcPr>
            <w:tcW w:w="572" w:type="dxa"/>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10</w:t>
            </w:r>
          </w:p>
        </w:tc>
        <w:tc>
          <w:tcPr>
            <w:tcW w:w="1294" w:type="dxa"/>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Microfinance Programme (SFD)</w:t>
            </w:r>
          </w:p>
        </w:tc>
        <w:tc>
          <w:tcPr>
            <w:tcW w:w="1072" w:type="dxa"/>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519</w:t>
            </w:r>
          </w:p>
        </w:tc>
        <w:tc>
          <w:tcPr>
            <w:tcW w:w="816"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67</w:t>
            </w:r>
          </w:p>
        </w:tc>
        <w:tc>
          <w:tcPr>
            <w:tcW w:w="750" w:type="dxa"/>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None</w:t>
            </w:r>
          </w:p>
        </w:tc>
        <w:tc>
          <w:tcPr>
            <w:tcW w:w="928"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7</w:t>
            </w:r>
          </w:p>
        </w:tc>
        <w:tc>
          <w:tcPr>
            <w:tcW w:w="917"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20</w:t>
            </w:r>
          </w:p>
        </w:tc>
        <w:tc>
          <w:tcPr>
            <w:tcW w:w="1261"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8 936</w:t>
            </w:r>
          </w:p>
        </w:tc>
        <w:tc>
          <w:tcPr>
            <w:tcW w:w="928"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174</w:t>
            </w:r>
          </w:p>
        </w:tc>
        <w:tc>
          <w:tcPr>
            <w:tcW w:w="1255" w:type="dxa"/>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 xml:space="preserve">San`a City </w:t>
            </w:r>
          </w:p>
        </w:tc>
      </w:tr>
      <w:tr w:rsidR="00CD5E94" w:rsidRPr="00DE7198">
        <w:trPr>
          <w:cantSplit/>
        </w:trPr>
        <w:tc>
          <w:tcPr>
            <w:tcW w:w="572" w:type="dxa"/>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11</w:t>
            </w:r>
          </w:p>
        </w:tc>
        <w:tc>
          <w:tcPr>
            <w:tcW w:w="1294" w:type="dxa"/>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Income-generating projects</w:t>
            </w:r>
          </w:p>
        </w:tc>
        <w:tc>
          <w:tcPr>
            <w:tcW w:w="1072" w:type="dxa"/>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w:t>
            </w:r>
          </w:p>
        </w:tc>
        <w:tc>
          <w:tcPr>
            <w:tcW w:w="816"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w:t>
            </w:r>
          </w:p>
        </w:tc>
        <w:tc>
          <w:tcPr>
            <w:tcW w:w="750" w:type="dxa"/>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w:t>
            </w:r>
          </w:p>
        </w:tc>
        <w:tc>
          <w:tcPr>
            <w:tcW w:w="928"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w:t>
            </w:r>
          </w:p>
        </w:tc>
        <w:tc>
          <w:tcPr>
            <w:tcW w:w="917"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w:t>
            </w:r>
          </w:p>
        </w:tc>
        <w:tc>
          <w:tcPr>
            <w:tcW w:w="1261"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8 909</w:t>
            </w:r>
          </w:p>
        </w:tc>
        <w:tc>
          <w:tcPr>
            <w:tcW w:w="928" w:type="dxa"/>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311</w:t>
            </w:r>
          </w:p>
        </w:tc>
        <w:tc>
          <w:tcPr>
            <w:tcW w:w="1255" w:type="dxa"/>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Various regions</w:t>
            </w:r>
          </w:p>
        </w:tc>
      </w:tr>
      <w:tr w:rsidR="00CD5E94" w:rsidRPr="00DE7198">
        <w:trPr>
          <w:cantSplit/>
        </w:trPr>
        <w:tc>
          <w:tcPr>
            <w:tcW w:w="572" w:type="dxa"/>
            <w:tcBorders>
              <w:bottom w:val="single" w:sz="4" w:space="0" w:color="auto"/>
            </w:tcBorders>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12</w:t>
            </w:r>
          </w:p>
        </w:tc>
        <w:tc>
          <w:tcPr>
            <w:tcW w:w="1294" w:type="dxa"/>
            <w:tcBorders>
              <w:bottom w:val="single" w:sz="4" w:space="0" w:color="auto"/>
            </w:tcBorders>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SMED</w:t>
            </w:r>
          </w:p>
        </w:tc>
        <w:tc>
          <w:tcPr>
            <w:tcW w:w="1072" w:type="dxa"/>
            <w:tcBorders>
              <w:bottom w:val="single" w:sz="4" w:space="0" w:color="auto"/>
            </w:tcBorders>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1 957</w:t>
            </w:r>
          </w:p>
        </w:tc>
        <w:tc>
          <w:tcPr>
            <w:tcW w:w="816" w:type="dxa"/>
            <w:tcBorders>
              <w:bottom w:val="single" w:sz="4" w:space="0" w:color="auto"/>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6</w:t>
            </w:r>
          </w:p>
        </w:tc>
        <w:tc>
          <w:tcPr>
            <w:tcW w:w="750" w:type="dxa"/>
            <w:tcBorders>
              <w:bottom w:val="single" w:sz="4" w:space="0" w:color="auto"/>
            </w:tcBorders>
            <w:shd w:val="clear" w:color="auto" w:fill="auto"/>
            <w:vAlign w:val="bottom"/>
          </w:tcPr>
          <w:p w:rsidR="00CD5E94" w:rsidRPr="00BA606F" w:rsidRDefault="00CD5E94" w:rsidP="00CD5E94">
            <w:pPr>
              <w:suppressAutoHyphens w:val="0"/>
              <w:spacing w:before="40" w:after="40" w:line="220" w:lineRule="exact"/>
              <w:ind w:right="113"/>
              <w:jc w:val="right"/>
              <w:rPr>
                <w:b/>
                <w:sz w:val="18"/>
                <w:szCs w:val="18"/>
              </w:rPr>
            </w:pPr>
            <w:r w:rsidRPr="00BA606F">
              <w:rPr>
                <w:b/>
                <w:sz w:val="18"/>
                <w:szCs w:val="18"/>
              </w:rPr>
              <w:t>None</w:t>
            </w:r>
          </w:p>
        </w:tc>
        <w:tc>
          <w:tcPr>
            <w:tcW w:w="928" w:type="dxa"/>
            <w:tcBorders>
              <w:bottom w:val="single" w:sz="4" w:space="0" w:color="auto"/>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988</w:t>
            </w:r>
          </w:p>
        </w:tc>
        <w:tc>
          <w:tcPr>
            <w:tcW w:w="917" w:type="dxa"/>
            <w:tcBorders>
              <w:bottom w:val="single" w:sz="4" w:space="0" w:color="auto"/>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4</w:t>
            </w:r>
          </w:p>
        </w:tc>
        <w:tc>
          <w:tcPr>
            <w:tcW w:w="1261" w:type="dxa"/>
            <w:tcBorders>
              <w:bottom w:val="single" w:sz="4" w:space="0" w:color="auto"/>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6 696</w:t>
            </w:r>
          </w:p>
        </w:tc>
        <w:tc>
          <w:tcPr>
            <w:tcW w:w="928" w:type="dxa"/>
            <w:tcBorders>
              <w:bottom w:val="single" w:sz="4" w:space="0" w:color="auto"/>
            </w:tcBorders>
            <w:shd w:val="clear" w:color="auto" w:fill="auto"/>
            <w:vAlign w:val="bottom"/>
          </w:tcPr>
          <w:p w:rsidR="00CD5E94" w:rsidRPr="00DE7198" w:rsidRDefault="00CD5E94" w:rsidP="00CD5E94">
            <w:pPr>
              <w:suppressAutoHyphens w:val="0"/>
              <w:spacing w:before="40" w:after="40" w:line="220" w:lineRule="exact"/>
              <w:ind w:right="113"/>
              <w:jc w:val="right"/>
              <w:rPr>
                <w:sz w:val="18"/>
                <w:szCs w:val="18"/>
              </w:rPr>
            </w:pPr>
            <w:r w:rsidRPr="00DE7198">
              <w:rPr>
                <w:sz w:val="18"/>
                <w:szCs w:val="18"/>
              </w:rPr>
              <w:t>4 271</w:t>
            </w:r>
          </w:p>
        </w:tc>
        <w:tc>
          <w:tcPr>
            <w:tcW w:w="1255" w:type="dxa"/>
            <w:tcBorders>
              <w:bottom w:val="single" w:sz="4" w:space="0" w:color="auto"/>
            </w:tcBorders>
            <w:shd w:val="clear" w:color="auto" w:fill="auto"/>
            <w:vAlign w:val="bottom"/>
          </w:tcPr>
          <w:p w:rsidR="00CD5E94" w:rsidRPr="00DE7198" w:rsidRDefault="00CD5E94" w:rsidP="00CD5E94">
            <w:pPr>
              <w:suppressAutoHyphens w:val="0"/>
              <w:spacing w:before="40" w:after="40" w:line="220" w:lineRule="exact"/>
              <w:ind w:right="113"/>
              <w:rPr>
                <w:sz w:val="18"/>
              </w:rPr>
            </w:pPr>
            <w:r w:rsidRPr="00DE7198">
              <w:rPr>
                <w:sz w:val="18"/>
              </w:rPr>
              <w:t xml:space="preserve">San`a City, Ta`izz, </w:t>
            </w:r>
            <w:smartTag w:uri="urn:schemas-microsoft-com:office:smarttags" w:element="City">
              <w:smartTag w:uri="urn:schemas-microsoft-com:office:smarttags" w:element="place">
                <w:r w:rsidRPr="00DE7198">
                  <w:rPr>
                    <w:sz w:val="18"/>
                  </w:rPr>
                  <w:t>Aden</w:t>
                </w:r>
              </w:smartTag>
            </w:smartTag>
            <w:r w:rsidRPr="00DE7198">
              <w:rPr>
                <w:sz w:val="18"/>
              </w:rPr>
              <w:t>, Hudaydah, Makalla, Ibb</w:t>
            </w:r>
          </w:p>
        </w:tc>
      </w:tr>
      <w:tr w:rsidR="00CD5E94" w:rsidRPr="00DE7198">
        <w:trPr>
          <w:cantSplit/>
        </w:trPr>
        <w:tc>
          <w:tcPr>
            <w:tcW w:w="572" w:type="dxa"/>
            <w:tcBorders>
              <w:top w:val="single" w:sz="4" w:space="0" w:color="auto"/>
              <w:bottom w:val="single" w:sz="12" w:space="0" w:color="auto"/>
            </w:tcBorders>
            <w:shd w:val="clear" w:color="auto" w:fill="auto"/>
            <w:vAlign w:val="bottom"/>
          </w:tcPr>
          <w:p w:rsidR="00CD5E94" w:rsidRPr="00DE7198" w:rsidRDefault="00CD5E94" w:rsidP="00CD5E94">
            <w:pPr>
              <w:suppressAutoHyphens w:val="0"/>
              <w:spacing w:before="80" w:after="80" w:line="220" w:lineRule="exact"/>
              <w:ind w:right="113"/>
              <w:rPr>
                <w:b/>
                <w:sz w:val="18"/>
              </w:rPr>
            </w:pPr>
          </w:p>
        </w:tc>
        <w:tc>
          <w:tcPr>
            <w:tcW w:w="1294" w:type="dxa"/>
            <w:tcBorders>
              <w:top w:val="single" w:sz="4" w:space="0" w:color="auto"/>
              <w:bottom w:val="single" w:sz="12" w:space="0" w:color="auto"/>
            </w:tcBorders>
            <w:shd w:val="clear" w:color="auto" w:fill="auto"/>
            <w:vAlign w:val="bottom"/>
          </w:tcPr>
          <w:p w:rsidR="00CD5E94" w:rsidRPr="00DE7198" w:rsidRDefault="00CD5E94" w:rsidP="00CD5E94">
            <w:pPr>
              <w:suppressAutoHyphens w:val="0"/>
              <w:spacing w:before="80" w:after="80" w:line="220" w:lineRule="exact"/>
              <w:ind w:left="288" w:right="113"/>
              <w:rPr>
                <w:b/>
                <w:sz w:val="18"/>
              </w:rPr>
            </w:pPr>
            <w:r w:rsidRPr="00DE7198">
              <w:rPr>
                <w:b/>
                <w:sz w:val="18"/>
              </w:rPr>
              <w:t>Total</w:t>
            </w:r>
          </w:p>
        </w:tc>
        <w:tc>
          <w:tcPr>
            <w:tcW w:w="1072" w:type="dxa"/>
            <w:tcBorders>
              <w:top w:val="single" w:sz="4" w:space="0" w:color="auto"/>
              <w:bottom w:val="single" w:sz="12" w:space="0" w:color="auto"/>
            </w:tcBorders>
            <w:shd w:val="clear" w:color="auto" w:fill="auto"/>
            <w:vAlign w:val="bottom"/>
          </w:tcPr>
          <w:p w:rsidR="00CD5E94" w:rsidRPr="00DE7198" w:rsidRDefault="00CD5E94" w:rsidP="00CD5E94">
            <w:pPr>
              <w:suppressAutoHyphens w:val="0"/>
              <w:spacing w:before="80" w:after="80" w:line="220" w:lineRule="exact"/>
              <w:ind w:right="113"/>
              <w:jc w:val="right"/>
              <w:rPr>
                <w:b/>
                <w:sz w:val="18"/>
                <w:szCs w:val="18"/>
              </w:rPr>
            </w:pPr>
            <w:r w:rsidRPr="00DE7198">
              <w:rPr>
                <w:b/>
                <w:sz w:val="18"/>
                <w:szCs w:val="18"/>
              </w:rPr>
              <w:t>29 961</w:t>
            </w:r>
          </w:p>
        </w:tc>
        <w:tc>
          <w:tcPr>
            <w:tcW w:w="816" w:type="dxa"/>
            <w:tcBorders>
              <w:top w:val="single" w:sz="4" w:space="0" w:color="auto"/>
              <w:bottom w:val="single" w:sz="12" w:space="0" w:color="auto"/>
            </w:tcBorders>
            <w:shd w:val="clear" w:color="auto" w:fill="auto"/>
            <w:vAlign w:val="bottom"/>
          </w:tcPr>
          <w:p w:rsidR="00CD5E94" w:rsidRPr="00DE7198" w:rsidRDefault="00CD5E94" w:rsidP="00CD5E94">
            <w:pPr>
              <w:suppressAutoHyphens w:val="0"/>
              <w:spacing w:before="80" w:after="80" w:line="220" w:lineRule="exact"/>
              <w:ind w:right="113"/>
              <w:jc w:val="right"/>
              <w:rPr>
                <w:b/>
                <w:sz w:val="18"/>
                <w:szCs w:val="18"/>
              </w:rPr>
            </w:pPr>
            <w:r w:rsidRPr="00DE7198">
              <w:rPr>
                <w:b/>
                <w:sz w:val="18"/>
                <w:szCs w:val="18"/>
              </w:rPr>
              <w:t>77</w:t>
            </w:r>
          </w:p>
        </w:tc>
        <w:tc>
          <w:tcPr>
            <w:tcW w:w="750" w:type="dxa"/>
            <w:tcBorders>
              <w:top w:val="single" w:sz="4" w:space="0" w:color="auto"/>
              <w:bottom w:val="single" w:sz="12" w:space="0" w:color="auto"/>
            </w:tcBorders>
            <w:shd w:val="clear" w:color="auto" w:fill="auto"/>
            <w:vAlign w:val="bottom"/>
          </w:tcPr>
          <w:p w:rsidR="00CD5E94" w:rsidRPr="00DE7198" w:rsidRDefault="00CD5E94" w:rsidP="00CD5E94">
            <w:pPr>
              <w:suppressAutoHyphens w:val="0"/>
              <w:spacing w:before="80" w:after="80" w:line="220" w:lineRule="exact"/>
              <w:ind w:right="113"/>
              <w:jc w:val="right"/>
              <w:rPr>
                <w:b/>
                <w:sz w:val="18"/>
                <w:szCs w:val="18"/>
              </w:rPr>
            </w:pPr>
            <w:r w:rsidRPr="00DE7198">
              <w:rPr>
                <w:b/>
                <w:sz w:val="18"/>
                <w:szCs w:val="18"/>
              </w:rPr>
              <w:t>23 261</w:t>
            </w:r>
          </w:p>
        </w:tc>
        <w:tc>
          <w:tcPr>
            <w:tcW w:w="928" w:type="dxa"/>
            <w:tcBorders>
              <w:top w:val="single" w:sz="4" w:space="0" w:color="auto"/>
              <w:bottom w:val="single" w:sz="12" w:space="0" w:color="auto"/>
            </w:tcBorders>
            <w:shd w:val="clear" w:color="auto" w:fill="auto"/>
            <w:vAlign w:val="bottom"/>
          </w:tcPr>
          <w:p w:rsidR="00CD5E94" w:rsidRPr="00DE7198" w:rsidRDefault="00CD5E94" w:rsidP="00CD5E94">
            <w:pPr>
              <w:suppressAutoHyphens w:val="0"/>
              <w:spacing w:before="80" w:after="80" w:line="220" w:lineRule="exact"/>
              <w:ind w:right="113"/>
              <w:jc w:val="right"/>
              <w:rPr>
                <w:b/>
                <w:sz w:val="18"/>
                <w:szCs w:val="18"/>
              </w:rPr>
            </w:pPr>
            <w:r w:rsidRPr="00DE7198">
              <w:rPr>
                <w:b/>
                <w:sz w:val="18"/>
                <w:szCs w:val="18"/>
              </w:rPr>
              <w:t>1 560</w:t>
            </w:r>
          </w:p>
        </w:tc>
        <w:tc>
          <w:tcPr>
            <w:tcW w:w="917" w:type="dxa"/>
            <w:tcBorders>
              <w:top w:val="single" w:sz="4" w:space="0" w:color="auto"/>
              <w:bottom w:val="single" w:sz="12" w:space="0" w:color="auto"/>
            </w:tcBorders>
            <w:shd w:val="clear" w:color="auto" w:fill="auto"/>
            <w:vAlign w:val="bottom"/>
          </w:tcPr>
          <w:p w:rsidR="00CD5E94" w:rsidRPr="00DE7198" w:rsidRDefault="00CD5E94" w:rsidP="00CD5E94">
            <w:pPr>
              <w:suppressAutoHyphens w:val="0"/>
              <w:spacing w:before="80" w:after="80" w:line="220" w:lineRule="exact"/>
              <w:ind w:right="113"/>
              <w:jc w:val="right"/>
              <w:rPr>
                <w:b/>
                <w:sz w:val="18"/>
                <w:szCs w:val="18"/>
              </w:rPr>
            </w:pPr>
          </w:p>
        </w:tc>
        <w:tc>
          <w:tcPr>
            <w:tcW w:w="1261" w:type="dxa"/>
            <w:tcBorders>
              <w:top w:val="single" w:sz="4" w:space="0" w:color="auto"/>
              <w:bottom w:val="single" w:sz="12" w:space="0" w:color="auto"/>
            </w:tcBorders>
            <w:shd w:val="clear" w:color="auto" w:fill="auto"/>
            <w:vAlign w:val="bottom"/>
          </w:tcPr>
          <w:p w:rsidR="00CD5E94" w:rsidRPr="00DE7198" w:rsidRDefault="00CD5E94" w:rsidP="00CD5E94">
            <w:pPr>
              <w:suppressAutoHyphens w:val="0"/>
              <w:spacing w:before="80" w:after="80" w:line="220" w:lineRule="exact"/>
              <w:ind w:right="113"/>
              <w:jc w:val="right"/>
              <w:rPr>
                <w:b/>
                <w:sz w:val="18"/>
                <w:szCs w:val="18"/>
              </w:rPr>
            </w:pPr>
            <w:r w:rsidRPr="00DE7198">
              <w:rPr>
                <w:b/>
                <w:sz w:val="18"/>
                <w:szCs w:val="18"/>
              </w:rPr>
              <w:t>184 373</w:t>
            </w:r>
          </w:p>
        </w:tc>
        <w:tc>
          <w:tcPr>
            <w:tcW w:w="928" w:type="dxa"/>
            <w:tcBorders>
              <w:top w:val="single" w:sz="4" w:space="0" w:color="auto"/>
              <w:bottom w:val="single" w:sz="12" w:space="0" w:color="auto"/>
            </w:tcBorders>
            <w:shd w:val="clear" w:color="auto" w:fill="auto"/>
            <w:vAlign w:val="bottom"/>
          </w:tcPr>
          <w:p w:rsidR="00CD5E94" w:rsidRPr="00DE7198" w:rsidRDefault="00CD5E94" w:rsidP="00CD5E94">
            <w:pPr>
              <w:suppressAutoHyphens w:val="0"/>
              <w:spacing w:before="80" w:after="80" w:line="220" w:lineRule="exact"/>
              <w:ind w:right="113"/>
              <w:jc w:val="right"/>
              <w:rPr>
                <w:b/>
                <w:sz w:val="18"/>
                <w:szCs w:val="18"/>
              </w:rPr>
            </w:pPr>
            <w:r w:rsidRPr="00DE7198">
              <w:rPr>
                <w:b/>
                <w:sz w:val="18"/>
                <w:szCs w:val="18"/>
              </w:rPr>
              <w:t>9 564</w:t>
            </w:r>
          </w:p>
        </w:tc>
        <w:tc>
          <w:tcPr>
            <w:tcW w:w="1255" w:type="dxa"/>
            <w:tcBorders>
              <w:top w:val="single" w:sz="4" w:space="0" w:color="auto"/>
              <w:bottom w:val="single" w:sz="12" w:space="0" w:color="auto"/>
            </w:tcBorders>
            <w:shd w:val="clear" w:color="auto" w:fill="auto"/>
            <w:vAlign w:val="bottom"/>
          </w:tcPr>
          <w:p w:rsidR="00CD5E94" w:rsidRPr="00DE7198" w:rsidRDefault="00CD5E94" w:rsidP="00CD5E94">
            <w:pPr>
              <w:suppressAutoHyphens w:val="0"/>
              <w:spacing w:before="80" w:after="80" w:line="220" w:lineRule="exact"/>
              <w:ind w:right="113"/>
              <w:rPr>
                <w:b/>
                <w:sz w:val="18"/>
              </w:rPr>
            </w:pPr>
          </w:p>
        </w:tc>
      </w:tr>
    </w:tbl>
    <w:p w:rsidR="00CD5E94" w:rsidRPr="004F4EC7" w:rsidRDefault="00CD5E94" w:rsidP="00CD5E94">
      <w:pPr>
        <w:pStyle w:val="Heading1"/>
        <w:spacing w:before="240"/>
      </w:pPr>
      <w:bookmarkStart w:id="57" w:name="_Toc227592906"/>
      <w:r w:rsidRPr="004F4EC7">
        <w:t>Table 34</w:t>
      </w:r>
      <w:bookmarkEnd w:id="57"/>
    </w:p>
    <w:p w:rsidR="00CD5E94" w:rsidRPr="004F4EC7" w:rsidRDefault="00CD5E94" w:rsidP="00CD5E94">
      <w:pPr>
        <w:pStyle w:val="SingleTxtG"/>
        <w:rPr>
          <w:b/>
        </w:rPr>
      </w:pPr>
      <w:r w:rsidRPr="004F4EC7">
        <w:rPr>
          <w:b/>
        </w:rPr>
        <w:t>Indicators for phase II of the Integrated Intervention Programme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478"/>
        <w:gridCol w:w="1474"/>
        <w:gridCol w:w="1476"/>
        <w:gridCol w:w="1476"/>
        <w:gridCol w:w="1466"/>
      </w:tblGrid>
      <w:tr w:rsidR="00CD5E94" w:rsidRPr="00AD63D0">
        <w:trPr>
          <w:cantSplit/>
          <w:tblHeader/>
        </w:trPr>
        <w:tc>
          <w:tcPr>
            <w:tcW w:w="1705" w:type="dxa"/>
            <w:tcBorders>
              <w:top w:val="single" w:sz="4" w:space="0" w:color="auto"/>
              <w:bottom w:val="single" w:sz="12" w:space="0" w:color="auto"/>
            </w:tcBorders>
            <w:shd w:val="clear" w:color="auto" w:fill="auto"/>
            <w:vAlign w:val="bottom"/>
          </w:tcPr>
          <w:p w:rsidR="00CD5E94" w:rsidRPr="00AD63D0" w:rsidRDefault="00CD5E94" w:rsidP="00CD5E94">
            <w:pPr>
              <w:suppressAutoHyphens w:val="0"/>
              <w:spacing w:before="80" w:after="80" w:line="200" w:lineRule="exact"/>
              <w:ind w:right="113"/>
              <w:rPr>
                <w:i/>
                <w:sz w:val="16"/>
              </w:rPr>
            </w:pPr>
            <w:r w:rsidRPr="00AD63D0">
              <w:rPr>
                <w:i/>
                <w:sz w:val="16"/>
              </w:rPr>
              <w:t>Governorate</w:t>
            </w:r>
          </w:p>
        </w:tc>
        <w:tc>
          <w:tcPr>
            <w:tcW w:w="1699" w:type="dxa"/>
            <w:tcBorders>
              <w:top w:val="single" w:sz="4" w:space="0" w:color="auto"/>
              <w:bottom w:val="single" w:sz="12" w:space="0" w:color="auto"/>
            </w:tcBorders>
            <w:shd w:val="clear" w:color="auto" w:fill="auto"/>
            <w:vAlign w:val="bottom"/>
          </w:tcPr>
          <w:p w:rsidR="00CD5E94" w:rsidRPr="00AD63D0" w:rsidRDefault="00CD5E94" w:rsidP="00CD5E94">
            <w:pPr>
              <w:suppressAutoHyphens w:val="0"/>
              <w:spacing w:before="80" w:after="80" w:line="200" w:lineRule="exact"/>
              <w:ind w:right="113"/>
              <w:jc w:val="right"/>
              <w:rPr>
                <w:i/>
                <w:sz w:val="16"/>
              </w:rPr>
            </w:pPr>
            <w:r w:rsidRPr="00AD63D0">
              <w:rPr>
                <w:i/>
                <w:sz w:val="16"/>
              </w:rPr>
              <w:t>District</w:t>
            </w:r>
          </w:p>
        </w:tc>
        <w:tc>
          <w:tcPr>
            <w:tcW w:w="1701" w:type="dxa"/>
            <w:tcBorders>
              <w:top w:val="single" w:sz="4" w:space="0" w:color="auto"/>
              <w:bottom w:val="single" w:sz="12" w:space="0" w:color="auto"/>
            </w:tcBorders>
            <w:shd w:val="clear" w:color="auto" w:fill="auto"/>
            <w:vAlign w:val="bottom"/>
          </w:tcPr>
          <w:p w:rsidR="00CD5E94" w:rsidRPr="00AD63D0" w:rsidRDefault="00CD5E94" w:rsidP="00CD5E94">
            <w:pPr>
              <w:suppressAutoHyphens w:val="0"/>
              <w:spacing w:before="80" w:after="80" w:line="200" w:lineRule="exact"/>
              <w:ind w:right="113"/>
              <w:jc w:val="right"/>
              <w:rPr>
                <w:i/>
                <w:sz w:val="16"/>
              </w:rPr>
            </w:pPr>
            <w:r w:rsidRPr="00AD63D0">
              <w:rPr>
                <w:i/>
                <w:sz w:val="16"/>
              </w:rPr>
              <w:t>Subdistrict</w:t>
            </w:r>
          </w:p>
        </w:tc>
        <w:tc>
          <w:tcPr>
            <w:tcW w:w="1701" w:type="dxa"/>
            <w:tcBorders>
              <w:top w:val="single" w:sz="4" w:space="0" w:color="auto"/>
              <w:bottom w:val="single" w:sz="12" w:space="0" w:color="auto"/>
            </w:tcBorders>
            <w:shd w:val="clear" w:color="auto" w:fill="auto"/>
            <w:vAlign w:val="bottom"/>
          </w:tcPr>
          <w:p w:rsidR="00CD5E94" w:rsidRPr="00AD63D0" w:rsidRDefault="00CD5E94" w:rsidP="00CD5E94">
            <w:pPr>
              <w:suppressAutoHyphens w:val="0"/>
              <w:spacing w:before="80" w:after="80" w:line="200" w:lineRule="exact"/>
              <w:ind w:right="113"/>
              <w:jc w:val="right"/>
              <w:rPr>
                <w:i/>
                <w:sz w:val="16"/>
              </w:rPr>
            </w:pPr>
            <w:r w:rsidRPr="00AD63D0">
              <w:rPr>
                <w:i/>
                <w:sz w:val="16"/>
              </w:rPr>
              <w:t>Number of inhabitants</w:t>
            </w:r>
          </w:p>
        </w:tc>
        <w:tc>
          <w:tcPr>
            <w:tcW w:w="1690" w:type="dxa"/>
            <w:tcBorders>
              <w:top w:val="single" w:sz="4" w:space="0" w:color="auto"/>
              <w:bottom w:val="single" w:sz="12" w:space="0" w:color="auto"/>
            </w:tcBorders>
            <w:shd w:val="clear" w:color="auto" w:fill="auto"/>
            <w:vAlign w:val="bottom"/>
          </w:tcPr>
          <w:p w:rsidR="00CD5E94" w:rsidRPr="00AD63D0" w:rsidRDefault="00CD5E94" w:rsidP="00CD5E94">
            <w:pPr>
              <w:suppressAutoHyphens w:val="0"/>
              <w:spacing w:before="80" w:after="80" w:line="200" w:lineRule="exact"/>
              <w:ind w:right="113"/>
              <w:jc w:val="right"/>
              <w:rPr>
                <w:i/>
                <w:sz w:val="16"/>
              </w:rPr>
            </w:pPr>
            <w:r w:rsidRPr="00AD63D0">
              <w:rPr>
                <w:i/>
                <w:sz w:val="16"/>
              </w:rPr>
              <w:t>Number of villages</w:t>
            </w:r>
          </w:p>
        </w:tc>
      </w:tr>
      <w:tr w:rsidR="00CD5E94" w:rsidRPr="00AD63D0">
        <w:trPr>
          <w:cantSplit/>
        </w:trPr>
        <w:tc>
          <w:tcPr>
            <w:tcW w:w="1705" w:type="dxa"/>
            <w:tcBorders>
              <w:top w:val="single" w:sz="12" w:space="0" w:color="auto"/>
            </w:tcBorders>
            <w:shd w:val="clear" w:color="auto" w:fill="auto"/>
          </w:tcPr>
          <w:p w:rsidR="00CD5E94" w:rsidRPr="00AD63D0" w:rsidRDefault="00CD5E94" w:rsidP="00CD5E94">
            <w:pPr>
              <w:suppressAutoHyphens w:val="0"/>
              <w:spacing w:before="40" w:after="40" w:line="220" w:lineRule="exact"/>
              <w:ind w:right="113"/>
              <w:rPr>
                <w:sz w:val="18"/>
              </w:rPr>
            </w:pPr>
            <w:r w:rsidRPr="00AD63D0">
              <w:rPr>
                <w:sz w:val="18"/>
              </w:rPr>
              <w:t>Raymah</w:t>
            </w:r>
          </w:p>
        </w:tc>
        <w:tc>
          <w:tcPr>
            <w:tcW w:w="1699" w:type="dxa"/>
            <w:tcBorders>
              <w:top w:val="single" w:sz="12" w:space="0" w:color="auto"/>
            </w:tcBorders>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Jabin</w:t>
            </w:r>
          </w:p>
        </w:tc>
        <w:tc>
          <w:tcPr>
            <w:tcW w:w="1701" w:type="dxa"/>
            <w:tcBorders>
              <w:top w:val="single" w:sz="12" w:space="0" w:color="auto"/>
            </w:tcBorders>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Khadm</w:t>
            </w:r>
          </w:p>
        </w:tc>
        <w:tc>
          <w:tcPr>
            <w:tcW w:w="1701" w:type="dxa"/>
            <w:tcBorders>
              <w:top w:val="single" w:sz="12" w:space="0" w:color="auto"/>
            </w:tcBorders>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6 808</w:t>
            </w:r>
          </w:p>
        </w:tc>
        <w:tc>
          <w:tcPr>
            <w:tcW w:w="1690" w:type="dxa"/>
            <w:tcBorders>
              <w:top w:val="single" w:sz="12" w:space="0" w:color="auto"/>
            </w:tcBorders>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11</w:t>
            </w:r>
          </w:p>
        </w:tc>
      </w:tr>
      <w:tr w:rsidR="00CD5E94" w:rsidRPr="00AD63D0">
        <w:trPr>
          <w:cantSplit/>
        </w:trPr>
        <w:tc>
          <w:tcPr>
            <w:tcW w:w="1705" w:type="dxa"/>
            <w:shd w:val="clear" w:color="auto" w:fill="auto"/>
          </w:tcPr>
          <w:p w:rsidR="00CD5E94" w:rsidRPr="00AD63D0" w:rsidRDefault="00CD5E94" w:rsidP="00CD5E94">
            <w:pPr>
              <w:suppressAutoHyphens w:val="0"/>
              <w:spacing w:before="40" w:after="40" w:line="220" w:lineRule="exact"/>
              <w:ind w:right="113"/>
              <w:rPr>
                <w:sz w:val="18"/>
              </w:rPr>
            </w:pPr>
            <w:r w:rsidRPr="00AD63D0">
              <w:rPr>
                <w:sz w:val="18"/>
              </w:rPr>
              <w:t>Dhamar</w:t>
            </w:r>
          </w:p>
        </w:tc>
        <w:tc>
          <w:tcPr>
            <w:tcW w:w="1699" w:type="dxa"/>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Wasab al-Safil</w:t>
            </w:r>
          </w:p>
        </w:tc>
        <w:tc>
          <w:tcPr>
            <w:tcW w:w="1701" w:type="dxa"/>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Bani Mu`anis</w:t>
            </w:r>
          </w:p>
        </w:tc>
        <w:tc>
          <w:tcPr>
            <w:tcW w:w="1701" w:type="dxa"/>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6 058</w:t>
            </w:r>
          </w:p>
        </w:tc>
        <w:tc>
          <w:tcPr>
            <w:tcW w:w="1690" w:type="dxa"/>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4</w:t>
            </w:r>
          </w:p>
        </w:tc>
      </w:tr>
      <w:tr w:rsidR="00CD5E94" w:rsidRPr="00AD63D0">
        <w:trPr>
          <w:cantSplit/>
        </w:trPr>
        <w:tc>
          <w:tcPr>
            <w:tcW w:w="1705" w:type="dxa"/>
            <w:shd w:val="clear" w:color="auto" w:fill="auto"/>
          </w:tcPr>
          <w:p w:rsidR="00CD5E94" w:rsidRPr="00AD63D0" w:rsidRDefault="00CD5E94" w:rsidP="00CD5E94">
            <w:pPr>
              <w:suppressAutoHyphens w:val="0"/>
              <w:spacing w:before="40" w:after="40" w:line="220" w:lineRule="exact"/>
              <w:ind w:right="113"/>
              <w:rPr>
                <w:sz w:val="18"/>
              </w:rPr>
            </w:pPr>
            <w:r w:rsidRPr="00AD63D0">
              <w:rPr>
                <w:sz w:val="18"/>
              </w:rPr>
              <w:t>Ta`izz</w:t>
            </w:r>
          </w:p>
        </w:tc>
        <w:tc>
          <w:tcPr>
            <w:tcW w:w="1699" w:type="dxa"/>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Mawiyah</w:t>
            </w:r>
          </w:p>
        </w:tc>
        <w:tc>
          <w:tcPr>
            <w:tcW w:w="1701" w:type="dxa"/>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Asawidah</w:t>
            </w:r>
          </w:p>
        </w:tc>
        <w:tc>
          <w:tcPr>
            <w:tcW w:w="1701" w:type="dxa"/>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6 251</w:t>
            </w:r>
          </w:p>
        </w:tc>
        <w:tc>
          <w:tcPr>
            <w:tcW w:w="1690" w:type="dxa"/>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7</w:t>
            </w:r>
          </w:p>
        </w:tc>
      </w:tr>
      <w:tr w:rsidR="00CD5E94" w:rsidRPr="00AD63D0">
        <w:trPr>
          <w:cantSplit/>
        </w:trPr>
        <w:tc>
          <w:tcPr>
            <w:tcW w:w="1705" w:type="dxa"/>
            <w:shd w:val="clear" w:color="auto" w:fill="auto"/>
          </w:tcPr>
          <w:p w:rsidR="00CD5E94" w:rsidRPr="00AD63D0" w:rsidRDefault="00CD5E94" w:rsidP="00CD5E94">
            <w:pPr>
              <w:suppressAutoHyphens w:val="0"/>
              <w:spacing w:before="40" w:after="40" w:line="220" w:lineRule="exact"/>
              <w:ind w:right="113"/>
              <w:rPr>
                <w:sz w:val="18"/>
              </w:rPr>
            </w:pPr>
            <w:r w:rsidRPr="00AD63D0">
              <w:rPr>
                <w:sz w:val="18"/>
              </w:rPr>
              <w:t>Hudaydah</w:t>
            </w:r>
          </w:p>
        </w:tc>
        <w:tc>
          <w:tcPr>
            <w:tcW w:w="1699" w:type="dxa"/>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Lahiyah</w:t>
            </w:r>
          </w:p>
        </w:tc>
        <w:tc>
          <w:tcPr>
            <w:tcW w:w="1701" w:type="dxa"/>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Ba`jiyah</w:t>
            </w:r>
          </w:p>
        </w:tc>
        <w:tc>
          <w:tcPr>
            <w:tcW w:w="1701" w:type="dxa"/>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8 231</w:t>
            </w:r>
          </w:p>
        </w:tc>
        <w:tc>
          <w:tcPr>
            <w:tcW w:w="1690" w:type="dxa"/>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5</w:t>
            </w:r>
          </w:p>
        </w:tc>
      </w:tr>
      <w:tr w:rsidR="00CD5E94" w:rsidRPr="00AD63D0">
        <w:trPr>
          <w:cantSplit/>
        </w:trPr>
        <w:tc>
          <w:tcPr>
            <w:tcW w:w="1705" w:type="dxa"/>
            <w:shd w:val="clear" w:color="auto" w:fill="auto"/>
          </w:tcPr>
          <w:p w:rsidR="00CD5E94" w:rsidRPr="00AD63D0" w:rsidRDefault="00CD5E94" w:rsidP="00CD5E94">
            <w:pPr>
              <w:suppressAutoHyphens w:val="0"/>
              <w:spacing w:before="40" w:after="40" w:line="220" w:lineRule="exact"/>
              <w:ind w:right="113"/>
              <w:rPr>
                <w:sz w:val="18"/>
              </w:rPr>
            </w:pPr>
            <w:r w:rsidRPr="00AD63D0">
              <w:rPr>
                <w:sz w:val="18"/>
              </w:rPr>
              <w:t>Amran</w:t>
            </w:r>
          </w:p>
        </w:tc>
        <w:tc>
          <w:tcPr>
            <w:tcW w:w="1699" w:type="dxa"/>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Khamr</w:t>
            </w:r>
          </w:p>
        </w:tc>
        <w:tc>
          <w:tcPr>
            <w:tcW w:w="1701" w:type="dxa"/>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Ghashm</w:t>
            </w:r>
          </w:p>
        </w:tc>
        <w:tc>
          <w:tcPr>
            <w:tcW w:w="1701" w:type="dxa"/>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9 628</w:t>
            </w:r>
          </w:p>
        </w:tc>
        <w:tc>
          <w:tcPr>
            <w:tcW w:w="1690" w:type="dxa"/>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4</w:t>
            </w:r>
          </w:p>
        </w:tc>
      </w:tr>
      <w:tr w:rsidR="00CD5E94" w:rsidRPr="00AD63D0">
        <w:trPr>
          <w:cantSplit/>
        </w:trPr>
        <w:tc>
          <w:tcPr>
            <w:tcW w:w="1705" w:type="dxa"/>
            <w:shd w:val="clear" w:color="auto" w:fill="auto"/>
          </w:tcPr>
          <w:p w:rsidR="00CD5E94" w:rsidRPr="00AD63D0" w:rsidRDefault="00CD5E94" w:rsidP="00CD5E94">
            <w:pPr>
              <w:suppressAutoHyphens w:val="0"/>
              <w:spacing w:before="40" w:after="40" w:line="220" w:lineRule="exact"/>
              <w:ind w:right="113"/>
              <w:rPr>
                <w:sz w:val="18"/>
              </w:rPr>
            </w:pPr>
            <w:r w:rsidRPr="00AD63D0">
              <w:rPr>
                <w:sz w:val="18"/>
              </w:rPr>
              <w:t>Ibb</w:t>
            </w:r>
          </w:p>
        </w:tc>
        <w:tc>
          <w:tcPr>
            <w:tcW w:w="1699" w:type="dxa"/>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Qafr</w:t>
            </w:r>
          </w:p>
        </w:tc>
        <w:tc>
          <w:tcPr>
            <w:tcW w:w="1701" w:type="dxa"/>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Bani Mubariz</w:t>
            </w:r>
          </w:p>
        </w:tc>
        <w:tc>
          <w:tcPr>
            <w:tcW w:w="1701" w:type="dxa"/>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7 849</w:t>
            </w:r>
          </w:p>
        </w:tc>
        <w:tc>
          <w:tcPr>
            <w:tcW w:w="1690" w:type="dxa"/>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9</w:t>
            </w:r>
          </w:p>
        </w:tc>
      </w:tr>
      <w:tr w:rsidR="00CD5E94" w:rsidRPr="00AD63D0">
        <w:trPr>
          <w:cantSplit/>
        </w:trPr>
        <w:tc>
          <w:tcPr>
            <w:tcW w:w="1705" w:type="dxa"/>
            <w:tcBorders>
              <w:bottom w:val="single" w:sz="4" w:space="0" w:color="auto"/>
            </w:tcBorders>
            <w:shd w:val="clear" w:color="auto" w:fill="auto"/>
          </w:tcPr>
          <w:p w:rsidR="00CD5E94" w:rsidRPr="00AD63D0" w:rsidRDefault="00CD5E94" w:rsidP="00CD5E94">
            <w:pPr>
              <w:suppressAutoHyphens w:val="0"/>
              <w:spacing w:before="40" w:after="40" w:line="220" w:lineRule="exact"/>
              <w:ind w:right="113"/>
              <w:rPr>
                <w:sz w:val="18"/>
              </w:rPr>
            </w:pPr>
            <w:r w:rsidRPr="00AD63D0">
              <w:rPr>
                <w:sz w:val="18"/>
              </w:rPr>
              <w:t>Lahij</w:t>
            </w:r>
          </w:p>
        </w:tc>
        <w:tc>
          <w:tcPr>
            <w:tcW w:w="1699" w:type="dxa"/>
            <w:tcBorders>
              <w:bottom w:val="single" w:sz="4" w:space="0" w:color="auto"/>
            </w:tcBorders>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Tawr al-Bahah</w:t>
            </w:r>
          </w:p>
        </w:tc>
        <w:tc>
          <w:tcPr>
            <w:tcW w:w="1701" w:type="dxa"/>
            <w:tcBorders>
              <w:bottom w:val="single" w:sz="4" w:space="0" w:color="auto"/>
            </w:tcBorders>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Tawr al-Bahah</w:t>
            </w:r>
          </w:p>
        </w:tc>
        <w:tc>
          <w:tcPr>
            <w:tcW w:w="1701" w:type="dxa"/>
            <w:tcBorders>
              <w:bottom w:val="single" w:sz="4" w:space="0" w:color="auto"/>
            </w:tcBorders>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5 228</w:t>
            </w:r>
          </w:p>
        </w:tc>
        <w:tc>
          <w:tcPr>
            <w:tcW w:w="1690" w:type="dxa"/>
            <w:tcBorders>
              <w:bottom w:val="single" w:sz="4" w:space="0" w:color="auto"/>
            </w:tcBorders>
            <w:shd w:val="clear" w:color="auto" w:fill="auto"/>
            <w:vAlign w:val="bottom"/>
          </w:tcPr>
          <w:p w:rsidR="00CD5E94" w:rsidRPr="00AD63D0" w:rsidRDefault="00CD5E94" w:rsidP="00CD5E94">
            <w:pPr>
              <w:suppressAutoHyphens w:val="0"/>
              <w:spacing w:before="40" w:after="40" w:line="220" w:lineRule="exact"/>
              <w:ind w:right="113"/>
              <w:jc w:val="right"/>
              <w:rPr>
                <w:sz w:val="18"/>
              </w:rPr>
            </w:pPr>
            <w:r w:rsidRPr="00AD63D0">
              <w:rPr>
                <w:sz w:val="18"/>
              </w:rPr>
              <w:t>7</w:t>
            </w:r>
          </w:p>
        </w:tc>
      </w:tr>
      <w:tr w:rsidR="00CD5E94" w:rsidRPr="00AD63D0">
        <w:trPr>
          <w:cantSplit/>
        </w:trPr>
        <w:tc>
          <w:tcPr>
            <w:tcW w:w="1705" w:type="dxa"/>
            <w:tcBorders>
              <w:top w:val="single" w:sz="4" w:space="0" w:color="auto"/>
              <w:bottom w:val="single" w:sz="12" w:space="0" w:color="auto"/>
            </w:tcBorders>
            <w:shd w:val="clear" w:color="auto" w:fill="auto"/>
          </w:tcPr>
          <w:p w:rsidR="00CD5E94" w:rsidRPr="00AD63D0" w:rsidRDefault="00CD5E94" w:rsidP="00CD5E94">
            <w:pPr>
              <w:suppressAutoHyphens w:val="0"/>
              <w:spacing w:before="80" w:after="80" w:line="220" w:lineRule="exact"/>
              <w:ind w:left="288" w:right="113"/>
              <w:rPr>
                <w:b/>
                <w:sz w:val="18"/>
              </w:rPr>
            </w:pPr>
            <w:r w:rsidRPr="00AD63D0">
              <w:rPr>
                <w:b/>
                <w:sz w:val="18"/>
              </w:rPr>
              <w:t>Total</w:t>
            </w:r>
          </w:p>
        </w:tc>
        <w:tc>
          <w:tcPr>
            <w:tcW w:w="1699" w:type="dxa"/>
            <w:tcBorders>
              <w:top w:val="single" w:sz="4" w:space="0" w:color="auto"/>
              <w:bottom w:val="single" w:sz="12" w:space="0" w:color="auto"/>
            </w:tcBorders>
            <w:shd w:val="clear" w:color="auto" w:fill="auto"/>
            <w:vAlign w:val="bottom"/>
          </w:tcPr>
          <w:p w:rsidR="00CD5E94" w:rsidRPr="00AD63D0" w:rsidRDefault="00CD5E94" w:rsidP="00CD5E94">
            <w:pPr>
              <w:suppressAutoHyphens w:val="0"/>
              <w:spacing w:before="80" w:after="80" w:line="220" w:lineRule="exact"/>
              <w:ind w:right="113"/>
              <w:jc w:val="right"/>
              <w:rPr>
                <w:b/>
                <w:sz w:val="18"/>
              </w:rPr>
            </w:pPr>
          </w:p>
        </w:tc>
        <w:tc>
          <w:tcPr>
            <w:tcW w:w="1701" w:type="dxa"/>
            <w:tcBorders>
              <w:top w:val="single" w:sz="4" w:space="0" w:color="auto"/>
              <w:bottom w:val="single" w:sz="12" w:space="0" w:color="auto"/>
            </w:tcBorders>
            <w:shd w:val="clear" w:color="auto" w:fill="auto"/>
            <w:vAlign w:val="bottom"/>
          </w:tcPr>
          <w:p w:rsidR="00CD5E94" w:rsidRPr="00AD63D0" w:rsidRDefault="00CD5E94" w:rsidP="00CD5E94">
            <w:pPr>
              <w:suppressAutoHyphens w:val="0"/>
              <w:spacing w:before="80" w:after="80" w:line="220" w:lineRule="exact"/>
              <w:ind w:right="113"/>
              <w:jc w:val="right"/>
              <w:rPr>
                <w:b/>
                <w:sz w:val="18"/>
              </w:rPr>
            </w:pPr>
          </w:p>
        </w:tc>
        <w:tc>
          <w:tcPr>
            <w:tcW w:w="1701" w:type="dxa"/>
            <w:tcBorders>
              <w:top w:val="single" w:sz="4" w:space="0" w:color="auto"/>
              <w:bottom w:val="single" w:sz="12" w:space="0" w:color="auto"/>
            </w:tcBorders>
            <w:shd w:val="clear" w:color="auto" w:fill="auto"/>
            <w:vAlign w:val="bottom"/>
          </w:tcPr>
          <w:p w:rsidR="00CD5E94" w:rsidRPr="00AD63D0" w:rsidRDefault="00CD5E94" w:rsidP="00CD5E94">
            <w:pPr>
              <w:suppressAutoHyphens w:val="0"/>
              <w:spacing w:before="80" w:after="80" w:line="220" w:lineRule="exact"/>
              <w:ind w:right="113"/>
              <w:jc w:val="right"/>
              <w:rPr>
                <w:b/>
                <w:sz w:val="18"/>
              </w:rPr>
            </w:pPr>
            <w:r w:rsidRPr="00AD63D0">
              <w:rPr>
                <w:b/>
                <w:sz w:val="18"/>
              </w:rPr>
              <w:t>56 279</w:t>
            </w:r>
          </w:p>
        </w:tc>
        <w:tc>
          <w:tcPr>
            <w:tcW w:w="1690" w:type="dxa"/>
            <w:tcBorders>
              <w:top w:val="single" w:sz="4" w:space="0" w:color="auto"/>
              <w:bottom w:val="single" w:sz="12" w:space="0" w:color="auto"/>
            </w:tcBorders>
            <w:shd w:val="clear" w:color="auto" w:fill="auto"/>
            <w:vAlign w:val="bottom"/>
          </w:tcPr>
          <w:p w:rsidR="00CD5E94" w:rsidRPr="00AD63D0" w:rsidRDefault="00CD5E94" w:rsidP="00CD5E94">
            <w:pPr>
              <w:suppressAutoHyphens w:val="0"/>
              <w:spacing w:before="80" w:after="80" w:line="220" w:lineRule="exact"/>
              <w:ind w:right="113"/>
              <w:jc w:val="right"/>
              <w:rPr>
                <w:b/>
                <w:sz w:val="18"/>
              </w:rPr>
            </w:pPr>
            <w:r w:rsidRPr="00AD63D0">
              <w:rPr>
                <w:b/>
                <w:sz w:val="18"/>
              </w:rPr>
              <w:t>50</w:t>
            </w:r>
          </w:p>
        </w:tc>
      </w:tr>
    </w:tbl>
    <w:p w:rsidR="00CD5E94" w:rsidRPr="004F4EC7" w:rsidRDefault="00CD5E94" w:rsidP="00CD5E94">
      <w:pPr>
        <w:pStyle w:val="Heading1"/>
        <w:keepNext/>
        <w:spacing w:before="240"/>
        <w:ind w:left="1138"/>
      </w:pPr>
      <w:bookmarkStart w:id="58" w:name="_Toc227592907"/>
      <w:r w:rsidRPr="004F4EC7">
        <w:t>Table 35</w:t>
      </w:r>
      <w:bookmarkEnd w:id="58"/>
    </w:p>
    <w:p w:rsidR="00CD5E94" w:rsidRPr="004F4EC7" w:rsidRDefault="00CD5E94" w:rsidP="00CD5E94">
      <w:pPr>
        <w:pStyle w:val="SingleTxtG"/>
        <w:keepNext/>
        <w:rPr>
          <w:b/>
        </w:rPr>
      </w:pPr>
      <w:r w:rsidRPr="004F4EC7">
        <w:rPr>
          <w:b/>
        </w:rPr>
        <w:t>Number of kindergartens in school years 2001/02–2008/09 by supervisory authority (governmental - NGO/private)</w:t>
      </w:r>
    </w:p>
    <w:tbl>
      <w:tblPr>
        <w:tblW w:w="8496" w:type="dxa"/>
        <w:tblInd w:w="1138" w:type="dxa"/>
        <w:tblBorders>
          <w:top w:val="single" w:sz="4" w:space="0" w:color="auto"/>
          <w:bottom w:val="single" w:sz="18" w:space="0" w:color="auto"/>
        </w:tblBorders>
        <w:tblLook w:val="04A0"/>
      </w:tblPr>
      <w:tblGrid>
        <w:gridCol w:w="1246"/>
        <w:gridCol w:w="905"/>
        <w:gridCol w:w="906"/>
        <w:gridCol w:w="906"/>
        <w:gridCol w:w="906"/>
        <w:gridCol w:w="906"/>
        <w:gridCol w:w="907"/>
        <w:gridCol w:w="907"/>
        <w:gridCol w:w="907"/>
      </w:tblGrid>
      <w:tr w:rsidR="00CD5E94" w:rsidRPr="004F4EC7">
        <w:trPr>
          <w:cantSplit/>
        </w:trPr>
        <w:tc>
          <w:tcPr>
            <w:tcW w:w="968" w:type="dxa"/>
            <w:tcBorders>
              <w:top w:val="single" w:sz="4" w:space="0" w:color="auto"/>
              <w:bottom w:val="single" w:sz="12" w:space="0" w:color="auto"/>
            </w:tcBorders>
            <w:shd w:val="clear" w:color="auto" w:fill="auto"/>
            <w:vAlign w:val="bottom"/>
          </w:tcPr>
          <w:p w:rsidR="00CD5E94" w:rsidRPr="004F4EC7" w:rsidRDefault="00CD5E94" w:rsidP="00CD5E94">
            <w:pPr>
              <w:keepNext/>
              <w:tabs>
                <w:tab w:val="right" w:pos="850"/>
                <w:tab w:val="left" w:pos="1134"/>
                <w:tab w:val="left" w:pos="1559"/>
                <w:tab w:val="left" w:pos="1984"/>
                <w:tab w:val="left" w:leader="dot" w:pos="7654"/>
                <w:tab w:val="right" w:pos="8929"/>
                <w:tab w:val="right" w:pos="9638"/>
              </w:tabs>
              <w:spacing w:before="80" w:after="80"/>
              <w:rPr>
                <w:i/>
                <w:sz w:val="16"/>
              </w:rPr>
            </w:pPr>
            <w:r w:rsidRPr="004F4EC7">
              <w:rPr>
                <w:i/>
                <w:sz w:val="16"/>
              </w:rPr>
              <w:t>Years</w:t>
            </w:r>
          </w:p>
        </w:tc>
        <w:tc>
          <w:tcPr>
            <w:tcW w:w="968" w:type="dxa"/>
            <w:tcBorders>
              <w:top w:val="single" w:sz="4" w:space="0" w:color="auto"/>
              <w:bottom w:val="single" w:sz="12" w:space="0" w:color="auto"/>
            </w:tcBorders>
            <w:shd w:val="clear" w:color="auto" w:fill="auto"/>
            <w:vAlign w:val="bottom"/>
          </w:tcPr>
          <w:p w:rsidR="00CD5E94" w:rsidRPr="004F4EC7" w:rsidRDefault="00CD5E94" w:rsidP="00CD5E94">
            <w:pPr>
              <w:keepNext/>
              <w:tabs>
                <w:tab w:val="right" w:pos="850"/>
                <w:tab w:val="left" w:pos="1134"/>
                <w:tab w:val="left" w:pos="1559"/>
                <w:tab w:val="left" w:pos="1984"/>
                <w:tab w:val="left" w:leader="dot" w:pos="7654"/>
                <w:tab w:val="right" w:pos="8929"/>
                <w:tab w:val="right" w:pos="9638"/>
              </w:tabs>
              <w:spacing w:before="80" w:after="80"/>
              <w:jc w:val="right"/>
              <w:rPr>
                <w:i/>
                <w:sz w:val="16"/>
              </w:rPr>
            </w:pPr>
            <w:r w:rsidRPr="004F4EC7">
              <w:rPr>
                <w:i/>
                <w:sz w:val="16"/>
              </w:rPr>
              <w:t>2001/02</w:t>
            </w:r>
          </w:p>
        </w:tc>
        <w:tc>
          <w:tcPr>
            <w:tcW w:w="968" w:type="dxa"/>
            <w:tcBorders>
              <w:top w:val="single" w:sz="4" w:space="0" w:color="auto"/>
              <w:bottom w:val="single" w:sz="12" w:space="0" w:color="auto"/>
            </w:tcBorders>
            <w:shd w:val="clear" w:color="auto" w:fill="auto"/>
            <w:vAlign w:val="bottom"/>
          </w:tcPr>
          <w:p w:rsidR="00CD5E94" w:rsidRPr="004F4EC7" w:rsidRDefault="00CD5E94" w:rsidP="00CD5E94">
            <w:pPr>
              <w:keepNext/>
              <w:tabs>
                <w:tab w:val="right" w:pos="850"/>
                <w:tab w:val="left" w:pos="1134"/>
                <w:tab w:val="left" w:pos="1559"/>
                <w:tab w:val="left" w:pos="1984"/>
                <w:tab w:val="left" w:leader="dot" w:pos="7654"/>
                <w:tab w:val="right" w:pos="8929"/>
                <w:tab w:val="right" w:pos="9638"/>
              </w:tabs>
              <w:spacing w:before="80" w:after="80"/>
              <w:jc w:val="right"/>
              <w:rPr>
                <w:i/>
                <w:sz w:val="16"/>
              </w:rPr>
            </w:pPr>
            <w:r w:rsidRPr="004F4EC7">
              <w:rPr>
                <w:i/>
                <w:sz w:val="16"/>
              </w:rPr>
              <w:t>2002/03</w:t>
            </w:r>
          </w:p>
        </w:tc>
        <w:tc>
          <w:tcPr>
            <w:tcW w:w="968" w:type="dxa"/>
            <w:tcBorders>
              <w:top w:val="single" w:sz="4" w:space="0" w:color="auto"/>
              <w:bottom w:val="single" w:sz="12" w:space="0" w:color="auto"/>
            </w:tcBorders>
            <w:shd w:val="clear" w:color="auto" w:fill="auto"/>
            <w:vAlign w:val="bottom"/>
          </w:tcPr>
          <w:p w:rsidR="00CD5E94" w:rsidRPr="004F4EC7" w:rsidRDefault="00CD5E94" w:rsidP="00CD5E94">
            <w:pPr>
              <w:keepNext/>
              <w:tabs>
                <w:tab w:val="right" w:pos="850"/>
                <w:tab w:val="left" w:pos="1134"/>
                <w:tab w:val="left" w:pos="1559"/>
                <w:tab w:val="left" w:pos="1984"/>
                <w:tab w:val="left" w:leader="dot" w:pos="7654"/>
                <w:tab w:val="right" w:pos="8929"/>
                <w:tab w:val="right" w:pos="9638"/>
              </w:tabs>
              <w:spacing w:before="80" w:after="80"/>
              <w:jc w:val="right"/>
              <w:rPr>
                <w:i/>
                <w:sz w:val="16"/>
              </w:rPr>
            </w:pPr>
            <w:r w:rsidRPr="004F4EC7">
              <w:rPr>
                <w:i/>
                <w:sz w:val="16"/>
              </w:rPr>
              <w:t>2003/04</w:t>
            </w:r>
          </w:p>
        </w:tc>
        <w:tc>
          <w:tcPr>
            <w:tcW w:w="968" w:type="dxa"/>
            <w:tcBorders>
              <w:top w:val="single" w:sz="4" w:space="0" w:color="auto"/>
              <w:bottom w:val="single" w:sz="12" w:space="0" w:color="auto"/>
            </w:tcBorders>
            <w:shd w:val="clear" w:color="auto" w:fill="auto"/>
            <w:vAlign w:val="bottom"/>
          </w:tcPr>
          <w:p w:rsidR="00CD5E94" w:rsidRPr="004F4EC7" w:rsidRDefault="00CD5E94" w:rsidP="00CD5E94">
            <w:pPr>
              <w:keepNext/>
              <w:tabs>
                <w:tab w:val="right" w:pos="850"/>
                <w:tab w:val="left" w:pos="1134"/>
                <w:tab w:val="left" w:pos="1559"/>
                <w:tab w:val="left" w:pos="1984"/>
                <w:tab w:val="left" w:leader="dot" w:pos="7654"/>
                <w:tab w:val="right" w:pos="8929"/>
                <w:tab w:val="right" w:pos="9638"/>
              </w:tabs>
              <w:spacing w:before="80" w:after="80"/>
              <w:jc w:val="right"/>
              <w:rPr>
                <w:i/>
                <w:sz w:val="16"/>
              </w:rPr>
            </w:pPr>
            <w:r w:rsidRPr="004F4EC7">
              <w:rPr>
                <w:i/>
                <w:sz w:val="16"/>
              </w:rPr>
              <w:t>2004/05</w:t>
            </w:r>
          </w:p>
        </w:tc>
        <w:tc>
          <w:tcPr>
            <w:tcW w:w="968" w:type="dxa"/>
            <w:tcBorders>
              <w:top w:val="single" w:sz="4" w:space="0" w:color="auto"/>
              <w:bottom w:val="single" w:sz="12" w:space="0" w:color="auto"/>
            </w:tcBorders>
            <w:shd w:val="clear" w:color="auto" w:fill="auto"/>
            <w:vAlign w:val="bottom"/>
          </w:tcPr>
          <w:p w:rsidR="00CD5E94" w:rsidRPr="004F4EC7" w:rsidRDefault="00CD5E94" w:rsidP="00CD5E94">
            <w:pPr>
              <w:keepNext/>
              <w:tabs>
                <w:tab w:val="right" w:pos="850"/>
                <w:tab w:val="left" w:pos="1134"/>
                <w:tab w:val="left" w:pos="1559"/>
                <w:tab w:val="left" w:pos="1984"/>
                <w:tab w:val="left" w:leader="dot" w:pos="7654"/>
                <w:tab w:val="right" w:pos="8929"/>
                <w:tab w:val="right" w:pos="9638"/>
              </w:tabs>
              <w:spacing w:before="80" w:after="80"/>
              <w:jc w:val="right"/>
              <w:rPr>
                <w:i/>
                <w:sz w:val="16"/>
              </w:rPr>
            </w:pPr>
            <w:r w:rsidRPr="004F4EC7">
              <w:rPr>
                <w:i/>
                <w:sz w:val="16"/>
              </w:rPr>
              <w:t>2005/06</w:t>
            </w:r>
          </w:p>
        </w:tc>
        <w:tc>
          <w:tcPr>
            <w:tcW w:w="969" w:type="dxa"/>
            <w:tcBorders>
              <w:top w:val="single" w:sz="4" w:space="0" w:color="auto"/>
              <w:bottom w:val="single" w:sz="12" w:space="0" w:color="auto"/>
            </w:tcBorders>
            <w:shd w:val="clear" w:color="auto" w:fill="auto"/>
            <w:vAlign w:val="bottom"/>
          </w:tcPr>
          <w:p w:rsidR="00CD5E94" w:rsidRPr="004F4EC7" w:rsidRDefault="00CD5E94" w:rsidP="00CD5E94">
            <w:pPr>
              <w:keepNext/>
              <w:tabs>
                <w:tab w:val="right" w:pos="850"/>
                <w:tab w:val="left" w:pos="1134"/>
                <w:tab w:val="left" w:pos="1559"/>
                <w:tab w:val="left" w:pos="1984"/>
                <w:tab w:val="left" w:leader="dot" w:pos="7654"/>
                <w:tab w:val="right" w:pos="8929"/>
                <w:tab w:val="right" w:pos="9638"/>
              </w:tabs>
              <w:spacing w:before="80" w:after="80"/>
              <w:jc w:val="right"/>
              <w:rPr>
                <w:i/>
                <w:sz w:val="16"/>
              </w:rPr>
            </w:pPr>
            <w:r w:rsidRPr="004F4EC7">
              <w:rPr>
                <w:i/>
                <w:sz w:val="16"/>
              </w:rPr>
              <w:t>2006/07</w:t>
            </w:r>
          </w:p>
        </w:tc>
        <w:tc>
          <w:tcPr>
            <w:tcW w:w="969" w:type="dxa"/>
            <w:tcBorders>
              <w:top w:val="single" w:sz="4" w:space="0" w:color="auto"/>
              <w:bottom w:val="single" w:sz="12" w:space="0" w:color="auto"/>
            </w:tcBorders>
            <w:shd w:val="clear" w:color="auto" w:fill="auto"/>
            <w:vAlign w:val="bottom"/>
          </w:tcPr>
          <w:p w:rsidR="00CD5E94" w:rsidRPr="004F4EC7" w:rsidRDefault="00CD5E94" w:rsidP="00CD5E94">
            <w:pPr>
              <w:keepNext/>
              <w:tabs>
                <w:tab w:val="right" w:pos="850"/>
                <w:tab w:val="left" w:pos="1134"/>
                <w:tab w:val="left" w:pos="1559"/>
                <w:tab w:val="left" w:pos="1984"/>
                <w:tab w:val="left" w:leader="dot" w:pos="7654"/>
                <w:tab w:val="right" w:pos="8929"/>
                <w:tab w:val="right" w:pos="9638"/>
              </w:tabs>
              <w:spacing w:before="80" w:after="80"/>
              <w:jc w:val="right"/>
              <w:rPr>
                <w:i/>
                <w:sz w:val="16"/>
              </w:rPr>
            </w:pPr>
            <w:r w:rsidRPr="004F4EC7">
              <w:rPr>
                <w:i/>
                <w:sz w:val="16"/>
              </w:rPr>
              <w:t>2007/08</w:t>
            </w:r>
          </w:p>
        </w:tc>
        <w:tc>
          <w:tcPr>
            <w:tcW w:w="969" w:type="dxa"/>
            <w:tcBorders>
              <w:top w:val="single" w:sz="4" w:space="0" w:color="auto"/>
              <w:bottom w:val="single" w:sz="12" w:space="0" w:color="auto"/>
            </w:tcBorders>
            <w:shd w:val="clear" w:color="auto" w:fill="auto"/>
            <w:vAlign w:val="bottom"/>
          </w:tcPr>
          <w:p w:rsidR="00CD5E94" w:rsidRPr="004F4EC7" w:rsidRDefault="00CD5E94" w:rsidP="00CD5E94">
            <w:pPr>
              <w:keepNext/>
              <w:tabs>
                <w:tab w:val="right" w:pos="850"/>
                <w:tab w:val="left" w:pos="1134"/>
                <w:tab w:val="left" w:pos="1559"/>
                <w:tab w:val="left" w:pos="1984"/>
                <w:tab w:val="left" w:leader="dot" w:pos="7654"/>
                <w:tab w:val="right" w:pos="8929"/>
                <w:tab w:val="right" w:pos="9638"/>
              </w:tabs>
              <w:spacing w:before="80" w:after="80"/>
              <w:jc w:val="right"/>
              <w:rPr>
                <w:i/>
                <w:sz w:val="16"/>
              </w:rPr>
            </w:pPr>
            <w:r w:rsidRPr="004F4EC7">
              <w:rPr>
                <w:i/>
                <w:sz w:val="16"/>
              </w:rPr>
              <w:t>2008/09</w:t>
            </w:r>
          </w:p>
        </w:tc>
      </w:tr>
      <w:tr w:rsidR="00CD5E94" w:rsidRPr="004F4EC7">
        <w:trPr>
          <w:cantSplit/>
        </w:trPr>
        <w:tc>
          <w:tcPr>
            <w:tcW w:w="968" w:type="dxa"/>
            <w:tcBorders>
              <w:top w:val="single" w:sz="12" w:space="0" w:color="auto"/>
            </w:tcBorders>
            <w:shd w:val="clear" w:color="auto" w:fill="auto"/>
            <w:vAlign w:val="bottom"/>
          </w:tcPr>
          <w:p w:rsidR="00CD5E94" w:rsidRPr="004F4EC7" w:rsidRDefault="00CD5E94" w:rsidP="00CD5E94">
            <w:pPr>
              <w:keepNext/>
              <w:tabs>
                <w:tab w:val="right" w:pos="850"/>
                <w:tab w:val="left" w:pos="1134"/>
                <w:tab w:val="left" w:pos="1559"/>
                <w:tab w:val="left" w:pos="1984"/>
                <w:tab w:val="left" w:leader="dot" w:pos="7654"/>
                <w:tab w:val="right" w:pos="8929"/>
                <w:tab w:val="right" w:pos="9638"/>
              </w:tabs>
              <w:spacing w:before="40" w:after="40"/>
              <w:rPr>
                <w:sz w:val="18"/>
              </w:rPr>
            </w:pPr>
            <w:r w:rsidRPr="004F4EC7">
              <w:rPr>
                <w:sz w:val="18"/>
              </w:rPr>
              <w:t>Governmental</w:t>
            </w:r>
          </w:p>
        </w:tc>
        <w:tc>
          <w:tcPr>
            <w:tcW w:w="968" w:type="dxa"/>
            <w:tcBorders>
              <w:top w:val="single" w:sz="12" w:space="0" w:color="auto"/>
            </w:tcBorders>
            <w:shd w:val="clear" w:color="auto" w:fill="auto"/>
            <w:vAlign w:val="bottom"/>
          </w:tcPr>
          <w:p w:rsidR="00CD5E94" w:rsidRPr="004F4EC7" w:rsidRDefault="00CD5E94" w:rsidP="00CD5E94">
            <w:pPr>
              <w:keepNext/>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46</w:t>
            </w:r>
          </w:p>
        </w:tc>
        <w:tc>
          <w:tcPr>
            <w:tcW w:w="968" w:type="dxa"/>
            <w:tcBorders>
              <w:top w:val="single" w:sz="12" w:space="0" w:color="auto"/>
            </w:tcBorders>
            <w:shd w:val="clear" w:color="auto" w:fill="auto"/>
            <w:vAlign w:val="bottom"/>
          </w:tcPr>
          <w:p w:rsidR="00CD5E94" w:rsidRPr="004F4EC7" w:rsidRDefault="00CD5E94" w:rsidP="00CD5E94">
            <w:pPr>
              <w:keepNext/>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53</w:t>
            </w:r>
          </w:p>
        </w:tc>
        <w:tc>
          <w:tcPr>
            <w:tcW w:w="968" w:type="dxa"/>
            <w:tcBorders>
              <w:top w:val="single" w:sz="12" w:space="0" w:color="auto"/>
            </w:tcBorders>
            <w:shd w:val="clear" w:color="auto" w:fill="auto"/>
            <w:vAlign w:val="bottom"/>
          </w:tcPr>
          <w:p w:rsidR="00CD5E94" w:rsidRPr="004F4EC7" w:rsidRDefault="00CD5E94" w:rsidP="00CD5E94">
            <w:pPr>
              <w:keepNext/>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62</w:t>
            </w:r>
          </w:p>
        </w:tc>
        <w:tc>
          <w:tcPr>
            <w:tcW w:w="968" w:type="dxa"/>
            <w:tcBorders>
              <w:top w:val="single" w:sz="12" w:space="0" w:color="auto"/>
            </w:tcBorders>
            <w:shd w:val="clear" w:color="auto" w:fill="auto"/>
            <w:vAlign w:val="bottom"/>
          </w:tcPr>
          <w:p w:rsidR="00CD5E94" w:rsidRPr="004F4EC7" w:rsidRDefault="00CD5E94" w:rsidP="00CD5E94">
            <w:pPr>
              <w:keepNext/>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74</w:t>
            </w:r>
          </w:p>
        </w:tc>
        <w:tc>
          <w:tcPr>
            <w:tcW w:w="968" w:type="dxa"/>
            <w:tcBorders>
              <w:top w:val="single" w:sz="12" w:space="0" w:color="auto"/>
            </w:tcBorders>
            <w:shd w:val="clear" w:color="auto" w:fill="auto"/>
            <w:vAlign w:val="bottom"/>
          </w:tcPr>
          <w:p w:rsidR="00CD5E94" w:rsidRPr="004F4EC7" w:rsidRDefault="00CD5E94" w:rsidP="00CD5E94">
            <w:pPr>
              <w:keepNext/>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76</w:t>
            </w:r>
          </w:p>
        </w:tc>
        <w:tc>
          <w:tcPr>
            <w:tcW w:w="969" w:type="dxa"/>
            <w:tcBorders>
              <w:top w:val="single" w:sz="12" w:space="0" w:color="auto"/>
            </w:tcBorders>
            <w:shd w:val="clear" w:color="auto" w:fill="auto"/>
            <w:vAlign w:val="bottom"/>
          </w:tcPr>
          <w:p w:rsidR="00CD5E94" w:rsidRPr="004F4EC7" w:rsidRDefault="00CD5E94" w:rsidP="00CD5E94">
            <w:pPr>
              <w:keepNext/>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96</w:t>
            </w:r>
          </w:p>
        </w:tc>
        <w:tc>
          <w:tcPr>
            <w:tcW w:w="969" w:type="dxa"/>
            <w:tcBorders>
              <w:top w:val="single" w:sz="12" w:space="0" w:color="auto"/>
            </w:tcBorders>
            <w:shd w:val="clear" w:color="auto" w:fill="auto"/>
            <w:vAlign w:val="bottom"/>
          </w:tcPr>
          <w:p w:rsidR="00CD5E94" w:rsidRPr="004F4EC7" w:rsidRDefault="00CD5E94" w:rsidP="00CD5E94">
            <w:pPr>
              <w:keepNext/>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80</w:t>
            </w:r>
          </w:p>
        </w:tc>
        <w:tc>
          <w:tcPr>
            <w:tcW w:w="969" w:type="dxa"/>
            <w:tcBorders>
              <w:top w:val="single" w:sz="12" w:space="0" w:color="auto"/>
            </w:tcBorders>
            <w:shd w:val="clear" w:color="auto" w:fill="auto"/>
            <w:vAlign w:val="bottom"/>
          </w:tcPr>
          <w:p w:rsidR="00CD5E94" w:rsidRPr="004F4EC7" w:rsidRDefault="00CD5E94" w:rsidP="00CD5E94">
            <w:pPr>
              <w:keepNext/>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94</w:t>
            </w:r>
          </w:p>
        </w:tc>
      </w:tr>
      <w:tr w:rsidR="00CD5E94" w:rsidRPr="004F4EC7">
        <w:trPr>
          <w:cantSplit/>
        </w:trPr>
        <w:tc>
          <w:tcPr>
            <w:tcW w:w="968"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rPr>
                <w:sz w:val="18"/>
              </w:rPr>
            </w:pPr>
            <w:r w:rsidRPr="004F4EC7">
              <w:rPr>
                <w:sz w:val="18"/>
              </w:rPr>
              <w:t>NGO/private</w:t>
            </w:r>
          </w:p>
        </w:tc>
        <w:tc>
          <w:tcPr>
            <w:tcW w:w="968"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126</w:t>
            </w:r>
          </w:p>
        </w:tc>
        <w:tc>
          <w:tcPr>
            <w:tcW w:w="968"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168</w:t>
            </w:r>
          </w:p>
        </w:tc>
        <w:tc>
          <w:tcPr>
            <w:tcW w:w="968"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182</w:t>
            </w:r>
          </w:p>
        </w:tc>
        <w:tc>
          <w:tcPr>
            <w:tcW w:w="968"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232</w:t>
            </w:r>
          </w:p>
        </w:tc>
        <w:tc>
          <w:tcPr>
            <w:tcW w:w="968"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282</w:t>
            </w:r>
          </w:p>
        </w:tc>
        <w:tc>
          <w:tcPr>
            <w:tcW w:w="969"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312</w:t>
            </w:r>
          </w:p>
        </w:tc>
        <w:tc>
          <w:tcPr>
            <w:tcW w:w="969"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360</w:t>
            </w:r>
          </w:p>
        </w:tc>
        <w:tc>
          <w:tcPr>
            <w:tcW w:w="969"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440</w:t>
            </w:r>
          </w:p>
        </w:tc>
      </w:tr>
      <w:tr w:rsidR="00CD5E94" w:rsidRPr="004F4EC7">
        <w:trPr>
          <w:cantSplit/>
        </w:trPr>
        <w:tc>
          <w:tcPr>
            <w:tcW w:w="968"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ind w:left="288"/>
              <w:rPr>
                <w:b/>
                <w:sz w:val="18"/>
              </w:rPr>
            </w:pPr>
            <w:r w:rsidRPr="004F4EC7">
              <w:rPr>
                <w:b/>
                <w:sz w:val="18"/>
              </w:rPr>
              <w:t>Total</w:t>
            </w:r>
          </w:p>
        </w:tc>
        <w:tc>
          <w:tcPr>
            <w:tcW w:w="968"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172</w:t>
            </w:r>
          </w:p>
        </w:tc>
        <w:tc>
          <w:tcPr>
            <w:tcW w:w="968"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221</w:t>
            </w:r>
          </w:p>
        </w:tc>
        <w:tc>
          <w:tcPr>
            <w:tcW w:w="968"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244</w:t>
            </w:r>
          </w:p>
        </w:tc>
        <w:tc>
          <w:tcPr>
            <w:tcW w:w="968"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307</w:t>
            </w:r>
          </w:p>
        </w:tc>
        <w:tc>
          <w:tcPr>
            <w:tcW w:w="968"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358</w:t>
            </w:r>
          </w:p>
        </w:tc>
        <w:tc>
          <w:tcPr>
            <w:tcW w:w="969"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408</w:t>
            </w:r>
          </w:p>
        </w:tc>
        <w:tc>
          <w:tcPr>
            <w:tcW w:w="969"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440</w:t>
            </w:r>
          </w:p>
        </w:tc>
        <w:tc>
          <w:tcPr>
            <w:tcW w:w="969"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534</w:t>
            </w:r>
          </w:p>
        </w:tc>
      </w:tr>
    </w:tbl>
    <w:p w:rsidR="00CD5E94" w:rsidRPr="004F4EC7" w:rsidRDefault="00CD5E94" w:rsidP="00CD5E94">
      <w:pPr>
        <w:pStyle w:val="Heading1"/>
        <w:spacing w:before="240"/>
      </w:pPr>
      <w:bookmarkStart w:id="59" w:name="_Toc227592908"/>
      <w:r w:rsidRPr="004F4EC7">
        <w:t>Table 36</w:t>
      </w:r>
      <w:bookmarkEnd w:id="59"/>
    </w:p>
    <w:p w:rsidR="00CD5E94" w:rsidRPr="004F4EC7" w:rsidRDefault="00CD5E94" w:rsidP="00CD5E94">
      <w:pPr>
        <w:pStyle w:val="SingleTxtG"/>
        <w:rPr>
          <w:b/>
        </w:rPr>
      </w:pPr>
      <w:r w:rsidRPr="004F4EC7">
        <w:rPr>
          <w:b/>
        </w:rPr>
        <w:t>Number of kindergarten teachers in school years 2001/02–2008/09</w:t>
      </w:r>
      <w:r w:rsidRPr="004F4EC7">
        <w:rPr>
          <w:rStyle w:val="FootnoteReference"/>
          <w:b/>
        </w:rPr>
        <w:footnoteReference w:id="24"/>
      </w:r>
    </w:p>
    <w:tbl>
      <w:tblPr>
        <w:tblW w:w="8496" w:type="dxa"/>
        <w:tblInd w:w="1138" w:type="dxa"/>
        <w:tblBorders>
          <w:top w:val="single" w:sz="4" w:space="0" w:color="auto"/>
          <w:bottom w:val="single" w:sz="4" w:space="0" w:color="auto"/>
        </w:tblBorders>
        <w:tblLook w:val="04A0"/>
      </w:tblPr>
      <w:tblGrid>
        <w:gridCol w:w="950"/>
        <w:gridCol w:w="942"/>
        <w:gridCol w:w="943"/>
        <w:gridCol w:w="943"/>
        <w:gridCol w:w="943"/>
        <w:gridCol w:w="943"/>
        <w:gridCol w:w="944"/>
        <w:gridCol w:w="944"/>
        <w:gridCol w:w="944"/>
      </w:tblGrid>
      <w:tr w:rsidR="00CD5E94" w:rsidRPr="004F4EC7">
        <w:trPr>
          <w:cantSplit/>
        </w:trPr>
        <w:tc>
          <w:tcPr>
            <w:tcW w:w="968"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rPr>
                <w:i/>
                <w:sz w:val="16"/>
              </w:rPr>
            </w:pPr>
            <w:r w:rsidRPr="004F4EC7">
              <w:rPr>
                <w:i/>
                <w:sz w:val="16"/>
              </w:rPr>
              <w:t>Years</w:t>
            </w:r>
          </w:p>
        </w:tc>
        <w:tc>
          <w:tcPr>
            <w:tcW w:w="968"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i/>
                <w:sz w:val="16"/>
              </w:rPr>
            </w:pPr>
            <w:r w:rsidRPr="004F4EC7">
              <w:rPr>
                <w:i/>
                <w:sz w:val="16"/>
              </w:rPr>
              <w:t>2001/02</w:t>
            </w:r>
          </w:p>
        </w:tc>
        <w:tc>
          <w:tcPr>
            <w:tcW w:w="968"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i/>
                <w:sz w:val="16"/>
              </w:rPr>
            </w:pPr>
            <w:r w:rsidRPr="004F4EC7">
              <w:rPr>
                <w:i/>
                <w:sz w:val="16"/>
              </w:rPr>
              <w:t>2002/03</w:t>
            </w:r>
          </w:p>
        </w:tc>
        <w:tc>
          <w:tcPr>
            <w:tcW w:w="968"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i/>
                <w:sz w:val="16"/>
              </w:rPr>
            </w:pPr>
            <w:r w:rsidRPr="004F4EC7">
              <w:rPr>
                <w:i/>
                <w:sz w:val="16"/>
              </w:rPr>
              <w:t>2003/04</w:t>
            </w:r>
          </w:p>
        </w:tc>
        <w:tc>
          <w:tcPr>
            <w:tcW w:w="968"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i/>
                <w:sz w:val="16"/>
              </w:rPr>
            </w:pPr>
            <w:r w:rsidRPr="004F4EC7">
              <w:rPr>
                <w:i/>
                <w:sz w:val="16"/>
              </w:rPr>
              <w:t>2004/05</w:t>
            </w:r>
          </w:p>
        </w:tc>
        <w:tc>
          <w:tcPr>
            <w:tcW w:w="968"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i/>
                <w:sz w:val="16"/>
              </w:rPr>
            </w:pPr>
            <w:r w:rsidRPr="004F4EC7">
              <w:rPr>
                <w:i/>
                <w:sz w:val="16"/>
              </w:rPr>
              <w:t>2005/06</w:t>
            </w:r>
          </w:p>
        </w:tc>
        <w:tc>
          <w:tcPr>
            <w:tcW w:w="969"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i/>
                <w:sz w:val="16"/>
              </w:rPr>
            </w:pPr>
            <w:r w:rsidRPr="004F4EC7">
              <w:rPr>
                <w:i/>
                <w:sz w:val="16"/>
              </w:rPr>
              <w:t>2006/07</w:t>
            </w:r>
          </w:p>
        </w:tc>
        <w:tc>
          <w:tcPr>
            <w:tcW w:w="969"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i/>
                <w:sz w:val="16"/>
              </w:rPr>
            </w:pPr>
            <w:r w:rsidRPr="004F4EC7">
              <w:rPr>
                <w:i/>
                <w:sz w:val="16"/>
              </w:rPr>
              <w:t>2007/08</w:t>
            </w:r>
          </w:p>
        </w:tc>
        <w:tc>
          <w:tcPr>
            <w:tcW w:w="969"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i/>
                <w:sz w:val="16"/>
              </w:rPr>
            </w:pPr>
            <w:r w:rsidRPr="004F4EC7">
              <w:rPr>
                <w:i/>
                <w:sz w:val="16"/>
              </w:rPr>
              <w:t>2008/09</w:t>
            </w:r>
          </w:p>
        </w:tc>
      </w:tr>
      <w:tr w:rsidR="00CD5E94" w:rsidRPr="004F4EC7">
        <w:trPr>
          <w:cantSplit/>
        </w:trPr>
        <w:tc>
          <w:tcPr>
            <w:tcW w:w="968" w:type="dxa"/>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rPr>
                <w:sz w:val="18"/>
              </w:rPr>
            </w:pPr>
            <w:r w:rsidRPr="004F4EC7">
              <w:rPr>
                <w:sz w:val="18"/>
              </w:rPr>
              <w:t>Males</w:t>
            </w:r>
          </w:p>
        </w:tc>
        <w:tc>
          <w:tcPr>
            <w:tcW w:w="968" w:type="dxa"/>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23</w:t>
            </w:r>
          </w:p>
        </w:tc>
        <w:tc>
          <w:tcPr>
            <w:tcW w:w="968" w:type="dxa"/>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21</w:t>
            </w:r>
          </w:p>
        </w:tc>
        <w:tc>
          <w:tcPr>
            <w:tcW w:w="968" w:type="dxa"/>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28</w:t>
            </w:r>
          </w:p>
        </w:tc>
        <w:tc>
          <w:tcPr>
            <w:tcW w:w="968" w:type="dxa"/>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38</w:t>
            </w:r>
          </w:p>
        </w:tc>
        <w:tc>
          <w:tcPr>
            <w:tcW w:w="968" w:type="dxa"/>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42</w:t>
            </w:r>
          </w:p>
        </w:tc>
        <w:tc>
          <w:tcPr>
            <w:tcW w:w="969" w:type="dxa"/>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41</w:t>
            </w:r>
          </w:p>
        </w:tc>
        <w:tc>
          <w:tcPr>
            <w:tcW w:w="969" w:type="dxa"/>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15</w:t>
            </w:r>
          </w:p>
        </w:tc>
        <w:tc>
          <w:tcPr>
            <w:tcW w:w="969" w:type="dxa"/>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67</w:t>
            </w:r>
          </w:p>
        </w:tc>
      </w:tr>
      <w:tr w:rsidR="00CD5E94" w:rsidRPr="004F4EC7">
        <w:trPr>
          <w:cantSplit/>
        </w:trPr>
        <w:tc>
          <w:tcPr>
            <w:tcW w:w="968"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rPr>
                <w:sz w:val="18"/>
              </w:rPr>
            </w:pPr>
            <w:r w:rsidRPr="004F4EC7">
              <w:rPr>
                <w:sz w:val="18"/>
              </w:rPr>
              <w:t>Females</w:t>
            </w:r>
          </w:p>
        </w:tc>
        <w:tc>
          <w:tcPr>
            <w:tcW w:w="968"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863</w:t>
            </w:r>
          </w:p>
        </w:tc>
        <w:tc>
          <w:tcPr>
            <w:tcW w:w="968"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943</w:t>
            </w:r>
          </w:p>
        </w:tc>
        <w:tc>
          <w:tcPr>
            <w:tcW w:w="968"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1 015</w:t>
            </w:r>
          </w:p>
        </w:tc>
        <w:tc>
          <w:tcPr>
            <w:tcW w:w="968"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1 141</w:t>
            </w:r>
          </w:p>
        </w:tc>
        <w:tc>
          <w:tcPr>
            <w:tcW w:w="968"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1 366</w:t>
            </w:r>
          </w:p>
        </w:tc>
        <w:tc>
          <w:tcPr>
            <w:tcW w:w="969"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1 415</w:t>
            </w:r>
          </w:p>
        </w:tc>
        <w:tc>
          <w:tcPr>
            <w:tcW w:w="969"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1 453</w:t>
            </w:r>
          </w:p>
        </w:tc>
        <w:tc>
          <w:tcPr>
            <w:tcW w:w="969"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40" w:after="40"/>
              <w:jc w:val="right"/>
              <w:rPr>
                <w:sz w:val="18"/>
              </w:rPr>
            </w:pPr>
            <w:r w:rsidRPr="004F4EC7">
              <w:rPr>
                <w:sz w:val="18"/>
              </w:rPr>
              <w:t>1 714</w:t>
            </w:r>
          </w:p>
        </w:tc>
      </w:tr>
      <w:tr w:rsidR="00CD5E94" w:rsidRPr="004F4EC7">
        <w:trPr>
          <w:cantSplit/>
        </w:trPr>
        <w:tc>
          <w:tcPr>
            <w:tcW w:w="968"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ind w:left="144"/>
              <w:rPr>
                <w:b/>
                <w:sz w:val="18"/>
              </w:rPr>
            </w:pPr>
            <w:r w:rsidRPr="004F4EC7">
              <w:rPr>
                <w:b/>
                <w:sz w:val="18"/>
              </w:rPr>
              <w:t>Total</w:t>
            </w:r>
          </w:p>
        </w:tc>
        <w:tc>
          <w:tcPr>
            <w:tcW w:w="968"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886</w:t>
            </w:r>
          </w:p>
        </w:tc>
        <w:tc>
          <w:tcPr>
            <w:tcW w:w="968"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964</w:t>
            </w:r>
          </w:p>
        </w:tc>
        <w:tc>
          <w:tcPr>
            <w:tcW w:w="968"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1 043</w:t>
            </w:r>
          </w:p>
        </w:tc>
        <w:tc>
          <w:tcPr>
            <w:tcW w:w="968"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1 179</w:t>
            </w:r>
          </w:p>
        </w:tc>
        <w:tc>
          <w:tcPr>
            <w:tcW w:w="968"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1 408</w:t>
            </w:r>
          </w:p>
        </w:tc>
        <w:tc>
          <w:tcPr>
            <w:tcW w:w="969"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1 456</w:t>
            </w:r>
          </w:p>
        </w:tc>
        <w:tc>
          <w:tcPr>
            <w:tcW w:w="969"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1 468</w:t>
            </w:r>
          </w:p>
        </w:tc>
        <w:tc>
          <w:tcPr>
            <w:tcW w:w="969"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1 781</w:t>
            </w:r>
          </w:p>
        </w:tc>
      </w:tr>
    </w:tbl>
    <w:p w:rsidR="00CD5E94" w:rsidRPr="004F4EC7" w:rsidRDefault="00CD5E94" w:rsidP="00CD5E94">
      <w:pPr>
        <w:pStyle w:val="Heading1"/>
        <w:spacing w:before="240"/>
      </w:pPr>
      <w:bookmarkStart w:id="60" w:name="_Toc227592909"/>
      <w:r w:rsidRPr="004F4EC7">
        <w:t>Table 37</w:t>
      </w:r>
      <w:bookmarkEnd w:id="60"/>
    </w:p>
    <w:p w:rsidR="00CD5E94" w:rsidRPr="004F4EC7" w:rsidRDefault="00CD5E94" w:rsidP="00CD5E94">
      <w:pPr>
        <w:pStyle w:val="SingleTxtG"/>
        <w:rPr>
          <w:b/>
        </w:rPr>
      </w:pPr>
      <w:r w:rsidRPr="004F4EC7">
        <w:rPr>
          <w:b/>
        </w:rPr>
        <w:t>Number of kindergarten pupils in school years 2001/02–2008/09</w:t>
      </w:r>
      <w:r w:rsidRPr="004F4EC7">
        <w:rPr>
          <w:rStyle w:val="FootnoteReference"/>
          <w:b/>
        </w:rPr>
        <w:footnoteReference w:id="25"/>
      </w:r>
    </w:p>
    <w:tbl>
      <w:tblPr>
        <w:tblW w:w="7370" w:type="dxa"/>
        <w:tblInd w:w="1156" w:type="dxa"/>
        <w:tblBorders>
          <w:top w:val="single" w:sz="4" w:space="0" w:color="auto"/>
          <w:bottom w:val="single" w:sz="12" w:space="0" w:color="auto"/>
        </w:tblBorders>
        <w:tblLayout w:type="fixed"/>
        <w:tblCellMar>
          <w:left w:w="0" w:type="dxa"/>
          <w:right w:w="0" w:type="dxa"/>
        </w:tblCellMar>
        <w:tblLook w:val="04A0"/>
      </w:tblPr>
      <w:tblGrid>
        <w:gridCol w:w="895"/>
        <w:gridCol w:w="653"/>
        <w:gridCol w:w="597"/>
        <w:gridCol w:w="754"/>
        <w:gridCol w:w="543"/>
        <w:gridCol w:w="667"/>
        <w:gridCol w:w="754"/>
        <w:gridCol w:w="543"/>
        <w:gridCol w:w="667"/>
        <w:gridCol w:w="754"/>
        <w:gridCol w:w="543"/>
      </w:tblGrid>
      <w:tr w:rsidR="00CD5E94" w:rsidRPr="009A58D9">
        <w:trPr>
          <w:cantSplit/>
        </w:trPr>
        <w:tc>
          <w:tcPr>
            <w:tcW w:w="895" w:type="dxa"/>
            <w:tcBorders>
              <w:top w:val="single" w:sz="4" w:space="0" w:color="auto"/>
              <w:bottom w:val="nil"/>
            </w:tcBorders>
            <w:shd w:val="clear" w:color="auto" w:fill="auto"/>
            <w:vAlign w:val="bottom"/>
          </w:tcPr>
          <w:p w:rsidR="00CD5E94" w:rsidRPr="009A58D9" w:rsidRDefault="00CD5E94" w:rsidP="00323054">
            <w:pPr>
              <w:spacing w:before="80" w:after="80" w:line="200" w:lineRule="exact"/>
              <w:rPr>
                <w:i/>
                <w:sz w:val="16"/>
                <w:szCs w:val="16"/>
              </w:rPr>
            </w:pPr>
          </w:p>
        </w:tc>
        <w:tc>
          <w:tcPr>
            <w:tcW w:w="653" w:type="dxa"/>
            <w:tcBorders>
              <w:top w:val="single" w:sz="4" w:space="0" w:color="auto"/>
              <w:bottom w:val="nil"/>
            </w:tcBorders>
            <w:shd w:val="clear" w:color="auto" w:fill="auto"/>
            <w:vAlign w:val="bottom"/>
          </w:tcPr>
          <w:p w:rsidR="00CD5E94" w:rsidRPr="009A58D9" w:rsidRDefault="00CD5E94" w:rsidP="00323054">
            <w:pPr>
              <w:spacing w:before="80" w:after="80" w:line="200" w:lineRule="exact"/>
              <w:rPr>
                <w:i/>
                <w:sz w:val="16"/>
                <w:szCs w:val="16"/>
              </w:rPr>
            </w:pPr>
          </w:p>
        </w:tc>
        <w:tc>
          <w:tcPr>
            <w:tcW w:w="1894" w:type="dxa"/>
            <w:gridSpan w:val="3"/>
            <w:tcBorders>
              <w:bottom w:val="single" w:sz="4" w:space="0" w:color="auto"/>
              <w:right w:val="single" w:sz="24" w:space="0" w:color="FFFFFF"/>
            </w:tcBorders>
            <w:shd w:val="clear" w:color="auto" w:fill="auto"/>
            <w:vAlign w:val="bottom"/>
          </w:tcPr>
          <w:p w:rsidR="00CD5E94" w:rsidRPr="009A58D9" w:rsidRDefault="00CD5E94" w:rsidP="00323054">
            <w:pPr>
              <w:spacing w:before="80" w:after="80" w:line="200" w:lineRule="exact"/>
              <w:jc w:val="center"/>
              <w:rPr>
                <w:i/>
                <w:sz w:val="16"/>
                <w:szCs w:val="16"/>
              </w:rPr>
            </w:pPr>
            <w:r w:rsidRPr="009A58D9">
              <w:rPr>
                <w:i/>
                <w:sz w:val="16"/>
                <w:szCs w:val="16"/>
              </w:rPr>
              <w:t>2005/06</w:t>
            </w:r>
          </w:p>
        </w:tc>
        <w:tc>
          <w:tcPr>
            <w:tcW w:w="1964"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9A58D9" w:rsidRDefault="00CD5E94" w:rsidP="00323054">
            <w:pPr>
              <w:spacing w:before="80" w:after="80" w:line="200" w:lineRule="exact"/>
              <w:jc w:val="center"/>
              <w:rPr>
                <w:i/>
                <w:sz w:val="16"/>
                <w:szCs w:val="16"/>
              </w:rPr>
            </w:pPr>
            <w:r w:rsidRPr="009A58D9">
              <w:rPr>
                <w:i/>
                <w:sz w:val="16"/>
                <w:szCs w:val="16"/>
              </w:rPr>
              <w:t>2007/08</w:t>
            </w:r>
          </w:p>
        </w:tc>
        <w:tc>
          <w:tcPr>
            <w:tcW w:w="1964" w:type="dxa"/>
            <w:gridSpan w:val="3"/>
            <w:tcBorders>
              <w:left w:val="single" w:sz="24" w:space="0" w:color="FFFFFF"/>
              <w:bottom w:val="single" w:sz="4" w:space="0" w:color="auto"/>
            </w:tcBorders>
            <w:shd w:val="clear" w:color="auto" w:fill="auto"/>
            <w:vAlign w:val="bottom"/>
          </w:tcPr>
          <w:p w:rsidR="00CD5E94" w:rsidRPr="009A58D9" w:rsidRDefault="00CD5E94" w:rsidP="00323054">
            <w:pPr>
              <w:spacing w:before="80" w:after="80" w:line="200" w:lineRule="exact"/>
              <w:jc w:val="center"/>
              <w:rPr>
                <w:i/>
                <w:sz w:val="16"/>
                <w:szCs w:val="16"/>
              </w:rPr>
            </w:pPr>
            <w:r w:rsidRPr="009A58D9">
              <w:rPr>
                <w:i/>
                <w:sz w:val="16"/>
                <w:szCs w:val="16"/>
              </w:rPr>
              <w:t>2008/09</w:t>
            </w:r>
          </w:p>
        </w:tc>
      </w:tr>
      <w:tr w:rsidR="00CD5E94" w:rsidRPr="009A58D9" w:rsidTr="009A58D9">
        <w:trPr>
          <w:cantSplit/>
        </w:trPr>
        <w:tc>
          <w:tcPr>
            <w:tcW w:w="895" w:type="dxa"/>
            <w:tcBorders>
              <w:top w:val="nil"/>
              <w:bottom w:val="nil"/>
            </w:tcBorders>
            <w:shd w:val="clear" w:color="auto" w:fill="auto"/>
            <w:vAlign w:val="bottom"/>
          </w:tcPr>
          <w:p w:rsidR="00CD5E94" w:rsidRPr="009A58D9" w:rsidRDefault="00CD5E94" w:rsidP="00323054">
            <w:pPr>
              <w:spacing w:before="80" w:after="80" w:line="200" w:lineRule="exact"/>
              <w:rPr>
                <w:i/>
                <w:sz w:val="16"/>
                <w:szCs w:val="16"/>
              </w:rPr>
            </w:pPr>
          </w:p>
        </w:tc>
        <w:tc>
          <w:tcPr>
            <w:tcW w:w="653" w:type="dxa"/>
            <w:tcBorders>
              <w:top w:val="nil"/>
              <w:bottom w:val="nil"/>
            </w:tcBorders>
            <w:shd w:val="clear" w:color="auto" w:fill="auto"/>
            <w:vAlign w:val="bottom"/>
          </w:tcPr>
          <w:p w:rsidR="00CD5E94" w:rsidRPr="009A58D9" w:rsidRDefault="00CD5E94" w:rsidP="00323054">
            <w:pPr>
              <w:spacing w:before="80" w:after="80" w:line="200" w:lineRule="exact"/>
              <w:rPr>
                <w:i/>
                <w:sz w:val="16"/>
                <w:szCs w:val="16"/>
              </w:rPr>
            </w:pPr>
          </w:p>
        </w:tc>
        <w:tc>
          <w:tcPr>
            <w:tcW w:w="1894" w:type="dxa"/>
            <w:gridSpan w:val="3"/>
            <w:tcBorders>
              <w:top w:val="single" w:sz="4" w:space="0" w:color="auto"/>
              <w:bottom w:val="nil"/>
              <w:right w:val="single" w:sz="24" w:space="0" w:color="FFFFFF"/>
            </w:tcBorders>
            <w:shd w:val="clear" w:color="auto" w:fill="auto"/>
            <w:vAlign w:val="bottom"/>
          </w:tcPr>
          <w:p w:rsidR="00CD5E94" w:rsidRPr="009A58D9" w:rsidRDefault="00CD5E94" w:rsidP="00323054">
            <w:pPr>
              <w:spacing w:before="80" w:after="80" w:line="200" w:lineRule="exact"/>
              <w:jc w:val="center"/>
              <w:rPr>
                <w:i/>
                <w:sz w:val="16"/>
                <w:szCs w:val="16"/>
              </w:rPr>
            </w:pPr>
            <w:r w:rsidRPr="009A58D9">
              <w:rPr>
                <w:i/>
                <w:sz w:val="16"/>
                <w:szCs w:val="16"/>
              </w:rPr>
              <w:t>Number of pupils</w:t>
            </w:r>
          </w:p>
        </w:tc>
        <w:tc>
          <w:tcPr>
            <w:tcW w:w="1964" w:type="dxa"/>
            <w:gridSpan w:val="3"/>
            <w:tcBorders>
              <w:top w:val="single" w:sz="4" w:space="0" w:color="auto"/>
              <w:left w:val="single" w:sz="24" w:space="0" w:color="FFFFFF"/>
              <w:bottom w:val="nil"/>
              <w:right w:val="single" w:sz="24" w:space="0" w:color="FFFFFF"/>
            </w:tcBorders>
            <w:shd w:val="clear" w:color="auto" w:fill="auto"/>
            <w:vAlign w:val="bottom"/>
          </w:tcPr>
          <w:p w:rsidR="00CD5E94" w:rsidRPr="009A58D9" w:rsidRDefault="00CD5E94" w:rsidP="00323054">
            <w:pPr>
              <w:spacing w:before="80" w:after="80" w:line="200" w:lineRule="exact"/>
              <w:jc w:val="center"/>
              <w:rPr>
                <w:i/>
                <w:sz w:val="16"/>
                <w:szCs w:val="16"/>
              </w:rPr>
            </w:pPr>
            <w:r w:rsidRPr="009A58D9">
              <w:rPr>
                <w:i/>
                <w:sz w:val="16"/>
                <w:szCs w:val="16"/>
              </w:rPr>
              <w:t>Number of pupils</w:t>
            </w:r>
          </w:p>
        </w:tc>
        <w:tc>
          <w:tcPr>
            <w:tcW w:w="1964" w:type="dxa"/>
            <w:gridSpan w:val="3"/>
            <w:tcBorders>
              <w:top w:val="single" w:sz="4" w:space="0" w:color="auto"/>
              <w:left w:val="single" w:sz="24" w:space="0" w:color="FFFFFF"/>
              <w:bottom w:val="nil"/>
            </w:tcBorders>
            <w:shd w:val="clear" w:color="auto" w:fill="auto"/>
            <w:vAlign w:val="bottom"/>
          </w:tcPr>
          <w:p w:rsidR="00CD5E94" w:rsidRPr="009A58D9" w:rsidRDefault="00CD5E94" w:rsidP="00323054">
            <w:pPr>
              <w:spacing w:before="80" w:after="80" w:line="200" w:lineRule="exact"/>
              <w:jc w:val="center"/>
              <w:rPr>
                <w:i/>
                <w:sz w:val="16"/>
                <w:szCs w:val="16"/>
              </w:rPr>
            </w:pPr>
            <w:r w:rsidRPr="009A58D9">
              <w:rPr>
                <w:i/>
                <w:sz w:val="16"/>
                <w:szCs w:val="16"/>
              </w:rPr>
              <w:t>Number of pupils</w:t>
            </w:r>
          </w:p>
        </w:tc>
      </w:tr>
      <w:tr w:rsidR="00CD5E94" w:rsidRPr="009A58D9" w:rsidTr="009A58D9">
        <w:trPr>
          <w:cantSplit/>
        </w:trPr>
        <w:tc>
          <w:tcPr>
            <w:tcW w:w="895" w:type="dxa"/>
            <w:tcBorders>
              <w:top w:val="nil"/>
              <w:bottom w:val="single" w:sz="12" w:space="0" w:color="auto"/>
            </w:tcBorders>
            <w:shd w:val="clear" w:color="auto" w:fill="auto"/>
            <w:vAlign w:val="bottom"/>
          </w:tcPr>
          <w:p w:rsidR="00CD5E94" w:rsidRPr="009A58D9" w:rsidRDefault="00CD5E94" w:rsidP="00323054">
            <w:pPr>
              <w:spacing w:before="80" w:after="80" w:line="200" w:lineRule="exact"/>
              <w:rPr>
                <w:i/>
                <w:sz w:val="16"/>
                <w:szCs w:val="16"/>
              </w:rPr>
            </w:pPr>
            <w:r w:rsidRPr="009A58D9">
              <w:rPr>
                <w:i/>
                <w:sz w:val="16"/>
                <w:szCs w:val="16"/>
              </w:rPr>
              <w:t>Stage</w:t>
            </w:r>
          </w:p>
        </w:tc>
        <w:tc>
          <w:tcPr>
            <w:tcW w:w="653" w:type="dxa"/>
            <w:tcBorders>
              <w:top w:val="nil"/>
              <w:bottom w:val="single" w:sz="12" w:space="0" w:color="auto"/>
            </w:tcBorders>
            <w:shd w:val="clear" w:color="auto" w:fill="auto"/>
            <w:vAlign w:val="bottom"/>
          </w:tcPr>
          <w:p w:rsidR="00CD5E94" w:rsidRPr="009A58D9" w:rsidRDefault="00CD5E94" w:rsidP="00323054">
            <w:pPr>
              <w:spacing w:before="80" w:after="80" w:line="200" w:lineRule="exact"/>
              <w:rPr>
                <w:i/>
                <w:sz w:val="16"/>
                <w:szCs w:val="16"/>
              </w:rPr>
            </w:pPr>
            <w:r w:rsidRPr="009A58D9">
              <w:rPr>
                <w:i/>
                <w:sz w:val="16"/>
                <w:szCs w:val="16"/>
              </w:rPr>
              <w:t>Setting</w:t>
            </w:r>
          </w:p>
        </w:tc>
        <w:tc>
          <w:tcPr>
            <w:tcW w:w="597" w:type="dxa"/>
            <w:tcBorders>
              <w:top w:val="nil"/>
              <w:bottom w:val="single" w:sz="12" w:space="0" w:color="auto"/>
            </w:tcBorders>
            <w:shd w:val="clear" w:color="auto" w:fill="auto"/>
            <w:vAlign w:val="bottom"/>
          </w:tcPr>
          <w:p w:rsidR="00CD5E94" w:rsidRPr="009A58D9" w:rsidRDefault="00CD5E94" w:rsidP="00323054">
            <w:pPr>
              <w:spacing w:before="80" w:after="80" w:line="200" w:lineRule="exact"/>
              <w:jc w:val="right"/>
              <w:rPr>
                <w:i/>
                <w:sz w:val="16"/>
                <w:szCs w:val="16"/>
              </w:rPr>
            </w:pPr>
            <w:r w:rsidRPr="009A58D9">
              <w:rPr>
                <w:i/>
                <w:sz w:val="16"/>
                <w:szCs w:val="16"/>
              </w:rPr>
              <w:t>Males</w:t>
            </w:r>
          </w:p>
        </w:tc>
        <w:tc>
          <w:tcPr>
            <w:tcW w:w="754" w:type="dxa"/>
            <w:tcBorders>
              <w:top w:val="nil"/>
              <w:bottom w:val="single" w:sz="12" w:space="0" w:color="auto"/>
            </w:tcBorders>
            <w:shd w:val="clear" w:color="auto" w:fill="auto"/>
            <w:vAlign w:val="bottom"/>
          </w:tcPr>
          <w:p w:rsidR="00CD5E94" w:rsidRPr="009A58D9" w:rsidRDefault="00CD5E94" w:rsidP="00323054">
            <w:pPr>
              <w:spacing w:before="80" w:after="80" w:line="200" w:lineRule="exact"/>
              <w:jc w:val="right"/>
              <w:rPr>
                <w:i/>
                <w:sz w:val="16"/>
                <w:szCs w:val="16"/>
              </w:rPr>
            </w:pPr>
            <w:r w:rsidRPr="009A58D9">
              <w:rPr>
                <w:i/>
                <w:sz w:val="16"/>
                <w:szCs w:val="16"/>
              </w:rPr>
              <w:t>Females</w:t>
            </w:r>
          </w:p>
        </w:tc>
        <w:tc>
          <w:tcPr>
            <w:tcW w:w="543" w:type="dxa"/>
            <w:tcBorders>
              <w:top w:val="nil"/>
              <w:bottom w:val="single" w:sz="12" w:space="0" w:color="auto"/>
            </w:tcBorders>
            <w:shd w:val="clear" w:color="auto" w:fill="auto"/>
            <w:vAlign w:val="bottom"/>
          </w:tcPr>
          <w:p w:rsidR="00CD5E94" w:rsidRPr="009A58D9" w:rsidRDefault="00CD5E94" w:rsidP="00323054">
            <w:pPr>
              <w:spacing w:before="80" w:after="80" w:line="200" w:lineRule="exact"/>
              <w:jc w:val="right"/>
              <w:rPr>
                <w:b/>
                <w:i/>
                <w:sz w:val="16"/>
                <w:szCs w:val="16"/>
              </w:rPr>
            </w:pPr>
            <w:r w:rsidRPr="009A58D9">
              <w:rPr>
                <w:b/>
                <w:i/>
                <w:sz w:val="16"/>
                <w:szCs w:val="16"/>
              </w:rPr>
              <w:t>Total</w:t>
            </w:r>
          </w:p>
        </w:tc>
        <w:tc>
          <w:tcPr>
            <w:tcW w:w="667" w:type="dxa"/>
            <w:tcBorders>
              <w:top w:val="nil"/>
              <w:bottom w:val="single" w:sz="12" w:space="0" w:color="auto"/>
            </w:tcBorders>
            <w:shd w:val="clear" w:color="auto" w:fill="auto"/>
            <w:vAlign w:val="bottom"/>
          </w:tcPr>
          <w:p w:rsidR="00CD5E94" w:rsidRPr="009A58D9" w:rsidRDefault="00CD5E94" w:rsidP="00323054">
            <w:pPr>
              <w:spacing w:before="80" w:after="80" w:line="200" w:lineRule="exact"/>
              <w:jc w:val="right"/>
              <w:rPr>
                <w:i/>
                <w:sz w:val="16"/>
                <w:szCs w:val="16"/>
              </w:rPr>
            </w:pPr>
            <w:r w:rsidRPr="009A58D9">
              <w:rPr>
                <w:i/>
                <w:sz w:val="16"/>
                <w:szCs w:val="16"/>
              </w:rPr>
              <w:t>Males</w:t>
            </w:r>
          </w:p>
        </w:tc>
        <w:tc>
          <w:tcPr>
            <w:tcW w:w="754" w:type="dxa"/>
            <w:tcBorders>
              <w:top w:val="nil"/>
              <w:bottom w:val="single" w:sz="12" w:space="0" w:color="auto"/>
            </w:tcBorders>
            <w:shd w:val="clear" w:color="auto" w:fill="auto"/>
            <w:vAlign w:val="bottom"/>
          </w:tcPr>
          <w:p w:rsidR="00CD5E94" w:rsidRPr="009A58D9" w:rsidRDefault="00CD5E94" w:rsidP="00323054">
            <w:pPr>
              <w:spacing w:before="80" w:after="80" w:line="200" w:lineRule="exact"/>
              <w:jc w:val="right"/>
              <w:rPr>
                <w:i/>
                <w:sz w:val="16"/>
                <w:szCs w:val="16"/>
              </w:rPr>
            </w:pPr>
            <w:r w:rsidRPr="009A58D9">
              <w:rPr>
                <w:i/>
                <w:sz w:val="16"/>
                <w:szCs w:val="16"/>
              </w:rPr>
              <w:t>Females</w:t>
            </w:r>
          </w:p>
        </w:tc>
        <w:tc>
          <w:tcPr>
            <w:tcW w:w="543" w:type="dxa"/>
            <w:tcBorders>
              <w:top w:val="nil"/>
              <w:bottom w:val="single" w:sz="12" w:space="0" w:color="auto"/>
            </w:tcBorders>
            <w:shd w:val="clear" w:color="auto" w:fill="auto"/>
            <w:vAlign w:val="bottom"/>
          </w:tcPr>
          <w:p w:rsidR="00CD5E94" w:rsidRPr="009A58D9" w:rsidRDefault="00CD5E94" w:rsidP="00323054">
            <w:pPr>
              <w:spacing w:before="80" w:after="80" w:line="200" w:lineRule="exact"/>
              <w:jc w:val="right"/>
              <w:rPr>
                <w:b/>
                <w:i/>
                <w:sz w:val="16"/>
                <w:szCs w:val="16"/>
              </w:rPr>
            </w:pPr>
            <w:r w:rsidRPr="009A58D9">
              <w:rPr>
                <w:b/>
                <w:i/>
                <w:sz w:val="16"/>
                <w:szCs w:val="16"/>
              </w:rPr>
              <w:t>Total</w:t>
            </w:r>
          </w:p>
        </w:tc>
        <w:tc>
          <w:tcPr>
            <w:tcW w:w="667" w:type="dxa"/>
            <w:tcBorders>
              <w:top w:val="nil"/>
              <w:bottom w:val="single" w:sz="12" w:space="0" w:color="auto"/>
            </w:tcBorders>
            <w:shd w:val="clear" w:color="auto" w:fill="auto"/>
            <w:vAlign w:val="bottom"/>
          </w:tcPr>
          <w:p w:rsidR="00CD5E94" w:rsidRPr="009A58D9" w:rsidRDefault="00CD5E94" w:rsidP="00323054">
            <w:pPr>
              <w:spacing w:before="80" w:after="80" w:line="200" w:lineRule="exact"/>
              <w:jc w:val="right"/>
              <w:rPr>
                <w:i/>
                <w:sz w:val="16"/>
                <w:szCs w:val="16"/>
              </w:rPr>
            </w:pPr>
            <w:r w:rsidRPr="009A58D9">
              <w:rPr>
                <w:i/>
                <w:sz w:val="16"/>
                <w:szCs w:val="16"/>
              </w:rPr>
              <w:t>Males</w:t>
            </w:r>
          </w:p>
        </w:tc>
        <w:tc>
          <w:tcPr>
            <w:tcW w:w="754" w:type="dxa"/>
            <w:tcBorders>
              <w:top w:val="nil"/>
              <w:bottom w:val="single" w:sz="12" w:space="0" w:color="auto"/>
            </w:tcBorders>
            <w:shd w:val="clear" w:color="auto" w:fill="auto"/>
            <w:vAlign w:val="bottom"/>
          </w:tcPr>
          <w:p w:rsidR="00CD5E94" w:rsidRPr="009A58D9" w:rsidRDefault="00CD5E94" w:rsidP="00323054">
            <w:pPr>
              <w:spacing w:before="80" w:after="80" w:line="200" w:lineRule="exact"/>
              <w:jc w:val="right"/>
              <w:rPr>
                <w:i/>
                <w:sz w:val="16"/>
                <w:szCs w:val="16"/>
              </w:rPr>
            </w:pPr>
            <w:r w:rsidRPr="009A58D9">
              <w:rPr>
                <w:i/>
                <w:sz w:val="16"/>
                <w:szCs w:val="16"/>
              </w:rPr>
              <w:t>Females</w:t>
            </w:r>
          </w:p>
        </w:tc>
        <w:tc>
          <w:tcPr>
            <w:tcW w:w="543" w:type="dxa"/>
            <w:tcBorders>
              <w:top w:val="nil"/>
              <w:bottom w:val="single" w:sz="12" w:space="0" w:color="auto"/>
            </w:tcBorders>
            <w:shd w:val="clear" w:color="auto" w:fill="auto"/>
            <w:vAlign w:val="bottom"/>
          </w:tcPr>
          <w:p w:rsidR="00CD5E94" w:rsidRPr="009A58D9" w:rsidRDefault="00CD5E94" w:rsidP="00323054">
            <w:pPr>
              <w:spacing w:before="80" w:after="80" w:line="200" w:lineRule="exact"/>
              <w:jc w:val="right"/>
              <w:rPr>
                <w:b/>
                <w:i/>
                <w:sz w:val="16"/>
                <w:szCs w:val="16"/>
              </w:rPr>
            </w:pPr>
            <w:r w:rsidRPr="009A58D9">
              <w:rPr>
                <w:b/>
                <w:i/>
                <w:sz w:val="16"/>
                <w:szCs w:val="16"/>
              </w:rPr>
              <w:t>Total</w:t>
            </w:r>
          </w:p>
        </w:tc>
      </w:tr>
      <w:tr w:rsidR="00CD5E94" w:rsidRPr="008B39FA" w:rsidTr="00D60CDF">
        <w:trPr>
          <w:cantSplit/>
        </w:trPr>
        <w:tc>
          <w:tcPr>
            <w:tcW w:w="895" w:type="dxa"/>
            <w:tcBorders>
              <w:top w:val="single" w:sz="12" w:space="0" w:color="auto"/>
            </w:tcBorders>
            <w:shd w:val="clear" w:color="auto" w:fill="auto"/>
            <w:vAlign w:val="bottom"/>
          </w:tcPr>
          <w:p w:rsidR="00CD5E94" w:rsidRPr="008B39FA" w:rsidRDefault="00CD5E94" w:rsidP="00CD5E94">
            <w:pPr>
              <w:spacing w:before="40" w:after="40"/>
              <w:rPr>
                <w:sz w:val="18"/>
              </w:rPr>
            </w:pPr>
            <w:r w:rsidRPr="008B39FA">
              <w:rPr>
                <w:sz w:val="18"/>
              </w:rPr>
              <w:t>Basic</w:t>
            </w:r>
          </w:p>
        </w:tc>
        <w:tc>
          <w:tcPr>
            <w:tcW w:w="653" w:type="dxa"/>
            <w:tcBorders>
              <w:top w:val="single" w:sz="12" w:space="0" w:color="auto"/>
            </w:tcBorders>
            <w:shd w:val="clear" w:color="auto" w:fill="auto"/>
            <w:vAlign w:val="bottom"/>
          </w:tcPr>
          <w:p w:rsidR="00CD5E94" w:rsidRPr="008B39FA" w:rsidRDefault="00CD5E94" w:rsidP="00CD5E94">
            <w:pPr>
              <w:spacing w:before="40" w:after="40"/>
              <w:rPr>
                <w:sz w:val="18"/>
              </w:rPr>
            </w:pPr>
            <w:r w:rsidRPr="008B39FA">
              <w:rPr>
                <w:sz w:val="18"/>
              </w:rPr>
              <w:t>Urban</w:t>
            </w:r>
          </w:p>
        </w:tc>
        <w:tc>
          <w:tcPr>
            <w:tcW w:w="597" w:type="dxa"/>
            <w:tcBorders>
              <w:top w:val="single" w:sz="12"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2 026</w:t>
            </w:r>
          </w:p>
        </w:tc>
        <w:tc>
          <w:tcPr>
            <w:tcW w:w="754" w:type="dxa"/>
            <w:tcBorders>
              <w:top w:val="single" w:sz="12"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1 331</w:t>
            </w:r>
          </w:p>
        </w:tc>
        <w:tc>
          <w:tcPr>
            <w:tcW w:w="543" w:type="dxa"/>
            <w:tcBorders>
              <w:top w:val="single" w:sz="12" w:space="0" w:color="auto"/>
            </w:tcBorders>
            <w:shd w:val="clear" w:color="auto" w:fill="auto"/>
            <w:vAlign w:val="bottom"/>
          </w:tcPr>
          <w:p w:rsidR="00CD5E94" w:rsidRPr="00BA606F" w:rsidRDefault="00CD5E94" w:rsidP="00CD5E94">
            <w:pPr>
              <w:spacing w:before="40" w:after="40"/>
              <w:jc w:val="right"/>
              <w:rPr>
                <w:b/>
                <w:sz w:val="18"/>
                <w:szCs w:val="16"/>
              </w:rPr>
            </w:pPr>
            <w:r w:rsidRPr="00BA606F">
              <w:rPr>
                <w:b/>
                <w:sz w:val="18"/>
                <w:szCs w:val="16"/>
              </w:rPr>
              <w:t>3 357</w:t>
            </w:r>
          </w:p>
        </w:tc>
        <w:tc>
          <w:tcPr>
            <w:tcW w:w="667" w:type="dxa"/>
            <w:tcBorders>
              <w:top w:val="single" w:sz="12"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1 686</w:t>
            </w:r>
          </w:p>
        </w:tc>
        <w:tc>
          <w:tcPr>
            <w:tcW w:w="754" w:type="dxa"/>
            <w:tcBorders>
              <w:top w:val="single" w:sz="12"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1 045</w:t>
            </w:r>
          </w:p>
        </w:tc>
        <w:tc>
          <w:tcPr>
            <w:tcW w:w="543" w:type="dxa"/>
            <w:tcBorders>
              <w:top w:val="single" w:sz="12" w:space="0" w:color="auto"/>
            </w:tcBorders>
            <w:shd w:val="clear" w:color="auto" w:fill="auto"/>
            <w:vAlign w:val="bottom"/>
          </w:tcPr>
          <w:p w:rsidR="00CD5E94" w:rsidRPr="00BA606F" w:rsidRDefault="00CD5E94" w:rsidP="00CD5E94">
            <w:pPr>
              <w:spacing w:before="40" w:after="40"/>
              <w:jc w:val="right"/>
              <w:rPr>
                <w:b/>
                <w:sz w:val="18"/>
                <w:szCs w:val="16"/>
              </w:rPr>
            </w:pPr>
            <w:r w:rsidRPr="00BA606F">
              <w:rPr>
                <w:b/>
                <w:sz w:val="18"/>
                <w:szCs w:val="16"/>
              </w:rPr>
              <w:t>2 731</w:t>
            </w:r>
          </w:p>
        </w:tc>
        <w:tc>
          <w:tcPr>
            <w:tcW w:w="667" w:type="dxa"/>
            <w:tcBorders>
              <w:top w:val="single" w:sz="12"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7 541</w:t>
            </w:r>
          </w:p>
        </w:tc>
        <w:tc>
          <w:tcPr>
            <w:tcW w:w="754" w:type="dxa"/>
            <w:tcBorders>
              <w:top w:val="single" w:sz="12"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21 428</w:t>
            </w:r>
          </w:p>
        </w:tc>
        <w:tc>
          <w:tcPr>
            <w:tcW w:w="543" w:type="dxa"/>
            <w:tcBorders>
              <w:top w:val="single" w:sz="12" w:space="0" w:color="auto"/>
              <w:bottom w:val="nil"/>
            </w:tcBorders>
            <w:shd w:val="clear" w:color="auto" w:fill="auto"/>
            <w:vAlign w:val="bottom"/>
          </w:tcPr>
          <w:p w:rsidR="00CD5E94" w:rsidRPr="00BA606F" w:rsidRDefault="00CD5E94" w:rsidP="00CD5E94">
            <w:pPr>
              <w:spacing w:before="40" w:after="40"/>
              <w:jc w:val="right"/>
              <w:rPr>
                <w:b/>
                <w:sz w:val="18"/>
                <w:szCs w:val="16"/>
              </w:rPr>
            </w:pPr>
            <w:r w:rsidRPr="00BA606F">
              <w:rPr>
                <w:b/>
                <w:sz w:val="18"/>
                <w:szCs w:val="16"/>
              </w:rPr>
              <w:t>28 969</w:t>
            </w:r>
          </w:p>
        </w:tc>
      </w:tr>
      <w:tr w:rsidR="00CD5E94" w:rsidRPr="008B39FA" w:rsidTr="00D60CDF">
        <w:trPr>
          <w:cantSplit/>
        </w:trPr>
        <w:tc>
          <w:tcPr>
            <w:tcW w:w="895" w:type="dxa"/>
            <w:shd w:val="clear" w:color="auto" w:fill="auto"/>
            <w:vAlign w:val="bottom"/>
          </w:tcPr>
          <w:p w:rsidR="00CD5E94" w:rsidRPr="008B39FA" w:rsidRDefault="00CD5E94" w:rsidP="00CD5E94">
            <w:pPr>
              <w:spacing w:before="40" w:after="40"/>
              <w:rPr>
                <w:sz w:val="18"/>
              </w:rPr>
            </w:pPr>
          </w:p>
        </w:tc>
        <w:tc>
          <w:tcPr>
            <w:tcW w:w="653" w:type="dxa"/>
            <w:tcBorders>
              <w:bottom w:val="single" w:sz="4" w:space="0" w:color="auto"/>
            </w:tcBorders>
            <w:shd w:val="clear" w:color="auto" w:fill="auto"/>
            <w:vAlign w:val="bottom"/>
          </w:tcPr>
          <w:p w:rsidR="00CD5E94" w:rsidRPr="008B39FA" w:rsidRDefault="00CD5E94" w:rsidP="00CD5E94">
            <w:pPr>
              <w:spacing w:before="40" w:after="40"/>
              <w:rPr>
                <w:sz w:val="18"/>
              </w:rPr>
            </w:pPr>
            <w:r w:rsidRPr="008B39FA">
              <w:rPr>
                <w:sz w:val="18"/>
              </w:rPr>
              <w:t>Rural</w:t>
            </w:r>
          </w:p>
        </w:tc>
        <w:tc>
          <w:tcPr>
            <w:tcW w:w="597" w:type="dxa"/>
            <w:tcBorders>
              <w:bottom w:val="single" w:sz="4"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4 053</w:t>
            </w:r>
          </w:p>
        </w:tc>
        <w:tc>
          <w:tcPr>
            <w:tcW w:w="754" w:type="dxa"/>
            <w:tcBorders>
              <w:bottom w:val="single" w:sz="4"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2 040</w:t>
            </w:r>
          </w:p>
        </w:tc>
        <w:tc>
          <w:tcPr>
            <w:tcW w:w="543" w:type="dxa"/>
            <w:tcBorders>
              <w:bottom w:val="single" w:sz="4" w:space="0" w:color="auto"/>
            </w:tcBorders>
            <w:shd w:val="clear" w:color="auto" w:fill="auto"/>
            <w:vAlign w:val="bottom"/>
          </w:tcPr>
          <w:p w:rsidR="00CD5E94" w:rsidRPr="00BA606F" w:rsidRDefault="00CD5E94" w:rsidP="00CD5E94">
            <w:pPr>
              <w:spacing w:before="40" w:after="40"/>
              <w:jc w:val="right"/>
              <w:rPr>
                <w:b/>
                <w:sz w:val="18"/>
                <w:szCs w:val="16"/>
              </w:rPr>
            </w:pPr>
            <w:r w:rsidRPr="00BA606F">
              <w:rPr>
                <w:b/>
                <w:sz w:val="18"/>
                <w:szCs w:val="16"/>
              </w:rPr>
              <w:t>6 093</w:t>
            </w:r>
          </w:p>
        </w:tc>
        <w:tc>
          <w:tcPr>
            <w:tcW w:w="667" w:type="dxa"/>
            <w:tcBorders>
              <w:bottom w:val="single" w:sz="4"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3 657</w:t>
            </w:r>
          </w:p>
        </w:tc>
        <w:tc>
          <w:tcPr>
            <w:tcW w:w="754" w:type="dxa"/>
            <w:tcBorders>
              <w:bottom w:val="single" w:sz="4"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1 799</w:t>
            </w:r>
          </w:p>
        </w:tc>
        <w:tc>
          <w:tcPr>
            <w:tcW w:w="543" w:type="dxa"/>
            <w:tcBorders>
              <w:bottom w:val="single" w:sz="4" w:space="0" w:color="auto"/>
            </w:tcBorders>
            <w:shd w:val="clear" w:color="auto" w:fill="auto"/>
            <w:vAlign w:val="bottom"/>
          </w:tcPr>
          <w:p w:rsidR="00CD5E94" w:rsidRPr="00BA606F" w:rsidRDefault="00CD5E94" w:rsidP="00CD5E94">
            <w:pPr>
              <w:spacing w:before="40" w:after="40"/>
              <w:jc w:val="right"/>
              <w:rPr>
                <w:b/>
                <w:sz w:val="18"/>
                <w:szCs w:val="16"/>
              </w:rPr>
            </w:pPr>
            <w:r w:rsidRPr="00BA606F">
              <w:rPr>
                <w:b/>
                <w:sz w:val="18"/>
                <w:szCs w:val="16"/>
              </w:rPr>
              <w:t>5 456</w:t>
            </w:r>
          </w:p>
        </w:tc>
        <w:tc>
          <w:tcPr>
            <w:tcW w:w="667" w:type="dxa"/>
            <w:tcBorders>
              <w:bottom w:val="single" w:sz="4"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6 471</w:t>
            </w:r>
          </w:p>
        </w:tc>
        <w:tc>
          <w:tcPr>
            <w:tcW w:w="754" w:type="dxa"/>
            <w:tcBorders>
              <w:bottom w:val="single" w:sz="4"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10 602</w:t>
            </w:r>
          </w:p>
        </w:tc>
        <w:tc>
          <w:tcPr>
            <w:tcW w:w="543" w:type="dxa"/>
            <w:tcBorders>
              <w:top w:val="nil"/>
              <w:bottom w:val="single" w:sz="4" w:space="0" w:color="auto"/>
              <w:right w:val="nil"/>
            </w:tcBorders>
            <w:shd w:val="clear" w:color="auto" w:fill="auto"/>
            <w:vAlign w:val="bottom"/>
          </w:tcPr>
          <w:p w:rsidR="00CD5E94" w:rsidRPr="00BA606F" w:rsidRDefault="00CD5E94" w:rsidP="00CD5E94">
            <w:pPr>
              <w:spacing w:before="40" w:after="40"/>
              <w:jc w:val="right"/>
              <w:rPr>
                <w:b/>
                <w:sz w:val="18"/>
                <w:szCs w:val="16"/>
              </w:rPr>
            </w:pPr>
            <w:r w:rsidRPr="00BA606F">
              <w:rPr>
                <w:b/>
                <w:sz w:val="18"/>
                <w:szCs w:val="16"/>
              </w:rPr>
              <w:t>17 073</w:t>
            </w:r>
          </w:p>
        </w:tc>
      </w:tr>
      <w:tr w:rsidR="00CD5E94" w:rsidRPr="008B39FA" w:rsidTr="00D60CDF">
        <w:trPr>
          <w:cantSplit/>
        </w:trPr>
        <w:tc>
          <w:tcPr>
            <w:tcW w:w="895" w:type="dxa"/>
            <w:tcBorders>
              <w:bottom w:val="single" w:sz="4" w:space="0" w:color="auto"/>
              <w:right w:val="nil"/>
            </w:tcBorders>
            <w:shd w:val="clear" w:color="auto" w:fill="auto"/>
            <w:vAlign w:val="bottom"/>
          </w:tcPr>
          <w:p w:rsidR="00CD5E94" w:rsidRPr="008B39FA" w:rsidRDefault="00CD5E94" w:rsidP="00CD5E94">
            <w:pPr>
              <w:spacing w:after="120"/>
              <w:rPr>
                <w:b/>
                <w:sz w:val="18"/>
              </w:rPr>
            </w:pPr>
          </w:p>
        </w:tc>
        <w:tc>
          <w:tcPr>
            <w:tcW w:w="653" w:type="dxa"/>
            <w:tcBorders>
              <w:top w:val="single" w:sz="4" w:space="0" w:color="auto"/>
              <w:left w:val="nil"/>
              <w:bottom w:val="single" w:sz="4" w:space="0" w:color="auto"/>
              <w:right w:val="nil"/>
            </w:tcBorders>
            <w:shd w:val="clear" w:color="auto" w:fill="auto"/>
            <w:vAlign w:val="bottom"/>
          </w:tcPr>
          <w:p w:rsidR="00CD5E94" w:rsidRPr="008B39FA" w:rsidRDefault="00CD5E94" w:rsidP="00DF4C90">
            <w:pPr>
              <w:spacing w:before="80" w:after="80"/>
              <w:ind w:firstLine="216"/>
              <w:rPr>
                <w:b/>
                <w:sz w:val="18"/>
              </w:rPr>
            </w:pPr>
            <w:r w:rsidRPr="008B39FA">
              <w:rPr>
                <w:b/>
                <w:sz w:val="18"/>
              </w:rPr>
              <w:t>Total</w:t>
            </w:r>
          </w:p>
        </w:tc>
        <w:tc>
          <w:tcPr>
            <w:tcW w:w="597" w:type="dxa"/>
            <w:tcBorders>
              <w:top w:val="single" w:sz="4" w:space="0" w:color="auto"/>
              <w:left w:val="nil"/>
              <w:bottom w:val="single" w:sz="4" w:space="0" w:color="auto"/>
              <w:right w:val="nil"/>
            </w:tcBorders>
            <w:shd w:val="clear" w:color="auto" w:fill="auto"/>
            <w:vAlign w:val="bottom"/>
          </w:tcPr>
          <w:p w:rsidR="00CD5E94" w:rsidRPr="008B39FA" w:rsidRDefault="00CD5E94" w:rsidP="00DF4C90">
            <w:pPr>
              <w:spacing w:before="80" w:after="80"/>
              <w:jc w:val="right"/>
              <w:rPr>
                <w:b/>
                <w:sz w:val="18"/>
                <w:szCs w:val="16"/>
              </w:rPr>
            </w:pPr>
            <w:r w:rsidRPr="008B39FA">
              <w:rPr>
                <w:b/>
                <w:sz w:val="18"/>
                <w:szCs w:val="16"/>
              </w:rPr>
              <w:t>6 079</w:t>
            </w:r>
          </w:p>
        </w:tc>
        <w:tc>
          <w:tcPr>
            <w:tcW w:w="754" w:type="dxa"/>
            <w:tcBorders>
              <w:top w:val="single" w:sz="4" w:space="0" w:color="auto"/>
              <w:left w:val="nil"/>
              <w:bottom w:val="single" w:sz="4" w:space="0" w:color="auto"/>
              <w:right w:val="nil"/>
            </w:tcBorders>
            <w:shd w:val="clear" w:color="auto" w:fill="auto"/>
            <w:vAlign w:val="bottom"/>
          </w:tcPr>
          <w:p w:rsidR="00CD5E94" w:rsidRPr="008B39FA" w:rsidRDefault="00CD5E94" w:rsidP="00DF4C90">
            <w:pPr>
              <w:spacing w:before="80" w:after="80"/>
              <w:jc w:val="right"/>
              <w:rPr>
                <w:b/>
                <w:sz w:val="18"/>
                <w:szCs w:val="16"/>
              </w:rPr>
            </w:pPr>
            <w:r w:rsidRPr="008B39FA">
              <w:rPr>
                <w:b/>
                <w:sz w:val="18"/>
                <w:szCs w:val="16"/>
              </w:rPr>
              <w:t>3 371</w:t>
            </w:r>
          </w:p>
        </w:tc>
        <w:tc>
          <w:tcPr>
            <w:tcW w:w="543" w:type="dxa"/>
            <w:tcBorders>
              <w:top w:val="single" w:sz="4" w:space="0" w:color="auto"/>
              <w:left w:val="nil"/>
              <w:bottom w:val="single" w:sz="4" w:space="0" w:color="auto"/>
              <w:right w:val="nil"/>
            </w:tcBorders>
            <w:shd w:val="clear" w:color="auto" w:fill="auto"/>
            <w:vAlign w:val="bottom"/>
          </w:tcPr>
          <w:p w:rsidR="00CD5E94" w:rsidRPr="00BA606F" w:rsidRDefault="00CD5E94" w:rsidP="00DF4C90">
            <w:pPr>
              <w:spacing w:before="80" w:after="80"/>
              <w:jc w:val="right"/>
              <w:rPr>
                <w:b/>
                <w:sz w:val="18"/>
                <w:szCs w:val="16"/>
              </w:rPr>
            </w:pPr>
            <w:r w:rsidRPr="00BA606F">
              <w:rPr>
                <w:b/>
                <w:sz w:val="18"/>
                <w:szCs w:val="16"/>
              </w:rPr>
              <w:t>9 450</w:t>
            </w:r>
          </w:p>
        </w:tc>
        <w:tc>
          <w:tcPr>
            <w:tcW w:w="667" w:type="dxa"/>
            <w:tcBorders>
              <w:top w:val="single" w:sz="4" w:space="0" w:color="auto"/>
              <w:left w:val="nil"/>
              <w:bottom w:val="single" w:sz="4" w:space="0" w:color="auto"/>
              <w:right w:val="nil"/>
            </w:tcBorders>
            <w:shd w:val="clear" w:color="auto" w:fill="auto"/>
            <w:vAlign w:val="bottom"/>
          </w:tcPr>
          <w:p w:rsidR="00CD5E94" w:rsidRPr="008B39FA" w:rsidRDefault="00CD5E94" w:rsidP="00DF4C90">
            <w:pPr>
              <w:spacing w:before="80" w:after="80"/>
              <w:jc w:val="right"/>
              <w:rPr>
                <w:b/>
                <w:sz w:val="18"/>
                <w:szCs w:val="16"/>
              </w:rPr>
            </w:pPr>
            <w:r w:rsidRPr="008B39FA">
              <w:rPr>
                <w:b/>
                <w:sz w:val="18"/>
                <w:szCs w:val="16"/>
              </w:rPr>
              <w:t>5 343</w:t>
            </w:r>
          </w:p>
        </w:tc>
        <w:tc>
          <w:tcPr>
            <w:tcW w:w="754" w:type="dxa"/>
            <w:tcBorders>
              <w:top w:val="single" w:sz="4" w:space="0" w:color="auto"/>
              <w:left w:val="nil"/>
              <w:bottom w:val="single" w:sz="4" w:space="0" w:color="auto"/>
              <w:right w:val="nil"/>
            </w:tcBorders>
            <w:shd w:val="clear" w:color="auto" w:fill="auto"/>
            <w:vAlign w:val="bottom"/>
          </w:tcPr>
          <w:p w:rsidR="00CD5E94" w:rsidRPr="008B39FA" w:rsidRDefault="00CD5E94" w:rsidP="00DF4C90">
            <w:pPr>
              <w:spacing w:before="80" w:after="80"/>
              <w:jc w:val="right"/>
              <w:rPr>
                <w:b/>
                <w:sz w:val="18"/>
                <w:szCs w:val="16"/>
              </w:rPr>
            </w:pPr>
            <w:r w:rsidRPr="008B39FA">
              <w:rPr>
                <w:b/>
                <w:sz w:val="18"/>
                <w:szCs w:val="16"/>
              </w:rPr>
              <w:t>2 844</w:t>
            </w:r>
          </w:p>
        </w:tc>
        <w:tc>
          <w:tcPr>
            <w:tcW w:w="543" w:type="dxa"/>
            <w:tcBorders>
              <w:top w:val="single" w:sz="4" w:space="0" w:color="auto"/>
              <w:left w:val="nil"/>
              <w:bottom w:val="single" w:sz="4" w:space="0" w:color="auto"/>
              <w:right w:val="nil"/>
            </w:tcBorders>
            <w:shd w:val="clear" w:color="auto" w:fill="auto"/>
            <w:vAlign w:val="bottom"/>
          </w:tcPr>
          <w:p w:rsidR="00CD5E94" w:rsidRPr="00BA606F" w:rsidRDefault="00CD5E94" w:rsidP="00DF4C90">
            <w:pPr>
              <w:spacing w:before="80" w:after="80"/>
              <w:jc w:val="right"/>
              <w:rPr>
                <w:b/>
                <w:sz w:val="18"/>
                <w:szCs w:val="16"/>
              </w:rPr>
            </w:pPr>
            <w:r w:rsidRPr="00BA606F">
              <w:rPr>
                <w:b/>
                <w:sz w:val="18"/>
                <w:szCs w:val="16"/>
              </w:rPr>
              <w:t>8 187</w:t>
            </w:r>
          </w:p>
        </w:tc>
        <w:tc>
          <w:tcPr>
            <w:tcW w:w="667" w:type="dxa"/>
            <w:tcBorders>
              <w:top w:val="single" w:sz="4" w:space="0" w:color="auto"/>
              <w:left w:val="nil"/>
              <w:bottom w:val="single" w:sz="4" w:space="0" w:color="auto"/>
              <w:right w:val="nil"/>
            </w:tcBorders>
            <w:shd w:val="clear" w:color="auto" w:fill="auto"/>
            <w:vAlign w:val="bottom"/>
          </w:tcPr>
          <w:p w:rsidR="00CD5E94" w:rsidRPr="008B39FA" w:rsidRDefault="00CD5E94" w:rsidP="00DF4C90">
            <w:pPr>
              <w:spacing w:before="80" w:after="80"/>
              <w:jc w:val="right"/>
              <w:rPr>
                <w:b/>
                <w:sz w:val="18"/>
                <w:szCs w:val="16"/>
              </w:rPr>
            </w:pPr>
            <w:r w:rsidRPr="008B39FA">
              <w:rPr>
                <w:b/>
                <w:sz w:val="18"/>
                <w:szCs w:val="16"/>
              </w:rPr>
              <w:t>14 012</w:t>
            </w:r>
          </w:p>
        </w:tc>
        <w:tc>
          <w:tcPr>
            <w:tcW w:w="754" w:type="dxa"/>
            <w:tcBorders>
              <w:top w:val="single" w:sz="4" w:space="0" w:color="auto"/>
              <w:left w:val="nil"/>
              <w:bottom w:val="single" w:sz="4" w:space="0" w:color="auto"/>
              <w:right w:val="nil"/>
            </w:tcBorders>
            <w:shd w:val="clear" w:color="auto" w:fill="auto"/>
            <w:vAlign w:val="bottom"/>
          </w:tcPr>
          <w:p w:rsidR="00CD5E94" w:rsidRPr="008B39FA" w:rsidRDefault="00CD5E94" w:rsidP="00DF4C90">
            <w:pPr>
              <w:spacing w:before="80" w:after="80"/>
              <w:jc w:val="right"/>
              <w:rPr>
                <w:b/>
                <w:sz w:val="18"/>
                <w:szCs w:val="16"/>
              </w:rPr>
            </w:pPr>
            <w:r w:rsidRPr="008B39FA">
              <w:rPr>
                <w:b/>
                <w:sz w:val="18"/>
                <w:szCs w:val="16"/>
              </w:rPr>
              <w:t>32 030</w:t>
            </w:r>
          </w:p>
        </w:tc>
        <w:tc>
          <w:tcPr>
            <w:tcW w:w="543" w:type="dxa"/>
            <w:tcBorders>
              <w:top w:val="single" w:sz="4" w:space="0" w:color="auto"/>
              <w:left w:val="nil"/>
              <w:bottom w:val="single" w:sz="4" w:space="0" w:color="auto"/>
              <w:right w:val="nil"/>
            </w:tcBorders>
            <w:shd w:val="clear" w:color="auto" w:fill="auto"/>
            <w:vAlign w:val="bottom"/>
          </w:tcPr>
          <w:p w:rsidR="00CD5E94" w:rsidRPr="00BA606F" w:rsidRDefault="00CD5E94" w:rsidP="00DF4C90">
            <w:pPr>
              <w:spacing w:before="80" w:after="80"/>
              <w:jc w:val="right"/>
              <w:rPr>
                <w:b/>
                <w:sz w:val="18"/>
                <w:szCs w:val="16"/>
              </w:rPr>
            </w:pPr>
            <w:r w:rsidRPr="00BA606F">
              <w:rPr>
                <w:b/>
                <w:sz w:val="18"/>
                <w:szCs w:val="16"/>
              </w:rPr>
              <w:t>46 042</w:t>
            </w:r>
          </w:p>
        </w:tc>
      </w:tr>
      <w:tr w:rsidR="00CD5E94" w:rsidRPr="008B39FA" w:rsidTr="00D60CDF">
        <w:trPr>
          <w:cantSplit/>
        </w:trPr>
        <w:tc>
          <w:tcPr>
            <w:tcW w:w="895" w:type="dxa"/>
            <w:tcBorders>
              <w:top w:val="single" w:sz="4" w:space="0" w:color="auto"/>
            </w:tcBorders>
            <w:shd w:val="clear" w:color="auto" w:fill="auto"/>
            <w:vAlign w:val="bottom"/>
          </w:tcPr>
          <w:p w:rsidR="00CD5E94" w:rsidRPr="008B39FA" w:rsidRDefault="00CD5E94" w:rsidP="00CD5E94">
            <w:pPr>
              <w:spacing w:before="40" w:after="40"/>
              <w:rPr>
                <w:sz w:val="18"/>
              </w:rPr>
            </w:pPr>
            <w:r w:rsidRPr="008B39FA">
              <w:rPr>
                <w:sz w:val="18"/>
              </w:rPr>
              <w:t>Secondary</w:t>
            </w:r>
          </w:p>
        </w:tc>
        <w:tc>
          <w:tcPr>
            <w:tcW w:w="653" w:type="dxa"/>
            <w:tcBorders>
              <w:top w:val="single" w:sz="4" w:space="0" w:color="auto"/>
            </w:tcBorders>
            <w:shd w:val="clear" w:color="auto" w:fill="auto"/>
            <w:vAlign w:val="bottom"/>
          </w:tcPr>
          <w:p w:rsidR="00CD5E94" w:rsidRPr="008B39FA" w:rsidRDefault="00CD5E94" w:rsidP="00CD5E94">
            <w:pPr>
              <w:spacing w:before="40" w:after="40"/>
              <w:rPr>
                <w:sz w:val="18"/>
              </w:rPr>
            </w:pPr>
            <w:r w:rsidRPr="008B39FA">
              <w:rPr>
                <w:sz w:val="18"/>
              </w:rPr>
              <w:t>Urban</w:t>
            </w:r>
          </w:p>
        </w:tc>
        <w:tc>
          <w:tcPr>
            <w:tcW w:w="597" w:type="dxa"/>
            <w:tcBorders>
              <w:top w:val="single" w:sz="4"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216</w:t>
            </w:r>
          </w:p>
        </w:tc>
        <w:tc>
          <w:tcPr>
            <w:tcW w:w="754" w:type="dxa"/>
            <w:tcBorders>
              <w:top w:val="single" w:sz="4"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100</w:t>
            </w:r>
          </w:p>
        </w:tc>
        <w:tc>
          <w:tcPr>
            <w:tcW w:w="543" w:type="dxa"/>
            <w:tcBorders>
              <w:top w:val="single" w:sz="4" w:space="0" w:color="auto"/>
            </w:tcBorders>
            <w:shd w:val="clear" w:color="auto" w:fill="auto"/>
            <w:vAlign w:val="bottom"/>
          </w:tcPr>
          <w:p w:rsidR="00CD5E94" w:rsidRPr="00BA606F" w:rsidRDefault="00CD5E94" w:rsidP="00CD5E94">
            <w:pPr>
              <w:spacing w:before="40" w:after="40"/>
              <w:jc w:val="right"/>
              <w:rPr>
                <w:b/>
                <w:sz w:val="18"/>
                <w:szCs w:val="16"/>
              </w:rPr>
            </w:pPr>
            <w:r w:rsidRPr="00BA606F">
              <w:rPr>
                <w:b/>
                <w:sz w:val="18"/>
                <w:szCs w:val="16"/>
              </w:rPr>
              <w:t>316</w:t>
            </w:r>
          </w:p>
        </w:tc>
        <w:tc>
          <w:tcPr>
            <w:tcW w:w="667" w:type="dxa"/>
            <w:tcBorders>
              <w:top w:val="single" w:sz="4"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174</w:t>
            </w:r>
          </w:p>
        </w:tc>
        <w:tc>
          <w:tcPr>
            <w:tcW w:w="754" w:type="dxa"/>
            <w:tcBorders>
              <w:top w:val="single" w:sz="4"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76</w:t>
            </w:r>
          </w:p>
        </w:tc>
        <w:tc>
          <w:tcPr>
            <w:tcW w:w="543" w:type="dxa"/>
            <w:tcBorders>
              <w:top w:val="single" w:sz="4" w:space="0" w:color="auto"/>
            </w:tcBorders>
            <w:shd w:val="clear" w:color="auto" w:fill="auto"/>
            <w:vAlign w:val="bottom"/>
          </w:tcPr>
          <w:p w:rsidR="00CD5E94" w:rsidRPr="00BA606F" w:rsidRDefault="00CD5E94" w:rsidP="00CD5E94">
            <w:pPr>
              <w:spacing w:before="40" w:after="40"/>
              <w:jc w:val="right"/>
              <w:rPr>
                <w:b/>
                <w:sz w:val="18"/>
                <w:szCs w:val="16"/>
              </w:rPr>
            </w:pPr>
            <w:r w:rsidRPr="00BA606F">
              <w:rPr>
                <w:b/>
                <w:sz w:val="18"/>
                <w:szCs w:val="16"/>
              </w:rPr>
              <w:t>250</w:t>
            </w:r>
          </w:p>
        </w:tc>
        <w:tc>
          <w:tcPr>
            <w:tcW w:w="667" w:type="dxa"/>
            <w:tcBorders>
              <w:top w:val="single" w:sz="4"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1 027</w:t>
            </w:r>
          </w:p>
        </w:tc>
        <w:tc>
          <w:tcPr>
            <w:tcW w:w="754" w:type="dxa"/>
            <w:tcBorders>
              <w:top w:val="single" w:sz="4"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1 659</w:t>
            </w:r>
          </w:p>
        </w:tc>
        <w:tc>
          <w:tcPr>
            <w:tcW w:w="543" w:type="dxa"/>
            <w:tcBorders>
              <w:top w:val="single" w:sz="4" w:space="0" w:color="auto"/>
              <w:right w:val="nil"/>
            </w:tcBorders>
            <w:shd w:val="clear" w:color="auto" w:fill="auto"/>
            <w:vAlign w:val="bottom"/>
          </w:tcPr>
          <w:p w:rsidR="00CD5E94" w:rsidRPr="00BA606F" w:rsidRDefault="00CD5E94" w:rsidP="00CD5E94">
            <w:pPr>
              <w:spacing w:before="40" w:after="40"/>
              <w:jc w:val="right"/>
              <w:rPr>
                <w:b/>
                <w:sz w:val="18"/>
                <w:szCs w:val="16"/>
              </w:rPr>
            </w:pPr>
            <w:r w:rsidRPr="00BA606F">
              <w:rPr>
                <w:b/>
                <w:sz w:val="18"/>
                <w:szCs w:val="16"/>
              </w:rPr>
              <w:t>2 686</w:t>
            </w:r>
          </w:p>
        </w:tc>
      </w:tr>
      <w:tr w:rsidR="00CD5E94" w:rsidRPr="008B39FA" w:rsidTr="00D60CDF">
        <w:trPr>
          <w:cantSplit/>
        </w:trPr>
        <w:tc>
          <w:tcPr>
            <w:tcW w:w="895" w:type="dxa"/>
            <w:shd w:val="clear" w:color="auto" w:fill="auto"/>
            <w:vAlign w:val="bottom"/>
          </w:tcPr>
          <w:p w:rsidR="00CD5E94" w:rsidRPr="008B39FA" w:rsidRDefault="00CD5E94" w:rsidP="00CD5E94">
            <w:pPr>
              <w:spacing w:before="40" w:after="40"/>
              <w:rPr>
                <w:sz w:val="18"/>
              </w:rPr>
            </w:pPr>
          </w:p>
        </w:tc>
        <w:tc>
          <w:tcPr>
            <w:tcW w:w="653" w:type="dxa"/>
            <w:tcBorders>
              <w:bottom w:val="single" w:sz="4" w:space="0" w:color="auto"/>
            </w:tcBorders>
            <w:shd w:val="clear" w:color="auto" w:fill="auto"/>
            <w:vAlign w:val="bottom"/>
          </w:tcPr>
          <w:p w:rsidR="00CD5E94" w:rsidRPr="008B39FA" w:rsidRDefault="00CD5E94" w:rsidP="00CD5E94">
            <w:pPr>
              <w:spacing w:before="40" w:after="40"/>
              <w:rPr>
                <w:sz w:val="18"/>
              </w:rPr>
            </w:pPr>
            <w:r w:rsidRPr="008B39FA">
              <w:rPr>
                <w:sz w:val="18"/>
              </w:rPr>
              <w:t>Rural</w:t>
            </w:r>
          </w:p>
        </w:tc>
        <w:tc>
          <w:tcPr>
            <w:tcW w:w="597" w:type="dxa"/>
            <w:tcBorders>
              <w:bottom w:val="single" w:sz="4"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 xml:space="preserve">270 </w:t>
            </w:r>
          </w:p>
        </w:tc>
        <w:tc>
          <w:tcPr>
            <w:tcW w:w="754" w:type="dxa"/>
            <w:tcBorders>
              <w:bottom w:val="single" w:sz="4"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97</w:t>
            </w:r>
          </w:p>
        </w:tc>
        <w:tc>
          <w:tcPr>
            <w:tcW w:w="543" w:type="dxa"/>
            <w:tcBorders>
              <w:bottom w:val="single" w:sz="4" w:space="0" w:color="auto"/>
            </w:tcBorders>
            <w:shd w:val="clear" w:color="auto" w:fill="auto"/>
            <w:vAlign w:val="bottom"/>
          </w:tcPr>
          <w:p w:rsidR="00CD5E94" w:rsidRPr="00BA606F" w:rsidRDefault="00CD5E94" w:rsidP="00CD5E94">
            <w:pPr>
              <w:spacing w:before="40" w:after="40"/>
              <w:jc w:val="right"/>
              <w:rPr>
                <w:b/>
                <w:sz w:val="18"/>
                <w:szCs w:val="16"/>
              </w:rPr>
            </w:pPr>
            <w:r w:rsidRPr="00BA606F">
              <w:rPr>
                <w:b/>
                <w:sz w:val="18"/>
                <w:szCs w:val="16"/>
              </w:rPr>
              <w:t>367</w:t>
            </w:r>
          </w:p>
        </w:tc>
        <w:tc>
          <w:tcPr>
            <w:tcW w:w="667" w:type="dxa"/>
            <w:tcBorders>
              <w:bottom w:val="single" w:sz="4"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279</w:t>
            </w:r>
          </w:p>
        </w:tc>
        <w:tc>
          <w:tcPr>
            <w:tcW w:w="754" w:type="dxa"/>
            <w:tcBorders>
              <w:bottom w:val="single" w:sz="4"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115</w:t>
            </w:r>
          </w:p>
        </w:tc>
        <w:tc>
          <w:tcPr>
            <w:tcW w:w="543" w:type="dxa"/>
            <w:tcBorders>
              <w:bottom w:val="single" w:sz="4" w:space="0" w:color="auto"/>
            </w:tcBorders>
            <w:shd w:val="clear" w:color="auto" w:fill="auto"/>
            <w:vAlign w:val="bottom"/>
          </w:tcPr>
          <w:p w:rsidR="00CD5E94" w:rsidRPr="00BA606F" w:rsidRDefault="00CD5E94" w:rsidP="00CD5E94">
            <w:pPr>
              <w:spacing w:before="40" w:after="40"/>
              <w:jc w:val="right"/>
              <w:rPr>
                <w:b/>
                <w:sz w:val="18"/>
                <w:szCs w:val="16"/>
              </w:rPr>
            </w:pPr>
            <w:r w:rsidRPr="00BA606F">
              <w:rPr>
                <w:b/>
                <w:sz w:val="18"/>
                <w:szCs w:val="16"/>
              </w:rPr>
              <w:t>394</w:t>
            </w:r>
          </w:p>
        </w:tc>
        <w:tc>
          <w:tcPr>
            <w:tcW w:w="667" w:type="dxa"/>
            <w:tcBorders>
              <w:bottom w:val="single" w:sz="4"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1 042</w:t>
            </w:r>
          </w:p>
        </w:tc>
        <w:tc>
          <w:tcPr>
            <w:tcW w:w="754" w:type="dxa"/>
            <w:tcBorders>
              <w:bottom w:val="single" w:sz="4" w:space="0" w:color="auto"/>
            </w:tcBorders>
            <w:shd w:val="clear" w:color="auto" w:fill="auto"/>
            <w:vAlign w:val="bottom"/>
          </w:tcPr>
          <w:p w:rsidR="00CD5E94" w:rsidRPr="008B39FA" w:rsidRDefault="00CD5E94" w:rsidP="00CD5E94">
            <w:pPr>
              <w:spacing w:before="40" w:after="40"/>
              <w:jc w:val="right"/>
              <w:rPr>
                <w:sz w:val="18"/>
                <w:szCs w:val="16"/>
              </w:rPr>
            </w:pPr>
            <w:r w:rsidRPr="008B39FA">
              <w:rPr>
                <w:sz w:val="18"/>
                <w:szCs w:val="16"/>
              </w:rPr>
              <w:t>670</w:t>
            </w:r>
          </w:p>
        </w:tc>
        <w:tc>
          <w:tcPr>
            <w:tcW w:w="543" w:type="dxa"/>
            <w:tcBorders>
              <w:bottom w:val="single" w:sz="4" w:space="0" w:color="auto"/>
              <w:right w:val="nil"/>
            </w:tcBorders>
            <w:shd w:val="clear" w:color="auto" w:fill="auto"/>
            <w:vAlign w:val="bottom"/>
          </w:tcPr>
          <w:p w:rsidR="00CD5E94" w:rsidRPr="00BA606F" w:rsidRDefault="00CD5E94" w:rsidP="00CD5E94">
            <w:pPr>
              <w:spacing w:before="40" w:after="40"/>
              <w:jc w:val="right"/>
              <w:rPr>
                <w:b/>
                <w:sz w:val="18"/>
                <w:szCs w:val="16"/>
              </w:rPr>
            </w:pPr>
            <w:r w:rsidRPr="00BA606F">
              <w:rPr>
                <w:b/>
                <w:sz w:val="18"/>
                <w:szCs w:val="16"/>
              </w:rPr>
              <w:t>1 712</w:t>
            </w:r>
          </w:p>
        </w:tc>
      </w:tr>
      <w:tr w:rsidR="00CD5E94" w:rsidRPr="008B39FA" w:rsidTr="00D60CDF">
        <w:trPr>
          <w:cantSplit/>
        </w:trPr>
        <w:tc>
          <w:tcPr>
            <w:tcW w:w="895" w:type="dxa"/>
            <w:tcBorders>
              <w:bottom w:val="single" w:sz="4" w:space="0" w:color="auto"/>
              <w:right w:val="nil"/>
            </w:tcBorders>
            <w:shd w:val="clear" w:color="auto" w:fill="auto"/>
            <w:vAlign w:val="bottom"/>
          </w:tcPr>
          <w:p w:rsidR="00CD5E94" w:rsidRPr="008B39FA" w:rsidRDefault="00CD5E94" w:rsidP="00CD5E94">
            <w:pPr>
              <w:spacing w:after="120"/>
              <w:rPr>
                <w:b/>
                <w:sz w:val="18"/>
              </w:rPr>
            </w:pPr>
          </w:p>
        </w:tc>
        <w:tc>
          <w:tcPr>
            <w:tcW w:w="653" w:type="dxa"/>
            <w:tcBorders>
              <w:top w:val="single" w:sz="4" w:space="0" w:color="auto"/>
              <w:left w:val="nil"/>
              <w:bottom w:val="single" w:sz="4" w:space="0" w:color="auto"/>
            </w:tcBorders>
            <w:shd w:val="clear" w:color="auto" w:fill="auto"/>
            <w:vAlign w:val="bottom"/>
          </w:tcPr>
          <w:p w:rsidR="00CD5E94" w:rsidRPr="008B39FA" w:rsidRDefault="00CD5E94" w:rsidP="00CD5E94">
            <w:pPr>
              <w:spacing w:before="80" w:after="80"/>
              <w:ind w:firstLine="216"/>
              <w:rPr>
                <w:b/>
                <w:sz w:val="18"/>
              </w:rPr>
            </w:pPr>
            <w:r w:rsidRPr="009A58D9">
              <w:rPr>
                <w:b/>
                <w:sz w:val="18"/>
              </w:rPr>
              <w:t>Tota</w:t>
            </w:r>
            <w:r w:rsidRPr="008B39FA">
              <w:rPr>
                <w:b/>
                <w:sz w:val="18"/>
              </w:rPr>
              <w:t>l</w:t>
            </w:r>
          </w:p>
        </w:tc>
        <w:tc>
          <w:tcPr>
            <w:tcW w:w="597" w:type="dxa"/>
            <w:tcBorders>
              <w:top w:val="single" w:sz="4" w:space="0" w:color="auto"/>
              <w:bottom w:val="single" w:sz="4"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486</w:t>
            </w:r>
          </w:p>
        </w:tc>
        <w:tc>
          <w:tcPr>
            <w:tcW w:w="754" w:type="dxa"/>
            <w:tcBorders>
              <w:top w:val="single" w:sz="4" w:space="0" w:color="auto"/>
              <w:bottom w:val="single" w:sz="4"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197</w:t>
            </w:r>
          </w:p>
        </w:tc>
        <w:tc>
          <w:tcPr>
            <w:tcW w:w="543" w:type="dxa"/>
            <w:tcBorders>
              <w:top w:val="single" w:sz="4" w:space="0" w:color="auto"/>
              <w:bottom w:val="single" w:sz="4" w:space="0" w:color="auto"/>
            </w:tcBorders>
            <w:shd w:val="clear" w:color="auto" w:fill="auto"/>
            <w:vAlign w:val="bottom"/>
          </w:tcPr>
          <w:p w:rsidR="00CD5E94" w:rsidRPr="00BA606F" w:rsidRDefault="00CD5E94" w:rsidP="00CD5E94">
            <w:pPr>
              <w:spacing w:before="80" w:after="80"/>
              <w:jc w:val="right"/>
              <w:rPr>
                <w:b/>
                <w:sz w:val="18"/>
                <w:szCs w:val="16"/>
              </w:rPr>
            </w:pPr>
            <w:r w:rsidRPr="00BA606F">
              <w:rPr>
                <w:b/>
                <w:sz w:val="18"/>
                <w:szCs w:val="16"/>
              </w:rPr>
              <w:t>683</w:t>
            </w:r>
          </w:p>
        </w:tc>
        <w:tc>
          <w:tcPr>
            <w:tcW w:w="667" w:type="dxa"/>
            <w:tcBorders>
              <w:top w:val="single" w:sz="4" w:space="0" w:color="auto"/>
              <w:bottom w:val="single" w:sz="4"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451</w:t>
            </w:r>
          </w:p>
        </w:tc>
        <w:tc>
          <w:tcPr>
            <w:tcW w:w="754" w:type="dxa"/>
            <w:tcBorders>
              <w:top w:val="single" w:sz="4" w:space="0" w:color="auto"/>
              <w:bottom w:val="single" w:sz="4"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191</w:t>
            </w:r>
          </w:p>
        </w:tc>
        <w:tc>
          <w:tcPr>
            <w:tcW w:w="543" w:type="dxa"/>
            <w:tcBorders>
              <w:top w:val="single" w:sz="4" w:space="0" w:color="auto"/>
              <w:bottom w:val="single" w:sz="4" w:space="0" w:color="auto"/>
            </w:tcBorders>
            <w:shd w:val="clear" w:color="auto" w:fill="auto"/>
            <w:vAlign w:val="bottom"/>
          </w:tcPr>
          <w:p w:rsidR="00CD5E94" w:rsidRPr="00BA606F" w:rsidRDefault="00CD5E94" w:rsidP="00CD5E94">
            <w:pPr>
              <w:spacing w:before="80" w:after="80"/>
              <w:jc w:val="right"/>
              <w:rPr>
                <w:b/>
                <w:sz w:val="18"/>
                <w:szCs w:val="16"/>
              </w:rPr>
            </w:pPr>
            <w:r w:rsidRPr="00BA606F">
              <w:rPr>
                <w:b/>
                <w:sz w:val="18"/>
                <w:szCs w:val="16"/>
              </w:rPr>
              <w:t>644</w:t>
            </w:r>
          </w:p>
        </w:tc>
        <w:tc>
          <w:tcPr>
            <w:tcW w:w="667" w:type="dxa"/>
            <w:tcBorders>
              <w:top w:val="single" w:sz="4" w:space="0" w:color="auto"/>
              <w:bottom w:val="single" w:sz="4"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2 069</w:t>
            </w:r>
          </w:p>
        </w:tc>
        <w:tc>
          <w:tcPr>
            <w:tcW w:w="754" w:type="dxa"/>
            <w:tcBorders>
              <w:top w:val="single" w:sz="4" w:space="0" w:color="auto"/>
              <w:bottom w:val="single" w:sz="4"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2 329</w:t>
            </w:r>
          </w:p>
        </w:tc>
        <w:tc>
          <w:tcPr>
            <w:tcW w:w="543" w:type="dxa"/>
            <w:tcBorders>
              <w:top w:val="single" w:sz="4" w:space="0" w:color="auto"/>
              <w:bottom w:val="single" w:sz="4" w:space="0" w:color="auto"/>
              <w:right w:val="nil"/>
            </w:tcBorders>
            <w:shd w:val="clear" w:color="auto" w:fill="auto"/>
            <w:vAlign w:val="bottom"/>
          </w:tcPr>
          <w:p w:rsidR="00CD5E94" w:rsidRPr="00BA606F" w:rsidRDefault="00CD5E94" w:rsidP="00CD5E94">
            <w:pPr>
              <w:spacing w:before="80" w:after="80"/>
              <w:jc w:val="right"/>
              <w:rPr>
                <w:b/>
                <w:sz w:val="18"/>
                <w:szCs w:val="16"/>
              </w:rPr>
            </w:pPr>
            <w:r w:rsidRPr="00BA606F">
              <w:rPr>
                <w:b/>
                <w:sz w:val="18"/>
                <w:szCs w:val="16"/>
              </w:rPr>
              <w:t>4 398</w:t>
            </w:r>
          </w:p>
        </w:tc>
      </w:tr>
      <w:tr w:rsidR="00CD5E94" w:rsidRPr="008B39FA" w:rsidTr="00D60CDF">
        <w:trPr>
          <w:cantSplit/>
        </w:trPr>
        <w:tc>
          <w:tcPr>
            <w:tcW w:w="1548" w:type="dxa"/>
            <w:gridSpan w:val="2"/>
            <w:tcBorders>
              <w:top w:val="single" w:sz="4" w:space="0" w:color="auto"/>
              <w:left w:val="nil"/>
              <w:bottom w:val="single" w:sz="4" w:space="0" w:color="auto"/>
            </w:tcBorders>
            <w:shd w:val="clear" w:color="auto" w:fill="auto"/>
            <w:vAlign w:val="bottom"/>
          </w:tcPr>
          <w:p w:rsidR="00CD5E94" w:rsidRPr="008B39FA" w:rsidRDefault="00CD5E94" w:rsidP="00CD5E94">
            <w:pPr>
              <w:spacing w:before="80" w:after="80"/>
              <w:ind w:firstLine="288"/>
              <w:rPr>
                <w:b/>
                <w:sz w:val="18"/>
              </w:rPr>
            </w:pPr>
            <w:r w:rsidRPr="008B39FA">
              <w:rPr>
                <w:b/>
                <w:sz w:val="18"/>
              </w:rPr>
              <w:t>Urban total</w:t>
            </w:r>
          </w:p>
        </w:tc>
        <w:tc>
          <w:tcPr>
            <w:tcW w:w="597" w:type="dxa"/>
            <w:tcBorders>
              <w:bottom w:val="single" w:sz="4"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2 242</w:t>
            </w:r>
          </w:p>
        </w:tc>
        <w:tc>
          <w:tcPr>
            <w:tcW w:w="754" w:type="dxa"/>
            <w:tcBorders>
              <w:bottom w:val="single" w:sz="4"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1 431</w:t>
            </w:r>
          </w:p>
        </w:tc>
        <w:tc>
          <w:tcPr>
            <w:tcW w:w="543" w:type="dxa"/>
            <w:tcBorders>
              <w:bottom w:val="single" w:sz="4" w:space="0" w:color="auto"/>
            </w:tcBorders>
            <w:shd w:val="clear" w:color="auto" w:fill="auto"/>
            <w:vAlign w:val="bottom"/>
          </w:tcPr>
          <w:p w:rsidR="00CD5E94" w:rsidRPr="00BA606F" w:rsidRDefault="00CD5E94" w:rsidP="00CD5E94">
            <w:pPr>
              <w:spacing w:before="80" w:after="80"/>
              <w:jc w:val="right"/>
              <w:rPr>
                <w:b/>
                <w:sz w:val="18"/>
                <w:szCs w:val="16"/>
              </w:rPr>
            </w:pPr>
            <w:r w:rsidRPr="00BA606F">
              <w:rPr>
                <w:b/>
                <w:sz w:val="18"/>
                <w:szCs w:val="16"/>
              </w:rPr>
              <w:t>3 673</w:t>
            </w:r>
          </w:p>
        </w:tc>
        <w:tc>
          <w:tcPr>
            <w:tcW w:w="667" w:type="dxa"/>
            <w:tcBorders>
              <w:bottom w:val="single" w:sz="4"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1 860</w:t>
            </w:r>
          </w:p>
        </w:tc>
        <w:tc>
          <w:tcPr>
            <w:tcW w:w="754" w:type="dxa"/>
            <w:tcBorders>
              <w:bottom w:val="single" w:sz="4"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1 121</w:t>
            </w:r>
          </w:p>
        </w:tc>
        <w:tc>
          <w:tcPr>
            <w:tcW w:w="543" w:type="dxa"/>
            <w:tcBorders>
              <w:bottom w:val="single" w:sz="4" w:space="0" w:color="auto"/>
            </w:tcBorders>
            <w:shd w:val="clear" w:color="auto" w:fill="auto"/>
            <w:vAlign w:val="bottom"/>
          </w:tcPr>
          <w:p w:rsidR="00CD5E94" w:rsidRPr="00BA606F" w:rsidRDefault="00CD5E94" w:rsidP="00CD5E94">
            <w:pPr>
              <w:spacing w:before="80" w:after="80"/>
              <w:jc w:val="right"/>
              <w:rPr>
                <w:b/>
                <w:sz w:val="18"/>
                <w:szCs w:val="16"/>
              </w:rPr>
            </w:pPr>
            <w:r w:rsidRPr="00BA606F">
              <w:rPr>
                <w:b/>
                <w:sz w:val="18"/>
                <w:szCs w:val="16"/>
              </w:rPr>
              <w:t>2 981</w:t>
            </w:r>
          </w:p>
        </w:tc>
        <w:tc>
          <w:tcPr>
            <w:tcW w:w="667" w:type="dxa"/>
            <w:tcBorders>
              <w:bottom w:val="single" w:sz="4"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8 568</w:t>
            </w:r>
          </w:p>
        </w:tc>
        <w:tc>
          <w:tcPr>
            <w:tcW w:w="754" w:type="dxa"/>
            <w:tcBorders>
              <w:bottom w:val="single" w:sz="4"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23 087</w:t>
            </w:r>
          </w:p>
        </w:tc>
        <w:tc>
          <w:tcPr>
            <w:tcW w:w="543" w:type="dxa"/>
            <w:tcBorders>
              <w:bottom w:val="single" w:sz="4" w:space="0" w:color="auto"/>
              <w:right w:val="nil"/>
            </w:tcBorders>
            <w:shd w:val="clear" w:color="auto" w:fill="auto"/>
            <w:vAlign w:val="bottom"/>
          </w:tcPr>
          <w:p w:rsidR="00CD5E94" w:rsidRPr="00BA606F" w:rsidRDefault="00CD5E94" w:rsidP="00CD5E94">
            <w:pPr>
              <w:spacing w:before="80" w:after="80"/>
              <w:jc w:val="right"/>
              <w:rPr>
                <w:b/>
                <w:sz w:val="18"/>
                <w:szCs w:val="16"/>
              </w:rPr>
            </w:pPr>
            <w:r w:rsidRPr="00BA606F">
              <w:rPr>
                <w:b/>
                <w:sz w:val="18"/>
                <w:szCs w:val="16"/>
              </w:rPr>
              <w:t>31 655</w:t>
            </w:r>
          </w:p>
        </w:tc>
      </w:tr>
      <w:tr w:rsidR="00CD5E94" w:rsidRPr="008B39FA" w:rsidTr="00D60CDF">
        <w:trPr>
          <w:cantSplit/>
        </w:trPr>
        <w:tc>
          <w:tcPr>
            <w:tcW w:w="1548" w:type="dxa"/>
            <w:gridSpan w:val="2"/>
            <w:tcBorders>
              <w:top w:val="single" w:sz="4" w:space="0" w:color="auto"/>
              <w:left w:val="nil"/>
              <w:bottom w:val="single" w:sz="4" w:space="0" w:color="auto"/>
            </w:tcBorders>
            <w:shd w:val="clear" w:color="auto" w:fill="auto"/>
            <w:vAlign w:val="bottom"/>
          </w:tcPr>
          <w:p w:rsidR="00CD5E94" w:rsidRPr="008B39FA" w:rsidRDefault="00CD5E94" w:rsidP="00CD5E94">
            <w:pPr>
              <w:spacing w:before="80" w:after="80"/>
              <w:ind w:firstLine="288"/>
              <w:rPr>
                <w:b/>
                <w:sz w:val="18"/>
              </w:rPr>
            </w:pPr>
            <w:r w:rsidRPr="008B39FA">
              <w:rPr>
                <w:b/>
                <w:sz w:val="18"/>
              </w:rPr>
              <w:t xml:space="preserve">Rural total </w:t>
            </w:r>
          </w:p>
        </w:tc>
        <w:tc>
          <w:tcPr>
            <w:tcW w:w="597" w:type="dxa"/>
            <w:tcBorders>
              <w:top w:val="single" w:sz="4" w:space="0" w:color="auto"/>
              <w:bottom w:val="single" w:sz="4"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4 323</w:t>
            </w:r>
          </w:p>
        </w:tc>
        <w:tc>
          <w:tcPr>
            <w:tcW w:w="754" w:type="dxa"/>
            <w:tcBorders>
              <w:top w:val="single" w:sz="4" w:space="0" w:color="auto"/>
              <w:bottom w:val="single" w:sz="4"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 xml:space="preserve">2 137 </w:t>
            </w:r>
          </w:p>
        </w:tc>
        <w:tc>
          <w:tcPr>
            <w:tcW w:w="543" w:type="dxa"/>
            <w:tcBorders>
              <w:top w:val="single" w:sz="4" w:space="0" w:color="auto"/>
              <w:bottom w:val="single" w:sz="4" w:space="0" w:color="auto"/>
            </w:tcBorders>
            <w:shd w:val="clear" w:color="auto" w:fill="auto"/>
            <w:vAlign w:val="bottom"/>
          </w:tcPr>
          <w:p w:rsidR="00CD5E94" w:rsidRPr="00BA606F" w:rsidRDefault="00CD5E94" w:rsidP="00CD5E94">
            <w:pPr>
              <w:spacing w:before="80" w:after="80"/>
              <w:jc w:val="right"/>
              <w:rPr>
                <w:b/>
                <w:sz w:val="18"/>
                <w:szCs w:val="16"/>
              </w:rPr>
            </w:pPr>
            <w:r w:rsidRPr="00BA606F">
              <w:rPr>
                <w:b/>
                <w:sz w:val="18"/>
                <w:szCs w:val="16"/>
              </w:rPr>
              <w:t>6 460</w:t>
            </w:r>
          </w:p>
        </w:tc>
        <w:tc>
          <w:tcPr>
            <w:tcW w:w="667" w:type="dxa"/>
            <w:tcBorders>
              <w:top w:val="single" w:sz="4" w:space="0" w:color="auto"/>
              <w:bottom w:val="single" w:sz="4"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3 936</w:t>
            </w:r>
          </w:p>
        </w:tc>
        <w:tc>
          <w:tcPr>
            <w:tcW w:w="754" w:type="dxa"/>
            <w:tcBorders>
              <w:top w:val="single" w:sz="4" w:space="0" w:color="auto"/>
              <w:bottom w:val="single" w:sz="4"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1 914</w:t>
            </w:r>
          </w:p>
        </w:tc>
        <w:tc>
          <w:tcPr>
            <w:tcW w:w="543" w:type="dxa"/>
            <w:tcBorders>
              <w:top w:val="single" w:sz="4" w:space="0" w:color="auto"/>
              <w:bottom w:val="single" w:sz="4" w:space="0" w:color="auto"/>
            </w:tcBorders>
            <w:shd w:val="clear" w:color="auto" w:fill="auto"/>
            <w:vAlign w:val="bottom"/>
          </w:tcPr>
          <w:p w:rsidR="00CD5E94" w:rsidRPr="00BA606F" w:rsidRDefault="00CD5E94" w:rsidP="00CD5E94">
            <w:pPr>
              <w:spacing w:before="80" w:after="80"/>
              <w:jc w:val="right"/>
              <w:rPr>
                <w:b/>
                <w:sz w:val="18"/>
                <w:szCs w:val="16"/>
              </w:rPr>
            </w:pPr>
            <w:r w:rsidRPr="00BA606F">
              <w:rPr>
                <w:b/>
                <w:sz w:val="18"/>
                <w:szCs w:val="16"/>
              </w:rPr>
              <w:t>5 850</w:t>
            </w:r>
          </w:p>
        </w:tc>
        <w:tc>
          <w:tcPr>
            <w:tcW w:w="667" w:type="dxa"/>
            <w:tcBorders>
              <w:top w:val="single" w:sz="4" w:space="0" w:color="auto"/>
              <w:bottom w:val="single" w:sz="4"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7 513</w:t>
            </w:r>
          </w:p>
        </w:tc>
        <w:tc>
          <w:tcPr>
            <w:tcW w:w="754" w:type="dxa"/>
            <w:tcBorders>
              <w:top w:val="single" w:sz="4" w:space="0" w:color="auto"/>
              <w:bottom w:val="single" w:sz="4"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11 272</w:t>
            </w:r>
          </w:p>
        </w:tc>
        <w:tc>
          <w:tcPr>
            <w:tcW w:w="543" w:type="dxa"/>
            <w:tcBorders>
              <w:top w:val="single" w:sz="4" w:space="0" w:color="auto"/>
              <w:bottom w:val="single" w:sz="4" w:space="0" w:color="auto"/>
              <w:right w:val="nil"/>
            </w:tcBorders>
            <w:shd w:val="clear" w:color="auto" w:fill="auto"/>
            <w:vAlign w:val="bottom"/>
          </w:tcPr>
          <w:p w:rsidR="00CD5E94" w:rsidRPr="00BA606F" w:rsidRDefault="00CD5E94" w:rsidP="00CD5E94">
            <w:pPr>
              <w:spacing w:before="80" w:after="80"/>
              <w:jc w:val="right"/>
              <w:rPr>
                <w:b/>
                <w:sz w:val="18"/>
                <w:szCs w:val="16"/>
              </w:rPr>
            </w:pPr>
            <w:r w:rsidRPr="00BA606F">
              <w:rPr>
                <w:b/>
                <w:sz w:val="18"/>
                <w:szCs w:val="16"/>
              </w:rPr>
              <w:t>18 785</w:t>
            </w:r>
          </w:p>
        </w:tc>
      </w:tr>
      <w:tr w:rsidR="00CD5E94" w:rsidRPr="008B39FA" w:rsidTr="00D60CDF">
        <w:trPr>
          <w:cantSplit/>
        </w:trPr>
        <w:tc>
          <w:tcPr>
            <w:tcW w:w="1548" w:type="dxa"/>
            <w:gridSpan w:val="2"/>
            <w:tcBorders>
              <w:top w:val="single" w:sz="4" w:space="0" w:color="auto"/>
              <w:bottom w:val="single" w:sz="12" w:space="0" w:color="auto"/>
            </w:tcBorders>
            <w:shd w:val="clear" w:color="auto" w:fill="auto"/>
            <w:vAlign w:val="bottom"/>
          </w:tcPr>
          <w:p w:rsidR="00CD5E94" w:rsidRPr="008B39FA" w:rsidRDefault="00CD5E94" w:rsidP="00CD5E94">
            <w:pPr>
              <w:spacing w:before="80" w:after="80"/>
              <w:ind w:left="288"/>
              <w:rPr>
                <w:b/>
                <w:sz w:val="18"/>
              </w:rPr>
            </w:pPr>
            <w:r w:rsidRPr="008B39FA">
              <w:rPr>
                <w:b/>
                <w:sz w:val="18"/>
              </w:rPr>
              <w:t>Grand total</w:t>
            </w:r>
          </w:p>
        </w:tc>
        <w:tc>
          <w:tcPr>
            <w:tcW w:w="597" w:type="dxa"/>
            <w:tcBorders>
              <w:top w:val="single" w:sz="4" w:space="0" w:color="auto"/>
              <w:bottom w:val="single" w:sz="12"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6 565</w:t>
            </w:r>
          </w:p>
        </w:tc>
        <w:tc>
          <w:tcPr>
            <w:tcW w:w="754" w:type="dxa"/>
            <w:tcBorders>
              <w:top w:val="single" w:sz="4" w:space="0" w:color="auto"/>
              <w:bottom w:val="single" w:sz="12"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3 568</w:t>
            </w:r>
          </w:p>
        </w:tc>
        <w:tc>
          <w:tcPr>
            <w:tcW w:w="543" w:type="dxa"/>
            <w:tcBorders>
              <w:top w:val="single" w:sz="4" w:space="0" w:color="auto"/>
              <w:bottom w:val="single" w:sz="12"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10 133</w:t>
            </w:r>
          </w:p>
        </w:tc>
        <w:tc>
          <w:tcPr>
            <w:tcW w:w="667" w:type="dxa"/>
            <w:tcBorders>
              <w:top w:val="single" w:sz="4" w:space="0" w:color="auto"/>
              <w:bottom w:val="single" w:sz="12"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5 796</w:t>
            </w:r>
          </w:p>
        </w:tc>
        <w:tc>
          <w:tcPr>
            <w:tcW w:w="754" w:type="dxa"/>
            <w:tcBorders>
              <w:top w:val="single" w:sz="4" w:space="0" w:color="auto"/>
              <w:bottom w:val="single" w:sz="12"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3 035</w:t>
            </w:r>
          </w:p>
        </w:tc>
        <w:tc>
          <w:tcPr>
            <w:tcW w:w="543" w:type="dxa"/>
            <w:tcBorders>
              <w:top w:val="single" w:sz="4" w:space="0" w:color="auto"/>
              <w:bottom w:val="single" w:sz="12"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8 831</w:t>
            </w:r>
          </w:p>
        </w:tc>
        <w:tc>
          <w:tcPr>
            <w:tcW w:w="667" w:type="dxa"/>
            <w:tcBorders>
              <w:top w:val="single" w:sz="4" w:space="0" w:color="auto"/>
              <w:bottom w:val="single" w:sz="12"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16 081</w:t>
            </w:r>
          </w:p>
        </w:tc>
        <w:tc>
          <w:tcPr>
            <w:tcW w:w="754" w:type="dxa"/>
            <w:tcBorders>
              <w:top w:val="single" w:sz="4" w:space="0" w:color="auto"/>
              <w:bottom w:val="single" w:sz="12" w:space="0" w:color="auto"/>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34 359</w:t>
            </w:r>
          </w:p>
        </w:tc>
        <w:tc>
          <w:tcPr>
            <w:tcW w:w="543" w:type="dxa"/>
            <w:tcBorders>
              <w:top w:val="single" w:sz="4" w:space="0" w:color="auto"/>
              <w:bottom w:val="single" w:sz="12" w:space="0" w:color="auto"/>
              <w:right w:val="nil"/>
            </w:tcBorders>
            <w:shd w:val="clear" w:color="auto" w:fill="auto"/>
            <w:vAlign w:val="bottom"/>
          </w:tcPr>
          <w:p w:rsidR="00CD5E94" w:rsidRPr="008B39FA" w:rsidRDefault="00CD5E94" w:rsidP="00CD5E94">
            <w:pPr>
              <w:spacing w:before="80" w:after="80"/>
              <w:jc w:val="right"/>
              <w:rPr>
                <w:b/>
                <w:sz w:val="18"/>
                <w:szCs w:val="16"/>
              </w:rPr>
            </w:pPr>
            <w:r w:rsidRPr="008B39FA">
              <w:rPr>
                <w:b/>
                <w:sz w:val="18"/>
                <w:szCs w:val="16"/>
              </w:rPr>
              <w:t>50 440</w:t>
            </w:r>
          </w:p>
        </w:tc>
      </w:tr>
    </w:tbl>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p>
    <w:p w:rsidR="00CD5E94" w:rsidRPr="004F4EC7" w:rsidRDefault="00CD5E94" w:rsidP="00CD5E94">
      <w:pPr>
        <w:pStyle w:val="Heading1"/>
      </w:pPr>
      <w:r w:rsidRPr="004F4EC7">
        <w:br w:type="page"/>
      </w:r>
      <w:bookmarkStart w:id="61" w:name="_Toc227592910"/>
      <w:r w:rsidRPr="004F4EC7">
        <w:t>Table 38</w:t>
      </w:r>
      <w:bookmarkEnd w:id="61"/>
    </w:p>
    <w:p w:rsidR="00CD5E94" w:rsidRPr="004F4EC7" w:rsidRDefault="00CD5E94" w:rsidP="00CD5E94">
      <w:pPr>
        <w:pStyle w:val="SingleTxtG"/>
        <w:rPr>
          <w:b/>
        </w:rPr>
      </w:pPr>
      <w:r w:rsidRPr="004F4EC7">
        <w:rPr>
          <w:b/>
        </w:rPr>
        <w:t>Number, type and academic level of pilot schools for gifted and high-achieving pupils and target governorates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557"/>
        <w:gridCol w:w="1421"/>
        <w:gridCol w:w="1420"/>
        <w:gridCol w:w="1431"/>
        <w:gridCol w:w="1541"/>
      </w:tblGrid>
      <w:tr w:rsidR="00CD5E94" w:rsidRPr="00190369">
        <w:trPr>
          <w:cantSplit/>
          <w:tblHeader/>
        </w:trPr>
        <w:tc>
          <w:tcPr>
            <w:tcW w:w="1557" w:type="dxa"/>
            <w:tcBorders>
              <w:top w:val="single" w:sz="4" w:space="0" w:color="auto"/>
              <w:bottom w:val="nil"/>
            </w:tcBorders>
            <w:shd w:val="clear" w:color="auto" w:fill="auto"/>
            <w:vAlign w:val="bottom"/>
          </w:tcPr>
          <w:p w:rsidR="00CD5E94" w:rsidRPr="00190369" w:rsidRDefault="00CD5E94" w:rsidP="00323054">
            <w:pPr>
              <w:suppressAutoHyphens w:val="0"/>
              <w:spacing w:before="80" w:after="80" w:line="200" w:lineRule="exact"/>
              <w:ind w:right="113"/>
              <w:rPr>
                <w:i/>
                <w:sz w:val="16"/>
                <w:szCs w:val="16"/>
              </w:rPr>
            </w:pPr>
          </w:p>
        </w:tc>
        <w:tc>
          <w:tcPr>
            <w:tcW w:w="4274" w:type="dxa"/>
            <w:gridSpan w:val="3"/>
            <w:tcBorders>
              <w:top w:val="single" w:sz="4" w:space="0" w:color="auto"/>
              <w:bottom w:val="single" w:sz="4" w:space="0" w:color="auto"/>
            </w:tcBorders>
            <w:shd w:val="clear" w:color="auto" w:fill="auto"/>
            <w:vAlign w:val="bottom"/>
          </w:tcPr>
          <w:p w:rsidR="00CD5E94" w:rsidRPr="00190369" w:rsidRDefault="00CD5E94" w:rsidP="00323054">
            <w:pPr>
              <w:suppressAutoHyphens w:val="0"/>
              <w:spacing w:before="80" w:after="80" w:line="200" w:lineRule="exact"/>
              <w:ind w:right="113"/>
              <w:jc w:val="center"/>
              <w:rPr>
                <w:i/>
                <w:sz w:val="16"/>
                <w:szCs w:val="16"/>
              </w:rPr>
            </w:pPr>
            <w:r w:rsidRPr="00190369">
              <w:rPr>
                <w:i/>
                <w:sz w:val="16"/>
                <w:szCs w:val="16"/>
              </w:rPr>
              <w:t>Number and type of schools</w:t>
            </w:r>
          </w:p>
        </w:tc>
        <w:tc>
          <w:tcPr>
            <w:tcW w:w="1542" w:type="dxa"/>
            <w:tcBorders>
              <w:top w:val="single" w:sz="4" w:space="0" w:color="auto"/>
              <w:bottom w:val="nil"/>
            </w:tcBorders>
            <w:shd w:val="clear" w:color="auto" w:fill="auto"/>
            <w:vAlign w:val="bottom"/>
          </w:tcPr>
          <w:p w:rsidR="00CD5E94" w:rsidRPr="00190369" w:rsidRDefault="00CD5E94" w:rsidP="00323054">
            <w:pPr>
              <w:suppressAutoHyphens w:val="0"/>
              <w:spacing w:before="80" w:after="80" w:line="200" w:lineRule="exact"/>
              <w:ind w:right="113"/>
              <w:jc w:val="right"/>
              <w:rPr>
                <w:i/>
                <w:sz w:val="16"/>
                <w:szCs w:val="16"/>
              </w:rPr>
            </w:pPr>
          </w:p>
        </w:tc>
      </w:tr>
      <w:tr w:rsidR="00CD5E94" w:rsidRPr="00190369">
        <w:trPr>
          <w:cantSplit/>
        </w:trPr>
        <w:tc>
          <w:tcPr>
            <w:tcW w:w="1557" w:type="dxa"/>
            <w:tcBorders>
              <w:top w:val="nil"/>
              <w:bottom w:val="single" w:sz="12" w:space="0" w:color="auto"/>
            </w:tcBorders>
            <w:shd w:val="clear" w:color="auto" w:fill="auto"/>
          </w:tcPr>
          <w:p w:rsidR="00CD5E94" w:rsidRPr="00190369" w:rsidRDefault="00CD5E94" w:rsidP="00323054">
            <w:pPr>
              <w:suppressAutoHyphens w:val="0"/>
              <w:spacing w:before="80" w:after="80" w:line="200" w:lineRule="exact"/>
              <w:ind w:right="113"/>
              <w:rPr>
                <w:i/>
                <w:sz w:val="16"/>
                <w:szCs w:val="16"/>
              </w:rPr>
            </w:pPr>
            <w:r w:rsidRPr="00190369">
              <w:rPr>
                <w:i/>
                <w:sz w:val="16"/>
                <w:szCs w:val="16"/>
              </w:rPr>
              <w:t>Governorate</w:t>
            </w:r>
          </w:p>
        </w:tc>
        <w:tc>
          <w:tcPr>
            <w:tcW w:w="1421" w:type="dxa"/>
            <w:tcBorders>
              <w:top w:val="single" w:sz="4" w:space="0" w:color="auto"/>
              <w:bottom w:val="single" w:sz="12" w:space="0" w:color="auto"/>
            </w:tcBorders>
            <w:shd w:val="clear" w:color="auto" w:fill="auto"/>
            <w:vAlign w:val="bottom"/>
          </w:tcPr>
          <w:p w:rsidR="00CD5E94" w:rsidRPr="00190369" w:rsidRDefault="00CD5E94" w:rsidP="00323054">
            <w:pPr>
              <w:suppressAutoHyphens w:val="0"/>
              <w:spacing w:before="80" w:after="80" w:line="200" w:lineRule="exact"/>
              <w:ind w:right="113"/>
              <w:jc w:val="right"/>
              <w:rPr>
                <w:i/>
                <w:sz w:val="16"/>
                <w:szCs w:val="16"/>
              </w:rPr>
            </w:pPr>
            <w:r w:rsidRPr="00190369">
              <w:rPr>
                <w:i/>
                <w:sz w:val="16"/>
                <w:szCs w:val="16"/>
              </w:rPr>
              <w:t>For boys</w:t>
            </w:r>
          </w:p>
        </w:tc>
        <w:tc>
          <w:tcPr>
            <w:tcW w:w="1421" w:type="dxa"/>
            <w:tcBorders>
              <w:top w:val="single" w:sz="4" w:space="0" w:color="auto"/>
              <w:bottom w:val="single" w:sz="12" w:space="0" w:color="auto"/>
            </w:tcBorders>
            <w:shd w:val="clear" w:color="auto" w:fill="auto"/>
            <w:vAlign w:val="bottom"/>
          </w:tcPr>
          <w:p w:rsidR="00CD5E94" w:rsidRPr="00190369" w:rsidRDefault="00CD5E94" w:rsidP="00323054">
            <w:pPr>
              <w:suppressAutoHyphens w:val="0"/>
              <w:spacing w:before="80" w:after="80" w:line="200" w:lineRule="exact"/>
              <w:ind w:right="113"/>
              <w:jc w:val="right"/>
              <w:rPr>
                <w:i/>
                <w:sz w:val="16"/>
                <w:szCs w:val="16"/>
              </w:rPr>
            </w:pPr>
            <w:r w:rsidRPr="00190369">
              <w:rPr>
                <w:i/>
                <w:sz w:val="16"/>
                <w:szCs w:val="16"/>
              </w:rPr>
              <w:t>For girls</w:t>
            </w:r>
          </w:p>
        </w:tc>
        <w:tc>
          <w:tcPr>
            <w:tcW w:w="1432" w:type="dxa"/>
            <w:tcBorders>
              <w:top w:val="single" w:sz="4" w:space="0" w:color="auto"/>
              <w:bottom w:val="single" w:sz="12" w:space="0" w:color="auto"/>
            </w:tcBorders>
            <w:shd w:val="clear" w:color="auto" w:fill="auto"/>
            <w:vAlign w:val="bottom"/>
          </w:tcPr>
          <w:p w:rsidR="00CD5E94" w:rsidRPr="00190369" w:rsidRDefault="00CD5E94" w:rsidP="00323054">
            <w:pPr>
              <w:suppressAutoHyphens w:val="0"/>
              <w:spacing w:before="80" w:after="80" w:line="200" w:lineRule="exact"/>
              <w:ind w:right="113"/>
              <w:jc w:val="right"/>
              <w:rPr>
                <w:b/>
                <w:i/>
                <w:sz w:val="16"/>
                <w:szCs w:val="16"/>
              </w:rPr>
            </w:pPr>
            <w:r w:rsidRPr="00190369">
              <w:rPr>
                <w:b/>
                <w:i/>
                <w:sz w:val="16"/>
                <w:szCs w:val="16"/>
              </w:rPr>
              <w:t>Total</w:t>
            </w:r>
          </w:p>
        </w:tc>
        <w:tc>
          <w:tcPr>
            <w:tcW w:w="1542" w:type="dxa"/>
            <w:tcBorders>
              <w:top w:val="nil"/>
              <w:bottom w:val="single" w:sz="12" w:space="0" w:color="auto"/>
            </w:tcBorders>
            <w:shd w:val="clear" w:color="auto" w:fill="auto"/>
            <w:vAlign w:val="bottom"/>
          </w:tcPr>
          <w:p w:rsidR="00CD5E94" w:rsidRPr="00190369" w:rsidRDefault="00CD5E94" w:rsidP="00323054">
            <w:pPr>
              <w:suppressAutoHyphens w:val="0"/>
              <w:spacing w:before="80" w:after="80" w:line="200" w:lineRule="exact"/>
              <w:ind w:right="113"/>
              <w:jc w:val="right"/>
              <w:rPr>
                <w:i/>
                <w:sz w:val="16"/>
                <w:szCs w:val="16"/>
              </w:rPr>
            </w:pPr>
            <w:r w:rsidRPr="00190369">
              <w:rPr>
                <w:i/>
                <w:sz w:val="16"/>
                <w:szCs w:val="16"/>
              </w:rPr>
              <w:t>Academic level</w:t>
            </w:r>
          </w:p>
        </w:tc>
      </w:tr>
      <w:tr w:rsidR="00CD5E94" w:rsidRPr="008B39FA">
        <w:trPr>
          <w:cantSplit/>
        </w:trPr>
        <w:tc>
          <w:tcPr>
            <w:tcW w:w="1557" w:type="dxa"/>
            <w:tcBorders>
              <w:top w:val="single" w:sz="12" w:space="0" w:color="auto"/>
            </w:tcBorders>
            <w:shd w:val="clear" w:color="auto" w:fill="auto"/>
          </w:tcPr>
          <w:p w:rsidR="00CD5E94" w:rsidRPr="008B39FA" w:rsidRDefault="00CD5E94" w:rsidP="00CD5E94">
            <w:pPr>
              <w:suppressAutoHyphens w:val="0"/>
              <w:spacing w:before="40" w:after="40" w:line="220" w:lineRule="exact"/>
              <w:ind w:right="113"/>
              <w:rPr>
                <w:sz w:val="18"/>
              </w:rPr>
            </w:pPr>
            <w:r w:rsidRPr="008B39FA">
              <w:rPr>
                <w:sz w:val="18"/>
              </w:rPr>
              <w:t>San`a City</w:t>
            </w:r>
          </w:p>
        </w:tc>
        <w:tc>
          <w:tcPr>
            <w:tcW w:w="1421" w:type="dxa"/>
            <w:tcBorders>
              <w:top w:val="single" w:sz="12" w:space="0" w:color="auto"/>
            </w:tcBorders>
            <w:shd w:val="clear" w:color="auto" w:fill="auto"/>
            <w:vAlign w:val="bottom"/>
          </w:tcPr>
          <w:p w:rsidR="00CD5E94" w:rsidRPr="008B39FA" w:rsidRDefault="00CD5E94" w:rsidP="00CD5E94">
            <w:pPr>
              <w:suppressAutoHyphens w:val="0"/>
              <w:spacing w:before="40" w:after="40" w:line="220" w:lineRule="exact"/>
              <w:ind w:right="113"/>
              <w:jc w:val="right"/>
              <w:rPr>
                <w:sz w:val="18"/>
              </w:rPr>
            </w:pPr>
            <w:r w:rsidRPr="008B39FA">
              <w:rPr>
                <w:sz w:val="18"/>
              </w:rPr>
              <w:t>1</w:t>
            </w:r>
          </w:p>
        </w:tc>
        <w:tc>
          <w:tcPr>
            <w:tcW w:w="1421" w:type="dxa"/>
            <w:tcBorders>
              <w:top w:val="single" w:sz="12" w:space="0" w:color="auto"/>
            </w:tcBorders>
            <w:shd w:val="clear" w:color="auto" w:fill="auto"/>
            <w:vAlign w:val="bottom"/>
          </w:tcPr>
          <w:p w:rsidR="00CD5E94" w:rsidRPr="008B39FA" w:rsidRDefault="00CD5E94" w:rsidP="00CD5E94">
            <w:pPr>
              <w:suppressAutoHyphens w:val="0"/>
              <w:spacing w:before="40" w:after="40" w:line="220" w:lineRule="exact"/>
              <w:ind w:right="113"/>
              <w:jc w:val="right"/>
              <w:rPr>
                <w:sz w:val="18"/>
              </w:rPr>
            </w:pPr>
            <w:r w:rsidRPr="008B39FA">
              <w:rPr>
                <w:sz w:val="18"/>
              </w:rPr>
              <w:t>-</w:t>
            </w:r>
          </w:p>
        </w:tc>
        <w:tc>
          <w:tcPr>
            <w:tcW w:w="1432" w:type="dxa"/>
            <w:tcBorders>
              <w:top w:val="single" w:sz="12"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25</w:t>
            </w:r>
          </w:p>
        </w:tc>
        <w:tc>
          <w:tcPr>
            <w:tcW w:w="1542" w:type="dxa"/>
            <w:tcBorders>
              <w:top w:val="single" w:sz="12" w:space="0" w:color="auto"/>
            </w:tcBorders>
            <w:shd w:val="clear" w:color="auto" w:fill="auto"/>
            <w:vAlign w:val="bottom"/>
          </w:tcPr>
          <w:p w:rsidR="00CD5E94" w:rsidRPr="008B39FA" w:rsidRDefault="00CD5E94" w:rsidP="00CD5E94">
            <w:pPr>
              <w:suppressAutoHyphens w:val="0"/>
              <w:spacing w:before="40" w:after="40" w:line="220" w:lineRule="exact"/>
              <w:ind w:right="113"/>
              <w:jc w:val="right"/>
              <w:rPr>
                <w:sz w:val="18"/>
              </w:rPr>
            </w:pPr>
            <w:r w:rsidRPr="008B39FA">
              <w:rPr>
                <w:sz w:val="18"/>
              </w:rPr>
              <w:t>Basic grade 7</w:t>
            </w:r>
          </w:p>
        </w:tc>
      </w:tr>
      <w:tr w:rsidR="00CD5E94" w:rsidRPr="008B39FA">
        <w:trPr>
          <w:cantSplit/>
        </w:trPr>
        <w:tc>
          <w:tcPr>
            <w:tcW w:w="1557" w:type="dxa"/>
            <w:shd w:val="clear" w:color="auto" w:fill="auto"/>
          </w:tcPr>
          <w:p w:rsidR="00CD5E94" w:rsidRPr="008B39FA" w:rsidRDefault="00CD5E94" w:rsidP="00CD5E94">
            <w:pPr>
              <w:suppressAutoHyphens w:val="0"/>
              <w:spacing w:before="40" w:after="40" w:line="220" w:lineRule="exact"/>
              <w:ind w:right="113"/>
              <w:rPr>
                <w:sz w:val="18"/>
              </w:rPr>
            </w:pPr>
            <w:smartTag w:uri="urn:schemas-microsoft-com:office:smarttags" w:element="City">
              <w:smartTag w:uri="urn:schemas-microsoft-com:office:smarttags" w:element="place">
                <w:r w:rsidRPr="008B39FA">
                  <w:rPr>
                    <w:sz w:val="18"/>
                  </w:rPr>
                  <w:t>Aden</w:t>
                </w:r>
              </w:smartTag>
            </w:smartTag>
          </w:p>
        </w:tc>
        <w:tc>
          <w:tcPr>
            <w:tcW w:w="1421" w:type="dxa"/>
            <w:shd w:val="clear" w:color="auto" w:fill="auto"/>
            <w:vAlign w:val="bottom"/>
          </w:tcPr>
          <w:p w:rsidR="00CD5E94" w:rsidRPr="008B39FA" w:rsidRDefault="00CD5E94" w:rsidP="00CD5E94">
            <w:pPr>
              <w:suppressAutoHyphens w:val="0"/>
              <w:spacing w:before="40" w:after="40" w:line="220" w:lineRule="exact"/>
              <w:ind w:right="113"/>
              <w:jc w:val="right"/>
              <w:rPr>
                <w:sz w:val="18"/>
              </w:rPr>
            </w:pPr>
            <w:r w:rsidRPr="008B39FA">
              <w:rPr>
                <w:sz w:val="18"/>
              </w:rPr>
              <w:t>-</w:t>
            </w:r>
          </w:p>
        </w:tc>
        <w:tc>
          <w:tcPr>
            <w:tcW w:w="1421" w:type="dxa"/>
            <w:shd w:val="clear" w:color="auto" w:fill="auto"/>
            <w:vAlign w:val="bottom"/>
          </w:tcPr>
          <w:p w:rsidR="00CD5E94" w:rsidRPr="008B39FA" w:rsidRDefault="00CD5E94" w:rsidP="00CD5E94">
            <w:pPr>
              <w:suppressAutoHyphens w:val="0"/>
              <w:spacing w:before="40" w:after="40" w:line="220" w:lineRule="exact"/>
              <w:ind w:right="113"/>
              <w:jc w:val="right"/>
              <w:rPr>
                <w:sz w:val="18"/>
              </w:rPr>
            </w:pPr>
            <w:r w:rsidRPr="008B39FA">
              <w:rPr>
                <w:sz w:val="18"/>
              </w:rPr>
              <w:t>2</w:t>
            </w:r>
          </w:p>
        </w:tc>
        <w:tc>
          <w:tcPr>
            <w:tcW w:w="1432"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50</w:t>
            </w:r>
          </w:p>
        </w:tc>
        <w:tc>
          <w:tcPr>
            <w:tcW w:w="1542" w:type="dxa"/>
            <w:shd w:val="clear" w:color="auto" w:fill="auto"/>
            <w:vAlign w:val="bottom"/>
          </w:tcPr>
          <w:p w:rsidR="00CD5E94" w:rsidRPr="008B39FA" w:rsidRDefault="00CD5E94" w:rsidP="00CD5E94">
            <w:pPr>
              <w:suppressAutoHyphens w:val="0"/>
              <w:spacing w:before="40" w:after="40" w:line="220" w:lineRule="exact"/>
              <w:ind w:right="113"/>
              <w:jc w:val="right"/>
              <w:rPr>
                <w:sz w:val="18"/>
              </w:rPr>
            </w:pPr>
            <w:r w:rsidRPr="008B39FA">
              <w:rPr>
                <w:sz w:val="18"/>
              </w:rPr>
              <w:t>Secondary grade 1</w:t>
            </w:r>
          </w:p>
        </w:tc>
      </w:tr>
      <w:tr w:rsidR="00CD5E94" w:rsidRPr="008B39FA">
        <w:trPr>
          <w:cantSplit/>
        </w:trPr>
        <w:tc>
          <w:tcPr>
            <w:tcW w:w="1557" w:type="dxa"/>
            <w:tcBorders>
              <w:bottom w:val="single" w:sz="4" w:space="0" w:color="auto"/>
            </w:tcBorders>
            <w:shd w:val="clear" w:color="auto" w:fill="auto"/>
          </w:tcPr>
          <w:p w:rsidR="00CD5E94" w:rsidRPr="008B39FA" w:rsidRDefault="00CD5E94" w:rsidP="00CD5E94">
            <w:pPr>
              <w:suppressAutoHyphens w:val="0"/>
              <w:spacing w:before="40" w:after="40" w:line="220" w:lineRule="exact"/>
              <w:ind w:right="113"/>
              <w:rPr>
                <w:sz w:val="18"/>
              </w:rPr>
            </w:pPr>
            <w:r w:rsidRPr="008B39FA">
              <w:rPr>
                <w:sz w:val="18"/>
              </w:rPr>
              <w:t>Ta`izz</w:t>
            </w:r>
          </w:p>
        </w:tc>
        <w:tc>
          <w:tcPr>
            <w:tcW w:w="1421" w:type="dxa"/>
            <w:tcBorders>
              <w:bottom w:val="single" w:sz="4" w:space="0" w:color="auto"/>
            </w:tcBorders>
            <w:shd w:val="clear" w:color="auto" w:fill="auto"/>
            <w:vAlign w:val="bottom"/>
          </w:tcPr>
          <w:p w:rsidR="00CD5E94" w:rsidRPr="008B39FA" w:rsidRDefault="00CD5E94" w:rsidP="00CD5E94">
            <w:pPr>
              <w:suppressAutoHyphens w:val="0"/>
              <w:spacing w:before="40" w:after="40" w:line="220" w:lineRule="exact"/>
              <w:ind w:right="113"/>
              <w:jc w:val="right"/>
              <w:rPr>
                <w:sz w:val="18"/>
              </w:rPr>
            </w:pPr>
            <w:r w:rsidRPr="008B39FA">
              <w:rPr>
                <w:sz w:val="18"/>
              </w:rPr>
              <w:t>-</w:t>
            </w:r>
          </w:p>
        </w:tc>
        <w:tc>
          <w:tcPr>
            <w:tcW w:w="1421" w:type="dxa"/>
            <w:tcBorders>
              <w:bottom w:val="single" w:sz="4" w:space="0" w:color="auto"/>
            </w:tcBorders>
            <w:shd w:val="clear" w:color="auto" w:fill="auto"/>
            <w:vAlign w:val="bottom"/>
          </w:tcPr>
          <w:p w:rsidR="00CD5E94" w:rsidRPr="008B39FA" w:rsidRDefault="00CD5E94" w:rsidP="00CD5E94">
            <w:pPr>
              <w:suppressAutoHyphens w:val="0"/>
              <w:spacing w:before="40" w:after="40" w:line="220" w:lineRule="exact"/>
              <w:ind w:right="113"/>
              <w:jc w:val="right"/>
              <w:rPr>
                <w:sz w:val="18"/>
              </w:rPr>
            </w:pPr>
            <w:r w:rsidRPr="008B39FA">
              <w:rPr>
                <w:sz w:val="18"/>
              </w:rPr>
              <w:t>1</w:t>
            </w:r>
          </w:p>
        </w:tc>
        <w:tc>
          <w:tcPr>
            <w:tcW w:w="1432" w:type="dxa"/>
            <w:tcBorders>
              <w:bottom w:val="single" w:sz="4"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25</w:t>
            </w:r>
          </w:p>
        </w:tc>
        <w:tc>
          <w:tcPr>
            <w:tcW w:w="1542" w:type="dxa"/>
            <w:tcBorders>
              <w:bottom w:val="single" w:sz="4" w:space="0" w:color="auto"/>
            </w:tcBorders>
            <w:shd w:val="clear" w:color="auto" w:fill="auto"/>
            <w:vAlign w:val="bottom"/>
          </w:tcPr>
          <w:p w:rsidR="00CD5E94" w:rsidRPr="008B39FA" w:rsidRDefault="00CD5E94" w:rsidP="00CD5E94">
            <w:pPr>
              <w:suppressAutoHyphens w:val="0"/>
              <w:spacing w:before="40" w:after="40" w:line="220" w:lineRule="exact"/>
              <w:ind w:right="113"/>
              <w:jc w:val="right"/>
              <w:rPr>
                <w:sz w:val="18"/>
              </w:rPr>
            </w:pPr>
          </w:p>
        </w:tc>
      </w:tr>
      <w:tr w:rsidR="00CD5E94" w:rsidRPr="008B39FA">
        <w:trPr>
          <w:cantSplit/>
        </w:trPr>
        <w:tc>
          <w:tcPr>
            <w:tcW w:w="1557" w:type="dxa"/>
            <w:tcBorders>
              <w:top w:val="single" w:sz="4" w:space="0" w:color="auto"/>
              <w:bottom w:val="single" w:sz="12" w:space="0" w:color="auto"/>
            </w:tcBorders>
            <w:shd w:val="clear" w:color="auto" w:fill="auto"/>
          </w:tcPr>
          <w:p w:rsidR="00CD5E94" w:rsidRPr="008B39FA" w:rsidRDefault="00CD5E94" w:rsidP="00CD5E94">
            <w:pPr>
              <w:suppressAutoHyphens w:val="0"/>
              <w:spacing w:before="80" w:after="80" w:line="220" w:lineRule="exact"/>
              <w:ind w:left="288" w:right="113"/>
              <w:rPr>
                <w:b/>
                <w:sz w:val="18"/>
              </w:rPr>
            </w:pPr>
            <w:r w:rsidRPr="008B39FA">
              <w:rPr>
                <w:b/>
                <w:sz w:val="18"/>
              </w:rPr>
              <w:t>Total</w:t>
            </w:r>
          </w:p>
        </w:tc>
        <w:tc>
          <w:tcPr>
            <w:tcW w:w="1421" w:type="dxa"/>
            <w:tcBorders>
              <w:top w:val="single" w:sz="4" w:space="0" w:color="auto"/>
              <w:bottom w:val="single" w:sz="12" w:space="0" w:color="auto"/>
            </w:tcBorders>
            <w:shd w:val="clear" w:color="auto" w:fill="auto"/>
            <w:vAlign w:val="bottom"/>
          </w:tcPr>
          <w:p w:rsidR="00CD5E94" w:rsidRPr="008B39FA" w:rsidRDefault="00CD5E94" w:rsidP="00CD5E94">
            <w:pPr>
              <w:suppressAutoHyphens w:val="0"/>
              <w:spacing w:before="80" w:after="80" w:line="220" w:lineRule="exact"/>
              <w:ind w:right="113"/>
              <w:jc w:val="right"/>
              <w:rPr>
                <w:b/>
                <w:sz w:val="18"/>
              </w:rPr>
            </w:pPr>
            <w:r w:rsidRPr="008B39FA">
              <w:rPr>
                <w:b/>
                <w:sz w:val="18"/>
              </w:rPr>
              <w:t>1</w:t>
            </w:r>
          </w:p>
        </w:tc>
        <w:tc>
          <w:tcPr>
            <w:tcW w:w="1421" w:type="dxa"/>
            <w:tcBorders>
              <w:top w:val="single" w:sz="4" w:space="0" w:color="auto"/>
              <w:bottom w:val="single" w:sz="12" w:space="0" w:color="auto"/>
            </w:tcBorders>
            <w:shd w:val="clear" w:color="auto" w:fill="auto"/>
            <w:vAlign w:val="bottom"/>
          </w:tcPr>
          <w:p w:rsidR="00CD5E94" w:rsidRPr="008B39FA" w:rsidRDefault="00CD5E94" w:rsidP="00CD5E94">
            <w:pPr>
              <w:suppressAutoHyphens w:val="0"/>
              <w:spacing w:before="80" w:after="80" w:line="220" w:lineRule="exact"/>
              <w:ind w:right="113"/>
              <w:jc w:val="right"/>
              <w:rPr>
                <w:b/>
                <w:sz w:val="18"/>
              </w:rPr>
            </w:pPr>
            <w:r w:rsidRPr="008B39FA">
              <w:rPr>
                <w:b/>
                <w:sz w:val="18"/>
              </w:rPr>
              <w:t>3</w:t>
            </w:r>
          </w:p>
        </w:tc>
        <w:tc>
          <w:tcPr>
            <w:tcW w:w="1432" w:type="dxa"/>
            <w:tcBorders>
              <w:top w:val="single" w:sz="4" w:space="0" w:color="auto"/>
              <w:bottom w:val="single" w:sz="12" w:space="0" w:color="auto"/>
            </w:tcBorders>
            <w:shd w:val="clear" w:color="auto" w:fill="auto"/>
            <w:vAlign w:val="bottom"/>
          </w:tcPr>
          <w:p w:rsidR="00CD5E94" w:rsidRPr="008B39FA" w:rsidRDefault="00CD5E94" w:rsidP="00CD5E94">
            <w:pPr>
              <w:suppressAutoHyphens w:val="0"/>
              <w:spacing w:before="80" w:after="80" w:line="220" w:lineRule="exact"/>
              <w:ind w:right="113"/>
              <w:jc w:val="right"/>
              <w:rPr>
                <w:b/>
                <w:sz w:val="18"/>
              </w:rPr>
            </w:pPr>
            <w:r w:rsidRPr="008B39FA">
              <w:rPr>
                <w:b/>
                <w:sz w:val="18"/>
              </w:rPr>
              <w:t>100</w:t>
            </w:r>
          </w:p>
        </w:tc>
        <w:tc>
          <w:tcPr>
            <w:tcW w:w="1542" w:type="dxa"/>
            <w:tcBorders>
              <w:top w:val="single" w:sz="4" w:space="0" w:color="auto"/>
              <w:bottom w:val="single" w:sz="12" w:space="0" w:color="auto"/>
            </w:tcBorders>
            <w:shd w:val="clear" w:color="auto" w:fill="auto"/>
            <w:vAlign w:val="bottom"/>
          </w:tcPr>
          <w:p w:rsidR="00CD5E94" w:rsidRPr="008B39FA" w:rsidRDefault="00CD5E94" w:rsidP="00CD5E94">
            <w:pPr>
              <w:suppressAutoHyphens w:val="0"/>
              <w:spacing w:before="80" w:after="80" w:line="220" w:lineRule="exact"/>
              <w:ind w:right="113"/>
              <w:jc w:val="right"/>
              <w:rPr>
                <w:b/>
                <w:sz w:val="18"/>
              </w:rPr>
            </w:pPr>
          </w:p>
        </w:tc>
      </w:tr>
    </w:tbl>
    <w:p w:rsidR="00CD5E94" w:rsidRPr="004F4EC7" w:rsidRDefault="00CD5E94" w:rsidP="00CD5E94">
      <w:pPr>
        <w:pStyle w:val="Heading1"/>
        <w:spacing w:before="240"/>
      </w:pPr>
      <w:bookmarkStart w:id="62" w:name="_Toc227592911"/>
      <w:r w:rsidRPr="004F4EC7">
        <w:t>Table 39</w:t>
      </w:r>
      <w:bookmarkEnd w:id="62"/>
    </w:p>
    <w:p w:rsidR="00CD5E94" w:rsidRPr="004F4EC7" w:rsidRDefault="00CD5E94" w:rsidP="00CD5E94">
      <w:pPr>
        <w:pStyle w:val="SingleTxtG"/>
        <w:rPr>
          <w:b/>
        </w:rPr>
      </w:pPr>
      <w:r w:rsidRPr="004F4EC7">
        <w:rPr>
          <w:b/>
        </w:rPr>
        <w:t>Number of students in the 10–20 age group enrolled in alphabetic literacy centres in school years 2001/02–2007/08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494"/>
        <w:gridCol w:w="1440"/>
        <w:gridCol w:w="1480"/>
        <w:gridCol w:w="1427"/>
        <w:gridCol w:w="1529"/>
      </w:tblGrid>
      <w:tr w:rsidR="00CD5E94" w:rsidRPr="00AE62F3">
        <w:trPr>
          <w:cantSplit/>
          <w:tblHeader/>
        </w:trPr>
        <w:tc>
          <w:tcPr>
            <w:tcW w:w="1494" w:type="dxa"/>
            <w:tcBorders>
              <w:top w:val="single" w:sz="4" w:space="0" w:color="auto"/>
              <w:bottom w:val="single" w:sz="12" w:space="0" w:color="auto"/>
            </w:tcBorders>
            <w:shd w:val="clear" w:color="auto" w:fill="auto"/>
            <w:vAlign w:val="bottom"/>
          </w:tcPr>
          <w:p w:rsidR="00CD5E94" w:rsidRPr="00AE62F3" w:rsidRDefault="00CD5E94" w:rsidP="00CD5E94">
            <w:pPr>
              <w:suppressAutoHyphens w:val="0"/>
              <w:spacing w:before="80" w:after="80" w:line="200" w:lineRule="exact"/>
              <w:ind w:right="113"/>
              <w:rPr>
                <w:i/>
                <w:sz w:val="16"/>
              </w:rPr>
            </w:pPr>
            <w:r w:rsidRPr="00AE62F3">
              <w:rPr>
                <w:i/>
                <w:sz w:val="16"/>
              </w:rPr>
              <w:t>Years</w:t>
            </w:r>
          </w:p>
        </w:tc>
        <w:tc>
          <w:tcPr>
            <w:tcW w:w="1440" w:type="dxa"/>
            <w:tcBorders>
              <w:top w:val="single" w:sz="4" w:space="0" w:color="auto"/>
              <w:bottom w:val="single" w:sz="12" w:space="0" w:color="auto"/>
            </w:tcBorders>
            <w:shd w:val="clear" w:color="auto" w:fill="auto"/>
            <w:vAlign w:val="bottom"/>
          </w:tcPr>
          <w:p w:rsidR="00CD5E94" w:rsidRPr="00AE62F3" w:rsidRDefault="00CD5E94" w:rsidP="00CD5E94">
            <w:pPr>
              <w:suppressAutoHyphens w:val="0"/>
              <w:spacing w:before="80" w:after="80" w:line="200" w:lineRule="exact"/>
              <w:ind w:right="113"/>
              <w:jc w:val="right"/>
              <w:rPr>
                <w:i/>
                <w:sz w:val="16"/>
              </w:rPr>
            </w:pPr>
            <w:r w:rsidRPr="00AE62F3">
              <w:rPr>
                <w:i/>
                <w:sz w:val="16"/>
              </w:rPr>
              <w:t>Males</w:t>
            </w:r>
          </w:p>
        </w:tc>
        <w:tc>
          <w:tcPr>
            <w:tcW w:w="1481" w:type="dxa"/>
            <w:tcBorders>
              <w:top w:val="single" w:sz="4" w:space="0" w:color="auto"/>
              <w:bottom w:val="single" w:sz="12" w:space="0" w:color="auto"/>
            </w:tcBorders>
            <w:shd w:val="clear" w:color="auto" w:fill="auto"/>
            <w:vAlign w:val="bottom"/>
          </w:tcPr>
          <w:p w:rsidR="00CD5E94" w:rsidRPr="00AE62F3" w:rsidRDefault="00CD5E94" w:rsidP="00CD5E94">
            <w:pPr>
              <w:suppressAutoHyphens w:val="0"/>
              <w:spacing w:before="80" w:after="80" w:line="200" w:lineRule="exact"/>
              <w:ind w:right="113"/>
              <w:jc w:val="right"/>
              <w:rPr>
                <w:i/>
                <w:sz w:val="16"/>
              </w:rPr>
            </w:pPr>
            <w:r w:rsidRPr="00AE62F3">
              <w:rPr>
                <w:i/>
                <w:sz w:val="16"/>
              </w:rPr>
              <w:t>Females</w:t>
            </w:r>
          </w:p>
        </w:tc>
        <w:tc>
          <w:tcPr>
            <w:tcW w:w="1428" w:type="dxa"/>
            <w:tcBorders>
              <w:top w:val="single" w:sz="4" w:space="0" w:color="auto"/>
              <w:bottom w:val="single" w:sz="12" w:space="0" w:color="auto"/>
            </w:tcBorders>
            <w:shd w:val="clear" w:color="auto" w:fill="auto"/>
            <w:vAlign w:val="bottom"/>
          </w:tcPr>
          <w:p w:rsidR="00CD5E94" w:rsidRPr="00646096" w:rsidRDefault="00CD5E94" w:rsidP="00CD5E94">
            <w:pPr>
              <w:suppressAutoHyphens w:val="0"/>
              <w:spacing w:before="80" w:after="80" w:line="200" w:lineRule="exact"/>
              <w:ind w:right="113"/>
              <w:jc w:val="right"/>
              <w:rPr>
                <w:b/>
                <w:i/>
                <w:sz w:val="16"/>
              </w:rPr>
            </w:pPr>
            <w:r w:rsidRPr="00646096">
              <w:rPr>
                <w:b/>
                <w:i/>
                <w:sz w:val="16"/>
              </w:rPr>
              <w:t>Total</w:t>
            </w:r>
          </w:p>
        </w:tc>
        <w:tc>
          <w:tcPr>
            <w:tcW w:w="1530" w:type="dxa"/>
            <w:tcBorders>
              <w:top w:val="single" w:sz="4" w:space="0" w:color="auto"/>
              <w:bottom w:val="single" w:sz="12" w:space="0" w:color="auto"/>
            </w:tcBorders>
            <w:shd w:val="clear" w:color="auto" w:fill="auto"/>
            <w:vAlign w:val="bottom"/>
          </w:tcPr>
          <w:p w:rsidR="00CD5E94" w:rsidRPr="00AE62F3" w:rsidRDefault="00CD5E94" w:rsidP="00CD5E94">
            <w:pPr>
              <w:suppressAutoHyphens w:val="0"/>
              <w:spacing w:before="80" w:after="80" w:line="200" w:lineRule="exact"/>
              <w:ind w:right="113"/>
              <w:jc w:val="right"/>
              <w:rPr>
                <w:i/>
                <w:sz w:val="16"/>
              </w:rPr>
            </w:pPr>
            <w:r w:rsidRPr="00AE62F3">
              <w:rPr>
                <w:i/>
                <w:sz w:val="16"/>
              </w:rPr>
              <w:t>Percentage of total students</w:t>
            </w:r>
          </w:p>
        </w:tc>
      </w:tr>
      <w:tr w:rsidR="00CD5E94" w:rsidRPr="00AE62F3">
        <w:trPr>
          <w:cantSplit/>
        </w:trPr>
        <w:tc>
          <w:tcPr>
            <w:tcW w:w="1494" w:type="dxa"/>
            <w:tcBorders>
              <w:top w:val="single" w:sz="12" w:space="0" w:color="auto"/>
            </w:tcBorders>
            <w:shd w:val="clear" w:color="auto" w:fill="auto"/>
          </w:tcPr>
          <w:p w:rsidR="00CD5E94" w:rsidRPr="00AE62F3" w:rsidRDefault="00CD5E94" w:rsidP="00CD5E94">
            <w:pPr>
              <w:suppressAutoHyphens w:val="0"/>
              <w:spacing w:before="40" w:after="40" w:line="220" w:lineRule="exact"/>
              <w:ind w:right="113"/>
              <w:rPr>
                <w:sz w:val="18"/>
              </w:rPr>
            </w:pPr>
            <w:r w:rsidRPr="00AE62F3">
              <w:rPr>
                <w:sz w:val="18"/>
              </w:rPr>
              <w:t>2001/02</w:t>
            </w:r>
          </w:p>
        </w:tc>
        <w:tc>
          <w:tcPr>
            <w:tcW w:w="1440" w:type="dxa"/>
            <w:tcBorders>
              <w:top w:val="single" w:sz="12" w:space="0" w:color="auto"/>
            </w:tcBorders>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33 649</w:t>
            </w:r>
          </w:p>
        </w:tc>
        <w:tc>
          <w:tcPr>
            <w:tcW w:w="1481" w:type="dxa"/>
            <w:tcBorders>
              <w:top w:val="single" w:sz="12" w:space="0" w:color="auto"/>
            </w:tcBorders>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28 582</w:t>
            </w:r>
          </w:p>
        </w:tc>
        <w:tc>
          <w:tcPr>
            <w:tcW w:w="1428" w:type="dxa"/>
            <w:tcBorders>
              <w:top w:val="single" w:sz="12" w:space="0" w:color="auto"/>
            </w:tcBorders>
            <w:shd w:val="clear" w:color="auto" w:fill="auto"/>
            <w:vAlign w:val="bottom"/>
          </w:tcPr>
          <w:p w:rsidR="00CD5E94" w:rsidRPr="00AE62F3" w:rsidRDefault="00CD5E94" w:rsidP="00CD5E94">
            <w:pPr>
              <w:suppressAutoHyphens w:val="0"/>
              <w:spacing w:before="40" w:after="40" w:line="220" w:lineRule="exact"/>
              <w:ind w:right="113"/>
              <w:jc w:val="right"/>
              <w:rPr>
                <w:b/>
                <w:sz w:val="18"/>
              </w:rPr>
            </w:pPr>
            <w:r w:rsidRPr="00AE62F3">
              <w:rPr>
                <w:b/>
                <w:sz w:val="18"/>
              </w:rPr>
              <w:t>33 649</w:t>
            </w:r>
          </w:p>
        </w:tc>
        <w:tc>
          <w:tcPr>
            <w:tcW w:w="1530" w:type="dxa"/>
            <w:tcBorders>
              <w:top w:val="single" w:sz="12" w:space="0" w:color="auto"/>
            </w:tcBorders>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37.08</w:t>
            </w:r>
          </w:p>
        </w:tc>
      </w:tr>
      <w:tr w:rsidR="00CD5E94" w:rsidRPr="00AE62F3">
        <w:trPr>
          <w:cantSplit/>
        </w:trPr>
        <w:tc>
          <w:tcPr>
            <w:tcW w:w="1494" w:type="dxa"/>
            <w:shd w:val="clear" w:color="auto" w:fill="auto"/>
          </w:tcPr>
          <w:p w:rsidR="00CD5E94" w:rsidRPr="00AE62F3" w:rsidRDefault="00CD5E94" w:rsidP="00CD5E94">
            <w:pPr>
              <w:suppressAutoHyphens w:val="0"/>
              <w:spacing w:before="40" w:after="40" w:line="220" w:lineRule="exact"/>
              <w:ind w:right="113"/>
              <w:rPr>
                <w:sz w:val="18"/>
              </w:rPr>
            </w:pPr>
            <w:r w:rsidRPr="00AE62F3">
              <w:rPr>
                <w:sz w:val="18"/>
              </w:rPr>
              <w:t>2002/03</w:t>
            </w:r>
          </w:p>
        </w:tc>
        <w:tc>
          <w:tcPr>
            <w:tcW w:w="1440" w:type="dxa"/>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38 516</w:t>
            </w:r>
          </w:p>
        </w:tc>
        <w:tc>
          <w:tcPr>
            <w:tcW w:w="1481" w:type="dxa"/>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33 777</w:t>
            </w:r>
          </w:p>
        </w:tc>
        <w:tc>
          <w:tcPr>
            <w:tcW w:w="1428" w:type="dxa"/>
            <w:shd w:val="clear" w:color="auto" w:fill="auto"/>
            <w:vAlign w:val="bottom"/>
          </w:tcPr>
          <w:p w:rsidR="00CD5E94" w:rsidRPr="00AE62F3" w:rsidRDefault="00CD5E94" w:rsidP="00CD5E94">
            <w:pPr>
              <w:suppressAutoHyphens w:val="0"/>
              <w:spacing w:before="40" w:after="40" w:line="220" w:lineRule="exact"/>
              <w:ind w:right="113"/>
              <w:jc w:val="right"/>
              <w:rPr>
                <w:b/>
                <w:sz w:val="18"/>
              </w:rPr>
            </w:pPr>
            <w:r w:rsidRPr="00AE62F3">
              <w:rPr>
                <w:b/>
                <w:sz w:val="18"/>
              </w:rPr>
              <w:t>38 516</w:t>
            </w:r>
          </w:p>
        </w:tc>
        <w:tc>
          <w:tcPr>
            <w:tcW w:w="1530" w:type="dxa"/>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35.41</w:t>
            </w:r>
          </w:p>
        </w:tc>
      </w:tr>
      <w:tr w:rsidR="00CD5E94" w:rsidRPr="00AE62F3">
        <w:trPr>
          <w:cantSplit/>
        </w:trPr>
        <w:tc>
          <w:tcPr>
            <w:tcW w:w="1494" w:type="dxa"/>
            <w:shd w:val="clear" w:color="auto" w:fill="auto"/>
          </w:tcPr>
          <w:p w:rsidR="00CD5E94" w:rsidRPr="00AE62F3" w:rsidRDefault="00CD5E94" w:rsidP="00CD5E94">
            <w:pPr>
              <w:suppressAutoHyphens w:val="0"/>
              <w:spacing w:before="40" w:after="40" w:line="220" w:lineRule="exact"/>
              <w:ind w:right="113"/>
              <w:rPr>
                <w:sz w:val="18"/>
              </w:rPr>
            </w:pPr>
            <w:r w:rsidRPr="00AE62F3">
              <w:rPr>
                <w:sz w:val="18"/>
              </w:rPr>
              <w:t>2003/04</w:t>
            </w:r>
          </w:p>
        </w:tc>
        <w:tc>
          <w:tcPr>
            <w:tcW w:w="1440" w:type="dxa"/>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44 535</w:t>
            </w:r>
          </w:p>
        </w:tc>
        <w:tc>
          <w:tcPr>
            <w:tcW w:w="1481" w:type="dxa"/>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38 466</w:t>
            </w:r>
          </w:p>
        </w:tc>
        <w:tc>
          <w:tcPr>
            <w:tcW w:w="1428" w:type="dxa"/>
            <w:shd w:val="clear" w:color="auto" w:fill="auto"/>
            <w:vAlign w:val="bottom"/>
          </w:tcPr>
          <w:p w:rsidR="00CD5E94" w:rsidRPr="00AE62F3" w:rsidRDefault="00CD5E94" w:rsidP="00CD5E94">
            <w:pPr>
              <w:suppressAutoHyphens w:val="0"/>
              <w:spacing w:before="40" w:after="40" w:line="220" w:lineRule="exact"/>
              <w:ind w:right="113"/>
              <w:jc w:val="right"/>
              <w:rPr>
                <w:b/>
                <w:sz w:val="18"/>
              </w:rPr>
            </w:pPr>
            <w:r w:rsidRPr="00AE62F3">
              <w:rPr>
                <w:b/>
                <w:sz w:val="18"/>
              </w:rPr>
              <w:t>44 535</w:t>
            </w:r>
          </w:p>
        </w:tc>
        <w:tc>
          <w:tcPr>
            <w:tcW w:w="1530" w:type="dxa"/>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40.01</w:t>
            </w:r>
          </w:p>
        </w:tc>
      </w:tr>
      <w:tr w:rsidR="00CD5E94" w:rsidRPr="00AE62F3">
        <w:trPr>
          <w:cantSplit/>
        </w:trPr>
        <w:tc>
          <w:tcPr>
            <w:tcW w:w="1494" w:type="dxa"/>
            <w:shd w:val="clear" w:color="auto" w:fill="auto"/>
          </w:tcPr>
          <w:p w:rsidR="00CD5E94" w:rsidRPr="00AE62F3" w:rsidRDefault="00CD5E94" w:rsidP="00CD5E94">
            <w:pPr>
              <w:suppressAutoHyphens w:val="0"/>
              <w:spacing w:before="40" w:after="40" w:line="220" w:lineRule="exact"/>
              <w:ind w:right="113"/>
              <w:rPr>
                <w:sz w:val="18"/>
              </w:rPr>
            </w:pPr>
            <w:r w:rsidRPr="00AE62F3">
              <w:rPr>
                <w:sz w:val="18"/>
              </w:rPr>
              <w:t>2004/05</w:t>
            </w:r>
          </w:p>
        </w:tc>
        <w:tc>
          <w:tcPr>
            <w:tcW w:w="1440" w:type="dxa"/>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 xml:space="preserve">44 222 </w:t>
            </w:r>
          </w:p>
        </w:tc>
        <w:tc>
          <w:tcPr>
            <w:tcW w:w="1481" w:type="dxa"/>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40 591</w:t>
            </w:r>
          </w:p>
        </w:tc>
        <w:tc>
          <w:tcPr>
            <w:tcW w:w="1428" w:type="dxa"/>
            <w:shd w:val="clear" w:color="auto" w:fill="auto"/>
            <w:vAlign w:val="bottom"/>
          </w:tcPr>
          <w:p w:rsidR="00CD5E94" w:rsidRPr="00AE62F3" w:rsidRDefault="00CD5E94" w:rsidP="00CD5E94">
            <w:pPr>
              <w:suppressAutoHyphens w:val="0"/>
              <w:spacing w:before="40" w:after="40" w:line="220" w:lineRule="exact"/>
              <w:ind w:right="113"/>
              <w:jc w:val="right"/>
              <w:rPr>
                <w:b/>
                <w:sz w:val="18"/>
              </w:rPr>
            </w:pPr>
            <w:r w:rsidRPr="00AE62F3">
              <w:rPr>
                <w:b/>
                <w:sz w:val="18"/>
              </w:rPr>
              <w:t>44 222</w:t>
            </w:r>
          </w:p>
        </w:tc>
        <w:tc>
          <w:tcPr>
            <w:tcW w:w="1530" w:type="dxa"/>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32.83</w:t>
            </w:r>
          </w:p>
        </w:tc>
      </w:tr>
      <w:tr w:rsidR="00CD5E94" w:rsidRPr="00AE62F3">
        <w:trPr>
          <w:cantSplit/>
        </w:trPr>
        <w:tc>
          <w:tcPr>
            <w:tcW w:w="1494" w:type="dxa"/>
            <w:shd w:val="clear" w:color="auto" w:fill="auto"/>
          </w:tcPr>
          <w:p w:rsidR="00CD5E94" w:rsidRPr="00AE62F3" w:rsidRDefault="00CD5E94" w:rsidP="00CD5E94">
            <w:pPr>
              <w:suppressAutoHyphens w:val="0"/>
              <w:spacing w:before="40" w:after="40" w:line="220" w:lineRule="exact"/>
              <w:ind w:right="113"/>
              <w:rPr>
                <w:sz w:val="18"/>
              </w:rPr>
            </w:pPr>
            <w:r w:rsidRPr="00AE62F3">
              <w:rPr>
                <w:sz w:val="18"/>
              </w:rPr>
              <w:t>2005/06</w:t>
            </w:r>
          </w:p>
        </w:tc>
        <w:tc>
          <w:tcPr>
            <w:tcW w:w="1440" w:type="dxa"/>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44 766</w:t>
            </w:r>
          </w:p>
        </w:tc>
        <w:tc>
          <w:tcPr>
            <w:tcW w:w="1481" w:type="dxa"/>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41 211</w:t>
            </w:r>
          </w:p>
        </w:tc>
        <w:tc>
          <w:tcPr>
            <w:tcW w:w="1428" w:type="dxa"/>
            <w:shd w:val="clear" w:color="auto" w:fill="auto"/>
            <w:vAlign w:val="bottom"/>
          </w:tcPr>
          <w:p w:rsidR="00CD5E94" w:rsidRPr="00AE62F3" w:rsidRDefault="00CD5E94" w:rsidP="00CD5E94">
            <w:pPr>
              <w:suppressAutoHyphens w:val="0"/>
              <w:spacing w:before="40" w:after="40" w:line="220" w:lineRule="exact"/>
              <w:ind w:right="113"/>
              <w:jc w:val="right"/>
              <w:rPr>
                <w:b/>
                <w:sz w:val="18"/>
              </w:rPr>
            </w:pPr>
            <w:r w:rsidRPr="00AE62F3">
              <w:rPr>
                <w:b/>
                <w:sz w:val="18"/>
              </w:rPr>
              <w:t>44 766</w:t>
            </w:r>
          </w:p>
        </w:tc>
        <w:tc>
          <w:tcPr>
            <w:tcW w:w="1530" w:type="dxa"/>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36.00</w:t>
            </w:r>
          </w:p>
        </w:tc>
      </w:tr>
      <w:tr w:rsidR="00CD5E94" w:rsidRPr="00AE62F3">
        <w:trPr>
          <w:cantSplit/>
        </w:trPr>
        <w:tc>
          <w:tcPr>
            <w:tcW w:w="1494" w:type="dxa"/>
            <w:shd w:val="clear" w:color="auto" w:fill="auto"/>
          </w:tcPr>
          <w:p w:rsidR="00CD5E94" w:rsidRPr="00AE62F3" w:rsidRDefault="00CD5E94" w:rsidP="00CD5E94">
            <w:pPr>
              <w:suppressAutoHyphens w:val="0"/>
              <w:spacing w:before="40" w:after="40" w:line="220" w:lineRule="exact"/>
              <w:ind w:right="113"/>
              <w:rPr>
                <w:sz w:val="18"/>
              </w:rPr>
            </w:pPr>
            <w:r w:rsidRPr="00AE62F3">
              <w:rPr>
                <w:sz w:val="18"/>
              </w:rPr>
              <w:t>2006/07</w:t>
            </w:r>
          </w:p>
        </w:tc>
        <w:tc>
          <w:tcPr>
            <w:tcW w:w="1440" w:type="dxa"/>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 xml:space="preserve">34 824 </w:t>
            </w:r>
          </w:p>
        </w:tc>
        <w:tc>
          <w:tcPr>
            <w:tcW w:w="1481" w:type="dxa"/>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31 938</w:t>
            </w:r>
          </w:p>
        </w:tc>
        <w:tc>
          <w:tcPr>
            <w:tcW w:w="1428" w:type="dxa"/>
            <w:shd w:val="clear" w:color="auto" w:fill="auto"/>
            <w:vAlign w:val="bottom"/>
          </w:tcPr>
          <w:p w:rsidR="00CD5E94" w:rsidRPr="00AE62F3" w:rsidRDefault="00CD5E94" w:rsidP="00CD5E94">
            <w:pPr>
              <w:suppressAutoHyphens w:val="0"/>
              <w:spacing w:before="40" w:after="40" w:line="220" w:lineRule="exact"/>
              <w:ind w:right="113"/>
              <w:jc w:val="right"/>
              <w:rPr>
                <w:b/>
                <w:sz w:val="18"/>
              </w:rPr>
            </w:pPr>
            <w:r w:rsidRPr="00AE62F3">
              <w:rPr>
                <w:b/>
                <w:sz w:val="18"/>
              </w:rPr>
              <w:t>34 824</w:t>
            </w:r>
          </w:p>
        </w:tc>
        <w:tc>
          <w:tcPr>
            <w:tcW w:w="1530" w:type="dxa"/>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27.09</w:t>
            </w:r>
          </w:p>
        </w:tc>
      </w:tr>
      <w:tr w:rsidR="00CD5E94" w:rsidRPr="00AE62F3">
        <w:trPr>
          <w:cantSplit/>
        </w:trPr>
        <w:tc>
          <w:tcPr>
            <w:tcW w:w="1494" w:type="dxa"/>
            <w:shd w:val="clear" w:color="auto" w:fill="auto"/>
          </w:tcPr>
          <w:p w:rsidR="00CD5E94" w:rsidRPr="00AE62F3" w:rsidRDefault="00CD5E94" w:rsidP="00CD5E94">
            <w:pPr>
              <w:suppressAutoHyphens w:val="0"/>
              <w:spacing w:before="40" w:after="40" w:line="220" w:lineRule="exact"/>
              <w:ind w:right="113"/>
              <w:rPr>
                <w:sz w:val="18"/>
              </w:rPr>
            </w:pPr>
            <w:r w:rsidRPr="00AE62F3">
              <w:rPr>
                <w:sz w:val="18"/>
              </w:rPr>
              <w:t>2007/08</w:t>
            </w:r>
          </w:p>
        </w:tc>
        <w:tc>
          <w:tcPr>
            <w:tcW w:w="1440" w:type="dxa"/>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51 628</w:t>
            </w:r>
          </w:p>
        </w:tc>
        <w:tc>
          <w:tcPr>
            <w:tcW w:w="1481" w:type="dxa"/>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47 864</w:t>
            </w:r>
          </w:p>
        </w:tc>
        <w:tc>
          <w:tcPr>
            <w:tcW w:w="1428" w:type="dxa"/>
            <w:shd w:val="clear" w:color="auto" w:fill="auto"/>
            <w:vAlign w:val="bottom"/>
          </w:tcPr>
          <w:p w:rsidR="00CD5E94" w:rsidRPr="00AE62F3" w:rsidRDefault="00CD5E94" w:rsidP="00CD5E94">
            <w:pPr>
              <w:suppressAutoHyphens w:val="0"/>
              <w:spacing w:before="40" w:after="40" w:line="220" w:lineRule="exact"/>
              <w:ind w:right="113"/>
              <w:jc w:val="right"/>
              <w:rPr>
                <w:b/>
                <w:sz w:val="18"/>
              </w:rPr>
            </w:pPr>
            <w:r w:rsidRPr="00AE62F3">
              <w:rPr>
                <w:b/>
                <w:sz w:val="18"/>
              </w:rPr>
              <w:t>51 628</w:t>
            </w:r>
          </w:p>
        </w:tc>
        <w:tc>
          <w:tcPr>
            <w:tcW w:w="1530" w:type="dxa"/>
            <w:shd w:val="clear" w:color="auto" w:fill="auto"/>
            <w:vAlign w:val="bottom"/>
          </w:tcPr>
          <w:p w:rsidR="00CD5E94" w:rsidRPr="00AE62F3" w:rsidRDefault="00CD5E94" w:rsidP="00CD5E94">
            <w:pPr>
              <w:suppressAutoHyphens w:val="0"/>
              <w:spacing w:before="40" w:after="40" w:line="220" w:lineRule="exact"/>
              <w:ind w:right="113"/>
              <w:jc w:val="right"/>
              <w:rPr>
                <w:sz w:val="18"/>
              </w:rPr>
            </w:pPr>
            <w:r w:rsidRPr="00AE62F3">
              <w:rPr>
                <w:sz w:val="18"/>
              </w:rPr>
              <w:t>30.85</w:t>
            </w:r>
          </w:p>
        </w:tc>
      </w:tr>
    </w:tbl>
    <w:p w:rsidR="00CD5E94" w:rsidRPr="004F4EC7" w:rsidRDefault="00CD5E94" w:rsidP="00CD5E94">
      <w:pPr>
        <w:pStyle w:val="Heading1"/>
        <w:spacing w:before="240"/>
      </w:pPr>
      <w:bookmarkStart w:id="63" w:name="_Toc227592912"/>
      <w:r w:rsidRPr="004F4EC7">
        <w:t>Table 40</w:t>
      </w:r>
      <w:bookmarkEnd w:id="63"/>
    </w:p>
    <w:p w:rsidR="00CD5E94" w:rsidRPr="004F4EC7" w:rsidRDefault="00CD5E94" w:rsidP="00CD5E94">
      <w:pPr>
        <w:pStyle w:val="SingleTxtG"/>
        <w:rPr>
          <w:b/>
        </w:rPr>
      </w:pPr>
      <w:r w:rsidRPr="004F4EC7">
        <w:rPr>
          <w:b/>
        </w:rPr>
        <w:t>Growth in numbers of literacy centre personnel during school years 2001/02–2007/08</w:t>
      </w:r>
    </w:p>
    <w:tbl>
      <w:tblPr>
        <w:tblW w:w="8496" w:type="dxa"/>
        <w:tblInd w:w="1134" w:type="dxa"/>
        <w:tblBorders>
          <w:top w:val="single" w:sz="4" w:space="0" w:color="auto"/>
          <w:bottom w:val="single" w:sz="12" w:space="0" w:color="auto"/>
        </w:tblBorders>
        <w:tblLayout w:type="fixed"/>
        <w:tblCellMar>
          <w:left w:w="0" w:type="dxa"/>
          <w:right w:w="0" w:type="dxa"/>
        </w:tblCellMar>
        <w:tblLook w:val="04A0"/>
      </w:tblPr>
      <w:tblGrid>
        <w:gridCol w:w="1064"/>
        <w:gridCol w:w="691"/>
        <w:gridCol w:w="874"/>
        <w:gridCol w:w="637"/>
        <w:gridCol w:w="737"/>
        <w:gridCol w:w="874"/>
        <w:gridCol w:w="637"/>
        <w:gridCol w:w="737"/>
        <w:gridCol w:w="759"/>
        <w:gridCol w:w="752"/>
        <w:gridCol w:w="734"/>
      </w:tblGrid>
      <w:tr w:rsidR="00CD5E94" w:rsidRPr="00190369">
        <w:trPr>
          <w:cantSplit/>
          <w:tblHeader/>
        </w:trPr>
        <w:tc>
          <w:tcPr>
            <w:tcW w:w="1064" w:type="dxa"/>
            <w:tcBorders>
              <w:top w:val="single" w:sz="4" w:space="0" w:color="auto"/>
              <w:bottom w:val="nil"/>
            </w:tcBorders>
            <w:shd w:val="clear" w:color="auto" w:fill="auto"/>
            <w:vAlign w:val="bottom"/>
          </w:tcPr>
          <w:p w:rsidR="00CD5E94" w:rsidRPr="00190369" w:rsidRDefault="00CD5E94" w:rsidP="00323054">
            <w:pPr>
              <w:suppressAutoHyphens w:val="0"/>
              <w:spacing w:before="80" w:after="80" w:line="200" w:lineRule="exact"/>
              <w:ind w:right="113"/>
              <w:rPr>
                <w:i/>
                <w:sz w:val="16"/>
                <w:szCs w:val="16"/>
              </w:rPr>
            </w:pPr>
          </w:p>
        </w:tc>
        <w:tc>
          <w:tcPr>
            <w:tcW w:w="2202" w:type="dxa"/>
            <w:gridSpan w:val="3"/>
            <w:tcBorders>
              <w:top w:val="single" w:sz="4" w:space="0" w:color="auto"/>
              <w:bottom w:val="single" w:sz="4" w:space="0" w:color="auto"/>
              <w:right w:val="single" w:sz="24" w:space="0" w:color="FFFFFF"/>
            </w:tcBorders>
            <w:shd w:val="clear" w:color="auto" w:fill="auto"/>
            <w:vAlign w:val="bottom"/>
          </w:tcPr>
          <w:p w:rsidR="00CD5E94" w:rsidRPr="00190369" w:rsidRDefault="00CD5E94" w:rsidP="00323054">
            <w:pPr>
              <w:suppressAutoHyphens w:val="0"/>
              <w:spacing w:before="80" w:after="80" w:line="200" w:lineRule="exact"/>
              <w:ind w:right="113"/>
              <w:jc w:val="center"/>
              <w:rPr>
                <w:i/>
                <w:sz w:val="16"/>
                <w:szCs w:val="16"/>
              </w:rPr>
            </w:pPr>
            <w:r w:rsidRPr="00190369">
              <w:rPr>
                <w:i/>
                <w:sz w:val="16"/>
                <w:szCs w:val="16"/>
              </w:rPr>
              <w:t>Teachers</w:t>
            </w:r>
          </w:p>
        </w:tc>
        <w:tc>
          <w:tcPr>
            <w:tcW w:w="2248"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190369" w:rsidRDefault="00CD5E94" w:rsidP="00323054">
            <w:pPr>
              <w:suppressAutoHyphens w:val="0"/>
              <w:spacing w:before="80" w:after="80" w:line="200" w:lineRule="exact"/>
              <w:ind w:right="113"/>
              <w:jc w:val="center"/>
              <w:rPr>
                <w:i/>
                <w:sz w:val="16"/>
                <w:szCs w:val="16"/>
              </w:rPr>
            </w:pPr>
            <w:r w:rsidRPr="00190369">
              <w:rPr>
                <w:i/>
                <w:sz w:val="16"/>
                <w:szCs w:val="16"/>
              </w:rPr>
              <w:t>Mentors</w:t>
            </w:r>
          </w:p>
        </w:tc>
        <w:tc>
          <w:tcPr>
            <w:tcW w:w="2248" w:type="dxa"/>
            <w:gridSpan w:val="3"/>
            <w:tcBorders>
              <w:top w:val="single" w:sz="4" w:space="0" w:color="auto"/>
              <w:left w:val="single" w:sz="24" w:space="0" w:color="FFFFFF"/>
              <w:bottom w:val="single" w:sz="4" w:space="0" w:color="auto"/>
            </w:tcBorders>
            <w:shd w:val="clear" w:color="auto" w:fill="auto"/>
            <w:vAlign w:val="bottom"/>
          </w:tcPr>
          <w:p w:rsidR="00CD5E94" w:rsidRPr="00190369" w:rsidRDefault="00CD5E94" w:rsidP="00323054">
            <w:pPr>
              <w:suppressAutoHyphens w:val="0"/>
              <w:spacing w:before="80" w:after="80" w:line="200" w:lineRule="exact"/>
              <w:ind w:right="113"/>
              <w:jc w:val="center"/>
              <w:rPr>
                <w:i/>
                <w:sz w:val="16"/>
                <w:szCs w:val="16"/>
              </w:rPr>
            </w:pPr>
            <w:r w:rsidRPr="00190369">
              <w:rPr>
                <w:i/>
                <w:sz w:val="16"/>
                <w:szCs w:val="16"/>
              </w:rPr>
              <w:t>Administrators and supervisors</w:t>
            </w:r>
          </w:p>
        </w:tc>
        <w:tc>
          <w:tcPr>
            <w:tcW w:w="734" w:type="dxa"/>
            <w:tcBorders>
              <w:top w:val="single" w:sz="4" w:space="0" w:color="auto"/>
              <w:bottom w:val="nil"/>
            </w:tcBorders>
            <w:shd w:val="clear" w:color="auto" w:fill="auto"/>
            <w:vAlign w:val="bottom"/>
          </w:tcPr>
          <w:p w:rsidR="00CD5E94" w:rsidRPr="00190369" w:rsidRDefault="00CD5E94" w:rsidP="00323054">
            <w:pPr>
              <w:suppressAutoHyphens w:val="0"/>
              <w:spacing w:before="80" w:after="80" w:line="200" w:lineRule="exact"/>
              <w:ind w:right="113"/>
              <w:jc w:val="right"/>
              <w:rPr>
                <w:i/>
                <w:sz w:val="16"/>
                <w:szCs w:val="16"/>
              </w:rPr>
            </w:pPr>
          </w:p>
        </w:tc>
      </w:tr>
      <w:tr w:rsidR="00CD5E94" w:rsidRPr="00190369">
        <w:trPr>
          <w:cantSplit/>
        </w:trPr>
        <w:tc>
          <w:tcPr>
            <w:tcW w:w="1064" w:type="dxa"/>
            <w:tcBorders>
              <w:top w:val="nil"/>
              <w:bottom w:val="single" w:sz="12" w:space="0" w:color="auto"/>
            </w:tcBorders>
            <w:shd w:val="clear" w:color="auto" w:fill="auto"/>
          </w:tcPr>
          <w:p w:rsidR="00CD5E94" w:rsidRPr="00190369" w:rsidRDefault="00CD5E94" w:rsidP="00323054">
            <w:pPr>
              <w:suppressAutoHyphens w:val="0"/>
              <w:spacing w:before="80" w:after="80" w:line="200" w:lineRule="exact"/>
              <w:ind w:right="113"/>
              <w:rPr>
                <w:i/>
                <w:sz w:val="16"/>
                <w:szCs w:val="16"/>
              </w:rPr>
            </w:pPr>
            <w:r w:rsidRPr="00190369">
              <w:rPr>
                <w:i/>
                <w:sz w:val="16"/>
                <w:szCs w:val="16"/>
              </w:rPr>
              <w:t>Years</w:t>
            </w:r>
          </w:p>
        </w:tc>
        <w:tc>
          <w:tcPr>
            <w:tcW w:w="691" w:type="dxa"/>
            <w:tcBorders>
              <w:top w:val="single" w:sz="4" w:space="0" w:color="auto"/>
              <w:bottom w:val="single" w:sz="12" w:space="0" w:color="auto"/>
            </w:tcBorders>
            <w:shd w:val="clear" w:color="auto" w:fill="auto"/>
            <w:vAlign w:val="bottom"/>
          </w:tcPr>
          <w:p w:rsidR="00CD5E94" w:rsidRPr="00190369" w:rsidRDefault="00CD5E94" w:rsidP="00323054">
            <w:pPr>
              <w:suppressAutoHyphens w:val="0"/>
              <w:spacing w:before="80" w:after="80" w:line="200" w:lineRule="exact"/>
              <w:ind w:right="113"/>
              <w:jc w:val="right"/>
              <w:rPr>
                <w:i/>
                <w:sz w:val="16"/>
                <w:szCs w:val="16"/>
              </w:rPr>
            </w:pPr>
            <w:r w:rsidRPr="00190369">
              <w:rPr>
                <w:i/>
                <w:sz w:val="16"/>
                <w:szCs w:val="16"/>
              </w:rPr>
              <w:t>Males</w:t>
            </w:r>
          </w:p>
        </w:tc>
        <w:tc>
          <w:tcPr>
            <w:tcW w:w="874" w:type="dxa"/>
            <w:tcBorders>
              <w:top w:val="single" w:sz="4" w:space="0" w:color="auto"/>
              <w:bottom w:val="single" w:sz="12" w:space="0" w:color="auto"/>
            </w:tcBorders>
            <w:shd w:val="clear" w:color="auto" w:fill="auto"/>
            <w:vAlign w:val="bottom"/>
          </w:tcPr>
          <w:p w:rsidR="00CD5E94" w:rsidRPr="00190369" w:rsidRDefault="00CD5E94" w:rsidP="00323054">
            <w:pPr>
              <w:suppressAutoHyphens w:val="0"/>
              <w:spacing w:before="80" w:after="80" w:line="200" w:lineRule="exact"/>
              <w:ind w:right="113"/>
              <w:jc w:val="right"/>
              <w:rPr>
                <w:i/>
                <w:sz w:val="16"/>
                <w:szCs w:val="16"/>
              </w:rPr>
            </w:pPr>
            <w:r w:rsidRPr="00190369">
              <w:rPr>
                <w:i/>
                <w:sz w:val="16"/>
                <w:szCs w:val="16"/>
              </w:rPr>
              <w:t>Females</w:t>
            </w:r>
          </w:p>
        </w:tc>
        <w:tc>
          <w:tcPr>
            <w:tcW w:w="637" w:type="dxa"/>
            <w:tcBorders>
              <w:top w:val="single" w:sz="4" w:space="0" w:color="auto"/>
              <w:bottom w:val="single" w:sz="12" w:space="0" w:color="auto"/>
              <w:right w:val="single" w:sz="24" w:space="0" w:color="FFFFFF"/>
            </w:tcBorders>
            <w:shd w:val="clear" w:color="auto" w:fill="auto"/>
            <w:vAlign w:val="bottom"/>
          </w:tcPr>
          <w:p w:rsidR="00CD5E94" w:rsidRPr="00190369" w:rsidRDefault="00CD5E94" w:rsidP="00323054">
            <w:pPr>
              <w:suppressAutoHyphens w:val="0"/>
              <w:spacing w:before="80" w:after="80" w:line="200" w:lineRule="exact"/>
              <w:ind w:right="113"/>
              <w:jc w:val="right"/>
              <w:rPr>
                <w:b/>
                <w:i/>
                <w:sz w:val="16"/>
                <w:szCs w:val="16"/>
              </w:rPr>
            </w:pPr>
            <w:r w:rsidRPr="00190369">
              <w:rPr>
                <w:b/>
                <w:i/>
                <w:sz w:val="16"/>
                <w:szCs w:val="16"/>
              </w:rPr>
              <w:t>Total</w:t>
            </w:r>
          </w:p>
        </w:tc>
        <w:tc>
          <w:tcPr>
            <w:tcW w:w="737" w:type="dxa"/>
            <w:tcBorders>
              <w:top w:val="single" w:sz="4" w:space="0" w:color="auto"/>
              <w:left w:val="single" w:sz="24" w:space="0" w:color="FFFFFF"/>
              <w:bottom w:val="single" w:sz="12" w:space="0" w:color="auto"/>
            </w:tcBorders>
            <w:shd w:val="clear" w:color="auto" w:fill="auto"/>
            <w:vAlign w:val="bottom"/>
          </w:tcPr>
          <w:p w:rsidR="00CD5E94" w:rsidRPr="00190369" w:rsidRDefault="00CD5E94" w:rsidP="00323054">
            <w:pPr>
              <w:suppressAutoHyphens w:val="0"/>
              <w:spacing w:before="80" w:after="80" w:line="200" w:lineRule="exact"/>
              <w:ind w:right="113"/>
              <w:jc w:val="right"/>
              <w:rPr>
                <w:i/>
                <w:sz w:val="16"/>
                <w:szCs w:val="16"/>
              </w:rPr>
            </w:pPr>
            <w:r w:rsidRPr="00190369">
              <w:rPr>
                <w:i/>
                <w:sz w:val="16"/>
                <w:szCs w:val="16"/>
              </w:rPr>
              <w:t>Males</w:t>
            </w:r>
          </w:p>
        </w:tc>
        <w:tc>
          <w:tcPr>
            <w:tcW w:w="874" w:type="dxa"/>
            <w:tcBorders>
              <w:top w:val="single" w:sz="4" w:space="0" w:color="auto"/>
              <w:bottom w:val="single" w:sz="12" w:space="0" w:color="auto"/>
            </w:tcBorders>
            <w:shd w:val="clear" w:color="auto" w:fill="auto"/>
            <w:vAlign w:val="bottom"/>
          </w:tcPr>
          <w:p w:rsidR="00CD5E94" w:rsidRPr="00190369" w:rsidRDefault="00CD5E94" w:rsidP="00323054">
            <w:pPr>
              <w:suppressAutoHyphens w:val="0"/>
              <w:spacing w:before="80" w:after="80" w:line="200" w:lineRule="exact"/>
              <w:ind w:right="113"/>
              <w:jc w:val="right"/>
              <w:rPr>
                <w:i/>
                <w:sz w:val="16"/>
                <w:szCs w:val="16"/>
              </w:rPr>
            </w:pPr>
            <w:r w:rsidRPr="00190369">
              <w:rPr>
                <w:i/>
                <w:sz w:val="16"/>
                <w:szCs w:val="16"/>
              </w:rPr>
              <w:t>Females</w:t>
            </w:r>
          </w:p>
        </w:tc>
        <w:tc>
          <w:tcPr>
            <w:tcW w:w="637" w:type="dxa"/>
            <w:tcBorders>
              <w:top w:val="single" w:sz="4" w:space="0" w:color="auto"/>
              <w:bottom w:val="single" w:sz="12" w:space="0" w:color="auto"/>
              <w:right w:val="single" w:sz="24" w:space="0" w:color="FFFFFF"/>
            </w:tcBorders>
            <w:shd w:val="clear" w:color="auto" w:fill="auto"/>
            <w:vAlign w:val="bottom"/>
          </w:tcPr>
          <w:p w:rsidR="00CD5E94" w:rsidRPr="00190369" w:rsidRDefault="00CD5E94" w:rsidP="00323054">
            <w:pPr>
              <w:suppressAutoHyphens w:val="0"/>
              <w:spacing w:before="80" w:after="80" w:line="200" w:lineRule="exact"/>
              <w:ind w:right="113"/>
              <w:jc w:val="right"/>
              <w:rPr>
                <w:b/>
                <w:i/>
                <w:sz w:val="16"/>
                <w:szCs w:val="16"/>
              </w:rPr>
            </w:pPr>
            <w:r w:rsidRPr="00190369">
              <w:rPr>
                <w:b/>
                <w:i/>
                <w:sz w:val="16"/>
                <w:szCs w:val="16"/>
              </w:rPr>
              <w:t>Total</w:t>
            </w:r>
          </w:p>
        </w:tc>
        <w:tc>
          <w:tcPr>
            <w:tcW w:w="737" w:type="dxa"/>
            <w:tcBorders>
              <w:top w:val="single" w:sz="4" w:space="0" w:color="auto"/>
              <w:left w:val="single" w:sz="24" w:space="0" w:color="FFFFFF"/>
              <w:bottom w:val="single" w:sz="12" w:space="0" w:color="auto"/>
            </w:tcBorders>
            <w:shd w:val="clear" w:color="auto" w:fill="auto"/>
            <w:vAlign w:val="bottom"/>
          </w:tcPr>
          <w:p w:rsidR="00CD5E94" w:rsidRPr="00190369" w:rsidRDefault="00CD5E94" w:rsidP="00323054">
            <w:pPr>
              <w:suppressAutoHyphens w:val="0"/>
              <w:spacing w:before="80" w:after="80" w:line="200" w:lineRule="exact"/>
              <w:ind w:right="113"/>
              <w:jc w:val="right"/>
              <w:rPr>
                <w:i/>
                <w:sz w:val="16"/>
                <w:szCs w:val="16"/>
              </w:rPr>
            </w:pPr>
            <w:r w:rsidRPr="00190369">
              <w:rPr>
                <w:i/>
                <w:sz w:val="16"/>
                <w:szCs w:val="16"/>
              </w:rPr>
              <w:t>Males</w:t>
            </w:r>
          </w:p>
        </w:tc>
        <w:tc>
          <w:tcPr>
            <w:tcW w:w="759" w:type="dxa"/>
            <w:tcBorders>
              <w:top w:val="single" w:sz="4" w:space="0" w:color="auto"/>
              <w:bottom w:val="single" w:sz="12" w:space="0" w:color="auto"/>
            </w:tcBorders>
            <w:shd w:val="clear" w:color="auto" w:fill="auto"/>
            <w:vAlign w:val="bottom"/>
          </w:tcPr>
          <w:p w:rsidR="00CD5E94" w:rsidRPr="00190369" w:rsidRDefault="00CD5E94" w:rsidP="00323054">
            <w:pPr>
              <w:suppressAutoHyphens w:val="0"/>
              <w:spacing w:before="80" w:after="80" w:line="200" w:lineRule="exact"/>
              <w:ind w:right="113"/>
              <w:jc w:val="right"/>
              <w:rPr>
                <w:i/>
                <w:sz w:val="16"/>
                <w:szCs w:val="16"/>
              </w:rPr>
            </w:pPr>
            <w:r w:rsidRPr="00190369">
              <w:rPr>
                <w:i/>
                <w:sz w:val="16"/>
                <w:szCs w:val="16"/>
              </w:rPr>
              <w:t>Females</w:t>
            </w:r>
          </w:p>
        </w:tc>
        <w:tc>
          <w:tcPr>
            <w:tcW w:w="752" w:type="dxa"/>
            <w:tcBorders>
              <w:top w:val="single" w:sz="4" w:space="0" w:color="auto"/>
              <w:bottom w:val="single" w:sz="12" w:space="0" w:color="auto"/>
            </w:tcBorders>
            <w:shd w:val="clear" w:color="auto" w:fill="auto"/>
            <w:vAlign w:val="bottom"/>
          </w:tcPr>
          <w:p w:rsidR="00CD5E94" w:rsidRPr="00190369" w:rsidRDefault="00CD5E94" w:rsidP="00323054">
            <w:pPr>
              <w:suppressAutoHyphens w:val="0"/>
              <w:spacing w:before="80" w:after="80" w:line="200" w:lineRule="exact"/>
              <w:ind w:right="113"/>
              <w:jc w:val="right"/>
              <w:rPr>
                <w:b/>
                <w:i/>
                <w:sz w:val="16"/>
                <w:szCs w:val="16"/>
              </w:rPr>
            </w:pPr>
            <w:r w:rsidRPr="00190369">
              <w:rPr>
                <w:b/>
                <w:i/>
                <w:sz w:val="16"/>
                <w:szCs w:val="16"/>
              </w:rPr>
              <w:t>Total</w:t>
            </w:r>
          </w:p>
        </w:tc>
        <w:tc>
          <w:tcPr>
            <w:tcW w:w="734" w:type="dxa"/>
            <w:tcBorders>
              <w:top w:val="nil"/>
              <w:bottom w:val="single" w:sz="12" w:space="0" w:color="auto"/>
            </w:tcBorders>
            <w:shd w:val="clear" w:color="auto" w:fill="auto"/>
            <w:vAlign w:val="bottom"/>
          </w:tcPr>
          <w:p w:rsidR="00CD5E94" w:rsidRPr="00190369" w:rsidRDefault="00CD5E94" w:rsidP="00323054">
            <w:pPr>
              <w:suppressAutoHyphens w:val="0"/>
              <w:spacing w:before="80" w:after="80" w:line="200" w:lineRule="exact"/>
              <w:ind w:right="113"/>
              <w:jc w:val="right"/>
              <w:rPr>
                <w:b/>
                <w:i/>
                <w:sz w:val="16"/>
                <w:szCs w:val="16"/>
              </w:rPr>
            </w:pPr>
            <w:r w:rsidRPr="00190369">
              <w:rPr>
                <w:b/>
                <w:i/>
                <w:sz w:val="16"/>
                <w:szCs w:val="16"/>
              </w:rPr>
              <w:t>Grand total</w:t>
            </w:r>
          </w:p>
        </w:tc>
      </w:tr>
      <w:tr w:rsidR="00CD5E94" w:rsidRPr="006D69BB">
        <w:trPr>
          <w:cantSplit/>
        </w:trPr>
        <w:tc>
          <w:tcPr>
            <w:tcW w:w="1064" w:type="dxa"/>
            <w:tcBorders>
              <w:top w:val="single" w:sz="12" w:space="0" w:color="auto"/>
            </w:tcBorders>
            <w:shd w:val="clear" w:color="auto" w:fill="auto"/>
          </w:tcPr>
          <w:p w:rsidR="00CD5E94" w:rsidRPr="006D69BB" w:rsidRDefault="00CD5E94" w:rsidP="00CD5E94">
            <w:pPr>
              <w:suppressAutoHyphens w:val="0"/>
              <w:spacing w:before="40" w:after="40" w:line="220" w:lineRule="exact"/>
              <w:ind w:right="113"/>
              <w:rPr>
                <w:sz w:val="18"/>
              </w:rPr>
            </w:pPr>
            <w:r w:rsidRPr="006D69BB">
              <w:rPr>
                <w:sz w:val="18"/>
              </w:rPr>
              <w:t>2001/02</w:t>
            </w:r>
          </w:p>
        </w:tc>
        <w:tc>
          <w:tcPr>
            <w:tcW w:w="691" w:type="dxa"/>
            <w:tcBorders>
              <w:top w:val="single" w:sz="12" w:space="0" w:color="auto"/>
            </w:tcBorders>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4 316</w:t>
            </w:r>
          </w:p>
        </w:tc>
        <w:tc>
          <w:tcPr>
            <w:tcW w:w="874" w:type="dxa"/>
            <w:tcBorders>
              <w:top w:val="single" w:sz="12" w:space="0" w:color="auto"/>
            </w:tcBorders>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3 487</w:t>
            </w:r>
          </w:p>
        </w:tc>
        <w:tc>
          <w:tcPr>
            <w:tcW w:w="637" w:type="dxa"/>
            <w:tcBorders>
              <w:top w:val="single" w:sz="12" w:space="0" w:color="auto"/>
            </w:tcBorders>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829</w:t>
            </w:r>
          </w:p>
        </w:tc>
        <w:tc>
          <w:tcPr>
            <w:tcW w:w="737" w:type="dxa"/>
            <w:tcBorders>
              <w:top w:val="single" w:sz="12" w:space="0" w:color="auto"/>
            </w:tcBorders>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359</w:t>
            </w:r>
          </w:p>
        </w:tc>
        <w:tc>
          <w:tcPr>
            <w:tcW w:w="874" w:type="dxa"/>
            <w:tcBorders>
              <w:top w:val="single" w:sz="12" w:space="0" w:color="auto"/>
            </w:tcBorders>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139</w:t>
            </w:r>
          </w:p>
        </w:tc>
        <w:tc>
          <w:tcPr>
            <w:tcW w:w="637" w:type="dxa"/>
            <w:tcBorders>
              <w:top w:val="single" w:sz="12" w:space="0" w:color="auto"/>
            </w:tcBorders>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220</w:t>
            </w:r>
          </w:p>
        </w:tc>
        <w:tc>
          <w:tcPr>
            <w:tcW w:w="737" w:type="dxa"/>
            <w:tcBorders>
              <w:top w:val="single" w:sz="12" w:space="0" w:color="auto"/>
            </w:tcBorders>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1 471</w:t>
            </w:r>
          </w:p>
        </w:tc>
        <w:tc>
          <w:tcPr>
            <w:tcW w:w="759" w:type="dxa"/>
            <w:tcBorders>
              <w:top w:val="single" w:sz="12" w:space="0" w:color="auto"/>
            </w:tcBorders>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414</w:t>
            </w:r>
          </w:p>
        </w:tc>
        <w:tc>
          <w:tcPr>
            <w:tcW w:w="752" w:type="dxa"/>
            <w:tcBorders>
              <w:top w:val="single" w:sz="12" w:space="0" w:color="auto"/>
            </w:tcBorders>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1 057</w:t>
            </w:r>
          </w:p>
        </w:tc>
        <w:tc>
          <w:tcPr>
            <w:tcW w:w="734" w:type="dxa"/>
            <w:tcBorders>
              <w:top w:val="single" w:sz="12" w:space="0" w:color="auto"/>
            </w:tcBorders>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5 876</w:t>
            </w:r>
          </w:p>
        </w:tc>
      </w:tr>
      <w:tr w:rsidR="00CD5E94" w:rsidRPr="006D69BB">
        <w:trPr>
          <w:cantSplit/>
        </w:trPr>
        <w:tc>
          <w:tcPr>
            <w:tcW w:w="1064" w:type="dxa"/>
            <w:shd w:val="clear" w:color="auto" w:fill="auto"/>
          </w:tcPr>
          <w:p w:rsidR="00CD5E94" w:rsidRPr="006D69BB" w:rsidRDefault="00CD5E94" w:rsidP="00CD5E94">
            <w:pPr>
              <w:suppressAutoHyphens w:val="0"/>
              <w:spacing w:before="40" w:after="40" w:line="220" w:lineRule="exact"/>
              <w:ind w:right="113"/>
              <w:rPr>
                <w:sz w:val="18"/>
              </w:rPr>
            </w:pPr>
            <w:r w:rsidRPr="006D69BB">
              <w:rPr>
                <w:sz w:val="18"/>
              </w:rPr>
              <w:t>2002/03</w:t>
            </w:r>
          </w:p>
        </w:tc>
        <w:tc>
          <w:tcPr>
            <w:tcW w:w="691"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4 903</w:t>
            </w:r>
          </w:p>
        </w:tc>
        <w:tc>
          <w:tcPr>
            <w:tcW w:w="874"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3 973</w:t>
            </w:r>
          </w:p>
        </w:tc>
        <w:tc>
          <w:tcPr>
            <w:tcW w:w="637"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930</w:t>
            </w:r>
          </w:p>
        </w:tc>
        <w:tc>
          <w:tcPr>
            <w:tcW w:w="737"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378</w:t>
            </w:r>
          </w:p>
        </w:tc>
        <w:tc>
          <w:tcPr>
            <w:tcW w:w="874"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97</w:t>
            </w:r>
          </w:p>
        </w:tc>
        <w:tc>
          <w:tcPr>
            <w:tcW w:w="637"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281</w:t>
            </w:r>
          </w:p>
        </w:tc>
        <w:tc>
          <w:tcPr>
            <w:tcW w:w="737"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1 520</w:t>
            </w:r>
          </w:p>
        </w:tc>
        <w:tc>
          <w:tcPr>
            <w:tcW w:w="759"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388</w:t>
            </w:r>
          </w:p>
        </w:tc>
        <w:tc>
          <w:tcPr>
            <w:tcW w:w="752"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1 132</w:t>
            </w:r>
          </w:p>
        </w:tc>
        <w:tc>
          <w:tcPr>
            <w:tcW w:w="734"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6 653</w:t>
            </w:r>
          </w:p>
        </w:tc>
      </w:tr>
      <w:tr w:rsidR="00CD5E94" w:rsidRPr="006D69BB">
        <w:trPr>
          <w:cantSplit/>
        </w:trPr>
        <w:tc>
          <w:tcPr>
            <w:tcW w:w="1064" w:type="dxa"/>
            <w:shd w:val="clear" w:color="auto" w:fill="auto"/>
          </w:tcPr>
          <w:p w:rsidR="00CD5E94" w:rsidRPr="006D69BB" w:rsidRDefault="00CD5E94" w:rsidP="00CD5E94">
            <w:pPr>
              <w:suppressAutoHyphens w:val="0"/>
              <w:spacing w:before="40" w:after="40" w:line="220" w:lineRule="exact"/>
              <w:ind w:right="113"/>
              <w:rPr>
                <w:sz w:val="18"/>
              </w:rPr>
            </w:pPr>
            <w:r w:rsidRPr="006D69BB">
              <w:rPr>
                <w:sz w:val="18"/>
              </w:rPr>
              <w:t>2003/04</w:t>
            </w:r>
          </w:p>
        </w:tc>
        <w:tc>
          <w:tcPr>
            <w:tcW w:w="691"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5 552</w:t>
            </w:r>
          </w:p>
        </w:tc>
        <w:tc>
          <w:tcPr>
            <w:tcW w:w="874"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4 516</w:t>
            </w:r>
          </w:p>
        </w:tc>
        <w:tc>
          <w:tcPr>
            <w:tcW w:w="637"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1 036</w:t>
            </w:r>
          </w:p>
        </w:tc>
        <w:tc>
          <w:tcPr>
            <w:tcW w:w="737"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459</w:t>
            </w:r>
          </w:p>
        </w:tc>
        <w:tc>
          <w:tcPr>
            <w:tcW w:w="874"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132</w:t>
            </w:r>
          </w:p>
        </w:tc>
        <w:tc>
          <w:tcPr>
            <w:tcW w:w="637"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327</w:t>
            </w:r>
          </w:p>
        </w:tc>
        <w:tc>
          <w:tcPr>
            <w:tcW w:w="737"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1 703</w:t>
            </w:r>
          </w:p>
        </w:tc>
        <w:tc>
          <w:tcPr>
            <w:tcW w:w="759"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449</w:t>
            </w:r>
          </w:p>
        </w:tc>
        <w:tc>
          <w:tcPr>
            <w:tcW w:w="752"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1 257</w:t>
            </w:r>
          </w:p>
        </w:tc>
        <w:tc>
          <w:tcPr>
            <w:tcW w:w="734"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7 556</w:t>
            </w:r>
          </w:p>
        </w:tc>
      </w:tr>
      <w:tr w:rsidR="00CD5E94" w:rsidRPr="006D69BB">
        <w:trPr>
          <w:cantSplit/>
        </w:trPr>
        <w:tc>
          <w:tcPr>
            <w:tcW w:w="1064" w:type="dxa"/>
            <w:shd w:val="clear" w:color="auto" w:fill="auto"/>
          </w:tcPr>
          <w:p w:rsidR="00CD5E94" w:rsidRPr="006D69BB" w:rsidRDefault="00CD5E94" w:rsidP="00CD5E94">
            <w:pPr>
              <w:suppressAutoHyphens w:val="0"/>
              <w:spacing w:before="40" w:after="40" w:line="220" w:lineRule="exact"/>
              <w:ind w:right="113"/>
              <w:rPr>
                <w:sz w:val="18"/>
              </w:rPr>
            </w:pPr>
            <w:r w:rsidRPr="006D69BB">
              <w:rPr>
                <w:sz w:val="18"/>
              </w:rPr>
              <w:t>2004/05</w:t>
            </w:r>
          </w:p>
        </w:tc>
        <w:tc>
          <w:tcPr>
            <w:tcW w:w="691"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5 836</w:t>
            </w:r>
          </w:p>
        </w:tc>
        <w:tc>
          <w:tcPr>
            <w:tcW w:w="874"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4 976</w:t>
            </w:r>
          </w:p>
        </w:tc>
        <w:tc>
          <w:tcPr>
            <w:tcW w:w="637"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860</w:t>
            </w:r>
          </w:p>
        </w:tc>
        <w:tc>
          <w:tcPr>
            <w:tcW w:w="737"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572</w:t>
            </w:r>
          </w:p>
        </w:tc>
        <w:tc>
          <w:tcPr>
            <w:tcW w:w="874"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157</w:t>
            </w:r>
          </w:p>
        </w:tc>
        <w:tc>
          <w:tcPr>
            <w:tcW w:w="637"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 xml:space="preserve">415 </w:t>
            </w:r>
          </w:p>
        </w:tc>
        <w:tc>
          <w:tcPr>
            <w:tcW w:w="737"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1 959</w:t>
            </w:r>
          </w:p>
        </w:tc>
        <w:tc>
          <w:tcPr>
            <w:tcW w:w="759"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518</w:t>
            </w:r>
          </w:p>
        </w:tc>
        <w:tc>
          <w:tcPr>
            <w:tcW w:w="752"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1 441</w:t>
            </w:r>
          </w:p>
        </w:tc>
        <w:tc>
          <w:tcPr>
            <w:tcW w:w="734"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8 554</w:t>
            </w:r>
          </w:p>
        </w:tc>
      </w:tr>
      <w:tr w:rsidR="00CD5E94" w:rsidRPr="006D69BB">
        <w:trPr>
          <w:cantSplit/>
        </w:trPr>
        <w:tc>
          <w:tcPr>
            <w:tcW w:w="1064" w:type="dxa"/>
            <w:shd w:val="clear" w:color="auto" w:fill="auto"/>
          </w:tcPr>
          <w:p w:rsidR="00CD5E94" w:rsidRPr="006D69BB" w:rsidRDefault="00CD5E94" w:rsidP="00CD5E94">
            <w:pPr>
              <w:suppressAutoHyphens w:val="0"/>
              <w:spacing w:before="40" w:after="40" w:line="220" w:lineRule="exact"/>
              <w:ind w:right="113"/>
              <w:rPr>
                <w:sz w:val="18"/>
              </w:rPr>
            </w:pPr>
            <w:r w:rsidRPr="006D69BB">
              <w:rPr>
                <w:sz w:val="18"/>
              </w:rPr>
              <w:t>2005/06</w:t>
            </w:r>
          </w:p>
        </w:tc>
        <w:tc>
          <w:tcPr>
            <w:tcW w:w="691"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6 264</w:t>
            </w:r>
          </w:p>
        </w:tc>
        <w:tc>
          <w:tcPr>
            <w:tcW w:w="874"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5 324</w:t>
            </w:r>
          </w:p>
        </w:tc>
        <w:tc>
          <w:tcPr>
            <w:tcW w:w="637"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940</w:t>
            </w:r>
          </w:p>
        </w:tc>
        <w:tc>
          <w:tcPr>
            <w:tcW w:w="737"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533</w:t>
            </w:r>
          </w:p>
        </w:tc>
        <w:tc>
          <w:tcPr>
            <w:tcW w:w="874"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149</w:t>
            </w:r>
          </w:p>
        </w:tc>
        <w:tc>
          <w:tcPr>
            <w:tcW w:w="637"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384</w:t>
            </w:r>
          </w:p>
        </w:tc>
        <w:tc>
          <w:tcPr>
            <w:tcW w:w="737"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1 848</w:t>
            </w:r>
          </w:p>
        </w:tc>
        <w:tc>
          <w:tcPr>
            <w:tcW w:w="759"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526</w:t>
            </w:r>
          </w:p>
        </w:tc>
        <w:tc>
          <w:tcPr>
            <w:tcW w:w="752"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1 318</w:t>
            </w:r>
          </w:p>
        </w:tc>
        <w:tc>
          <w:tcPr>
            <w:tcW w:w="734"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8 550</w:t>
            </w:r>
          </w:p>
        </w:tc>
      </w:tr>
      <w:tr w:rsidR="00CD5E94" w:rsidRPr="006D69BB">
        <w:trPr>
          <w:cantSplit/>
        </w:trPr>
        <w:tc>
          <w:tcPr>
            <w:tcW w:w="1064" w:type="dxa"/>
            <w:shd w:val="clear" w:color="auto" w:fill="auto"/>
          </w:tcPr>
          <w:p w:rsidR="00CD5E94" w:rsidRPr="006D69BB" w:rsidRDefault="00CD5E94" w:rsidP="00CD5E94">
            <w:pPr>
              <w:suppressAutoHyphens w:val="0"/>
              <w:spacing w:before="40" w:after="40" w:line="220" w:lineRule="exact"/>
              <w:ind w:right="113"/>
              <w:rPr>
                <w:sz w:val="18"/>
              </w:rPr>
            </w:pPr>
            <w:r w:rsidRPr="006D69BB">
              <w:rPr>
                <w:sz w:val="18"/>
              </w:rPr>
              <w:t>2006/07</w:t>
            </w:r>
          </w:p>
        </w:tc>
        <w:tc>
          <w:tcPr>
            <w:tcW w:w="691"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1 176</w:t>
            </w:r>
          </w:p>
        </w:tc>
        <w:tc>
          <w:tcPr>
            <w:tcW w:w="874"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5 166</w:t>
            </w:r>
          </w:p>
        </w:tc>
        <w:tc>
          <w:tcPr>
            <w:tcW w:w="637"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780</w:t>
            </w:r>
          </w:p>
        </w:tc>
        <w:tc>
          <w:tcPr>
            <w:tcW w:w="737"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6 848</w:t>
            </w:r>
          </w:p>
        </w:tc>
        <w:tc>
          <w:tcPr>
            <w:tcW w:w="874"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928</w:t>
            </w:r>
          </w:p>
        </w:tc>
        <w:tc>
          <w:tcPr>
            <w:tcW w:w="637"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6 556</w:t>
            </w:r>
          </w:p>
        </w:tc>
        <w:tc>
          <w:tcPr>
            <w:tcW w:w="737"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12 841</w:t>
            </w:r>
          </w:p>
        </w:tc>
        <w:tc>
          <w:tcPr>
            <w:tcW w:w="759"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7 304</w:t>
            </w:r>
          </w:p>
        </w:tc>
        <w:tc>
          <w:tcPr>
            <w:tcW w:w="752"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7 417</w:t>
            </w:r>
          </w:p>
        </w:tc>
        <w:tc>
          <w:tcPr>
            <w:tcW w:w="734"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3 238</w:t>
            </w:r>
          </w:p>
        </w:tc>
      </w:tr>
      <w:tr w:rsidR="00CD5E94" w:rsidRPr="006D69BB">
        <w:trPr>
          <w:cantSplit/>
          <w:trHeight w:val="358"/>
        </w:trPr>
        <w:tc>
          <w:tcPr>
            <w:tcW w:w="1064" w:type="dxa"/>
            <w:shd w:val="clear" w:color="auto" w:fill="auto"/>
          </w:tcPr>
          <w:p w:rsidR="00CD5E94" w:rsidRPr="006D69BB" w:rsidRDefault="00CD5E94" w:rsidP="00CD5E94">
            <w:pPr>
              <w:suppressAutoHyphens w:val="0"/>
              <w:spacing w:before="40" w:after="40" w:line="220" w:lineRule="exact"/>
              <w:ind w:right="113"/>
              <w:rPr>
                <w:sz w:val="18"/>
              </w:rPr>
            </w:pPr>
            <w:r w:rsidRPr="006D69BB">
              <w:rPr>
                <w:sz w:val="18"/>
              </w:rPr>
              <w:t>2007/08</w:t>
            </w:r>
          </w:p>
        </w:tc>
        <w:tc>
          <w:tcPr>
            <w:tcW w:w="691"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7 140</w:t>
            </w:r>
          </w:p>
        </w:tc>
        <w:tc>
          <w:tcPr>
            <w:tcW w:w="874"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6 457</w:t>
            </w:r>
          </w:p>
        </w:tc>
        <w:tc>
          <w:tcPr>
            <w:tcW w:w="637"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683</w:t>
            </w:r>
          </w:p>
        </w:tc>
        <w:tc>
          <w:tcPr>
            <w:tcW w:w="737"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488</w:t>
            </w:r>
          </w:p>
        </w:tc>
        <w:tc>
          <w:tcPr>
            <w:tcW w:w="874"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130</w:t>
            </w:r>
          </w:p>
        </w:tc>
        <w:tc>
          <w:tcPr>
            <w:tcW w:w="637"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358</w:t>
            </w:r>
          </w:p>
        </w:tc>
        <w:tc>
          <w:tcPr>
            <w:tcW w:w="737"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1 951</w:t>
            </w:r>
          </w:p>
        </w:tc>
        <w:tc>
          <w:tcPr>
            <w:tcW w:w="759" w:type="dxa"/>
            <w:shd w:val="clear" w:color="auto" w:fill="auto"/>
            <w:vAlign w:val="bottom"/>
          </w:tcPr>
          <w:p w:rsidR="00CD5E94" w:rsidRPr="006D69BB" w:rsidRDefault="00CD5E94" w:rsidP="00CD5E94">
            <w:pPr>
              <w:suppressAutoHyphens w:val="0"/>
              <w:spacing w:before="40" w:after="40" w:line="220" w:lineRule="exact"/>
              <w:ind w:right="113"/>
              <w:jc w:val="right"/>
              <w:rPr>
                <w:sz w:val="18"/>
              </w:rPr>
            </w:pPr>
            <w:r w:rsidRPr="006D69BB">
              <w:rPr>
                <w:sz w:val="18"/>
              </w:rPr>
              <w:t>612</w:t>
            </w:r>
          </w:p>
        </w:tc>
        <w:tc>
          <w:tcPr>
            <w:tcW w:w="752"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1 339</w:t>
            </w:r>
          </w:p>
        </w:tc>
        <w:tc>
          <w:tcPr>
            <w:tcW w:w="734" w:type="dxa"/>
            <w:shd w:val="clear" w:color="auto" w:fill="auto"/>
            <w:vAlign w:val="bottom"/>
          </w:tcPr>
          <w:p w:rsidR="00CD5E94" w:rsidRPr="006D69BB" w:rsidRDefault="00CD5E94" w:rsidP="00CD5E94">
            <w:pPr>
              <w:suppressAutoHyphens w:val="0"/>
              <w:spacing w:before="40" w:after="40" w:line="220" w:lineRule="exact"/>
              <w:ind w:right="113"/>
              <w:jc w:val="right"/>
              <w:rPr>
                <w:b/>
                <w:sz w:val="18"/>
              </w:rPr>
            </w:pPr>
            <w:r w:rsidRPr="006D69BB">
              <w:rPr>
                <w:b/>
                <w:sz w:val="18"/>
              </w:rPr>
              <w:t>9 456</w:t>
            </w:r>
          </w:p>
        </w:tc>
      </w:tr>
    </w:tbl>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p>
    <w:p w:rsidR="00CD5E94" w:rsidRPr="004F4EC7" w:rsidRDefault="00CD5E94" w:rsidP="00CD5E94">
      <w:pPr>
        <w:pStyle w:val="Heading1"/>
      </w:pPr>
      <w:r w:rsidRPr="004F4EC7">
        <w:br w:type="page"/>
      </w:r>
      <w:bookmarkStart w:id="64" w:name="_Toc227592913"/>
      <w:r w:rsidRPr="004F4EC7">
        <w:t>Table 41</w:t>
      </w:r>
      <w:bookmarkEnd w:id="64"/>
    </w:p>
    <w:p w:rsidR="00CD5E94" w:rsidRPr="004F4EC7" w:rsidRDefault="00CD5E94" w:rsidP="00CD5E94">
      <w:pPr>
        <w:pStyle w:val="SingleTxtG"/>
        <w:rPr>
          <w:b/>
        </w:rPr>
      </w:pPr>
      <w:r w:rsidRPr="004F4EC7">
        <w:rPr>
          <w:b/>
        </w:rPr>
        <w:t>Girls’ education training courses and workshops delivered in 2007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862"/>
        <w:gridCol w:w="6508"/>
      </w:tblGrid>
      <w:tr w:rsidR="00CD5E94" w:rsidRPr="00627248">
        <w:trPr>
          <w:cantSplit/>
          <w:tblHeader/>
        </w:trPr>
        <w:tc>
          <w:tcPr>
            <w:tcW w:w="862" w:type="dxa"/>
            <w:tcBorders>
              <w:top w:val="single" w:sz="4" w:space="0" w:color="auto"/>
              <w:bottom w:val="single" w:sz="12" w:space="0" w:color="auto"/>
            </w:tcBorders>
            <w:shd w:val="clear" w:color="auto" w:fill="auto"/>
            <w:vAlign w:val="bottom"/>
          </w:tcPr>
          <w:p w:rsidR="00CD5E94" w:rsidRPr="00627248" w:rsidRDefault="00CD5E94" w:rsidP="00CD5E94">
            <w:pPr>
              <w:suppressAutoHyphens w:val="0"/>
              <w:spacing w:before="80" w:after="80" w:line="200" w:lineRule="exact"/>
              <w:ind w:right="113"/>
              <w:rPr>
                <w:i/>
                <w:sz w:val="16"/>
              </w:rPr>
            </w:pPr>
            <w:r w:rsidRPr="00627248">
              <w:rPr>
                <w:i/>
                <w:sz w:val="16"/>
              </w:rPr>
              <w:t>Numbers targeted</w:t>
            </w:r>
          </w:p>
        </w:tc>
        <w:tc>
          <w:tcPr>
            <w:tcW w:w="6511" w:type="dxa"/>
            <w:tcBorders>
              <w:top w:val="single" w:sz="4" w:space="0" w:color="auto"/>
              <w:bottom w:val="single" w:sz="12" w:space="0" w:color="auto"/>
            </w:tcBorders>
            <w:shd w:val="clear" w:color="auto" w:fill="auto"/>
            <w:vAlign w:val="bottom"/>
          </w:tcPr>
          <w:p w:rsidR="00CD5E94" w:rsidRPr="00627248" w:rsidRDefault="00CD5E94" w:rsidP="00CD5E94">
            <w:pPr>
              <w:suppressAutoHyphens w:val="0"/>
              <w:spacing w:before="80" w:after="80" w:line="200" w:lineRule="exact"/>
              <w:ind w:right="113"/>
              <w:rPr>
                <w:i/>
                <w:sz w:val="16"/>
              </w:rPr>
            </w:pPr>
            <w:r w:rsidRPr="00627248">
              <w:rPr>
                <w:i/>
                <w:sz w:val="16"/>
              </w:rPr>
              <w:t>Activities delivered</w:t>
            </w:r>
          </w:p>
        </w:tc>
      </w:tr>
      <w:tr w:rsidR="00CD5E94" w:rsidRPr="00627248">
        <w:trPr>
          <w:cantSplit/>
        </w:trPr>
        <w:tc>
          <w:tcPr>
            <w:tcW w:w="862" w:type="dxa"/>
            <w:tcBorders>
              <w:top w:val="single" w:sz="12" w:space="0" w:color="auto"/>
            </w:tcBorders>
            <w:shd w:val="clear" w:color="auto" w:fill="auto"/>
          </w:tcPr>
          <w:p w:rsidR="00CD5E94" w:rsidRPr="00627248" w:rsidRDefault="00CD5E94" w:rsidP="00CD5E94">
            <w:pPr>
              <w:suppressAutoHyphens w:val="0"/>
              <w:spacing w:before="40" w:after="120" w:line="220" w:lineRule="exact"/>
              <w:ind w:right="113"/>
            </w:pPr>
            <w:r w:rsidRPr="00627248">
              <w:t>6 518</w:t>
            </w:r>
          </w:p>
        </w:tc>
        <w:tc>
          <w:tcPr>
            <w:tcW w:w="6511" w:type="dxa"/>
            <w:tcBorders>
              <w:top w:val="single" w:sz="12" w:space="0" w:color="auto"/>
            </w:tcBorders>
            <w:shd w:val="clear" w:color="auto" w:fill="auto"/>
          </w:tcPr>
          <w:p w:rsidR="00CD5E94" w:rsidRPr="00627248" w:rsidRDefault="00CD5E94" w:rsidP="008D1915">
            <w:pPr>
              <w:pStyle w:val="Bullet1G"/>
              <w:tabs>
                <w:tab w:val="clear" w:pos="1701"/>
                <w:tab w:val="num" w:pos="172"/>
                <w:tab w:val="left" w:pos="5442"/>
                <w:tab w:val="left" w:pos="5946"/>
              </w:tabs>
              <w:spacing w:before="40" w:line="220" w:lineRule="atLeast"/>
              <w:ind w:left="170" w:right="113"/>
              <w:jc w:val="left"/>
            </w:pPr>
            <w:r w:rsidRPr="00627248">
              <w:t xml:space="preserve">Training </w:t>
            </w:r>
            <w:r w:rsidRPr="008D1915">
              <w:rPr>
                <w:szCs w:val="18"/>
              </w:rPr>
              <w:t>courses</w:t>
            </w:r>
            <w:r w:rsidRPr="00627248">
              <w:t xml:space="preserve"> for education department personnel, social workers and parent council members on the importance of girls’ education</w:t>
            </w:r>
          </w:p>
        </w:tc>
      </w:tr>
      <w:tr w:rsidR="00CD5E94" w:rsidRPr="00627248">
        <w:trPr>
          <w:cantSplit/>
        </w:trPr>
        <w:tc>
          <w:tcPr>
            <w:tcW w:w="862" w:type="dxa"/>
            <w:shd w:val="clear" w:color="auto" w:fill="auto"/>
          </w:tcPr>
          <w:p w:rsidR="00CD5E94" w:rsidRPr="00627248" w:rsidRDefault="00CD5E94" w:rsidP="00CD5E94">
            <w:pPr>
              <w:suppressAutoHyphens w:val="0"/>
              <w:spacing w:before="40" w:after="120" w:line="220" w:lineRule="exact"/>
              <w:ind w:right="113"/>
            </w:pPr>
            <w:r w:rsidRPr="00627248">
              <w:t>1 546</w:t>
            </w:r>
          </w:p>
        </w:tc>
        <w:tc>
          <w:tcPr>
            <w:tcW w:w="6511" w:type="dxa"/>
            <w:shd w:val="clear" w:color="auto" w:fill="auto"/>
          </w:tcPr>
          <w:p w:rsidR="00CD5E94" w:rsidRPr="00627248" w:rsidRDefault="00CD5E94" w:rsidP="008D1915">
            <w:pPr>
              <w:pStyle w:val="Bullet1G"/>
              <w:tabs>
                <w:tab w:val="clear" w:pos="1701"/>
                <w:tab w:val="num" w:pos="172"/>
                <w:tab w:val="left" w:pos="5442"/>
                <w:tab w:val="left" w:pos="5946"/>
              </w:tabs>
              <w:spacing w:before="40" w:line="220" w:lineRule="atLeast"/>
              <w:ind w:left="170" w:right="113"/>
              <w:jc w:val="left"/>
            </w:pPr>
            <w:r w:rsidRPr="00627248">
              <w:t>Training courses for instructors and women social workers on girls’ education</w:t>
            </w:r>
          </w:p>
        </w:tc>
      </w:tr>
      <w:tr w:rsidR="00CD5E94" w:rsidRPr="00627248">
        <w:trPr>
          <w:cantSplit/>
        </w:trPr>
        <w:tc>
          <w:tcPr>
            <w:tcW w:w="862" w:type="dxa"/>
            <w:tcBorders>
              <w:bottom w:val="single" w:sz="4" w:space="0" w:color="auto"/>
            </w:tcBorders>
            <w:shd w:val="clear" w:color="auto" w:fill="auto"/>
          </w:tcPr>
          <w:p w:rsidR="00CD5E94" w:rsidRPr="00627248" w:rsidRDefault="00CD5E94" w:rsidP="00CD5E94">
            <w:pPr>
              <w:suppressAutoHyphens w:val="0"/>
              <w:spacing w:before="40" w:after="120" w:line="220" w:lineRule="exact"/>
              <w:ind w:right="113"/>
            </w:pPr>
            <w:r w:rsidRPr="00627248">
              <w:t>528</w:t>
            </w:r>
          </w:p>
        </w:tc>
        <w:tc>
          <w:tcPr>
            <w:tcW w:w="6511" w:type="dxa"/>
            <w:tcBorders>
              <w:bottom w:val="single" w:sz="4" w:space="0" w:color="auto"/>
            </w:tcBorders>
            <w:shd w:val="clear" w:color="auto" w:fill="auto"/>
          </w:tcPr>
          <w:p w:rsidR="00CD5E94" w:rsidRPr="00627248" w:rsidRDefault="00CD5E94" w:rsidP="008D1915">
            <w:pPr>
              <w:pStyle w:val="Bullet1G"/>
              <w:tabs>
                <w:tab w:val="clear" w:pos="1701"/>
                <w:tab w:val="num" w:pos="172"/>
                <w:tab w:val="left" w:pos="5442"/>
                <w:tab w:val="left" w:pos="5946"/>
              </w:tabs>
              <w:spacing w:before="40" w:line="220" w:lineRule="atLeast"/>
              <w:ind w:left="170" w:right="113"/>
              <w:jc w:val="left"/>
            </w:pPr>
            <w:r w:rsidRPr="008D1915">
              <w:rPr>
                <w:szCs w:val="18"/>
              </w:rPr>
              <w:t>Training</w:t>
            </w:r>
            <w:r w:rsidRPr="00627248">
              <w:t xml:space="preserve"> courses and workshops for parent council members on child-friendly schools</w:t>
            </w:r>
          </w:p>
        </w:tc>
      </w:tr>
      <w:tr w:rsidR="00CD5E94" w:rsidRPr="00627248">
        <w:trPr>
          <w:cantSplit/>
        </w:trPr>
        <w:tc>
          <w:tcPr>
            <w:tcW w:w="862" w:type="dxa"/>
            <w:tcBorders>
              <w:top w:val="single" w:sz="4" w:space="0" w:color="auto"/>
              <w:bottom w:val="single" w:sz="12" w:space="0" w:color="auto"/>
            </w:tcBorders>
            <w:shd w:val="clear" w:color="auto" w:fill="auto"/>
          </w:tcPr>
          <w:p w:rsidR="00CD5E94" w:rsidRPr="00627248" w:rsidRDefault="00CD5E94" w:rsidP="00CD5E94">
            <w:pPr>
              <w:suppressAutoHyphens w:val="0"/>
              <w:spacing w:before="80" w:after="80" w:line="220" w:lineRule="exact"/>
              <w:ind w:right="113"/>
              <w:rPr>
                <w:b/>
              </w:rPr>
            </w:pPr>
            <w:r w:rsidRPr="00627248">
              <w:rPr>
                <w:b/>
              </w:rPr>
              <w:t>8 592</w:t>
            </w:r>
          </w:p>
        </w:tc>
        <w:tc>
          <w:tcPr>
            <w:tcW w:w="6511" w:type="dxa"/>
            <w:tcBorders>
              <w:top w:val="single" w:sz="4" w:space="0" w:color="auto"/>
              <w:bottom w:val="single" w:sz="12" w:space="0" w:color="auto"/>
            </w:tcBorders>
            <w:shd w:val="clear" w:color="auto" w:fill="auto"/>
          </w:tcPr>
          <w:p w:rsidR="00CD5E94" w:rsidRPr="00627248" w:rsidRDefault="00CD5E94" w:rsidP="00990606">
            <w:pPr>
              <w:suppressAutoHyphens w:val="0"/>
              <w:spacing w:before="80" w:after="80" w:line="220" w:lineRule="exact"/>
              <w:ind w:left="284" w:right="113" w:firstLine="142"/>
              <w:rPr>
                <w:b/>
              </w:rPr>
            </w:pPr>
            <w:r w:rsidRPr="00627248">
              <w:rPr>
                <w:b/>
              </w:rPr>
              <w:t>Total number of training course attendees</w:t>
            </w:r>
          </w:p>
        </w:tc>
      </w:tr>
    </w:tbl>
    <w:p w:rsidR="00CD5E94" w:rsidRPr="004F4EC7" w:rsidRDefault="00CD5E94" w:rsidP="00CD5E94">
      <w:pPr>
        <w:pStyle w:val="Heading1"/>
        <w:spacing w:before="240"/>
      </w:pPr>
      <w:bookmarkStart w:id="65" w:name="_Toc227592914"/>
      <w:r w:rsidRPr="004F4EC7">
        <w:t>Table 42</w:t>
      </w:r>
      <w:bookmarkEnd w:id="65"/>
    </w:p>
    <w:p w:rsidR="00CD5E94" w:rsidRPr="004F4EC7" w:rsidRDefault="00CD5E94" w:rsidP="00CD5E94">
      <w:pPr>
        <w:pStyle w:val="SingleTxtG"/>
        <w:rPr>
          <w:b/>
        </w:rPr>
      </w:pPr>
      <w:r w:rsidRPr="004F4EC7">
        <w:rPr>
          <w:b/>
        </w:rPr>
        <w:t>Growth of girls’ enrolment in basic and secondary education during school years 2002/01–2008/09</w:t>
      </w:r>
    </w:p>
    <w:tbl>
      <w:tblPr>
        <w:tblW w:w="8435" w:type="dxa"/>
        <w:tblInd w:w="1208" w:type="dxa"/>
        <w:tblBorders>
          <w:top w:val="single" w:sz="4" w:space="0" w:color="auto"/>
          <w:bottom w:val="single" w:sz="18" w:space="0" w:color="auto"/>
        </w:tblBorders>
        <w:tblLook w:val="04A0"/>
      </w:tblPr>
      <w:tblGrid>
        <w:gridCol w:w="1414"/>
        <w:gridCol w:w="1001"/>
        <w:gridCol w:w="1003"/>
        <w:gridCol w:w="1003"/>
        <w:gridCol w:w="1003"/>
        <w:gridCol w:w="1003"/>
        <w:gridCol w:w="1004"/>
        <w:gridCol w:w="1004"/>
      </w:tblGrid>
      <w:tr w:rsidR="00CD5E94" w:rsidRPr="004F4EC7">
        <w:trPr>
          <w:cantSplit/>
        </w:trPr>
        <w:tc>
          <w:tcPr>
            <w:tcW w:w="1414"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i/>
                <w:sz w:val="16"/>
              </w:rPr>
            </w:pPr>
            <w:r w:rsidRPr="004F4EC7">
              <w:rPr>
                <w:i/>
                <w:sz w:val="16"/>
              </w:rPr>
              <w:t>Stage</w:t>
            </w:r>
          </w:p>
        </w:tc>
        <w:tc>
          <w:tcPr>
            <w:tcW w:w="1001"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i/>
                <w:sz w:val="16"/>
              </w:rPr>
            </w:pPr>
            <w:r w:rsidRPr="004F4EC7">
              <w:rPr>
                <w:i/>
                <w:sz w:val="16"/>
              </w:rPr>
              <w:t>2001/02</w:t>
            </w:r>
          </w:p>
        </w:tc>
        <w:tc>
          <w:tcPr>
            <w:tcW w:w="1003"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i/>
                <w:sz w:val="16"/>
              </w:rPr>
            </w:pPr>
            <w:r w:rsidRPr="004F4EC7">
              <w:rPr>
                <w:i/>
                <w:sz w:val="16"/>
              </w:rPr>
              <w:t>2002/03</w:t>
            </w:r>
          </w:p>
        </w:tc>
        <w:tc>
          <w:tcPr>
            <w:tcW w:w="1003"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i/>
                <w:sz w:val="16"/>
              </w:rPr>
            </w:pPr>
            <w:r w:rsidRPr="004F4EC7">
              <w:rPr>
                <w:i/>
                <w:sz w:val="16"/>
              </w:rPr>
              <w:t>2003/04</w:t>
            </w:r>
          </w:p>
        </w:tc>
        <w:tc>
          <w:tcPr>
            <w:tcW w:w="1003"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i/>
                <w:sz w:val="16"/>
              </w:rPr>
            </w:pPr>
            <w:r w:rsidRPr="004F4EC7">
              <w:rPr>
                <w:i/>
                <w:sz w:val="16"/>
              </w:rPr>
              <w:t>2004/05</w:t>
            </w:r>
          </w:p>
        </w:tc>
        <w:tc>
          <w:tcPr>
            <w:tcW w:w="1003"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i/>
                <w:sz w:val="16"/>
              </w:rPr>
            </w:pPr>
            <w:r w:rsidRPr="004F4EC7">
              <w:rPr>
                <w:i/>
                <w:sz w:val="16"/>
              </w:rPr>
              <w:t>2005/06</w:t>
            </w:r>
          </w:p>
        </w:tc>
        <w:tc>
          <w:tcPr>
            <w:tcW w:w="1004"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i/>
                <w:sz w:val="16"/>
              </w:rPr>
            </w:pPr>
            <w:r w:rsidRPr="004F4EC7">
              <w:rPr>
                <w:i/>
                <w:sz w:val="16"/>
              </w:rPr>
              <w:t>2006/07</w:t>
            </w:r>
          </w:p>
        </w:tc>
        <w:tc>
          <w:tcPr>
            <w:tcW w:w="1004"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i/>
                <w:sz w:val="16"/>
              </w:rPr>
            </w:pPr>
            <w:r w:rsidRPr="004F4EC7">
              <w:rPr>
                <w:i/>
                <w:sz w:val="16"/>
              </w:rPr>
              <w:t>2008/09</w:t>
            </w:r>
          </w:p>
        </w:tc>
      </w:tr>
      <w:tr w:rsidR="00CD5E94" w:rsidRPr="004F4EC7">
        <w:trPr>
          <w:cantSplit/>
        </w:trPr>
        <w:tc>
          <w:tcPr>
            <w:tcW w:w="1414" w:type="dxa"/>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sz w:val="18"/>
              </w:rPr>
            </w:pPr>
            <w:r w:rsidRPr="004F4EC7">
              <w:rPr>
                <w:sz w:val="18"/>
              </w:rPr>
              <w:t>Basic</w:t>
            </w:r>
          </w:p>
        </w:tc>
        <w:tc>
          <w:tcPr>
            <w:tcW w:w="1001" w:type="dxa"/>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1 314 387</w:t>
            </w:r>
          </w:p>
        </w:tc>
        <w:tc>
          <w:tcPr>
            <w:tcW w:w="1003" w:type="dxa"/>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1 427 208</w:t>
            </w:r>
          </w:p>
        </w:tc>
        <w:tc>
          <w:tcPr>
            <w:tcW w:w="1003" w:type="dxa"/>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1 530 306</w:t>
            </w:r>
          </w:p>
        </w:tc>
        <w:tc>
          <w:tcPr>
            <w:tcW w:w="1003" w:type="dxa"/>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1 622 022</w:t>
            </w:r>
          </w:p>
        </w:tc>
        <w:tc>
          <w:tcPr>
            <w:tcW w:w="1003" w:type="dxa"/>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1 607 779</w:t>
            </w:r>
          </w:p>
        </w:tc>
        <w:tc>
          <w:tcPr>
            <w:tcW w:w="1004" w:type="dxa"/>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1 760 672</w:t>
            </w:r>
          </w:p>
        </w:tc>
        <w:tc>
          <w:tcPr>
            <w:tcW w:w="1004" w:type="dxa"/>
            <w:tcBorders>
              <w:top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1 828 775</w:t>
            </w:r>
          </w:p>
        </w:tc>
      </w:tr>
      <w:tr w:rsidR="00CD5E94" w:rsidRPr="004F4EC7">
        <w:trPr>
          <w:cantSplit/>
        </w:trPr>
        <w:tc>
          <w:tcPr>
            <w:tcW w:w="1414"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sz w:val="18"/>
              </w:rPr>
            </w:pPr>
            <w:r w:rsidRPr="004F4EC7">
              <w:rPr>
                <w:sz w:val="18"/>
              </w:rPr>
              <w:t>Secondary</w:t>
            </w:r>
          </w:p>
        </w:tc>
        <w:tc>
          <w:tcPr>
            <w:tcW w:w="1001"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145 442</w:t>
            </w:r>
          </w:p>
        </w:tc>
        <w:tc>
          <w:tcPr>
            <w:tcW w:w="1003"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160 624</w:t>
            </w:r>
          </w:p>
        </w:tc>
        <w:tc>
          <w:tcPr>
            <w:tcW w:w="1003"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177 979</w:t>
            </w:r>
          </w:p>
        </w:tc>
        <w:tc>
          <w:tcPr>
            <w:tcW w:w="1003"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185 218</w:t>
            </w:r>
          </w:p>
        </w:tc>
        <w:tc>
          <w:tcPr>
            <w:tcW w:w="1003"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172 813</w:t>
            </w:r>
          </w:p>
        </w:tc>
        <w:tc>
          <w:tcPr>
            <w:tcW w:w="1004"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194 041</w:t>
            </w:r>
          </w:p>
        </w:tc>
        <w:tc>
          <w:tcPr>
            <w:tcW w:w="1004" w:type="dxa"/>
            <w:tcBorders>
              <w:bottom w:val="single" w:sz="4"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jc w:val="right"/>
              <w:rPr>
                <w:sz w:val="18"/>
              </w:rPr>
            </w:pPr>
            <w:r w:rsidRPr="004F4EC7">
              <w:rPr>
                <w:sz w:val="18"/>
              </w:rPr>
              <w:t>206 512</w:t>
            </w:r>
          </w:p>
        </w:tc>
      </w:tr>
      <w:tr w:rsidR="00CD5E94" w:rsidRPr="004F4EC7">
        <w:trPr>
          <w:cantSplit/>
        </w:trPr>
        <w:tc>
          <w:tcPr>
            <w:tcW w:w="1414"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ind w:left="288"/>
              <w:rPr>
                <w:b/>
                <w:sz w:val="18"/>
              </w:rPr>
            </w:pPr>
            <w:r w:rsidRPr="004F4EC7">
              <w:rPr>
                <w:b/>
                <w:sz w:val="18"/>
              </w:rPr>
              <w:t>Total</w:t>
            </w:r>
          </w:p>
        </w:tc>
        <w:tc>
          <w:tcPr>
            <w:tcW w:w="1001"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1 459 829</w:t>
            </w:r>
          </w:p>
        </w:tc>
        <w:tc>
          <w:tcPr>
            <w:tcW w:w="1003"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1 587 832</w:t>
            </w:r>
          </w:p>
        </w:tc>
        <w:tc>
          <w:tcPr>
            <w:tcW w:w="1003"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1 708 285</w:t>
            </w:r>
          </w:p>
        </w:tc>
        <w:tc>
          <w:tcPr>
            <w:tcW w:w="1003"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1 807 240</w:t>
            </w:r>
          </w:p>
        </w:tc>
        <w:tc>
          <w:tcPr>
            <w:tcW w:w="1003"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 xml:space="preserve">1 780  592 </w:t>
            </w:r>
          </w:p>
        </w:tc>
        <w:tc>
          <w:tcPr>
            <w:tcW w:w="1004"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1 954 713</w:t>
            </w:r>
          </w:p>
        </w:tc>
        <w:tc>
          <w:tcPr>
            <w:tcW w:w="1004" w:type="dxa"/>
            <w:tcBorders>
              <w:top w:val="single" w:sz="4" w:space="0" w:color="auto"/>
              <w:bottom w:val="single" w:sz="12" w:space="0" w:color="auto"/>
            </w:tcBorders>
            <w:shd w:val="clear" w:color="auto" w:fill="auto"/>
            <w:vAlign w:val="bottom"/>
          </w:tcPr>
          <w:p w:rsidR="00CD5E94" w:rsidRPr="004F4EC7" w:rsidRDefault="00CD5E94" w:rsidP="00CD5E94">
            <w:pPr>
              <w:tabs>
                <w:tab w:val="right" w:pos="850"/>
                <w:tab w:val="left" w:pos="1134"/>
                <w:tab w:val="left" w:pos="1559"/>
                <w:tab w:val="left" w:pos="1984"/>
                <w:tab w:val="left" w:leader="dot" w:pos="7654"/>
                <w:tab w:val="right" w:pos="8929"/>
                <w:tab w:val="right" w:pos="9638"/>
              </w:tabs>
              <w:spacing w:before="80" w:after="80"/>
              <w:jc w:val="right"/>
              <w:rPr>
                <w:b/>
                <w:sz w:val="18"/>
              </w:rPr>
            </w:pPr>
            <w:r w:rsidRPr="004F4EC7">
              <w:rPr>
                <w:b/>
                <w:sz w:val="18"/>
              </w:rPr>
              <w:t>2 035 287</w:t>
            </w:r>
          </w:p>
        </w:tc>
      </w:tr>
    </w:tbl>
    <w:p w:rsidR="00CD5E94" w:rsidRPr="004F4EC7" w:rsidRDefault="00CD5E94" w:rsidP="00CD5E94">
      <w:pPr>
        <w:pStyle w:val="Heading1"/>
        <w:spacing w:before="240"/>
      </w:pPr>
      <w:bookmarkStart w:id="66" w:name="_Toc227592915"/>
      <w:r w:rsidRPr="004F4EC7">
        <w:t>Table 43</w:t>
      </w:r>
      <w:bookmarkEnd w:id="66"/>
    </w:p>
    <w:p w:rsidR="00CD5E94" w:rsidRPr="004F4EC7" w:rsidRDefault="00CD5E94" w:rsidP="00CD5E94">
      <w:pPr>
        <w:pStyle w:val="SingleTxtG"/>
        <w:rPr>
          <w:b/>
        </w:rPr>
      </w:pPr>
      <w:r w:rsidRPr="004F4EC7">
        <w:rPr>
          <w:b/>
        </w:rPr>
        <w:t>Comparison of basic education enrolment rates for males and females in 2001/02 and 2008/09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286"/>
        <w:gridCol w:w="1193"/>
        <w:gridCol w:w="1276"/>
        <w:gridCol w:w="1163"/>
        <w:gridCol w:w="1307"/>
        <w:gridCol w:w="1145"/>
      </w:tblGrid>
      <w:tr w:rsidR="00CD5E94" w:rsidRPr="00043BFE">
        <w:trPr>
          <w:cantSplit/>
          <w:tblHeader/>
        </w:trPr>
        <w:tc>
          <w:tcPr>
            <w:tcW w:w="1287" w:type="dxa"/>
            <w:tcBorders>
              <w:top w:val="single" w:sz="4" w:space="0" w:color="auto"/>
              <w:bottom w:val="single" w:sz="12" w:space="0" w:color="auto"/>
            </w:tcBorders>
            <w:shd w:val="clear" w:color="auto" w:fill="auto"/>
            <w:vAlign w:val="bottom"/>
          </w:tcPr>
          <w:p w:rsidR="00CD5E94" w:rsidRPr="00043BFE" w:rsidRDefault="00CD5E94" w:rsidP="00CD5E94">
            <w:pPr>
              <w:suppressAutoHyphens w:val="0"/>
              <w:spacing w:before="80" w:after="80" w:line="200" w:lineRule="exact"/>
              <w:ind w:right="113"/>
              <w:rPr>
                <w:i/>
                <w:sz w:val="16"/>
              </w:rPr>
            </w:pPr>
            <w:r w:rsidRPr="00043BFE">
              <w:rPr>
                <w:i/>
                <w:sz w:val="16"/>
              </w:rPr>
              <w:t>Years</w:t>
            </w:r>
          </w:p>
        </w:tc>
        <w:tc>
          <w:tcPr>
            <w:tcW w:w="1193" w:type="dxa"/>
            <w:tcBorders>
              <w:top w:val="single" w:sz="4" w:space="0" w:color="auto"/>
              <w:bottom w:val="single" w:sz="12" w:space="0" w:color="auto"/>
            </w:tcBorders>
            <w:shd w:val="clear" w:color="auto" w:fill="auto"/>
            <w:vAlign w:val="bottom"/>
          </w:tcPr>
          <w:p w:rsidR="00CD5E94" w:rsidRPr="00043BFE" w:rsidRDefault="00CD5E94" w:rsidP="00CD5E94">
            <w:pPr>
              <w:suppressAutoHyphens w:val="0"/>
              <w:spacing w:before="80" w:after="80" w:line="200" w:lineRule="exact"/>
              <w:ind w:right="113"/>
              <w:jc w:val="right"/>
              <w:rPr>
                <w:i/>
                <w:sz w:val="16"/>
              </w:rPr>
            </w:pPr>
            <w:r w:rsidRPr="00043BFE">
              <w:rPr>
                <w:i/>
                <w:sz w:val="16"/>
              </w:rPr>
              <w:t>Males</w:t>
            </w:r>
          </w:p>
        </w:tc>
        <w:tc>
          <w:tcPr>
            <w:tcW w:w="1277" w:type="dxa"/>
            <w:tcBorders>
              <w:top w:val="single" w:sz="4" w:space="0" w:color="auto"/>
              <w:bottom w:val="single" w:sz="12" w:space="0" w:color="auto"/>
            </w:tcBorders>
            <w:shd w:val="clear" w:color="auto" w:fill="auto"/>
            <w:vAlign w:val="bottom"/>
          </w:tcPr>
          <w:p w:rsidR="00CD5E94" w:rsidRPr="00043BFE" w:rsidRDefault="00CD5E94" w:rsidP="00CD5E94">
            <w:pPr>
              <w:suppressAutoHyphens w:val="0"/>
              <w:spacing w:before="80" w:after="80" w:line="200" w:lineRule="exact"/>
              <w:ind w:right="113"/>
              <w:jc w:val="right"/>
              <w:rPr>
                <w:i/>
                <w:sz w:val="16"/>
              </w:rPr>
            </w:pPr>
            <w:r w:rsidRPr="00043BFE">
              <w:rPr>
                <w:i/>
                <w:sz w:val="16"/>
              </w:rPr>
              <w:t>Females</w:t>
            </w:r>
          </w:p>
        </w:tc>
        <w:tc>
          <w:tcPr>
            <w:tcW w:w="1163" w:type="dxa"/>
            <w:tcBorders>
              <w:top w:val="single" w:sz="4" w:space="0" w:color="auto"/>
              <w:bottom w:val="single" w:sz="12" w:space="0" w:color="auto"/>
            </w:tcBorders>
            <w:shd w:val="clear" w:color="auto" w:fill="auto"/>
            <w:vAlign w:val="bottom"/>
          </w:tcPr>
          <w:p w:rsidR="00CD5E94" w:rsidRPr="00BA606F" w:rsidRDefault="00CD5E94" w:rsidP="00CD5E94">
            <w:pPr>
              <w:suppressAutoHyphens w:val="0"/>
              <w:spacing w:before="80" w:after="80" w:line="200" w:lineRule="exact"/>
              <w:ind w:right="113"/>
              <w:jc w:val="right"/>
              <w:rPr>
                <w:b/>
                <w:i/>
                <w:sz w:val="16"/>
              </w:rPr>
            </w:pPr>
            <w:r w:rsidRPr="00BA606F">
              <w:rPr>
                <w:b/>
                <w:i/>
                <w:sz w:val="16"/>
              </w:rPr>
              <w:t>Total</w:t>
            </w:r>
          </w:p>
        </w:tc>
        <w:tc>
          <w:tcPr>
            <w:tcW w:w="1308" w:type="dxa"/>
            <w:tcBorders>
              <w:top w:val="single" w:sz="4" w:space="0" w:color="auto"/>
              <w:bottom w:val="single" w:sz="12" w:space="0" w:color="auto"/>
            </w:tcBorders>
            <w:shd w:val="clear" w:color="auto" w:fill="auto"/>
            <w:vAlign w:val="bottom"/>
          </w:tcPr>
          <w:p w:rsidR="00CD5E94" w:rsidRPr="00043BFE" w:rsidRDefault="00CD5E94" w:rsidP="00CD5E94">
            <w:pPr>
              <w:suppressAutoHyphens w:val="0"/>
              <w:spacing w:before="80" w:after="80" w:line="200" w:lineRule="exact"/>
              <w:ind w:right="113"/>
              <w:jc w:val="right"/>
              <w:rPr>
                <w:i/>
                <w:sz w:val="16"/>
              </w:rPr>
            </w:pPr>
            <w:r w:rsidRPr="00043BFE">
              <w:rPr>
                <w:i/>
                <w:sz w:val="16"/>
              </w:rPr>
              <w:t>Ratio of females to males (%)</w:t>
            </w:r>
          </w:p>
        </w:tc>
        <w:tc>
          <w:tcPr>
            <w:tcW w:w="1145" w:type="dxa"/>
            <w:tcBorders>
              <w:top w:val="single" w:sz="4" w:space="0" w:color="auto"/>
              <w:bottom w:val="single" w:sz="12" w:space="0" w:color="auto"/>
            </w:tcBorders>
            <w:shd w:val="clear" w:color="auto" w:fill="auto"/>
            <w:vAlign w:val="bottom"/>
          </w:tcPr>
          <w:p w:rsidR="00CD5E94" w:rsidRPr="00043BFE" w:rsidRDefault="00CD5E94" w:rsidP="00CD5E94">
            <w:pPr>
              <w:suppressAutoHyphens w:val="0"/>
              <w:spacing w:before="80" w:after="80" w:line="200" w:lineRule="exact"/>
              <w:ind w:right="113"/>
              <w:jc w:val="right"/>
              <w:rPr>
                <w:i/>
                <w:sz w:val="16"/>
              </w:rPr>
            </w:pPr>
            <w:r w:rsidRPr="00043BFE">
              <w:rPr>
                <w:i/>
                <w:sz w:val="16"/>
              </w:rPr>
              <w:t>Absolute gap</w:t>
            </w:r>
          </w:p>
        </w:tc>
      </w:tr>
      <w:tr w:rsidR="00CD5E94" w:rsidRPr="00043BFE">
        <w:trPr>
          <w:cantSplit/>
        </w:trPr>
        <w:tc>
          <w:tcPr>
            <w:tcW w:w="1287" w:type="dxa"/>
            <w:tcBorders>
              <w:top w:val="single" w:sz="12" w:space="0" w:color="auto"/>
            </w:tcBorders>
            <w:shd w:val="clear" w:color="auto" w:fill="auto"/>
          </w:tcPr>
          <w:p w:rsidR="00CD5E94" w:rsidRPr="00043BFE" w:rsidRDefault="00CD5E94" w:rsidP="00CD5E94">
            <w:pPr>
              <w:suppressAutoHyphens w:val="0"/>
              <w:spacing w:before="40" w:after="40" w:line="220" w:lineRule="exact"/>
              <w:ind w:right="113"/>
              <w:rPr>
                <w:sz w:val="18"/>
              </w:rPr>
            </w:pPr>
            <w:r w:rsidRPr="00043BFE">
              <w:rPr>
                <w:sz w:val="18"/>
              </w:rPr>
              <w:t>2001/02</w:t>
            </w:r>
          </w:p>
        </w:tc>
        <w:tc>
          <w:tcPr>
            <w:tcW w:w="1193" w:type="dxa"/>
            <w:tcBorders>
              <w:top w:val="single" w:sz="12" w:space="0" w:color="auto"/>
            </w:tcBorders>
            <w:shd w:val="clear" w:color="auto" w:fill="auto"/>
            <w:vAlign w:val="bottom"/>
          </w:tcPr>
          <w:p w:rsidR="00CD5E94" w:rsidRPr="00043BFE" w:rsidRDefault="00CD5E94" w:rsidP="00CD5E94">
            <w:pPr>
              <w:suppressAutoHyphens w:val="0"/>
              <w:spacing w:before="40" w:after="40" w:line="220" w:lineRule="exact"/>
              <w:ind w:right="113"/>
              <w:jc w:val="right"/>
              <w:rPr>
                <w:sz w:val="18"/>
              </w:rPr>
            </w:pPr>
            <w:r w:rsidRPr="00043BFE">
              <w:rPr>
                <w:sz w:val="18"/>
              </w:rPr>
              <w:t>2 257 878</w:t>
            </w:r>
          </w:p>
        </w:tc>
        <w:tc>
          <w:tcPr>
            <w:tcW w:w="1277" w:type="dxa"/>
            <w:tcBorders>
              <w:top w:val="single" w:sz="12" w:space="0" w:color="auto"/>
            </w:tcBorders>
            <w:shd w:val="clear" w:color="auto" w:fill="auto"/>
            <w:vAlign w:val="bottom"/>
          </w:tcPr>
          <w:p w:rsidR="00CD5E94" w:rsidRPr="00043BFE" w:rsidRDefault="00CD5E94" w:rsidP="00CD5E94">
            <w:pPr>
              <w:suppressAutoHyphens w:val="0"/>
              <w:spacing w:before="40" w:after="40" w:line="220" w:lineRule="exact"/>
              <w:ind w:right="113"/>
              <w:jc w:val="right"/>
              <w:rPr>
                <w:sz w:val="18"/>
              </w:rPr>
            </w:pPr>
            <w:r w:rsidRPr="00043BFE">
              <w:rPr>
                <w:sz w:val="18"/>
              </w:rPr>
              <w:t>1 314 387</w:t>
            </w:r>
          </w:p>
        </w:tc>
        <w:tc>
          <w:tcPr>
            <w:tcW w:w="1163" w:type="dxa"/>
            <w:tcBorders>
              <w:top w:val="single" w:sz="12" w:space="0" w:color="auto"/>
            </w:tcBorders>
            <w:shd w:val="clear" w:color="auto" w:fill="auto"/>
            <w:vAlign w:val="bottom"/>
          </w:tcPr>
          <w:p w:rsidR="00CD5E94" w:rsidRPr="00BA606F" w:rsidRDefault="00CD5E94" w:rsidP="00CD5E94">
            <w:pPr>
              <w:suppressAutoHyphens w:val="0"/>
              <w:spacing w:before="40" w:after="40" w:line="220" w:lineRule="exact"/>
              <w:ind w:right="113"/>
              <w:jc w:val="right"/>
              <w:rPr>
                <w:b/>
                <w:sz w:val="18"/>
              </w:rPr>
            </w:pPr>
            <w:r w:rsidRPr="00BA606F">
              <w:rPr>
                <w:b/>
                <w:sz w:val="18"/>
              </w:rPr>
              <w:t>3 572 265</w:t>
            </w:r>
          </w:p>
        </w:tc>
        <w:tc>
          <w:tcPr>
            <w:tcW w:w="1308" w:type="dxa"/>
            <w:tcBorders>
              <w:top w:val="single" w:sz="12" w:space="0" w:color="auto"/>
            </w:tcBorders>
            <w:shd w:val="clear" w:color="auto" w:fill="auto"/>
            <w:vAlign w:val="bottom"/>
          </w:tcPr>
          <w:p w:rsidR="00CD5E94" w:rsidRPr="00043BFE" w:rsidRDefault="00CD5E94" w:rsidP="00CD5E94">
            <w:pPr>
              <w:suppressAutoHyphens w:val="0"/>
              <w:spacing w:before="40" w:after="40" w:line="220" w:lineRule="exact"/>
              <w:ind w:right="113"/>
              <w:jc w:val="right"/>
              <w:rPr>
                <w:sz w:val="18"/>
              </w:rPr>
            </w:pPr>
            <w:r w:rsidRPr="00043BFE">
              <w:rPr>
                <w:sz w:val="18"/>
              </w:rPr>
              <w:t>58.21</w:t>
            </w:r>
          </w:p>
        </w:tc>
        <w:tc>
          <w:tcPr>
            <w:tcW w:w="1145" w:type="dxa"/>
            <w:tcBorders>
              <w:top w:val="single" w:sz="12" w:space="0" w:color="auto"/>
            </w:tcBorders>
            <w:shd w:val="clear" w:color="auto" w:fill="auto"/>
            <w:vAlign w:val="bottom"/>
          </w:tcPr>
          <w:p w:rsidR="00CD5E94" w:rsidRPr="00043BFE" w:rsidRDefault="00CD5E94" w:rsidP="00CD5E94">
            <w:pPr>
              <w:suppressAutoHyphens w:val="0"/>
              <w:spacing w:before="40" w:after="40" w:line="220" w:lineRule="exact"/>
              <w:ind w:right="113"/>
              <w:jc w:val="right"/>
              <w:rPr>
                <w:sz w:val="18"/>
              </w:rPr>
            </w:pPr>
            <w:r w:rsidRPr="00043BFE">
              <w:rPr>
                <w:sz w:val="18"/>
              </w:rPr>
              <w:t>41.79</w:t>
            </w:r>
          </w:p>
        </w:tc>
      </w:tr>
      <w:tr w:rsidR="00CD5E94" w:rsidRPr="00043BFE">
        <w:trPr>
          <w:cantSplit/>
        </w:trPr>
        <w:tc>
          <w:tcPr>
            <w:tcW w:w="1287" w:type="dxa"/>
            <w:shd w:val="clear" w:color="auto" w:fill="auto"/>
          </w:tcPr>
          <w:p w:rsidR="00CD5E94" w:rsidRPr="00043BFE" w:rsidRDefault="00CD5E94" w:rsidP="00CD5E94">
            <w:pPr>
              <w:suppressAutoHyphens w:val="0"/>
              <w:spacing w:before="40" w:after="40" w:line="220" w:lineRule="exact"/>
              <w:ind w:right="113"/>
              <w:rPr>
                <w:sz w:val="18"/>
              </w:rPr>
            </w:pPr>
            <w:r w:rsidRPr="00043BFE">
              <w:rPr>
                <w:sz w:val="18"/>
              </w:rPr>
              <w:t>2008/09</w:t>
            </w:r>
          </w:p>
        </w:tc>
        <w:tc>
          <w:tcPr>
            <w:tcW w:w="1193" w:type="dxa"/>
            <w:shd w:val="clear" w:color="auto" w:fill="auto"/>
            <w:vAlign w:val="bottom"/>
          </w:tcPr>
          <w:p w:rsidR="00CD5E94" w:rsidRPr="00043BFE" w:rsidRDefault="00CD5E94" w:rsidP="00CD5E94">
            <w:pPr>
              <w:suppressAutoHyphens w:val="0"/>
              <w:spacing w:before="40" w:after="40" w:line="220" w:lineRule="exact"/>
              <w:ind w:right="113"/>
              <w:jc w:val="right"/>
              <w:rPr>
                <w:sz w:val="18"/>
              </w:rPr>
            </w:pPr>
            <w:r w:rsidRPr="00043BFE">
              <w:rPr>
                <w:sz w:val="18"/>
              </w:rPr>
              <w:t>2 498 675</w:t>
            </w:r>
          </w:p>
        </w:tc>
        <w:tc>
          <w:tcPr>
            <w:tcW w:w="1277" w:type="dxa"/>
            <w:shd w:val="clear" w:color="auto" w:fill="auto"/>
            <w:vAlign w:val="bottom"/>
          </w:tcPr>
          <w:p w:rsidR="00CD5E94" w:rsidRPr="00043BFE" w:rsidRDefault="00CD5E94" w:rsidP="00CD5E94">
            <w:pPr>
              <w:suppressAutoHyphens w:val="0"/>
              <w:spacing w:before="40" w:after="40" w:line="220" w:lineRule="exact"/>
              <w:ind w:right="113"/>
              <w:jc w:val="right"/>
              <w:rPr>
                <w:sz w:val="18"/>
              </w:rPr>
            </w:pPr>
            <w:r w:rsidRPr="00043BFE">
              <w:rPr>
                <w:sz w:val="18"/>
              </w:rPr>
              <w:t>1 828 775</w:t>
            </w:r>
          </w:p>
        </w:tc>
        <w:tc>
          <w:tcPr>
            <w:tcW w:w="1163" w:type="dxa"/>
            <w:shd w:val="clear" w:color="auto" w:fill="auto"/>
            <w:vAlign w:val="bottom"/>
          </w:tcPr>
          <w:p w:rsidR="00CD5E94" w:rsidRPr="00BA606F" w:rsidRDefault="00CD5E94" w:rsidP="00CD5E94">
            <w:pPr>
              <w:suppressAutoHyphens w:val="0"/>
              <w:spacing w:before="40" w:after="40" w:line="220" w:lineRule="exact"/>
              <w:ind w:right="113"/>
              <w:jc w:val="right"/>
              <w:rPr>
                <w:b/>
                <w:sz w:val="18"/>
              </w:rPr>
            </w:pPr>
            <w:r w:rsidRPr="00BA606F">
              <w:rPr>
                <w:b/>
                <w:sz w:val="18"/>
              </w:rPr>
              <w:t>4 327 540</w:t>
            </w:r>
          </w:p>
        </w:tc>
        <w:tc>
          <w:tcPr>
            <w:tcW w:w="1308" w:type="dxa"/>
            <w:shd w:val="clear" w:color="auto" w:fill="auto"/>
            <w:vAlign w:val="bottom"/>
          </w:tcPr>
          <w:p w:rsidR="00CD5E94" w:rsidRPr="00043BFE" w:rsidRDefault="00CD5E94" w:rsidP="00CD5E94">
            <w:pPr>
              <w:suppressAutoHyphens w:val="0"/>
              <w:spacing w:before="40" w:after="40" w:line="220" w:lineRule="exact"/>
              <w:ind w:right="113"/>
              <w:jc w:val="right"/>
              <w:rPr>
                <w:sz w:val="18"/>
              </w:rPr>
            </w:pPr>
            <w:r w:rsidRPr="00043BFE">
              <w:rPr>
                <w:sz w:val="18"/>
              </w:rPr>
              <w:t>73.19</w:t>
            </w:r>
          </w:p>
        </w:tc>
        <w:tc>
          <w:tcPr>
            <w:tcW w:w="1145" w:type="dxa"/>
            <w:shd w:val="clear" w:color="auto" w:fill="auto"/>
            <w:vAlign w:val="bottom"/>
          </w:tcPr>
          <w:p w:rsidR="00CD5E94" w:rsidRPr="00043BFE" w:rsidRDefault="00CD5E94" w:rsidP="00CD5E94">
            <w:pPr>
              <w:suppressAutoHyphens w:val="0"/>
              <w:spacing w:before="40" w:after="40" w:line="220" w:lineRule="exact"/>
              <w:ind w:right="113"/>
              <w:jc w:val="right"/>
              <w:rPr>
                <w:sz w:val="18"/>
              </w:rPr>
            </w:pPr>
            <w:r w:rsidRPr="00043BFE">
              <w:rPr>
                <w:sz w:val="18"/>
              </w:rPr>
              <w:t>26.81</w:t>
            </w:r>
          </w:p>
        </w:tc>
      </w:tr>
    </w:tbl>
    <w:p w:rsidR="00CD5E94" w:rsidRPr="004F4EC7" w:rsidRDefault="00CD5E94" w:rsidP="00CD5E94">
      <w:pPr>
        <w:pStyle w:val="Heading1"/>
        <w:spacing w:before="240"/>
      </w:pPr>
      <w:bookmarkStart w:id="67" w:name="_Toc227592916"/>
      <w:r w:rsidRPr="004F4EC7">
        <w:t>Table 44</w:t>
      </w:r>
      <w:bookmarkEnd w:id="67"/>
    </w:p>
    <w:p w:rsidR="00CD5E94" w:rsidRPr="004F4EC7" w:rsidRDefault="00CD5E94" w:rsidP="00CD5E94">
      <w:pPr>
        <w:pStyle w:val="SingleTxtG"/>
        <w:rPr>
          <w:b/>
        </w:rPr>
      </w:pPr>
      <w:r w:rsidRPr="004F4EC7">
        <w:rPr>
          <w:b/>
        </w:rPr>
        <w:t>Total admissions for all ages to basic grade 1 during schools years 2001/02–2007/08, percentage of females to males and the gender gap</w:t>
      </w:r>
      <w:r w:rsidRPr="004F4EC7">
        <w:rPr>
          <w:rStyle w:val="FootnoteReference"/>
          <w:b/>
        </w:rPr>
        <w:footnoteReference w:id="26"/>
      </w:r>
    </w:p>
    <w:tbl>
      <w:tblPr>
        <w:tblW w:w="7370" w:type="dxa"/>
        <w:tblInd w:w="1156" w:type="dxa"/>
        <w:tblBorders>
          <w:top w:val="single" w:sz="4" w:space="0" w:color="auto"/>
          <w:bottom w:val="single" w:sz="12" w:space="0" w:color="auto"/>
        </w:tblBorders>
        <w:tblLayout w:type="fixed"/>
        <w:tblCellMar>
          <w:left w:w="0" w:type="dxa"/>
          <w:right w:w="0" w:type="dxa"/>
        </w:tblCellMar>
        <w:tblLook w:val="04A0"/>
      </w:tblPr>
      <w:tblGrid>
        <w:gridCol w:w="866"/>
        <w:gridCol w:w="800"/>
        <w:gridCol w:w="900"/>
        <w:gridCol w:w="800"/>
        <w:gridCol w:w="700"/>
        <w:gridCol w:w="900"/>
        <w:gridCol w:w="600"/>
        <w:gridCol w:w="1100"/>
        <w:gridCol w:w="704"/>
      </w:tblGrid>
      <w:tr w:rsidR="00CD5E94" w:rsidRPr="00190369">
        <w:trPr>
          <w:cantSplit/>
          <w:tblHeader/>
        </w:trPr>
        <w:tc>
          <w:tcPr>
            <w:tcW w:w="866" w:type="dxa"/>
            <w:tcBorders>
              <w:top w:val="single" w:sz="4" w:space="0" w:color="auto"/>
              <w:bottom w:val="nil"/>
            </w:tcBorders>
            <w:shd w:val="clear" w:color="auto" w:fill="auto"/>
            <w:vAlign w:val="bottom"/>
          </w:tcPr>
          <w:p w:rsidR="00CD5E94" w:rsidRPr="00190369" w:rsidRDefault="00CD5E94" w:rsidP="00323054">
            <w:pPr>
              <w:suppressAutoHyphens w:val="0"/>
              <w:spacing w:before="80" w:after="80" w:line="200" w:lineRule="exact"/>
              <w:ind w:right="113"/>
              <w:rPr>
                <w:i/>
                <w:sz w:val="16"/>
                <w:szCs w:val="16"/>
              </w:rPr>
            </w:pPr>
          </w:p>
        </w:tc>
        <w:tc>
          <w:tcPr>
            <w:tcW w:w="2500" w:type="dxa"/>
            <w:gridSpan w:val="3"/>
            <w:tcBorders>
              <w:top w:val="single" w:sz="4" w:space="0" w:color="auto"/>
              <w:bottom w:val="single" w:sz="4" w:space="0" w:color="auto"/>
              <w:right w:val="single" w:sz="24" w:space="0" w:color="FFFFFF"/>
            </w:tcBorders>
            <w:shd w:val="clear" w:color="auto" w:fill="auto"/>
            <w:vAlign w:val="bottom"/>
          </w:tcPr>
          <w:p w:rsidR="00CD5E94" w:rsidRPr="00190369" w:rsidRDefault="00CD5E94" w:rsidP="00323054">
            <w:pPr>
              <w:suppressAutoHyphens w:val="0"/>
              <w:spacing w:before="80" w:after="80" w:line="200" w:lineRule="exact"/>
              <w:ind w:right="113"/>
              <w:jc w:val="center"/>
              <w:rPr>
                <w:i/>
                <w:sz w:val="16"/>
                <w:szCs w:val="16"/>
              </w:rPr>
            </w:pPr>
            <w:r w:rsidRPr="00190369">
              <w:rPr>
                <w:i/>
                <w:sz w:val="16"/>
                <w:szCs w:val="16"/>
              </w:rPr>
              <w:t>Pupils of all ages admitted to basic grade 1</w:t>
            </w:r>
          </w:p>
        </w:tc>
        <w:tc>
          <w:tcPr>
            <w:tcW w:w="22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190369" w:rsidRDefault="00CD5E94" w:rsidP="00323054">
            <w:pPr>
              <w:suppressAutoHyphens w:val="0"/>
              <w:spacing w:before="80" w:after="80" w:line="200" w:lineRule="exact"/>
              <w:ind w:right="113"/>
              <w:jc w:val="center"/>
              <w:rPr>
                <w:i/>
                <w:sz w:val="16"/>
                <w:szCs w:val="16"/>
              </w:rPr>
            </w:pPr>
            <w:r w:rsidRPr="00190369">
              <w:rPr>
                <w:i/>
                <w:sz w:val="16"/>
                <w:szCs w:val="16"/>
              </w:rPr>
              <w:t>Total admission rate</w:t>
            </w:r>
          </w:p>
        </w:tc>
        <w:tc>
          <w:tcPr>
            <w:tcW w:w="1804" w:type="dxa"/>
            <w:gridSpan w:val="2"/>
            <w:tcBorders>
              <w:top w:val="single" w:sz="4" w:space="0" w:color="auto"/>
              <w:left w:val="single" w:sz="24" w:space="0" w:color="FFFFFF"/>
              <w:bottom w:val="single" w:sz="4" w:space="0" w:color="auto"/>
            </w:tcBorders>
            <w:shd w:val="clear" w:color="auto" w:fill="auto"/>
            <w:vAlign w:val="bottom"/>
          </w:tcPr>
          <w:p w:rsidR="00CD5E94" w:rsidRPr="00190369" w:rsidRDefault="00CD5E94" w:rsidP="00323054">
            <w:pPr>
              <w:suppressAutoHyphens w:val="0"/>
              <w:spacing w:before="80" w:after="80" w:line="200" w:lineRule="exact"/>
              <w:ind w:right="113"/>
              <w:jc w:val="center"/>
              <w:rPr>
                <w:i/>
                <w:sz w:val="16"/>
                <w:szCs w:val="16"/>
              </w:rPr>
            </w:pPr>
            <w:r w:rsidRPr="00190369">
              <w:rPr>
                <w:i/>
                <w:sz w:val="16"/>
                <w:szCs w:val="16"/>
              </w:rPr>
              <w:t>Gender gap</w:t>
            </w:r>
          </w:p>
        </w:tc>
      </w:tr>
      <w:tr w:rsidR="00CD5E94" w:rsidRPr="00190369">
        <w:trPr>
          <w:cantSplit/>
          <w:tblHeader/>
        </w:trPr>
        <w:tc>
          <w:tcPr>
            <w:tcW w:w="866" w:type="dxa"/>
            <w:tcBorders>
              <w:top w:val="nil"/>
              <w:bottom w:val="single" w:sz="12" w:space="0" w:color="auto"/>
            </w:tcBorders>
            <w:shd w:val="clear" w:color="auto" w:fill="auto"/>
            <w:vAlign w:val="bottom"/>
          </w:tcPr>
          <w:p w:rsidR="00CD5E94" w:rsidRPr="00190369" w:rsidRDefault="00CD5E94" w:rsidP="00323054">
            <w:pPr>
              <w:suppressAutoHyphens w:val="0"/>
              <w:spacing w:before="80" w:after="80" w:line="200" w:lineRule="exact"/>
              <w:ind w:right="113"/>
              <w:rPr>
                <w:i/>
                <w:sz w:val="16"/>
                <w:szCs w:val="16"/>
              </w:rPr>
            </w:pPr>
            <w:r w:rsidRPr="00190369">
              <w:rPr>
                <w:i/>
                <w:sz w:val="16"/>
                <w:szCs w:val="16"/>
              </w:rPr>
              <w:t>Years</w:t>
            </w:r>
          </w:p>
        </w:tc>
        <w:tc>
          <w:tcPr>
            <w:tcW w:w="800" w:type="dxa"/>
            <w:tcBorders>
              <w:top w:val="single" w:sz="4" w:space="0" w:color="auto"/>
              <w:bottom w:val="single" w:sz="12" w:space="0" w:color="auto"/>
            </w:tcBorders>
            <w:shd w:val="clear" w:color="auto" w:fill="auto"/>
            <w:vAlign w:val="bottom"/>
          </w:tcPr>
          <w:p w:rsidR="00CD5E94" w:rsidRPr="00190369" w:rsidRDefault="00CD5E94" w:rsidP="00323054">
            <w:pPr>
              <w:suppressAutoHyphens w:val="0"/>
              <w:spacing w:before="80" w:after="80" w:line="200" w:lineRule="exact"/>
              <w:ind w:right="113"/>
              <w:jc w:val="right"/>
              <w:rPr>
                <w:i/>
                <w:sz w:val="16"/>
                <w:szCs w:val="16"/>
              </w:rPr>
            </w:pPr>
            <w:r w:rsidRPr="00190369">
              <w:rPr>
                <w:i/>
                <w:sz w:val="16"/>
                <w:szCs w:val="16"/>
              </w:rPr>
              <w:t>Males</w:t>
            </w:r>
          </w:p>
        </w:tc>
        <w:tc>
          <w:tcPr>
            <w:tcW w:w="900" w:type="dxa"/>
            <w:tcBorders>
              <w:top w:val="single" w:sz="4" w:space="0" w:color="auto"/>
              <w:bottom w:val="single" w:sz="12" w:space="0" w:color="auto"/>
            </w:tcBorders>
            <w:shd w:val="clear" w:color="auto" w:fill="auto"/>
            <w:vAlign w:val="bottom"/>
          </w:tcPr>
          <w:p w:rsidR="00CD5E94" w:rsidRPr="00190369" w:rsidRDefault="00CD5E94" w:rsidP="00323054">
            <w:pPr>
              <w:suppressAutoHyphens w:val="0"/>
              <w:spacing w:before="80" w:after="80" w:line="200" w:lineRule="exact"/>
              <w:ind w:right="113"/>
              <w:jc w:val="right"/>
              <w:rPr>
                <w:i/>
                <w:sz w:val="16"/>
                <w:szCs w:val="16"/>
              </w:rPr>
            </w:pPr>
            <w:r w:rsidRPr="00190369">
              <w:rPr>
                <w:i/>
                <w:sz w:val="16"/>
                <w:szCs w:val="16"/>
              </w:rPr>
              <w:t>Females</w:t>
            </w:r>
          </w:p>
        </w:tc>
        <w:tc>
          <w:tcPr>
            <w:tcW w:w="800" w:type="dxa"/>
            <w:tcBorders>
              <w:top w:val="single" w:sz="4" w:space="0" w:color="auto"/>
              <w:bottom w:val="single" w:sz="12" w:space="0" w:color="auto"/>
              <w:right w:val="single" w:sz="24" w:space="0" w:color="FFFFFF"/>
            </w:tcBorders>
            <w:shd w:val="clear" w:color="auto" w:fill="auto"/>
            <w:vAlign w:val="bottom"/>
          </w:tcPr>
          <w:p w:rsidR="00CD5E94" w:rsidRPr="00190369" w:rsidRDefault="00CD5E94" w:rsidP="00323054">
            <w:pPr>
              <w:suppressAutoHyphens w:val="0"/>
              <w:spacing w:before="80" w:after="80" w:line="200" w:lineRule="exact"/>
              <w:ind w:right="113"/>
              <w:jc w:val="right"/>
              <w:rPr>
                <w:b/>
                <w:i/>
                <w:sz w:val="16"/>
                <w:szCs w:val="16"/>
              </w:rPr>
            </w:pPr>
            <w:r w:rsidRPr="00190369">
              <w:rPr>
                <w:b/>
                <w:i/>
                <w:sz w:val="16"/>
                <w:szCs w:val="16"/>
              </w:rPr>
              <w:t>Total</w:t>
            </w:r>
          </w:p>
        </w:tc>
        <w:tc>
          <w:tcPr>
            <w:tcW w:w="700" w:type="dxa"/>
            <w:tcBorders>
              <w:top w:val="single" w:sz="4" w:space="0" w:color="auto"/>
              <w:left w:val="single" w:sz="24" w:space="0" w:color="FFFFFF"/>
              <w:bottom w:val="single" w:sz="12" w:space="0" w:color="auto"/>
            </w:tcBorders>
            <w:shd w:val="clear" w:color="auto" w:fill="auto"/>
            <w:vAlign w:val="bottom"/>
          </w:tcPr>
          <w:p w:rsidR="00CD5E94" w:rsidRPr="00190369" w:rsidRDefault="00CD5E94" w:rsidP="00323054">
            <w:pPr>
              <w:suppressAutoHyphens w:val="0"/>
              <w:spacing w:before="80" w:after="80" w:line="200" w:lineRule="exact"/>
              <w:ind w:right="113"/>
              <w:jc w:val="right"/>
              <w:rPr>
                <w:i/>
                <w:sz w:val="16"/>
                <w:szCs w:val="16"/>
              </w:rPr>
            </w:pPr>
            <w:r w:rsidRPr="00190369">
              <w:rPr>
                <w:i/>
                <w:sz w:val="16"/>
                <w:szCs w:val="16"/>
              </w:rPr>
              <w:t>Males %</w:t>
            </w:r>
          </w:p>
        </w:tc>
        <w:tc>
          <w:tcPr>
            <w:tcW w:w="900" w:type="dxa"/>
            <w:tcBorders>
              <w:top w:val="single" w:sz="4" w:space="0" w:color="auto"/>
              <w:bottom w:val="single" w:sz="12" w:space="0" w:color="auto"/>
            </w:tcBorders>
            <w:shd w:val="clear" w:color="auto" w:fill="auto"/>
            <w:vAlign w:val="bottom"/>
          </w:tcPr>
          <w:p w:rsidR="00CD5E94" w:rsidRPr="00190369" w:rsidRDefault="00CD5E94" w:rsidP="00323054">
            <w:pPr>
              <w:suppressAutoHyphens w:val="0"/>
              <w:spacing w:before="80" w:after="80" w:line="200" w:lineRule="exact"/>
              <w:ind w:right="113"/>
              <w:jc w:val="right"/>
              <w:rPr>
                <w:i/>
                <w:sz w:val="16"/>
                <w:szCs w:val="16"/>
              </w:rPr>
            </w:pPr>
            <w:r w:rsidRPr="00190369">
              <w:rPr>
                <w:i/>
                <w:sz w:val="16"/>
                <w:szCs w:val="16"/>
              </w:rPr>
              <w:t>Females %</w:t>
            </w:r>
          </w:p>
        </w:tc>
        <w:tc>
          <w:tcPr>
            <w:tcW w:w="600" w:type="dxa"/>
            <w:tcBorders>
              <w:top w:val="single" w:sz="4" w:space="0" w:color="auto"/>
              <w:bottom w:val="single" w:sz="12" w:space="0" w:color="auto"/>
              <w:right w:val="single" w:sz="24" w:space="0" w:color="FFFFFF"/>
            </w:tcBorders>
            <w:shd w:val="clear" w:color="auto" w:fill="auto"/>
            <w:vAlign w:val="bottom"/>
          </w:tcPr>
          <w:p w:rsidR="00CD5E94" w:rsidRPr="00190369" w:rsidRDefault="00CD5E94" w:rsidP="00323054">
            <w:pPr>
              <w:suppressAutoHyphens w:val="0"/>
              <w:spacing w:before="80" w:after="80" w:line="200" w:lineRule="exact"/>
              <w:ind w:right="113"/>
              <w:jc w:val="right"/>
              <w:rPr>
                <w:b/>
                <w:i/>
                <w:sz w:val="16"/>
                <w:szCs w:val="16"/>
              </w:rPr>
            </w:pPr>
            <w:r w:rsidRPr="00190369">
              <w:rPr>
                <w:b/>
                <w:i/>
                <w:sz w:val="16"/>
                <w:szCs w:val="16"/>
              </w:rPr>
              <w:t xml:space="preserve">Total </w:t>
            </w:r>
            <w:r w:rsidRPr="00190369">
              <w:rPr>
                <w:b/>
                <w:i/>
                <w:sz w:val="16"/>
                <w:szCs w:val="16"/>
              </w:rPr>
              <w:br/>
              <w:t>%</w:t>
            </w:r>
          </w:p>
        </w:tc>
        <w:tc>
          <w:tcPr>
            <w:tcW w:w="1100" w:type="dxa"/>
            <w:tcBorders>
              <w:top w:val="single" w:sz="4" w:space="0" w:color="auto"/>
              <w:left w:val="single" w:sz="24" w:space="0" w:color="FFFFFF"/>
              <w:bottom w:val="single" w:sz="12" w:space="0" w:color="auto"/>
            </w:tcBorders>
            <w:shd w:val="clear" w:color="auto" w:fill="auto"/>
            <w:vAlign w:val="bottom"/>
          </w:tcPr>
          <w:p w:rsidR="00CD5E94" w:rsidRPr="00190369" w:rsidRDefault="00CD5E94" w:rsidP="00323054">
            <w:pPr>
              <w:suppressAutoHyphens w:val="0"/>
              <w:spacing w:before="80" w:after="80" w:line="200" w:lineRule="exact"/>
              <w:ind w:right="113"/>
              <w:jc w:val="right"/>
              <w:rPr>
                <w:i/>
                <w:sz w:val="16"/>
                <w:szCs w:val="16"/>
              </w:rPr>
            </w:pPr>
            <w:r w:rsidRPr="00190369">
              <w:rPr>
                <w:i/>
                <w:sz w:val="16"/>
                <w:szCs w:val="16"/>
              </w:rPr>
              <w:t>Percentage of males to females</w:t>
            </w:r>
          </w:p>
        </w:tc>
        <w:tc>
          <w:tcPr>
            <w:tcW w:w="704" w:type="dxa"/>
            <w:tcBorders>
              <w:top w:val="single" w:sz="4" w:space="0" w:color="auto"/>
              <w:bottom w:val="single" w:sz="12" w:space="0" w:color="auto"/>
            </w:tcBorders>
            <w:shd w:val="clear" w:color="auto" w:fill="auto"/>
            <w:vAlign w:val="bottom"/>
          </w:tcPr>
          <w:p w:rsidR="00CD5E94" w:rsidRPr="00190369" w:rsidRDefault="00CD5E94" w:rsidP="00323054">
            <w:pPr>
              <w:suppressAutoHyphens w:val="0"/>
              <w:spacing w:before="80" w:after="80" w:line="200" w:lineRule="exact"/>
              <w:ind w:right="113"/>
              <w:jc w:val="right"/>
              <w:rPr>
                <w:b/>
                <w:i/>
                <w:sz w:val="16"/>
                <w:szCs w:val="16"/>
              </w:rPr>
            </w:pPr>
            <w:r w:rsidRPr="00190369">
              <w:rPr>
                <w:b/>
                <w:i/>
                <w:sz w:val="16"/>
                <w:szCs w:val="16"/>
              </w:rPr>
              <w:t>Total gender gap</w:t>
            </w:r>
          </w:p>
        </w:tc>
      </w:tr>
      <w:tr w:rsidR="00CD5E94" w:rsidRPr="00BD1950">
        <w:trPr>
          <w:cantSplit/>
        </w:trPr>
        <w:tc>
          <w:tcPr>
            <w:tcW w:w="866" w:type="dxa"/>
            <w:tcBorders>
              <w:top w:val="single" w:sz="12" w:space="0" w:color="auto"/>
              <w:bottom w:val="nil"/>
            </w:tcBorders>
            <w:shd w:val="clear" w:color="auto" w:fill="auto"/>
          </w:tcPr>
          <w:p w:rsidR="00CD5E94" w:rsidRPr="00BD1950" w:rsidRDefault="00CD5E94" w:rsidP="00CD5E94">
            <w:pPr>
              <w:suppressAutoHyphens w:val="0"/>
              <w:spacing w:before="40" w:after="40" w:line="220" w:lineRule="exact"/>
              <w:ind w:right="113"/>
              <w:rPr>
                <w:sz w:val="18"/>
              </w:rPr>
            </w:pPr>
            <w:r w:rsidRPr="00BD1950">
              <w:rPr>
                <w:sz w:val="18"/>
              </w:rPr>
              <w:t>2001/02</w:t>
            </w:r>
          </w:p>
        </w:tc>
        <w:tc>
          <w:tcPr>
            <w:tcW w:w="800" w:type="dxa"/>
            <w:tcBorders>
              <w:top w:val="single" w:sz="12" w:space="0" w:color="auto"/>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364 080</w:t>
            </w:r>
          </w:p>
        </w:tc>
        <w:tc>
          <w:tcPr>
            <w:tcW w:w="900" w:type="dxa"/>
            <w:tcBorders>
              <w:top w:val="single" w:sz="12" w:space="0" w:color="auto"/>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269 597</w:t>
            </w:r>
          </w:p>
        </w:tc>
        <w:tc>
          <w:tcPr>
            <w:tcW w:w="800" w:type="dxa"/>
            <w:tcBorders>
              <w:top w:val="single" w:sz="12" w:space="0" w:color="auto"/>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b/>
                <w:sz w:val="18"/>
              </w:rPr>
            </w:pPr>
            <w:r w:rsidRPr="00BD1950">
              <w:rPr>
                <w:b/>
                <w:sz w:val="18"/>
              </w:rPr>
              <w:t>633 677</w:t>
            </w:r>
          </w:p>
        </w:tc>
        <w:tc>
          <w:tcPr>
            <w:tcW w:w="700" w:type="dxa"/>
            <w:tcBorders>
              <w:top w:val="single" w:sz="12" w:space="0" w:color="auto"/>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106.4</w:t>
            </w:r>
          </w:p>
        </w:tc>
        <w:tc>
          <w:tcPr>
            <w:tcW w:w="900" w:type="dxa"/>
            <w:tcBorders>
              <w:top w:val="single" w:sz="12" w:space="0" w:color="auto"/>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83.7</w:t>
            </w:r>
          </w:p>
        </w:tc>
        <w:tc>
          <w:tcPr>
            <w:tcW w:w="600" w:type="dxa"/>
            <w:tcBorders>
              <w:top w:val="single" w:sz="12" w:space="0" w:color="auto"/>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b/>
                <w:sz w:val="18"/>
              </w:rPr>
            </w:pPr>
            <w:r w:rsidRPr="00BD1950">
              <w:rPr>
                <w:b/>
                <w:sz w:val="18"/>
              </w:rPr>
              <w:t>95.4</w:t>
            </w:r>
          </w:p>
        </w:tc>
        <w:tc>
          <w:tcPr>
            <w:tcW w:w="1100" w:type="dxa"/>
            <w:tcBorders>
              <w:top w:val="single" w:sz="12" w:space="0" w:color="auto"/>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0.74</w:t>
            </w:r>
          </w:p>
        </w:tc>
        <w:tc>
          <w:tcPr>
            <w:tcW w:w="704" w:type="dxa"/>
            <w:tcBorders>
              <w:top w:val="single" w:sz="12" w:space="0" w:color="auto"/>
              <w:bottom w:val="nil"/>
            </w:tcBorders>
            <w:shd w:val="clear" w:color="auto" w:fill="auto"/>
            <w:vAlign w:val="bottom"/>
          </w:tcPr>
          <w:p w:rsidR="00CD5E94" w:rsidRPr="00BA606F" w:rsidRDefault="00CD5E94" w:rsidP="00CD5E94">
            <w:pPr>
              <w:suppressAutoHyphens w:val="0"/>
              <w:spacing w:before="40" w:after="40" w:line="220" w:lineRule="exact"/>
              <w:ind w:right="113"/>
              <w:jc w:val="right"/>
              <w:rPr>
                <w:b/>
                <w:sz w:val="18"/>
              </w:rPr>
            </w:pPr>
            <w:r w:rsidRPr="00BA606F">
              <w:rPr>
                <w:b/>
                <w:sz w:val="18"/>
              </w:rPr>
              <w:t>0.79</w:t>
            </w:r>
          </w:p>
        </w:tc>
      </w:tr>
      <w:tr w:rsidR="00CD5E94" w:rsidRPr="00BD1950">
        <w:trPr>
          <w:cantSplit/>
        </w:trPr>
        <w:tc>
          <w:tcPr>
            <w:tcW w:w="866" w:type="dxa"/>
            <w:tcBorders>
              <w:top w:val="nil"/>
              <w:bottom w:val="nil"/>
            </w:tcBorders>
            <w:shd w:val="clear" w:color="auto" w:fill="auto"/>
          </w:tcPr>
          <w:p w:rsidR="00CD5E94" w:rsidRPr="00BD1950" w:rsidRDefault="00CD5E94" w:rsidP="00CD5E94">
            <w:pPr>
              <w:suppressAutoHyphens w:val="0"/>
              <w:spacing w:before="40" w:after="40" w:line="220" w:lineRule="exact"/>
              <w:ind w:right="113"/>
              <w:rPr>
                <w:sz w:val="18"/>
              </w:rPr>
            </w:pPr>
            <w:r w:rsidRPr="00BD1950">
              <w:rPr>
                <w:sz w:val="18"/>
              </w:rPr>
              <w:t>2002/03</w:t>
            </w:r>
          </w:p>
        </w:tc>
        <w:tc>
          <w:tcPr>
            <w:tcW w:w="800" w:type="dxa"/>
            <w:tcBorders>
              <w:top w:val="nil"/>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386 078</w:t>
            </w:r>
          </w:p>
        </w:tc>
        <w:tc>
          <w:tcPr>
            <w:tcW w:w="900" w:type="dxa"/>
            <w:tcBorders>
              <w:top w:val="nil"/>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290 380</w:t>
            </w:r>
          </w:p>
        </w:tc>
        <w:tc>
          <w:tcPr>
            <w:tcW w:w="800" w:type="dxa"/>
            <w:tcBorders>
              <w:top w:val="nil"/>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b/>
                <w:sz w:val="18"/>
              </w:rPr>
            </w:pPr>
            <w:r w:rsidRPr="00BD1950">
              <w:rPr>
                <w:b/>
                <w:sz w:val="18"/>
              </w:rPr>
              <w:t>676 458</w:t>
            </w:r>
          </w:p>
        </w:tc>
        <w:tc>
          <w:tcPr>
            <w:tcW w:w="700" w:type="dxa"/>
            <w:tcBorders>
              <w:top w:val="nil"/>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12.5</w:t>
            </w:r>
          </w:p>
        </w:tc>
        <w:tc>
          <w:tcPr>
            <w:tcW w:w="900" w:type="dxa"/>
            <w:tcBorders>
              <w:top w:val="nil"/>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 xml:space="preserve">89.9  </w:t>
            </w:r>
          </w:p>
        </w:tc>
        <w:tc>
          <w:tcPr>
            <w:tcW w:w="600" w:type="dxa"/>
            <w:tcBorders>
              <w:top w:val="nil"/>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b/>
                <w:sz w:val="18"/>
              </w:rPr>
            </w:pPr>
            <w:r w:rsidRPr="00BD1950">
              <w:rPr>
                <w:b/>
                <w:sz w:val="18"/>
              </w:rPr>
              <w:t>101.6</w:t>
            </w:r>
          </w:p>
        </w:tc>
        <w:tc>
          <w:tcPr>
            <w:tcW w:w="1100" w:type="dxa"/>
            <w:tcBorders>
              <w:top w:val="nil"/>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0.75</w:t>
            </w:r>
          </w:p>
        </w:tc>
        <w:tc>
          <w:tcPr>
            <w:tcW w:w="704" w:type="dxa"/>
            <w:tcBorders>
              <w:top w:val="nil"/>
              <w:bottom w:val="nil"/>
            </w:tcBorders>
            <w:shd w:val="clear" w:color="auto" w:fill="auto"/>
            <w:vAlign w:val="bottom"/>
          </w:tcPr>
          <w:p w:rsidR="00CD5E94" w:rsidRPr="00BA606F" w:rsidRDefault="00CD5E94" w:rsidP="00CD5E94">
            <w:pPr>
              <w:suppressAutoHyphens w:val="0"/>
              <w:spacing w:before="40" w:after="40" w:line="220" w:lineRule="exact"/>
              <w:ind w:right="113"/>
              <w:jc w:val="right"/>
              <w:rPr>
                <w:b/>
                <w:sz w:val="18"/>
              </w:rPr>
            </w:pPr>
            <w:r w:rsidRPr="00BA606F">
              <w:rPr>
                <w:b/>
                <w:sz w:val="18"/>
              </w:rPr>
              <w:t>0.80</w:t>
            </w:r>
          </w:p>
        </w:tc>
      </w:tr>
      <w:tr w:rsidR="00CD5E94" w:rsidRPr="00BD1950">
        <w:trPr>
          <w:cantSplit/>
        </w:trPr>
        <w:tc>
          <w:tcPr>
            <w:tcW w:w="866" w:type="dxa"/>
            <w:tcBorders>
              <w:top w:val="nil"/>
              <w:bottom w:val="nil"/>
            </w:tcBorders>
            <w:shd w:val="clear" w:color="auto" w:fill="auto"/>
          </w:tcPr>
          <w:p w:rsidR="00CD5E94" w:rsidRPr="00BD1950" w:rsidRDefault="00CD5E94" w:rsidP="00CD5E94">
            <w:pPr>
              <w:suppressAutoHyphens w:val="0"/>
              <w:spacing w:before="40" w:after="40" w:line="220" w:lineRule="exact"/>
              <w:ind w:right="113"/>
              <w:rPr>
                <w:sz w:val="18"/>
              </w:rPr>
            </w:pPr>
            <w:r w:rsidRPr="00BD1950">
              <w:rPr>
                <w:sz w:val="18"/>
              </w:rPr>
              <w:t>2003/04</w:t>
            </w:r>
          </w:p>
        </w:tc>
        <w:tc>
          <w:tcPr>
            <w:tcW w:w="800" w:type="dxa"/>
            <w:tcBorders>
              <w:top w:val="nil"/>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405 576</w:t>
            </w:r>
          </w:p>
        </w:tc>
        <w:tc>
          <w:tcPr>
            <w:tcW w:w="900" w:type="dxa"/>
            <w:tcBorders>
              <w:top w:val="nil"/>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309 510</w:t>
            </w:r>
          </w:p>
        </w:tc>
        <w:tc>
          <w:tcPr>
            <w:tcW w:w="800" w:type="dxa"/>
            <w:tcBorders>
              <w:top w:val="nil"/>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b/>
                <w:sz w:val="18"/>
              </w:rPr>
            </w:pPr>
            <w:r w:rsidRPr="00BD1950">
              <w:rPr>
                <w:b/>
                <w:sz w:val="18"/>
              </w:rPr>
              <w:t>715 086</w:t>
            </w:r>
          </w:p>
        </w:tc>
        <w:tc>
          <w:tcPr>
            <w:tcW w:w="700" w:type="dxa"/>
            <w:tcBorders>
              <w:top w:val="nil"/>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118.1</w:t>
            </w:r>
          </w:p>
        </w:tc>
        <w:tc>
          <w:tcPr>
            <w:tcW w:w="900" w:type="dxa"/>
            <w:tcBorders>
              <w:top w:val="nil"/>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95.7</w:t>
            </w:r>
          </w:p>
        </w:tc>
        <w:tc>
          <w:tcPr>
            <w:tcW w:w="600" w:type="dxa"/>
            <w:tcBorders>
              <w:top w:val="nil"/>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b/>
                <w:sz w:val="18"/>
              </w:rPr>
            </w:pPr>
            <w:r w:rsidRPr="00BD1950">
              <w:rPr>
                <w:b/>
                <w:sz w:val="18"/>
              </w:rPr>
              <w:t xml:space="preserve">107.2 </w:t>
            </w:r>
          </w:p>
        </w:tc>
        <w:tc>
          <w:tcPr>
            <w:tcW w:w="1100" w:type="dxa"/>
            <w:tcBorders>
              <w:top w:val="nil"/>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0.76</w:t>
            </w:r>
          </w:p>
        </w:tc>
        <w:tc>
          <w:tcPr>
            <w:tcW w:w="704" w:type="dxa"/>
            <w:tcBorders>
              <w:top w:val="nil"/>
              <w:bottom w:val="nil"/>
            </w:tcBorders>
            <w:shd w:val="clear" w:color="auto" w:fill="auto"/>
            <w:vAlign w:val="bottom"/>
          </w:tcPr>
          <w:p w:rsidR="00CD5E94" w:rsidRPr="00BD1950" w:rsidRDefault="00CD5E94" w:rsidP="00CD5E94">
            <w:pPr>
              <w:suppressAutoHyphens w:val="0"/>
              <w:spacing w:before="40" w:after="40" w:line="220" w:lineRule="exact"/>
              <w:ind w:right="113"/>
              <w:jc w:val="right"/>
              <w:rPr>
                <w:b/>
                <w:sz w:val="18"/>
              </w:rPr>
            </w:pPr>
            <w:r w:rsidRPr="00BD1950">
              <w:rPr>
                <w:b/>
                <w:sz w:val="18"/>
              </w:rPr>
              <w:t>0.81</w:t>
            </w:r>
          </w:p>
        </w:tc>
      </w:tr>
      <w:tr w:rsidR="00CD5E94" w:rsidRPr="00BD1950">
        <w:trPr>
          <w:cantSplit/>
        </w:trPr>
        <w:tc>
          <w:tcPr>
            <w:tcW w:w="866" w:type="dxa"/>
            <w:tcBorders>
              <w:top w:val="nil"/>
            </w:tcBorders>
            <w:shd w:val="clear" w:color="auto" w:fill="auto"/>
          </w:tcPr>
          <w:p w:rsidR="00CD5E94" w:rsidRPr="00BD1950" w:rsidRDefault="00CD5E94" w:rsidP="00CD5E94">
            <w:pPr>
              <w:suppressAutoHyphens w:val="0"/>
              <w:spacing w:before="40" w:after="40" w:line="220" w:lineRule="exact"/>
              <w:ind w:right="113"/>
              <w:rPr>
                <w:sz w:val="18"/>
              </w:rPr>
            </w:pPr>
            <w:r w:rsidRPr="00BD1950">
              <w:rPr>
                <w:sz w:val="18"/>
              </w:rPr>
              <w:t>2004/05</w:t>
            </w:r>
          </w:p>
        </w:tc>
        <w:tc>
          <w:tcPr>
            <w:tcW w:w="800" w:type="dxa"/>
            <w:tcBorders>
              <w:top w:val="nil"/>
            </w:tcBorders>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416 893</w:t>
            </w:r>
          </w:p>
        </w:tc>
        <w:tc>
          <w:tcPr>
            <w:tcW w:w="900" w:type="dxa"/>
            <w:tcBorders>
              <w:top w:val="nil"/>
            </w:tcBorders>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334 683</w:t>
            </w:r>
          </w:p>
        </w:tc>
        <w:tc>
          <w:tcPr>
            <w:tcW w:w="800" w:type="dxa"/>
            <w:tcBorders>
              <w:top w:val="nil"/>
            </w:tcBorders>
            <w:shd w:val="clear" w:color="auto" w:fill="auto"/>
            <w:vAlign w:val="bottom"/>
          </w:tcPr>
          <w:p w:rsidR="00CD5E94" w:rsidRPr="00BD1950" w:rsidRDefault="00CD5E94" w:rsidP="00CD5E94">
            <w:pPr>
              <w:suppressAutoHyphens w:val="0"/>
              <w:spacing w:before="40" w:after="40" w:line="220" w:lineRule="exact"/>
              <w:ind w:right="113"/>
              <w:jc w:val="right"/>
              <w:rPr>
                <w:b/>
                <w:sz w:val="18"/>
              </w:rPr>
            </w:pPr>
            <w:r w:rsidRPr="00BD1950">
              <w:rPr>
                <w:b/>
                <w:sz w:val="18"/>
              </w:rPr>
              <w:t>751 576</w:t>
            </w:r>
          </w:p>
        </w:tc>
        <w:tc>
          <w:tcPr>
            <w:tcW w:w="700" w:type="dxa"/>
            <w:tcBorders>
              <w:top w:val="nil"/>
            </w:tcBorders>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121.2</w:t>
            </w:r>
          </w:p>
        </w:tc>
        <w:tc>
          <w:tcPr>
            <w:tcW w:w="900" w:type="dxa"/>
            <w:tcBorders>
              <w:top w:val="nil"/>
            </w:tcBorders>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103.4</w:t>
            </w:r>
          </w:p>
        </w:tc>
        <w:tc>
          <w:tcPr>
            <w:tcW w:w="600" w:type="dxa"/>
            <w:tcBorders>
              <w:top w:val="nil"/>
            </w:tcBorders>
            <w:shd w:val="clear" w:color="auto" w:fill="auto"/>
            <w:vAlign w:val="bottom"/>
          </w:tcPr>
          <w:p w:rsidR="00CD5E94" w:rsidRPr="00BD1950" w:rsidRDefault="00CD5E94" w:rsidP="00CD5E94">
            <w:pPr>
              <w:suppressAutoHyphens w:val="0"/>
              <w:spacing w:before="40" w:after="40" w:line="220" w:lineRule="exact"/>
              <w:ind w:right="113"/>
              <w:jc w:val="right"/>
              <w:rPr>
                <w:b/>
                <w:sz w:val="18"/>
              </w:rPr>
            </w:pPr>
            <w:r w:rsidRPr="00BD1950">
              <w:rPr>
                <w:b/>
                <w:sz w:val="18"/>
              </w:rPr>
              <w:t>112.6</w:t>
            </w:r>
          </w:p>
        </w:tc>
        <w:tc>
          <w:tcPr>
            <w:tcW w:w="1100" w:type="dxa"/>
            <w:tcBorders>
              <w:top w:val="nil"/>
            </w:tcBorders>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0.80</w:t>
            </w:r>
          </w:p>
        </w:tc>
        <w:tc>
          <w:tcPr>
            <w:tcW w:w="704" w:type="dxa"/>
            <w:tcBorders>
              <w:top w:val="nil"/>
            </w:tcBorders>
            <w:shd w:val="clear" w:color="auto" w:fill="auto"/>
            <w:vAlign w:val="bottom"/>
          </w:tcPr>
          <w:p w:rsidR="00CD5E94" w:rsidRPr="00BA606F" w:rsidRDefault="00CD5E94" w:rsidP="00CD5E94">
            <w:pPr>
              <w:suppressAutoHyphens w:val="0"/>
              <w:spacing w:before="40" w:after="40" w:line="220" w:lineRule="exact"/>
              <w:ind w:right="113"/>
              <w:jc w:val="right"/>
              <w:rPr>
                <w:b/>
                <w:sz w:val="18"/>
              </w:rPr>
            </w:pPr>
            <w:r w:rsidRPr="00BA606F">
              <w:rPr>
                <w:b/>
                <w:sz w:val="18"/>
              </w:rPr>
              <w:t>0.85</w:t>
            </w:r>
          </w:p>
        </w:tc>
      </w:tr>
      <w:tr w:rsidR="00CD5E94" w:rsidRPr="00BD1950">
        <w:trPr>
          <w:cantSplit/>
        </w:trPr>
        <w:tc>
          <w:tcPr>
            <w:tcW w:w="866" w:type="dxa"/>
            <w:shd w:val="clear" w:color="auto" w:fill="auto"/>
          </w:tcPr>
          <w:p w:rsidR="00CD5E94" w:rsidRPr="00BD1950" w:rsidRDefault="00CD5E94" w:rsidP="00CD5E94">
            <w:pPr>
              <w:suppressAutoHyphens w:val="0"/>
              <w:spacing w:before="40" w:after="40" w:line="220" w:lineRule="exact"/>
              <w:ind w:right="113"/>
              <w:rPr>
                <w:sz w:val="18"/>
              </w:rPr>
            </w:pPr>
            <w:r w:rsidRPr="00BD1950">
              <w:rPr>
                <w:sz w:val="18"/>
              </w:rPr>
              <w:t>2005/06</w:t>
            </w:r>
          </w:p>
        </w:tc>
        <w:tc>
          <w:tcPr>
            <w:tcW w:w="800" w:type="dxa"/>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371 105</w:t>
            </w:r>
          </w:p>
        </w:tc>
        <w:tc>
          <w:tcPr>
            <w:tcW w:w="900" w:type="dxa"/>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306 719</w:t>
            </w:r>
          </w:p>
        </w:tc>
        <w:tc>
          <w:tcPr>
            <w:tcW w:w="800" w:type="dxa"/>
            <w:shd w:val="clear" w:color="auto" w:fill="auto"/>
            <w:vAlign w:val="bottom"/>
          </w:tcPr>
          <w:p w:rsidR="00CD5E94" w:rsidRPr="00BD1950" w:rsidRDefault="00CD5E94" w:rsidP="00CD5E94">
            <w:pPr>
              <w:suppressAutoHyphens w:val="0"/>
              <w:spacing w:before="40" w:after="40" w:line="220" w:lineRule="exact"/>
              <w:ind w:right="113"/>
              <w:jc w:val="right"/>
              <w:rPr>
                <w:b/>
                <w:sz w:val="18"/>
              </w:rPr>
            </w:pPr>
            <w:r w:rsidRPr="00BD1950">
              <w:rPr>
                <w:b/>
                <w:sz w:val="18"/>
              </w:rPr>
              <w:t>677 824</w:t>
            </w:r>
          </w:p>
        </w:tc>
        <w:tc>
          <w:tcPr>
            <w:tcW w:w="700" w:type="dxa"/>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107.8</w:t>
            </w:r>
          </w:p>
        </w:tc>
        <w:tc>
          <w:tcPr>
            <w:tcW w:w="900" w:type="dxa"/>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94.6</w:t>
            </w:r>
          </w:p>
        </w:tc>
        <w:tc>
          <w:tcPr>
            <w:tcW w:w="600" w:type="dxa"/>
            <w:shd w:val="clear" w:color="auto" w:fill="auto"/>
            <w:vAlign w:val="bottom"/>
          </w:tcPr>
          <w:p w:rsidR="00CD5E94" w:rsidRPr="00BD1950" w:rsidRDefault="00CD5E94" w:rsidP="00CD5E94">
            <w:pPr>
              <w:suppressAutoHyphens w:val="0"/>
              <w:spacing w:before="40" w:after="40" w:line="220" w:lineRule="exact"/>
              <w:ind w:right="113"/>
              <w:jc w:val="right"/>
              <w:rPr>
                <w:b/>
                <w:sz w:val="18"/>
              </w:rPr>
            </w:pPr>
            <w:r w:rsidRPr="00BD1950">
              <w:rPr>
                <w:b/>
                <w:sz w:val="18"/>
              </w:rPr>
              <w:t>101.4</w:t>
            </w:r>
          </w:p>
        </w:tc>
        <w:tc>
          <w:tcPr>
            <w:tcW w:w="1100" w:type="dxa"/>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0.83</w:t>
            </w:r>
          </w:p>
        </w:tc>
        <w:tc>
          <w:tcPr>
            <w:tcW w:w="704" w:type="dxa"/>
            <w:shd w:val="clear" w:color="auto" w:fill="auto"/>
            <w:vAlign w:val="bottom"/>
          </w:tcPr>
          <w:p w:rsidR="00CD5E94" w:rsidRPr="00BA606F" w:rsidRDefault="00CD5E94" w:rsidP="00CD5E94">
            <w:pPr>
              <w:suppressAutoHyphens w:val="0"/>
              <w:spacing w:before="40" w:after="40" w:line="220" w:lineRule="exact"/>
              <w:ind w:right="113"/>
              <w:jc w:val="right"/>
              <w:rPr>
                <w:b/>
                <w:sz w:val="18"/>
              </w:rPr>
            </w:pPr>
            <w:r w:rsidRPr="00BA606F">
              <w:rPr>
                <w:b/>
                <w:sz w:val="18"/>
              </w:rPr>
              <w:t>0.88</w:t>
            </w:r>
          </w:p>
        </w:tc>
      </w:tr>
      <w:tr w:rsidR="00CD5E94" w:rsidRPr="00BD1950">
        <w:trPr>
          <w:cantSplit/>
        </w:trPr>
        <w:tc>
          <w:tcPr>
            <w:tcW w:w="866" w:type="dxa"/>
            <w:shd w:val="clear" w:color="auto" w:fill="auto"/>
          </w:tcPr>
          <w:p w:rsidR="00CD5E94" w:rsidRPr="00BD1950" w:rsidRDefault="00CD5E94" w:rsidP="00CD5E94">
            <w:pPr>
              <w:suppressAutoHyphens w:val="0"/>
              <w:spacing w:before="40" w:after="40" w:line="220" w:lineRule="exact"/>
              <w:ind w:right="113"/>
              <w:rPr>
                <w:sz w:val="18"/>
              </w:rPr>
            </w:pPr>
            <w:r w:rsidRPr="00BD1950">
              <w:rPr>
                <w:sz w:val="18"/>
              </w:rPr>
              <w:t>2006/07</w:t>
            </w:r>
          </w:p>
        </w:tc>
        <w:tc>
          <w:tcPr>
            <w:tcW w:w="800" w:type="dxa"/>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390 359</w:t>
            </w:r>
          </w:p>
        </w:tc>
        <w:tc>
          <w:tcPr>
            <w:tcW w:w="900" w:type="dxa"/>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335 082</w:t>
            </w:r>
          </w:p>
        </w:tc>
        <w:tc>
          <w:tcPr>
            <w:tcW w:w="800" w:type="dxa"/>
            <w:shd w:val="clear" w:color="auto" w:fill="auto"/>
            <w:vAlign w:val="bottom"/>
          </w:tcPr>
          <w:p w:rsidR="00CD5E94" w:rsidRPr="00BD1950" w:rsidRDefault="00CD5E94" w:rsidP="00CD5E94">
            <w:pPr>
              <w:suppressAutoHyphens w:val="0"/>
              <w:spacing w:before="40" w:after="40" w:line="220" w:lineRule="exact"/>
              <w:ind w:right="113"/>
              <w:jc w:val="right"/>
              <w:rPr>
                <w:b/>
                <w:sz w:val="18"/>
              </w:rPr>
            </w:pPr>
            <w:r w:rsidRPr="00BD1950">
              <w:rPr>
                <w:b/>
                <w:sz w:val="18"/>
              </w:rPr>
              <w:t>725 441</w:t>
            </w:r>
          </w:p>
        </w:tc>
        <w:tc>
          <w:tcPr>
            <w:tcW w:w="700" w:type="dxa"/>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113.2</w:t>
            </w:r>
          </w:p>
        </w:tc>
        <w:tc>
          <w:tcPr>
            <w:tcW w:w="900" w:type="dxa"/>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103.2</w:t>
            </w:r>
          </w:p>
        </w:tc>
        <w:tc>
          <w:tcPr>
            <w:tcW w:w="600" w:type="dxa"/>
            <w:shd w:val="clear" w:color="auto" w:fill="auto"/>
            <w:vAlign w:val="bottom"/>
          </w:tcPr>
          <w:p w:rsidR="00CD5E94" w:rsidRPr="00BD1950" w:rsidRDefault="00CD5E94" w:rsidP="00CD5E94">
            <w:pPr>
              <w:suppressAutoHyphens w:val="0"/>
              <w:spacing w:before="40" w:after="40" w:line="220" w:lineRule="exact"/>
              <w:ind w:right="113"/>
              <w:jc w:val="right"/>
              <w:rPr>
                <w:b/>
                <w:sz w:val="18"/>
              </w:rPr>
            </w:pPr>
            <w:r w:rsidRPr="00BD1950">
              <w:rPr>
                <w:b/>
                <w:sz w:val="18"/>
              </w:rPr>
              <w:t>108.4</w:t>
            </w:r>
          </w:p>
        </w:tc>
        <w:tc>
          <w:tcPr>
            <w:tcW w:w="1100" w:type="dxa"/>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0.86</w:t>
            </w:r>
          </w:p>
        </w:tc>
        <w:tc>
          <w:tcPr>
            <w:tcW w:w="704" w:type="dxa"/>
            <w:shd w:val="clear" w:color="auto" w:fill="auto"/>
            <w:vAlign w:val="bottom"/>
          </w:tcPr>
          <w:p w:rsidR="00CD5E94" w:rsidRPr="00BD1950" w:rsidRDefault="00CD5E94" w:rsidP="00CD5E94">
            <w:pPr>
              <w:suppressAutoHyphens w:val="0"/>
              <w:spacing w:before="40" w:after="40" w:line="220" w:lineRule="exact"/>
              <w:ind w:right="113"/>
              <w:jc w:val="right"/>
              <w:rPr>
                <w:b/>
                <w:sz w:val="18"/>
              </w:rPr>
            </w:pPr>
            <w:r w:rsidRPr="00BD1950">
              <w:rPr>
                <w:b/>
                <w:sz w:val="18"/>
              </w:rPr>
              <w:t>0.91</w:t>
            </w:r>
          </w:p>
        </w:tc>
      </w:tr>
      <w:tr w:rsidR="00CD5E94" w:rsidRPr="00BD1950">
        <w:trPr>
          <w:cantSplit/>
        </w:trPr>
        <w:tc>
          <w:tcPr>
            <w:tcW w:w="866" w:type="dxa"/>
            <w:shd w:val="clear" w:color="auto" w:fill="auto"/>
          </w:tcPr>
          <w:p w:rsidR="00CD5E94" w:rsidRPr="00BD1950" w:rsidRDefault="00CD5E94" w:rsidP="00CD5E94">
            <w:pPr>
              <w:suppressAutoHyphens w:val="0"/>
              <w:spacing w:before="40" w:after="40" w:line="220" w:lineRule="exact"/>
              <w:ind w:right="113"/>
              <w:rPr>
                <w:sz w:val="18"/>
              </w:rPr>
            </w:pPr>
            <w:r w:rsidRPr="00BD1950">
              <w:rPr>
                <w:sz w:val="18"/>
              </w:rPr>
              <w:t>2007/08</w:t>
            </w:r>
          </w:p>
        </w:tc>
        <w:tc>
          <w:tcPr>
            <w:tcW w:w="800" w:type="dxa"/>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409 878</w:t>
            </w:r>
          </w:p>
        </w:tc>
        <w:tc>
          <w:tcPr>
            <w:tcW w:w="900" w:type="dxa"/>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344 337</w:t>
            </w:r>
          </w:p>
        </w:tc>
        <w:tc>
          <w:tcPr>
            <w:tcW w:w="800" w:type="dxa"/>
            <w:shd w:val="clear" w:color="auto" w:fill="auto"/>
            <w:vAlign w:val="bottom"/>
          </w:tcPr>
          <w:p w:rsidR="00CD5E94" w:rsidRPr="00BD1950" w:rsidRDefault="00CD5E94" w:rsidP="00CD5E94">
            <w:pPr>
              <w:suppressAutoHyphens w:val="0"/>
              <w:spacing w:before="40" w:after="40" w:line="220" w:lineRule="exact"/>
              <w:ind w:right="113"/>
              <w:jc w:val="right"/>
              <w:rPr>
                <w:b/>
                <w:sz w:val="18"/>
              </w:rPr>
            </w:pPr>
            <w:r w:rsidRPr="00BD1950">
              <w:rPr>
                <w:b/>
                <w:sz w:val="18"/>
              </w:rPr>
              <w:t>754 215</w:t>
            </w:r>
          </w:p>
        </w:tc>
        <w:tc>
          <w:tcPr>
            <w:tcW w:w="700" w:type="dxa"/>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 xml:space="preserve">118.7 </w:t>
            </w:r>
          </w:p>
        </w:tc>
        <w:tc>
          <w:tcPr>
            <w:tcW w:w="900" w:type="dxa"/>
            <w:shd w:val="clear" w:color="auto" w:fill="auto"/>
            <w:vAlign w:val="bottom"/>
          </w:tcPr>
          <w:p w:rsidR="00CD5E94" w:rsidRPr="00BD1950" w:rsidRDefault="00CD5E94" w:rsidP="00CD5E94">
            <w:pPr>
              <w:suppressAutoHyphens w:val="0"/>
              <w:spacing w:before="40" w:after="40" w:line="220" w:lineRule="exact"/>
              <w:ind w:right="113"/>
              <w:jc w:val="right"/>
              <w:rPr>
                <w:b/>
                <w:sz w:val="18"/>
              </w:rPr>
            </w:pPr>
            <w:r w:rsidRPr="00BD1950">
              <w:rPr>
                <w:b/>
                <w:sz w:val="18"/>
              </w:rPr>
              <w:t>106.0</w:t>
            </w:r>
          </w:p>
        </w:tc>
        <w:tc>
          <w:tcPr>
            <w:tcW w:w="600" w:type="dxa"/>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112.5</w:t>
            </w:r>
          </w:p>
        </w:tc>
        <w:tc>
          <w:tcPr>
            <w:tcW w:w="1100" w:type="dxa"/>
            <w:shd w:val="clear" w:color="auto" w:fill="auto"/>
            <w:vAlign w:val="bottom"/>
          </w:tcPr>
          <w:p w:rsidR="00CD5E94" w:rsidRPr="00BD1950" w:rsidRDefault="00CD5E94" w:rsidP="00CD5E94">
            <w:pPr>
              <w:suppressAutoHyphens w:val="0"/>
              <w:spacing w:before="40" w:after="40" w:line="220" w:lineRule="exact"/>
              <w:ind w:right="113"/>
              <w:jc w:val="right"/>
              <w:rPr>
                <w:sz w:val="18"/>
              </w:rPr>
            </w:pPr>
            <w:r w:rsidRPr="00BD1950">
              <w:rPr>
                <w:sz w:val="18"/>
              </w:rPr>
              <w:t>0.84</w:t>
            </w:r>
          </w:p>
        </w:tc>
        <w:tc>
          <w:tcPr>
            <w:tcW w:w="704" w:type="dxa"/>
            <w:shd w:val="clear" w:color="auto" w:fill="auto"/>
            <w:vAlign w:val="bottom"/>
          </w:tcPr>
          <w:p w:rsidR="00CD5E94" w:rsidRPr="00BD1950" w:rsidRDefault="00CD5E94" w:rsidP="00CD5E94">
            <w:pPr>
              <w:suppressAutoHyphens w:val="0"/>
              <w:spacing w:before="40" w:after="40" w:line="220" w:lineRule="exact"/>
              <w:ind w:right="113"/>
              <w:jc w:val="right"/>
              <w:rPr>
                <w:b/>
                <w:sz w:val="18"/>
              </w:rPr>
            </w:pPr>
            <w:r w:rsidRPr="00BD1950">
              <w:rPr>
                <w:b/>
                <w:sz w:val="18"/>
              </w:rPr>
              <w:t>0.89</w:t>
            </w:r>
          </w:p>
        </w:tc>
      </w:tr>
    </w:tbl>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p>
    <w:p w:rsidR="00CD5E94" w:rsidRPr="004F4EC7" w:rsidRDefault="00CD5E94" w:rsidP="00CD5E94">
      <w:pPr>
        <w:pStyle w:val="Heading1"/>
        <w:sectPr w:rsidR="00CD5E94" w:rsidRPr="004F4EC7" w:rsidSect="0068597E">
          <w:headerReference w:type="even" r:id="rId48"/>
          <w:headerReference w:type="default" r:id="rId49"/>
          <w:footerReference w:type="even" r:id="rId50"/>
          <w:footerReference w:type="default" r:id="rId51"/>
          <w:endnotePr>
            <w:numFmt w:val="decimal"/>
          </w:endnotePr>
          <w:pgSz w:w="11907" w:h="16840" w:code="9"/>
          <w:pgMar w:top="1701" w:right="1134" w:bottom="2268" w:left="1134" w:header="1134" w:footer="1701" w:gutter="0"/>
          <w:cols w:space="720"/>
          <w:docGrid w:linePitch="272"/>
        </w:sectPr>
      </w:pPr>
    </w:p>
    <w:p w:rsidR="00CD5E94" w:rsidRPr="004F4EC7" w:rsidRDefault="00CD5E94" w:rsidP="00D60CDF">
      <w:pPr>
        <w:pStyle w:val="Heading1"/>
        <w:spacing w:before="240" w:line="200" w:lineRule="exact"/>
      </w:pPr>
      <w:bookmarkStart w:id="68" w:name="_Toc227592917"/>
      <w:bookmarkStart w:id="69" w:name="_Toc227592919"/>
      <w:r w:rsidRPr="004F4EC7">
        <w:t>Table 46</w:t>
      </w:r>
      <w:bookmarkEnd w:id="69"/>
    </w:p>
    <w:p w:rsidR="00CD5E94" w:rsidRPr="00BA606F" w:rsidRDefault="00CD5E94" w:rsidP="00D60CDF">
      <w:pPr>
        <w:pStyle w:val="SingleTxtG"/>
        <w:spacing w:line="200" w:lineRule="exact"/>
        <w:rPr>
          <w:b/>
        </w:rPr>
      </w:pPr>
      <w:r w:rsidRPr="00BA606F">
        <w:rPr>
          <w:b/>
        </w:rPr>
        <w:t>Number of trainers and military personnel in the school workforce by gender and training programme for years 2001/02–2008/09</w:t>
      </w:r>
    </w:p>
    <w:tbl>
      <w:tblPr>
        <w:tblStyle w:val="TableGrid"/>
        <w:tblW w:w="12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5" w:type="dxa"/>
        </w:tblCellMar>
        <w:tblLook w:val="00BF"/>
      </w:tblPr>
      <w:tblGrid>
        <w:gridCol w:w="622"/>
        <w:gridCol w:w="582"/>
        <w:gridCol w:w="544"/>
        <w:gridCol w:w="544"/>
        <w:gridCol w:w="513"/>
        <w:gridCol w:w="430"/>
        <w:gridCol w:w="481"/>
        <w:gridCol w:w="545"/>
        <w:gridCol w:w="520"/>
        <w:gridCol w:w="539"/>
        <w:gridCol w:w="449"/>
        <w:gridCol w:w="428"/>
        <w:gridCol w:w="462"/>
        <w:gridCol w:w="421"/>
        <w:gridCol w:w="28"/>
        <w:gridCol w:w="494"/>
        <w:gridCol w:w="482"/>
        <w:gridCol w:w="445"/>
        <w:gridCol w:w="425"/>
        <w:gridCol w:w="467"/>
        <w:gridCol w:w="456"/>
        <w:gridCol w:w="10"/>
        <w:gridCol w:w="467"/>
        <w:gridCol w:w="446"/>
        <w:gridCol w:w="20"/>
        <w:gridCol w:w="467"/>
        <w:gridCol w:w="488"/>
        <w:gridCol w:w="33"/>
        <w:gridCol w:w="518"/>
        <w:gridCol w:w="33"/>
      </w:tblGrid>
      <w:tr w:rsidR="00CD5E94" w:rsidRPr="00646096">
        <w:trPr>
          <w:gridAfter w:val="1"/>
          <w:wAfter w:w="33" w:type="dxa"/>
          <w:cantSplit/>
          <w:trHeight w:val="1795"/>
          <w:tblHeader/>
        </w:trPr>
        <w:tc>
          <w:tcPr>
            <w:tcW w:w="1206" w:type="dxa"/>
            <w:gridSpan w:val="2"/>
            <w:tcBorders>
              <w:top w:val="single" w:sz="4" w:space="0" w:color="auto"/>
              <w:bottom w:val="single" w:sz="4" w:space="0" w:color="auto"/>
              <w:right w:val="single" w:sz="24" w:space="0" w:color="FFFFFF"/>
            </w:tcBorders>
            <w:textDirection w:val="btLr"/>
          </w:tcPr>
          <w:p w:rsidR="00CD5E94" w:rsidRPr="00646096" w:rsidRDefault="00CD5E94" w:rsidP="00CD5E94">
            <w:pPr>
              <w:spacing w:before="80" w:after="80"/>
              <w:rPr>
                <w:i/>
                <w:sz w:val="12"/>
              </w:rPr>
            </w:pPr>
            <w:r w:rsidRPr="00646096">
              <w:rPr>
                <w:i/>
                <w:sz w:val="12"/>
              </w:rPr>
              <w:t>Description</w:t>
            </w:r>
          </w:p>
        </w:tc>
        <w:tc>
          <w:tcPr>
            <w:tcW w:w="1090" w:type="dxa"/>
            <w:gridSpan w:val="2"/>
            <w:tcBorders>
              <w:top w:val="single" w:sz="4" w:space="0" w:color="auto"/>
              <w:left w:val="single" w:sz="24" w:space="0" w:color="FFFFFF"/>
              <w:bottom w:val="single" w:sz="4" w:space="0" w:color="auto"/>
              <w:right w:val="single" w:sz="24" w:space="0" w:color="FFFFFF"/>
            </w:tcBorders>
            <w:textDirection w:val="btLr"/>
          </w:tcPr>
          <w:p w:rsidR="00CD5E94" w:rsidRPr="00646096" w:rsidRDefault="00CD5E94" w:rsidP="00CD5E94">
            <w:pPr>
              <w:spacing w:before="80" w:after="80"/>
              <w:rPr>
                <w:i/>
                <w:sz w:val="12"/>
              </w:rPr>
            </w:pPr>
            <w:r w:rsidRPr="00646096">
              <w:rPr>
                <w:i/>
                <w:sz w:val="12"/>
              </w:rPr>
              <w:t>Teacher training programmes for the basic education level</w:t>
            </w:r>
          </w:p>
        </w:tc>
        <w:tc>
          <w:tcPr>
            <w:tcW w:w="943" w:type="dxa"/>
            <w:gridSpan w:val="2"/>
            <w:tcBorders>
              <w:top w:val="single" w:sz="4" w:space="0" w:color="auto"/>
              <w:left w:val="single" w:sz="24" w:space="0" w:color="FFFFFF"/>
              <w:bottom w:val="single" w:sz="4" w:space="0" w:color="auto"/>
              <w:right w:val="single" w:sz="24" w:space="0" w:color="FFFFFF"/>
            </w:tcBorders>
            <w:textDirection w:val="btLr"/>
          </w:tcPr>
          <w:p w:rsidR="00CD5E94" w:rsidRPr="00646096" w:rsidRDefault="00CD5E94" w:rsidP="00CD5E94">
            <w:pPr>
              <w:spacing w:before="80" w:after="80"/>
              <w:rPr>
                <w:i/>
                <w:sz w:val="12"/>
              </w:rPr>
            </w:pPr>
            <w:r w:rsidRPr="00646096">
              <w:rPr>
                <w:i/>
                <w:sz w:val="12"/>
              </w:rPr>
              <w:t>Further teacher training programmes for the basic education level</w:t>
            </w:r>
          </w:p>
        </w:tc>
        <w:tc>
          <w:tcPr>
            <w:tcW w:w="1026" w:type="dxa"/>
            <w:gridSpan w:val="2"/>
            <w:tcBorders>
              <w:top w:val="single" w:sz="4" w:space="0" w:color="auto"/>
              <w:left w:val="single" w:sz="24" w:space="0" w:color="FFFFFF"/>
              <w:bottom w:val="single" w:sz="4" w:space="0" w:color="auto"/>
              <w:right w:val="single" w:sz="24" w:space="0" w:color="FFFFFF"/>
            </w:tcBorders>
            <w:textDirection w:val="btLr"/>
          </w:tcPr>
          <w:p w:rsidR="00CD5E94" w:rsidRPr="00646096" w:rsidRDefault="00CD5E94" w:rsidP="00CD5E94">
            <w:pPr>
              <w:spacing w:before="80" w:after="80"/>
              <w:rPr>
                <w:i/>
                <w:sz w:val="12"/>
              </w:rPr>
            </w:pPr>
            <w:r w:rsidRPr="00646096">
              <w:rPr>
                <w:i/>
                <w:sz w:val="12"/>
              </w:rPr>
              <w:t>Training programmes for head and deputy head teachers at the basic education level</w:t>
            </w:r>
          </w:p>
        </w:tc>
        <w:tc>
          <w:tcPr>
            <w:tcW w:w="1059" w:type="dxa"/>
            <w:gridSpan w:val="2"/>
            <w:tcBorders>
              <w:top w:val="single" w:sz="4" w:space="0" w:color="auto"/>
              <w:left w:val="single" w:sz="24" w:space="0" w:color="FFFFFF"/>
              <w:bottom w:val="single" w:sz="4" w:space="0" w:color="auto"/>
              <w:right w:val="single" w:sz="24" w:space="0" w:color="FFFFFF"/>
            </w:tcBorders>
            <w:textDirection w:val="btLr"/>
            <w:vAlign w:val="center"/>
          </w:tcPr>
          <w:p w:rsidR="00CD5E94" w:rsidRPr="00646096" w:rsidRDefault="00CD5E94" w:rsidP="00CD5E94">
            <w:pPr>
              <w:spacing w:before="80" w:after="80"/>
              <w:rPr>
                <w:i/>
                <w:sz w:val="12"/>
              </w:rPr>
            </w:pPr>
            <w:r w:rsidRPr="00646096">
              <w:rPr>
                <w:i/>
                <w:sz w:val="12"/>
              </w:rPr>
              <w:t>Professional development and capacity-building programmes for training, planning and follow-up teams</w:t>
            </w:r>
          </w:p>
        </w:tc>
        <w:tc>
          <w:tcPr>
            <w:tcW w:w="873" w:type="dxa"/>
            <w:gridSpan w:val="2"/>
            <w:tcBorders>
              <w:top w:val="single" w:sz="4" w:space="0" w:color="auto"/>
              <w:left w:val="single" w:sz="24" w:space="0" w:color="FFFFFF"/>
              <w:bottom w:val="single" w:sz="4" w:space="0" w:color="auto"/>
              <w:right w:val="single" w:sz="24" w:space="0" w:color="FFFFFF"/>
            </w:tcBorders>
            <w:textDirection w:val="btLr"/>
          </w:tcPr>
          <w:p w:rsidR="00CD5E94" w:rsidRPr="00646096" w:rsidRDefault="00CD5E94" w:rsidP="00CD5E94">
            <w:pPr>
              <w:spacing w:before="80" w:after="80"/>
              <w:rPr>
                <w:i/>
                <w:sz w:val="12"/>
              </w:rPr>
            </w:pPr>
            <w:r w:rsidRPr="00646096">
              <w:rPr>
                <w:i/>
                <w:sz w:val="12"/>
              </w:rPr>
              <w:t>Training programme for teachers of basic grades 10 to 12</w:t>
            </w:r>
          </w:p>
        </w:tc>
        <w:tc>
          <w:tcPr>
            <w:tcW w:w="911" w:type="dxa"/>
            <w:gridSpan w:val="3"/>
            <w:tcBorders>
              <w:top w:val="single" w:sz="4" w:space="0" w:color="auto"/>
              <w:left w:val="single" w:sz="24" w:space="0" w:color="FFFFFF"/>
              <w:bottom w:val="single" w:sz="4" w:space="0" w:color="auto"/>
              <w:right w:val="single" w:sz="24" w:space="0" w:color="FFFFFF"/>
            </w:tcBorders>
            <w:textDirection w:val="btLr"/>
          </w:tcPr>
          <w:p w:rsidR="00CD5E94" w:rsidRPr="00646096" w:rsidRDefault="00CD5E94" w:rsidP="00CD5E94">
            <w:pPr>
              <w:spacing w:before="80" w:after="80"/>
              <w:rPr>
                <w:i/>
                <w:sz w:val="12"/>
              </w:rPr>
            </w:pPr>
            <w:r w:rsidRPr="00646096">
              <w:rPr>
                <w:i/>
                <w:sz w:val="12"/>
              </w:rPr>
              <w:t>Training for basic education instructors</w:t>
            </w:r>
          </w:p>
        </w:tc>
        <w:tc>
          <w:tcPr>
            <w:tcW w:w="976" w:type="dxa"/>
            <w:gridSpan w:val="2"/>
            <w:tcBorders>
              <w:top w:val="single" w:sz="4" w:space="0" w:color="auto"/>
              <w:left w:val="single" w:sz="24" w:space="0" w:color="FFFFFF"/>
              <w:bottom w:val="single" w:sz="4" w:space="0" w:color="auto"/>
              <w:right w:val="single" w:sz="24" w:space="0" w:color="FFFFFF"/>
            </w:tcBorders>
            <w:textDirection w:val="btLr"/>
          </w:tcPr>
          <w:p w:rsidR="00CD5E94" w:rsidRPr="00646096" w:rsidRDefault="00CD5E94" w:rsidP="00CD5E94">
            <w:pPr>
              <w:spacing w:before="80" w:after="80"/>
              <w:rPr>
                <w:i/>
                <w:sz w:val="12"/>
              </w:rPr>
            </w:pPr>
            <w:r w:rsidRPr="00646096">
              <w:rPr>
                <w:i/>
                <w:sz w:val="12"/>
              </w:rPr>
              <w:t>Training for social workers</w:t>
            </w:r>
          </w:p>
          <w:p w:rsidR="00CD5E94" w:rsidRPr="00646096" w:rsidRDefault="00CD5E94" w:rsidP="00CD5E94">
            <w:pPr>
              <w:spacing w:before="80" w:after="80"/>
              <w:rPr>
                <w:i/>
                <w:sz w:val="12"/>
              </w:rPr>
            </w:pPr>
          </w:p>
        </w:tc>
        <w:tc>
          <w:tcPr>
            <w:tcW w:w="870" w:type="dxa"/>
            <w:gridSpan w:val="2"/>
            <w:tcBorders>
              <w:top w:val="single" w:sz="4" w:space="0" w:color="auto"/>
              <w:left w:val="single" w:sz="24" w:space="0" w:color="FFFFFF"/>
              <w:bottom w:val="single" w:sz="4" w:space="0" w:color="auto"/>
              <w:right w:val="single" w:sz="24" w:space="0" w:color="FFFFFF"/>
            </w:tcBorders>
            <w:textDirection w:val="btLr"/>
          </w:tcPr>
          <w:p w:rsidR="00CD5E94" w:rsidRPr="00646096" w:rsidRDefault="00CD5E94" w:rsidP="00CD5E94">
            <w:pPr>
              <w:spacing w:before="80" w:after="80"/>
              <w:rPr>
                <w:i/>
                <w:sz w:val="12"/>
              </w:rPr>
            </w:pPr>
            <w:r w:rsidRPr="00646096">
              <w:rPr>
                <w:i/>
                <w:sz w:val="12"/>
              </w:rPr>
              <w:t>Awareness programmes</w:t>
            </w:r>
          </w:p>
          <w:p w:rsidR="00CD5E94" w:rsidRPr="00646096" w:rsidRDefault="00CD5E94" w:rsidP="00CD5E94">
            <w:pPr>
              <w:spacing w:before="80" w:after="80"/>
              <w:rPr>
                <w:i/>
                <w:sz w:val="12"/>
              </w:rPr>
            </w:pPr>
          </w:p>
        </w:tc>
        <w:tc>
          <w:tcPr>
            <w:tcW w:w="923" w:type="dxa"/>
            <w:gridSpan w:val="2"/>
            <w:tcBorders>
              <w:top w:val="single" w:sz="4" w:space="0" w:color="auto"/>
              <w:left w:val="single" w:sz="24" w:space="0" w:color="FFFFFF"/>
              <w:bottom w:val="single" w:sz="4" w:space="0" w:color="auto"/>
              <w:right w:val="single" w:sz="24" w:space="0" w:color="FFFFFF"/>
            </w:tcBorders>
            <w:textDirection w:val="btLr"/>
          </w:tcPr>
          <w:p w:rsidR="00CD5E94" w:rsidRPr="00646096" w:rsidRDefault="00CD5E94" w:rsidP="00CD5E94">
            <w:pPr>
              <w:spacing w:before="80" w:after="80"/>
              <w:rPr>
                <w:i/>
                <w:sz w:val="12"/>
              </w:rPr>
            </w:pPr>
            <w:r w:rsidRPr="00646096">
              <w:rPr>
                <w:i/>
                <w:sz w:val="12"/>
              </w:rPr>
              <w:t>Kindergartens</w:t>
            </w:r>
          </w:p>
          <w:p w:rsidR="00CD5E94" w:rsidRPr="00646096" w:rsidRDefault="00CD5E94" w:rsidP="00CD5E94">
            <w:pPr>
              <w:spacing w:before="80" w:after="80"/>
              <w:rPr>
                <w:i/>
                <w:sz w:val="12"/>
              </w:rPr>
            </w:pPr>
          </w:p>
        </w:tc>
        <w:tc>
          <w:tcPr>
            <w:tcW w:w="923" w:type="dxa"/>
            <w:gridSpan w:val="3"/>
            <w:tcBorders>
              <w:top w:val="single" w:sz="4" w:space="0" w:color="auto"/>
              <w:left w:val="single" w:sz="24" w:space="0" w:color="FFFFFF"/>
              <w:bottom w:val="single" w:sz="4" w:space="0" w:color="auto"/>
            </w:tcBorders>
            <w:textDirection w:val="btLr"/>
          </w:tcPr>
          <w:p w:rsidR="00CD5E94" w:rsidRPr="00646096" w:rsidRDefault="00CD5E94" w:rsidP="00CD5E94">
            <w:pPr>
              <w:spacing w:before="80" w:after="80"/>
              <w:rPr>
                <w:i/>
                <w:sz w:val="12"/>
              </w:rPr>
            </w:pPr>
            <w:r w:rsidRPr="00646096">
              <w:rPr>
                <w:i/>
                <w:sz w:val="12"/>
              </w:rPr>
              <w:t>Programmes combating violence against children</w:t>
            </w:r>
          </w:p>
        </w:tc>
        <w:tc>
          <w:tcPr>
            <w:tcW w:w="975" w:type="dxa"/>
            <w:gridSpan w:val="3"/>
            <w:tcBorders>
              <w:top w:val="single" w:sz="4" w:space="0" w:color="auto"/>
              <w:bottom w:val="single" w:sz="4" w:space="0" w:color="auto"/>
            </w:tcBorders>
            <w:textDirection w:val="btLr"/>
          </w:tcPr>
          <w:p w:rsidR="00CD5E94" w:rsidRPr="00646096" w:rsidRDefault="00CD5E94" w:rsidP="00CD5E94">
            <w:pPr>
              <w:spacing w:before="80" w:after="80"/>
              <w:rPr>
                <w:i/>
                <w:sz w:val="12"/>
              </w:rPr>
            </w:pPr>
            <w:r w:rsidRPr="00646096">
              <w:rPr>
                <w:i/>
                <w:sz w:val="12"/>
              </w:rPr>
              <w:t>School laboratory technicians</w:t>
            </w:r>
          </w:p>
        </w:tc>
        <w:tc>
          <w:tcPr>
            <w:tcW w:w="551" w:type="dxa"/>
            <w:gridSpan w:val="2"/>
            <w:tcBorders>
              <w:top w:val="single" w:sz="4" w:space="0" w:color="auto"/>
              <w:bottom w:val="single" w:sz="4" w:space="0" w:color="auto"/>
            </w:tcBorders>
            <w:textDirection w:val="btLr"/>
          </w:tcPr>
          <w:p w:rsidR="00CD5E94" w:rsidRPr="000C4D48" w:rsidRDefault="00CD5E94" w:rsidP="00CD5E94">
            <w:pPr>
              <w:spacing w:before="80" w:after="80"/>
              <w:rPr>
                <w:b/>
                <w:i/>
                <w:sz w:val="12"/>
              </w:rPr>
            </w:pPr>
            <w:r w:rsidRPr="000C4D48">
              <w:rPr>
                <w:b/>
                <w:i/>
                <w:sz w:val="12"/>
              </w:rPr>
              <w:t>Total</w:t>
            </w:r>
          </w:p>
        </w:tc>
      </w:tr>
      <w:tr w:rsidR="00CD5E94" w:rsidRPr="00646096">
        <w:trPr>
          <w:cantSplit/>
          <w:trHeight w:val="616"/>
          <w:tblHeader/>
        </w:trPr>
        <w:tc>
          <w:tcPr>
            <w:tcW w:w="623" w:type="dxa"/>
            <w:tcBorders>
              <w:bottom w:val="single" w:sz="12" w:space="0" w:color="auto"/>
            </w:tcBorders>
            <w:shd w:val="clear" w:color="auto" w:fill="auto"/>
            <w:textDirection w:val="btLr"/>
          </w:tcPr>
          <w:p w:rsidR="00CD5E94" w:rsidRPr="00646096" w:rsidRDefault="00CD5E94" w:rsidP="00CD5E94">
            <w:pPr>
              <w:rPr>
                <w:i/>
                <w:sz w:val="12"/>
              </w:rPr>
            </w:pPr>
            <w:r w:rsidRPr="00646096">
              <w:rPr>
                <w:i/>
                <w:sz w:val="12"/>
              </w:rPr>
              <w:t>School year</w:t>
            </w:r>
          </w:p>
        </w:tc>
        <w:tc>
          <w:tcPr>
            <w:tcW w:w="583" w:type="dxa"/>
            <w:tcBorders>
              <w:bottom w:val="single" w:sz="12" w:space="0" w:color="auto"/>
              <w:right w:val="single" w:sz="24" w:space="0" w:color="FFFFFF"/>
            </w:tcBorders>
            <w:shd w:val="clear" w:color="auto" w:fill="auto"/>
            <w:textDirection w:val="btLr"/>
          </w:tcPr>
          <w:p w:rsidR="00CD5E94" w:rsidRPr="00646096" w:rsidRDefault="00CD5E94" w:rsidP="00CD5E94">
            <w:pPr>
              <w:rPr>
                <w:i/>
                <w:sz w:val="12"/>
              </w:rPr>
            </w:pPr>
            <w:r w:rsidRPr="00646096">
              <w:rPr>
                <w:i/>
                <w:sz w:val="12"/>
              </w:rPr>
              <w:t>Programme</w:t>
            </w:r>
          </w:p>
        </w:tc>
        <w:tc>
          <w:tcPr>
            <w:tcW w:w="545" w:type="dxa"/>
            <w:tcBorders>
              <w:left w:val="single" w:sz="24" w:space="0" w:color="FFFFFF"/>
              <w:bottom w:val="single" w:sz="12" w:space="0" w:color="auto"/>
            </w:tcBorders>
            <w:shd w:val="clear" w:color="auto" w:fill="auto"/>
            <w:textDirection w:val="btLr"/>
          </w:tcPr>
          <w:p w:rsidR="00CD5E94" w:rsidRPr="00646096" w:rsidRDefault="00CD5E94" w:rsidP="00CD5E94">
            <w:pPr>
              <w:rPr>
                <w:i/>
                <w:sz w:val="12"/>
              </w:rPr>
            </w:pPr>
            <w:r w:rsidRPr="00646096">
              <w:rPr>
                <w:i/>
                <w:sz w:val="12"/>
              </w:rPr>
              <w:t>Trainers</w:t>
            </w:r>
          </w:p>
        </w:tc>
        <w:tc>
          <w:tcPr>
            <w:tcW w:w="545" w:type="dxa"/>
            <w:tcBorders>
              <w:bottom w:val="single" w:sz="12" w:space="0" w:color="auto"/>
              <w:right w:val="single" w:sz="24" w:space="0" w:color="FFFFFF"/>
            </w:tcBorders>
            <w:shd w:val="clear" w:color="auto" w:fill="auto"/>
            <w:textDirection w:val="btLr"/>
          </w:tcPr>
          <w:p w:rsidR="00CD5E94" w:rsidRPr="00646096" w:rsidRDefault="00CD5E94" w:rsidP="00CD5E94">
            <w:pPr>
              <w:rPr>
                <w:i/>
                <w:sz w:val="12"/>
              </w:rPr>
            </w:pPr>
            <w:r w:rsidRPr="00646096">
              <w:rPr>
                <w:i/>
                <w:sz w:val="12"/>
              </w:rPr>
              <w:t>Trainees</w:t>
            </w:r>
          </w:p>
        </w:tc>
        <w:tc>
          <w:tcPr>
            <w:tcW w:w="513" w:type="dxa"/>
            <w:tcBorders>
              <w:left w:val="single" w:sz="24" w:space="0" w:color="FFFFFF"/>
              <w:bottom w:val="single" w:sz="12" w:space="0" w:color="auto"/>
            </w:tcBorders>
            <w:shd w:val="clear" w:color="auto" w:fill="auto"/>
            <w:textDirection w:val="btLr"/>
          </w:tcPr>
          <w:p w:rsidR="00CD5E94" w:rsidRPr="00646096" w:rsidRDefault="00CD5E94" w:rsidP="00CD5E94">
            <w:pPr>
              <w:rPr>
                <w:i/>
                <w:sz w:val="12"/>
              </w:rPr>
            </w:pPr>
            <w:r w:rsidRPr="00646096">
              <w:rPr>
                <w:i/>
                <w:sz w:val="12"/>
              </w:rPr>
              <w:t>Trainers</w:t>
            </w:r>
          </w:p>
        </w:tc>
        <w:tc>
          <w:tcPr>
            <w:tcW w:w="430" w:type="dxa"/>
            <w:tcBorders>
              <w:bottom w:val="single" w:sz="12" w:space="0" w:color="auto"/>
              <w:right w:val="single" w:sz="24" w:space="0" w:color="FFFFFF"/>
            </w:tcBorders>
            <w:shd w:val="clear" w:color="auto" w:fill="auto"/>
            <w:textDirection w:val="btLr"/>
          </w:tcPr>
          <w:p w:rsidR="00CD5E94" w:rsidRPr="00646096" w:rsidRDefault="00CD5E94" w:rsidP="00CD5E94">
            <w:pPr>
              <w:rPr>
                <w:i/>
                <w:sz w:val="12"/>
              </w:rPr>
            </w:pPr>
            <w:r w:rsidRPr="00646096">
              <w:rPr>
                <w:i/>
                <w:sz w:val="12"/>
              </w:rPr>
              <w:t>Trainees</w:t>
            </w:r>
          </w:p>
        </w:tc>
        <w:tc>
          <w:tcPr>
            <w:tcW w:w="481" w:type="dxa"/>
            <w:tcBorders>
              <w:left w:val="single" w:sz="24" w:space="0" w:color="FFFFFF"/>
              <w:bottom w:val="single" w:sz="12" w:space="0" w:color="auto"/>
            </w:tcBorders>
            <w:shd w:val="clear" w:color="auto" w:fill="auto"/>
            <w:textDirection w:val="btLr"/>
          </w:tcPr>
          <w:p w:rsidR="00CD5E94" w:rsidRPr="00646096" w:rsidRDefault="00CD5E94" w:rsidP="00CD5E94">
            <w:pPr>
              <w:rPr>
                <w:i/>
                <w:sz w:val="12"/>
              </w:rPr>
            </w:pPr>
            <w:r w:rsidRPr="00646096">
              <w:rPr>
                <w:i/>
                <w:sz w:val="12"/>
              </w:rPr>
              <w:t>Trainers</w:t>
            </w:r>
          </w:p>
        </w:tc>
        <w:tc>
          <w:tcPr>
            <w:tcW w:w="545" w:type="dxa"/>
            <w:tcBorders>
              <w:bottom w:val="single" w:sz="12" w:space="0" w:color="auto"/>
              <w:right w:val="single" w:sz="24" w:space="0" w:color="FFFFFF"/>
            </w:tcBorders>
            <w:shd w:val="clear" w:color="auto" w:fill="auto"/>
            <w:textDirection w:val="btLr"/>
          </w:tcPr>
          <w:p w:rsidR="00CD5E94" w:rsidRPr="00646096" w:rsidRDefault="00CD5E94" w:rsidP="00CD5E94">
            <w:pPr>
              <w:rPr>
                <w:i/>
                <w:sz w:val="12"/>
              </w:rPr>
            </w:pPr>
            <w:r w:rsidRPr="00646096">
              <w:rPr>
                <w:i/>
                <w:sz w:val="12"/>
              </w:rPr>
              <w:t>Trainees</w:t>
            </w:r>
          </w:p>
        </w:tc>
        <w:tc>
          <w:tcPr>
            <w:tcW w:w="520" w:type="dxa"/>
            <w:tcBorders>
              <w:left w:val="single" w:sz="24" w:space="0" w:color="FFFFFF"/>
              <w:bottom w:val="single" w:sz="12" w:space="0" w:color="auto"/>
            </w:tcBorders>
            <w:shd w:val="clear" w:color="auto" w:fill="auto"/>
            <w:textDirection w:val="btLr"/>
          </w:tcPr>
          <w:p w:rsidR="00CD5E94" w:rsidRPr="00646096" w:rsidRDefault="00CD5E94" w:rsidP="00CD5E94">
            <w:pPr>
              <w:rPr>
                <w:i/>
                <w:sz w:val="12"/>
              </w:rPr>
            </w:pPr>
            <w:r w:rsidRPr="00646096">
              <w:rPr>
                <w:i/>
                <w:sz w:val="12"/>
              </w:rPr>
              <w:t>Trainers</w:t>
            </w:r>
          </w:p>
        </w:tc>
        <w:tc>
          <w:tcPr>
            <w:tcW w:w="539" w:type="dxa"/>
            <w:tcBorders>
              <w:bottom w:val="single" w:sz="12" w:space="0" w:color="auto"/>
              <w:right w:val="single" w:sz="24" w:space="0" w:color="FFFFFF"/>
            </w:tcBorders>
            <w:shd w:val="clear" w:color="auto" w:fill="auto"/>
            <w:textDirection w:val="btLr"/>
          </w:tcPr>
          <w:p w:rsidR="00CD5E94" w:rsidRPr="00646096" w:rsidRDefault="00CD5E94" w:rsidP="00CD5E94">
            <w:pPr>
              <w:rPr>
                <w:i/>
                <w:sz w:val="12"/>
              </w:rPr>
            </w:pPr>
            <w:r w:rsidRPr="00646096">
              <w:rPr>
                <w:i/>
                <w:sz w:val="12"/>
              </w:rPr>
              <w:t>Trainees</w:t>
            </w:r>
          </w:p>
        </w:tc>
        <w:tc>
          <w:tcPr>
            <w:tcW w:w="449" w:type="dxa"/>
            <w:tcBorders>
              <w:left w:val="single" w:sz="24" w:space="0" w:color="FFFFFF"/>
              <w:bottom w:val="single" w:sz="12" w:space="0" w:color="auto"/>
            </w:tcBorders>
            <w:shd w:val="clear" w:color="auto" w:fill="auto"/>
            <w:textDirection w:val="btLr"/>
          </w:tcPr>
          <w:p w:rsidR="00CD5E94" w:rsidRPr="00646096" w:rsidRDefault="00CD5E94" w:rsidP="00CD5E94">
            <w:pPr>
              <w:rPr>
                <w:i/>
                <w:sz w:val="12"/>
              </w:rPr>
            </w:pPr>
            <w:r w:rsidRPr="00646096">
              <w:rPr>
                <w:i/>
                <w:sz w:val="12"/>
              </w:rPr>
              <w:t>Trainders</w:t>
            </w:r>
          </w:p>
        </w:tc>
        <w:tc>
          <w:tcPr>
            <w:tcW w:w="428" w:type="dxa"/>
            <w:tcBorders>
              <w:bottom w:val="single" w:sz="12" w:space="0" w:color="auto"/>
              <w:right w:val="single" w:sz="24" w:space="0" w:color="FFFFFF"/>
            </w:tcBorders>
            <w:shd w:val="clear" w:color="auto" w:fill="auto"/>
            <w:textDirection w:val="btLr"/>
          </w:tcPr>
          <w:p w:rsidR="00CD5E94" w:rsidRPr="00646096" w:rsidRDefault="00CD5E94" w:rsidP="00CD5E94">
            <w:pPr>
              <w:rPr>
                <w:i/>
                <w:sz w:val="12"/>
              </w:rPr>
            </w:pPr>
            <w:r w:rsidRPr="00646096">
              <w:rPr>
                <w:i/>
                <w:sz w:val="12"/>
              </w:rPr>
              <w:t>Trainees</w:t>
            </w:r>
          </w:p>
        </w:tc>
        <w:tc>
          <w:tcPr>
            <w:tcW w:w="462" w:type="dxa"/>
            <w:tcBorders>
              <w:left w:val="single" w:sz="24" w:space="0" w:color="FFFFFF"/>
              <w:bottom w:val="single" w:sz="12" w:space="0" w:color="auto"/>
            </w:tcBorders>
            <w:shd w:val="clear" w:color="auto" w:fill="auto"/>
            <w:textDirection w:val="btLr"/>
          </w:tcPr>
          <w:p w:rsidR="00CD5E94" w:rsidRPr="00646096" w:rsidRDefault="00CD5E94" w:rsidP="00CD5E94">
            <w:pPr>
              <w:rPr>
                <w:i/>
                <w:sz w:val="12"/>
              </w:rPr>
            </w:pPr>
            <w:r w:rsidRPr="00646096">
              <w:rPr>
                <w:i/>
                <w:sz w:val="12"/>
              </w:rPr>
              <w:t>Trainers</w:t>
            </w:r>
          </w:p>
        </w:tc>
        <w:tc>
          <w:tcPr>
            <w:tcW w:w="421" w:type="dxa"/>
            <w:tcBorders>
              <w:bottom w:val="single" w:sz="12" w:space="0" w:color="auto"/>
              <w:right w:val="single" w:sz="24" w:space="0" w:color="FFFFFF"/>
            </w:tcBorders>
            <w:shd w:val="clear" w:color="auto" w:fill="auto"/>
            <w:textDirection w:val="btLr"/>
          </w:tcPr>
          <w:p w:rsidR="00CD5E94" w:rsidRPr="00646096" w:rsidRDefault="00CD5E94" w:rsidP="00CD5E94">
            <w:pPr>
              <w:rPr>
                <w:i/>
                <w:sz w:val="12"/>
              </w:rPr>
            </w:pPr>
            <w:r w:rsidRPr="00646096">
              <w:rPr>
                <w:i/>
                <w:sz w:val="12"/>
              </w:rPr>
              <w:t>Trainees</w:t>
            </w:r>
          </w:p>
        </w:tc>
        <w:tc>
          <w:tcPr>
            <w:tcW w:w="522" w:type="dxa"/>
            <w:gridSpan w:val="2"/>
            <w:tcBorders>
              <w:left w:val="single" w:sz="24" w:space="0" w:color="FFFFFF"/>
              <w:bottom w:val="single" w:sz="12" w:space="0" w:color="auto"/>
            </w:tcBorders>
            <w:shd w:val="clear" w:color="auto" w:fill="auto"/>
            <w:textDirection w:val="btLr"/>
          </w:tcPr>
          <w:p w:rsidR="00CD5E94" w:rsidRPr="00646096" w:rsidRDefault="00CD5E94" w:rsidP="00CD5E94">
            <w:pPr>
              <w:rPr>
                <w:i/>
                <w:sz w:val="12"/>
              </w:rPr>
            </w:pPr>
            <w:r w:rsidRPr="00646096">
              <w:rPr>
                <w:i/>
                <w:sz w:val="12"/>
              </w:rPr>
              <w:t>Trainers</w:t>
            </w:r>
          </w:p>
        </w:tc>
        <w:tc>
          <w:tcPr>
            <w:tcW w:w="478" w:type="dxa"/>
            <w:tcBorders>
              <w:bottom w:val="single" w:sz="12" w:space="0" w:color="auto"/>
              <w:right w:val="single" w:sz="24" w:space="0" w:color="FFFFFF"/>
            </w:tcBorders>
            <w:shd w:val="clear" w:color="auto" w:fill="auto"/>
            <w:textDirection w:val="btLr"/>
          </w:tcPr>
          <w:p w:rsidR="00CD5E94" w:rsidRPr="00646096" w:rsidRDefault="00CD5E94" w:rsidP="00CD5E94">
            <w:pPr>
              <w:rPr>
                <w:i/>
                <w:sz w:val="12"/>
              </w:rPr>
            </w:pPr>
            <w:r w:rsidRPr="00646096">
              <w:rPr>
                <w:i/>
                <w:sz w:val="12"/>
              </w:rPr>
              <w:t>Trainees</w:t>
            </w:r>
          </w:p>
        </w:tc>
        <w:tc>
          <w:tcPr>
            <w:tcW w:w="445" w:type="dxa"/>
            <w:tcBorders>
              <w:left w:val="single" w:sz="24" w:space="0" w:color="FFFFFF"/>
              <w:bottom w:val="single" w:sz="12" w:space="0" w:color="auto"/>
            </w:tcBorders>
            <w:shd w:val="clear" w:color="auto" w:fill="auto"/>
            <w:textDirection w:val="btLr"/>
          </w:tcPr>
          <w:p w:rsidR="00CD5E94" w:rsidRPr="00646096" w:rsidRDefault="00CD5E94" w:rsidP="00CD5E94">
            <w:pPr>
              <w:rPr>
                <w:i/>
                <w:sz w:val="12"/>
              </w:rPr>
            </w:pPr>
            <w:r w:rsidRPr="00646096">
              <w:rPr>
                <w:i/>
                <w:sz w:val="12"/>
              </w:rPr>
              <w:t>Trainers</w:t>
            </w:r>
          </w:p>
        </w:tc>
        <w:tc>
          <w:tcPr>
            <w:tcW w:w="425" w:type="dxa"/>
            <w:tcBorders>
              <w:bottom w:val="single" w:sz="12" w:space="0" w:color="auto"/>
              <w:right w:val="single" w:sz="24" w:space="0" w:color="FFFFFF"/>
            </w:tcBorders>
            <w:shd w:val="clear" w:color="auto" w:fill="auto"/>
            <w:textDirection w:val="btLr"/>
          </w:tcPr>
          <w:p w:rsidR="00CD5E94" w:rsidRPr="00646096" w:rsidRDefault="00CD5E94" w:rsidP="00CD5E94">
            <w:pPr>
              <w:rPr>
                <w:i/>
                <w:sz w:val="12"/>
              </w:rPr>
            </w:pPr>
            <w:r w:rsidRPr="00646096">
              <w:rPr>
                <w:i/>
                <w:sz w:val="12"/>
              </w:rPr>
              <w:t>Trainees</w:t>
            </w:r>
          </w:p>
        </w:tc>
        <w:tc>
          <w:tcPr>
            <w:tcW w:w="467" w:type="dxa"/>
            <w:tcBorders>
              <w:left w:val="single" w:sz="24" w:space="0" w:color="FFFFFF"/>
              <w:bottom w:val="single" w:sz="12" w:space="0" w:color="auto"/>
            </w:tcBorders>
            <w:shd w:val="clear" w:color="auto" w:fill="auto"/>
            <w:textDirection w:val="btLr"/>
          </w:tcPr>
          <w:p w:rsidR="00CD5E94" w:rsidRPr="00646096" w:rsidRDefault="00CD5E94" w:rsidP="00CD5E94">
            <w:pPr>
              <w:rPr>
                <w:i/>
                <w:sz w:val="12"/>
              </w:rPr>
            </w:pPr>
            <w:r w:rsidRPr="00646096">
              <w:rPr>
                <w:i/>
                <w:sz w:val="12"/>
              </w:rPr>
              <w:t>Trainers</w:t>
            </w:r>
          </w:p>
        </w:tc>
        <w:tc>
          <w:tcPr>
            <w:tcW w:w="466" w:type="dxa"/>
            <w:gridSpan w:val="2"/>
            <w:tcBorders>
              <w:bottom w:val="single" w:sz="12" w:space="0" w:color="auto"/>
              <w:right w:val="single" w:sz="24" w:space="0" w:color="FFFFFF"/>
            </w:tcBorders>
            <w:shd w:val="clear" w:color="auto" w:fill="auto"/>
            <w:textDirection w:val="btLr"/>
          </w:tcPr>
          <w:p w:rsidR="00CD5E94" w:rsidRPr="00646096" w:rsidRDefault="00CD5E94" w:rsidP="00CD5E94">
            <w:pPr>
              <w:rPr>
                <w:i/>
                <w:sz w:val="12"/>
              </w:rPr>
            </w:pPr>
            <w:r w:rsidRPr="00646096">
              <w:rPr>
                <w:i/>
                <w:sz w:val="12"/>
              </w:rPr>
              <w:t>Trainees</w:t>
            </w:r>
          </w:p>
        </w:tc>
        <w:tc>
          <w:tcPr>
            <w:tcW w:w="467" w:type="dxa"/>
            <w:tcBorders>
              <w:left w:val="single" w:sz="24" w:space="0" w:color="FFFFFF"/>
              <w:bottom w:val="single" w:sz="12" w:space="0" w:color="auto"/>
            </w:tcBorders>
            <w:shd w:val="clear" w:color="auto" w:fill="auto"/>
            <w:textDirection w:val="btLr"/>
          </w:tcPr>
          <w:p w:rsidR="00CD5E94" w:rsidRPr="00646096" w:rsidRDefault="00CD5E94" w:rsidP="00CD5E94">
            <w:pPr>
              <w:rPr>
                <w:i/>
                <w:sz w:val="12"/>
              </w:rPr>
            </w:pPr>
            <w:r w:rsidRPr="00646096">
              <w:rPr>
                <w:i/>
                <w:sz w:val="12"/>
              </w:rPr>
              <w:t>Trainers</w:t>
            </w:r>
          </w:p>
        </w:tc>
        <w:tc>
          <w:tcPr>
            <w:tcW w:w="466" w:type="dxa"/>
            <w:gridSpan w:val="2"/>
            <w:tcBorders>
              <w:bottom w:val="single" w:sz="12" w:space="0" w:color="auto"/>
              <w:right w:val="single" w:sz="24" w:space="0" w:color="FFFFFF"/>
            </w:tcBorders>
            <w:shd w:val="clear" w:color="auto" w:fill="auto"/>
            <w:textDirection w:val="btLr"/>
          </w:tcPr>
          <w:p w:rsidR="00CD5E94" w:rsidRPr="00646096" w:rsidRDefault="00CD5E94" w:rsidP="00CD5E94">
            <w:pPr>
              <w:rPr>
                <w:i/>
                <w:sz w:val="12"/>
              </w:rPr>
            </w:pPr>
            <w:r w:rsidRPr="00646096">
              <w:rPr>
                <w:i/>
                <w:sz w:val="12"/>
              </w:rPr>
              <w:t>Trainees</w:t>
            </w:r>
          </w:p>
        </w:tc>
        <w:tc>
          <w:tcPr>
            <w:tcW w:w="467" w:type="dxa"/>
            <w:tcBorders>
              <w:left w:val="single" w:sz="24" w:space="0" w:color="FFFFFF"/>
              <w:bottom w:val="single" w:sz="12" w:space="0" w:color="auto"/>
            </w:tcBorders>
            <w:shd w:val="clear" w:color="auto" w:fill="auto"/>
            <w:textDirection w:val="btLr"/>
          </w:tcPr>
          <w:p w:rsidR="00CD5E94" w:rsidRPr="00646096" w:rsidRDefault="00CD5E94" w:rsidP="00CD5E94">
            <w:pPr>
              <w:rPr>
                <w:i/>
                <w:sz w:val="12"/>
              </w:rPr>
            </w:pPr>
            <w:r w:rsidRPr="00646096">
              <w:rPr>
                <w:i/>
                <w:sz w:val="12"/>
              </w:rPr>
              <w:t>Trainers</w:t>
            </w:r>
          </w:p>
        </w:tc>
        <w:tc>
          <w:tcPr>
            <w:tcW w:w="521" w:type="dxa"/>
            <w:gridSpan w:val="2"/>
            <w:tcBorders>
              <w:bottom w:val="single" w:sz="12" w:space="0" w:color="auto"/>
              <w:right w:val="single" w:sz="24" w:space="0" w:color="FFFFFF"/>
            </w:tcBorders>
            <w:shd w:val="clear" w:color="auto" w:fill="auto"/>
            <w:textDirection w:val="btLr"/>
          </w:tcPr>
          <w:p w:rsidR="00CD5E94" w:rsidRPr="00646096" w:rsidRDefault="00CD5E94" w:rsidP="00CD5E94">
            <w:pPr>
              <w:rPr>
                <w:i/>
                <w:sz w:val="12"/>
              </w:rPr>
            </w:pPr>
            <w:r w:rsidRPr="00646096">
              <w:rPr>
                <w:i/>
                <w:sz w:val="12"/>
              </w:rPr>
              <w:t>Trainees</w:t>
            </w:r>
          </w:p>
        </w:tc>
        <w:tc>
          <w:tcPr>
            <w:tcW w:w="551" w:type="dxa"/>
            <w:gridSpan w:val="2"/>
            <w:tcBorders>
              <w:left w:val="single" w:sz="24" w:space="0" w:color="FFFFFF"/>
              <w:bottom w:val="single" w:sz="12" w:space="0" w:color="auto"/>
            </w:tcBorders>
            <w:textDirection w:val="btLr"/>
          </w:tcPr>
          <w:p w:rsidR="00CD5E94" w:rsidRPr="00646096" w:rsidRDefault="00CD5E94" w:rsidP="00CD5E94">
            <w:pPr>
              <w:rPr>
                <w:i/>
                <w:sz w:val="12"/>
              </w:rPr>
            </w:pPr>
            <w:r w:rsidRPr="000C4D48">
              <w:rPr>
                <w:b/>
                <w:i/>
                <w:sz w:val="12"/>
              </w:rPr>
              <w:t>Traine</w:t>
            </w:r>
            <w:r w:rsidRPr="00646096">
              <w:rPr>
                <w:i/>
                <w:sz w:val="12"/>
              </w:rPr>
              <w:t>r</w:t>
            </w:r>
          </w:p>
        </w:tc>
      </w:tr>
      <w:tr w:rsidR="00CD5E94" w:rsidRPr="00646096" w:rsidTr="00D60CDF">
        <w:tc>
          <w:tcPr>
            <w:tcW w:w="623" w:type="dxa"/>
            <w:vMerge w:val="restart"/>
            <w:tcBorders>
              <w:top w:val="single" w:sz="12" w:space="0" w:color="auto"/>
            </w:tcBorders>
            <w:shd w:val="clear" w:color="auto" w:fill="auto"/>
            <w:vAlign w:val="bottom"/>
          </w:tcPr>
          <w:p w:rsidR="00CD5E94" w:rsidRPr="00646096" w:rsidRDefault="00CD5E94" w:rsidP="00D60CDF">
            <w:pPr>
              <w:rPr>
                <w:sz w:val="12"/>
              </w:rPr>
            </w:pPr>
            <w:r w:rsidRPr="00646096">
              <w:rPr>
                <w:sz w:val="12"/>
              </w:rPr>
              <w:t>2001/02</w:t>
            </w:r>
          </w:p>
        </w:tc>
        <w:tc>
          <w:tcPr>
            <w:tcW w:w="583" w:type="dxa"/>
            <w:tcBorders>
              <w:top w:val="single" w:sz="12" w:space="0" w:color="auto"/>
            </w:tcBorders>
            <w:shd w:val="clear" w:color="auto" w:fill="auto"/>
          </w:tcPr>
          <w:p w:rsidR="00CD5E94" w:rsidRPr="00646096" w:rsidRDefault="00CD5E94" w:rsidP="00CD5E94">
            <w:pPr>
              <w:rPr>
                <w:sz w:val="12"/>
              </w:rPr>
            </w:pPr>
            <w:r w:rsidRPr="00646096">
              <w:rPr>
                <w:sz w:val="12"/>
              </w:rPr>
              <w:t>Male</w:t>
            </w:r>
          </w:p>
        </w:tc>
        <w:tc>
          <w:tcPr>
            <w:tcW w:w="545" w:type="dxa"/>
            <w:tcBorders>
              <w:top w:val="single" w:sz="12" w:space="0" w:color="auto"/>
            </w:tcBorders>
            <w:shd w:val="clear" w:color="auto" w:fill="auto"/>
          </w:tcPr>
          <w:p w:rsidR="00CD5E94" w:rsidRPr="00646096" w:rsidRDefault="00CD5E94" w:rsidP="00CD5E94">
            <w:pPr>
              <w:jc w:val="right"/>
              <w:rPr>
                <w:sz w:val="12"/>
              </w:rPr>
            </w:pPr>
            <w:r w:rsidRPr="00646096">
              <w:rPr>
                <w:sz w:val="12"/>
              </w:rPr>
              <w:t>557</w:t>
            </w:r>
          </w:p>
        </w:tc>
        <w:tc>
          <w:tcPr>
            <w:tcW w:w="545" w:type="dxa"/>
            <w:tcBorders>
              <w:top w:val="single" w:sz="12" w:space="0" w:color="auto"/>
            </w:tcBorders>
            <w:shd w:val="clear" w:color="auto" w:fill="auto"/>
          </w:tcPr>
          <w:p w:rsidR="00CD5E94" w:rsidRPr="00646096" w:rsidRDefault="00CD5E94" w:rsidP="00CD5E94">
            <w:pPr>
              <w:jc w:val="right"/>
              <w:rPr>
                <w:sz w:val="12"/>
              </w:rPr>
            </w:pPr>
            <w:r w:rsidRPr="00646096">
              <w:rPr>
                <w:sz w:val="12"/>
              </w:rPr>
              <w:t>36 609</w:t>
            </w:r>
          </w:p>
        </w:tc>
        <w:tc>
          <w:tcPr>
            <w:tcW w:w="513" w:type="dxa"/>
            <w:tcBorders>
              <w:top w:val="single" w:sz="12" w:space="0" w:color="auto"/>
            </w:tcBorders>
            <w:shd w:val="clear" w:color="auto" w:fill="auto"/>
          </w:tcPr>
          <w:p w:rsidR="00CD5E94" w:rsidRPr="00646096" w:rsidRDefault="00CD5E94" w:rsidP="00CD5E94">
            <w:pPr>
              <w:jc w:val="right"/>
              <w:rPr>
                <w:rFonts w:hint="cs"/>
                <w:sz w:val="12"/>
              </w:rPr>
            </w:pPr>
            <w:r w:rsidRPr="00646096">
              <w:rPr>
                <w:sz w:val="12"/>
              </w:rPr>
              <w:t> </w:t>
            </w:r>
          </w:p>
        </w:tc>
        <w:tc>
          <w:tcPr>
            <w:tcW w:w="430" w:type="dxa"/>
            <w:tcBorders>
              <w:top w:val="single" w:sz="12" w:space="0" w:color="auto"/>
            </w:tcBorders>
            <w:shd w:val="clear" w:color="auto" w:fill="auto"/>
          </w:tcPr>
          <w:p w:rsidR="00CD5E94" w:rsidRPr="00646096" w:rsidRDefault="00CD5E94" w:rsidP="00CD5E94">
            <w:pPr>
              <w:jc w:val="right"/>
              <w:rPr>
                <w:sz w:val="12"/>
              </w:rPr>
            </w:pPr>
            <w:r w:rsidRPr="00646096">
              <w:rPr>
                <w:sz w:val="12"/>
              </w:rPr>
              <w:t> </w:t>
            </w:r>
          </w:p>
        </w:tc>
        <w:tc>
          <w:tcPr>
            <w:tcW w:w="481" w:type="dxa"/>
            <w:tcBorders>
              <w:top w:val="single" w:sz="12" w:space="0" w:color="auto"/>
            </w:tcBorders>
            <w:shd w:val="clear" w:color="auto" w:fill="auto"/>
          </w:tcPr>
          <w:p w:rsidR="00CD5E94" w:rsidRPr="00646096" w:rsidRDefault="00CD5E94" w:rsidP="00CD5E94">
            <w:pPr>
              <w:jc w:val="right"/>
              <w:rPr>
                <w:sz w:val="12"/>
              </w:rPr>
            </w:pPr>
            <w:r w:rsidRPr="00646096">
              <w:rPr>
                <w:sz w:val="12"/>
              </w:rPr>
              <w:t>1 053</w:t>
            </w:r>
          </w:p>
        </w:tc>
        <w:tc>
          <w:tcPr>
            <w:tcW w:w="545" w:type="dxa"/>
            <w:tcBorders>
              <w:top w:val="single" w:sz="12" w:space="0" w:color="auto"/>
            </w:tcBorders>
            <w:shd w:val="clear" w:color="auto" w:fill="auto"/>
          </w:tcPr>
          <w:p w:rsidR="00CD5E94" w:rsidRPr="00646096" w:rsidRDefault="00CD5E94" w:rsidP="00CD5E94">
            <w:pPr>
              <w:jc w:val="right"/>
              <w:rPr>
                <w:sz w:val="12"/>
              </w:rPr>
            </w:pPr>
            <w:r w:rsidRPr="00646096">
              <w:rPr>
                <w:sz w:val="12"/>
              </w:rPr>
              <w:t>10 386</w:t>
            </w:r>
          </w:p>
        </w:tc>
        <w:tc>
          <w:tcPr>
            <w:tcW w:w="520" w:type="dxa"/>
            <w:tcBorders>
              <w:top w:val="single" w:sz="12" w:space="0" w:color="auto"/>
            </w:tcBorders>
            <w:shd w:val="clear" w:color="auto" w:fill="auto"/>
          </w:tcPr>
          <w:p w:rsidR="00CD5E94" w:rsidRPr="00646096" w:rsidRDefault="00CD5E94" w:rsidP="00CD5E94">
            <w:pPr>
              <w:jc w:val="right"/>
              <w:rPr>
                <w:sz w:val="12"/>
              </w:rPr>
            </w:pPr>
            <w:r w:rsidRPr="00646096">
              <w:rPr>
                <w:sz w:val="12"/>
              </w:rPr>
              <w:t> </w:t>
            </w:r>
          </w:p>
        </w:tc>
        <w:tc>
          <w:tcPr>
            <w:tcW w:w="539" w:type="dxa"/>
            <w:tcBorders>
              <w:top w:val="single" w:sz="12" w:space="0" w:color="auto"/>
            </w:tcBorders>
            <w:shd w:val="clear" w:color="auto" w:fill="auto"/>
          </w:tcPr>
          <w:p w:rsidR="00CD5E94" w:rsidRPr="00646096" w:rsidRDefault="00CD5E94" w:rsidP="00CD5E94">
            <w:pPr>
              <w:jc w:val="right"/>
              <w:rPr>
                <w:sz w:val="12"/>
              </w:rPr>
            </w:pPr>
            <w:r w:rsidRPr="00646096">
              <w:rPr>
                <w:sz w:val="12"/>
              </w:rPr>
              <w:t> </w:t>
            </w:r>
          </w:p>
        </w:tc>
        <w:tc>
          <w:tcPr>
            <w:tcW w:w="449" w:type="dxa"/>
            <w:tcBorders>
              <w:top w:val="single" w:sz="12"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8" w:type="dxa"/>
            <w:tcBorders>
              <w:top w:val="single" w:sz="12"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2" w:type="dxa"/>
            <w:tcBorders>
              <w:top w:val="single" w:sz="12"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1" w:type="dxa"/>
            <w:tcBorders>
              <w:top w:val="single" w:sz="12" w:space="0" w:color="auto"/>
            </w:tcBorders>
            <w:shd w:val="clear" w:color="auto" w:fill="auto"/>
          </w:tcPr>
          <w:p w:rsidR="00CD5E94" w:rsidRPr="00646096" w:rsidRDefault="00CD5E94" w:rsidP="00CD5E94">
            <w:pPr>
              <w:jc w:val="right"/>
              <w:rPr>
                <w:sz w:val="12"/>
              </w:rPr>
            </w:pPr>
            <w:r w:rsidRPr="00646096">
              <w:rPr>
                <w:sz w:val="12"/>
              </w:rPr>
              <w:t>1 787</w:t>
            </w:r>
          </w:p>
        </w:tc>
        <w:tc>
          <w:tcPr>
            <w:tcW w:w="522" w:type="dxa"/>
            <w:gridSpan w:val="2"/>
            <w:tcBorders>
              <w:top w:val="single" w:sz="12"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78" w:type="dxa"/>
            <w:tcBorders>
              <w:top w:val="single" w:sz="12"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45" w:type="dxa"/>
            <w:tcBorders>
              <w:top w:val="single" w:sz="12"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5" w:type="dxa"/>
            <w:tcBorders>
              <w:top w:val="single" w:sz="12"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top w:val="single" w:sz="12"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top w:val="single" w:sz="12"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top w:val="single" w:sz="12"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top w:val="single" w:sz="12"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top w:val="single" w:sz="12"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21" w:type="dxa"/>
            <w:gridSpan w:val="2"/>
            <w:tcBorders>
              <w:top w:val="single" w:sz="12"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51" w:type="dxa"/>
            <w:gridSpan w:val="2"/>
            <w:tcBorders>
              <w:top w:val="single" w:sz="12" w:space="0" w:color="auto"/>
            </w:tcBorders>
          </w:tcPr>
          <w:p w:rsidR="00CD5E94" w:rsidRPr="00EC5197" w:rsidRDefault="00CD5E94" w:rsidP="00CD5E94">
            <w:pPr>
              <w:jc w:val="right"/>
              <w:rPr>
                <w:b/>
                <w:sz w:val="12"/>
              </w:rPr>
            </w:pPr>
            <w:r w:rsidRPr="00EC5197">
              <w:rPr>
                <w:b/>
                <w:sz w:val="12"/>
              </w:rPr>
              <w:t>1 610</w:t>
            </w:r>
          </w:p>
        </w:tc>
      </w:tr>
      <w:tr w:rsidR="00CD5E94" w:rsidRPr="00646096" w:rsidTr="00D60CDF">
        <w:tc>
          <w:tcPr>
            <w:tcW w:w="623" w:type="dxa"/>
            <w:vMerge/>
            <w:shd w:val="clear" w:color="auto" w:fill="auto"/>
            <w:vAlign w:val="bottom"/>
          </w:tcPr>
          <w:p w:rsidR="00CD5E94" w:rsidRPr="00646096" w:rsidRDefault="00CD5E94" w:rsidP="00D60CDF">
            <w:pPr>
              <w:rPr>
                <w:sz w:val="12"/>
              </w:rPr>
            </w:pPr>
          </w:p>
        </w:tc>
        <w:tc>
          <w:tcPr>
            <w:tcW w:w="583" w:type="dxa"/>
            <w:tcBorders>
              <w:bottom w:val="single" w:sz="4" w:space="0" w:color="auto"/>
            </w:tcBorders>
            <w:shd w:val="clear" w:color="auto" w:fill="auto"/>
          </w:tcPr>
          <w:p w:rsidR="00CD5E94" w:rsidRPr="00646096" w:rsidRDefault="00CD5E94" w:rsidP="00CD5E94">
            <w:pPr>
              <w:rPr>
                <w:sz w:val="12"/>
              </w:rPr>
            </w:pPr>
            <w:r w:rsidRPr="00646096">
              <w:rPr>
                <w:sz w:val="12"/>
              </w:rPr>
              <w:t>Female</w:t>
            </w:r>
          </w:p>
        </w:tc>
        <w:tc>
          <w:tcPr>
            <w:tcW w:w="545" w:type="dxa"/>
            <w:tcBorders>
              <w:bottom w:val="single" w:sz="4" w:space="0" w:color="auto"/>
            </w:tcBorders>
            <w:shd w:val="clear" w:color="auto" w:fill="auto"/>
          </w:tcPr>
          <w:p w:rsidR="00CD5E94" w:rsidRPr="00646096" w:rsidRDefault="00CD5E94" w:rsidP="00CD5E94">
            <w:pPr>
              <w:jc w:val="right"/>
              <w:rPr>
                <w:sz w:val="12"/>
              </w:rPr>
            </w:pPr>
            <w:r w:rsidRPr="00646096">
              <w:rPr>
                <w:sz w:val="12"/>
              </w:rPr>
              <w:t>111</w:t>
            </w:r>
          </w:p>
        </w:tc>
        <w:tc>
          <w:tcPr>
            <w:tcW w:w="545" w:type="dxa"/>
            <w:tcBorders>
              <w:bottom w:val="single" w:sz="4" w:space="0" w:color="auto"/>
            </w:tcBorders>
            <w:shd w:val="clear" w:color="auto" w:fill="auto"/>
          </w:tcPr>
          <w:p w:rsidR="00CD5E94" w:rsidRPr="00646096" w:rsidRDefault="00CD5E94" w:rsidP="00CD5E94">
            <w:pPr>
              <w:jc w:val="right"/>
              <w:rPr>
                <w:sz w:val="12"/>
              </w:rPr>
            </w:pPr>
            <w:r w:rsidRPr="00646096">
              <w:rPr>
                <w:sz w:val="12"/>
              </w:rPr>
              <w:t>29 952</w:t>
            </w:r>
          </w:p>
        </w:tc>
        <w:tc>
          <w:tcPr>
            <w:tcW w:w="513"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30"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81" w:type="dxa"/>
            <w:tcBorders>
              <w:bottom w:val="single" w:sz="4" w:space="0" w:color="auto"/>
            </w:tcBorders>
            <w:shd w:val="clear" w:color="auto" w:fill="auto"/>
          </w:tcPr>
          <w:p w:rsidR="00CD5E94" w:rsidRPr="00646096" w:rsidRDefault="00CD5E94" w:rsidP="00CD5E94">
            <w:pPr>
              <w:jc w:val="right"/>
              <w:rPr>
                <w:sz w:val="12"/>
              </w:rPr>
            </w:pPr>
            <w:r w:rsidRPr="00646096">
              <w:rPr>
                <w:sz w:val="12"/>
              </w:rPr>
              <w:t>158</w:t>
            </w:r>
          </w:p>
        </w:tc>
        <w:tc>
          <w:tcPr>
            <w:tcW w:w="545" w:type="dxa"/>
            <w:tcBorders>
              <w:bottom w:val="single" w:sz="4" w:space="0" w:color="auto"/>
            </w:tcBorders>
            <w:shd w:val="clear" w:color="auto" w:fill="auto"/>
          </w:tcPr>
          <w:p w:rsidR="00CD5E94" w:rsidRPr="00646096" w:rsidRDefault="00CD5E94" w:rsidP="00CD5E94">
            <w:pPr>
              <w:jc w:val="right"/>
              <w:rPr>
                <w:sz w:val="12"/>
              </w:rPr>
            </w:pPr>
            <w:r w:rsidRPr="00646096">
              <w:rPr>
                <w:sz w:val="12"/>
              </w:rPr>
              <w:t>1 833</w:t>
            </w:r>
          </w:p>
        </w:tc>
        <w:tc>
          <w:tcPr>
            <w:tcW w:w="520"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539"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49"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8"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2"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1" w:type="dxa"/>
            <w:tcBorders>
              <w:bottom w:val="single" w:sz="4" w:space="0" w:color="auto"/>
            </w:tcBorders>
            <w:shd w:val="clear" w:color="auto" w:fill="auto"/>
          </w:tcPr>
          <w:p w:rsidR="00CD5E94" w:rsidRPr="00646096" w:rsidRDefault="00CD5E94" w:rsidP="00CD5E94">
            <w:pPr>
              <w:jc w:val="right"/>
              <w:rPr>
                <w:sz w:val="12"/>
              </w:rPr>
            </w:pPr>
            <w:r w:rsidRPr="00646096">
              <w:rPr>
                <w:sz w:val="12"/>
              </w:rPr>
              <w:t>125</w:t>
            </w:r>
          </w:p>
        </w:tc>
        <w:tc>
          <w:tcPr>
            <w:tcW w:w="522"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78"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45"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5"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21"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51" w:type="dxa"/>
            <w:gridSpan w:val="2"/>
            <w:tcBorders>
              <w:bottom w:val="single" w:sz="4" w:space="0" w:color="auto"/>
            </w:tcBorders>
          </w:tcPr>
          <w:p w:rsidR="00CD5E94" w:rsidRPr="00EC5197" w:rsidRDefault="00CD5E94" w:rsidP="00CD5E94">
            <w:pPr>
              <w:jc w:val="right"/>
              <w:rPr>
                <w:b/>
                <w:sz w:val="12"/>
              </w:rPr>
            </w:pPr>
            <w:r w:rsidRPr="00EC5197">
              <w:rPr>
                <w:b/>
                <w:sz w:val="12"/>
              </w:rPr>
              <w:t>269</w:t>
            </w:r>
          </w:p>
        </w:tc>
      </w:tr>
      <w:tr w:rsidR="00CD5E94" w:rsidRPr="00646096" w:rsidTr="00D60CDF">
        <w:tc>
          <w:tcPr>
            <w:tcW w:w="623" w:type="dxa"/>
            <w:vMerge/>
            <w:shd w:val="clear" w:color="auto" w:fill="auto"/>
            <w:vAlign w:val="bottom"/>
          </w:tcPr>
          <w:p w:rsidR="00CD5E94" w:rsidRPr="00646096" w:rsidRDefault="00CD5E94" w:rsidP="00D60CDF">
            <w:pPr>
              <w:rPr>
                <w:sz w:val="12"/>
              </w:rPr>
            </w:pPr>
          </w:p>
        </w:tc>
        <w:tc>
          <w:tcPr>
            <w:tcW w:w="583" w:type="dxa"/>
            <w:tcBorders>
              <w:top w:val="single" w:sz="4" w:space="0" w:color="auto"/>
              <w:bottom w:val="single" w:sz="4" w:space="0" w:color="auto"/>
            </w:tcBorders>
            <w:shd w:val="clear" w:color="auto" w:fill="auto"/>
          </w:tcPr>
          <w:p w:rsidR="00CD5E94" w:rsidRPr="00646096" w:rsidRDefault="00CD5E94" w:rsidP="00D60CDF">
            <w:pPr>
              <w:ind w:firstLine="142"/>
              <w:rPr>
                <w:b/>
                <w:sz w:val="12"/>
              </w:rPr>
            </w:pPr>
            <w:r w:rsidRPr="00646096">
              <w:rPr>
                <w:b/>
                <w:sz w:val="12"/>
              </w:rPr>
              <w:t>Total</w:t>
            </w:r>
          </w:p>
        </w:tc>
        <w:tc>
          <w:tcPr>
            <w:tcW w:w="545" w:type="dxa"/>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669</w:t>
            </w:r>
          </w:p>
        </w:tc>
        <w:tc>
          <w:tcPr>
            <w:tcW w:w="545" w:type="dxa"/>
            <w:tcBorders>
              <w:top w:val="single" w:sz="4" w:space="0" w:color="auto"/>
              <w:bottom w:val="single" w:sz="4" w:space="0" w:color="auto"/>
            </w:tcBorders>
            <w:shd w:val="clear" w:color="auto" w:fill="auto"/>
          </w:tcPr>
          <w:p w:rsidR="00CD5E94" w:rsidRPr="00646096" w:rsidRDefault="00CD5E94" w:rsidP="00CD5E94">
            <w:pPr>
              <w:jc w:val="right"/>
              <w:rPr>
                <w:rFonts w:hint="cs"/>
                <w:b/>
                <w:sz w:val="12"/>
              </w:rPr>
            </w:pPr>
            <w:r w:rsidRPr="00646096">
              <w:rPr>
                <w:rFonts w:hint="cs"/>
                <w:b/>
                <w:sz w:val="12"/>
              </w:rPr>
              <w:t>66</w:t>
            </w:r>
            <w:r w:rsidRPr="00646096">
              <w:rPr>
                <w:b/>
                <w:sz w:val="12"/>
              </w:rPr>
              <w:t xml:space="preserve"> </w:t>
            </w:r>
            <w:r w:rsidRPr="00646096">
              <w:rPr>
                <w:rFonts w:hint="cs"/>
                <w:b/>
                <w:sz w:val="12"/>
              </w:rPr>
              <w:t>561</w:t>
            </w:r>
          </w:p>
        </w:tc>
        <w:tc>
          <w:tcPr>
            <w:tcW w:w="513" w:type="dxa"/>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 </w:t>
            </w:r>
          </w:p>
        </w:tc>
        <w:tc>
          <w:tcPr>
            <w:tcW w:w="430" w:type="dxa"/>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 </w:t>
            </w:r>
          </w:p>
        </w:tc>
        <w:tc>
          <w:tcPr>
            <w:tcW w:w="481" w:type="dxa"/>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1 211</w:t>
            </w:r>
          </w:p>
        </w:tc>
        <w:tc>
          <w:tcPr>
            <w:tcW w:w="545" w:type="dxa"/>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12 219</w:t>
            </w:r>
          </w:p>
        </w:tc>
        <w:tc>
          <w:tcPr>
            <w:tcW w:w="520" w:type="dxa"/>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 </w:t>
            </w:r>
          </w:p>
        </w:tc>
        <w:tc>
          <w:tcPr>
            <w:tcW w:w="539" w:type="dxa"/>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 </w:t>
            </w:r>
          </w:p>
        </w:tc>
        <w:tc>
          <w:tcPr>
            <w:tcW w:w="449" w:type="dxa"/>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 xml:space="preserve"> </w:t>
            </w:r>
          </w:p>
        </w:tc>
        <w:tc>
          <w:tcPr>
            <w:tcW w:w="428" w:type="dxa"/>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 xml:space="preserve"> </w:t>
            </w:r>
          </w:p>
        </w:tc>
        <w:tc>
          <w:tcPr>
            <w:tcW w:w="462" w:type="dxa"/>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 xml:space="preserve"> </w:t>
            </w:r>
          </w:p>
        </w:tc>
        <w:tc>
          <w:tcPr>
            <w:tcW w:w="421" w:type="dxa"/>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1 912</w:t>
            </w:r>
          </w:p>
        </w:tc>
        <w:tc>
          <w:tcPr>
            <w:tcW w:w="522" w:type="dxa"/>
            <w:gridSpan w:val="2"/>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 xml:space="preserve"> </w:t>
            </w:r>
          </w:p>
        </w:tc>
        <w:tc>
          <w:tcPr>
            <w:tcW w:w="478" w:type="dxa"/>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 xml:space="preserve"> </w:t>
            </w:r>
          </w:p>
        </w:tc>
        <w:tc>
          <w:tcPr>
            <w:tcW w:w="445" w:type="dxa"/>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 xml:space="preserve"> </w:t>
            </w:r>
          </w:p>
        </w:tc>
        <w:tc>
          <w:tcPr>
            <w:tcW w:w="425" w:type="dxa"/>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 xml:space="preserve"> </w:t>
            </w:r>
          </w:p>
        </w:tc>
        <w:tc>
          <w:tcPr>
            <w:tcW w:w="467" w:type="dxa"/>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 xml:space="preserve"> </w:t>
            </w:r>
          </w:p>
        </w:tc>
        <w:tc>
          <w:tcPr>
            <w:tcW w:w="466" w:type="dxa"/>
            <w:gridSpan w:val="2"/>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 xml:space="preserve"> </w:t>
            </w:r>
          </w:p>
        </w:tc>
        <w:tc>
          <w:tcPr>
            <w:tcW w:w="467" w:type="dxa"/>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 xml:space="preserve"> </w:t>
            </w:r>
          </w:p>
        </w:tc>
        <w:tc>
          <w:tcPr>
            <w:tcW w:w="466" w:type="dxa"/>
            <w:gridSpan w:val="2"/>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 xml:space="preserve"> </w:t>
            </w:r>
          </w:p>
        </w:tc>
        <w:tc>
          <w:tcPr>
            <w:tcW w:w="467" w:type="dxa"/>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 xml:space="preserve"> </w:t>
            </w:r>
          </w:p>
        </w:tc>
        <w:tc>
          <w:tcPr>
            <w:tcW w:w="521" w:type="dxa"/>
            <w:gridSpan w:val="2"/>
            <w:tcBorders>
              <w:top w:val="single" w:sz="4" w:space="0" w:color="auto"/>
              <w:bottom w:val="single" w:sz="4" w:space="0" w:color="auto"/>
            </w:tcBorders>
            <w:shd w:val="clear" w:color="auto" w:fill="auto"/>
          </w:tcPr>
          <w:p w:rsidR="00CD5E94" w:rsidRPr="00646096" w:rsidRDefault="00CD5E94" w:rsidP="00CD5E94">
            <w:pPr>
              <w:jc w:val="right"/>
              <w:rPr>
                <w:b/>
                <w:sz w:val="12"/>
              </w:rPr>
            </w:pPr>
            <w:r w:rsidRPr="00646096">
              <w:rPr>
                <w:b/>
                <w:sz w:val="12"/>
              </w:rPr>
              <w:t xml:space="preserve"> </w:t>
            </w:r>
          </w:p>
        </w:tc>
        <w:tc>
          <w:tcPr>
            <w:tcW w:w="551" w:type="dxa"/>
            <w:gridSpan w:val="2"/>
            <w:tcBorders>
              <w:top w:val="single" w:sz="4" w:space="0" w:color="auto"/>
              <w:bottom w:val="single" w:sz="4" w:space="0" w:color="auto"/>
            </w:tcBorders>
          </w:tcPr>
          <w:p w:rsidR="00CD5E94" w:rsidRPr="00646096" w:rsidRDefault="00CD5E94" w:rsidP="00CD5E94">
            <w:pPr>
              <w:jc w:val="right"/>
              <w:rPr>
                <w:b/>
                <w:sz w:val="12"/>
              </w:rPr>
            </w:pPr>
            <w:r w:rsidRPr="00646096">
              <w:rPr>
                <w:b/>
                <w:sz w:val="12"/>
              </w:rPr>
              <w:t>1 880</w:t>
            </w:r>
          </w:p>
        </w:tc>
      </w:tr>
      <w:tr w:rsidR="00CD5E94" w:rsidRPr="00646096" w:rsidTr="00D60CDF">
        <w:tc>
          <w:tcPr>
            <w:tcW w:w="623" w:type="dxa"/>
            <w:vMerge w:val="restart"/>
            <w:shd w:val="clear" w:color="auto" w:fill="auto"/>
            <w:vAlign w:val="bottom"/>
          </w:tcPr>
          <w:p w:rsidR="00CD5E94" w:rsidRPr="00646096" w:rsidRDefault="00CD5E94" w:rsidP="00D60CDF">
            <w:pPr>
              <w:rPr>
                <w:sz w:val="12"/>
              </w:rPr>
            </w:pPr>
            <w:r w:rsidRPr="00646096">
              <w:rPr>
                <w:sz w:val="12"/>
              </w:rPr>
              <w:t>2002/03</w:t>
            </w:r>
          </w:p>
        </w:tc>
        <w:tc>
          <w:tcPr>
            <w:tcW w:w="583" w:type="dxa"/>
            <w:tcBorders>
              <w:top w:val="single" w:sz="4" w:space="0" w:color="auto"/>
            </w:tcBorders>
            <w:shd w:val="clear" w:color="auto" w:fill="auto"/>
          </w:tcPr>
          <w:p w:rsidR="00CD5E94" w:rsidRPr="00646096" w:rsidRDefault="00CD5E94" w:rsidP="00CD5E94">
            <w:pPr>
              <w:rPr>
                <w:sz w:val="12"/>
              </w:rPr>
            </w:pPr>
            <w:r w:rsidRPr="00646096">
              <w:rPr>
                <w:sz w:val="12"/>
              </w:rPr>
              <w:t>Male</w:t>
            </w:r>
          </w:p>
        </w:tc>
        <w:tc>
          <w:tcPr>
            <w:tcW w:w="545" w:type="dxa"/>
            <w:tcBorders>
              <w:top w:val="single" w:sz="4" w:space="0" w:color="auto"/>
            </w:tcBorders>
            <w:shd w:val="clear" w:color="auto" w:fill="auto"/>
          </w:tcPr>
          <w:p w:rsidR="00CD5E94" w:rsidRPr="00646096" w:rsidRDefault="00CD5E94" w:rsidP="00CD5E94">
            <w:pPr>
              <w:jc w:val="right"/>
              <w:rPr>
                <w:sz w:val="12"/>
              </w:rPr>
            </w:pPr>
            <w:r w:rsidRPr="00646096">
              <w:rPr>
                <w:sz w:val="12"/>
              </w:rPr>
              <w:t>929</w:t>
            </w:r>
          </w:p>
        </w:tc>
        <w:tc>
          <w:tcPr>
            <w:tcW w:w="545" w:type="dxa"/>
            <w:tcBorders>
              <w:top w:val="single" w:sz="4" w:space="0" w:color="auto"/>
            </w:tcBorders>
            <w:shd w:val="clear" w:color="auto" w:fill="auto"/>
          </w:tcPr>
          <w:p w:rsidR="00CD5E94" w:rsidRPr="00646096" w:rsidRDefault="00CD5E94" w:rsidP="00CD5E94">
            <w:pPr>
              <w:jc w:val="right"/>
              <w:rPr>
                <w:rFonts w:hint="cs"/>
                <w:sz w:val="12"/>
              </w:rPr>
            </w:pPr>
            <w:r w:rsidRPr="00646096">
              <w:rPr>
                <w:rFonts w:hint="cs"/>
                <w:sz w:val="12"/>
              </w:rPr>
              <w:t>47</w:t>
            </w:r>
            <w:r w:rsidRPr="00646096">
              <w:rPr>
                <w:sz w:val="12"/>
              </w:rPr>
              <w:t xml:space="preserve"> </w:t>
            </w:r>
            <w:r w:rsidRPr="00646096">
              <w:rPr>
                <w:rFonts w:hint="cs"/>
                <w:sz w:val="12"/>
              </w:rPr>
              <w:t>924</w:t>
            </w:r>
          </w:p>
        </w:tc>
        <w:tc>
          <w:tcPr>
            <w:tcW w:w="513" w:type="dxa"/>
            <w:tcBorders>
              <w:top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30" w:type="dxa"/>
            <w:tcBorders>
              <w:top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81" w:type="dxa"/>
            <w:tcBorders>
              <w:top w:val="single" w:sz="4" w:space="0" w:color="auto"/>
            </w:tcBorders>
            <w:shd w:val="clear" w:color="auto" w:fill="auto"/>
          </w:tcPr>
          <w:p w:rsidR="00CD5E94" w:rsidRPr="00646096" w:rsidRDefault="00CD5E94" w:rsidP="00CD5E94">
            <w:pPr>
              <w:jc w:val="right"/>
              <w:rPr>
                <w:sz w:val="12"/>
              </w:rPr>
            </w:pPr>
            <w:r w:rsidRPr="00646096">
              <w:rPr>
                <w:sz w:val="12"/>
              </w:rPr>
              <w:t>109</w:t>
            </w:r>
          </w:p>
        </w:tc>
        <w:tc>
          <w:tcPr>
            <w:tcW w:w="545" w:type="dxa"/>
            <w:tcBorders>
              <w:top w:val="single" w:sz="4" w:space="0" w:color="auto"/>
            </w:tcBorders>
            <w:shd w:val="clear" w:color="auto" w:fill="auto"/>
          </w:tcPr>
          <w:p w:rsidR="00CD5E94" w:rsidRPr="00646096" w:rsidRDefault="00CD5E94" w:rsidP="00CD5E94">
            <w:pPr>
              <w:jc w:val="right"/>
              <w:rPr>
                <w:sz w:val="12"/>
              </w:rPr>
            </w:pPr>
            <w:r w:rsidRPr="00646096">
              <w:rPr>
                <w:sz w:val="12"/>
              </w:rPr>
              <w:t>8 060</w:t>
            </w:r>
          </w:p>
        </w:tc>
        <w:tc>
          <w:tcPr>
            <w:tcW w:w="520" w:type="dxa"/>
            <w:tcBorders>
              <w:top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539" w:type="dxa"/>
            <w:tcBorders>
              <w:top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49"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8"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2"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1"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22"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78"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45"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5"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21"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51" w:type="dxa"/>
            <w:gridSpan w:val="2"/>
            <w:tcBorders>
              <w:top w:val="single" w:sz="4" w:space="0" w:color="auto"/>
            </w:tcBorders>
          </w:tcPr>
          <w:p w:rsidR="00CD5E94" w:rsidRPr="00EC5197" w:rsidRDefault="00CD5E94" w:rsidP="00CD5E94">
            <w:pPr>
              <w:jc w:val="right"/>
              <w:rPr>
                <w:b/>
                <w:sz w:val="12"/>
              </w:rPr>
            </w:pPr>
            <w:r w:rsidRPr="00EC5197">
              <w:rPr>
                <w:b/>
                <w:sz w:val="12"/>
              </w:rPr>
              <w:t>1 038</w:t>
            </w:r>
          </w:p>
        </w:tc>
      </w:tr>
      <w:tr w:rsidR="00CD5E94" w:rsidRPr="00646096" w:rsidTr="00D60CDF">
        <w:tc>
          <w:tcPr>
            <w:tcW w:w="623" w:type="dxa"/>
            <w:vMerge/>
            <w:shd w:val="clear" w:color="auto" w:fill="auto"/>
            <w:vAlign w:val="bottom"/>
          </w:tcPr>
          <w:p w:rsidR="00CD5E94" w:rsidRPr="00646096" w:rsidRDefault="00CD5E94" w:rsidP="00D60CDF">
            <w:pPr>
              <w:rPr>
                <w:sz w:val="12"/>
              </w:rPr>
            </w:pPr>
          </w:p>
        </w:tc>
        <w:tc>
          <w:tcPr>
            <w:tcW w:w="583" w:type="dxa"/>
            <w:tcBorders>
              <w:bottom w:val="single" w:sz="4" w:space="0" w:color="auto"/>
            </w:tcBorders>
            <w:shd w:val="clear" w:color="auto" w:fill="auto"/>
          </w:tcPr>
          <w:p w:rsidR="00CD5E94" w:rsidRPr="00646096" w:rsidRDefault="00CD5E94" w:rsidP="00CD5E94">
            <w:pPr>
              <w:rPr>
                <w:sz w:val="12"/>
              </w:rPr>
            </w:pPr>
            <w:r w:rsidRPr="00646096">
              <w:rPr>
                <w:sz w:val="12"/>
              </w:rPr>
              <w:t>Female</w:t>
            </w:r>
          </w:p>
        </w:tc>
        <w:tc>
          <w:tcPr>
            <w:tcW w:w="545" w:type="dxa"/>
            <w:tcBorders>
              <w:bottom w:val="single" w:sz="4" w:space="0" w:color="auto"/>
            </w:tcBorders>
            <w:shd w:val="clear" w:color="auto" w:fill="auto"/>
          </w:tcPr>
          <w:p w:rsidR="00CD5E94" w:rsidRPr="00646096" w:rsidRDefault="00CD5E94" w:rsidP="00CD5E94">
            <w:pPr>
              <w:jc w:val="right"/>
              <w:rPr>
                <w:sz w:val="12"/>
              </w:rPr>
            </w:pPr>
            <w:r w:rsidRPr="00646096">
              <w:rPr>
                <w:sz w:val="12"/>
              </w:rPr>
              <w:t>232</w:t>
            </w:r>
          </w:p>
        </w:tc>
        <w:tc>
          <w:tcPr>
            <w:tcW w:w="545" w:type="dxa"/>
            <w:tcBorders>
              <w:bottom w:val="single" w:sz="4" w:space="0" w:color="auto"/>
            </w:tcBorders>
            <w:shd w:val="clear" w:color="auto" w:fill="auto"/>
          </w:tcPr>
          <w:p w:rsidR="00CD5E94" w:rsidRPr="00646096" w:rsidRDefault="00CD5E94" w:rsidP="00CD5E94">
            <w:pPr>
              <w:jc w:val="right"/>
              <w:rPr>
                <w:rFonts w:hint="cs"/>
                <w:sz w:val="12"/>
              </w:rPr>
            </w:pPr>
            <w:r w:rsidRPr="00646096">
              <w:rPr>
                <w:rFonts w:hint="cs"/>
                <w:sz w:val="12"/>
              </w:rPr>
              <w:t>18</w:t>
            </w:r>
            <w:r w:rsidRPr="00646096">
              <w:rPr>
                <w:sz w:val="12"/>
              </w:rPr>
              <w:t xml:space="preserve"> </w:t>
            </w:r>
            <w:r w:rsidRPr="00646096">
              <w:rPr>
                <w:rFonts w:hint="cs"/>
                <w:sz w:val="12"/>
              </w:rPr>
              <w:t>637</w:t>
            </w:r>
          </w:p>
        </w:tc>
        <w:tc>
          <w:tcPr>
            <w:tcW w:w="513"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30"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81" w:type="dxa"/>
            <w:tcBorders>
              <w:bottom w:val="single" w:sz="4" w:space="0" w:color="auto"/>
            </w:tcBorders>
            <w:shd w:val="clear" w:color="auto" w:fill="auto"/>
          </w:tcPr>
          <w:p w:rsidR="00CD5E94" w:rsidRPr="00646096" w:rsidRDefault="00CD5E94" w:rsidP="00CD5E94">
            <w:pPr>
              <w:jc w:val="right"/>
              <w:rPr>
                <w:sz w:val="12"/>
              </w:rPr>
            </w:pPr>
            <w:r w:rsidRPr="00646096">
              <w:rPr>
                <w:sz w:val="12"/>
              </w:rPr>
              <w:t>1 102</w:t>
            </w:r>
          </w:p>
        </w:tc>
        <w:tc>
          <w:tcPr>
            <w:tcW w:w="545" w:type="dxa"/>
            <w:tcBorders>
              <w:bottom w:val="single" w:sz="4" w:space="0" w:color="auto"/>
            </w:tcBorders>
            <w:shd w:val="clear" w:color="auto" w:fill="auto"/>
          </w:tcPr>
          <w:p w:rsidR="00CD5E94" w:rsidRPr="00646096" w:rsidRDefault="00CD5E94" w:rsidP="00CD5E94">
            <w:pPr>
              <w:jc w:val="right"/>
              <w:rPr>
                <w:sz w:val="12"/>
              </w:rPr>
            </w:pPr>
            <w:r w:rsidRPr="00646096">
              <w:rPr>
                <w:sz w:val="12"/>
              </w:rPr>
              <w:t>4 154</w:t>
            </w:r>
          </w:p>
        </w:tc>
        <w:tc>
          <w:tcPr>
            <w:tcW w:w="520"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539"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49"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8"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2"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1"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22"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78"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45"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5"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21"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51" w:type="dxa"/>
            <w:gridSpan w:val="2"/>
            <w:tcBorders>
              <w:bottom w:val="single" w:sz="4" w:space="0" w:color="auto"/>
            </w:tcBorders>
          </w:tcPr>
          <w:p w:rsidR="00CD5E94" w:rsidRPr="00EC5197" w:rsidRDefault="00CD5E94" w:rsidP="00CD5E94">
            <w:pPr>
              <w:jc w:val="right"/>
              <w:rPr>
                <w:b/>
                <w:sz w:val="12"/>
              </w:rPr>
            </w:pPr>
            <w:r w:rsidRPr="00EC5197">
              <w:rPr>
                <w:b/>
                <w:sz w:val="12"/>
              </w:rPr>
              <w:t>1 334</w:t>
            </w:r>
          </w:p>
        </w:tc>
      </w:tr>
      <w:tr w:rsidR="00CD5E94" w:rsidRPr="00646096" w:rsidTr="00D60CDF">
        <w:tc>
          <w:tcPr>
            <w:tcW w:w="623" w:type="dxa"/>
            <w:vMerge/>
            <w:shd w:val="clear" w:color="auto" w:fill="auto"/>
            <w:vAlign w:val="bottom"/>
          </w:tcPr>
          <w:p w:rsidR="00CD5E94" w:rsidRPr="00646096" w:rsidRDefault="00CD5E94" w:rsidP="00D60CDF">
            <w:pPr>
              <w:rPr>
                <w:sz w:val="12"/>
              </w:rPr>
            </w:pPr>
          </w:p>
        </w:tc>
        <w:tc>
          <w:tcPr>
            <w:tcW w:w="583" w:type="dxa"/>
            <w:tcBorders>
              <w:top w:val="single" w:sz="4" w:space="0" w:color="auto"/>
              <w:bottom w:val="single" w:sz="4" w:space="0" w:color="auto"/>
            </w:tcBorders>
            <w:shd w:val="clear" w:color="auto" w:fill="auto"/>
          </w:tcPr>
          <w:p w:rsidR="00CD5E94" w:rsidRPr="00EC5197" w:rsidRDefault="00CD5E94" w:rsidP="00D60CDF">
            <w:pPr>
              <w:ind w:firstLine="142"/>
              <w:rPr>
                <w:b/>
                <w:sz w:val="12"/>
              </w:rPr>
            </w:pPr>
            <w:r w:rsidRPr="00EC5197">
              <w:rPr>
                <w:b/>
                <w:sz w:val="12"/>
              </w:rPr>
              <w:t>Total</w:t>
            </w:r>
          </w:p>
        </w:tc>
        <w:tc>
          <w:tcPr>
            <w:tcW w:w="5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1 161</w:t>
            </w:r>
          </w:p>
        </w:tc>
        <w:tc>
          <w:tcPr>
            <w:tcW w:w="5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66 561</w:t>
            </w:r>
          </w:p>
        </w:tc>
        <w:tc>
          <w:tcPr>
            <w:tcW w:w="513"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30"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81"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1 211</w:t>
            </w:r>
          </w:p>
        </w:tc>
        <w:tc>
          <w:tcPr>
            <w:tcW w:w="5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12 219</w:t>
            </w:r>
          </w:p>
        </w:tc>
        <w:tc>
          <w:tcPr>
            <w:tcW w:w="520"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539"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49"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28"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2"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21"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522"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78"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2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7"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6"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7"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6"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7"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521"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551" w:type="dxa"/>
            <w:gridSpan w:val="2"/>
            <w:tcBorders>
              <w:top w:val="single" w:sz="4" w:space="0" w:color="auto"/>
              <w:bottom w:val="single" w:sz="4" w:space="0" w:color="auto"/>
            </w:tcBorders>
          </w:tcPr>
          <w:p w:rsidR="00CD5E94" w:rsidRPr="00EC5197" w:rsidRDefault="00CD5E94" w:rsidP="00CD5E94">
            <w:pPr>
              <w:jc w:val="right"/>
              <w:rPr>
                <w:b/>
                <w:sz w:val="12"/>
              </w:rPr>
            </w:pPr>
            <w:r w:rsidRPr="00EC5197">
              <w:rPr>
                <w:b/>
                <w:sz w:val="12"/>
              </w:rPr>
              <w:t>2 372</w:t>
            </w:r>
          </w:p>
        </w:tc>
      </w:tr>
      <w:tr w:rsidR="00CD5E94" w:rsidRPr="00646096" w:rsidTr="00D60CDF">
        <w:tc>
          <w:tcPr>
            <w:tcW w:w="623" w:type="dxa"/>
            <w:vMerge w:val="restart"/>
            <w:shd w:val="clear" w:color="auto" w:fill="auto"/>
            <w:vAlign w:val="bottom"/>
          </w:tcPr>
          <w:p w:rsidR="00CD5E94" w:rsidRPr="00646096" w:rsidRDefault="00CD5E94" w:rsidP="00D60CDF">
            <w:pPr>
              <w:rPr>
                <w:sz w:val="12"/>
              </w:rPr>
            </w:pPr>
            <w:r w:rsidRPr="00646096">
              <w:rPr>
                <w:sz w:val="12"/>
              </w:rPr>
              <w:t>2003/04</w:t>
            </w:r>
          </w:p>
        </w:tc>
        <w:tc>
          <w:tcPr>
            <w:tcW w:w="583" w:type="dxa"/>
            <w:tcBorders>
              <w:top w:val="single" w:sz="4" w:space="0" w:color="auto"/>
            </w:tcBorders>
            <w:shd w:val="clear" w:color="auto" w:fill="auto"/>
          </w:tcPr>
          <w:p w:rsidR="00CD5E94" w:rsidRPr="00646096" w:rsidRDefault="00CD5E94" w:rsidP="00CD5E94">
            <w:pPr>
              <w:rPr>
                <w:sz w:val="12"/>
              </w:rPr>
            </w:pPr>
            <w:r w:rsidRPr="00646096">
              <w:rPr>
                <w:sz w:val="12"/>
              </w:rPr>
              <w:t>Male</w:t>
            </w:r>
          </w:p>
        </w:tc>
        <w:tc>
          <w:tcPr>
            <w:tcW w:w="545" w:type="dxa"/>
            <w:tcBorders>
              <w:top w:val="single" w:sz="4" w:space="0" w:color="auto"/>
            </w:tcBorders>
            <w:shd w:val="clear" w:color="auto" w:fill="auto"/>
          </w:tcPr>
          <w:p w:rsidR="00CD5E94" w:rsidRPr="00EC5197" w:rsidRDefault="00CD5E94" w:rsidP="00CD5E94">
            <w:pPr>
              <w:jc w:val="right"/>
              <w:rPr>
                <w:sz w:val="12"/>
                <w:highlight w:val="yellow"/>
              </w:rPr>
            </w:pPr>
            <w:r w:rsidRPr="000C4D48">
              <w:rPr>
                <w:sz w:val="12"/>
              </w:rPr>
              <w:t>1 578</w:t>
            </w:r>
          </w:p>
        </w:tc>
        <w:tc>
          <w:tcPr>
            <w:tcW w:w="545" w:type="dxa"/>
            <w:tcBorders>
              <w:top w:val="single" w:sz="4" w:space="0" w:color="auto"/>
            </w:tcBorders>
            <w:shd w:val="clear" w:color="auto" w:fill="auto"/>
          </w:tcPr>
          <w:p w:rsidR="00CD5E94" w:rsidRPr="000C4D48" w:rsidRDefault="00CD5E94" w:rsidP="00CD5E94">
            <w:pPr>
              <w:jc w:val="right"/>
              <w:rPr>
                <w:sz w:val="12"/>
              </w:rPr>
            </w:pPr>
            <w:r w:rsidRPr="000C4D48">
              <w:rPr>
                <w:sz w:val="12"/>
              </w:rPr>
              <w:t>39 386</w:t>
            </w:r>
          </w:p>
        </w:tc>
        <w:tc>
          <w:tcPr>
            <w:tcW w:w="513" w:type="dxa"/>
            <w:tcBorders>
              <w:top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30" w:type="dxa"/>
            <w:tcBorders>
              <w:top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81" w:type="dxa"/>
            <w:tcBorders>
              <w:top w:val="single" w:sz="4" w:space="0" w:color="auto"/>
            </w:tcBorders>
            <w:shd w:val="clear" w:color="auto" w:fill="auto"/>
          </w:tcPr>
          <w:p w:rsidR="00CD5E94" w:rsidRPr="000C4D48" w:rsidRDefault="00CD5E94" w:rsidP="00CD5E94">
            <w:pPr>
              <w:jc w:val="right"/>
              <w:rPr>
                <w:sz w:val="12"/>
              </w:rPr>
            </w:pPr>
            <w:r w:rsidRPr="000C4D48">
              <w:rPr>
                <w:sz w:val="12"/>
              </w:rPr>
              <w:t>352</w:t>
            </w:r>
          </w:p>
        </w:tc>
        <w:tc>
          <w:tcPr>
            <w:tcW w:w="545" w:type="dxa"/>
            <w:tcBorders>
              <w:top w:val="single" w:sz="4" w:space="0" w:color="auto"/>
            </w:tcBorders>
            <w:shd w:val="clear" w:color="auto" w:fill="auto"/>
          </w:tcPr>
          <w:p w:rsidR="00CD5E94" w:rsidRPr="000C4D48" w:rsidRDefault="00CD5E94" w:rsidP="00CD5E94">
            <w:pPr>
              <w:jc w:val="right"/>
              <w:rPr>
                <w:sz w:val="12"/>
              </w:rPr>
            </w:pPr>
            <w:r w:rsidRPr="000C4D48">
              <w:rPr>
                <w:sz w:val="12"/>
              </w:rPr>
              <w:t>9 651</w:t>
            </w:r>
          </w:p>
        </w:tc>
        <w:tc>
          <w:tcPr>
            <w:tcW w:w="520" w:type="dxa"/>
            <w:tcBorders>
              <w:top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539" w:type="dxa"/>
            <w:tcBorders>
              <w:top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49"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8"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2"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1" w:type="dxa"/>
            <w:tcBorders>
              <w:top w:val="single" w:sz="4" w:space="0" w:color="auto"/>
            </w:tcBorders>
            <w:shd w:val="clear" w:color="auto" w:fill="auto"/>
          </w:tcPr>
          <w:p w:rsidR="00CD5E94" w:rsidRPr="000C4D48" w:rsidRDefault="00CD5E94" w:rsidP="00CD5E94">
            <w:pPr>
              <w:jc w:val="right"/>
              <w:rPr>
                <w:sz w:val="12"/>
              </w:rPr>
            </w:pPr>
            <w:r w:rsidRPr="000C4D48">
              <w:rPr>
                <w:sz w:val="12"/>
              </w:rPr>
              <w:t>384</w:t>
            </w:r>
          </w:p>
        </w:tc>
        <w:tc>
          <w:tcPr>
            <w:tcW w:w="522"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78"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45"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5"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21"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51" w:type="dxa"/>
            <w:gridSpan w:val="2"/>
            <w:tcBorders>
              <w:top w:val="single" w:sz="4" w:space="0" w:color="auto"/>
            </w:tcBorders>
          </w:tcPr>
          <w:p w:rsidR="00CD5E94" w:rsidRPr="000C4D48" w:rsidRDefault="00CD5E94" w:rsidP="00CD5E94">
            <w:pPr>
              <w:jc w:val="right"/>
              <w:rPr>
                <w:sz w:val="12"/>
              </w:rPr>
            </w:pPr>
            <w:r w:rsidRPr="000C4D48">
              <w:rPr>
                <w:sz w:val="12"/>
              </w:rPr>
              <w:t>1 930</w:t>
            </w:r>
          </w:p>
        </w:tc>
      </w:tr>
      <w:tr w:rsidR="00CD5E94" w:rsidRPr="00646096" w:rsidTr="00D60CDF">
        <w:tc>
          <w:tcPr>
            <w:tcW w:w="623" w:type="dxa"/>
            <w:vMerge/>
            <w:shd w:val="clear" w:color="auto" w:fill="auto"/>
            <w:vAlign w:val="bottom"/>
          </w:tcPr>
          <w:p w:rsidR="00CD5E94" w:rsidRPr="00646096" w:rsidRDefault="00CD5E94" w:rsidP="00D60CDF">
            <w:pPr>
              <w:rPr>
                <w:sz w:val="12"/>
              </w:rPr>
            </w:pPr>
          </w:p>
        </w:tc>
        <w:tc>
          <w:tcPr>
            <w:tcW w:w="583" w:type="dxa"/>
            <w:tcBorders>
              <w:bottom w:val="single" w:sz="4" w:space="0" w:color="auto"/>
            </w:tcBorders>
            <w:shd w:val="clear" w:color="auto" w:fill="auto"/>
          </w:tcPr>
          <w:p w:rsidR="00CD5E94" w:rsidRPr="00646096" w:rsidRDefault="00CD5E94" w:rsidP="00CD5E94">
            <w:pPr>
              <w:rPr>
                <w:sz w:val="12"/>
              </w:rPr>
            </w:pPr>
            <w:r w:rsidRPr="00646096">
              <w:rPr>
                <w:sz w:val="12"/>
              </w:rPr>
              <w:t>Female</w:t>
            </w:r>
          </w:p>
        </w:tc>
        <w:tc>
          <w:tcPr>
            <w:tcW w:w="545" w:type="dxa"/>
            <w:tcBorders>
              <w:bottom w:val="single" w:sz="4" w:space="0" w:color="auto"/>
            </w:tcBorders>
            <w:shd w:val="clear" w:color="auto" w:fill="auto"/>
          </w:tcPr>
          <w:p w:rsidR="00CD5E94" w:rsidRPr="00EC5197" w:rsidRDefault="00CD5E94" w:rsidP="00CD5E94">
            <w:pPr>
              <w:jc w:val="right"/>
              <w:rPr>
                <w:sz w:val="12"/>
                <w:highlight w:val="yellow"/>
              </w:rPr>
            </w:pPr>
            <w:r w:rsidRPr="000C4D48">
              <w:rPr>
                <w:sz w:val="12"/>
              </w:rPr>
              <w:t>395</w:t>
            </w:r>
          </w:p>
        </w:tc>
        <w:tc>
          <w:tcPr>
            <w:tcW w:w="545" w:type="dxa"/>
            <w:tcBorders>
              <w:bottom w:val="single" w:sz="4" w:space="0" w:color="auto"/>
            </w:tcBorders>
            <w:shd w:val="clear" w:color="auto" w:fill="auto"/>
          </w:tcPr>
          <w:p w:rsidR="00CD5E94" w:rsidRPr="000C4D48" w:rsidRDefault="00CD5E94" w:rsidP="00CD5E94">
            <w:pPr>
              <w:jc w:val="right"/>
              <w:rPr>
                <w:sz w:val="12"/>
              </w:rPr>
            </w:pPr>
            <w:r w:rsidRPr="000C4D48">
              <w:rPr>
                <w:sz w:val="12"/>
              </w:rPr>
              <w:t>9 846</w:t>
            </w:r>
          </w:p>
        </w:tc>
        <w:tc>
          <w:tcPr>
            <w:tcW w:w="513"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30"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81" w:type="dxa"/>
            <w:tcBorders>
              <w:bottom w:val="single" w:sz="4" w:space="0" w:color="auto"/>
            </w:tcBorders>
            <w:shd w:val="clear" w:color="auto" w:fill="auto"/>
          </w:tcPr>
          <w:p w:rsidR="00CD5E94" w:rsidRPr="000C4D48" w:rsidRDefault="00CD5E94" w:rsidP="00CD5E94">
            <w:pPr>
              <w:jc w:val="right"/>
              <w:rPr>
                <w:sz w:val="12"/>
              </w:rPr>
            </w:pPr>
            <w:r w:rsidRPr="000C4D48">
              <w:rPr>
                <w:sz w:val="12"/>
              </w:rPr>
              <w:t>88</w:t>
            </w:r>
          </w:p>
        </w:tc>
        <w:tc>
          <w:tcPr>
            <w:tcW w:w="545" w:type="dxa"/>
            <w:tcBorders>
              <w:bottom w:val="single" w:sz="4" w:space="0" w:color="auto"/>
            </w:tcBorders>
            <w:shd w:val="clear" w:color="auto" w:fill="auto"/>
          </w:tcPr>
          <w:p w:rsidR="00CD5E94" w:rsidRPr="000C4D48" w:rsidRDefault="00CD5E94" w:rsidP="00CD5E94">
            <w:pPr>
              <w:jc w:val="right"/>
              <w:rPr>
                <w:sz w:val="12"/>
              </w:rPr>
            </w:pPr>
            <w:r w:rsidRPr="000C4D48">
              <w:rPr>
                <w:sz w:val="12"/>
              </w:rPr>
              <w:t>2 413</w:t>
            </w:r>
          </w:p>
        </w:tc>
        <w:tc>
          <w:tcPr>
            <w:tcW w:w="520"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539"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49"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8"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2"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1" w:type="dxa"/>
            <w:tcBorders>
              <w:bottom w:val="single" w:sz="4" w:space="0" w:color="auto"/>
            </w:tcBorders>
            <w:shd w:val="clear" w:color="auto" w:fill="auto"/>
          </w:tcPr>
          <w:p w:rsidR="00CD5E94" w:rsidRPr="000C4D48" w:rsidRDefault="00CD5E94" w:rsidP="00CD5E94">
            <w:pPr>
              <w:jc w:val="right"/>
              <w:rPr>
                <w:sz w:val="12"/>
              </w:rPr>
            </w:pPr>
            <w:r w:rsidRPr="000C4D48">
              <w:rPr>
                <w:sz w:val="12"/>
              </w:rPr>
              <w:t>96</w:t>
            </w:r>
          </w:p>
        </w:tc>
        <w:tc>
          <w:tcPr>
            <w:tcW w:w="522"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78"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45"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5"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21"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51" w:type="dxa"/>
            <w:gridSpan w:val="2"/>
            <w:tcBorders>
              <w:bottom w:val="single" w:sz="4" w:space="0" w:color="auto"/>
            </w:tcBorders>
          </w:tcPr>
          <w:p w:rsidR="00CD5E94" w:rsidRPr="000C4D48" w:rsidRDefault="00CD5E94" w:rsidP="00CD5E94">
            <w:pPr>
              <w:jc w:val="right"/>
              <w:rPr>
                <w:sz w:val="12"/>
              </w:rPr>
            </w:pPr>
            <w:r w:rsidRPr="000C4D48">
              <w:rPr>
                <w:sz w:val="12"/>
              </w:rPr>
              <w:t>483</w:t>
            </w:r>
          </w:p>
        </w:tc>
      </w:tr>
      <w:tr w:rsidR="00CD5E94" w:rsidRPr="00646096" w:rsidTr="00D60CDF">
        <w:tc>
          <w:tcPr>
            <w:tcW w:w="623" w:type="dxa"/>
            <w:vMerge/>
            <w:shd w:val="clear" w:color="auto" w:fill="auto"/>
            <w:vAlign w:val="bottom"/>
          </w:tcPr>
          <w:p w:rsidR="00CD5E94" w:rsidRPr="00646096" w:rsidRDefault="00CD5E94" w:rsidP="00D60CDF">
            <w:pPr>
              <w:rPr>
                <w:sz w:val="12"/>
              </w:rPr>
            </w:pPr>
          </w:p>
        </w:tc>
        <w:tc>
          <w:tcPr>
            <w:tcW w:w="583" w:type="dxa"/>
            <w:tcBorders>
              <w:top w:val="single" w:sz="4" w:space="0" w:color="auto"/>
              <w:bottom w:val="single" w:sz="4" w:space="0" w:color="auto"/>
            </w:tcBorders>
            <w:shd w:val="clear" w:color="auto" w:fill="auto"/>
          </w:tcPr>
          <w:p w:rsidR="00CD5E94" w:rsidRPr="00EC5197" w:rsidRDefault="00CD5E94" w:rsidP="00D60CDF">
            <w:pPr>
              <w:ind w:firstLine="142"/>
              <w:rPr>
                <w:b/>
                <w:sz w:val="12"/>
              </w:rPr>
            </w:pPr>
            <w:r w:rsidRPr="00EC5197">
              <w:rPr>
                <w:b/>
                <w:sz w:val="12"/>
              </w:rPr>
              <w:t>Total</w:t>
            </w:r>
          </w:p>
        </w:tc>
        <w:tc>
          <w:tcPr>
            <w:tcW w:w="5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1 973</w:t>
            </w:r>
          </w:p>
        </w:tc>
        <w:tc>
          <w:tcPr>
            <w:tcW w:w="5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49 232</w:t>
            </w:r>
          </w:p>
        </w:tc>
        <w:tc>
          <w:tcPr>
            <w:tcW w:w="513"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30"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81"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440</w:t>
            </w:r>
          </w:p>
        </w:tc>
        <w:tc>
          <w:tcPr>
            <w:tcW w:w="5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12 064</w:t>
            </w:r>
          </w:p>
        </w:tc>
        <w:tc>
          <w:tcPr>
            <w:tcW w:w="520"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539"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49"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28"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2"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21" w:type="dxa"/>
            <w:tcBorders>
              <w:top w:val="single" w:sz="4" w:space="0" w:color="auto"/>
              <w:bottom w:val="single" w:sz="4" w:space="0" w:color="auto"/>
            </w:tcBorders>
            <w:shd w:val="clear" w:color="auto" w:fill="auto"/>
          </w:tcPr>
          <w:p w:rsidR="00CD5E94" w:rsidRPr="000C4D48" w:rsidRDefault="00CD5E94" w:rsidP="00CD5E94">
            <w:pPr>
              <w:jc w:val="right"/>
              <w:rPr>
                <w:sz w:val="12"/>
              </w:rPr>
            </w:pPr>
            <w:r w:rsidRPr="000C4D48">
              <w:rPr>
                <w:sz w:val="12"/>
              </w:rPr>
              <w:t>480</w:t>
            </w:r>
          </w:p>
        </w:tc>
        <w:tc>
          <w:tcPr>
            <w:tcW w:w="522"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78"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2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7"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6"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7"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6"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7"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521"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551" w:type="dxa"/>
            <w:gridSpan w:val="2"/>
            <w:tcBorders>
              <w:top w:val="single" w:sz="4" w:space="0" w:color="auto"/>
              <w:bottom w:val="single" w:sz="4" w:space="0" w:color="auto"/>
            </w:tcBorders>
          </w:tcPr>
          <w:p w:rsidR="00CD5E94" w:rsidRPr="00EC5197" w:rsidRDefault="00CD5E94" w:rsidP="00CD5E94">
            <w:pPr>
              <w:jc w:val="right"/>
              <w:rPr>
                <w:b/>
                <w:sz w:val="12"/>
              </w:rPr>
            </w:pPr>
            <w:r w:rsidRPr="00EC5197">
              <w:rPr>
                <w:b/>
                <w:sz w:val="12"/>
              </w:rPr>
              <w:t>2413</w:t>
            </w:r>
          </w:p>
        </w:tc>
      </w:tr>
      <w:tr w:rsidR="00CD5E94" w:rsidRPr="00646096" w:rsidTr="00D60CDF">
        <w:tc>
          <w:tcPr>
            <w:tcW w:w="623" w:type="dxa"/>
            <w:vMerge w:val="restart"/>
            <w:shd w:val="clear" w:color="auto" w:fill="auto"/>
            <w:vAlign w:val="bottom"/>
          </w:tcPr>
          <w:p w:rsidR="00CD5E94" w:rsidRPr="00646096" w:rsidRDefault="00CD5E94" w:rsidP="00D60CDF">
            <w:pPr>
              <w:rPr>
                <w:sz w:val="12"/>
              </w:rPr>
            </w:pPr>
            <w:r w:rsidRPr="00646096">
              <w:rPr>
                <w:sz w:val="12"/>
              </w:rPr>
              <w:t>2004/05</w:t>
            </w:r>
          </w:p>
        </w:tc>
        <w:tc>
          <w:tcPr>
            <w:tcW w:w="583" w:type="dxa"/>
            <w:tcBorders>
              <w:top w:val="single" w:sz="4" w:space="0" w:color="auto"/>
            </w:tcBorders>
            <w:shd w:val="clear" w:color="auto" w:fill="auto"/>
          </w:tcPr>
          <w:p w:rsidR="00CD5E94" w:rsidRPr="00646096" w:rsidRDefault="00CD5E94" w:rsidP="00CD5E94">
            <w:pPr>
              <w:rPr>
                <w:sz w:val="12"/>
              </w:rPr>
            </w:pPr>
            <w:r w:rsidRPr="00646096">
              <w:rPr>
                <w:sz w:val="12"/>
              </w:rPr>
              <w:t>Male</w:t>
            </w:r>
          </w:p>
        </w:tc>
        <w:tc>
          <w:tcPr>
            <w:tcW w:w="545" w:type="dxa"/>
            <w:tcBorders>
              <w:top w:val="single" w:sz="4" w:space="0" w:color="auto"/>
            </w:tcBorders>
            <w:shd w:val="clear" w:color="auto" w:fill="auto"/>
          </w:tcPr>
          <w:p w:rsidR="00CD5E94" w:rsidRPr="00646096" w:rsidRDefault="00CD5E94" w:rsidP="00CD5E94">
            <w:pPr>
              <w:jc w:val="right"/>
              <w:rPr>
                <w:sz w:val="12"/>
              </w:rPr>
            </w:pPr>
            <w:r w:rsidRPr="00646096">
              <w:rPr>
                <w:sz w:val="12"/>
              </w:rPr>
              <w:t>757</w:t>
            </w:r>
          </w:p>
        </w:tc>
        <w:tc>
          <w:tcPr>
            <w:tcW w:w="545" w:type="dxa"/>
            <w:tcBorders>
              <w:top w:val="single" w:sz="4" w:space="0" w:color="auto"/>
            </w:tcBorders>
            <w:shd w:val="clear" w:color="auto" w:fill="auto"/>
          </w:tcPr>
          <w:p w:rsidR="00CD5E94" w:rsidRPr="00646096" w:rsidRDefault="00CD5E94" w:rsidP="00CD5E94">
            <w:pPr>
              <w:jc w:val="right"/>
              <w:rPr>
                <w:sz w:val="12"/>
              </w:rPr>
            </w:pPr>
            <w:r w:rsidRPr="00646096">
              <w:rPr>
                <w:sz w:val="12"/>
              </w:rPr>
              <w:t>21 302</w:t>
            </w:r>
          </w:p>
        </w:tc>
        <w:tc>
          <w:tcPr>
            <w:tcW w:w="513" w:type="dxa"/>
            <w:tcBorders>
              <w:top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30" w:type="dxa"/>
            <w:tcBorders>
              <w:top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81" w:type="dxa"/>
            <w:tcBorders>
              <w:top w:val="single" w:sz="4" w:space="0" w:color="auto"/>
            </w:tcBorders>
            <w:shd w:val="clear" w:color="auto" w:fill="auto"/>
          </w:tcPr>
          <w:p w:rsidR="00CD5E94" w:rsidRPr="00646096" w:rsidRDefault="00CD5E94" w:rsidP="00CD5E94">
            <w:pPr>
              <w:jc w:val="right"/>
              <w:rPr>
                <w:sz w:val="12"/>
              </w:rPr>
            </w:pPr>
            <w:r w:rsidRPr="00646096">
              <w:rPr>
                <w:sz w:val="12"/>
              </w:rPr>
              <w:t>1 000</w:t>
            </w:r>
          </w:p>
        </w:tc>
        <w:tc>
          <w:tcPr>
            <w:tcW w:w="545" w:type="dxa"/>
            <w:tcBorders>
              <w:top w:val="single" w:sz="4" w:space="0" w:color="auto"/>
            </w:tcBorders>
            <w:shd w:val="clear" w:color="auto" w:fill="auto"/>
          </w:tcPr>
          <w:p w:rsidR="00CD5E94" w:rsidRPr="00646096" w:rsidRDefault="00CD5E94" w:rsidP="00CD5E94">
            <w:pPr>
              <w:jc w:val="right"/>
              <w:rPr>
                <w:sz w:val="12"/>
              </w:rPr>
            </w:pPr>
            <w:r w:rsidRPr="00646096">
              <w:rPr>
                <w:sz w:val="12"/>
              </w:rPr>
              <w:t>25 505</w:t>
            </w:r>
          </w:p>
        </w:tc>
        <w:tc>
          <w:tcPr>
            <w:tcW w:w="520" w:type="dxa"/>
            <w:tcBorders>
              <w:top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539" w:type="dxa"/>
            <w:tcBorders>
              <w:top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49"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8"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2" w:type="dxa"/>
            <w:tcBorders>
              <w:top w:val="single" w:sz="4" w:space="0" w:color="auto"/>
            </w:tcBorders>
            <w:shd w:val="clear" w:color="auto" w:fill="auto"/>
          </w:tcPr>
          <w:p w:rsidR="00CD5E94" w:rsidRPr="00646096" w:rsidRDefault="00CD5E94" w:rsidP="00CD5E94">
            <w:pPr>
              <w:jc w:val="right"/>
              <w:rPr>
                <w:sz w:val="12"/>
              </w:rPr>
            </w:pPr>
            <w:r w:rsidRPr="00646096">
              <w:rPr>
                <w:sz w:val="12"/>
              </w:rPr>
              <w:t>611</w:t>
            </w:r>
          </w:p>
        </w:tc>
        <w:tc>
          <w:tcPr>
            <w:tcW w:w="421" w:type="dxa"/>
            <w:tcBorders>
              <w:top w:val="single" w:sz="4" w:space="0" w:color="auto"/>
            </w:tcBorders>
            <w:shd w:val="clear" w:color="auto" w:fill="auto"/>
          </w:tcPr>
          <w:p w:rsidR="00CD5E94" w:rsidRPr="00646096" w:rsidRDefault="00CD5E94" w:rsidP="00CD5E94">
            <w:pPr>
              <w:jc w:val="right"/>
              <w:rPr>
                <w:sz w:val="12"/>
              </w:rPr>
            </w:pPr>
            <w:r w:rsidRPr="00646096">
              <w:rPr>
                <w:sz w:val="12"/>
              </w:rPr>
              <w:t>5 136</w:t>
            </w:r>
          </w:p>
        </w:tc>
        <w:tc>
          <w:tcPr>
            <w:tcW w:w="522"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78" w:type="dxa"/>
            <w:tcBorders>
              <w:top w:val="single" w:sz="4" w:space="0" w:color="auto"/>
            </w:tcBorders>
            <w:shd w:val="clear" w:color="auto" w:fill="auto"/>
          </w:tcPr>
          <w:p w:rsidR="00CD5E94" w:rsidRPr="00646096" w:rsidRDefault="00CD5E94" w:rsidP="00CD5E94">
            <w:pPr>
              <w:jc w:val="right"/>
              <w:rPr>
                <w:sz w:val="12"/>
              </w:rPr>
            </w:pPr>
            <w:r w:rsidRPr="00646096">
              <w:rPr>
                <w:sz w:val="12"/>
              </w:rPr>
              <w:t>21</w:t>
            </w:r>
          </w:p>
        </w:tc>
        <w:tc>
          <w:tcPr>
            <w:tcW w:w="445" w:type="dxa"/>
            <w:tcBorders>
              <w:top w:val="single" w:sz="4" w:space="0" w:color="auto"/>
            </w:tcBorders>
            <w:shd w:val="clear" w:color="auto" w:fill="auto"/>
          </w:tcPr>
          <w:p w:rsidR="00CD5E94" w:rsidRPr="00646096" w:rsidRDefault="00CD5E94" w:rsidP="00CD5E94">
            <w:pPr>
              <w:jc w:val="right"/>
              <w:rPr>
                <w:sz w:val="12"/>
              </w:rPr>
            </w:pPr>
            <w:r w:rsidRPr="00646096">
              <w:rPr>
                <w:sz w:val="12"/>
              </w:rPr>
              <w:t>41</w:t>
            </w:r>
          </w:p>
        </w:tc>
        <w:tc>
          <w:tcPr>
            <w:tcW w:w="425" w:type="dxa"/>
            <w:tcBorders>
              <w:top w:val="single" w:sz="4" w:space="0" w:color="auto"/>
            </w:tcBorders>
            <w:shd w:val="clear" w:color="auto" w:fill="auto"/>
          </w:tcPr>
          <w:p w:rsidR="00CD5E94" w:rsidRPr="00646096" w:rsidRDefault="00CD5E94" w:rsidP="00CD5E94">
            <w:pPr>
              <w:jc w:val="right"/>
              <w:rPr>
                <w:sz w:val="12"/>
              </w:rPr>
            </w:pPr>
            <w:r w:rsidRPr="00646096">
              <w:rPr>
                <w:sz w:val="12"/>
              </w:rPr>
              <w:t>123</w:t>
            </w:r>
          </w:p>
        </w:tc>
        <w:tc>
          <w:tcPr>
            <w:tcW w:w="467"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none</w:t>
            </w:r>
          </w:p>
        </w:tc>
        <w:tc>
          <w:tcPr>
            <w:tcW w:w="467"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21"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51" w:type="dxa"/>
            <w:gridSpan w:val="2"/>
            <w:tcBorders>
              <w:top w:val="single" w:sz="4" w:space="0" w:color="auto"/>
            </w:tcBorders>
          </w:tcPr>
          <w:p w:rsidR="00CD5E94" w:rsidRPr="00EC5197" w:rsidRDefault="00CD5E94" w:rsidP="00CD5E94">
            <w:pPr>
              <w:jc w:val="right"/>
              <w:rPr>
                <w:b/>
                <w:sz w:val="12"/>
              </w:rPr>
            </w:pPr>
            <w:r w:rsidRPr="00EC5197">
              <w:rPr>
                <w:b/>
                <w:sz w:val="12"/>
              </w:rPr>
              <w:t>2 409</w:t>
            </w:r>
          </w:p>
        </w:tc>
      </w:tr>
      <w:tr w:rsidR="00CD5E94" w:rsidRPr="00646096" w:rsidTr="00D60CDF">
        <w:tc>
          <w:tcPr>
            <w:tcW w:w="623" w:type="dxa"/>
            <w:vMerge/>
            <w:shd w:val="clear" w:color="auto" w:fill="auto"/>
            <w:vAlign w:val="bottom"/>
          </w:tcPr>
          <w:p w:rsidR="00CD5E94" w:rsidRPr="00646096" w:rsidRDefault="00CD5E94" w:rsidP="00D60CDF">
            <w:pPr>
              <w:rPr>
                <w:sz w:val="12"/>
              </w:rPr>
            </w:pPr>
          </w:p>
        </w:tc>
        <w:tc>
          <w:tcPr>
            <w:tcW w:w="583" w:type="dxa"/>
            <w:tcBorders>
              <w:bottom w:val="single" w:sz="4" w:space="0" w:color="auto"/>
            </w:tcBorders>
            <w:shd w:val="clear" w:color="auto" w:fill="auto"/>
          </w:tcPr>
          <w:p w:rsidR="00CD5E94" w:rsidRPr="00646096" w:rsidRDefault="00CD5E94" w:rsidP="00CD5E94">
            <w:pPr>
              <w:rPr>
                <w:sz w:val="12"/>
              </w:rPr>
            </w:pPr>
            <w:r w:rsidRPr="00646096">
              <w:rPr>
                <w:sz w:val="12"/>
              </w:rPr>
              <w:t>Female</w:t>
            </w:r>
          </w:p>
        </w:tc>
        <w:tc>
          <w:tcPr>
            <w:tcW w:w="545" w:type="dxa"/>
            <w:tcBorders>
              <w:bottom w:val="single" w:sz="4" w:space="0" w:color="auto"/>
            </w:tcBorders>
            <w:shd w:val="clear" w:color="auto" w:fill="auto"/>
          </w:tcPr>
          <w:p w:rsidR="00CD5E94" w:rsidRPr="00646096" w:rsidRDefault="00CD5E94" w:rsidP="00CD5E94">
            <w:pPr>
              <w:jc w:val="right"/>
              <w:rPr>
                <w:sz w:val="12"/>
              </w:rPr>
            </w:pPr>
            <w:r w:rsidRPr="00646096">
              <w:rPr>
                <w:sz w:val="12"/>
              </w:rPr>
              <w:t>120</w:t>
            </w:r>
          </w:p>
        </w:tc>
        <w:tc>
          <w:tcPr>
            <w:tcW w:w="545" w:type="dxa"/>
            <w:tcBorders>
              <w:bottom w:val="single" w:sz="4" w:space="0" w:color="auto"/>
            </w:tcBorders>
            <w:shd w:val="clear" w:color="auto" w:fill="auto"/>
          </w:tcPr>
          <w:p w:rsidR="00CD5E94" w:rsidRPr="00646096" w:rsidRDefault="00CD5E94" w:rsidP="00CD5E94">
            <w:pPr>
              <w:jc w:val="right"/>
              <w:rPr>
                <w:sz w:val="12"/>
              </w:rPr>
            </w:pPr>
            <w:r w:rsidRPr="00646096">
              <w:rPr>
                <w:sz w:val="12"/>
              </w:rPr>
              <w:t>3 677</w:t>
            </w:r>
          </w:p>
        </w:tc>
        <w:tc>
          <w:tcPr>
            <w:tcW w:w="513"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30"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81" w:type="dxa"/>
            <w:tcBorders>
              <w:bottom w:val="single" w:sz="4" w:space="0" w:color="auto"/>
            </w:tcBorders>
            <w:shd w:val="clear" w:color="auto" w:fill="auto"/>
          </w:tcPr>
          <w:p w:rsidR="00CD5E94" w:rsidRPr="00646096" w:rsidRDefault="00CD5E94" w:rsidP="00CD5E94">
            <w:pPr>
              <w:jc w:val="right"/>
              <w:rPr>
                <w:sz w:val="12"/>
              </w:rPr>
            </w:pPr>
            <w:r w:rsidRPr="00646096">
              <w:rPr>
                <w:sz w:val="12"/>
              </w:rPr>
              <w:t>93</w:t>
            </w:r>
          </w:p>
        </w:tc>
        <w:tc>
          <w:tcPr>
            <w:tcW w:w="545" w:type="dxa"/>
            <w:tcBorders>
              <w:bottom w:val="single" w:sz="4" w:space="0" w:color="auto"/>
            </w:tcBorders>
            <w:shd w:val="clear" w:color="auto" w:fill="auto"/>
          </w:tcPr>
          <w:p w:rsidR="00CD5E94" w:rsidRPr="00646096" w:rsidRDefault="00CD5E94" w:rsidP="00CD5E94">
            <w:pPr>
              <w:jc w:val="right"/>
              <w:rPr>
                <w:sz w:val="12"/>
              </w:rPr>
            </w:pPr>
            <w:r w:rsidRPr="00646096">
              <w:rPr>
                <w:sz w:val="12"/>
              </w:rPr>
              <w:t>1 135</w:t>
            </w:r>
          </w:p>
        </w:tc>
        <w:tc>
          <w:tcPr>
            <w:tcW w:w="520"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539"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49"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8"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2" w:type="dxa"/>
            <w:tcBorders>
              <w:bottom w:val="single" w:sz="4" w:space="0" w:color="auto"/>
            </w:tcBorders>
            <w:shd w:val="clear" w:color="auto" w:fill="auto"/>
          </w:tcPr>
          <w:p w:rsidR="00CD5E94" w:rsidRPr="00646096" w:rsidRDefault="00CD5E94" w:rsidP="00CD5E94">
            <w:pPr>
              <w:jc w:val="right"/>
              <w:rPr>
                <w:sz w:val="12"/>
              </w:rPr>
            </w:pPr>
            <w:r w:rsidRPr="00646096">
              <w:rPr>
                <w:sz w:val="12"/>
              </w:rPr>
              <w:t>90</w:t>
            </w:r>
          </w:p>
        </w:tc>
        <w:tc>
          <w:tcPr>
            <w:tcW w:w="421" w:type="dxa"/>
            <w:tcBorders>
              <w:bottom w:val="single" w:sz="4" w:space="0" w:color="auto"/>
            </w:tcBorders>
            <w:shd w:val="clear" w:color="auto" w:fill="auto"/>
          </w:tcPr>
          <w:p w:rsidR="00CD5E94" w:rsidRPr="00646096" w:rsidRDefault="00CD5E94" w:rsidP="00CD5E94">
            <w:pPr>
              <w:jc w:val="right"/>
              <w:rPr>
                <w:sz w:val="12"/>
              </w:rPr>
            </w:pPr>
            <w:r w:rsidRPr="00646096">
              <w:rPr>
                <w:sz w:val="12"/>
              </w:rPr>
              <w:t>1 125</w:t>
            </w:r>
          </w:p>
        </w:tc>
        <w:tc>
          <w:tcPr>
            <w:tcW w:w="522"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78" w:type="dxa"/>
            <w:tcBorders>
              <w:bottom w:val="single" w:sz="4" w:space="0" w:color="auto"/>
            </w:tcBorders>
            <w:shd w:val="clear" w:color="auto" w:fill="auto"/>
          </w:tcPr>
          <w:p w:rsidR="00CD5E94" w:rsidRPr="00646096" w:rsidRDefault="00CD5E94" w:rsidP="00CD5E94">
            <w:pPr>
              <w:jc w:val="right"/>
              <w:rPr>
                <w:sz w:val="12"/>
              </w:rPr>
            </w:pPr>
            <w:r w:rsidRPr="00646096">
              <w:rPr>
                <w:sz w:val="12"/>
              </w:rPr>
              <w:t>100</w:t>
            </w:r>
          </w:p>
        </w:tc>
        <w:tc>
          <w:tcPr>
            <w:tcW w:w="445" w:type="dxa"/>
            <w:tcBorders>
              <w:bottom w:val="single" w:sz="4" w:space="0" w:color="auto"/>
            </w:tcBorders>
            <w:shd w:val="clear" w:color="auto" w:fill="auto"/>
          </w:tcPr>
          <w:p w:rsidR="00CD5E94" w:rsidRPr="00646096" w:rsidRDefault="00CD5E94" w:rsidP="00CD5E94">
            <w:pPr>
              <w:jc w:val="right"/>
              <w:rPr>
                <w:sz w:val="12"/>
              </w:rPr>
            </w:pPr>
            <w:r w:rsidRPr="00646096">
              <w:rPr>
                <w:sz w:val="12"/>
              </w:rPr>
              <w:t>20</w:t>
            </w:r>
          </w:p>
        </w:tc>
        <w:tc>
          <w:tcPr>
            <w:tcW w:w="425" w:type="dxa"/>
            <w:tcBorders>
              <w:bottom w:val="single" w:sz="4" w:space="0" w:color="auto"/>
            </w:tcBorders>
            <w:shd w:val="clear" w:color="auto" w:fill="auto"/>
          </w:tcPr>
          <w:p w:rsidR="00CD5E94" w:rsidRPr="00646096" w:rsidRDefault="00CD5E94" w:rsidP="00CD5E94">
            <w:pPr>
              <w:jc w:val="right"/>
              <w:rPr>
                <w:sz w:val="12"/>
              </w:rPr>
            </w:pPr>
            <w:r w:rsidRPr="00646096">
              <w:rPr>
                <w:sz w:val="12"/>
              </w:rPr>
              <w:t>97</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609</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21"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51" w:type="dxa"/>
            <w:gridSpan w:val="2"/>
            <w:tcBorders>
              <w:bottom w:val="single" w:sz="4" w:space="0" w:color="auto"/>
            </w:tcBorders>
          </w:tcPr>
          <w:p w:rsidR="00CD5E94" w:rsidRPr="00EC5197" w:rsidRDefault="00CD5E94" w:rsidP="00CD5E94">
            <w:pPr>
              <w:jc w:val="right"/>
              <w:rPr>
                <w:b/>
                <w:sz w:val="12"/>
              </w:rPr>
            </w:pPr>
            <w:r w:rsidRPr="00EC5197">
              <w:rPr>
                <w:b/>
                <w:sz w:val="12"/>
              </w:rPr>
              <w:t>323</w:t>
            </w:r>
          </w:p>
        </w:tc>
      </w:tr>
      <w:tr w:rsidR="00CD5E94" w:rsidRPr="00646096" w:rsidTr="00D60CDF">
        <w:tc>
          <w:tcPr>
            <w:tcW w:w="623" w:type="dxa"/>
            <w:vMerge/>
            <w:shd w:val="clear" w:color="auto" w:fill="auto"/>
            <w:vAlign w:val="bottom"/>
          </w:tcPr>
          <w:p w:rsidR="00CD5E94" w:rsidRPr="00646096" w:rsidRDefault="00CD5E94" w:rsidP="00D60CDF">
            <w:pPr>
              <w:rPr>
                <w:sz w:val="12"/>
              </w:rPr>
            </w:pPr>
          </w:p>
        </w:tc>
        <w:tc>
          <w:tcPr>
            <w:tcW w:w="583" w:type="dxa"/>
            <w:tcBorders>
              <w:top w:val="single" w:sz="4" w:space="0" w:color="auto"/>
              <w:bottom w:val="single" w:sz="4" w:space="0" w:color="auto"/>
            </w:tcBorders>
            <w:shd w:val="clear" w:color="auto" w:fill="auto"/>
          </w:tcPr>
          <w:p w:rsidR="00CD5E94" w:rsidRPr="00EC5197" w:rsidRDefault="00CD5E94" w:rsidP="00D60CDF">
            <w:pPr>
              <w:ind w:firstLine="142"/>
              <w:rPr>
                <w:b/>
                <w:sz w:val="12"/>
              </w:rPr>
            </w:pPr>
            <w:r w:rsidRPr="00EC5197">
              <w:rPr>
                <w:b/>
                <w:sz w:val="12"/>
              </w:rPr>
              <w:t>Total</w:t>
            </w:r>
          </w:p>
        </w:tc>
        <w:tc>
          <w:tcPr>
            <w:tcW w:w="5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877</w:t>
            </w:r>
          </w:p>
        </w:tc>
        <w:tc>
          <w:tcPr>
            <w:tcW w:w="5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24 979</w:t>
            </w:r>
          </w:p>
        </w:tc>
        <w:tc>
          <w:tcPr>
            <w:tcW w:w="513"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 </w:t>
            </w:r>
          </w:p>
        </w:tc>
        <w:tc>
          <w:tcPr>
            <w:tcW w:w="430"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 </w:t>
            </w:r>
          </w:p>
        </w:tc>
        <w:tc>
          <w:tcPr>
            <w:tcW w:w="481"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1 093</w:t>
            </w:r>
          </w:p>
        </w:tc>
        <w:tc>
          <w:tcPr>
            <w:tcW w:w="5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22 730</w:t>
            </w:r>
          </w:p>
        </w:tc>
        <w:tc>
          <w:tcPr>
            <w:tcW w:w="520"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 </w:t>
            </w:r>
          </w:p>
        </w:tc>
        <w:tc>
          <w:tcPr>
            <w:tcW w:w="539"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 </w:t>
            </w:r>
          </w:p>
        </w:tc>
        <w:tc>
          <w:tcPr>
            <w:tcW w:w="449"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 xml:space="preserve"> </w:t>
            </w:r>
          </w:p>
        </w:tc>
        <w:tc>
          <w:tcPr>
            <w:tcW w:w="428"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 xml:space="preserve"> </w:t>
            </w:r>
          </w:p>
        </w:tc>
        <w:tc>
          <w:tcPr>
            <w:tcW w:w="462"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701</w:t>
            </w:r>
          </w:p>
        </w:tc>
        <w:tc>
          <w:tcPr>
            <w:tcW w:w="421"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6 261</w:t>
            </w:r>
          </w:p>
        </w:tc>
        <w:tc>
          <w:tcPr>
            <w:tcW w:w="522"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 xml:space="preserve"> </w:t>
            </w:r>
          </w:p>
        </w:tc>
        <w:tc>
          <w:tcPr>
            <w:tcW w:w="478"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121</w:t>
            </w:r>
          </w:p>
        </w:tc>
        <w:tc>
          <w:tcPr>
            <w:tcW w:w="4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61</w:t>
            </w:r>
          </w:p>
        </w:tc>
        <w:tc>
          <w:tcPr>
            <w:tcW w:w="42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220</w:t>
            </w:r>
          </w:p>
        </w:tc>
        <w:tc>
          <w:tcPr>
            <w:tcW w:w="467"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 xml:space="preserve"> </w:t>
            </w:r>
          </w:p>
        </w:tc>
        <w:tc>
          <w:tcPr>
            <w:tcW w:w="466"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609</w:t>
            </w:r>
          </w:p>
        </w:tc>
        <w:tc>
          <w:tcPr>
            <w:tcW w:w="467"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 xml:space="preserve"> </w:t>
            </w:r>
          </w:p>
        </w:tc>
        <w:tc>
          <w:tcPr>
            <w:tcW w:w="466"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 xml:space="preserve"> </w:t>
            </w:r>
          </w:p>
        </w:tc>
        <w:tc>
          <w:tcPr>
            <w:tcW w:w="467"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 xml:space="preserve"> </w:t>
            </w:r>
          </w:p>
        </w:tc>
        <w:tc>
          <w:tcPr>
            <w:tcW w:w="521"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 xml:space="preserve"> </w:t>
            </w:r>
          </w:p>
        </w:tc>
        <w:tc>
          <w:tcPr>
            <w:tcW w:w="551" w:type="dxa"/>
            <w:gridSpan w:val="2"/>
            <w:tcBorders>
              <w:top w:val="single" w:sz="4" w:space="0" w:color="auto"/>
              <w:bottom w:val="single" w:sz="4" w:space="0" w:color="auto"/>
            </w:tcBorders>
          </w:tcPr>
          <w:p w:rsidR="00CD5E94" w:rsidRPr="00EC5197" w:rsidRDefault="00CD5E94" w:rsidP="00CD5E94">
            <w:pPr>
              <w:jc w:val="right"/>
              <w:rPr>
                <w:b/>
                <w:sz w:val="12"/>
              </w:rPr>
            </w:pPr>
            <w:r w:rsidRPr="00EC5197">
              <w:rPr>
                <w:b/>
                <w:sz w:val="12"/>
              </w:rPr>
              <w:t>2 732</w:t>
            </w:r>
          </w:p>
        </w:tc>
      </w:tr>
      <w:tr w:rsidR="00CD5E94" w:rsidRPr="00646096" w:rsidTr="00D60CDF">
        <w:tc>
          <w:tcPr>
            <w:tcW w:w="623" w:type="dxa"/>
            <w:vMerge w:val="restart"/>
            <w:shd w:val="clear" w:color="auto" w:fill="auto"/>
            <w:vAlign w:val="bottom"/>
          </w:tcPr>
          <w:p w:rsidR="00CD5E94" w:rsidRPr="00646096" w:rsidRDefault="00CD5E94" w:rsidP="00D60CDF">
            <w:pPr>
              <w:rPr>
                <w:sz w:val="12"/>
              </w:rPr>
            </w:pPr>
            <w:r w:rsidRPr="00646096">
              <w:rPr>
                <w:sz w:val="12"/>
              </w:rPr>
              <w:t>2005/06</w:t>
            </w:r>
          </w:p>
        </w:tc>
        <w:tc>
          <w:tcPr>
            <w:tcW w:w="583" w:type="dxa"/>
            <w:tcBorders>
              <w:top w:val="single" w:sz="4" w:space="0" w:color="auto"/>
            </w:tcBorders>
            <w:shd w:val="clear" w:color="auto" w:fill="auto"/>
          </w:tcPr>
          <w:p w:rsidR="00CD5E94" w:rsidRPr="00646096" w:rsidRDefault="00CD5E94" w:rsidP="00CD5E94">
            <w:pPr>
              <w:rPr>
                <w:sz w:val="12"/>
              </w:rPr>
            </w:pPr>
            <w:r w:rsidRPr="00646096">
              <w:rPr>
                <w:sz w:val="12"/>
              </w:rPr>
              <w:t>Male</w:t>
            </w:r>
          </w:p>
        </w:tc>
        <w:tc>
          <w:tcPr>
            <w:tcW w:w="545" w:type="dxa"/>
            <w:tcBorders>
              <w:top w:val="single" w:sz="4" w:space="0" w:color="auto"/>
            </w:tcBorders>
            <w:shd w:val="clear" w:color="auto" w:fill="auto"/>
          </w:tcPr>
          <w:p w:rsidR="00CD5E94" w:rsidRPr="00646096" w:rsidRDefault="00CD5E94" w:rsidP="00CD5E94">
            <w:pPr>
              <w:jc w:val="right"/>
              <w:rPr>
                <w:sz w:val="12"/>
              </w:rPr>
            </w:pPr>
            <w:r w:rsidRPr="00646096">
              <w:rPr>
                <w:sz w:val="12"/>
              </w:rPr>
              <w:t>21 341</w:t>
            </w:r>
          </w:p>
        </w:tc>
        <w:tc>
          <w:tcPr>
            <w:tcW w:w="545" w:type="dxa"/>
            <w:tcBorders>
              <w:top w:val="single" w:sz="4" w:space="0" w:color="auto"/>
            </w:tcBorders>
            <w:shd w:val="clear" w:color="auto" w:fill="auto"/>
          </w:tcPr>
          <w:p w:rsidR="00CD5E94" w:rsidRPr="00646096" w:rsidRDefault="00CD5E94" w:rsidP="00CD5E94">
            <w:pPr>
              <w:jc w:val="right"/>
              <w:rPr>
                <w:sz w:val="12"/>
              </w:rPr>
            </w:pPr>
            <w:r w:rsidRPr="00646096">
              <w:rPr>
                <w:sz w:val="12"/>
              </w:rPr>
              <w:t>55 910</w:t>
            </w:r>
          </w:p>
        </w:tc>
        <w:tc>
          <w:tcPr>
            <w:tcW w:w="513" w:type="dxa"/>
            <w:tcBorders>
              <w:top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30" w:type="dxa"/>
            <w:tcBorders>
              <w:top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81" w:type="dxa"/>
            <w:tcBorders>
              <w:top w:val="single" w:sz="4" w:space="0" w:color="auto"/>
            </w:tcBorders>
            <w:shd w:val="clear" w:color="auto" w:fill="auto"/>
          </w:tcPr>
          <w:p w:rsidR="00CD5E94" w:rsidRPr="00646096" w:rsidRDefault="00CD5E94" w:rsidP="00CD5E94">
            <w:pPr>
              <w:jc w:val="right"/>
              <w:rPr>
                <w:sz w:val="12"/>
              </w:rPr>
            </w:pPr>
            <w:r w:rsidRPr="00646096">
              <w:rPr>
                <w:sz w:val="12"/>
              </w:rPr>
              <w:t>777</w:t>
            </w:r>
          </w:p>
        </w:tc>
        <w:tc>
          <w:tcPr>
            <w:tcW w:w="545" w:type="dxa"/>
            <w:tcBorders>
              <w:top w:val="single" w:sz="4" w:space="0" w:color="auto"/>
            </w:tcBorders>
            <w:shd w:val="clear" w:color="auto" w:fill="auto"/>
          </w:tcPr>
          <w:p w:rsidR="00CD5E94" w:rsidRPr="00646096" w:rsidRDefault="00CD5E94" w:rsidP="00CD5E94">
            <w:pPr>
              <w:jc w:val="right"/>
              <w:rPr>
                <w:sz w:val="12"/>
              </w:rPr>
            </w:pPr>
            <w:r w:rsidRPr="00646096">
              <w:rPr>
                <w:sz w:val="12"/>
              </w:rPr>
              <w:t>53</w:t>
            </w:r>
          </w:p>
        </w:tc>
        <w:tc>
          <w:tcPr>
            <w:tcW w:w="520" w:type="dxa"/>
            <w:tcBorders>
              <w:top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539" w:type="dxa"/>
            <w:tcBorders>
              <w:top w:val="single" w:sz="4" w:space="0" w:color="auto"/>
            </w:tcBorders>
            <w:shd w:val="clear" w:color="auto" w:fill="auto"/>
          </w:tcPr>
          <w:p w:rsidR="00CD5E94" w:rsidRPr="00646096" w:rsidRDefault="00CD5E94" w:rsidP="00CD5E94">
            <w:pPr>
              <w:jc w:val="right"/>
              <w:rPr>
                <w:sz w:val="12"/>
              </w:rPr>
            </w:pPr>
            <w:r w:rsidRPr="00646096">
              <w:rPr>
                <w:sz w:val="12"/>
              </w:rPr>
              <w:t>271</w:t>
            </w:r>
          </w:p>
        </w:tc>
        <w:tc>
          <w:tcPr>
            <w:tcW w:w="449" w:type="dxa"/>
            <w:tcBorders>
              <w:top w:val="single" w:sz="4" w:space="0" w:color="auto"/>
            </w:tcBorders>
            <w:shd w:val="clear" w:color="auto" w:fill="auto"/>
          </w:tcPr>
          <w:p w:rsidR="00CD5E94" w:rsidRPr="00646096" w:rsidRDefault="00CD5E94" w:rsidP="00CD5E94">
            <w:pPr>
              <w:jc w:val="right"/>
              <w:rPr>
                <w:sz w:val="12"/>
              </w:rPr>
            </w:pPr>
            <w:r w:rsidRPr="00646096">
              <w:rPr>
                <w:sz w:val="12"/>
              </w:rPr>
              <w:t>356</w:t>
            </w:r>
          </w:p>
        </w:tc>
        <w:tc>
          <w:tcPr>
            <w:tcW w:w="428" w:type="dxa"/>
            <w:tcBorders>
              <w:top w:val="single" w:sz="4" w:space="0" w:color="auto"/>
            </w:tcBorders>
            <w:shd w:val="clear" w:color="auto" w:fill="auto"/>
          </w:tcPr>
          <w:p w:rsidR="00CD5E94" w:rsidRPr="00646096" w:rsidRDefault="00CD5E94" w:rsidP="00CD5E94">
            <w:pPr>
              <w:jc w:val="right"/>
              <w:rPr>
                <w:sz w:val="12"/>
              </w:rPr>
            </w:pPr>
            <w:r w:rsidRPr="00646096">
              <w:rPr>
                <w:sz w:val="12"/>
              </w:rPr>
              <w:t>2 039</w:t>
            </w:r>
          </w:p>
        </w:tc>
        <w:tc>
          <w:tcPr>
            <w:tcW w:w="462"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1"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22"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106</w:t>
            </w:r>
          </w:p>
        </w:tc>
        <w:tc>
          <w:tcPr>
            <w:tcW w:w="478" w:type="dxa"/>
            <w:tcBorders>
              <w:top w:val="single" w:sz="4" w:space="0" w:color="auto"/>
            </w:tcBorders>
            <w:shd w:val="clear" w:color="auto" w:fill="auto"/>
          </w:tcPr>
          <w:p w:rsidR="00CD5E94" w:rsidRPr="00646096" w:rsidRDefault="00CD5E94" w:rsidP="00CD5E94">
            <w:pPr>
              <w:jc w:val="right"/>
              <w:rPr>
                <w:sz w:val="12"/>
              </w:rPr>
            </w:pPr>
            <w:r w:rsidRPr="000C4D48">
              <w:rPr>
                <w:sz w:val="12"/>
              </w:rPr>
              <w:t>214</w:t>
            </w:r>
          </w:p>
        </w:tc>
        <w:tc>
          <w:tcPr>
            <w:tcW w:w="445"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5"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top w:val="single" w:sz="4" w:space="0" w:color="auto"/>
            </w:tcBorders>
            <w:shd w:val="clear" w:color="auto" w:fill="auto"/>
          </w:tcPr>
          <w:p w:rsidR="00CD5E94" w:rsidRPr="00646096" w:rsidRDefault="00CD5E94" w:rsidP="00CD5E94">
            <w:pPr>
              <w:jc w:val="right"/>
              <w:rPr>
                <w:sz w:val="12"/>
              </w:rPr>
            </w:pPr>
            <w:r w:rsidRPr="00646096">
              <w:rPr>
                <w:sz w:val="12"/>
              </w:rPr>
              <w:t>22</w:t>
            </w:r>
          </w:p>
        </w:tc>
        <w:tc>
          <w:tcPr>
            <w:tcW w:w="466"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none</w:t>
            </w:r>
          </w:p>
        </w:tc>
        <w:tc>
          <w:tcPr>
            <w:tcW w:w="467" w:type="dxa"/>
            <w:tcBorders>
              <w:top w:val="single" w:sz="4" w:space="0" w:color="auto"/>
            </w:tcBorders>
            <w:shd w:val="clear" w:color="auto" w:fill="auto"/>
          </w:tcPr>
          <w:p w:rsidR="00CD5E94" w:rsidRPr="00646096" w:rsidRDefault="00CD5E94" w:rsidP="00CD5E94">
            <w:pPr>
              <w:jc w:val="right"/>
              <w:rPr>
                <w:sz w:val="12"/>
              </w:rPr>
            </w:pPr>
            <w:r w:rsidRPr="00646096">
              <w:rPr>
                <w:sz w:val="12"/>
              </w:rPr>
              <w:t>206</w:t>
            </w:r>
          </w:p>
        </w:tc>
        <w:tc>
          <w:tcPr>
            <w:tcW w:w="521"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none</w:t>
            </w:r>
          </w:p>
        </w:tc>
        <w:tc>
          <w:tcPr>
            <w:tcW w:w="551" w:type="dxa"/>
            <w:gridSpan w:val="2"/>
            <w:tcBorders>
              <w:top w:val="single" w:sz="4" w:space="0" w:color="auto"/>
            </w:tcBorders>
          </w:tcPr>
          <w:p w:rsidR="00CD5E94" w:rsidRPr="00646096" w:rsidRDefault="00CD5E94" w:rsidP="00CD5E94">
            <w:pPr>
              <w:jc w:val="right"/>
              <w:rPr>
                <w:sz w:val="12"/>
              </w:rPr>
            </w:pPr>
            <w:r w:rsidRPr="00EC5197">
              <w:rPr>
                <w:b/>
                <w:sz w:val="12"/>
              </w:rPr>
              <w:t>22 808</w:t>
            </w:r>
          </w:p>
        </w:tc>
      </w:tr>
      <w:tr w:rsidR="00CD5E94" w:rsidRPr="00646096" w:rsidTr="00D60CDF">
        <w:tc>
          <w:tcPr>
            <w:tcW w:w="623" w:type="dxa"/>
            <w:vMerge/>
            <w:shd w:val="clear" w:color="auto" w:fill="auto"/>
            <w:vAlign w:val="bottom"/>
          </w:tcPr>
          <w:p w:rsidR="00CD5E94" w:rsidRPr="00646096" w:rsidRDefault="00CD5E94" w:rsidP="00D60CDF">
            <w:pPr>
              <w:rPr>
                <w:sz w:val="12"/>
              </w:rPr>
            </w:pPr>
          </w:p>
        </w:tc>
        <w:tc>
          <w:tcPr>
            <w:tcW w:w="583" w:type="dxa"/>
            <w:tcBorders>
              <w:bottom w:val="single" w:sz="4" w:space="0" w:color="auto"/>
            </w:tcBorders>
            <w:shd w:val="clear" w:color="auto" w:fill="auto"/>
          </w:tcPr>
          <w:p w:rsidR="00CD5E94" w:rsidRPr="00646096" w:rsidRDefault="00CD5E94" w:rsidP="00CD5E94">
            <w:pPr>
              <w:rPr>
                <w:sz w:val="12"/>
              </w:rPr>
            </w:pPr>
            <w:r w:rsidRPr="00646096">
              <w:rPr>
                <w:sz w:val="12"/>
              </w:rPr>
              <w:t>Female</w:t>
            </w:r>
          </w:p>
        </w:tc>
        <w:tc>
          <w:tcPr>
            <w:tcW w:w="545" w:type="dxa"/>
            <w:tcBorders>
              <w:bottom w:val="single" w:sz="4" w:space="0" w:color="auto"/>
            </w:tcBorders>
            <w:shd w:val="clear" w:color="auto" w:fill="auto"/>
          </w:tcPr>
          <w:p w:rsidR="00CD5E94" w:rsidRPr="00646096" w:rsidRDefault="00CD5E94" w:rsidP="00CD5E94">
            <w:pPr>
              <w:jc w:val="right"/>
              <w:rPr>
                <w:sz w:val="12"/>
              </w:rPr>
            </w:pPr>
            <w:r w:rsidRPr="00646096">
              <w:rPr>
                <w:sz w:val="12"/>
              </w:rPr>
              <w:t>1405</w:t>
            </w:r>
          </w:p>
        </w:tc>
        <w:tc>
          <w:tcPr>
            <w:tcW w:w="545" w:type="dxa"/>
            <w:tcBorders>
              <w:bottom w:val="single" w:sz="4" w:space="0" w:color="auto"/>
            </w:tcBorders>
            <w:shd w:val="clear" w:color="auto" w:fill="auto"/>
          </w:tcPr>
          <w:p w:rsidR="00CD5E94" w:rsidRPr="00646096" w:rsidRDefault="00CD5E94" w:rsidP="00CD5E94">
            <w:pPr>
              <w:jc w:val="right"/>
              <w:rPr>
                <w:sz w:val="12"/>
              </w:rPr>
            </w:pPr>
            <w:r w:rsidRPr="00646096">
              <w:rPr>
                <w:sz w:val="12"/>
              </w:rPr>
              <w:t>12 608</w:t>
            </w:r>
          </w:p>
        </w:tc>
        <w:tc>
          <w:tcPr>
            <w:tcW w:w="513"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30"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81" w:type="dxa"/>
            <w:tcBorders>
              <w:bottom w:val="single" w:sz="4" w:space="0" w:color="auto"/>
            </w:tcBorders>
            <w:shd w:val="clear" w:color="auto" w:fill="auto"/>
          </w:tcPr>
          <w:p w:rsidR="00CD5E94" w:rsidRPr="00646096" w:rsidRDefault="00CD5E94" w:rsidP="00CD5E94">
            <w:pPr>
              <w:jc w:val="right"/>
              <w:rPr>
                <w:sz w:val="12"/>
              </w:rPr>
            </w:pPr>
            <w:r w:rsidRPr="00646096">
              <w:rPr>
                <w:sz w:val="12"/>
              </w:rPr>
              <w:t>53</w:t>
            </w:r>
          </w:p>
        </w:tc>
        <w:tc>
          <w:tcPr>
            <w:tcW w:w="545" w:type="dxa"/>
            <w:tcBorders>
              <w:bottom w:val="single" w:sz="4" w:space="0" w:color="auto"/>
            </w:tcBorders>
            <w:shd w:val="clear" w:color="auto" w:fill="auto"/>
          </w:tcPr>
          <w:p w:rsidR="00CD5E94" w:rsidRPr="00646096" w:rsidRDefault="00CD5E94" w:rsidP="00CD5E94">
            <w:pPr>
              <w:jc w:val="right"/>
              <w:rPr>
                <w:sz w:val="12"/>
              </w:rPr>
            </w:pPr>
            <w:r w:rsidRPr="00646096">
              <w:rPr>
                <w:sz w:val="12"/>
              </w:rPr>
              <w:t>0</w:t>
            </w:r>
          </w:p>
        </w:tc>
        <w:tc>
          <w:tcPr>
            <w:tcW w:w="520"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539" w:type="dxa"/>
            <w:tcBorders>
              <w:bottom w:val="single" w:sz="4" w:space="0" w:color="auto"/>
            </w:tcBorders>
            <w:shd w:val="clear" w:color="auto" w:fill="auto"/>
          </w:tcPr>
          <w:p w:rsidR="00CD5E94" w:rsidRPr="00646096" w:rsidRDefault="00CD5E94" w:rsidP="00CD5E94">
            <w:pPr>
              <w:jc w:val="right"/>
              <w:rPr>
                <w:sz w:val="12"/>
              </w:rPr>
            </w:pPr>
            <w:r w:rsidRPr="00646096">
              <w:rPr>
                <w:sz w:val="12"/>
              </w:rPr>
              <w:t>178</w:t>
            </w:r>
          </w:p>
        </w:tc>
        <w:tc>
          <w:tcPr>
            <w:tcW w:w="449" w:type="dxa"/>
            <w:tcBorders>
              <w:bottom w:val="single" w:sz="4" w:space="0" w:color="auto"/>
            </w:tcBorders>
            <w:shd w:val="clear" w:color="auto" w:fill="auto"/>
          </w:tcPr>
          <w:p w:rsidR="00CD5E94" w:rsidRPr="00646096" w:rsidRDefault="00CD5E94" w:rsidP="00CD5E94">
            <w:pPr>
              <w:jc w:val="right"/>
              <w:rPr>
                <w:sz w:val="12"/>
              </w:rPr>
            </w:pPr>
            <w:r w:rsidRPr="00646096">
              <w:rPr>
                <w:sz w:val="12"/>
              </w:rPr>
              <w:t>94</w:t>
            </w:r>
          </w:p>
        </w:tc>
        <w:tc>
          <w:tcPr>
            <w:tcW w:w="428" w:type="dxa"/>
            <w:tcBorders>
              <w:bottom w:val="single" w:sz="4" w:space="0" w:color="auto"/>
            </w:tcBorders>
            <w:shd w:val="clear" w:color="auto" w:fill="auto"/>
          </w:tcPr>
          <w:p w:rsidR="00CD5E94" w:rsidRPr="00646096" w:rsidRDefault="00CD5E94" w:rsidP="00CD5E94">
            <w:pPr>
              <w:jc w:val="right"/>
              <w:rPr>
                <w:sz w:val="12"/>
              </w:rPr>
            </w:pPr>
            <w:r w:rsidRPr="00646096">
              <w:rPr>
                <w:sz w:val="12"/>
              </w:rPr>
              <w:t>895</w:t>
            </w:r>
          </w:p>
        </w:tc>
        <w:tc>
          <w:tcPr>
            <w:tcW w:w="462"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1"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22"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8</w:t>
            </w:r>
          </w:p>
        </w:tc>
        <w:tc>
          <w:tcPr>
            <w:tcW w:w="478" w:type="dxa"/>
            <w:tcBorders>
              <w:bottom w:val="single" w:sz="4" w:space="0" w:color="auto"/>
            </w:tcBorders>
            <w:shd w:val="clear" w:color="auto" w:fill="auto"/>
          </w:tcPr>
          <w:p w:rsidR="00CD5E94" w:rsidRPr="00646096" w:rsidRDefault="00CD5E94" w:rsidP="00CD5E94">
            <w:pPr>
              <w:jc w:val="right"/>
              <w:rPr>
                <w:sz w:val="12"/>
              </w:rPr>
            </w:pPr>
            <w:r w:rsidRPr="00646096">
              <w:rPr>
                <w:sz w:val="12"/>
              </w:rPr>
              <w:t>120</w:t>
            </w:r>
          </w:p>
        </w:tc>
        <w:tc>
          <w:tcPr>
            <w:tcW w:w="445"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5"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16</w:t>
            </w:r>
          </w:p>
        </w:tc>
        <w:tc>
          <w:tcPr>
            <w:tcW w:w="466"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none</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65</w:t>
            </w:r>
          </w:p>
        </w:tc>
        <w:tc>
          <w:tcPr>
            <w:tcW w:w="521"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none</w:t>
            </w:r>
          </w:p>
        </w:tc>
        <w:tc>
          <w:tcPr>
            <w:tcW w:w="551" w:type="dxa"/>
            <w:gridSpan w:val="2"/>
            <w:tcBorders>
              <w:bottom w:val="single" w:sz="4" w:space="0" w:color="auto"/>
            </w:tcBorders>
          </w:tcPr>
          <w:p w:rsidR="00CD5E94" w:rsidRPr="00EC5197" w:rsidRDefault="00CD5E94" w:rsidP="00CD5E94">
            <w:pPr>
              <w:jc w:val="right"/>
              <w:rPr>
                <w:b/>
                <w:sz w:val="12"/>
              </w:rPr>
            </w:pPr>
            <w:r w:rsidRPr="00EC5197">
              <w:rPr>
                <w:b/>
                <w:sz w:val="12"/>
              </w:rPr>
              <w:t>1 641</w:t>
            </w:r>
          </w:p>
        </w:tc>
      </w:tr>
      <w:tr w:rsidR="00CD5E94" w:rsidRPr="00646096" w:rsidTr="00D60CDF">
        <w:tc>
          <w:tcPr>
            <w:tcW w:w="623" w:type="dxa"/>
            <w:vMerge/>
            <w:shd w:val="clear" w:color="auto" w:fill="auto"/>
            <w:vAlign w:val="bottom"/>
          </w:tcPr>
          <w:p w:rsidR="00CD5E94" w:rsidRPr="00646096" w:rsidRDefault="00CD5E94" w:rsidP="00D60CDF">
            <w:pPr>
              <w:rPr>
                <w:sz w:val="12"/>
              </w:rPr>
            </w:pPr>
          </w:p>
        </w:tc>
        <w:tc>
          <w:tcPr>
            <w:tcW w:w="583" w:type="dxa"/>
            <w:tcBorders>
              <w:top w:val="single" w:sz="4" w:space="0" w:color="auto"/>
              <w:bottom w:val="single" w:sz="4" w:space="0" w:color="auto"/>
            </w:tcBorders>
            <w:shd w:val="clear" w:color="auto" w:fill="auto"/>
          </w:tcPr>
          <w:p w:rsidR="00CD5E94" w:rsidRPr="00EC5197" w:rsidRDefault="00CD5E94" w:rsidP="00D60CDF">
            <w:pPr>
              <w:ind w:firstLine="142"/>
              <w:rPr>
                <w:b/>
                <w:sz w:val="12"/>
              </w:rPr>
            </w:pPr>
            <w:r w:rsidRPr="00EC5197">
              <w:rPr>
                <w:b/>
                <w:sz w:val="12"/>
              </w:rPr>
              <w:t>Total</w:t>
            </w:r>
          </w:p>
        </w:tc>
        <w:tc>
          <w:tcPr>
            <w:tcW w:w="5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22 746</w:t>
            </w:r>
          </w:p>
        </w:tc>
        <w:tc>
          <w:tcPr>
            <w:tcW w:w="5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68 518</w:t>
            </w:r>
          </w:p>
        </w:tc>
        <w:tc>
          <w:tcPr>
            <w:tcW w:w="513"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30"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81"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830</w:t>
            </w:r>
          </w:p>
        </w:tc>
        <w:tc>
          <w:tcPr>
            <w:tcW w:w="5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53</w:t>
            </w:r>
          </w:p>
        </w:tc>
        <w:tc>
          <w:tcPr>
            <w:tcW w:w="520"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539"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449</w:t>
            </w:r>
          </w:p>
        </w:tc>
        <w:tc>
          <w:tcPr>
            <w:tcW w:w="449"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450</w:t>
            </w:r>
          </w:p>
        </w:tc>
        <w:tc>
          <w:tcPr>
            <w:tcW w:w="428"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2 934</w:t>
            </w:r>
          </w:p>
        </w:tc>
        <w:tc>
          <w:tcPr>
            <w:tcW w:w="462"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21"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522"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114</w:t>
            </w:r>
          </w:p>
        </w:tc>
        <w:tc>
          <w:tcPr>
            <w:tcW w:w="478"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334</w:t>
            </w:r>
          </w:p>
        </w:tc>
        <w:tc>
          <w:tcPr>
            <w:tcW w:w="4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2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7"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6"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7"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38</w:t>
            </w:r>
          </w:p>
        </w:tc>
        <w:tc>
          <w:tcPr>
            <w:tcW w:w="466"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7"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271</w:t>
            </w:r>
          </w:p>
        </w:tc>
        <w:tc>
          <w:tcPr>
            <w:tcW w:w="521"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551" w:type="dxa"/>
            <w:gridSpan w:val="2"/>
            <w:tcBorders>
              <w:top w:val="single" w:sz="4" w:space="0" w:color="auto"/>
              <w:bottom w:val="single" w:sz="4" w:space="0" w:color="auto"/>
            </w:tcBorders>
          </w:tcPr>
          <w:p w:rsidR="00CD5E94" w:rsidRPr="00EC5197" w:rsidRDefault="00CD5E94" w:rsidP="00CD5E94">
            <w:pPr>
              <w:jc w:val="right"/>
              <w:rPr>
                <w:b/>
                <w:sz w:val="12"/>
              </w:rPr>
            </w:pPr>
            <w:r w:rsidRPr="00EC5197">
              <w:rPr>
                <w:b/>
                <w:sz w:val="12"/>
              </w:rPr>
              <w:t>24 449</w:t>
            </w:r>
          </w:p>
        </w:tc>
      </w:tr>
      <w:tr w:rsidR="00CD5E94" w:rsidRPr="00646096" w:rsidTr="00D60CDF">
        <w:tc>
          <w:tcPr>
            <w:tcW w:w="623" w:type="dxa"/>
            <w:vMerge w:val="restart"/>
            <w:shd w:val="clear" w:color="auto" w:fill="auto"/>
            <w:vAlign w:val="bottom"/>
          </w:tcPr>
          <w:p w:rsidR="00CD5E94" w:rsidRPr="00646096" w:rsidRDefault="00CD5E94" w:rsidP="00D60CDF">
            <w:pPr>
              <w:rPr>
                <w:sz w:val="12"/>
              </w:rPr>
            </w:pPr>
            <w:r w:rsidRPr="00646096">
              <w:rPr>
                <w:sz w:val="12"/>
              </w:rPr>
              <w:t>2006/07</w:t>
            </w:r>
          </w:p>
        </w:tc>
        <w:tc>
          <w:tcPr>
            <w:tcW w:w="583" w:type="dxa"/>
            <w:tcBorders>
              <w:top w:val="single" w:sz="4" w:space="0" w:color="auto"/>
            </w:tcBorders>
            <w:shd w:val="clear" w:color="auto" w:fill="auto"/>
          </w:tcPr>
          <w:p w:rsidR="00CD5E94" w:rsidRPr="00646096" w:rsidRDefault="00CD5E94" w:rsidP="00CD5E94">
            <w:pPr>
              <w:rPr>
                <w:sz w:val="12"/>
              </w:rPr>
            </w:pPr>
            <w:r w:rsidRPr="00646096">
              <w:rPr>
                <w:sz w:val="12"/>
              </w:rPr>
              <w:t>Male</w:t>
            </w:r>
          </w:p>
        </w:tc>
        <w:tc>
          <w:tcPr>
            <w:tcW w:w="545" w:type="dxa"/>
            <w:tcBorders>
              <w:top w:val="single" w:sz="4" w:space="0" w:color="auto"/>
            </w:tcBorders>
            <w:shd w:val="clear" w:color="auto" w:fill="auto"/>
          </w:tcPr>
          <w:p w:rsidR="00CD5E94" w:rsidRPr="00646096" w:rsidRDefault="00CD5E94" w:rsidP="00CD5E94">
            <w:pPr>
              <w:jc w:val="right"/>
              <w:rPr>
                <w:sz w:val="12"/>
              </w:rPr>
            </w:pPr>
            <w:r w:rsidRPr="00646096">
              <w:rPr>
                <w:sz w:val="12"/>
              </w:rPr>
              <w:t>5 967</w:t>
            </w:r>
          </w:p>
        </w:tc>
        <w:tc>
          <w:tcPr>
            <w:tcW w:w="545" w:type="dxa"/>
            <w:tcBorders>
              <w:top w:val="single" w:sz="4" w:space="0" w:color="auto"/>
            </w:tcBorders>
            <w:shd w:val="clear" w:color="auto" w:fill="auto"/>
          </w:tcPr>
          <w:p w:rsidR="00CD5E94" w:rsidRPr="00646096" w:rsidRDefault="00CD5E94" w:rsidP="00CD5E94">
            <w:pPr>
              <w:jc w:val="right"/>
              <w:rPr>
                <w:sz w:val="12"/>
              </w:rPr>
            </w:pPr>
            <w:r w:rsidRPr="00646096">
              <w:rPr>
                <w:sz w:val="12"/>
              </w:rPr>
              <w:t>57 224</w:t>
            </w:r>
          </w:p>
        </w:tc>
        <w:tc>
          <w:tcPr>
            <w:tcW w:w="513" w:type="dxa"/>
            <w:tcBorders>
              <w:top w:val="single" w:sz="4" w:space="0" w:color="auto"/>
            </w:tcBorders>
            <w:shd w:val="clear" w:color="auto" w:fill="auto"/>
          </w:tcPr>
          <w:p w:rsidR="00CD5E94" w:rsidRPr="00646096" w:rsidRDefault="00CD5E94" w:rsidP="00CD5E94">
            <w:pPr>
              <w:jc w:val="right"/>
              <w:rPr>
                <w:sz w:val="12"/>
              </w:rPr>
            </w:pPr>
            <w:r w:rsidRPr="00646096">
              <w:rPr>
                <w:sz w:val="12"/>
              </w:rPr>
              <w:t>66</w:t>
            </w:r>
          </w:p>
        </w:tc>
        <w:tc>
          <w:tcPr>
            <w:tcW w:w="430" w:type="dxa"/>
            <w:tcBorders>
              <w:top w:val="single" w:sz="4" w:space="0" w:color="auto"/>
            </w:tcBorders>
            <w:shd w:val="clear" w:color="auto" w:fill="auto"/>
          </w:tcPr>
          <w:p w:rsidR="00CD5E94" w:rsidRPr="00646096" w:rsidRDefault="00CD5E94" w:rsidP="00CD5E94">
            <w:pPr>
              <w:jc w:val="right"/>
              <w:rPr>
                <w:sz w:val="12"/>
              </w:rPr>
            </w:pPr>
            <w:r w:rsidRPr="00646096">
              <w:rPr>
                <w:sz w:val="12"/>
              </w:rPr>
              <w:t>0</w:t>
            </w:r>
          </w:p>
        </w:tc>
        <w:tc>
          <w:tcPr>
            <w:tcW w:w="481" w:type="dxa"/>
            <w:tcBorders>
              <w:top w:val="single" w:sz="4" w:space="0" w:color="auto"/>
            </w:tcBorders>
            <w:shd w:val="clear" w:color="auto" w:fill="auto"/>
          </w:tcPr>
          <w:p w:rsidR="00CD5E94" w:rsidRPr="00646096" w:rsidRDefault="00CD5E94" w:rsidP="00CD5E94">
            <w:pPr>
              <w:jc w:val="right"/>
              <w:rPr>
                <w:sz w:val="12"/>
              </w:rPr>
            </w:pPr>
            <w:r w:rsidRPr="00646096">
              <w:rPr>
                <w:sz w:val="12"/>
              </w:rPr>
              <w:t>1 386</w:t>
            </w:r>
          </w:p>
        </w:tc>
        <w:tc>
          <w:tcPr>
            <w:tcW w:w="545" w:type="dxa"/>
            <w:tcBorders>
              <w:top w:val="single" w:sz="4" w:space="0" w:color="auto"/>
            </w:tcBorders>
            <w:shd w:val="clear" w:color="auto" w:fill="auto"/>
          </w:tcPr>
          <w:p w:rsidR="00CD5E94" w:rsidRPr="00EC5197" w:rsidRDefault="00CD5E94" w:rsidP="00CD5E94">
            <w:pPr>
              <w:jc w:val="right"/>
              <w:rPr>
                <w:sz w:val="12"/>
              </w:rPr>
            </w:pPr>
            <w:r w:rsidRPr="00EC5197">
              <w:rPr>
                <w:sz w:val="12"/>
              </w:rPr>
              <w:t>14 862</w:t>
            </w:r>
          </w:p>
        </w:tc>
        <w:tc>
          <w:tcPr>
            <w:tcW w:w="520" w:type="dxa"/>
            <w:tcBorders>
              <w:top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539" w:type="dxa"/>
            <w:tcBorders>
              <w:top w:val="single" w:sz="4" w:space="0" w:color="auto"/>
            </w:tcBorders>
            <w:shd w:val="clear" w:color="auto" w:fill="auto"/>
          </w:tcPr>
          <w:p w:rsidR="00CD5E94" w:rsidRPr="00646096" w:rsidRDefault="00CD5E94" w:rsidP="00CD5E94">
            <w:pPr>
              <w:jc w:val="right"/>
              <w:rPr>
                <w:sz w:val="12"/>
              </w:rPr>
            </w:pPr>
            <w:r w:rsidRPr="00646096">
              <w:rPr>
                <w:sz w:val="12"/>
              </w:rPr>
              <w:t>571</w:t>
            </w:r>
          </w:p>
        </w:tc>
        <w:tc>
          <w:tcPr>
            <w:tcW w:w="449" w:type="dxa"/>
            <w:tcBorders>
              <w:top w:val="single" w:sz="4" w:space="0" w:color="auto"/>
            </w:tcBorders>
            <w:shd w:val="clear" w:color="auto" w:fill="auto"/>
          </w:tcPr>
          <w:p w:rsidR="00CD5E94" w:rsidRPr="00646096" w:rsidRDefault="00CD5E94" w:rsidP="00CD5E94">
            <w:pPr>
              <w:jc w:val="right"/>
              <w:rPr>
                <w:sz w:val="12"/>
              </w:rPr>
            </w:pPr>
            <w:r w:rsidRPr="00646096">
              <w:rPr>
                <w:sz w:val="12"/>
              </w:rPr>
              <w:t>219</w:t>
            </w:r>
          </w:p>
        </w:tc>
        <w:tc>
          <w:tcPr>
            <w:tcW w:w="428" w:type="dxa"/>
            <w:tcBorders>
              <w:top w:val="single" w:sz="4" w:space="0" w:color="auto"/>
            </w:tcBorders>
            <w:shd w:val="clear" w:color="auto" w:fill="auto"/>
          </w:tcPr>
          <w:p w:rsidR="00CD5E94" w:rsidRPr="00646096" w:rsidRDefault="00CD5E94" w:rsidP="00CD5E94">
            <w:pPr>
              <w:jc w:val="right"/>
              <w:rPr>
                <w:sz w:val="12"/>
              </w:rPr>
            </w:pPr>
            <w:r w:rsidRPr="00646096">
              <w:rPr>
                <w:sz w:val="12"/>
              </w:rPr>
              <w:t>2 030</w:t>
            </w:r>
          </w:p>
        </w:tc>
        <w:tc>
          <w:tcPr>
            <w:tcW w:w="462"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1"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22"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78"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45"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5"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top w:val="single" w:sz="4" w:space="0" w:color="auto"/>
            </w:tcBorders>
            <w:shd w:val="clear" w:color="auto" w:fill="auto"/>
          </w:tcPr>
          <w:p w:rsidR="00CD5E94" w:rsidRPr="00646096" w:rsidRDefault="00CD5E94" w:rsidP="00CD5E94">
            <w:pPr>
              <w:jc w:val="right"/>
              <w:rPr>
                <w:sz w:val="12"/>
              </w:rPr>
            </w:pPr>
            <w:r w:rsidRPr="00646096">
              <w:rPr>
                <w:sz w:val="12"/>
              </w:rPr>
              <w:t>16</w:t>
            </w:r>
          </w:p>
        </w:tc>
        <w:tc>
          <w:tcPr>
            <w:tcW w:w="466"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66</w:t>
            </w:r>
          </w:p>
        </w:tc>
        <w:tc>
          <w:tcPr>
            <w:tcW w:w="467" w:type="dxa"/>
            <w:tcBorders>
              <w:top w:val="single" w:sz="4" w:space="0" w:color="auto"/>
            </w:tcBorders>
            <w:shd w:val="clear" w:color="auto" w:fill="auto"/>
          </w:tcPr>
          <w:p w:rsidR="00CD5E94" w:rsidRPr="00646096" w:rsidRDefault="00CD5E94" w:rsidP="00CD5E94">
            <w:pPr>
              <w:jc w:val="right"/>
              <w:rPr>
                <w:sz w:val="12"/>
              </w:rPr>
            </w:pPr>
            <w:r w:rsidRPr="00646096">
              <w:rPr>
                <w:sz w:val="12"/>
              </w:rPr>
              <w:t>155</w:t>
            </w:r>
          </w:p>
        </w:tc>
        <w:tc>
          <w:tcPr>
            <w:tcW w:w="521"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11 73</w:t>
            </w:r>
          </w:p>
        </w:tc>
        <w:tc>
          <w:tcPr>
            <w:tcW w:w="551" w:type="dxa"/>
            <w:gridSpan w:val="2"/>
            <w:tcBorders>
              <w:top w:val="single" w:sz="4" w:space="0" w:color="auto"/>
            </w:tcBorders>
          </w:tcPr>
          <w:p w:rsidR="00CD5E94" w:rsidRPr="00EC5197" w:rsidRDefault="00CD5E94" w:rsidP="00CD5E94">
            <w:pPr>
              <w:jc w:val="right"/>
              <w:rPr>
                <w:b/>
                <w:sz w:val="12"/>
              </w:rPr>
            </w:pPr>
            <w:r w:rsidRPr="00EC5197">
              <w:rPr>
                <w:b/>
                <w:sz w:val="12"/>
              </w:rPr>
              <w:t>8 380</w:t>
            </w:r>
          </w:p>
        </w:tc>
      </w:tr>
      <w:tr w:rsidR="00CD5E94" w:rsidRPr="00646096" w:rsidTr="00D60CDF">
        <w:tc>
          <w:tcPr>
            <w:tcW w:w="623" w:type="dxa"/>
            <w:vMerge/>
            <w:shd w:val="clear" w:color="auto" w:fill="auto"/>
            <w:vAlign w:val="bottom"/>
          </w:tcPr>
          <w:p w:rsidR="00CD5E94" w:rsidRPr="00646096" w:rsidRDefault="00CD5E94" w:rsidP="00D60CDF">
            <w:pPr>
              <w:rPr>
                <w:sz w:val="12"/>
              </w:rPr>
            </w:pPr>
          </w:p>
        </w:tc>
        <w:tc>
          <w:tcPr>
            <w:tcW w:w="583" w:type="dxa"/>
            <w:tcBorders>
              <w:bottom w:val="single" w:sz="4" w:space="0" w:color="auto"/>
            </w:tcBorders>
            <w:shd w:val="clear" w:color="auto" w:fill="auto"/>
          </w:tcPr>
          <w:p w:rsidR="00CD5E94" w:rsidRPr="00646096" w:rsidRDefault="00CD5E94" w:rsidP="00CD5E94">
            <w:pPr>
              <w:rPr>
                <w:sz w:val="12"/>
              </w:rPr>
            </w:pPr>
            <w:r w:rsidRPr="00646096">
              <w:rPr>
                <w:sz w:val="12"/>
              </w:rPr>
              <w:t>Female</w:t>
            </w:r>
          </w:p>
        </w:tc>
        <w:tc>
          <w:tcPr>
            <w:tcW w:w="545" w:type="dxa"/>
            <w:tcBorders>
              <w:bottom w:val="single" w:sz="4" w:space="0" w:color="auto"/>
            </w:tcBorders>
            <w:shd w:val="clear" w:color="auto" w:fill="auto"/>
          </w:tcPr>
          <w:p w:rsidR="00CD5E94" w:rsidRPr="00646096" w:rsidRDefault="00CD5E94" w:rsidP="00CD5E94">
            <w:pPr>
              <w:jc w:val="right"/>
              <w:rPr>
                <w:sz w:val="12"/>
              </w:rPr>
            </w:pPr>
            <w:r w:rsidRPr="00646096">
              <w:rPr>
                <w:sz w:val="12"/>
              </w:rPr>
              <w:t>354</w:t>
            </w:r>
          </w:p>
        </w:tc>
        <w:tc>
          <w:tcPr>
            <w:tcW w:w="545" w:type="dxa"/>
            <w:tcBorders>
              <w:bottom w:val="single" w:sz="4" w:space="0" w:color="auto"/>
            </w:tcBorders>
            <w:shd w:val="clear" w:color="auto" w:fill="auto"/>
          </w:tcPr>
          <w:p w:rsidR="00CD5E94" w:rsidRPr="00646096" w:rsidRDefault="00CD5E94" w:rsidP="00CD5E94">
            <w:pPr>
              <w:jc w:val="right"/>
              <w:rPr>
                <w:sz w:val="12"/>
              </w:rPr>
            </w:pPr>
            <w:r w:rsidRPr="00646096">
              <w:rPr>
                <w:sz w:val="12"/>
              </w:rPr>
              <w:t>11 615</w:t>
            </w:r>
          </w:p>
        </w:tc>
        <w:tc>
          <w:tcPr>
            <w:tcW w:w="513" w:type="dxa"/>
            <w:tcBorders>
              <w:bottom w:val="single" w:sz="4" w:space="0" w:color="auto"/>
            </w:tcBorders>
            <w:shd w:val="clear" w:color="auto" w:fill="auto"/>
          </w:tcPr>
          <w:p w:rsidR="00CD5E94" w:rsidRPr="00646096" w:rsidRDefault="00CD5E94" w:rsidP="00CD5E94">
            <w:pPr>
              <w:jc w:val="right"/>
              <w:rPr>
                <w:sz w:val="12"/>
              </w:rPr>
            </w:pPr>
            <w:r w:rsidRPr="00646096">
              <w:rPr>
                <w:sz w:val="12"/>
              </w:rPr>
              <w:t>12</w:t>
            </w:r>
          </w:p>
        </w:tc>
        <w:tc>
          <w:tcPr>
            <w:tcW w:w="430" w:type="dxa"/>
            <w:tcBorders>
              <w:bottom w:val="single" w:sz="4" w:space="0" w:color="auto"/>
            </w:tcBorders>
            <w:shd w:val="clear" w:color="auto" w:fill="auto"/>
          </w:tcPr>
          <w:p w:rsidR="00CD5E94" w:rsidRPr="00646096" w:rsidRDefault="00CD5E94" w:rsidP="00CD5E94">
            <w:pPr>
              <w:jc w:val="right"/>
              <w:rPr>
                <w:sz w:val="12"/>
              </w:rPr>
            </w:pPr>
            <w:r w:rsidRPr="00646096">
              <w:rPr>
                <w:sz w:val="12"/>
              </w:rPr>
              <w:t>915</w:t>
            </w:r>
          </w:p>
        </w:tc>
        <w:tc>
          <w:tcPr>
            <w:tcW w:w="481" w:type="dxa"/>
            <w:tcBorders>
              <w:bottom w:val="single" w:sz="4" w:space="0" w:color="auto"/>
            </w:tcBorders>
            <w:shd w:val="clear" w:color="auto" w:fill="auto"/>
          </w:tcPr>
          <w:p w:rsidR="00CD5E94" w:rsidRPr="00646096" w:rsidRDefault="00CD5E94" w:rsidP="00CD5E94">
            <w:pPr>
              <w:jc w:val="right"/>
              <w:rPr>
                <w:sz w:val="12"/>
              </w:rPr>
            </w:pPr>
            <w:r w:rsidRPr="00646096">
              <w:rPr>
                <w:sz w:val="12"/>
              </w:rPr>
              <w:t>88</w:t>
            </w:r>
          </w:p>
        </w:tc>
        <w:tc>
          <w:tcPr>
            <w:tcW w:w="545" w:type="dxa"/>
            <w:tcBorders>
              <w:bottom w:val="single" w:sz="4" w:space="0" w:color="auto"/>
            </w:tcBorders>
            <w:shd w:val="clear" w:color="auto" w:fill="auto"/>
          </w:tcPr>
          <w:p w:rsidR="00CD5E94" w:rsidRPr="00EC5197" w:rsidRDefault="00CD5E94" w:rsidP="00CD5E94">
            <w:pPr>
              <w:jc w:val="right"/>
              <w:rPr>
                <w:sz w:val="12"/>
              </w:rPr>
            </w:pPr>
            <w:r w:rsidRPr="00EC5197">
              <w:rPr>
                <w:sz w:val="12"/>
              </w:rPr>
              <w:t>1 576</w:t>
            </w:r>
          </w:p>
        </w:tc>
        <w:tc>
          <w:tcPr>
            <w:tcW w:w="520"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539" w:type="dxa"/>
            <w:tcBorders>
              <w:bottom w:val="single" w:sz="4" w:space="0" w:color="auto"/>
            </w:tcBorders>
            <w:shd w:val="clear" w:color="auto" w:fill="auto"/>
          </w:tcPr>
          <w:p w:rsidR="00CD5E94" w:rsidRPr="000C4D48" w:rsidRDefault="00CD5E94" w:rsidP="00CD5E94">
            <w:pPr>
              <w:jc w:val="right"/>
              <w:rPr>
                <w:sz w:val="12"/>
              </w:rPr>
            </w:pPr>
            <w:r w:rsidRPr="000C4D48">
              <w:rPr>
                <w:sz w:val="12"/>
              </w:rPr>
              <w:t>963</w:t>
            </w:r>
          </w:p>
        </w:tc>
        <w:tc>
          <w:tcPr>
            <w:tcW w:w="449" w:type="dxa"/>
            <w:tcBorders>
              <w:bottom w:val="single" w:sz="4" w:space="0" w:color="auto"/>
            </w:tcBorders>
            <w:shd w:val="clear" w:color="auto" w:fill="auto"/>
          </w:tcPr>
          <w:p w:rsidR="00CD5E94" w:rsidRPr="000C4D48" w:rsidRDefault="00CD5E94" w:rsidP="00CD5E94">
            <w:pPr>
              <w:jc w:val="right"/>
              <w:rPr>
                <w:sz w:val="12"/>
              </w:rPr>
            </w:pPr>
            <w:r w:rsidRPr="000C4D48">
              <w:rPr>
                <w:sz w:val="12"/>
              </w:rPr>
              <w:t>45</w:t>
            </w:r>
          </w:p>
        </w:tc>
        <w:tc>
          <w:tcPr>
            <w:tcW w:w="428" w:type="dxa"/>
            <w:tcBorders>
              <w:bottom w:val="single" w:sz="4" w:space="0" w:color="auto"/>
            </w:tcBorders>
            <w:shd w:val="clear" w:color="auto" w:fill="auto"/>
          </w:tcPr>
          <w:p w:rsidR="00CD5E94" w:rsidRPr="000C4D48" w:rsidRDefault="00CD5E94" w:rsidP="00CD5E94">
            <w:pPr>
              <w:jc w:val="right"/>
              <w:rPr>
                <w:sz w:val="12"/>
              </w:rPr>
            </w:pPr>
            <w:r w:rsidRPr="000C4D48">
              <w:rPr>
                <w:sz w:val="12"/>
              </w:rPr>
              <w:t>976</w:t>
            </w:r>
          </w:p>
        </w:tc>
        <w:tc>
          <w:tcPr>
            <w:tcW w:w="462"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1"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22"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78"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45"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5"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6</w:t>
            </w:r>
          </w:p>
        </w:tc>
        <w:tc>
          <w:tcPr>
            <w:tcW w:w="466"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197</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13</w:t>
            </w:r>
          </w:p>
        </w:tc>
        <w:tc>
          <w:tcPr>
            <w:tcW w:w="521"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363</w:t>
            </w:r>
          </w:p>
        </w:tc>
        <w:tc>
          <w:tcPr>
            <w:tcW w:w="551" w:type="dxa"/>
            <w:gridSpan w:val="2"/>
            <w:tcBorders>
              <w:bottom w:val="single" w:sz="4" w:space="0" w:color="auto"/>
            </w:tcBorders>
          </w:tcPr>
          <w:p w:rsidR="00CD5E94" w:rsidRPr="00EC5197" w:rsidRDefault="00CD5E94" w:rsidP="00CD5E94">
            <w:pPr>
              <w:jc w:val="right"/>
              <w:rPr>
                <w:b/>
                <w:sz w:val="12"/>
              </w:rPr>
            </w:pPr>
            <w:r w:rsidRPr="00EC5197">
              <w:rPr>
                <w:b/>
                <w:sz w:val="12"/>
              </w:rPr>
              <w:t>1 471</w:t>
            </w:r>
          </w:p>
        </w:tc>
      </w:tr>
      <w:tr w:rsidR="00CD5E94" w:rsidRPr="00646096" w:rsidTr="00D60CDF">
        <w:tc>
          <w:tcPr>
            <w:tcW w:w="623" w:type="dxa"/>
            <w:vMerge/>
            <w:shd w:val="clear" w:color="auto" w:fill="auto"/>
            <w:vAlign w:val="bottom"/>
          </w:tcPr>
          <w:p w:rsidR="00CD5E94" w:rsidRPr="00646096" w:rsidRDefault="00CD5E94" w:rsidP="00D60CDF">
            <w:pPr>
              <w:rPr>
                <w:sz w:val="12"/>
              </w:rPr>
            </w:pPr>
          </w:p>
        </w:tc>
        <w:tc>
          <w:tcPr>
            <w:tcW w:w="583" w:type="dxa"/>
            <w:tcBorders>
              <w:top w:val="single" w:sz="4" w:space="0" w:color="auto"/>
              <w:bottom w:val="single" w:sz="4" w:space="0" w:color="auto"/>
            </w:tcBorders>
            <w:shd w:val="clear" w:color="auto" w:fill="auto"/>
          </w:tcPr>
          <w:p w:rsidR="00CD5E94" w:rsidRPr="00EC5197" w:rsidRDefault="00CD5E94" w:rsidP="00D60CDF">
            <w:pPr>
              <w:ind w:firstLine="142"/>
              <w:rPr>
                <w:b/>
                <w:sz w:val="12"/>
              </w:rPr>
            </w:pPr>
            <w:r w:rsidRPr="00EC5197">
              <w:rPr>
                <w:b/>
                <w:sz w:val="12"/>
              </w:rPr>
              <w:t>Total</w:t>
            </w:r>
          </w:p>
        </w:tc>
        <w:tc>
          <w:tcPr>
            <w:tcW w:w="5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 xml:space="preserve">6 </w:t>
            </w:r>
            <w:r w:rsidRPr="00EC5197">
              <w:rPr>
                <w:rFonts w:hint="cs"/>
                <w:b/>
                <w:sz w:val="12"/>
              </w:rPr>
              <w:t>321</w:t>
            </w:r>
          </w:p>
        </w:tc>
        <w:tc>
          <w:tcPr>
            <w:tcW w:w="545" w:type="dxa"/>
            <w:tcBorders>
              <w:top w:val="single" w:sz="4" w:space="0" w:color="auto"/>
              <w:bottom w:val="single" w:sz="4" w:space="0" w:color="auto"/>
            </w:tcBorders>
            <w:shd w:val="clear" w:color="auto" w:fill="auto"/>
          </w:tcPr>
          <w:p w:rsidR="00CD5E94" w:rsidRPr="00EC5197" w:rsidRDefault="00CD5E94" w:rsidP="00CD5E94">
            <w:pPr>
              <w:jc w:val="right"/>
              <w:rPr>
                <w:rFonts w:hint="cs"/>
                <w:b/>
                <w:sz w:val="12"/>
              </w:rPr>
            </w:pPr>
            <w:r w:rsidRPr="00EC5197">
              <w:rPr>
                <w:rFonts w:hint="cs"/>
                <w:b/>
                <w:sz w:val="12"/>
              </w:rPr>
              <w:t>68</w:t>
            </w:r>
            <w:r w:rsidRPr="00EC5197">
              <w:rPr>
                <w:b/>
                <w:sz w:val="12"/>
              </w:rPr>
              <w:t xml:space="preserve"> </w:t>
            </w:r>
            <w:r w:rsidRPr="00EC5197">
              <w:rPr>
                <w:rFonts w:hint="cs"/>
                <w:b/>
                <w:sz w:val="12"/>
              </w:rPr>
              <w:t>839</w:t>
            </w:r>
          </w:p>
        </w:tc>
        <w:tc>
          <w:tcPr>
            <w:tcW w:w="513"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78</w:t>
            </w:r>
          </w:p>
        </w:tc>
        <w:tc>
          <w:tcPr>
            <w:tcW w:w="430"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915</w:t>
            </w:r>
          </w:p>
        </w:tc>
        <w:tc>
          <w:tcPr>
            <w:tcW w:w="481" w:type="dxa"/>
            <w:tcBorders>
              <w:top w:val="single" w:sz="4" w:space="0" w:color="auto"/>
              <w:bottom w:val="single" w:sz="4" w:space="0" w:color="auto"/>
            </w:tcBorders>
            <w:shd w:val="clear" w:color="auto" w:fill="auto"/>
          </w:tcPr>
          <w:p w:rsidR="00CD5E94" w:rsidRPr="00EC5197" w:rsidRDefault="00CD5E94" w:rsidP="00CD5E94">
            <w:pPr>
              <w:jc w:val="right"/>
              <w:rPr>
                <w:rFonts w:hint="cs"/>
                <w:b/>
                <w:sz w:val="12"/>
              </w:rPr>
            </w:pPr>
            <w:r w:rsidRPr="00EC5197">
              <w:rPr>
                <w:rFonts w:hint="cs"/>
                <w:b/>
                <w:sz w:val="12"/>
              </w:rPr>
              <w:t>1</w:t>
            </w:r>
            <w:r w:rsidRPr="00EC5197">
              <w:rPr>
                <w:b/>
                <w:sz w:val="12"/>
              </w:rPr>
              <w:t xml:space="preserve"> </w:t>
            </w:r>
            <w:r w:rsidRPr="00EC5197">
              <w:rPr>
                <w:rFonts w:hint="cs"/>
                <w:b/>
                <w:sz w:val="12"/>
              </w:rPr>
              <w:t>474</w:t>
            </w:r>
          </w:p>
        </w:tc>
        <w:tc>
          <w:tcPr>
            <w:tcW w:w="545" w:type="dxa"/>
            <w:tcBorders>
              <w:top w:val="single" w:sz="4" w:space="0" w:color="auto"/>
              <w:bottom w:val="single" w:sz="4" w:space="0" w:color="auto"/>
            </w:tcBorders>
            <w:shd w:val="clear" w:color="auto" w:fill="auto"/>
          </w:tcPr>
          <w:p w:rsidR="00CD5E94" w:rsidRPr="00EC5197" w:rsidRDefault="00CD5E94" w:rsidP="00CD5E94">
            <w:pPr>
              <w:jc w:val="right"/>
              <w:rPr>
                <w:rFonts w:hint="cs"/>
                <w:b/>
                <w:sz w:val="12"/>
                <w:highlight w:val="yellow"/>
              </w:rPr>
            </w:pPr>
            <w:r w:rsidRPr="000C4D48">
              <w:rPr>
                <w:rFonts w:hint="cs"/>
                <w:b/>
                <w:sz w:val="12"/>
              </w:rPr>
              <w:t>16</w:t>
            </w:r>
            <w:r w:rsidRPr="000C4D48">
              <w:rPr>
                <w:b/>
                <w:sz w:val="12"/>
              </w:rPr>
              <w:t xml:space="preserve"> </w:t>
            </w:r>
            <w:r w:rsidRPr="000C4D48">
              <w:rPr>
                <w:rFonts w:hint="cs"/>
                <w:b/>
                <w:sz w:val="12"/>
              </w:rPr>
              <w:t>338</w:t>
            </w:r>
          </w:p>
        </w:tc>
        <w:tc>
          <w:tcPr>
            <w:tcW w:w="520"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 </w:t>
            </w:r>
          </w:p>
        </w:tc>
        <w:tc>
          <w:tcPr>
            <w:tcW w:w="539"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1 534</w:t>
            </w:r>
          </w:p>
        </w:tc>
        <w:tc>
          <w:tcPr>
            <w:tcW w:w="449"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264</w:t>
            </w:r>
          </w:p>
        </w:tc>
        <w:tc>
          <w:tcPr>
            <w:tcW w:w="428"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3 006</w:t>
            </w:r>
          </w:p>
        </w:tc>
        <w:tc>
          <w:tcPr>
            <w:tcW w:w="462"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21"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522"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78"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2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7"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6"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7"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22</w:t>
            </w:r>
          </w:p>
        </w:tc>
        <w:tc>
          <w:tcPr>
            <w:tcW w:w="466"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263</w:t>
            </w:r>
          </w:p>
        </w:tc>
        <w:tc>
          <w:tcPr>
            <w:tcW w:w="467"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168</w:t>
            </w:r>
          </w:p>
        </w:tc>
        <w:tc>
          <w:tcPr>
            <w:tcW w:w="521"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1 536</w:t>
            </w:r>
          </w:p>
        </w:tc>
        <w:tc>
          <w:tcPr>
            <w:tcW w:w="551" w:type="dxa"/>
            <w:gridSpan w:val="2"/>
            <w:tcBorders>
              <w:top w:val="single" w:sz="4" w:space="0" w:color="auto"/>
              <w:bottom w:val="single" w:sz="4" w:space="0" w:color="auto"/>
            </w:tcBorders>
          </w:tcPr>
          <w:p w:rsidR="00CD5E94" w:rsidRPr="00EC5197" w:rsidRDefault="00CD5E94" w:rsidP="00CD5E94">
            <w:pPr>
              <w:jc w:val="right"/>
              <w:rPr>
                <w:b/>
                <w:sz w:val="12"/>
              </w:rPr>
            </w:pPr>
            <w:r w:rsidRPr="00EC5197">
              <w:rPr>
                <w:b/>
                <w:sz w:val="12"/>
              </w:rPr>
              <w:t>9 861</w:t>
            </w:r>
          </w:p>
        </w:tc>
      </w:tr>
      <w:tr w:rsidR="00CD5E94" w:rsidRPr="00646096" w:rsidTr="00D60CDF">
        <w:tc>
          <w:tcPr>
            <w:tcW w:w="623" w:type="dxa"/>
            <w:vMerge w:val="restart"/>
            <w:shd w:val="clear" w:color="auto" w:fill="auto"/>
            <w:vAlign w:val="bottom"/>
          </w:tcPr>
          <w:p w:rsidR="00CD5E94" w:rsidRPr="00646096" w:rsidRDefault="00CD5E94" w:rsidP="00D60CDF">
            <w:pPr>
              <w:rPr>
                <w:sz w:val="12"/>
              </w:rPr>
            </w:pPr>
            <w:r w:rsidRPr="00646096">
              <w:rPr>
                <w:sz w:val="12"/>
              </w:rPr>
              <w:t>2007/08</w:t>
            </w:r>
          </w:p>
        </w:tc>
        <w:tc>
          <w:tcPr>
            <w:tcW w:w="583" w:type="dxa"/>
            <w:tcBorders>
              <w:top w:val="single" w:sz="4" w:space="0" w:color="auto"/>
            </w:tcBorders>
            <w:shd w:val="clear" w:color="auto" w:fill="auto"/>
          </w:tcPr>
          <w:p w:rsidR="00CD5E94" w:rsidRPr="00646096" w:rsidRDefault="00CD5E94" w:rsidP="00CD5E94">
            <w:pPr>
              <w:rPr>
                <w:sz w:val="12"/>
              </w:rPr>
            </w:pPr>
            <w:r w:rsidRPr="00646096">
              <w:rPr>
                <w:sz w:val="12"/>
              </w:rPr>
              <w:t>Male</w:t>
            </w:r>
          </w:p>
        </w:tc>
        <w:tc>
          <w:tcPr>
            <w:tcW w:w="545" w:type="dxa"/>
            <w:tcBorders>
              <w:top w:val="single" w:sz="4" w:space="0" w:color="auto"/>
            </w:tcBorders>
            <w:shd w:val="clear" w:color="auto" w:fill="auto"/>
          </w:tcPr>
          <w:p w:rsidR="00CD5E94" w:rsidRPr="00646096" w:rsidRDefault="00CD5E94" w:rsidP="00CD5E94">
            <w:pPr>
              <w:jc w:val="right"/>
              <w:rPr>
                <w:sz w:val="12"/>
              </w:rPr>
            </w:pPr>
            <w:r w:rsidRPr="00646096">
              <w:rPr>
                <w:sz w:val="12"/>
              </w:rPr>
              <w:t>3 621</w:t>
            </w:r>
          </w:p>
        </w:tc>
        <w:tc>
          <w:tcPr>
            <w:tcW w:w="545" w:type="dxa"/>
            <w:tcBorders>
              <w:top w:val="single" w:sz="4" w:space="0" w:color="auto"/>
            </w:tcBorders>
            <w:shd w:val="clear" w:color="auto" w:fill="auto"/>
          </w:tcPr>
          <w:p w:rsidR="00CD5E94" w:rsidRPr="00646096" w:rsidRDefault="00CD5E94" w:rsidP="00CD5E94">
            <w:pPr>
              <w:jc w:val="right"/>
              <w:rPr>
                <w:sz w:val="12"/>
              </w:rPr>
            </w:pPr>
            <w:r w:rsidRPr="00646096">
              <w:rPr>
                <w:sz w:val="12"/>
              </w:rPr>
              <w:t>30 143</w:t>
            </w:r>
          </w:p>
        </w:tc>
        <w:tc>
          <w:tcPr>
            <w:tcW w:w="513" w:type="dxa"/>
            <w:tcBorders>
              <w:top w:val="single" w:sz="4" w:space="0" w:color="auto"/>
            </w:tcBorders>
            <w:shd w:val="clear" w:color="auto" w:fill="auto"/>
          </w:tcPr>
          <w:p w:rsidR="00CD5E94" w:rsidRPr="00646096" w:rsidRDefault="00CD5E94" w:rsidP="00CD5E94">
            <w:pPr>
              <w:jc w:val="right"/>
              <w:rPr>
                <w:sz w:val="12"/>
              </w:rPr>
            </w:pPr>
            <w:r w:rsidRPr="00646096">
              <w:rPr>
                <w:sz w:val="12"/>
              </w:rPr>
              <w:t>26</w:t>
            </w:r>
          </w:p>
        </w:tc>
        <w:tc>
          <w:tcPr>
            <w:tcW w:w="430" w:type="dxa"/>
            <w:tcBorders>
              <w:top w:val="single" w:sz="4" w:space="0" w:color="auto"/>
            </w:tcBorders>
            <w:shd w:val="clear" w:color="auto" w:fill="auto"/>
          </w:tcPr>
          <w:p w:rsidR="00CD5E94" w:rsidRPr="00646096" w:rsidRDefault="00CD5E94" w:rsidP="00CD5E94">
            <w:pPr>
              <w:jc w:val="right"/>
              <w:rPr>
                <w:sz w:val="12"/>
              </w:rPr>
            </w:pPr>
            <w:r w:rsidRPr="00646096">
              <w:rPr>
                <w:sz w:val="12"/>
              </w:rPr>
              <w:t>122</w:t>
            </w:r>
          </w:p>
        </w:tc>
        <w:tc>
          <w:tcPr>
            <w:tcW w:w="481" w:type="dxa"/>
            <w:tcBorders>
              <w:top w:val="single" w:sz="4" w:space="0" w:color="auto"/>
            </w:tcBorders>
            <w:shd w:val="clear" w:color="auto" w:fill="auto"/>
          </w:tcPr>
          <w:p w:rsidR="00CD5E94" w:rsidRPr="00646096" w:rsidRDefault="00CD5E94" w:rsidP="00CD5E94">
            <w:pPr>
              <w:jc w:val="right"/>
              <w:rPr>
                <w:sz w:val="12"/>
              </w:rPr>
            </w:pPr>
            <w:r w:rsidRPr="00646096">
              <w:rPr>
                <w:sz w:val="12"/>
              </w:rPr>
              <w:t>648</w:t>
            </w:r>
          </w:p>
        </w:tc>
        <w:tc>
          <w:tcPr>
            <w:tcW w:w="545" w:type="dxa"/>
            <w:tcBorders>
              <w:top w:val="single" w:sz="4" w:space="0" w:color="auto"/>
            </w:tcBorders>
            <w:shd w:val="clear" w:color="auto" w:fill="auto"/>
          </w:tcPr>
          <w:p w:rsidR="00CD5E94" w:rsidRPr="00646096" w:rsidRDefault="00CD5E94" w:rsidP="00CD5E94">
            <w:pPr>
              <w:jc w:val="right"/>
              <w:rPr>
                <w:sz w:val="12"/>
              </w:rPr>
            </w:pPr>
            <w:r w:rsidRPr="00646096">
              <w:rPr>
                <w:sz w:val="12"/>
              </w:rPr>
              <w:t>6 480</w:t>
            </w:r>
          </w:p>
        </w:tc>
        <w:tc>
          <w:tcPr>
            <w:tcW w:w="520" w:type="dxa"/>
            <w:tcBorders>
              <w:top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539" w:type="dxa"/>
            <w:tcBorders>
              <w:top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49"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8"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2" w:type="dxa"/>
            <w:tcBorders>
              <w:top w:val="single" w:sz="4" w:space="0" w:color="auto"/>
            </w:tcBorders>
            <w:shd w:val="clear" w:color="auto" w:fill="auto"/>
          </w:tcPr>
          <w:p w:rsidR="00CD5E94" w:rsidRPr="00646096" w:rsidRDefault="00CD5E94" w:rsidP="00CD5E94">
            <w:pPr>
              <w:jc w:val="right"/>
              <w:rPr>
                <w:sz w:val="12"/>
              </w:rPr>
            </w:pPr>
            <w:r w:rsidRPr="00646096">
              <w:rPr>
                <w:sz w:val="12"/>
              </w:rPr>
              <w:t>14</w:t>
            </w:r>
          </w:p>
        </w:tc>
        <w:tc>
          <w:tcPr>
            <w:tcW w:w="421"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22"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78"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45"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5"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top w:val="single" w:sz="4" w:space="0" w:color="auto"/>
            </w:tcBorders>
            <w:shd w:val="clear" w:color="auto" w:fill="auto"/>
          </w:tcPr>
          <w:p w:rsidR="00CD5E94" w:rsidRPr="00646096" w:rsidRDefault="00CD5E94" w:rsidP="00CD5E94">
            <w:pPr>
              <w:jc w:val="right"/>
              <w:rPr>
                <w:sz w:val="12"/>
              </w:rPr>
            </w:pPr>
            <w:r w:rsidRPr="00646096">
              <w:rPr>
                <w:sz w:val="12"/>
              </w:rPr>
              <w:t>5</w:t>
            </w:r>
          </w:p>
        </w:tc>
        <w:tc>
          <w:tcPr>
            <w:tcW w:w="466"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49</w:t>
            </w:r>
          </w:p>
        </w:tc>
        <w:tc>
          <w:tcPr>
            <w:tcW w:w="467" w:type="dxa"/>
            <w:tcBorders>
              <w:top w:val="single" w:sz="4" w:space="0" w:color="auto"/>
            </w:tcBorders>
            <w:shd w:val="clear" w:color="auto" w:fill="auto"/>
          </w:tcPr>
          <w:p w:rsidR="00CD5E94" w:rsidRPr="00646096" w:rsidRDefault="00CD5E94" w:rsidP="00CD5E94">
            <w:pPr>
              <w:jc w:val="right"/>
              <w:rPr>
                <w:sz w:val="12"/>
              </w:rPr>
            </w:pPr>
            <w:r w:rsidRPr="00646096">
              <w:rPr>
                <w:sz w:val="12"/>
              </w:rPr>
              <w:t>201</w:t>
            </w:r>
          </w:p>
        </w:tc>
        <w:tc>
          <w:tcPr>
            <w:tcW w:w="521" w:type="dxa"/>
            <w:gridSpan w:val="2"/>
            <w:tcBorders>
              <w:top w:val="single" w:sz="4" w:space="0" w:color="auto"/>
            </w:tcBorders>
            <w:shd w:val="clear" w:color="auto" w:fill="auto"/>
          </w:tcPr>
          <w:p w:rsidR="00CD5E94" w:rsidRPr="00646096" w:rsidRDefault="00CD5E94" w:rsidP="00CD5E94">
            <w:pPr>
              <w:jc w:val="right"/>
              <w:rPr>
                <w:sz w:val="12"/>
              </w:rPr>
            </w:pPr>
            <w:r w:rsidRPr="00646096">
              <w:rPr>
                <w:sz w:val="12"/>
              </w:rPr>
              <w:t>1 398</w:t>
            </w:r>
          </w:p>
        </w:tc>
        <w:tc>
          <w:tcPr>
            <w:tcW w:w="551" w:type="dxa"/>
            <w:gridSpan w:val="2"/>
            <w:tcBorders>
              <w:top w:val="single" w:sz="4" w:space="0" w:color="auto"/>
            </w:tcBorders>
          </w:tcPr>
          <w:p w:rsidR="00CD5E94" w:rsidRPr="00EC5197" w:rsidRDefault="00CD5E94" w:rsidP="00CD5E94">
            <w:pPr>
              <w:jc w:val="right"/>
              <w:rPr>
                <w:b/>
                <w:sz w:val="12"/>
              </w:rPr>
            </w:pPr>
            <w:r w:rsidRPr="00EC5197">
              <w:rPr>
                <w:b/>
                <w:sz w:val="12"/>
              </w:rPr>
              <w:t>4 590</w:t>
            </w:r>
          </w:p>
        </w:tc>
      </w:tr>
      <w:tr w:rsidR="00CD5E94" w:rsidRPr="00646096" w:rsidTr="00D60CDF">
        <w:tc>
          <w:tcPr>
            <w:tcW w:w="623" w:type="dxa"/>
            <w:vMerge/>
            <w:shd w:val="clear" w:color="auto" w:fill="auto"/>
            <w:vAlign w:val="bottom"/>
          </w:tcPr>
          <w:p w:rsidR="00CD5E94" w:rsidRPr="00646096" w:rsidRDefault="00CD5E94" w:rsidP="00D60CDF">
            <w:pPr>
              <w:rPr>
                <w:sz w:val="12"/>
              </w:rPr>
            </w:pPr>
          </w:p>
        </w:tc>
        <w:tc>
          <w:tcPr>
            <w:tcW w:w="583" w:type="dxa"/>
            <w:tcBorders>
              <w:bottom w:val="single" w:sz="4" w:space="0" w:color="auto"/>
            </w:tcBorders>
            <w:shd w:val="clear" w:color="auto" w:fill="auto"/>
          </w:tcPr>
          <w:p w:rsidR="00CD5E94" w:rsidRPr="00646096" w:rsidRDefault="00CD5E94" w:rsidP="00CD5E94">
            <w:pPr>
              <w:rPr>
                <w:sz w:val="12"/>
              </w:rPr>
            </w:pPr>
            <w:r w:rsidRPr="00646096">
              <w:rPr>
                <w:sz w:val="12"/>
              </w:rPr>
              <w:t>Female</w:t>
            </w:r>
          </w:p>
        </w:tc>
        <w:tc>
          <w:tcPr>
            <w:tcW w:w="545" w:type="dxa"/>
            <w:tcBorders>
              <w:bottom w:val="single" w:sz="4" w:space="0" w:color="auto"/>
            </w:tcBorders>
            <w:shd w:val="clear" w:color="auto" w:fill="auto"/>
          </w:tcPr>
          <w:p w:rsidR="00CD5E94" w:rsidRPr="00646096" w:rsidRDefault="00CD5E94" w:rsidP="00CD5E94">
            <w:pPr>
              <w:jc w:val="right"/>
              <w:rPr>
                <w:sz w:val="12"/>
              </w:rPr>
            </w:pPr>
            <w:r w:rsidRPr="00646096">
              <w:rPr>
                <w:sz w:val="12"/>
              </w:rPr>
              <w:t>4 149</w:t>
            </w:r>
          </w:p>
        </w:tc>
        <w:tc>
          <w:tcPr>
            <w:tcW w:w="545" w:type="dxa"/>
            <w:tcBorders>
              <w:bottom w:val="single" w:sz="4" w:space="0" w:color="auto"/>
            </w:tcBorders>
            <w:shd w:val="clear" w:color="auto" w:fill="auto"/>
          </w:tcPr>
          <w:p w:rsidR="00CD5E94" w:rsidRPr="00646096" w:rsidRDefault="00CD5E94" w:rsidP="00CD5E94">
            <w:pPr>
              <w:jc w:val="right"/>
              <w:rPr>
                <w:sz w:val="12"/>
              </w:rPr>
            </w:pPr>
            <w:r w:rsidRPr="00646096">
              <w:rPr>
                <w:sz w:val="12"/>
              </w:rPr>
              <w:t>42 704</w:t>
            </w:r>
          </w:p>
        </w:tc>
        <w:tc>
          <w:tcPr>
            <w:tcW w:w="513" w:type="dxa"/>
            <w:tcBorders>
              <w:bottom w:val="single" w:sz="4" w:space="0" w:color="auto"/>
            </w:tcBorders>
            <w:shd w:val="clear" w:color="auto" w:fill="auto"/>
          </w:tcPr>
          <w:p w:rsidR="00CD5E94" w:rsidRPr="00646096" w:rsidRDefault="00CD5E94" w:rsidP="00CD5E94">
            <w:pPr>
              <w:jc w:val="right"/>
              <w:rPr>
                <w:sz w:val="12"/>
              </w:rPr>
            </w:pPr>
            <w:r w:rsidRPr="00646096">
              <w:rPr>
                <w:sz w:val="12"/>
              </w:rPr>
              <w:t>148</w:t>
            </w:r>
          </w:p>
        </w:tc>
        <w:tc>
          <w:tcPr>
            <w:tcW w:w="430" w:type="dxa"/>
            <w:tcBorders>
              <w:bottom w:val="single" w:sz="4" w:space="0" w:color="auto"/>
            </w:tcBorders>
            <w:shd w:val="clear" w:color="auto" w:fill="auto"/>
          </w:tcPr>
          <w:p w:rsidR="00CD5E94" w:rsidRPr="00646096" w:rsidRDefault="00CD5E94" w:rsidP="00CD5E94">
            <w:pPr>
              <w:jc w:val="right"/>
              <w:rPr>
                <w:sz w:val="12"/>
              </w:rPr>
            </w:pPr>
            <w:r w:rsidRPr="00646096">
              <w:rPr>
                <w:sz w:val="12"/>
              </w:rPr>
              <w:t>1 070</w:t>
            </w:r>
          </w:p>
        </w:tc>
        <w:tc>
          <w:tcPr>
            <w:tcW w:w="481" w:type="dxa"/>
            <w:tcBorders>
              <w:bottom w:val="single" w:sz="4" w:space="0" w:color="auto"/>
            </w:tcBorders>
            <w:shd w:val="clear" w:color="auto" w:fill="auto"/>
          </w:tcPr>
          <w:p w:rsidR="00CD5E94" w:rsidRPr="00646096" w:rsidRDefault="00CD5E94" w:rsidP="00CD5E94">
            <w:pPr>
              <w:jc w:val="right"/>
              <w:rPr>
                <w:sz w:val="12"/>
              </w:rPr>
            </w:pPr>
            <w:r w:rsidRPr="00646096">
              <w:rPr>
                <w:sz w:val="12"/>
              </w:rPr>
              <w:t>704</w:t>
            </w:r>
          </w:p>
        </w:tc>
        <w:tc>
          <w:tcPr>
            <w:tcW w:w="545" w:type="dxa"/>
            <w:tcBorders>
              <w:bottom w:val="single" w:sz="4" w:space="0" w:color="auto"/>
            </w:tcBorders>
            <w:shd w:val="clear" w:color="auto" w:fill="auto"/>
          </w:tcPr>
          <w:p w:rsidR="00CD5E94" w:rsidRPr="00646096" w:rsidRDefault="00CD5E94" w:rsidP="00CD5E94">
            <w:pPr>
              <w:jc w:val="right"/>
              <w:rPr>
                <w:sz w:val="12"/>
              </w:rPr>
            </w:pPr>
            <w:r w:rsidRPr="00646096">
              <w:rPr>
                <w:sz w:val="12"/>
              </w:rPr>
              <w:t>7 147</w:t>
            </w:r>
          </w:p>
        </w:tc>
        <w:tc>
          <w:tcPr>
            <w:tcW w:w="520"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539" w:type="dxa"/>
            <w:tcBorders>
              <w:bottom w:val="single" w:sz="4" w:space="0" w:color="auto"/>
            </w:tcBorders>
            <w:shd w:val="clear" w:color="auto" w:fill="auto"/>
          </w:tcPr>
          <w:p w:rsidR="00CD5E94" w:rsidRPr="00646096" w:rsidRDefault="00CD5E94" w:rsidP="00CD5E94">
            <w:pPr>
              <w:jc w:val="right"/>
              <w:rPr>
                <w:sz w:val="12"/>
              </w:rPr>
            </w:pPr>
            <w:r w:rsidRPr="00646096">
              <w:rPr>
                <w:sz w:val="12"/>
              </w:rPr>
              <w:t> </w:t>
            </w:r>
          </w:p>
        </w:tc>
        <w:tc>
          <w:tcPr>
            <w:tcW w:w="449"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8"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2" w:type="dxa"/>
            <w:tcBorders>
              <w:bottom w:val="single" w:sz="4" w:space="0" w:color="auto"/>
            </w:tcBorders>
            <w:shd w:val="clear" w:color="auto" w:fill="auto"/>
          </w:tcPr>
          <w:p w:rsidR="00CD5E94" w:rsidRPr="00646096" w:rsidRDefault="00CD5E94" w:rsidP="00CD5E94">
            <w:pPr>
              <w:jc w:val="right"/>
              <w:rPr>
                <w:sz w:val="12"/>
              </w:rPr>
            </w:pPr>
            <w:r w:rsidRPr="00646096">
              <w:rPr>
                <w:sz w:val="12"/>
              </w:rPr>
              <w:t>21</w:t>
            </w:r>
          </w:p>
        </w:tc>
        <w:tc>
          <w:tcPr>
            <w:tcW w:w="421"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522"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78"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45"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25"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6"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 xml:space="preserve"> </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5</w:t>
            </w:r>
          </w:p>
        </w:tc>
        <w:tc>
          <w:tcPr>
            <w:tcW w:w="466"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99</w:t>
            </w:r>
          </w:p>
        </w:tc>
        <w:tc>
          <w:tcPr>
            <w:tcW w:w="467" w:type="dxa"/>
            <w:tcBorders>
              <w:bottom w:val="single" w:sz="4" w:space="0" w:color="auto"/>
            </w:tcBorders>
            <w:shd w:val="clear" w:color="auto" w:fill="auto"/>
          </w:tcPr>
          <w:p w:rsidR="00CD5E94" w:rsidRPr="00646096" w:rsidRDefault="00CD5E94" w:rsidP="00CD5E94">
            <w:pPr>
              <w:jc w:val="right"/>
              <w:rPr>
                <w:sz w:val="12"/>
              </w:rPr>
            </w:pPr>
            <w:r w:rsidRPr="00646096">
              <w:rPr>
                <w:sz w:val="12"/>
              </w:rPr>
              <w:t>266</w:t>
            </w:r>
          </w:p>
        </w:tc>
        <w:tc>
          <w:tcPr>
            <w:tcW w:w="521" w:type="dxa"/>
            <w:gridSpan w:val="2"/>
            <w:tcBorders>
              <w:bottom w:val="single" w:sz="4" w:space="0" w:color="auto"/>
            </w:tcBorders>
            <w:shd w:val="clear" w:color="auto" w:fill="auto"/>
          </w:tcPr>
          <w:p w:rsidR="00CD5E94" w:rsidRPr="00646096" w:rsidRDefault="00CD5E94" w:rsidP="00CD5E94">
            <w:pPr>
              <w:jc w:val="right"/>
              <w:rPr>
                <w:sz w:val="12"/>
              </w:rPr>
            </w:pPr>
            <w:r w:rsidRPr="00646096">
              <w:rPr>
                <w:sz w:val="12"/>
              </w:rPr>
              <w:t>1 620</w:t>
            </w:r>
          </w:p>
        </w:tc>
        <w:tc>
          <w:tcPr>
            <w:tcW w:w="551" w:type="dxa"/>
            <w:gridSpan w:val="2"/>
            <w:tcBorders>
              <w:bottom w:val="single" w:sz="4" w:space="0" w:color="auto"/>
            </w:tcBorders>
          </w:tcPr>
          <w:p w:rsidR="00CD5E94" w:rsidRPr="00EC5197" w:rsidRDefault="00CD5E94" w:rsidP="00CD5E94">
            <w:pPr>
              <w:jc w:val="right"/>
              <w:rPr>
                <w:b/>
                <w:sz w:val="12"/>
              </w:rPr>
            </w:pPr>
            <w:r w:rsidRPr="00EC5197">
              <w:rPr>
                <w:b/>
                <w:sz w:val="12"/>
              </w:rPr>
              <w:t>5 293</w:t>
            </w:r>
          </w:p>
        </w:tc>
      </w:tr>
      <w:tr w:rsidR="00CD5E94" w:rsidRPr="00646096" w:rsidTr="00D60CDF">
        <w:tc>
          <w:tcPr>
            <w:tcW w:w="623" w:type="dxa"/>
            <w:vMerge/>
            <w:shd w:val="clear" w:color="auto" w:fill="auto"/>
            <w:vAlign w:val="bottom"/>
          </w:tcPr>
          <w:p w:rsidR="00CD5E94" w:rsidRPr="00646096" w:rsidRDefault="00CD5E94" w:rsidP="00D60CDF">
            <w:pPr>
              <w:rPr>
                <w:sz w:val="12"/>
              </w:rPr>
            </w:pPr>
          </w:p>
        </w:tc>
        <w:tc>
          <w:tcPr>
            <w:tcW w:w="583" w:type="dxa"/>
            <w:tcBorders>
              <w:top w:val="single" w:sz="4" w:space="0" w:color="auto"/>
              <w:bottom w:val="single" w:sz="4" w:space="0" w:color="auto"/>
            </w:tcBorders>
            <w:shd w:val="clear" w:color="auto" w:fill="auto"/>
          </w:tcPr>
          <w:p w:rsidR="00CD5E94" w:rsidRPr="00EC5197" w:rsidRDefault="00CD5E94" w:rsidP="00D60CDF">
            <w:pPr>
              <w:ind w:firstLine="142"/>
              <w:rPr>
                <w:b/>
                <w:sz w:val="12"/>
              </w:rPr>
            </w:pPr>
            <w:r w:rsidRPr="00EC5197">
              <w:rPr>
                <w:b/>
                <w:sz w:val="12"/>
              </w:rPr>
              <w:t>Total</w:t>
            </w:r>
          </w:p>
        </w:tc>
        <w:tc>
          <w:tcPr>
            <w:tcW w:w="5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7 845</w:t>
            </w:r>
          </w:p>
        </w:tc>
        <w:tc>
          <w:tcPr>
            <w:tcW w:w="5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72 847</w:t>
            </w:r>
          </w:p>
        </w:tc>
        <w:tc>
          <w:tcPr>
            <w:tcW w:w="513"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174</w:t>
            </w:r>
          </w:p>
        </w:tc>
        <w:tc>
          <w:tcPr>
            <w:tcW w:w="430"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1 192</w:t>
            </w:r>
          </w:p>
        </w:tc>
        <w:tc>
          <w:tcPr>
            <w:tcW w:w="481"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1 352</w:t>
            </w:r>
          </w:p>
        </w:tc>
        <w:tc>
          <w:tcPr>
            <w:tcW w:w="5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13 627</w:t>
            </w:r>
          </w:p>
        </w:tc>
        <w:tc>
          <w:tcPr>
            <w:tcW w:w="520" w:type="dxa"/>
            <w:tcBorders>
              <w:top w:val="single" w:sz="4" w:space="0" w:color="auto"/>
              <w:bottom w:val="single" w:sz="4" w:space="0" w:color="auto"/>
            </w:tcBorders>
            <w:shd w:val="clear" w:color="auto" w:fill="auto"/>
          </w:tcPr>
          <w:p w:rsidR="00CD5E94" w:rsidRPr="00EC5197" w:rsidRDefault="00CD5E94" w:rsidP="00CD5E94">
            <w:pPr>
              <w:jc w:val="right"/>
              <w:rPr>
                <w:rFonts w:hint="cs"/>
                <w:b/>
                <w:sz w:val="12"/>
              </w:rPr>
            </w:pPr>
            <w:r w:rsidRPr="00EC5197">
              <w:rPr>
                <w:b/>
                <w:sz w:val="12"/>
              </w:rPr>
              <w:t>none</w:t>
            </w:r>
          </w:p>
        </w:tc>
        <w:tc>
          <w:tcPr>
            <w:tcW w:w="539" w:type="dxa"/>
            <w:tcBorders>
              <w:top w:val="single" w:sz="4" w:space="0" w:color="auto"/>
              <w:bottom w:val="single" w:sz="4" w:space="0" w:color="auto"/>
            </w:tcBorders>
            <w:shd w:val="clear" w:color="auto" w:fill="auto"/>
          </w:tcPr>
          <w:p w:rsidR="00CD5E94" w:rsidRPr="00EC5197" w:rsidRDefault="00CD5E94" w:rsidP="00CD5E94">
            <w:pPr>
              <w:jc w:val="right"/>
              <w:rPr>
                <w:rFonts w:hint="cs"/>
                <w:b/>
                <w:sz w:val="12"/>
              </w:rPr>
            </w:pPr>
            <w:r w:rsidRPr="00EC5197">
              <w:rPr>
                <w:b/>
                <w:sz w:val="12"/>
              </w:rPr>
              <w:t>none</w:t>
            </w:r>
          </w:p>
        </w:tc>
        <w:tc>
          <w:tcPr>
            <w:tcW w:w="449" w:type="dxa"/>
            <w:tcBorders>
              <w:top w:val="single" w:sz="4" w:space="0" w:color="auto"/>
              <w:bottom w:val="single" w:sz="4" w:space="0" w:color="auto"/>
            </w:tcBorders>
            <w:shd w:val="clear" w:color="auto" w:fill="auto"/>
          </w:tcPr>
          <w:p w:rsidR="00CD5E94" w:rsidRPr="00EC5197" w:rsidRDefault="00CD5E94" w:rsidP="00CD5E94">
            <w:pPr>
              <w:jc w:val="right"/>
              <w:rPr>
                <w:rFonts w:hint="cs"/>
                <w:b/>
                <w:sz w:val="12"/>
              </w:rPr>
            </w:pPr>
            <w:r w:rsidRPr="00EC5197">
              <w:rPr>
                <w:b/>
                <w:sz w:val="12"/>
              </w:rPr>
              <w:t>none</w:t>
            </w:r>
          </w:p>
        </w:tc>
        <w:tc>
          <w:tcPr>
            <w:tcW w:w="428"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2"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35</w:t>
            </w:r>
          </w:p>
        </w:tc>
        <w:tc>
          <w:tcPr>
            <w:tcW w:w="421" w:type="dxa"/>
            <w:tcBorders>
              <w:top w:val="single" w:sz="4" w:space="0" w:color="auto"/>
              <w:bottom w:val="single" w:sz="4" w:space="0" w:color="auto"/>
            </w:tcBorders>
            <w:shd w:val="clear" w:color="auto" w:fill="auto"/>
          </w:tcPr>
          <w:p w:rsidR="00CD5E94" w:rsidRPr="00EC5197" w:rsidRDefault="00CD5E94" w:rsidP="00CD5E94">
            <w:pPr>
              <w:jc w:val="right"/>
              <w:rPr>
                <w:rFonts w:hint="cs"/>
                <w:b/>
                <w:sz w:val="12"/>
              </w:rPr>
            </w:pPr>
            <w:r w:rsidRPr="00EC5197">
              <w:rPr>
                <w:b/>
                <w:sz w:val="12"/>
              </w:rPr>
              <w:t>none</w:t>
            </w:r>
          </w:p>
        </w:tc>
        <w:tc>
          <w:tcPr>
            <w:tcW w:w="522"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78"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4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25"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7"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6"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467"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10</w:t>
            </w:r>
          </w:p>
        </w:tc>
        <w:tc>
          <w:tcPr>
            <w:tcW w:w="466"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148</w:t>
            </w:r>
          </w:p>
        </w:tc>
        <w:tc>
          <w:tcPr>
            <w:tcW w:w="467" w:type="dxa"/>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467</w:t>
            </w:r>
          </w:p>
        </w:tc>
        <w:tc>
          <w:tcPr>
            <w:tcW w:w="521" w:type="dxa"/>
            <w:gridSpan w:val="2"/>
            <w:tcBorders>
              <w:top w:val="single" w:sz="4" w:space="0" w:color="auto"/>
              <w:bottom w:val="single" w:sz="4" w:space="0" w:color="auto"/>
            </w:tcBorders>
            <w:shd w:val="clear" w:color="auto" w:fill="auto"/>
          </w:tcPr>
          <w:p w:rsidR="00CD5E94" w:rsidRPr="00EC5197" w:rsidRDefault="00CD5E94" w:rsidP="00CD5E94">
            <w:pPr>
              <w:jc w:val="right"/>
              <w:rPr>
                <w:b/>
                <w:sz w:val="12"/>
              </w:rPr>
            </w:pPr>
            <w:r w:rsidRPr="00EC5197">
              <w:rPr>
                <w:b/>
                <w:sz w:val="12"/>
              </w:rPr>
              <w:t>none</w:t>
            </w:r>
          </w:p>
        </w:tc>
        <w:tc>
          <w:tcPr>
            <w:tcW w:w="551" w:type="dxa"/>
            <w:gridSpan w:val="2"/>
            <w:tcBorders>
              <w:top w:val="single" w:sz="4" w:space="0" w:color="auto"/>
              <w:bottom w:val="single" w:sz="4" w:space="0" w:color="auto"/>
            </w:tcBorders>
          </w:tcPr>
          <w:p w:rsidR="00CD5E94" w:rsidRPr="00EC5197" w:rsidRDefault="00CD5E94" w:rsidP="00CD5E94">
            <w:pPr>
              <w:jc w:val="right"/>
              <w:rPr>
                <w:rFonts w:hint="cs"/>
                <w:b/>
                <w:sz w:val="12"/>
              </w:rPr>
            </w:pPr>
            <w:r w:rsidRPr="00EC5197">
              <w:rPr>
                <w:rFonts w:hint="cs"/>
                <w:b/>
                <w:sz w:val="12"/>
              </w:rPr>
              <w:t>9</w:t>
            </w:r>
            <w:r w:rsidRPr="00EC5197">
              <w:rPr>
                <w:b/>
                <w:sz w:val="12"/>
              </w:rPr>
              <w:t xml:space="preserve"> </w:t>
            </w:r>
            <w:r w:rsidRPr="00EC5197">
              <w:rPr>
                <w:rFonts w:hint="cs"/>
                <w:b/>
                <w:sz w:val="12"/>
              </w:rPr>
              <w:t>883</w:t>
            </w:r>
          </w:p>
        </w:tc>
      </w:tr>
      <w:tr w:rsidR="00CD5E94" w:rsidRPr="00646096" w:rsidTr="00D60CDF">
        <w:tc>
          <w:tcPr>
            <w:tcW w:w="623" w:type="dxa"/>
            <w:vMerge w:val="restart"/>
            <w:tcBorders>
              <w:bottom w:val="single" w:sz="12" w:space="0" w:color="auto"/>
            </w:tcBorders>
            <w:shd w:val="clear" w:color="auto" w:fill="auto"/>
            <w:vAlign w:val="bottom"/>
          </w:tcPr>
          <w:p w:rsidR="00CD5E94" w:rsidRPr="00EC5197" w:rsidRDefault="00CD5E94" w:rsidP="00874E6E">
            <w:pPr>
              <w:spacing w:before="80" w:after="80"/>
              <w:rPr>
                <w:b/>
                <w:sz w:val="12"/>
              </w:rPr>
            </w:pPr>
            <w:r w:rsidRPr="00874E6E">
              <w:rPr>
                <w:sz w:val="12"/>
              </w:rPr>
              <w:t>Grand</w:t>
            </w:r>
            <w:r w:rsidRPr="00EC5197">
              <w:rPr>
                <w:b/>
                <w:sz w:val="12"/>
              </w:rPr>
              <w:t xml:space="preserve"> total</w:t>
            </w:r>
          </w:p>
        </w:tc>
        <w:tc>
          <w:tcPr>
            <w:tcW w:w="583" w:type="dxa"/>
            <w:tcBorders>
              <w:top w:val="single" w:sz="4" w:space="0" w:color="auto"/>
            </w:tcBorders>
            <w:shd w:val="clear" w:color="auto" w:fill="auto"/>
          </w:tcPr>
          <w:p w:rsidR="00CD5E94" w:rsidRPr="00EC5197" w:rsidRDefault="00CD5E94" w:rsidP="00CD5E94">
            <w:pPr>
              <w:rPr>
                <w:b/>
                <w:sz w:val="12"/>
              </w:rPr>
            </w:pPr>
            <w:r w:rsidRPr="00EC5197">
              <w:rPr>
                <w:b/>
                <w:sz w:val="12"/>
              </w:rPr>
              <w:t>Male</w:t>
            </w:r>
          </w:p>
        </w:tc>
        <w:tc>
          <w:tcPr>
            <w:tcW w:w="545" w:type="dxa"/>
            <w:tcBorders>
              <w:top w:val="single" w:sz="4" w:space="0" w:color="auto"/>
            </w:tcBorders>
            <w:shd w:val="clear" w:color="auto" w:fill="auto"/>
          </w:tcPr>
          <w:p w:rsidR="00CD5E94" w:rsidRPr="00EC5197" w:rsidRDefault="00CD5E94" w:rsidP="00CD5E94">
            <w:pPr>
              <w:jc w:val="right"/>
              <w:rPr>
                <w:b/>
                <w:sz w:val="12"/>
              </w:rPr>
            </w:pPr>
            <w:r w:rsidRPr="00EC5197">
              <w:rPr>
                <w:b/>
                <w:sz w:val="12"/>
              </w:rPr>
              <w:t>34 826</w:t>
            </w:r>
          </w:p>
        </w:tc>
        <w:tc>
          <w:tcPr>
            <w:tcW w:w="545" w:type="dxa"/>
            <w:tcBorders>
              <w:top w:val="single" w:sz="4" w:space="0" w:color="auto"/>
            </w:tcBorders>
            <w:shd w:val="clear" w:color="auto" w:fill="auto"/>
          </w:tcPr>
          <w:p w:rsidR="00CD5E94" w:rsidRPr="00EC5197" w:rsidRDefault="00CD5E94" w:rsidP="00CD5E94">
            <w:pPr>
              <w:jc w:val="right"/>
              <w:rPr>
                <w:b/>
                <w:sz w:val="12"/>
              </w:rPr>
            </w:pPr>
            <w:r w:rsidRPr="00EC5197">
              <w:rPr>
                <w:b/>
                <w:sz w:val="12"/>
              </w:rPr>
              <w:t>05+3E</w:t>
            </w:r>
          </w:p>
        </w:tc>
        <w:tc>
          <w:tcPr>
            <w:tcW w:w="513" w:type="dxa"/>
            <w:tcBorders>
              <w:top w:val="single" w:sz="4" w:space="0" w:color="auto"/>
            </w:tcBorders>
            <w:shd w:val="clear" w:color="auto" w:fill="auto"/>
          </w:tcPr>
          <w:p w:rsidR="00CD5E94" w:rsidRPr="00EC5197" w:rsidRDefault="00CD5E94" w:rsidP="00CD5E94">
            <w:pPr>
              <w:jc w:val="right"/>
              <w:rPr>
                <w:b/>
                <w:sz w:val="12"/>
              </w:rPr>
            </w:pPr>
            <w:r w:rsidRPr="00EC5197">
              <w:rPr>
                <w:b/>
                <w:sz w:val="12"/>
              </w:rPr>
              <w:t>92</w:t>
            </w:r>
          </w:p>
        </w:tc>
        <w:tc>
          <w:tcPr>
            <w:tcW w:w="430" w:type="dxa"/>
            <w:tcBorders>
              <w:top w:val="single" w:sz="4" w:space="0" w:color="auto"/>
            </w:tcBorders>
            <w:shd w:val="clear" w:color="auto" w:fill="auto"/>
          </w:tcPr>
          <w:p w:rsidR="00CD5E94" w:rsidRPr="00EC5197" w:rsidRDefault="00CD5E94" w:rsidP="00CD5E94">
            <w:pPr>
              <w:jc w:val="right"/>
              <w:rPr>
                <w:b/>
                <w:sz w:val="12"/>
              </w:rPr>
            </w:pPr>
            <w:r w:rsidRPr="00EC5197">
              <w:rPr>
                <w:b/>
                <w:sz w:val="12"/>
              </w:rPr>
              <w:t>122</w:t>
            </w:r>
          </w:p>
        </w:tc>
        <w:tc>
          <w:tcPr>
            <w:tcW w:w="481" w:type="dxa"/>
            <w:tcBorders>
              <w:top w:val="single" w:sz="4" w:space="0" w:color="auto"/>
            </w:tcBorders>
            <w:shd w:val="clear" w:color="auto" w:fill="auto"/>
          </w:tcPr>
          <w:p w:rsidR="00CD5E94" w:rsidRPr="00EC5197" w:rsidRDefault="00CD5E94" w:rsidP="00CD5E94">
            <w:pPr>
              <w:jc w:val="right"/>
              <w:rPr>
                <w:b/>
                <w:sz w:val="12"/>
              </w:rPr>
            </w:pPr>
            <w:r w:rsidRPr="00EC5197">
              <w:rPr>
                <w:b/>
                <w:sz w:val="12"/>
              </w:rPr>
              <w:t>5 325</w:t>
            </w:r>
          </w:p>
        </w:tc>
        <w:tc>
          <w:tcPr>
            <w:tcW w:w="545" w:type="dxa"/>
            <w:tcBorders>
              <w:top w:val="single" w:sz="4" w:space="0" w:color="auto"/>
            </w:tcBorders>
            <w:shd w:val="clear" w:color="auto" w:fill="auto"/>
          </w:tcPr>
          <w:p w:rsidR="00CD5E94" w:rsidRPr="00EC5197" w:rsidRDefault="00CD5E94" w:rsidP="00CD5E94">
            <w:pPr>
              <w:jc w:val="right"/>
              <w:rPr>
                <w:b/>
                <w:sz w:val="12"/>
              </w:rPr>
            </w:pPr>
            <w:r w:rsidRPr="00EC5197">
              <w:rPr>
                <w:b/>
                <w:sz w:val="12"/>
              </w:rPr>
              <w:t>70 002</w:t>
            </w:r>
          </w:p>
        </w:tc>
        <w:tc>
          <w:tcPr>
            <w:tcW w:w="520" w:type="dxa"/>
            <w:tcBorders>
              <w:top w:val="single" w:sz="4" w:space="0" w:color="auto"/>
            </w:tcBorders>
            <w:shd w:val="clear" w:color="auto" w:fill="auto"/>
          </w:tcPr>
          <w:p w:rsidR="00CD5E94" w:rsidRPr="00EC5197" w:rsidRDefault="00CD5E94" w:rsidP="00CD5E94">
            <w:pPr>
              <w:jc w:val="right"/>
              <w:rPr>
                <w:b/>
                <w:sz w:val="12"/>
              </w:rPr>
            </w:pPr>
            <w:r w:rsidRPr="00EC5197">
              <w:rPr>
                <w:rFonts w:hint="cs"/>
                <w:b/>
                <w:sz w:val="12"/>
              </w:rPr>
              <w:t>-</w:t>
            </w:r>
          </w:p>
        </w:tc>
        <w:tc>
          <w:tcPr>
            <w:tcW w:w="539" w:type="dxa"/>
            <w:tcBorders>
              <w:top w:val="single" w:sz="4" w:space="0" w:color="auto"/>
            </w:tcBorders>
            <w:shd w:val="clear" w:color="auto" w:fill="auto"/>
          </w:tcPr>
          <w:p w:rsidR="00CD5E94" w:rsidRPr="00EC5197" w:rsidRDefault="00CD5E94" w:rsidP="00CD5E94">
            <w:pPr>
              <w:jc w:val="right"/>
              <w:rPr>
                <w:b/>
                <w:sz w:val="12"/>
              </w:rPr>
            </w:pPr>
            <w:r w:rsidRPr="00EC5197">
              <w:rPr>
                <w:b/>
                <w:sz w:val="12"/>
              </w:rPr>
              <w:t>490</w:t>
            </w:r>
          </w:p>
        </w:tc>
        <w:tc>
          <w:tcPr>
            <w:tcW w:w="449" w:type="dxa"/>
            <w:tcBorders>
              <w:top w:val="single" w:sz="4" w:space="0" w:color="auto"/>
            </w:tcBorders>
            <w:shd w:val="clear" w:color="auto" w:fill="auto"/>
          </w:tcPr>
          <w:p w:rsidR="00CD5E94" w:rsidRPr="00EC5197" w:rsidRDefault="00CD5E94" w:rsidP="00CD5E94">
            <w:pPr>
              <w:jc w:val="right"/>
              <w:rPr>
                <w:b/>
                <w:sz w:val="12"/>
              </w:rPr>
            </w:pPr>
            <w:r w:rsidRPr="00EC5197">
              <w:rPr>
                <w:b/>
                <w:sz w:val="12"/>
              </w:rPr>
              <w:t>2 386</w:t>
            </w:r>
          </w:p>
        </w:tc>
        <w:tc>
          <w:tcPr>
            <w:tcW w:w="428" w:type="dxa"/>
            <w:tcBorders>
              <w:top w:val="single" w:sz="4" w:space="0" w:color="auto"/>
            </w:tcBorders>
            <w:shd w:val="clear" w:color="auto" w:fill="auto"/>
          </w:tcPr>
          <w:p w:rsidR="00CD5E94" w:rsidRPr="00EC5197" w:rsidRDefault="00CD5E94" w:rsidP="00CD5E94">
            <w:pPr>
              <w:jc w:val="right"/>
              <w:rPr>
                <w:b/>
                <w:sz w:val="12"/>
              </w:rPr>
            </w:pPr>
            <w:r w:rsidRPr="00EC5197">
              <w:rPr>
                <w:b/>
                <w:sz w:val="12"/>
              </w:rPr>
              <w:t>4 069</w:t>
            </w:r>
          </w:p>
        </w:tc>
        <w:tc>
          <w:tcPr>
            <w:tcW w:w="462" w:type="dxa"/>
            <w:tcBorders>
              <w:top w:val="single" w:sz="4" w:space="0" w:color="auto"/>
            </w:tcBorders>
            <w:shd w:val="clear" w:color="auto" w:fill="auto"/>
          </w:tcPr>
          <w:p w:rsidR="00CD5E94" w:rsidRPr="00EC5197" w:rsidRDefault="00CD5E94" w:rsidP="00CD5E94">
            <w:pPr>
              <w:jc w:val="right"/>
              <w:rPr>
                <w:b/>
                <w:sz w:val="12"/>
              </w:rPr>
            </w:pPr>
            <w:r w:rsidRPr="00EC5197">
              <w:rPr>
                <w:b/>
                <w:sz w:val="12"/>
              </w:rPr>
              <w:t>625</w:t>
            </w:r>
          </w:p>
        </w:tc>
        <w:tc>
          <w:tcPr>
            <w:tcW w:w="421" w:type="dxa"/>
            <w:tcBorders>
              <w:top w:val="single" w:sz="4" w:space="0" w:color="auto"/>
            </w:tcBorders>
            <w:shd w:val="clear" w:color="auto" w:fill="auto"/>
          </w:tcPr>
          <w:p w:rsidR="00CD5E94" w:rsidRPr="00EC5197" w:rsidRDefault="00CD5E94" w:rsidP="00CD5E94">
            <w:pPr>
              <w:jc w:val="right"/>
              <w:rPr>
                <w:b/>
                <w:sz w:val="12"/>
              </w:rPr>
            </w:pPr>
            <w:r w:rsidRPr="00EC5197">
              <w:rPr>
                <w:b/>
                <w:sz w:val="12"/>
              </w:rPr>
              <w:t>7 307</w:t>
            </w:r>
          </w:p>
        </w:tc>
        <w:tc>
          <w:tcPr>
            <w:tcW w:w="522" w:type="dxa"/>
            <w:gridSpan w:val="2"/>
            <w:tcBorders>
              <w:top w:val="single" w:sz="4" w:space="0" w:color="auto"/>
            </w:tcBorders>
            <w:shd w:val="clear" w:color="auto" w:fill="auto"/>
          </w:tcPr>
          <w:p w:rsidR="00CD5E94" w:rsidRPr="00EC5197" w:rsidRDefault="00CD5E94" w:rsidP="00CD5E94">
            <w:pPr>
              <w:jc w:val="right"/>
              <w:rPr>
                <w:b/>
                <w:sz w:val="12"/>
              </w:rPr>
            </w:pPr>
            <w:r w:rsidRPr="00EC5197">
              <w:rPr>
                <w:b/>
                <w:sz w:val="12"/>
              </w:rPr>
              <w:t>106</w:t>
            </w:r>
          </w:p>
        </w:tc>
        <w:tc>
          <w:tcPr>
            <w:tcW w:w="478" w:type="dxa"/>
            <w:tcBorders>
              <w:top w:val="single" w:sz="4" w:space="0" w:color="auto"/>
            </w:tcBorders>
            <w:shd w:val="clear" w:color="auto" w:fill="auto"/>
          </w:tcPr>
          <w:p w:rsidR="00CD5E94" w:rsidRPr="00EC5197" w:rsidRDefault="00CD5E94" w:rsidP="00CD5E94">
            <w:pPr>
              <w:jc w:val="right"/>
              <w:rPr>
                <w:b/>
                <w:sz w:val="12"/>
              </w:rPr>
            </w:pPr>
            <w:r w:rsidRPr="00EC5197">
              <w:rPr>
                <w:b/>
                <w:sz w:val="12"/>
              </w:rPr>
              <w:t>235</w:t>
            </w:r>
          </w:p>
        </w:tc>
        <w:tc>
          <w:tcPr>
            <w:tcW w:w="445" w:type="dxa"/>
            <w:tcBorders>
              <w:top w:val="single" w:sz="4" w:space="0" w:color="auto"/>
            </w:tcBorders>
            <w:shd w:val="clear" w:color="auto" w:fill="auto"/>
          </w:tcPr>
          <w:p w:rsidR="00CD5E94" w:rsidRPr="00EC5197" w:rsidRDefault="00CD5E94" w:rsidP="00CD5E94">
            <w:pPr>
              <w:jc w:val="right"/>
              <w:rPr>
                <w:b/>
                <w:sz w:val="12"/>
              </w:rPr>
            </w:pPr>
            <w:r w:rsidRPr="00EC5197">
              <w:rPr>
                <w:b/>
                <w:sz w:val="12"/>
              </w:rPr>
              <w:t>41</w:t>
            </w:r>
          </w:p>
        </w:tc>
        <w:tc>
          <w:tcPr>
            <w:tcW w:w="425" w:type="dxa"/>
            <w:tcBorders>
              <w:top w:val="single" w:sz="4" w:space="0" w:color="auto"/>
            </w:tcBorders>
            <w:shd w:val="clear" w:color="auto" w:fill="auto"/>
          </w:tcPr>
          <w:p w:rsidR="00CD5E94" w:rsidRPr="00EC5197" w:rsidRDefault="00CD5E94" w:rsidP="00CD5E94">
            <w:pPr>
              <w:jc w:val="right"/>
              <w:rPr>
                <w:b/>
                <w:sz w:val="12"/>
              </w:rPr>
            </w:pPr>
            <w:r w:rsidRPr="00EC5197">
              <w:rPr>
                <w:b/>
                <w:sz w:val="12"/>
              </w:rPr>
              <w:t>123</w:t>
            </w:r>
          </w:p>
        </w:tc>
        <w:tc>
          <w:tcPr>
            <w:tcW w:w="467" w:type="dxa"/>
            <w:tcBorders>
              <w:top w:val="single" w:sz="4" w:space="0" w:color="auto"/>
            </w:tcBorders>
            <w:shd w:val="clear" w:color="auto" w:fill="auto"/>
          </w:tcPr>
          <w:p w:rsidR="00CD5E94" w:rsidRPr="00EC5197" w:rsidRDefault="00CD5E94" w:rsidP="00CD5E94">
            <w:pPr>
              <w:jc w:val="right"/>
              <w:rPr>
                <w:rFonts w:hint="cs"/>
                <w:b/>
                <w:sz w:val="12"/>
              </w:rPr>
            </w:pPr>
            <w:r w:rsidRPr="00EC5197">
              <w:rPr>
                <w:rFonts w:hint="cs"/>
                <w:b/>
                <w:sz w:val="12"/>
              </w:rPr>
              <w:t>-</w:t>
            </w:r>
          </w:p>
        </w:tc>
        <w:tc>
          <w:tcPr>
            <w:tcW w:w="466" w:type="dxa"/>
            <w:gridSpan w:val="2"/>
            <w:tcBorders>
              <w:top w:val="single" w:sz="4" w:space="0" w:color="auto"/>
            </w:tcBorders>
            <w:shd w:val="clear" w:color="auto" w:fill="auto"/>
          </w:tcPr>
          <w:p w:rsidR="00CD5E94" w:rsidRPr="00EC5197" w:rsidRDefault="00CD5E94" w:rsidP="00CD5E94">
            <w:pPr>
              <w:jc w:val="right"/>
              <w:rPr>
                <w:rFonts w:hint="cs"/>
                <w:b/>
                <w:sz w:val="12"/>
              </w:rPr>
            </w:pPr>
            <w:r w:rsidRPr="00EC5197">
              <w:rPr>
                <w:rFonts w:hint="cs"/>
                <w:b/>
                <w:sz w:val="12"/>
              </w:rPr>
              <w:t>-</w:t>
            </w:r>
          </w:p>
        </w:tc>
        <w:tc>
          <w:tcPr>
            <w:tcW w:w="467" w:type="dxa"/>
            <w:tcBorders>
              <w:top w:val="single" w:sz="4" w:space="0" w:color="auto"/>
            </w:tcBorders>
            <w:shd w:val="clear" w:color="auto" w:fill="auto"/>
          </w:tcPr>
          <w:p w:rsidR="00CD5E94" w:rsidRPr="000C4D48" w:rsidRDefault="00CD5E94" w:rsidP="00CD5E94">
            <w:pPr>
              <w:jc w:val="right"/>
              <w:rPr>
                <w:b/>
                <w:sz w:val="12"/>
              </w:rPr>
            </w:pPr>
            <w:r w:rsidRPr="000C4D48">
              <w:rPr>
                <w:b/>
                <w:sz w:val="12"/>
              </w:rPr>
              <w:t>43</w:t>
            </w:r>
          </w:p>
        </w:tc>
        <w:tc>
          <w:tcPr>
            <w:tcW w:w="466" w:type="dxa"/>
            <w:gridSpan w:val="2"/>
            <w:tcBorders>
              <w:top w:val="single" w:sz="4" w:space="0" w:color="auto"/>
            </w:tcBorders>
            <w:shd w:val="clear" w:color="auto" w:fill="auto"/>
          </w:tcPr>
          <w:p w:rsidR="00CD5E94" w:rsidRPr="00EC5197" w:rsidRDefault="00CD5E94" w:rsidP="00CD5E94">
            <w:pPr>
              <w:jc w:val="right"/>
              <w:rPr>
                <w:b/>
                <w:sz w:val="12"/>
              </w:rPr>
            </w:pPr>
            <w:r w:rsidRPr="00EC5197">
              <w:rPr>
                <w:b/>
                <w:sz w:val="12"/>
              </w:rPr>
              <w:t>115</w:t>
            </w:r>
          </w:p>
        </w:tc>
        <w:tc>
          <w:tcPr>
            <w:tcW w:w="467" w:type="dxa"/>
            <w:tcBorders>
              <w:top w:val="single" w:sz="4" w:space="0" w:color="auto"/>
            </w:tcBorders>
            <w:shd w:val="clear" w:color="auto" w:fill="auto"/>
          </w:tcPr>
          <w:p w:rsidR="00CD5E94" w:rsidRPr="00EC5197" w:rsidRDefault="00CD5E94" w:rsidP="00CD5E94">
            <w:pPr>
              <w:jc w:val="right"/>
              <w:rPr>
                <w:b/>
                <w:sz w:val="12"/>
              </w:rPr>
            </w:pPr>
            <w:r w:rsidRPr="00EC5197">
              <w:rPr>
                <w:b/>
                <w:sz w:val="12"/>
              </w:rPr>
              <w:t>562</w:t>
            </w:r>
          </w:p>
        </w:tc>
        <w:tc>
          <w:tcPr>
            <w:tcW w:w="521" w:type="dxa"/>
            <w:gridSpan w:val="2"/>
            <w:tcBorders>
              <w:top w:val="single" w:sz="4" w:space="0" w:color="auto"/>
            </w:tcBorders>
            <w:shd w:val="clear" w:color="auto" w:fill="auto"/>
          </w:tcPr>
          <w:p w:rsidR="00CD5E94" w:rsidRPr="00EC5197" w:rsidRDefault="00CD5E94" w:rsidP="00CD5E94">
            <w:pPr>
              <w:jc w:val="right"/>
              <w:rPr>
                <w:b/>
                <w:sz w:val="12"/>
              </w:rPr>
            </w:pPr>
            <w:r w:rsidRPr="00EC5197">
              <w:rPr>
                <w:b/>
                <w:sz w:val="12"/>
              </w:rPr>
              <w:t>2 571</w:t>
            </w:r>
          </w:p>
        </w:tc>
        <w:tc>
          <w:tcPr>
            <w:tcW w:w="551" w:type="dxa"/>
            <w:gridSpan w:val="2"/>
            <w:tcBorders>
              <w:top w:val="single" w:sz="4" w:space="0" w:color="auto"/>
            </w:tcBorders>
          </w:tcPr>
          <w:p w:rsidR="00CD5E94" w:rsidRPr="00EC5197" w:rsidRDefault="00CD5E94" w:rsidP="00CD5E94">
            <w:pPr>
              <w:jc w:val="right"/>
              <w:rPr>
                <w:b/>
                <w:sz w:val="12"/>
              </w:rPr>
            </w:pPr>
            <w:r w:rsidRPr="00EC5197">
              <w:rPr>
                <w:b/>
                <w:sz w:val="12"/>
              </w:rPr>
              <w:t>44 006</w:t>
            </w:r>
          </w:p>
        </w:tc>
      </w:tr>
      <w:tr w:rsidR="00CD5E94" w:rsidRPr="00646096" w:rsidTr="00D60CDF">
        <w:tc>
          <w:tcPr>
            <w:tcW w:w="623" w:type="dxa"/>
            <w:vMerge/>
            <w:tcBorders>
              <w:bottom w:val="single" w:sz="12" w:space="0" w:color="auto"/>
            </w:tcBorders>
            <w:shd w:val="clear" w:color="auto" w:fill="auto"/>
          </w:tcPr>
          <w:p w:rsidR="00CD5E94" w:rsidRPr="00EC5197" w:rsidRDefault="00CD5E94" w:rsidP="00CD5E94">
            <w:pPr>
              <w:rPr>
                <w:b/>
                <w:sz w:val="12"/>
              </w:rPr>
            </w:pPr>
          </w:p>
        </w:tc>
        <w:tc>
          <w:tcPr>
            <w:tcW w:w="583" w:type="dxa"/>
            <w:tcBorders>
              <w:bottom w:val="single" w:sz="4" w:space="0" w:color="auto"/>
            </w:tcBorders>
            <w:shd w:val="clear" w:color="auto" w:fill="auto"/>
          </w:tcPr>
          <w:p w:rsidR="00CD5E94" w:rsidRPr="00EC5197" w:rsidRDefault="00CD5E94" w:rsidP="00CD5E94">
            <w:pPr>
              <w:rPr>
                <w:b/>
                <w:sz w:val="12"/>
              </w:rPr>
            </w:pPr>
            <w:r w:rsidRPr="00EC5197">
              <w:rPr>
                <w:b/>
                <w:sz w:val="12"/>
              </w:rPr>
              <w:t>Female</w:t>
            </w:r>
          </w:p>
        </w:tc>
        <w:tc>
          <w:tcPr>
            <w:tcW w:w="545" w:type="dxa"/>
            <w:tcBorders>
              <w:bottom w:val="single" w:sz="4" w:space="0" w:color="auto"/>
            </w:tcBorders>
            <w:shd w:val="clear" w:color="auto" w:fill="auto"/>
          </w:tcPr>
          <w:p w:rsidR="00CD5E94" w:rsidRPr="00EC5197" w:rsidRDefault="00CD5E94" w:rsidP="00CD5E94">
            <w:pPr>
              <w:jc w:val="right"/>
              <w:rPr>
                <w:b/>
                <w:sz w:val="12"/>
              </w:rPr>
            </w:pPr>
            <w:r w:rsidRPr="00EC5197">
              <w:rPr>
                <w:b/>
                <w:sz w:val="12"/>
              </w:rPr>
              <w:t>6 766</w:t>
            </w:r>
          </w:p>
        </w:tc>
        <w:tc>
          <w:tcPr>
            <w:tcW w:w="545" w:type="dxa"/>
            <w:tcBorders>
              <w:bottom w:val="single" w:sz="4" w:space="0" w:color="auto"/>
            </w:tcBorders>
            <w:shd w:val="clear" w:color="auto" w:fill="auto"/>
          </w:tcPr>
          <w:p w:rsidR="00CD5E94" w:rsidRPr="00EC5197" w:rsidRDefault="00CD5E94" w:rsidP="00CD5E94">
            <w:pPr>
              <w:jc w:val="right"/>
              <w:rPr>
                <w:b/>
                <w:sz w:val="12"/>
              </w:rPr>
            </w:pPr>
            <w:r w:rsidRPr="00EC5197">
              <w:rPr>
                <w:b/>
                <w:sz w:val="12"/>
              </w:rPr>
              <w:t>05+1E</w:t>
            </w:r>
          </w:p>
        </w:tc>
        <w:tc>
          <w:tcPr>
            <w:tcW w:w="513" w:type="dxa"/>
            <w:tcBorders>
              <w:bottom w:val="single" w:sz="4" w:space="0" w:color="auto"/>
            </w:tcBorders>
            <w:shd w:val="clear" w:color="auto" w:fill="auto"/>
          </w:tcPr>
          <w:p w:rsidR="00CD5E94" w:rsidRPr="00EC5197" w:rsidRDefault="00CD5E94" w:rsidP="00CD5E94">
            <w:pPr>
              <w:jc w:val="right"/>
              <w:rPr>
                <w:b/>
                <w:sz w:val="12"/>
              </w:rPr>
            </w:pPr>
            <w:r w:rsidRPr="00EC5197">
              <w:rPr>
                <w:b/>
                <w:sz w:val="12"/>
              </w:rPr>
              <w:t>160</w:t>
            </w:r>
          </w:p>
        </w:tc>
        <w:tc>
          <w:tcPr>
            <w:tcW w:w="430" w:type="dxa"/>
            <w:tcBorders>
              <w:bottom w:val="single" w:sz="4" w:space="0" w:color="auto"/>
            </w:tcBorders>
            <w:shd w:val="clear" w:color="auto" w:fill="auto"/>
          </w:tcPr>
          <w:p w:rsidR="00CD5E94" w:rsidRPr="00EC5197" w:rsidRDefault="00CD5E94" w:rsidP="00CD5E94">
            <w:pPr>
              <w:jc w:val="right"/>
              <w:rPr>
                <w:b/>
                <w:sz w:val="12"/>
              </w:rPr>
            </w:pPr>
            <w:r w:rsidRPr="00EC5197">
              <w:rPr>
                <w:b/>
                <w:sz w:val="12"/>
              </w:rPr>
              <w:t>1 985</w:t>
            </w:r>
          </w:p>
        </w:tc>
        <w:tc>
          <w:tcPr>
            <w:tcW w:w="481" w:type="dxa"/>
            <w:tcBorders>
              <w:bottom w:val="single" w:sz="4" w:space="0" w:color="auto"/>
            </w:tcBorders>
            <w:shd w:val="clear" w:color="auto" w:fill="auto"/>
          </w:tcPr>
          <w:p w:rsidR="00CD5E94" w:rsidRPr="00EC5197" w:rsidRDefault="00CD5E94" w:rsidP="00CD5E94">
            <w:pPr>
              <w:jc w:val="right"/>
              <w:rPr>
                <w:b/>
                <w:sz w:val="12"/>
              </w:rPr>
            </w:pPr>
            <w:r w:rsidRPr="00EC5197">
              <w:rPr>
                <w:b/>
                <w:sz w:val="12"/>
              </w:rPr>
              <w:t>2 286</w:t>
            </w:r>
          </w:p>
        </w:tc>
        <w:tc>
          <w:tcPr>
            <w:tcW w:w="545" w:type="dxa"/>
            <w:tcBorders>
              <w:bottom w:val="single" w:sz="4" w:space="0" w:color="auto"/>
            </w:tcBorders>
            <w:shd w:val="clear" w:color="auto" w:fill="auto"/>
          </w:tcPr>
          <w:p w:rsidR="00CD5E94" w:rsidRPr="00EC5197" w:rsidRDefault="00CD5E94" w:rsidP="00CD5E94">
            <w:pPr>
              <w:jc w:val="right"/>
              <w:rPr>
                <w:b/>
                <w:sz w:val="12"/>
              </w:rPr>
            </w:pPr>
            <w:r w:rsidRPr="00EC5197">
              <w:rPr>
                <w:b/>
                <w:sz w:val="12"/>
              </w:rPr>
              <w:t>18 258</w:t>
            </w:r>
          </w:p>
        </w:tc>
        <w:tc>
          <w:tcPr>
            <w:tcW w:w="520" w:type="dxa"/>
            <w:tcBorders>
              <w:bottom w:val="single" w:sz="4" w:space="0" w:color="auto"/>
            </w:tcBorders>
            <w:shd w:val="clear" w:color="auto" w:fill="auto"/>
          </w:tcPr>
          <w:p w:rsidR="00CD5E94" w:rsidRPr="00EC5197" w:rsidRDefault="00CD5E94" w:rsidP="00CD5E94">
            <w:pPr>
              <w:jc w:val="right"/>
              <w:rPr>
                <w:b/>
                <w:sz w:val="12"/>
              </w:rPr>
            </w:pPr>
            <w:r w:rsidRPr="00EC5197">
              <w:rPr>
                <w:b/>
                <w:sz w:val="12"/>
              </w:rPr>
              <w:t>-</w:t>
            </w:r>
          </w:p>
        </w:tc>
        <w:tc>
          <w:tcPr>
            <w:tcW w:w="539" w:type="dxa"/>
            <w:tcBorders>
              <w:bottom w:val="single" w:sz="4" w:space="0" w:color="auto"/>
            </w:tcBorders>
            <w:shd w:val="clear" w:color="auto" w:fill="auto"/>
          </w:tcPr>
          <w:p w:rsidR="00CD5E94" w:rsidRPr="00EC5197" w:rsidRDefault="00CD5E94" w:rsidP="00CD5E94">
            <w:pPr>
              <w:jc w:val="right"/>
              <w:rPr>
                <w:b/>
                <w:sz w:val="12"/>
              </w:rPr>
            </w:pPr>
            <w:r w:rsidRPr="00EC5197">
              <w:rPr>
                <w:b/>
                <w:sz w:val="12"/>
              </w:rPr>
              <w:t>223</w:t>
            </w:r>
          </w:p>
        </w:tc>
        <w:tc>
          <w:tcPr>
            <w:tcW w:w="449" w:type="dxa"/>
            <w:tcBorders>
              <w:bottom w:val="single" w:sz="4" w:space="0" w:color="auto"/>
            </w:tcBorders>
            <w:shd w:val="clear" w:color="auto" w:fill="auto"/>
          </w:tcPr>
          <w:p w:rsidR="00CD5E94" w:rsidRPr="00EC5197" w:rsidRDefault="00CD5E94" w:rsidP="00CD5E94">
            <w:pPr>
              <w:jc w:val="right"/>
              <w:rPr>
                <w:b/>
                <w:sz w:val="12"/>
              </w:rPr>
            </w:pPr>
            <w:r w:rsidRPr="00EC5197">
              <w:rPr>
                <w:b/>
                <w:sz w:val="12"/>
              </w:rPr>
              <w:t>1 070</w:t>
            </w:r>
          </w:p>
        </w:tc>
        <w:tc>
          <w:tcPr>
            <w:tcW w:w="428" w:type="dxa"/>
            <w:tcBorders>
              <w:bottom w:val="single" w:sz="4" w:space="0" w:color="auto"/>
            </w:tcBorders>
            <w:shd w:val="clear" w:color="auto" w:fill="auto"/>
          </w:tcPr>
          <w:p w:rsidR="00CD5E94" w:rsidRPr="00EC5197" w:rsidRDefault="00CD5E94" w:rsidP="00CD5E94">
            <w:pPr>
              <w:jc w:val="right"/>
              <w:rPr>
                <w:b/>
                <w:sz w:val="12"/>
              </w:rPr>
            </w:pPr>
            <w:r w:rsidRPr="00EC5197">
              <w:rPr>
                <w:b/>
                <w:sz w:val="12"/>
              </w:rPr>
              <w:t>1 871</w:t>
            </w:r>
          </w:p>
        </w:tc>
        <w:tc>
          <w:tcPr>
            <w:tcW w:w="462" w:type="dxa"/>
            <w:tcBorders>
              <w:bottom w:val="single" w:sz="4" w:space="0" w:color="auto"/>
            </w:tcBorders>
            <w:shd w:val="clear" w:color="auto" w:fill="auto"/>
          </w:tcPr>
          <w:p w:rsidR="00CD5E94" w:rsidRPr="00EC5197" w:rsidRDefault="00CD5E94" w:rsidP="00CD5E94">
            <w:pPr>
              <w:jc w:val="right"/>
              <w:rPr>
                <w:b/>
                <w:sz w:val="12"/>
              </w:rPr>
            </w:pPr>
            <w:r w:rsidRPr="00EC5197">
              <w:rPr>
                <w:b/>
                <w:sz w:val="12"/>
              </w:rPr>
              <w:t>111</w:t>
            </w:r>
          </w:p>
        </w:tc>
        <w:tc>
          <w:tcPr>
            <w:tcW w:w="421" w:type="dxa"/>
            <w:tcBorders>
              <w:bottom w:val="single" w:sz="4" w:space="0" w:color="auto"/>
            </w:tcBorders>
            <w:shd w:val="clear" w:color="auto" w:fill="auto"/>
          </w:tcPr>
          <w:p w:rsidR="00CD5E94" w:rsidRPr="00EC5197" w:rsidRDefault="00CD5E94" w:rsidP="00CD5E94">
            <w:pPr>
              <w:jc w:val="right"/>
              <w:rPr>
                <w:b/>
                <w:sz w:val="12"/>
              </w:rPr>
            </w:pPr>
            <w:r w:rsidRPr="00EC5197">
              <w:rPr>
                <w:b/>
                <w:sz w:val="12"/>
              </w:rPr>
              <w:t>1 346</w:t>
            </w:r>
          </w:p>
        </w:tc>
        <w:tc>
          <w:tcPr>
            <w:tcW w:w="522" w:type="dxa"/>
            <w:gridSpan w:val="2"/>
            <w:tcBorders>
              <w:bottom w:val="single" w:sz="4" w:space="0" w:color="auto"/>
            </w:tcBorders>
            <w:shd w:val="clear" w:color="auto" w:fill="auto"/>
          </w:tcPr>
          <w:p w:rsidR="00CD5E94" w:rsidRPr="00EC5197" w:rsidRDefault="00CD5E94" w:rsidP="00CD5E94">
            <w:pPr>
              <w:jc w:val="right"/>
              <w:rPr>
                <w:b/>
                <w:sz w:val="12"/>
              </w:rPr>
            </w:pPr>
            <w:r w:rsidRPr="00EC5197">
              <w:rPr>
                <w:b/>
                <w:sz w:val="12"/>
              </w:rPr>
              <w:t>8</w:t>
            </w:r>
          </w:p>
        </w:tc>
        <w:tc>
          <w:tcPr>
            <w:tcW w:w="478" w:type="dxa"/>
            <w:tcBorders>
              <w:bottom w:val="single" w:sz="4" w:space="0" w:color="auto"/>
            </w:tcBorders>
            <w:shd w:val="clear" w:color="auto" w:fill="auto"/>
          </w:tcPr>
          <w:p w:rsidR="00CD5E94" w:rsidRPr="00EC5197" w:rsidRDefault="00CD5E94" w:rsidP="00CD5E94">
            <w:pPr>
              <w:jc w:val="right"/>
              <w:rPr>
                <w:b/>
                <w:sz w:val="12"/>
              </w:rPr>
            </w:pPr>
            <w:r w:rsidRPr="00EC5197">
              <w:rPr>
                <w:b/>
                <w:sz w:val="12"/>
              </w:rPr>
              <w:t>220</w:t>
            </w:r>
          </w:p>
        </w:tc>
        <w:tc>
          <w:tcPr>
            <w:tcW w:w="445" w:type="dxa"/>
            <w:tcBorders>
              <w:bottom w:val="single" w:sz="4" w:space="0" w:color="auto"/>
            </w:tcBorders>
            <w:shd w:val="clear" w:color="auto" w:fill="auto"/>
          </w:tcPr>
          <w:p w:rsidR="00CD5E94" w:rsidRPr="00EC5197" w:rsidRDefault="00CD5E94" w:rsidP="00CD5E94">
            <w:pPr>
              <w:jc w:val="right"/>
              <w:rPr>
                <w:b/>
                <w:sz w:val="12"/>
              </w:rPr>
            </w:pPr>
            <w:r w:rsidRPr="00EC5197">
              <w:rPr>
                <w:b/>
                <w:sz w:val="12"/>
              </w:rPr>
              <w:t>20</w:t>
            </w:r>
          </w:p>
        </w:tc>
        <w:tc>
          <w:tcPr>
            <w:tcW w:w="425" w:type="dxa"/>
            <w:tcBorders>
              <w:bottom w:val="single" w:sz="4" w:space="0" w:color="auto"/>
            </w:tcBorders>
            <w:shd w:val="clear" w:color="auto" w:fill="auto"/>
          </w:tcPr>
          <w:p w:rsidR="00CD5E94" w:rsidRPr="00EC5197" w:rsidRDefault="00CD5E94" w:rsidP="00CD5E94">
            <w:pPr>
              <w:jc w:val="right"/>
              <w:rPr>
                <w:b/>
                <w:sz w:val="12"/>
              </w:rPr>
            </w:pPr>
            <w:r w:rsidRPr="00EC5197">
              <w:rPr>
                <w:b/>
                <w:sz w:val="12"/>
              </w:rPr>
              <w:t>97</w:t>
            </w:r>
          </w:p>
        </w:tc>
        <w:tc>
          <w:tcPr>
            <w:tcW w:w="467" w:type="dxa"/>
            <w:tcBorders>
              <w:bottom w:val="single" w:sz="4" w:space="0" w:color="auto"/>
            </w:tcBorders>
            <w:shd w:val="clear" w:color="auto" w:fill="auto"/>
          </w:tcPr>
          <w:p w:rsidR="00CD5E94" w:rsidRPr="00EC5197" w:rsidRDefault="00CD5E94" w:rsidP="00CD5E94">
            <w:pPr>
              <w:jc w:val="right"/>
              <w:rPr>
                <w:rFonts w:hint="cs"/>
                <w:b/>
                <w:sz w:val="12"/>
              </w:rPr>
            </w:pPr>
            <w:r w:rsidRPr="00EC5197">
              <w:rPr>
                <w:rFonts w:hint="cs"/>
                <w:b/>
                <w:sz w:val="12"/>
              </w:rPr>
              <w:t>-</w:t>
            </w:r>
          </w:p>
        </w:tc>
        <w:tc>
          <w:tcPr>
            <w:tcW w:w="466" w:type="dxa"/>
            <w:gridSpan w:val="2"/>
            <w:tcBorders>
              <w:bottom w:val="single" w:sz="4" w:space="0" w:color="auto"/>
            </w:tcBorders>
            <w:shd w:val="clear" w:color="auto" w:fill="auto"/>
          </w:tcPr>
          <w:p w:rsidR="00CD5E94" w:rsidRPr="00EC5197" w:rsidRDefault="00CD5E94" w:rsidP="00CD5E94">
            <w:pPr>
              <w:jc w:val="right"/>
              <w:rPr>
                <w:b/>
                <w:sz w:val="12"/>
              </w:rPr>
            </w:pPr>
            <w:r w:rsidRPr="00EC5197">
              <w:rPr>
                <w:b/>
                <w:sz w:val="12"/>
              </w:rPr>
              <w:t>609</w:t>
            </w:r>
          </w:p>
        </w:tc>
        <w:tc>
          <w:tcPr>
            <w:tcW w:w="467" w:type="dxa"/>
            <w:tcBorders>
              <w:bottom w:val="single" w:sz="4" w:space="0" w:color="auto"/>
            </w:tcBorders>
            <w:shd w:val="clear" w:color="auto" w:fill="auto"/>
          </w:tcPr>
          <w:p w:rsidR="00CD5E94" w:rsidRPr="000C4D48" w:rsidRDefault="00CD5E94" w:rsidP="00CD5E94">
            <w:pPr>
              <w:jc w:val="right"/>
              <w:rPr>
                <w:b/>
                <w:sz w:val="12"/>
              </w:rPr>
            </w:pPr>
            <w:r w:rsidRPr="000C4D48">
              <w:rPr>
                <w:b/>
                <w:sz w:val="12"/>
              </w:rPr>
              <w:t>27</w:t>
            </w:r>
          </w:p>
        </w:tc>
        <w:tc>
          <w:tcPr>
            <w:tcW w:w="466" w:type="dxa"/>
            <w:gridSpan w:val="2"/>
            <w:tcBorders>
              <w:bottom w:val="single" w:sz="4" w:space="0" w:color="auto"/>
            </w:tcBorders>
            <w:shd w:val="clear" w:color="auto" w:fill="auto"/>
          </w:tcPr>
          <w:p w:rsidR="00CD5E94" w:rsidRPr="00EC5197" w:rsidRDefault="00CD5E94" w:rsidP="00CD5E94">
            <w:pPr>
              <w:jc w:val="right"/>
              <w:rPr>
                <w:b/>
                <w:sz w:val="12"/>
              </w:rPr>
            </w:pPr>
            <w:r w:rsidRPr="00EC5197">
              <w:rPr>
                <w:b/>
                <w:sz w:val="12"/>
              </w:rPr>
              <w:t>296</w:t>
            </w:r>
          </w:p>
        </w:tc>
        <w:tc>
          <w:tcPr>
            <w:tcW w:w="467" w:type="dxa"/>
            <w:tcBorders>
              <w:bottom w:val="single" w:sz="4" w:space="0" w:color="auto"/>
            </w:tcBorders>
            <w:shd w:val="clear" w:color="auto" w:fill="auto"/>
          </w:tcPr>
          <w:p w:rsidR="00CD5E94" w:rsidRPr="00EC5197" w:rsidRDefault="00CD5E94" w:rsidP="00CD5E94">
            <w:pPr>
              <w:jc w:val="right"/>
              <w:rPr>
                <w:b/>
                <w:sz w:val="12"/>
              </w:rPr>
            </w:pPr>
            <w:r w:rsidRPr="00EC5197">
              <w:rPr>
                <w:b/>
                <w:sz w:val="12"/>
              </w:rPr>
              <w:t>344</w:t>
            </w:r>
          </w:p>
        </w:tc>
        <w:tc>
          <w:tcPr>
            <w:tcW w:w="521" w:type="dxa"/>
            <w:gridSpan w:val="2"/>
            <w:tcBorders>
              <w:bottom w:val="single" w:sz="4" w:space="0" w:color="auto"/>
            </w:tcBorders>
            <w:shd w:val="clear" w:color="auto" w:fill="auto"/>
          </w:tcPr>
          <w:p w:rsidR="00CD5E94" w:rsidRPr="00EC5197" w:rsidRDefault="00CD5E94" w:rsidP="00CD5E94">
            <w:pPr>
              <w:jc w:val="right"/>
              <w:rPr>
                <w:b/>
                <w:sz w:val="12"/>
              </w:rPr>
            </w:pPr>
            <w:r w:rsidRPr="00EC5197">
              <w:rPr>
                <w:b/>
                <w:sz w:val="12"/>
              </w:rPr>
              <w:t>1 983</w:t>
            </w:r>
          </w:p>
        </w:tc>
        <w:tc>
          <w:tcPr>
            <w:tcW w:w="551" w:type="dxa"/>
            <w:gridSpan w:val="2"/>
            <w:tcBorders>
              <w:bottom w:val="single" w:sz="4" w:space="0" w:color="auto"/>
            </w:tcBorders>
          </w:tcPr>
          <w:p w:rsidR="00CD5E94" w:rsidRPr="00EC5197" w:rsidRDefault="00CD5E94" w:rsidP="00CD5E94">
            <w:pPr>
              <w:jc w:val="right"/>
              <w:rPr>
                <w:b/>
                <w:sz w:val="12"/>
              </w:rPr>
            </w:pPr>
            <w:r w:rsidRPr="00EC5197">
              <w:rPr>
                <w:b/>
                <w:sz w:val="12"/>
              </w:rPr>
              <w:t>10 792</w:t>
            </w:r>
          </w:p>
        </w:tc>
      </w:tr>
      <w:tr w:rsidR="00CD5E94" w:rsidRPr="00646096" w:rsidTr="00D60CDF">
        <w:tc>
          <w:tcPr>
            <w:tcW w:w="623" w:type="dxa"/>
            <w:vMerge/>
            <w:tcBorders>
              <w:bottom w:val="single" w:sz="12" w:space="0" w:color="auto"/>
            </w:tcBorders>
            <w:shd w:val="clear" w:color="auto" w:fill="auto"/>
          </w:tcPr>
          <w:p w:rsidR="00CD5E94" w:rsidRPr="00EC5197" w:rsidRDefault="00CD5E94" w:rsidP="00CD5E94">
            <w:pPr>
              <w:rPr>
                <w:b/>
                <w:sz w:val="12"/>
              </w:rPr>
            </w:pPr>
          </w:p>
        </w:tc>
        <w:tc>
          <w:tcPr>
            <w:tcW w:w="583" w:type="dxa"/>
            <w:tcBorders>
              <w:top w:val="single" w:sz="4" w:space="0" w:color="auto"/>
              <w:bottom w:val="single" w:sz="12" w:space="0" w:color="auto"/>
            </w:tcBorders>
            <w:shd w:val="clear" w:color="auto" w:fill="auto"/>
          </w:tcPr>
          <w:p w:rsidR="00CD5E94" w:rsidRPr="00EC5197" w:rsidRDefault="00CD5E94" w:rsidP="00CD5E94">
            <w:pPr>
              <w:spacing w:before="80" w:after="80"/>
              <w:ind w:firstLine="144"/>
              <w:rPr>
                <w:b/>
                <w:sz w:val="12"/>
              </w:rPr>
            </w:pPr>
            <w:r w:rsidRPr="00EC5197">
              <w:rPr>
                <w:b/>
                <w:sz w:val="12"/>
              </w:rPr>
              <w:t>Total</w:t>
            </w:r>
          </w:p>
        </w:tc>
        <w:tc>
          <w:tcPr>
            <w:tcW w:w="545" w:type="dxa"/>
            <w:tcBorders>
              <w:top w:val="single" w:sz="4" w:space="0" w:color="auto"/>
              <w:bottom w:val="single" w:sz="12" w:space="0" w:color="auto"/>
            </w:tcBorders>
            <w:shd w:val="clear" w:color="auto" w:fill="auto"/>
          </w:tcPr>
          <w:p w:rsidR="00CD5E94" w:rsidRPr="00EC5197" w:rsidRDefault="00CD5E94" w:rsidP="00004508">
            <w:pPr>
              <w:spacing w:before="80" w:after="80"/>
              <w:jc w:val="right"/>
              <w:rPr>
                <w:b/>
                <w:sz w:val="12"/>
              </w:rPr>
            </w:pPr>
            <w:r w:rsidRPr="00EC5197">
              <w:rPr>
                <w:b/>
                <w:sz w:val="12"/>
              </w:rPr>
              <w:t>41 592</w:t>
            </w:r>
          </w:p>
        </w:tc>
        <w:tc>
          <w:tcPr>
            <w:tcW w:w="545" w:type="dxa"/>
            <w:tcBorders>
              <w:top w:val="single" w:sz="4" w:space="0" w:color="auto"/>
              <w:bottom w:val="single" w:sz="12" w:space="0" w:color="auto"/>
            </w:tcBorders>
            <w:shd w:val="clear" w:color="auto" w:fill="auto"/>
          </w:tcPr>
          <w:p w:rsidR="00CD5E94" w:rsidRPr="00EC5197" w:rsidRDefault="00CD5E94" w:rsidP="00004508">
            <w:pPr>
              <w:spacing w:before="80" w:after="80"/>
              <w:jc w:val="right"/>
              <w:rPr>
                <w:b/>
                <w:sz w:val="12"/>
              </w:rPr>
            </w:pPr>
            <w:r w:rsidRPr="00EC5197">
              <w:rPr>
                <w:b/>
                <w:sz w:val="12"/>
              </w:rPr>
              <w:t>05+4E</w:t>
            </w:r>
          </w:p>
        </w:tc>
        <w:tc>
          <w:tcPr>
            <w:tcW w:w="513" w:type="dxa"/>
            <w:tcBorders>
              <w:top w:val="single" w:sz="4" w:space="0" w:color="auto"/>
              <w:bottom w:val="single" w:sz="12" w:space="0" w:color="auto"/>
            </w:tcBorders>
            <w:shd w:val="clear" w:color="auto" w:fill="auto"/>
          </w:tcPr>
          <w:p w:rsidR="00CD5E94" w:rsidRPr="00EC5197" w:rsidRDefault="00CD5E94" w:rsidP="00004508">
            <w:pPr>
              <w:spacing w:before="80" w:after="80"/>
              <w:jc w:val="right"/>
              <w:rPr>
                <w:b/>
                <w:sz w:val="12"/>
              </w:rPr>
            </w:pPr>
            <w:r w:rsidRPr="00EC5197">
              <w:rPr>
                <w:b/>
                <w:sz w:val="12"/>
              </w:rPr>
              <w:t>252</w:t>
            </w:r>
          </w:p>
        </w:tc>
        <w:tc>
          <w:tcPr>
            <w:tcW w:w="430" w:type="dxa"/>
            <w:tcBorders>
              <w:top w:val="single" w:sz="4" w:space="0" w:color="auto"/>
              <w:bottom w:val="single" w:sz="12" w:space="0" w:color="auto"/>
            </w:tcBorders>
            <w:shd w:val="clear" w:color="auto" w:fill="auto"/>
          </w:tcPr>
          <w:p w:rsidR="00CD5E94" w:rsidRPr="00EC5197" w:rsidRDefault="00CD5E94" w:rsidP="00004508">
            <w:pPr>
              <w:spacing w:before="80" w:after="80"/>
              <w:jc w:val="right"/>
              <w:rPr>
                <w:b/>
                <w:sz w:val="12"/>
              </w:rPr>
            </w:pPr>
            <w:r w:rsidRPr="00EC5197">
              <w:rPr>
                <w:b/>
                <w:sz w:val="12"/>
              </w:rPr>
              <w:t>2 107</w:t>
            </w:r>
          </w:p>
        </w:tc>
        <w:tc>
          <w:tcPr>
            <w:tcW w:w="481" w:type="dxa"/>
            <w:tcBorders>
              <w:top w:val="single" w:sz="4" w:space="0" w:color="auto"/>
              <w:bottom w:val="single" w:sz="12" w:space="0" w:color="auto"/>
            </w:tcBorders>
            <w:shd w:val="clear" w:color="auto" w:fill="auto"/>
          </w:tcPr>
          <w:p w:rsidR="00CD5E94" w:rsidRPr="00EC5197" w:rsidRDefault="00CD5E94" w:rsidP="00004508">
            <w:pPr>
              <w:spacing w:before="80" w:after="80"/>
              <w:jc w:val="right"/>
              <w:rPr>
                <w:b/>
                <w:sz w:val="12"/>
              </w:rPr>
            </w:pPr>
            <w:r w:rsidRPr="00EC5197">
              <w:rPr>
                <w:b/>
                <w:sz w:val="12"/>
              </w:rPr>
              <w:t>7 611</w:t>
            </w:r>
          </w:p>
        </w:tc>
        <w:tc>
          <w:tcPr>
            <w:tcW w:w="545" w:type="dxa"/>
            <w:tcBorders>
              <w:top w:val="single" w:sz="4" w:space="0" w:color="auto"/>
              <w:bottom w:val="single" w:sz="12" w:space="0" w:color="auto"/>
            </w:tcBorders>
            <w:shd w:val="clear" w:color="auto" w:fill="auto"/>
          </w:tcPr>
          <w:p w:rsidR="00CD5E94" w:rsidRPr="00EC5197" w:rsidRDefault="00CD5E94" w:rsidP="00004508">
            <w:pPr>
              <w:spacing w:before="80" w:after="80"/>
              <w:jc w:val="right"/>
              <w:rPr>
                <w:b/>
                <w:sz w:val="12"/>
              </w:rPr>
            </w:pPr>
            <w:r w:rsidRPr="00EC5197">
              <w:rPr>
                <w:b/>
                <w:sz w:val="12"/>
              </w:rPr>
              <w:t>88 260</w:t>
            </w:r>
          </w:p>
        </w:tc>
        <w:tc>
          <w:tcPr>
            <w:tcW w:w="520" w:type="dxa"/>
            <w:tcBorders>
              <w:top w:val="single" w:sz="4" w:space="0" w:color="auto"/>
              <w:bottom w:val="single" w:sz="12" w:space="0" w:color="auto"/>
            </w:tcBorders>
            <w:shd w:val="clear" w:color="auto" w:fill="auto"/>
          </w:tcPr>
          <w:p w:rsidR="00CD5E94" w:rsidRPr="00EC5197" w:rsidRDefault="00CD5E94" w:rsidP="00004508">
            <w:pPr>
              <w:spacing w:before="80" w:after="80"/>
              <w:jc w:val="right"/>
              <w:rPr>
                <w:rFonts w:hint="cs"/>
                <w:b/>
                <w:sz w:val="12"/>
              </w:rPr>
            </w:pPr>
            <w:r w:rsidRPr="00EC5197">
              <w:rPr>
                <w:b/>
                <w:sz w:val="12"/>
              </w:rPr>
              <w:t>none</w:t>
            </w:r>
          </w:p>
        </w:tc>
        <w:tc>
          <w:tcPr>
            <w:tcW w:w="539" w:type="dxa"/>
            <w:tcBorders>
              <w:top w:val="single" w:sz="4" w:space="0" w:color="auto"/>
              <w:bottom w:val="single" w:sz="12" w:space="0" w:color="auto"/>
            </w:tcBorders>
            <w:shd w:val="clear" w:color="auto" w:fill="auto"/>
          </w:tcPr>
          <w:p w:rsidR="00CD5E94" w:rsidRPr="00EC5197" w:rsidRDefault="00CD5E94" w:rsidP="00004508">
            <w:pPr>
              <w:spacing w:before="80" w:after="80"/>
              <w:jc w:val="right"/>
              <w:rPr>
                <w:b/>
                <w:sz w:val="12"/>
              </w:rPr>
            </w:pPr>
            <w:r w:rsidRPr="00EC5197">
              <w:rPr>
                <w:b/>
                <w:sz w:val="12"/>
              </w:rPr>
              <w:t>713</w:t>
            </w:r>
          </w:p>
        </w:tc>
        <w:tc>
          <w:tcPr>
            <w:tcW w:w="449" w:type="dxa"/>
            <w:tcBorders>
              <w:top w:val="single" w:sz="4" w:space="0" w:color="auto"/>
              <w:bottom w:val="single" w:sz="12" w:space="0" w:color="auto"/>
            </w:tcBorders>
            <w:shd w:val="clear" w:color="auto" w:fill="auto"/>
          </w:tcPr>
          <w:p w:rsidR="00CD5E94" w:rsidRPr="00EC5197" w:rsidRDefault="00CD5E94" w:rsidP="00004508">
            <w:pPr>
              <w:spacing w:before="80" w:after="80"/>
              <w:jc w:val="right"/>
              <w:rPr>
                <w:b/>
                <w:sz w:val="12"/>
              </w:rPr>
            </w:pPr>
            <w:r w:rsidRPr="00EC5197">
              <w:rPr>
                <w:b/>
                <w:sz w:val="12"/>
              </w:rPr>
              <w:t>3 456</w:t>
            </w:r>
          </w:p>
        </w:tc>
        <w:tc>
          <w:tcPr>
            <w:tcW w:w="428" w:type="dxa"/>
            <w:tcBorders>
              <w:top w:val="single" w:sz="4" w:space="0" w:color="auto"/>
              <w:bottom w:val="single" w:sz="12" w:space="0" w:color="auto"/>
            </w:tcBorders>
            <w:shd w:val="clear" w:color="auto" w:fill="auto"/>
          </w:tcPr>
          <w:p w:rsidR="00CD5E94" w:rsidRPr="00EC5197" w:rsidRDefault="00CD5E94" w:rsidP="00004508">
            <w:pPr>
              <w:spacing w:before="80" w:after="80"/>
              <w:jc w:val="right"/>
              <w:rPr>
                <w:b/>
                <w:sz w:val="12"/>
              </w:rPr>
            </w:pPr>
            <w:r w:rsidRPr="00EC5197">
              <w:rPr>
                <w:b/>
                <w:sz w:val="12"/>
              </w:rPr>
              <w:t>5 940</w:t>
            </w:r>
          </w:p>
        </w:tc>
        <w:tc>
          <w:tcPr>
            <w:tcW w:w="462" w:type="dxa"/>
            <w:tcBorders>
              <w:top w:val="single" w:sz="4" w:space="0" w:color="auto"/>
              <w:bottom w:val="single" w:sz="12" w:space="0" w:color="auto"/>
            </w:tcBorders>
            <w:shd w:val="clear" w:color="auto" w:fill="auto"/>
          </w:tcPr>
          <w:p w:rsidR="00CD5E94" w:rsidRPr="00EC5197" w:rsidRDefault="00CD5E94" w:rsidP="00004508">
            <w:pPr>
              <w:spacing w:before="80" w:after="80"/>
              <w:jc w:val="right"/>
              <w:rPr>
                <w:b/>
                <w:sz w:val="12"/>
              </w:rPr>
            </w:pPr>
            <w:r w:rsidRPr="00EC5197">
              <w:rPr>
                <w:b/>
                <w:sz w:val="12"/>
              </w:rPr>
              <w:t>736</w:t>
            </w:r>
          </w:p>
        </w:tc>
        <w:tc>
          <w:tcPr>
            <w:tcW w:w="421" w:type="dxa"/>
            <w:tcBorders>
              <w:top w:val="single" w:sz="4" w:space="0" w:color="auto"/>
              <w:bottom w:val="single" w:sz="12" w:space="0" w:color="auto"/>
            </w:tcBorders>
            <w:shd w:val="clear" w:color="auto" w:fill="auto"/>
          </w:tcPr>
          <w:p w:rsidR="00CD5E94" w:rsidRPr="00EC5197" w:rsidRDefault="00CD5E94" w:rsidP="00004508">
            <w:pPr>
              <w:spacing w:before="80" w:after="80"/>
              <w:jc w:val="right"/>
              <w:rPr>
                <w:b/>
                <w:sz w:val="12"/>
              </w:rPr>
            </w:pPr>
            <w:r w:rsidRPr="00EC5197">
              <w:rPr>
                <w:b/>
                <w:sz w:val="12"/>
              </w:rPr>
              <w:t>8 653</w:t>
            </w:r>
          </w:p>
        </w:tc>
        <w:tc>
          <w:tcPr>
            <w:tcW w:w="522" w:type="dxa"/>
            <w:gridSpan w:val="2"/>
            <w:tcBorders>
              <w:top w:val="single" w:sz="4" w:space="0" w:color="auto"/>
              <w:bottom w:val="single" w:sz="12" w:space="0" w:color="auto"/>
            </w:tcBorders>
            <w:shd w:val="clear" w:color="auto" w:fill="auto"/>
          </w:tcPr>
          <w:p w:rsidR="00CD5E94" w:rsidRPr="00EC5197" w:rsidRDefault="00CD5E94" w:rsidP="00004508">
            <w:pPr>
              <w:spacing w:before="80" w:after="80"/>
              <w:jc w:val="right"/>
              <w:rPr>
                <w:b/>
                <w:sz w:val="12"/>
              </w:rPr>
            </w:pPr>
            <w:r w:rsidRPr="00EC5197">
              <w:rPr>
                <w:b/>
                <w:sz w:val="12"/>
              </w:rPr>
              <w:t>114</w:t>
            </w:r>
          </w:p>
        </w:tc>
        <w:tc>
          <w:tcPr>
            <w:tcW w:w="478" w:type="dxa"/>
            <w:tcBorders>
              <w:top w:val="single" w:sz="4" w:space="0" w:color="auto"/>
              <w:bottom w:val="single" w:sz="12" w:space="0" w:color="auto"/>
            </w:tcBorders>
            <w:shd w:val="clear" w:color="auto" w:fill="auto"/>
          </w:tcPr>
          <w:p w:rsidR="00CD5E94" w:rsidRPr="00EC5197" w:rsidRDefault="00CD5E94" w:rsidP="00004508">
            <w:pPr>
              <w:spacing w:before="80" w:after="80"/>
              <w:jc w:val="right"/>
              <w:rPr>
                <w:b/>
                <w:sz w:val="12"/>
              </w:rPr>
            </w:pPr>
            <w:r w:rsidRPr="00EC5197">
              <w:rPr>
                <w:b/>
                <w:sz w:val="12"/>
              </w:rPr>
              <w:t>455</w:t>
            </w:r>
          </w:p>
        </w:tc>
        <w:tc>
          <w:tcPr>
            <w:tcW w:w="445" w:type="dxa"/>
            <w:tcBorders>
              <w:top w:val="single" w:sz="4" w:space="0" w:color="auto"/>
              <w:bottom w:val="single" w:sz="12" w:space="0" w:color="auto"/>
            </w:tcBorders>
            <w:shd w:val="clear" w:color="auto" w:fill="auto"/>
          </w:tcPr>
          <w:p w:rsidR="00CD5E94" w:rsidRPr="00EC5197" w:rsidRDefault="00CD5E94" w:rsidP="00004508">
            <w:pPr>
              <w:spacing w:before="80" w:after="80"/>
              <w:jc w:val="right"/>
              <w:rPr>
                <w:b/>
                <w:sz w:val="12"/>
              </w:rPr>
            </w:pPr>
            <w:r w:rsidRPr="00EC5197">
              <w:rPr>
                <w:b/>
                <w:sz w:val="12"/>
              </w:rPr>
              <w:t>61</w:t>
            </w:r>
          </w:p>
        </w:tc>
        <w:tc>
          <w:tcPr>
            <w:tcW w:w="425" w:type="dxa"/>
            <w:tcBorders>
              <w:top w:val="single" w:sz="4" w:space="0" w:color="auto"/>
              <w:bottom w:val="single" w:sz="12" w:space="0" w:color="auto"/>
            </w:tcBorders>
            <w:shd w:val="clear" w:color="auto" w:fill="auto"/>
          </w:tcPr>
          <w:p w:rsidR="00CD5E94" w:rsidRPr="00EC5197" w:rsidRDefault="00CD5E94" w:rsidP="00004508">
            <w:pPr>
              <w:spacing w:before="80" w:after="80"/>
              <w:jc w:val="right"/>
              <w:rPr>
                <w:b/>
                <w:sz w:val="12"/>
              </w:rPr>
            </w:pPr>
            <w:r w:rsidRPr="00EC5197">
              <w:rPr>
                <w:b/>
                <w:sz w:val="12"/>
              </w:rPr>
              <w:t>220</w:t>
            </w:r>
          </w:p>
        </w:tc>
        <w:tc>
          <w:tcPr>
            <w:tcW w:w="467" w:type="dxa"/>
            <w:tcBorders>
              <w:top w:val="single" w:sz="4" w:space="0" w:color="auto"/>
              <w:bottom w:val="single" w:sz="12" w:space="0" w:color="auto"/>
            </w:tcBorders>
            <w:shd w:val="clear" w:color="auto" w:fill="auto"/>
          </w:tcPr>
          <w:p w:rsidR="00CD5E94" w:rsidRPr="00EC5197" w:rsidRDefault="00CD5E94" w:rsidP="00004508">
            <w:pPr>
              <w:spacing w:before="80" w:after="80"/>
              <w:jc w:val="right"/>
              <w:rPr>
                <w:rFonts w:hint="cs"/>
                <w:b/>
                <w:sz w:val="12"/>
              </w:rPr>
            </w:pPr>
            <w:r w:rsidRPr="00EC5197">
              <w:rPr>
                <w:b/>
                <w:sz w:val="12"/>
              </w:rPr>
              <w:t>none</w:t>
            </w:r>
          </w:p>
        </w:tc>
        <w:tc>
          <w:tcPr>
            <w:tcW w:w="466" w:type="dxa"/>
            <w:gridSpan w:val="2"/>
            <w:tcBorders>
              <w:top w:val="single" w:sz="4" w:space="0" w:color="auto"/>
              <w:bottom w:val="single" w:sz="12" w:space="0" w:color="auto"/>
            </w:tcBorders>
            <w:shd w:val="clear" w:color="auto" w:fill="auto"/>
          </w:tcPr>
          <w:p w:rsidR="00CD5E94" w:rsidRPr="00EC5197" w:rsidRDefault="00CD5E94" w:rsidP="00004508">
            <w:pPr>
              <w:spacing w:before="80" w:after="80"/>
              <w:jc w:val="right"/>
              <w:rPr>
                <w:b/>
                <w:sz w:val="12"/>
              </w:rPr>
            </w:pPr>
            <w:r w:rsidRPr="00EC5197">
              <w:rPr>
                <w:b/>
                <w:sz w:val="12"/>
              </w:rPr>
              <w:t>609</w:t>
            </w:r>
          </w:p>
        </w:tc>
        <w:tc>
          <w:tcPr>
            <w:tcW w:w="467" w:type="dxa"/>
            <w:tcBorders>
              <w:top w:val="single" w:sz="4" w:space="0" w:color="auto"/>
              <w:bottom w:val="single" w:sz="12" w:space="0" w:color="auto"/>
            </w:tcBorders>
            <w:shd w:val="clear" w:color="auto" w:fill="auto"/>
          </w:tcPr>
          <w:p w:rsidR="00CD5E94" w:rsidRPr="000C4D48" w:rsidRDefault="00CD5E94" w:rsidP="00004508">
            <w:pPr>
              <w:spacing w:before="80" w:after="80"/>
              <w:jc w:val="right"/>
              <w:rPr>
                <w:b/>
                <w:sz w:val="12"/>
              </w:rPr>
            </w:pPr>
            <w:r w:rsidRPr="000C4D48">
              <w:rPr>
                <w:b/>
                <w:sz w:val="12"/>
              </w:rPr>
              <w:t>70</w:t>
            </w:r>
          </w:p>
        </w:tc>
        <w:tc>
          <w:tcPr>
            <w:tcW w:w="466" w:type="dxa"/>
            <w:gridSpan w:val="2"/>
            <w:tcBorders>
              <w:top w:val="single" w:sz="4" w:space="0" w:color="auto"/>
              <w:bottom w:val="single" w:sz="12" w:space="0" w:color="auto"/>
            </w:tcBorders>
            <w:shd w:val="clear" w:color="auto" w:fill="auto"/>
          </w:tcPr>
          <w:p w:rsidR="00CD5E94" w:rsidRPr="00EC5197" w:rsidRDefault="00CD5E94" w:rsidP="00004508">
            <w:pPr>
              <w:spacing w:before="80" w:after="80"/>
              <w:jc w:val="right"/>
              <w:rPr>
                <w:b/>
                <w:sz w:val="12"/>
              </w:rPr>
            </w:pPr>
            <w:r w:rsidRPr="00EC5197">
              <w:rPr>
                <w:b/>
                <w:sz w:val="12"/>
              </w:rPr>
              <w:t>411</w:t>
            </w:r>
          </w:p>
        </w:tc>
        <w:tc>
          <w:tcPr>
            <w:tcW w:w="467" w:type="dxa"/>
            <w:tcBorders>
              <w:top w:val="single" w:sz="4" w:space="0" w:color="auto"/>
              <w:bottom w:val="single" w:sz="12" w:space="0" w:color="auto"/>
            </w:tcBorders>
            <w:shd w:val="clear" w:color="auto" w:fill="auto"/>
          </w:tcPr>
          <w:p w:rsidR="00CD5E94" w:rsidRPr="00EC5197" w:rsidRDefault="00CD5E94" w:rsidP="00004508">
            <w:pPr>
              <w:spacing w:before="80" w:after="80"/>
              <w:jc w:val="right"/>
              <w:rPr>
                <w:b/>
                <w:sz w:val="12"/>
              </w:rPr>
            </w:pPr>
            <w:r w:rsidRPr="00EC5197">
              <w:rPr>
                <w:b/>
                <w:sz w:val="12"/>
              </w:rPr>
              <w:t>906</w:t>
            </w:r>
          </w:p>
        </w:tc>
        <w:tc>
          <w:tcPr>
            <w:tcW w:w="521" w:type="dxa"/>
            <w:gridSpan w:val="2"/>
            <w:tcBorders>
              <w:top w:val="single" w:sz="4" w:space="0" w:color="auto"/>
              <w:bottom w:val="single" w:sz="12" w:space="0" w:color="auto"/>
            </w:tcBorders>
            <w:shd w:val="clear" w:color="auto" w:fill="auto"/>
          </w:tcPr>
          <w:p w:rsidR="00CD5E94" w:rsidRPr="00EC5197" w:rsidRDefault="00CD5E94" w:rsidP="00004508">
            <w:pPr>
              <w:spacing w:before="80" w:after="80"/>
              <w:jc w:val="right"/>
              <w:rPr>
                <w:b/>
                <w:sz w:val="12"/>
              </w:rPr>
            </w:pPr>
            <w:r w:rsidRPr="00EC5197">
              <w:rPr>
                <w:b/>
                <w:sz w:val="12"/>
              </w:rPr>
              <w:t>4 554</w:t>
            </w:r>
          </w:p>
        </w:tc>
        <w:tc>
          <w:tcPr>
            <w:tcW w:w="551" w:type="dxa"/>
            <w:gridSpan w:val="2"/>
            <w:tcBorders>
              <w:top w:val="single" w:sz="4" w:space="0" w:color="auto"/>
              <w:bottom w:val="single" w:sz="12" w:space="0" w:color="auto"/>
            </w:tcBorders>
          </w:tcPr>
          <w:p w:rsidR="00CD5E94" w:rsidRPr="00EC5197" w:rsidRDefault="00CD5E94" w:rsidP="00004508">
            <w:pPr>
              <w:spacing w:before="80" w:after="80"/>
              <w:jc w:val="right"/>
              <w:rPr>
                <w:b/>
                <w:sz w:val="12"/>
              </w:rPr>
            </w:pPr>
            <w:r w:rsidRPr="00EC5197">
              <w:rPr>
                <w:b/>
                <w:sz w:val="12"/>
              </w:rPr>
              <w:t>54 798</w:t>
            </w:r>
          </w:p>
        </w:tc>
      </w:tr>
    </w:tbl>
    <w:p w:rsidR="00CD5E94" w:rsidRPr="004F4EC7" w:rsidRDefault="00CD5E94" w:rsidP="00CD5E94">
      <w:pPr>
        <w:pStyle w:val="Heading1"/>
      </w:pPr>
      <w:r w:rsidRPr="004F4EC7">
        <w:t>Table 45 (1)</w:t>
      </w:r>
      <w:bookmarkEnd w:id="68"/>
    </w:p>
    <w:p w:rsidR="00CD5E94" w:rsidRPr="004F4EC7" w:rsidRDefault="00CD5E94" w:rsidP="00CD5E94">
      <w:pPr>
        <w:pStyle w:val="SingleTxtG"/>
        <w:rPr>
          <w:b/>
        </w:rPr>
      </w:pPr>
      <w:r w:rsidRPr="004F4EC7">
        <w:rPr>
          <w:b/>
        </w:rPr>
        <w:t>Items of educational equipment, supplies and learning resources distributed to schools in years 2003/04–2008/09</w:t>
      </w:r>
    </w:p>
    <w:tbl>
      <w:tblPr>
        <w:tblStyle w:val="TableGrid"/>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0BF"/>
      </w:tblPr>
      <w:tblGrid>
        <w:gridCol w:w="725"/>
        <w:gridCol w:w="547"/>
        <w:gridCol w:w="553"/>
        <w:gridCol w:w="600"/>
        <w:gridCol w:w="500"/>
        <w:gridCol w:w="600"/>
        <w:gridCol w:w="800"/>
        <w:gridCol w:w="700"/>
        <w:gridCol w:w="500"/>
        <w:gridCol w:w="700"/>
        <w:gridCol w:w="500"/>
        <w:gridCol w:w="600"/>
        <w:gridCol w:w="500"/>
        <w:gridCol w:w="600"/>
        <w:gridCol w:w="600"/>
        <w:gridCol w:w="600"/>
        <w:gridCol w:w="600"/>
        <w:gridCol w:w="500"/>
        <w:gridCol w:w="900"/>
        <w:gridCol w:w="734"/>
      </w:tblGrid>
      <w:tr w:rsidR="00CD5E94" w:rsidRPr="00B21A42" w:rsidTr="00C47686">
        <w:trPr>
          <w:cantSplit/>
          <w:trHeight w:val="1430"/>
          <w:tblHeader/>
        </w:trPr>
        <w:tc>
          <w:tcPr>
            <w:tcW w:w="725" w:type="dxa"/>
            <w:tcBorders>
              <w:top w:val="single" w:sz="4" w:space="0" w:color="auto"/>
              <w:bottom w:val="single" w:sz="12" w:space="0" w:color="auto"/>
            </w:tcBorders>
            <w:shd w:val="clear" w:color="auto" w:fill="auto"/>
            <w:textDirection w:val="btLr"/>
          </w:tcPr>
          <w:p w:rsidR="00CD5E94" w:rsidRPr="00B21A42" w:rsidRDefault="00CD5E94" w:rsidP="00C47686">
            <w:pPr>
              <w:suppressAutoHyphens w:val="0"/>
              <w:spacing w:before="80" w:after="80" w:line="200" w:lineRule="exact"/>
              <w:ind w:right="113"/>
              <w:rPr>
                <w:i/>
                <w:sz w:val="16"/>
              </w:rPr>
            </w:pPr>
            <w:r w:rsidRPr="00B21A42">
              <w:rPr>
                <w:i/>
                <w:sz w:val="16"/>
              </w:rPr>
              <w:t>School year</w:t>
            </w:r>
          </w:p>
        </w:tc>
        <w:tc>
          <w:tcPr>
            <w:tcW w:w="547"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Learning resources</w:t>
            </w:r>
          </w:p>
        </w:tc>
        <w:tc>
          <w:tcPr>
            <w:tcW w:w="553"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Fascimile machines</w:t>
            </w:r>
          </w:p>
        </w:tc>
        <w:tc>
          <w:tcPr>
            <w:tcW w:w="6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Video equipment</w:t>
            </w:r>
          </w:p>
        </w:tc>
        <w:tc>
          <w:tcPr>
            <w:tcW w:w="5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Receiver equipment</w:t>
            </w:r>
          </w:p>
        </w:tc>
        <w:tc>
          <w:tcPr>
            <w:tcW w:w="6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Videotaping equipment</w:t>
            </w:r>
          </w:p>
        </w:tc>
        <w:tc>
          <w:tcPr>
            <w:tcW w:w="8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Science and teaching workshops and laboratories</w:t>
            </w:r>
          </w:p>
        </w:tc>
        <w:tc>
          <w:tcPr>
            <w:tcW w:w="7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Computer equipment</w:t>
            </w:r>
          </w:p>
        </w:tc>
        <w:tc>
          <w:tcPr>
            <w:tcW w:w="5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Printers</w:t>
            </w:r>
          </w:p>
        </w:tc>
        <w:tc>
          <w:tcPr>
            <w:tcW w:w="7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Electronic storage devices</w:t>
            </w:r>
          </w:p>
        </w:tc>
        <w:tc>
          <w:tcPr>
            <w:tcW w:w="5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Fitted lockers</w:t>
            </w:r>
          </w:p>
        </w:tc>
        <w:tc>
          <w:tcPr>
            <w:tcW w:w="6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Twin-door lockers</w:t>
            </w:r>
          </w:p>
        </w:tc>
        <w:tc>
          <w:tcPr>
            <w:tcW w:w="5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Whiteboards</w:t>
            </w:r>
          </w:p>
        </w:tc>
        <w:tc>
          <w:tcPr>
            <w:tcW w:w="6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Swivel chairs</w:t>
            </w:r>
          </w:p>
        </w:tc>
        <w:tc>
          <w:tcPr>
            <w:tcW w:w="6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Ordinary chairs</w:t>
            </w:r>
          </w:p>
        </w:tc>
        <w:tc>
          <w:tcPr>
            <w:tcW w:w="6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Radios</w:t>
            </w:r>
          </w:p>
        </w:tc>
        <w:tc>
          <w:tcPr>
            <w:tcW w:w="6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Office desks</w:t>
            </w:r>
          </w:p>
        </w:tc>
        <w:tc>
          <w:tcPr>
            <w:tcW w:w="5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DVDs</w:t>
            </w:r>
          </w:p>
        </w:tc>
        <w:tc>
          <w:tcPr>
            <w:tcW w:w="9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Educational supplies and photocopiers</w:t>
            </w:r>
          </w:p>
        </w:tc>
        <w:tc>
          <w:tcPr>
            <w:tcW w:w="734"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Solar power equipment</w:t>
            </w:r>
          </w:p>
        </w:tc>
      </w:tr>
      <w:tr w:rsidR="00CD5E94" w:rsidRPr="00B21A42">
        <w:trPr>
          <w:cantSplit/>
        </w:trPr>
        <w:tc>
          <w:tcPr>
            <w:tcW w:w="725" w:type="dxa"/>
            <w:tcBorders>
              <w:top w:val="single" w:sz="12" w:space="0" w:color="auto"/>
            </w:tcBorders>
            <w:shd w:val="clear" w:color="auto" w:fill="auto"/>
          </w:tcPr>
          <w:p w:rsidR="00CD5E94" w:rsidRPr="00F26D37" w:rsidRDefault="00CD5E94" w:rsidP="00CD5E94">
            <w:pPr>
              <w:suppressAutoHyphens w:val="0"/>
              <w:spacing w:before="40" w:after="40" w:line="220" w:lineRule="exact"/>
              <w:ind w:right="113"/>
              <w:rPr>
                <w:sz w:val="16"/>
              </w:rPr>
            </w:pPr>
            <w:r w:rsidRPr="00F26D37">
              <w:rPr>
                <w:sz w:val="16"/>
              </w:rPr>
              <w:t>2003/04</w:t>
            </w:r>
          </w:p>
        </w:tc>
        <w:tc>
          <w:tcPr>
            <w:tcW w:w="547" w:type="dxa"/>
            <w:tcBorders>
              <w:top w:val="single" w:sz="12" w:space="0" w:color="auto"/>
            </w:tcBorders>
            <w:shd w:val="clear" w:color="auto" w:fill="auto"/>
            <w:vAlign w:val="bottom"/>
          </w:tcPr>
          <w:p w:rsidR="00CD5E94" w:rsidRPr="00F26D37" w:rsidRDefault="00CD5E94" w:rsidP="00CD5E94">
            <w:pPr>
              <w:jc w:val="right"/>
              <w:rPr>
                <w:sz w:val="16"/>
              </w:rPr>
            </w:pPr>
            <w:r w:rsidRPr="00F26D37">
              <w:rPr>
                <w:sz w:val="16"/>
              </w:rPr>
              <w:t>220</w:t>
            </w:r>
          </w:p>
        </w:tc>
        <w:tc>
          <w:tcPr>
            <w:tcW w:w="553" w:type="dxa"/>
            <w:tcBorders>
              <w:top w:val="single" w:sz="12" w:space="0" w:color="auto"/>
            </w:tcBorders>
            <w:shd w:val="clear" w:color="auto" w:fill="auto"/>
            <w:vAlign w:val="bottom"/>
          </w:tcPr>
          <w:p w:rsidR="00CD5E94" w:rsidRPr="00F26D37" w:rsidRDefault="00CD5E94" w:rsidP="00CD5E94">
            <w:pPr>
              <w:jc w:val="right"/>
              <w:rPr>
                <w:sz w:val="16"/>
              </w:rPr>
            </w:pPr>
            <w:r w:rsidRPr="00F26D37">
              <w:rPr>
                <w:sz w:val="16"/>
              </w:rPr>
              <w:t>20</w:t>
            </w:r>
          </w:p>
        </w:tc>
        <w:tc>
          <w:tcPr>
            <w:tcW w:w="600" w:type="dxa"/>
            <w:tcBorders>
              <w:top w:val="single" w:sz="12" w:space="0" w:color="auto"/>
            </w:tcBorders>
            <w:shd w:val="clear" w:color="auto" w:fill="auto"/>
            <w:vAlign w:val="bottom"/>
          </w:tcPr>
          <w:p w:rsidR="00CD5E94" w:rsidRPr="00F26D37" w:rsidRDefault="00CD5E94" w:rsidP="00CD5E94">
            <w:pPr>
              <w:jc w:val="right"/>
              <w:rPr>
                <w:sz w:val="16"/>
              </w:rPr>
            </w:pPr>
            <w:r w:rsidRPr="00F26D37">
              <w:rPr>
                <w:sz w:val="16"/>
              </w:rPr>
              <w:t>260</w:t>
            </w:r>
          </w:p>
        </w:tc>
        <w:tc>
          <w:tcPr>
            <w:tcW w:w="500" w:type="dxa"/>
            <w:tcBorders>
              <w:top w:val="single" w:sz="12" w:space="0" w:color="auto"/>
            </w:tcBorders>
            <w:shd w:val="clear" w:color="auto" w:fill="auto"/>
            <w:vAlign w:val="bottom"/>
          </w:tcPr>
          <w:p w:rsidR="00CD5E94" w:rsidRPr="00F26D37" w:rsidRDefault="00CD5E94" w:rsidP="00CD5E94">
            <w:pPr>
              <w:jc w:val="right"/>
              <w:rPr>
                <w:sz w:val="16"/>
              </w:rPr>
            </w:pPr>
            <w:r w:rsidRPr="00F26D37">
              <w:rPr>
                <w:sz w:val="16"/>
              </w:rPr>
              <w:t>220</w:t>
            </w:r>
          </w:p>
        </w:tc>
        <w:tc>
          <w:tcPr>
            <w:tcW w:w="600" w:type="dxa"/>
            <w:tcBorders>
              <w:top w:val="single" w:sz="12" w:space="0" w:color="auto"/>
            </w:tcBorders>
            <w:shd w:val="clear" w:color="auto" w:fill="auto"/>
            <w:vAlign w:val="bottom"/>
          </w:tcPr>
          <w:p w:rsidR="00CD5E94" w:rsidRPr="00F26D37" w:rsidRDefault="00CD5E94" w:rsidP="00CD5E94">
            <w:pPr>
              <w:jc w:val="right"/>
              <w:rPr>
                <w:sz w:val="16"/>
              </w:rPr>
            </w:pPr>
            <w:r w:rsidRPr="00F26D37">
              <w:rPr>
                <w:sz w:val="16"/>
              </w:rPr>
              <w:t>20</w:t>
            </w:r>
          </w:p>
        </w:tc>
        <w:tc>
          <w:tcPr>
            <w:tcW w:w="800" w:type="dxa"/>
            <w:tcBorders>
              <w:top w:val="single" w:sz="12" w:space="0" w:color="auto"/>
            </w:tcBorders>
            <w:shd w:val="clear" w:color="auto" w:fill="auto"/>
            <w:vAlign w:val="bottom"/>
          </w:tcPr>
          <w:p w:rsidR="00CD5E94" w:rsidRPr="00F26D37" w:rsidRDefault="00CD5E94" w:rsidP="00CD5E94">
            <w:pPr>
              <w:jc w:val="right"/>
              <w:rPr>
                <w:sz w:val="16"/>
              </w:rPr>
            </w:pPr>
            <w:r w:rsidRPr="00F26D37">
              <w:rPr>
                <w:sz w:val="16"/>
              </w:rPr>
              <w:t>96</w:t>
            </w:r>
          </w:p>
        </w:tc>
        <w:tc>
          <w:tcPr>
            <w:tcW w:w="700" w:type="dxa"/>
            <w:tcBorders>
              <w:top w:val="single" w:sz="12" w:space="0" w:color="auto"/>
            </w:tcBorders>
            <w:shd w:val="clear" w:color="auto" w:fill="auto"/>
            <w:vAlign w:val="bottom"/>
          </w:tcPr>
          <w:p w:rsidR="00CD5E94" w:rsidRPr="00F26D37" w:rsidRDefault="00CD5E94" w:rsidP="00CD5E94">
            <w:pPr>
              <w:jc w:val="right"/>
              <w:rPr>
                <w:sz w:val="16"/>
              </w:rPr>
            </w:pPr>
            <w:r w:rsidRPr="00F26D37">
              <w:rPr>
                <w:sz w:val="16"/>
              </w:rPr>
              <w:t>858</w:t>
            </w:r>
          </w:p>
        </w:tc>
        <w:tc>
          <w:tcPr>
            <w:tcW w:w="500" w:type="dxa"/>
            <w:tcBorders>
              <w:top w:val="single" w:sz="12" w:space="0" w:color="auto"/>
            </w:tcBorders>
            <w:shd w:val="clear" w:color="auto" w:fill="auto"/>
            <w:vAlign w:val="bottom"/>
          </w:tcPr>
          <w:p w:rsidR="00CD5E94" w:rsidRPr="00F26D37" w:rsidRDefault="00CD5E94" w:rsidP="00CD5E94">
            <w:pPr>
              <w:jc w:val="right"/>
              <w:rPr>
                <w:sz w:val="16"/>
              </w:rPr>
            </w:pPr>
            <w:r w:rsidRPr="00F26D37">
              <w:rPr>
                <w:sz w:val="16"/>
              </w:rPr>
              <w:t>24</w:t>
            </w:r>
          </w:p>
        </w:tc>
        <w:tc>
          <w:tcPr>
            <w:tcW w:w="700" w:type="dxa"/>
            <w:tcBorders>
              <w:top w:val="single" w:sz="12" w:space="0" w:color="auto"/>
            </w:tcBorders>
            <w:shd w:val="clear" w:color="auto" w:fill="auto"/>
            <w:vAlign w:val="bottom"/>
          </w:tcPr>
          <w:p w:rsidR="00CD5E94" w:rsidRPr="00F26D37" w:rsidRDefault="00CD5E94" w:rsidP="00CD5E94">
            <w:pPr>
              <w:jc w:val="right"/>
              <w:rPr>
                <w:sz w:val="16"/>
              </w:rPr>
            </w:pPr>
            <w:r w:rsidRPr="00F26D37">
              <w:rPr>
                <w:sz w:val="16"/>
              </w:rPr>
              <w:t>35</w:t>
            </w:r>
          </w:p>
        </w:tc>
        <w:tc>
          <w:tcPr>
            <w:tcW w:w="500" w:type="dxa"/>
            <w:tcBorders>
              <w:top w:val="single" w:sz="12"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600" w:type="dxa"/>
            <w:tcBorders>
              <w:top w:val="single" w:sz="12"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500" w:type="dxa"/>
            <w:tcBorders>
              <w:top w:val="single" w:sz="12"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600" w:type="dxa"/>
            <w:tcBorders>
              <w:top w:val="single" w:sz="12" w:space="0" w:color="auto"/>
            </w:tcBorders>
            <w:shd w:val="clear" w:color="auto" w:fill="auto"/>
            <w:vAlign w:val="bottom"/>
          </w:tcPr>
          <w:p w:rsidR="00CD5E94" w:rsidRPr="00F26D37" w:rsidRDefault="00CD5E94" w:rsidP="00CD5E94">
            <w:pPr>
              <w:rPr>
                <w:sz w:val="16"/>
              </w:rPr>
            </w:pPr>
            <w:r w:rsidRPr="00F26D37">
              <w:rPr>
                <w:sz w:val="16"/>
              </w:rPr>
              <w:t> </w:t>
            </w:r>
          </w:p>
        </w:tc>
        <w:tc>
          <w:tcPr>
            <w:tcW w:w="600" w:type="dxa"/>
            <w:tcBorders>
              <w:top w:val="single" w:sz="12" w:space="0" w:color="auto"/>
            </w:tcBorders>
            <w:shd w:val="clear" w:color="auto" w:fill="auto"/>
            <w:vAlign w:val="bottom"/>
          </w:tcPr>
          <w:p w:rsidR="00CD5E94" w:rsidRPr="00F26D37" w:rsidRDefault="00CD5E94" w:rsidP="00CD5E94">
            <w:pPr>
              <w:rPr>
                <w:sz w:val="16"/>
              </w:rPr>
            </w:pPr>
            <w:r w:rsidRPr="00F26D37">
              <w:rPr>
                <w:sz w:val="16"/>
              </w:rPr>
              <w:t> </w:t>
            </w:r>
          </w:p>
        </w:tc>
        <w:tc>
          <w:tcPr>
            <w:tcW w:w="600" w:type="dxa"/>
            <w:tcBorders>
              <w:top w:val="single" w:sz="12" w:space="0" w:color="auto"/>
            </w:tcBorders>
            <w:shd w:val="clear" w:color="auto" w:fill="auto"/>
            <w:vAlign w:val="bottom"/>
          </w:tcPr>
          <w:p w:rsidR="00CD5E94" w:rsidRPr="00F26D37" w:rsidRDefault="00CD5E94" w:rsidP="00CD5E94">
            <w:pPr>
              <w:rPr>
                <w:sz w:val="16"/>
              </w:rPr>
            </w:pPr>
            <w:r w:rsidRPr="00F26D37">
              <w:rPr>
                <w:sz w:val="16"/>
              </w:rPr>
              <w:t> </w:t>
            </w:r>
          </w:p>
        </w:tc>
        <w:tc>
          <w:tcPr>
            <w:tcW w:w="600" w:type="dxa"/>
            <w:tcBorders>
              <w:top w:val="single" w:sz="12" w:space="0" w:color="auto"/>
            </w:tcBorders>
            <w:shd w:val="clear" w:color="auto" w:fill="auto"/>
            <w:vAlign w:val="bottom"/>
          </w:tcPr>
          <w:p w:rsidR="00CD5E94" w:rsidRPr="00F26D37" w:rsidRDefault="00CD5E94" w:rsidP="00CD5E94">
            <w:pPr>
              <w:rPr>
                <w:sz w:val="16"/>
              </w:rPr>
            </w:pPr>
            <w:r w:rsidRPr="00F26D37">
              <w:rPr>
                <w:sz w:val="16"/>
              </w:rPr>
              <w:t> </w:t>
            </w:r>
          </w:p>
        </w:tc>
        <w:tc>
          <w:tcPr>
            <w:tcW w:w="500" w:type="dxa"/>
            <w:tcBorders>
              <w:top w:val="single" w:sz="12" w:space="0" w:color="auto"/>
            </w:tcBorders>
            <w:shd w:val="clear" w:color="auto" w:fill="auto"/>
            <w:vAlign w:val="bottom"/>
          </w:tcPr>
          <w:p w:rsidR="00CD5E94" w:rsidRPr="00F26D37" w:rsidRDefault="00CD5E94" w:rsidP="00CD5E94">
            <w:pPr>
              <w:rPr>
                <w:sz w:val="16"/>
              </w:rPr>
            </w:pPr>
            <w:r w:rsidRPr="00F26D37">
              <w:rPr>
                <w:sz w:val="16"/>
              </w:rPr>
              <w:t> </w:t>
            </w:r>
          </w:p>
        </w:tc>
        <w:tc>
          <w:tcPr>
            <w:tcW w:w="900" w:type="dxa"/>
            <w:tcBorders>
              <w:top w:val="single" w:sz="12" w:space="0" w:color="auto"/>
            </w:tcBorders>
            <w:shd w:val="clear" w:color="auto" w:fill="auto"/>
            <w:vAlign w:val="bottom"/>
          </w:tcPr>
          <w:p w:rsidR="00CD5E94" w:rsidRPr="00F26D37" w:rsidRDefault="00CD5E94" w:rsidP="00CD5E94">
            <w:pPr>
              <w:rPr>
                <w:sz w:val="16"/>
              </w:rPr>
            </w:pPr>
            <w:r w:rsidRPr="00F26D37">
              <w:rPr>
                <w:sz w:val="16"/>
              </w:rPr>
              <w:t> </w:t>
            </w:r>
          </w:p>
        </w:tc>
        <w:tc>
          <w:tcPr>
            <w:tcW w:w="734" w:type="dxa"/>
            <w:tcBorders>
              <w:top w:val="single" w:sz="12" w:space="0" w:color="auto"/>
            </w:tcBorders>
            <w:shd w:val="clear" w:color="auto" w:fill="auto"/>
            <w:vAlign w:val="bottom"/>
          </w:tcPr>
          <w:p w:rsidR="00CD5E94" w:rsidRPr="00F26D37" w:rsidRDefault="00CD5E94" w:rsidP="00CD5E94">
            <w:pPr>
              <w:rPr>
                <w:sz w:val="16"/>
              </w:rPr>
            </w:pPr>
            <w:r w:rsidRPr="00F26D37">
              <w:rPr>
                <w:sz w:val="16"/>
              </w:rPr>
              <w:t> </w:t>
            </w:r>
          </w:p>
        </w:tc>
      </w:tr>
      <w:tr w:rsidR="00CD5E94" w:rsidRPr="00B21A42">
        <w:trPr>
          <w:cantSplit/>
        </w:trPr>
        <w:tc>
          <w:tcPr>
            <w:tcW w:w="725" w:type="dxa"/>
            <w:shd w:val="clear" w:color="auto" w:fill="auto"/>
          </w:tcPr>
          <w:p w:rsidR="00CD5E94" w:rsidRPr="00F26D37" w:rsidRDefault="00CD5E94" w:rsidP="00CD5E94">
            <w:pPr>
              <w:suppressAutoHyphens w:val="0"/>
              <w:spacing w:before="40" w:after="40" w:line="220" w:lineRule="exact"/>
              <w:ind w:right="113"/>
              <w:rPr>
                <w:sz w:val="16"/>
              </w:rPr>
            </w:pPr>
            <w:r w:rsidRPr="00F26D37">
              <w:rPr>
                <w:sz w:val="16"/>
              </w:rPr>
              <w:t>2004/05</w:t>
            </w:r>
          </w:p>
        </w:tc>
        <w:tc>
          <w:tcPr>
            <w:tcW w:w="547" w:type="dxa"/>
            <w:shd w:val="clear" w:color="auto" w:fill="auto"/>
            <w:vAlign w:val="bottom"/>
          </w:tcPr>
          <w:p w:rsidR="00CD5E94" w:rsidRPr="00F26D37" w:rsidRDefault="00CD5E94" w:rsidP="00CD5E94">
            <w:pPr>
              <w:jc w:val="right"/>
              <w:rPr>
                <w:sz w:val="16"/>
              </w:rPr>
            </w:pPr>
            <w:r w:rsidRPr="00F26D37">
              <w:rPr>
                <w:sz w:val="16"/>
              </w:rPr>
              <w:t> </w:t>
            </w:r>
          </w:p>
        </w:tc>
        <w:tc>
          <w:tcPr>
            <w:tcW w:w="553" w:type="dxa"/>
            <w:shd w:val="clear" w:color="auto" w:fill="auto"/>
            <w:vAlign w:val="bottom"/>
          </w:tcPr>
          <w:p w:rsidR="00CD5E94" w:rsidRPr="00F26D37" w:rsidRDefault="00CD5E94" w:rsidP="00CD5E94">
            <w:pPr>
              <w:jc w:val="right"/>
              <w:rPr>
                <w:sz w:val="16"/>
              </w:rPr>
            </w:pPr>
            <w:r w:rsidRPr="00F26D37">
              <w:rPr>
                <w:sz w:val="16"/>
              </w:rPr>
              <w:t> </w:t>
            </w:r>
          </w:p>
        </w:tc>
        <w:tc>
          <w:tcPr>
            <w:tcW w:w="600" w:type="dxa"/>
            <w:shd w:val="clear" w:color="auto" w:fill="auto"/>
            <w:vAlign w:val="bottom"/>
          </w:tcPr>
          <w:p w:rsidR="00CD5E94" w:rsidRPr="00F26D37" w:rsidRDefault="00CD5E94" w:rsidP="00CD5E94">
            <w:pPr>
              <w:jc w:val="right"/>
              <w:rPr>
                <w:sz w:val="16"/>
              </w:rPr>
            </w:pPr>
            <w:r w:rsidRPr="00F26D37">
              <w:rPr>
                <w:sz w:val="16"/>
              </w:rPr>
              <w:t> </w:t>
            </w:r>
          </w:p>
        </w:tc>
        <w:tc>
          <w:tcPr>
            <w:tcW w:w="500" w:type="dxa"/>
            <w:shd w:val="clear" w:color="auto" w:fill="auto"/>
            <w:vAlign w:val="bottom"/>
          </w:tcPr>
          <w:p w:rsidR="00CD5E94" w:rsidRPr="00F26D37" w:rsidRDefault="00CD5E94" w:rsidP="00CD5E94">
            <w:pPr>
              <w:jc w:val="right"/>
              <w:rPr>
                <w:sz w:val="16"/>
              </w:rPr>
            </w:pPr>
            <w:r w:rsidRPr="00F26D37">
              <w:rPr>
                <w:sz w:val="16"/>
              </w:rPr>
              <w:t> </w:t>
            </w:r>
          </w:p>
        </w:tc>
        <w:tc>
          <w:tcPr>
            <w:tcW w:w="600" w:type="dxa"/>
            <w:shd w:val="clear" w:color="auto" w:fill="auto"/>
            <w:vAlign w:val="bottom"/>
          </w:tcPr>
          <w:p w:rsidR="00CD5E94" w:rsidRPr="00F26D37" w:rsidRDefault="00CD5E94" w:rsidP="00CD5E94">
            <w:pPr>
              <w:jc w:val="right"/>
              <w:rPr>
                <w:sz w:val="16"/>
              </w:rPr>
            </w:pPr>
            <w:r w:rsidRPr="00F26D37">
              <w:rPr>
                <w:sz w:val="16"/>
              </w:rPr>
              <w:t> </w:t>
            </w:r>
          </w:p>
        </w:tc>
        <w:tc>
          <w:tcPr>
            <w:tcW w:w="800" w:type="dxa"/>
            <w:shd w:val="clear" w:color="auto" w:fill="auto"/>
            <w:vAlign w:val="bottom"/>
          </w:tcPr>
          <w:p w:rsidR="00CD5E94" w:rsidRPr="00F26D37" w:rsidRDefault="00CD5E94" w:rsidP="00CD5E94">
            <w:pPr>
              <w:jc w:val="right"/>
              <w:rPr>
                <w:sz w:val="16"/>
              </w:rPr>
            </w:pPr>
            <w:r w:rsidRPr="00F26D37">
              <w:rPr>
                <w:sz w:val="16"/>
              </w:rPr>
              <w:t>268</w:t>
            </w:r>
          </w:p>
        </w:tc>
        <w:tc>
          <w:tcPr>
            <w:tcW w:w="700" w:type="dxa"/>
            <w:shd w:val="clear" w:color="auto" w:fill="auto"/>
            <w:vAlign w:val="bottom"/>
          </w:tcPr>
          <w:p w:rsidR="00CD5E94" w:rsidRPr="00F26D37" w:rsidRDefault="00CD5E94" w:rsidP="00CD5E94">
            <w:pPr>
              <w:jc w:val="right"/>
              <w:rPr>
                <w:sz w:val="16"/>
              </w:rPr>
            </w:pPr>
            <w:r w:rsidRPr="00F26D37">
              <w:rPr>
                <w:sz w:val="16"/>
              </w:rPr>
              <w:t>78</w:t>
            </w:r>
          </w:p>
        </w:tc>
        <w:tc>
          <w:tcPr>
            <w:tcW w:w="500" w:type="dxa"/>
            <w:shd w:val="clear" w:color="auto" w:fill="auto"/>
            <w:vAlign w:val="bottom"/>
          </w:tcPr>
          <w:p w:rsidR="00CD5E94" w:rsidRPr="00F26D37" w:rsidRDefault="00CD5E94" w:rsidP="00CD5E94">
            <w:pPr>
              <w:jc w:val="right"/>
              <w:rPr>
                <w:sz w:val="16"/>
              </w:rPr>
            </w:pPr>
            <w:r w:rsidRPr="00F26D37">
              <w:rPr>
                <w:sz w:val="16"/>
              </w:rPr>
              <w:t>807</w:t>
            </w:r>
          </w:p>
        </w:tc>
        <w:tc>
          <w:tcPr>
            <w:tcW w:w="700" w:type="dxa"/>
            <w:shd w:val="clear" w:color="auto" w:fill="auto"/>
            <w:vAlign w:val="bottom"/>
          </w:tcPr>
          <w:p w:rsidR="00CD5E94" w:rsidRPr="00F26D37" w:rsidRDefault="00CD5E94" w:rsidP="00CD5E94">
            <w:pPr>
              <w:jc w:val="right"/>
              <w:rPr>
                <w:sz w:val="16"/>
              </w:rPr>
            </w:pPr>
            <w:r w:rsidRPr="00F26D37">
              <w:rPr>
                <w:sz w:val="16"/>
              </w:rPr>
              <w:t> </w:t>
            </w:r>
          </w:p>
        </w:tc>
        <w:tc>
          <w:tcPr>
            <w:tcW w:w="500" w:type="dxa"/>
            <w:shd w:val="clear" w:color="auto" w:fill="auto"/>
            <w:vAlign w:val="bottom"/>
          </w:tcPr>
          <w:p w:rsidR="00CD5E94" w:rsidRPr="00F26D37" w:rsidRDefault="00CD5E94" w:rsidP="00CD5E94">
            <w:pPr>
              <w:jc w:val="right"/>
              <w:rPr>
                <w:sz w:val="16"/>
              </w:rPr>
            </w:pPr>
            <w:r w:rsidRPr="00F26D37">
              <w:rPr>
                <w:sz w:val="16"/>
              </w:rPr>
              <w:t>500</w:t>
            </w:r>
          </w:p>
        </w:tc>
        <w:tc>
          <w:tcPr>
            <w:tcW w:w="600" w:type="dxa"/>
            <w:shd w:val="clear" w:color="auto" w:fill="auto"/>
            <w:vAlign w:val="bottom"/>
          </w:tcPr>
          <w:p w:rsidR="00CD5E94" w:rsidRPr="00F26D37" w:rsidRDefault="00CD5E94" w:rsidP="00CD5E94">
            <w:pPr>
              <w:jc w:val="right"/>
              <w:rPr>
                <w:sz w:val="16"/>
              </w:rPr>
            </w:pPr>
            <w:r w:rsidRPr="00F26D37">
              <w:rPr>
                <w:sz w:val="16"/>
              </w:rPr>
              <w:t>1 070</w:t>
            </w:r>
          </w:p>
        </w:tc>
        <w:tc>
          <w:tcPr>
            <w:tcW w:w="500" w:type="dxa"/>
            <w:shd w:val="clear" w:color="auto" w:fill="auto"/>
            <w:vAlign w:val="bottom"/>
          </w:tcPr>
          <w:p w:rsidR="00CD5E94" w:rsidRPr="00F26D37" w:rsidRDefault="00CD5E94" w:rsidP="00CD5E94">
            <w:pPr>
              <w:jc w:val="right"/>
              <w:rPr>
                <w:sz w:val="16"/>
              </w:rPr>
            </w:pPr>
            <w:r w:rsidRPr="00F26D37">
              <w:rPr>
                <w:sz w:val="16"/>
              </w:rPr>
              <w:t>422</w:t>
            </w:r>
          </w:p>
        </w:tc>
        <w:tc>
          <w:tcPr>
            <w:tcW w:w="600" w:type="dxa"/>
            <w:shd w:val="clear" w:color="auto" w:fill="auto"/>
            <w:vAlign w:val="bottom"/>
          </w:tcPr>
          <w:p w:rsidR="00CD5E94" w:rsidRPr="00F26D37" w:rsidRDefault="00CD5E94" w:rsidP="00CD5E94">
            <w:pPr>
              <w:jc w:val="right"/>
              <w:rPr>
                <w:sz w:val="16"/>
              </w:rPr>
            </w:pPr>
            <w:r w:rsidRPr="00F26D37">
              <w:rPr>
                <w:sz w:val="16"/>
              </w:rPr>
              <w:t>820</w:t>
            </w:r>
          </w:p>
        </w:tc>
        <w:tc>
          <w:tcPr>
            <w:tcW w:w="600" w:type="dxa"/>
            <w:shd w:val="clear" w:color="auto" w:fill="auto"/>
            <w:vAlign w:val="bottom"/>
          </w:tcPr>
          <w:p w:rsidR="00CD5E94" w:rsidRPr="00F26D37" w:rsidRDefault="00CD5E94" w:rsidP="00CD5E94">
            <w:pPr>
              <w:jc w:val="right"/>
              <w:rPr>
                <w:sz w:val="16"/>
              </w:rPr>
            </w:pPr>
            <w:r w:rsidRPr="00F26D37">
              <w:rPr>
                <w:sz w:val="16"/>
              </w:rPr>
              <w:t>1 500</w:t>
            </w:r>
          </w:p>
        </w:tc>
        <w:tc>
          <w:tcPr>
            <w:tcW w:w="600" w:type="dxa"/>
            <w:shd w:val="clear" w:color="auto" w:fill="auto"/>
            <w:vAlign w:val="bottom"/>
          </w:tcPr>
          <w:p w:rsidR="00CD5E94" w:rsidRPr="00F26D37" w:rsidRDefault="00CD5E94" w:rsidP="00CD5E94">
            <w:pPr>
              <w:jc w:val="right"/>
              <w:rPr>
                <w:sz w:val="16"/>
              </w:rPr>
            </w:pPr>
            <w:r w:rsidRPr="00F26D37">
              <w:rPr>
                <w:sz w:val="16"/>
              </w:rPr>
              <w:t>2 502</w:t>
            </w:r>
          </w:p>
        </w:tc>
        <w:tc>
          <w:tcPr>
            <w:tcW w:w="600" w:type="dxa"/>
            <w:shd w:val="clear" w:color="auto" w:fill="auto"/>
            <w:vAlign w:val="bottom"/>
          </w:tcPr>
          <w:p w:rsidR="00CD5E94" w:rsidRPr="00F26D37" w:rsidRDefault="00CD5E94" w:rsidP="00CD5E94">
            <w:pPr>
              <w:jc w:val="right"/>
              <w:rPr>
                <w:sz w:val="16"/>
              </w:rPr>
            </w:pPr>
            <w:r w:rsidRPr="00F26D37">
              <w:rPr>
                <w:sz w:val="16"/>
              </w:rPr>
              <w:t>835</w:t>
            </w:r>
          </w:p>
        </w:tc>
        <w:tc>
          <w:tcPr>
            <w:tcW w:w="500" w:type="dxa"/>
            <w:shd w:val="clear" w:color="auto" w:fill="auto"/>
            <w:vAlign w:val="bottom"/>
          </w:tcPr>
          <w:p w:rsidR="00CD5E94" w:rsidRPr="00F26D37" w:rsidRDefault="00CD5E94" w:rsidP="00CD5E94">
            <w:pPr>
              <w:jc w:val="right"/>
              <w:rPr>
                <w:sz w:val="16"/>
              </w:rPr>
            </w:pPr>
            <w:r w:rsidRPr="00F26D37">
              <w:rPr>
                <w:sz w:val="16"/>
              </w:rPr>
              <w:t>500</w:t>
            </w:r>
          </w:p>
        </w:tc>
        <w:tc>
          <w:tcPr>
            <w:tcW w:w="900" w:type="dxa"/>
            <w:shd w:val="clear" w:color="auto" w:fill="auto"/>
            <w:vAlign w:val="bottom"/>
          </w:tcPr>
          <w:p w:rsidR="00CD5E94" w:rsidRPr="00F26D37" w:rsidRDefault="00CD5E94" w:rsidP="00CD5E94">
            <w:pPr>
              <w:jc w:val="right"/>
              <w:rPr>
                <w:sz w:val="16"/>
              </w:rPr>
            </w:pPr>
            <w:r w:rsidRPr="00F26D37">
              <w:rPr>
                <w:sz w:val="16"/>
              </w:rPr>
              <w:t>647</w:t>
            </w:r>
          </w:p>
        </w:tc>
        <w:tc>
          <w:tcPr>
            <w:tcW w:w="734" w:type="dxa"/>
            <w:shd w:val="clear" w:color="auto" w:fill="auto"/>
            <w:vAlign w:val="bottom"/>
          </w:tcPr>
          <w:p w:rsidR="00CD5E94" w:rsidRPr="00F26D37" w:rsidRDefault="00CD5E94" w:rsidP="00CD5E94">
            <w:pPr>
              <w:rPr>
                <w:sz w:val="16"/>
              </w:rPr>
            </w:pPr>
            <w:r w:rsidRPr="00F26D37">
              <w:rPr>
                <w:sz w:val="16"/>
              </w:rPr>
              <w:t> </w:t>
            </w:r>
          </w:p>
        </w:tc>
      </w:tr>
      <w:tr w:rsidR="00CD5E94" w:rsidRPr="00B21A42">
        <w:trPr>
          <w:cantSplit/>
        </w:trPr>
        <w:tc>
          <w:tcPr>
            <w:tcW w:w="725" w:type="dxa"/>
            <w:shd w:val="clear" w:color="auto" w:fill="auto"/>
          </w:tcPr>
          <w:p w:rsidR="00CD5E94" w:rsidRPr="00F26D37" w:rsidRDefault="00CD5E94" w:rsidP="00CD5E94">
            <w:pPr>
              <w:suppressAutoHyphens w:val="0"/>
              <w:spacing w:before="40" w:after="40" w:line="220" w:lineRule="exact"/>
              <w:ind w:right="113"/>
              <w:rPr>
                <w:sz w:val="16"/>
              </w:rPr>
            </w:pPr>
            <w:r w:rsidRPr="00F26D37">
              <w:rPr>
                <w:sz w:val="16"/>
              </w:rPr>
              <w:t>2005/06</w:t>
            </w:r>
          </w:p>
        </w:tc>
        <w:tc>
          <w:tcPr>
            <w:tcW w:w="547" w:type="dxa"/>
            <w:shd w:val="clear" w:color="auto" w:fill="auto"/>
            <w:vAlign w:val="bottom"/>
          </w:tcPr>
          <w:p w:rsidR="00CD5E94" w:rsidRPr="00F26D37" w:rsidRDefault="00CD5E94" w:rsidP="00CD5E94">
            <w:pPr>
              <w:jc w:val="right"/>
              <w:rPr>
                <w:sz w:val="16"/>
              </w:rPr>
            </w:pPr>
            <w:r w:rsidRPr="00F26D37">
              <w:rPr>
                <w:sz w:val="16"/>
              </w:rPr>
              <w:t> </w:t>
            </w:r>
          </w:p>
        </w:tc>
        <w:tc>
          <w:tcPr>
            <w:tcW w:w="553" w:type="dxa"/>
            <w:shd w:val="clear" w:color="auto" w:fill="auto"/>
            <w:vAlign w:val="bottom"/>
          </w:tcPr>
          <w:p w:rsidR="00CD5E94" w:rsidRPr="00F26D37" w:rsidRDefault="00CD5E94" w:rsidP="00CD5E94">
            <w:pPr>
              <w:jc w:val="right"/>
              <w:rPr>
                <w:sz w:val="16"/>
              </w:rPr>
            </w:pPr>
            <w:r w:rsidRPr="00F26D37">
              <w:rPr>
                <w:sz w:val="16"/>
              </w:rPr>
              <w:t> </w:t>
            </w:r>
          </w:p>
        </w:tc>
        <w:tc>
          <w:tcPr>
            <w:tcW w:w="600" w:type="dxa"/>
            <w:shd w:val="clear" w:color="auto" w:fill="auto"/>
            <w:vAlign w:val="bottom"/>
          </w:tcPr>
          <w:p w:rsidR="00CD5E94" w:rsidRPr="00F26D37" w:rsidRDefault="00CD5E94" w:rsidP="00CD5E94">
            <w:pPr>
              <w:jc w:val="right"/>
              <w:rPr>
                <w:sz w:val="16"/>
              </w:rPr>
            </w:pPr>
            <w:r w:rsidRPr="00F26D37">
              <w:rPr>
                <w:sz w:val="16"/>
              </w:rPr>
              <w:t> </w:t>
            </w:r>
          </w:p>
        </w:tc>
        <w:tc>
          <w:tcPr>
            <w:tcW w:w="500" w:type="dxa"/>
            <w:shd w:val="clear" w:color="auto" w:fill="auto"/>
            <w:vAlign w:val="bottom"/>
          </w:tcPr>
          <w:p w:rsidR="00CD5E94" w:rsidRPr="00F26D37" w:rsidRDefault="00CD5E94" w:rsidP="00CD5E94">
            <w:pPr>
              <w:jc w:val="right"/>
              <w:rPr>
                <w:sz w:val="16"/>
              </w:rPr>
            </w:pPr>
            <w:r w:rsidRPr="00F26D37">
              <w:rPr>
                <w:sz w:val="16"/>
              </w:rPr>
              <w:t> </w:t>
            </w:r>
          </w:p>
        </w:tc>
        <w:tc>
          <w:tcPr>
            <w:tcW w:w="600" w:type="dxa"/>
            <w:shd w:val="clear" w:color="auto" w:fill="auto"/>
            <w:vAlign w:val="bottom"/>
          </w:tcPr>
          <w:p w:rsidR="00CD5E94" w:rsidRPr="00F26D37" w:rsidRDefault="00CD5E94" w:rsidP="00CD5E94">
            <w:pPr>
              <w:jc w:val="right"/>
              <w:rPr>
                <w:sz w:val="16"/>
              </w:rPr>
            </w:pPr>
            <w:r w:rsidRPr="00F26D37">
              <w:rPr>
                <w:sz w:val="16"/>
              </w:rPr>
              <w:t> </w:t>
            </w:r>
          </w:p>
        </w:tc>
        <w:tc>
          <w:tcPr>
            <w:tcW w:w="800" w:type="dxa"/>
            <w:shd w:val="clear" w:color="auto" w:fill="auto"/>
            <w:vAlign w:val="bottom"/>
          </w:tcPr>
          <w:p w:rsidR="00CD5E94" w:rsidRPr="00F26D37" w:rsidRDefault="00CD5E94" w:rsidP="00CD5E94">
            <w:pPr>
              <w:jc w:val="right"/>
              <w:rPr>
                <w:sz w:val="16"/>
              </w:rPr>
            </w:pPr>
            <w:r w:rsidRPr="00F26D37">
              <w:rPr>
                <w:sz w:val="16"/>
              </w:rPr>
              <w:t>924</w:t>
            </w:r>
          </w:p>
        </w:tc>
        <w:tc>
          <w:tcPr>
            <w:tcW w:w="700" w:type="dxa"/>
            <w:shd w:val="clear" w:color="auto" w:fill="auto"/>
            <w:vAlign w:val="bottom"/>
          </w:tcPr>
          <w:p w:rsidR="00CD5E94" w:rsidRPr="00F26D37" w:rsidRDefault="00CD5E94" w:rsidP="00CD5E94">
            <w:pPr>
              <w:jc w:val="right"/>
              <w:rPr>
                <w:sz w:val="16"/>
              </w:rPr>
            </w:pPr>
            <w:r w:rsidRPr="00F26D37">
              <w:rPr>
                <w:sz w:val="16"/>
              </w:rPr>
              <w:t>620</w:t>
            </w:r>
          </w:p>
        </w:tc>
        <w:tc>
          <w:tcPr>
            <w:tcW w:w="500" w:type="dxa"/>
            <w:shd w:val="clear" w:color="auto" w:fill="auto"/>
            <w:vAlign w:val="bottom"/>
          </w:tcPr>
          <w:p w:rsidR="00CD5E94" w:rsidRPr="00F26D37" w:rsidRDefault="00CD5E94" w:rsidP="00CD5E94">
            <w:pPr>
              <w:jc w:val="right"/>
              <w:rPr>
                <w:sz w:val="16"/>
              </w:rPr>
            </w:pPr>
            <w:r w:rsidRPr="00F26D37">
              <w:rPr>
                <w:sz w:val="16"/>
              </w:rPr>
              <w:t> </w:t>
            </w:r>
          </w:p>
        </w:tc>
        <w:tc>
          <w:tcPr>
            <w:tcW w:w="700" w:type="dxa"/>
            <w:shd w:val="clear" w:color="auto" w:fill="auto"/>
            <w:vAlign w:val="bottom"/>
          </w:tcPr>
          <w:p w:rsidR="00CD5E94" w:rsidRPr="00F26D37" w:rsidRDefault="00CD5E94" w:rsidP="00CD5E94">
            <w:pPr>
              <w:jc w:val="right"/>
              <w:rPr>
                <w:sz w:val="16"/>
              </w:rPr>
            </w:pPr>
            <w:r w:rsidRPr="00F26D37">
              <w:rPr>
                <w:sz w:val="16"/>
              </w:rPr>
              <w:t> </w:t>
            </w:r>
          </w:p>
        </w:tc>
        <w:tc>
          <w:tcPr>
            <w:tcW w:w="500" w:type="dxa"/>
            <w:shd w:val="clear" w:color="auto" w:fill="auto"/>
            <w:vAlign w:val="bottom"/>
          </w:tcPr>
          <w:p w:rsidR="00CD5E94" w:rsidRPr="00F26D37" w:rsidRDefault="00CD5E94" w:rsidP="00CD5E94">
            <w:pPr>
              <w:jc w:val="right"/>
              <w:rPr>
                <w:sz w:val="16"/>
              </w:rPr>
            </w:pPr>
            <w:r w:rsidRPr="00F26D37">
              <w:rPr>
                <w:sz w:val="16"/>
              </w:rPr>
              <w:t> </w:t>
            </w:r>
          </w:p>
        </w:tc>
        <w:tc>
          <w:tcPr>
            <w:tcW w:w="600" w:type="dxa"/>
            <w:shd w:val="clear" w:color="auto" w:fill="auto"/>
            <w:vAlign w:val="bottom"/>
          </w:tcPr>
          <w:p w:rsidR="00CD5E94" w:rsidRPr="00F26D37" w:rsidRDefault="00CD5E94" w:rsidP="00CD5E94">
            <w:pPr>
              <w:jc w:val="right"/>
              <w:rPr>
                <w:sz w:val="16"/>
              </w:rPr>
            </w:pPr>
            <w:r w:rsidRPr="00F26D37">
              <w:rPr>
                <w:sz w:val="16"/>
              </w:rPr>
              <w:t> </w:t>
            </w:r>
          </w:p>
        </w:tc>
        <w:tc>
          <w:tcPr>
            <w:tcW w:w="500" w:type="dxa"/>
            <w:shd w:val="clear" w:color="auto" w:fill="auto"/>
            <w:vAlign w:val="bottom"/>
          </w:tcPr>
          <w:p w:rsidR="00CD5E94" w:rsidRPr="00F26D37" w:rsidRDefault="00CD5E94" w:rsidP="00CD5E94">
            <w:pPr>
              <w:jc w:val="right"/>
              <w:rPr>
                <w:sz w:val="16"/>
              </w:rPr>
            </w:pPr>
            <w:r w:rsidRPr="00F26D37">
              <w:rPr>
                <w:sz w:val="16"/>
              </w:rPr>
              <w:t> </w:t>
            </w:r>
          </w:p>
        </w:tc>
        <w:tc>
          <w:tcPr>
            <w:tcW w:w="600" w:type="dxa"/>
            <w:shd w:val="clear" w:color="auto" w:fill="auto"/>
            <w:vAlign w:val="bottom"/>
          </w:tcPr>
          <w:p w:rsidR="00CD5E94" w:rsidRPr="00F26D37" w:rsidRDefault="00CD5E94" w:rsidP="00CD5E94">
            <w:pPr>
              <w:rPr>
                <w:sz w:val="16"/>
              </w:rPr>
            </w:pPr>
            <w:r w:rsidRPr="00F26D37">
              <w:rPr>
                <w:sz w:val="16"/>
              </w:rPr>
              <w:t> </w:t>
            </w:r>
          </w:p>
        </w:tc>
        <w:tc>
          <w:tcPr>
            <w:tcW w:w="600" w:type="dxa"/>
            <w:shd w:val="clear" w:color="auto" w:fill="auto"/>
            <w:vAlign w:val="bottom"/>
          </w:tcPr>
          <w:p w:rsidR="00CD5E94" w:rsidRPr="00F26D37" w:rsidRDefault="00CD5E94" w:rsidP="00CD5E94">
            <w:pPr>
              <w:jc w:val="right"/>
              <w:rPr>
                <w:sz w:val="16"/>
              </w:rPr>
            </w:pPr>
            <w:r w:rsidRPr="00F26D37">
              <w:rPr>
                <w:sz w:val="16"/>
              </w:rPr>
              <w:t>2 505</w:t>
            </w:r>
          </w:p>
        </w:tc>
        <w:tc>
          <w:tcPr>
            <w:tcW w:w="600" w:type="dxa"/>
            <w:shd w:val="clear" w:color="auto" w:fill="auto"/>
            <w:vAlign w:val="bottom"/>
          </w:tcPr>
          <w:p w:rsidR="00CD5E94" w:rsidRPr="00F26D37" w:rsidRDefault="00CD5E94" w:rsidP="00CD5E94">
            <w:pPr>
              <w:jc w:val="right"/>
              <w:rPr>
                <w:sz w:val="16"/>
              </w:rPr>
            </w:pPr>
            <w:r w:rsidRPr="00F26D37">
              <w:rPr>
                <w:sz w:val="16"/>
              </w:rPr>
              <w:t>61</w:t>
            </w:r>
          </w:p>
        </w:tc>
        <w:tc>
          <w:tcPr>
            <w:tcW w:w="600" w:type="dxa"/>
            <w:shd w:val="clear" w:color="auto" w:fill="auto"/>
            <w:vAlign w:val="bottom"/>
          </w:tcPr>
          <w:p w:rsidR="00CD5E94" w:rsidRPr="00F26D37" w:rsidRDefault="00CD5E94" w:rsidP="00CD5E94">
            <w:pPr>
              <w:jc w:val="right"/>
              <w:rPr>
                <w:sz w:val="16"/>
              </w:rPr>
            </w:pPr>
            <w:r w:rsidRPr="00F26D37">
              <w:rPr>
                <w:sz w:val="16"/>
              </w:rPr>
              <w:t>500</w:t>
            </w:r>
          </w:p>
        </w:tc>
        <w:tc>
          <w:tcPr>
            <w:tcW w:w="500" w:type="dxa"/>
            <w:shd w:val="clear" w:color="auto" w:fill="auto"/>
            <w:vAlign w:val="bottom"/>
          </w:tcPr>
          <w:p w:rsidR="00CD5E94" w:rsidRPr="00F26D37" w:rsidRDefault="00CD5E94" w:rsidP="00CD5E94">
            <w:pPr>
              <w:rPr>
                <w:sz w:val="16"/>
              </w:rPr>
            </w:pPr>
            <w:r w:rsidRPr="00F26D37">
              <w:rPr>
                <w:sz w:val="16"/>
              </w:rPr>
              <w:t> </w:t>
            </w:r>
          </w:p>
        </w:tc>
        <w:tc>
          <w:tcPr>
            <w:tcW w:w="900" w:type="dxa"/>
            <w:shd w:val="clear" w:color="auto" w:fill="auto"/>
            <w:vAlign w:val="bottom"/>
          </w:tcPr>
          <w:p w:rsidR="00CD5E94" w:rsidRPr="00F26D37" w:rsidRDefault="00CD5E94" w:rsidP="00CD5E94">
            <w:pPr>
              <w:jc w:val="right"/>
              <w:rPr>
                <w:sz w:val="16"/>
              </w:rPr>
            </w:pPr>
            <w:r w:rsidRPr="00F26D37">
              <w:rPr>
                <w:sz w:val="16"/>
              </w:rPr>
              <w:t>13 480</w:t>
            </w:r>
          </w:p>
        </w:tc>
        <w:tc>
          <w:tcPr>
            <w:tcW w:w="734" w:type="dxa"/>
            <w:shd w:val="clear" w:color="auto" w:fill="auto"/>
            <w:vAlign w:val="bottom"/>
          </w:tcPr>
          <w:p w:rsidR="00CD5E94" w:rsidRPr="00F26D37" w:rsidRDefault="00CD5E94" w:rsidP="00CD5E94">
            <w:pPr>
              <w:jc w:val="right"/>
              <w:rPr>
                <w:sz w:val="16"/>
              </w:rPr>
            </w:pPr>
            <w:r w:rsidRPr="00F26D37">
              <w:rPr>
                <w:sz w:val="16"/>
              </w:rPr>
              <w:t>38</w:t>
            </w:r>
          </w:p>
        </w:tc>
      </w:tr>
      <w:tr w:rsidR="00CD5E94" w:rsidRPr="00B21A42">
        <w:trPr>
          <w:cantSplit/>
        </w:trPr>
        <w:tc>
          <w:tcPr>
            <w:tcW w:w="725" w:type="dxa"/>
            <w:shd w:val="clear" w:color="auto" w:fill="auto"/>
          </w:tcPr>
          <w:p w:rsidR="00CD5E94" w:rsidRPr="00F26D37" w:rsidRDefault="00CD5E94" w:rsidP="00CD5E94">
            <w:pPr>
              <w:suppressAutoHyphens w:val="0"/>
              <w:spacing w:before="40" w:after="40" w:line="220" w:lineRule="exact"/>
              <w:ind w:right="113"/>
              <w:rPr>
                <w:sz w:val="16"/>
              </w:rPr>
            </w:pPr>
            <w:r w:rsidRPr="00F26D37">
              <w:rPr>
                <w:sz w:val="16"/>
              </w:rPr>
              <w:t>2006/07</w:t>
            </w:r>
          </w:p>
        </w:tc>
        <w:tc>
          <w:tcPr>
            <w:tcW w:w="547" w:type="dxa"/>
            <w:shd w:val="clear" w:color="auto" w:fill="auto"/>
            <w:vAlign w:val="bottom"/>
          </w:tcPr>
          <w:p w:rsidR="00CD5E94" w:rsidRPr="00F26D37" w:rsidRDefault="00CD5E94" w:rsidP="00CD5E94">
            <w:pPr>
              <w:jc w:val="right"/>
              <w:rPr>
                <w:sz w:val="16"/>
              </w:rPr>
            </w:pPr>
            <w:r w:rsidRPr="00F26D37">
              <w:rPr>
                <w:sz w:val="16"/>
              </w:rPr>
              <w:t> </w:t>
            </w:r>
          </w:p>
        </w:tc>
        <w:tc>
          <w:tcPr>
            <w:tcW w:w="553" w:type="dxa"/>
            <w:shd w:val="clear" w:color="auto" w:fill="auto"/>
            <w:vAlign w:val="bottom"/>
          </w:tcPr>
          <w:p w:rsidR="00CD5E94" w:rsidRPr="00F26D37" w:rsidRDefault="00CD5E94" w:rsidP="00CD5E94">
            <w:pPr>
              <w:jc w:val="right"/>
              <w:rPr>
                <w:sz w:val="16"/>
              </w:rPr>
            </w:pPr>
            <w:r w:rsidRPr="00F26D37">
              <w:rPr>
                <w:sz w:val="16"/>
              </w:rPr>
              <w:t> </w:t>
            </w:r>
          </w:p>
        </w:tc>
        <w:tc>
          <w:tcPr>
            <w:tcW w:w="600" w:type="dxa"/>
            <w:shd w:val="clear" w:color="auto" w:fill="auto"/>
            <w:vAlign w:val="bottom"/>
          </w:tcPr>
          <w:p w:rsidR="00CD5E94" w:rsidRPr="00F26D37" w:rsidRDefault="00CD5E94" w:rsidP="00CD5E94">
            <w:pPr>
              <w:jc w:val="right"/>
              <w:rPr>
                <w:sz w:val="16"/>
              </w:rPr>
            </w:pPr>
            <w:r w:rsidRPr="00F26D37">
              <w:rPr>
                <w:sz w:val="16"/>
              </w:rPr>
              <w:t>61</w:t>
            </w:r>
          </w:p>
        </w:tc>
        <w:tc>
          <w:tcPr>
            <w:tcW w:w="500" w:type="dxa"/>
            <w:shd w:val="clear" w:color="auto" w:fill="auto"/>
            <w:vAlign w:val="bottom"/>
          </w:tcPr>
          <w:p w:rsidR="00CD5E94" w:rsidRPr="00F26D37" w:rsidRDefault="00CD5E94" w:rsidP="00CD5E94">
            <w:pPr>
              <w:jc w:val="right"/>
              <w:rPr>
                <w:sz w:val="16"/>
              </w:rPr>
            </w:pPr>
            <w:r w:rsidRPr="00F26D37">
              <w:rPr>
                <w:sz w:val="16"/>
              </w:rPr>
              <w:t>65</w:t>
            </w:r>
          </w:p>
        </w:tc>
        <w:tc>
          <w:tcPr>
            <w:tcW w:w="600" w:type="dxa"/>
            <w:shd w:val="clear" w:color="auto" w:fill="auto"/>
            <w:vAlign w:val="bottom"/>
          </w:tcPr>
          <w:p w:rsidR="00CD5E94" w:rsidRPr="00F26D37" w:rsidRDefault="00CD5E94" w:rsidP="00CD5E94">
            <w:pPr>
              <w:jc w:val="right"/>
              <w:rPr>
                <w:sz w:val="16"/>
              </w:rPr>
            </w:pPr>
            <w:r w:rsidRPr="00F26D37">
              <w:rPr>
                <w:sz w:val="16"/>
              </w:rPr>
              <w:t> </w:t>
            </w:r>
          </w:p>
        </w:tc>
        <w:tc>
          <w:tcPr>
            <w:tcW w:w="800" w:type="dxa"/>
            <w:shd w:val="clear" w:color="auto" w:fill="auto"/>
            <w:vAlign w:val="bottom"/>
          </w:tcPr>
          <w:p w:rsidR="00CD5E94" w:rsidRPr="00F26D37" w:rsidRDefault="00CD5E94" w:rsidP="00CD5E94">
            <w:pPr>
              <w:jc w:val="right"/>
              <w:rPr>
                <w:sz w:val="16"/>
              </w:rPr>
            </w:pPr>
            <w:r w:rsidRPr="00F26D37">
              <w:rPr>
                <w:sz w:val="16"/>
              </w:rPr>
              <w:t>720</w:t>
            </w:r>
          </w:p>
        </w:tc>
        <w:tc>
          <w:tcPr>
            <w:tcW w:w="700" w:type="dxa"/>
            <w:shd w:val="clear" w:color="auto" w:fill="auto"/>
            <w:vAlign w:val="bottom"/>
          </w:tcPr>
          <w:p w:rsidR="00CD5E94" w:rsidRPr="00F26D37" w:rsidRDefault="00CD5E94" w:rsidP="00CD5E94">
            <w:pPr>
              <w:jc w:val="right"/>
              <w:rPr>
                <w:sz w:val="16"/>
              </w:rPr>
            </w:pPr>
            <w:r w:rsidRPr="00F26D37">
              <w:rPr>
                <w:sz w:val="16"/>
              </w:rPr>
              <w:t>5592</w:t>
            </w:r>
          </w:p>
        </w:tc>
        <w:tc>
          <w:tcPr>
            <w:tcW w:w="500" w:type="dxa"/>
            <w:shd w:val="clear" w:color="auto" w:fill="auto"/>
            <w:vAlign w:val="bottom"/>
          </w:tcPr>
          <w:p w:rsidR="00CD5E94" w:rsidRPr="00F26D37" w:rsidRDefault="00CD5E94" w:rsidP="00CD5E94">
            <w:pPr>
              <w:jc w:val="right"/>
              <w:rPr>
                <w:sz w:val="16"/>
              </w:rPr>
            </w:pPr>
            <w:r w:rsidRPr="00F26D37">
              <w:rPr>
                <w:sz w:val="16"/>
              </w:rPr>
              <w:t>597</w:t>
            </w:r>
          </w:p>
        </w:tc>
        <w:tc>
          <w:tcPr>
            <w:tcW w:w="700" w:type="dxa"/>
            <w:shd w:val="clear" w:color="auto" w:fill="auto"/>
            <w:vAlign w:val="bottom"/>
          </w:tcPr>
          <w:p w:rsidR="00CD5E94" w:rsidRPr="00F26D37" w:rsidRDefault="00CD5E94" w:rsidP="00CD5E94">
            <w:pPr>
              <w:jc w:val="right"/>
              <w:rPr>
                <w:sz w:val="16"/>
              </w:rPr>
            </w:pPr>
            <w:r w:rsidRPr="00F26D37">
              <w:rPr>
                <w:sz w:val="16"/>
              </w:rPr>
              <w:t> </w:t>
            </w:r>
          </w:p>
        </w:tc>
        <w:tc>
          <w:tcPr>
            <w:tcW w:w="500" w:type="dxa"/>
            <w:shd w:val="clear" w:color="auto" w:fill="auto"/>
            <w:vAlign w:val="bottom"/>
          </w:tcPr>
          <w:p w:rsidR="00CD5E94" w:rsidRPr="00F26D37" w:rsidRDefault="00CD5E94" w:rsidP="00CD5E94">
            <w:pPr>
              <w:jc w:val="right"/>
              <w:rPr>
                <w:sz w:val="16"/>
              </w:rPr>
            </w:pPr>
            <w:r w:rsidRPr="00F26D37">
              <w:rPr>
                <w:sz w:val="16"/>
              </w:rPr>
              <w:t> </w:t>
            </w:r>
          </w:p>
        </w:tc>
        <w:tc>
          <w:tcPr>
            <w:tcW w:w="600" w:type="dxa"/>
            <w:shd w:val="clear" w:color="auto" w:fill="auto"/>
            <w:vAlign w:val="bottom"/>
          </w:tcPr>
          <w:p w:rsidR="00CD5E94" w:rsidRPr="00F26D37" w:rsidRDefault="00CD5E94" w:rsidP="00CD5E94">
            <w:pPr>
              <w:jc w:val="right"/>
              <w:rPr>
                <w:sz w:val="16"/>
              </w:rPr>
            </w:pPr>
            <w:r w:rsidRPr="00F26D37">
              <w:rPr>
                <w:sz w:val="16"/>
              </w:rPr>
              <w:t> </w:t>
            </w:r>
          </w:p>
        </w:tc>
        <w:tc>
          <w:tcPr>
            <w:tcW w:w="500" w:type="dxa"/>
            <w:shd w:val="clear" w:color="auto" w:fill="auto"/>
            <w:vAlign w:val="bottom"/>
          </w:tcPr>
          <w:p w:rsidR="00CD5E94" w:rsidRPr="00F26D37" w:rsidRDefault="00CD5E94" w:rsidP="00CD5E94">
            <w:pPr>
              <w:jc w:val="right"/>
              <w:rPr>
                <w:sz w:val="16"/>
              </w:rPr>
            </w:pPr>
            <w:r w:rsidRPr="00F26D37">
              <w:rPr>
                <w:sz w:val="16"/>
              </w:rPr>
              <w:t> </w:t>
            </w:r>
          </w:p>
        </w:tc>
        <w:tc>
          <w:tcPr>
            <w:tcW w:w="600" w:type="dxa"/>
            <w:shd w:val="clear" w:color="auto" w:fill="auto"/>
            <w:vAlign w:val="bottom"/>
          </w:tcPr>
          <w:p w:rsidR="00CD5E94" w:rsidRPr="00F26D37" w:rsidRDefault="00CD5E94" w:rsidP="00CD5E94">
            <w:pPr>
              <w:rPr>
                <w:sz w:val="16"/>
              </w:rPr>
            </w:pPr>
            <w:r w:rsidRPr="00F26D37">
              <w:rPr>
                <w:sz w:val="16"/>
              </w:rPr>
              <w:t> </w:t>
            </w:r>
          </w:p>
        </w:tc>
        <w:tc>
          <w:tcPr>
            <w:tcW w:w="600" w:type="dxa"/>
            <w:shd w:val="clear" w:color="auto" w:fill="auto"/>
            <w:vAlign w:val="bottom"/>
          </w:tcPr>
          <w:p w:rsidR="00CD5E94" w:rsidRPr="00F26D37" w:rsidRDefault="00CD5E94" w:rsidP="00CD5E94">
            <w:pPr>
              <w:rPr>
                <w:sz w:val="16"/>
              </w:rPr>
            </w:pPr>
            <w:r w:rsidRPr="00F26D37">
              <w:rPr>
                <w:sz w:val="16"/>
              </w:rPr>
              <w:t> </w:t>
            </w:r>
          </w:p>
        </w:tc>
        <w:tc>
          <w:tcPr>
            <w:tcW w:w="600" w:type="dxa"/>
            <w:shd w:val="clear" w:color="auto" w:fill="auto"/>
            <w:vAlign w:val="bottom"/>
          </w:tcPr>
          <w:p w:rsidR="00CD5E94" w:rsidRPr="00F26D37" w:rsidRDefault="00CD5E94" w:rsidP="00CD5E94">
            <w:pPr>
              <w:rPr>
                <w:sz w:val="16"/>
              </w:rPr>
            </w:pPr>
            <w:r w:rsidRPr="00F26D37">
              <w:rPr>
                <w:sz w:val="16"/>
              </w:rPr>
              <w:t> </w:t>
            </w:r>
          </w:p>
        </w:tc>
        <w:tc>
          <w:tcPr>
            <w:tcW w:w="600" w:type="dxa"/>
            <w:shd w:val="clear" w:color="auto" w:fill="auto"/>
            <w:vAlign w:val="bottom"/>
          </w:tcPr>
          <w:p w:rsidR="00CD5E94" w:rsidRPr="00F26D37" w:rsidRDefault="00CD5E94" w:rsidP="00CD5E94">
            <w:pPr>
              <w:rPr>
                <w:sz w:val="16"/>
              </w:rPr>
            </w:pPr>
            <w:r w:rsidRPr="00F26D37">
              <w:rPr>
                <w:sz w:val="16"/>
              </w:rPr>
              <w:t> </w:t>
            </w:r>
          </w:p>
        </w:tc>
        <w:tc>
          <w:tcPr>
            <w:tcW w:w="500" w:type="dxa"/>
            <w:shd w:val="clear" w:color="auto" w:fill="auto"/>
            <w:vAlign w:val="bottom"/>
          </w:tcPr>
          <w:p w:rsidR="00CD5E94" w:rsidRPr="00F26D37" w:rsidRDefault="00CD5E94" w:rsidP="00CD5E94">
            <w:pPr>
              <w:rPr>
                <w:sz w:val="16"/>
              </w:rPr>
            </w:pPr>
            <w:r w:rsidRPr="00F26D37">
              <w:rPr>
                <w:sz w:val="16"/>
              </w:rPr>
              <w:t> </w:t>
            </w:r>
          </w:p>
        </w:tc>
        <w:tc>
          <w:tcPr>
            <w:tcW w:w="900" w:type="dxa"/>
            <w:shd w:val="clear" w:color="auto" w:fill="auto"/>
            <w:vAlign w:val="bottom"/>
          </w:tcPr>
          <w:p w:rsidR="00CD5E94" w:rsidRPr="00F26D37" w:rsidRDefault="00CD5E94" w:rsidP="00CD5E94">
            <w:pPr>
              <w:rPr>
                <w:sz w:val="16"/>
              </w:rPr>
            </w:pPr>
            <w:r w:rsidRPr="00F26D37">
              <w:rPr>
                <w:sz w:val="16"/>
              </w:rPr>
              <w:t> </w:t>
            </w:r>
          </w:p>
        </w:tc>
        <w:tc>
          <w:tcPr>
            <w:tcW w:w="734" w:type="dxa"/>
            <w:shd w:val="clear" w:color="auto" w:fill="auto"/>
            <w:vAlign w:val="bottom"/>
          </w:tcPr>
          <w:p w:rsidR="00CD5E94" w:rsidRPr="00F26D37" w:rsidRDefault="00CD5E94" w:rsidP="00CD5E94">
            <w:pPr>
              <w:rPr>
                <w:sz w:val="16"/>
              </w:rPr>
            </w:pPr>
            <w:r w:rsidRPr="00F26D37">
              <w:rPr>
                <w:sz w:val="16"/>
              </w:rPr>
              <w:t> </w:t>
            </w:r>
          </w:p>
        </w:tc>
      </w:tr>
      <w:tr w:rsidR="00CD5E94" w:rsidRPr="00B21A42">
        <w:trPr>
          <w:cantSplit/>
        </w:trPr>
        <w:tc>
          <w:tcPr>
            <w:tcW w:w="725" w:type="dxa"/>
            <w:shd w:val="clear" w:color="auto" w:fill="auto"/>
          </w:tcPr>
          <w:p w:rsidR="00CD5E94" w:rsidRPr="00F26D37" w:rsidRDefault="00CD5E94" w:rsidP="00CD5E94">
            <w:pPr>
              <w:suppressAutoHyphens w:val="0"/>
              <w:spacing w:before="40" w:after="40" w:line="220" w:lineRule="exact"/>
              <w:ind w:right="113"/>
              <w:rPr>
                <w:sz w:val="16"/>
              </w:rPr>
            </w:pPr>
            <w:r w:rsidRPr="00F26D37">
              <w:rPr>
                <w:sz w:val="16"/>
              </w:rPr>
              <w:t>2007/08</w:t>
            </w:r>
          </w:p>
        </w:tc>
        <w:tc>
          <w:tcPr>
            <w:tcW w:w="547" w:type="dxa"/>
            <w:shd w:val="clear" w:color="auto" w:fill="auto"/>
            <w:vAlign w:val="bottom"/>
          </w:tcPr>
          <w:p w:rsidR="00CD5E94" w:rsidRPr="00F26D37" w:rsidRDefault="00CD5E94" w:rsidP="00CD5E94">
            <w:pPr>
              <w:jc w:val="right"/>
              <w:rPr>
                <w:sz w:val="16"/>
              </w:rPr>
            </w:pPr>
            <w:r w:rsidRPr="00F26D37">
              <w:rPr>
                <w:sz w:val="16"/>
              </w:rPr>
              <w:t> </w:t>
            </w:r>
          </w:p>
        </w:tc>
        <w:tc>
          <w:tcPr>
            <w:tcW w:w="553" w:type="dxa"/>
            <w:shd w:val="clear" w:color="auto" w:fill="auto"/>
            <w:vAlign w:val="bottom"/>
          </w:tcPr>
          <w:p w:rsidR="00CD5E94" w:rsidRPr="00F26D37" w:rsidRDefault="00CD5E94" w:rsidP="00CD5E94">
            <w:pPr>
              <w:jc w:val="right"/>
              <w:rPr>
                <w:sz w:val="16"/>
              </w:rPr>
            </w:pPr>
            <w:r w:rsidRPr="00F26D37">
              <w:rPr>
                <w:sz w:val="16"/>
              </w:rPr>
              <w:t> </w:t>
            </w:r>
          </w:p>
        </w:tc>
        <w:tc>
          <w:tcPr>
            <w:tcW w:w="600" w:type="dxa"/>
            <w:shd w:val="clear" w:color="auto" w:fill="auto"/>
            <w:vAlign w:val="bottom"/>
          </w:tcPr>
          <w:p w:rsidR="00CD5E94" w:rsidRPr="00F26D37" w:rsidRDefault="00CD5E94" w:rsidP="00CD5E94">
            <w:pPr>
              <w:jc w:val="right"/>
              <w:rPr>
                <w:sz w:val="16"/>
              </w:rPr>
            </w:pPr>
            <w:r w:rsidRPr="00F26D37">
              <w:rPr>
                <w:sz w:val="16"/>
              </w:rPr>
              <w:t> </w:t>
            </w:r>
          </w:p>
        </w:tc>
        <w:tc>
          <w:tcPr>
            <w:tcW w:w="500" w:type="dxa"/>
            <w:shd w:val="clear" w:color="auto" w:fill="auto"/>
            <w:vAlign w:val="bottom"/>
          </w:tcPr>
          <w:p w:rsidR="00CD5E94" w:rsidRPr="00F26D37" w:rsidRDefault="00CD5E94" w:rsidP="00CD5E94">
            <w:pPr>
              <w:jc w:val="right"/>
              <w:rPr>
                <w:sz w:val="16"/>
              </w:rPr>
            </w:pPr>
            <w:r w:rsidRPr="00F26D37">
              <w:rPr>
                <w:sz w:val="16"/>
              </w:rPr>
              <w:t> </w:t>
            </w:r>
          </w:p>
        </w:tc>
        <w:tc>
          <w:tcPr>
            <w:tcW w:w="600" w:type="dxa"/>
            <w:shd w:val="clear" w:color="auto" w:fill="auto"/>
            <w:vAlign w:val="bottom"/>
          </w:tcPr>
          <w:p w:rsidR="00CD5E94" w:rsidRPr="00F26D37" w:rsidRDefault="00CD5E94" w:rsidP="00CD5E94">
            <w:pPr>
              <w:jc w:val="right"/>
              <w:rPr>
                <w:sz w:val="16"/>
              </w:rPr>
            </w:pPr>
            <w:r w:rsidRPr="00F26D37">
              <w:rPr>
                <w:sz w:val="16"/>
              </w:rPr>
              <w:t> </w:t>
            </w:r>
          </w:p>
        </w:tc>
        <w:tc>
          <w:tcPr>
            <w:tcW w:w="800" w:type="dxa"/>
            <w:shd w:val="clear" w:color="auto" w:fill="auto"/>
            <w:vAlign w:val="bottom"/>
          </w:tcPr>
          <w:p w:rsidR="00CD5E94" w:rsidRPr="00F26D37" w:rsidRDefault="00CD5E94" w:rsidP="00CD5E94">
            <w:pPr>
              <w:jc w:val="right"/>
              <w:rPr>
                <w:sz w:val="16"/>
              </w:rPr>
            </w:pPr>
            <w:r w:rsidRPr="00F26D37">
              <w:rPr>
                <w:sz w:val="16"/>
              </w:rPr>
              <w:t>470</w:t>
            </w:r>
          </w:p>
        </w:tc>
        <w:tc>
          <w:tcPr>
            <w:tcW w:w="700" w:type="dxa"/>
            <w:shd w:val="clear" w:color="auto" w:fill="auto"/>
            <w:vAlign w:val="bottom"/>
          </w:tcPr>
          <w:p w:rsidR="00CD5E94" w:rsidRPr="00F26D37" w:rsidRDefault="00CD5E94" w:rsidP="00CD5E94">
            <w:pPr>
              <w:jc w:val="right"/>
              <w:rPr>
                <w:sz w:val="16"/>
              </w:rPr>
            </w:pPr>
            <w:r w:rsidRPr="00F26D37">
              <w:rPr>
                <w:sz w:val="16"/>
              </w:rPr>
              <w:t>7 916</w:t>
            </w:r>
          </w:p>
        </w:tc>
        <w:tc>
          <w:tcPr>
            <w:tcW w:w="500" w:type="dxa"/>
            <w:shd w:val="clear" w:color="auto" w:fill="auto"/>
            <w:vAlign w:val="bottom"/>
          </w:tcPr>
          <w:p w:rsidR="00CD5E94" w:rsidRPr="00F26D37" w:rsidRDefault="00CD5E94" w:rsidP="00CD5E94">
            <w:pPr>
              <w:jc w:val="right"/>
              <w:rPr>
                <w:sz w:val="16"/>
              </w:rPr>
            </w:pPr>
            <w:r w:rsidRPr="00F26D37">
              <w:rPr>
                <w:sz w:val="16"/>
              </w:rPr>
              <w:t>918</w:t>
            </w:r>
          </w:p>
        </w:tc>
        <w:tc>
          <w:tcPr>
            <w:tcW w:w="700" w:type="dxa"/>
            <w:shd w:val="clear" w:color="auto" w:fill="auto"/>
            <w:vAlign w:val="bottom"/>
          </w:tcPr>
          <w:p w:rsidR="00CD5E94" w:rsidRPr="00F26D37" w:rsidRDefault="00CD5E94" w:rsidP="00CD5E94">
            <w:pPr>
              <w:jc w:val="right"/>
              <w:rPr>
                <w:sz w:val="16"/>
              </w:rPr>
            </w:pPr>
            <w:r w:rsidRPr="00F26D37">
              <w:rPr>
                <w:sz w:val="16"/>
              </w:rPr>
              <w:t>200</w:t>
            </w:r>
          </w:p>
        </w:tc>
        <w:tc>
          <w:tcPr>
            <w:tcW w:w="500" w:type="dxa"/>
            <w:shd w:val="clear" w:color="auto" w:fill="auto"/>
            <w:vAlign w:val="bottom"/>
          </w:tcPr>
          <w:p w:rsidR="00CD5E94" w:rsidRPr="00F26D37" w:rsidRDefault="00CD5E94" w:rsidP="00CD5E94">
            <w:pPr>
              <w:jc w:val="right"/>
              <w:rPr>
                <w:sz w:val="16"/>
              </w:rPr>
            </w:pPr>
            <w:r w:rsidRPr="00F26D37">
              <w:rPr>
                <w:sz w:val="16"/>
              </w:rPr>
              <w:t> </w:t>
            </w:r>
          </w:p>
        </w:tc>
        <w:tc>
          <w:tcPr>
            <w:tcW w:w="600" w:type="dxa"/>
            <w:shd w:val="clear" w:color="auto" w:fill="auto"/>
            <w:vAlign w:val="bottom"/>
          </w:tcPr>
          <w:p w:rsidR="00CD5E94" w:rsidRPr="00F26D37" w:rsidRDefault="00CD5E94" w:rsidP="00CD5E94">
            <w:pPr>
              <w:jc w:val="right"/>
              <w:rPr>
                <w:sz w:val="16"/>
              </w:rPr>
            </w:pPr>
            <w:r w:rsidRPr="00F26D37">
              <w:rPr>
                <w:sz w:val="16"/>
              </w:rPr>
              <w:t> </w:t>
            </w:r>
          </w:p>
        </w:tc>
        <w:tc>
          <w:tcPr>
            <w:tcW w:w="500" w:type="dxa"/>
            <w:shd w:val="clear" w:color="auto" w:fill="auto"/>
            <w:vAlign w:val="bottom"/>
          </w:tcPr>
          <w:p w:rsidR="00CD5E94" w:rsidRPr="00F26D37" w:rsidRDefault="00CD5E94" w:rsidP="00CD5E94">
            <w:pPr>
              <w:jc w:val="right"/>
              <w:rPr>
                <w:sz w:val="16"/>
              </w:rPr>
            </w:pPr>
            <w:r w:rsidRPr="00F26D37">
              <w:rPr>
                <w:sz w:val="16"/>
              </w:rPr>
              <w:t> </w:t>
            </w:r>
          </w:p>
        </w:tc>
        <w:tc>
          <w:tcPr>
            <w:tcW w:w="600" w:type="dxa"/>
            <w:shd w:val="clear" w:color="auto" w:fill="auto"/>
            <w:vAlign w:val="bottom"/>
          </w:tcPr>
          <w:p w:rsidR="00CD5E94" w:rsidRPr="00F26D37" w:rsidRDefault="00CD5E94" w:rsidP="00CD5E94">
            <w:pPr>
              <w:rPr>
                <w:sz w:val="16"/>
              </w:rPr>
            </w:pPr>
            <w:r w:rsidRPr="00F26D37">
              <w:rPr>
                <w:sz w:val="16"/>
              </w:rPr>
              <w:t> </w:t>
            </w:r>
          </w:p>
        </w:tc>
        <w:tc>
          <w:tcPr>
            <w:tcW w:w="600" w:type="dxa"/>
            <w:shd w:val="clear" w:color="auto" w:fill="auto"/>
            <w:vAlign w:val="bottom"/>
          </w:tcPr>
          <w:p w:rsidR="00CD5E94" w:rsidRPr="00F26D37" w:rsidRDefault="00CD5E94" w:rsidP="00CD5E94">
            <w:pPr>
              <w:rPr>
                <w:sz w:val="16"/>
              </w:rPr>
            </w:pPr>
            <w:r w:rsidRPr="00F26D37">
              <w:rPr>
                <w:sz w:val="16"/>
              </w:rPr>
              <w:t> </w:t>
            </w:r>
          </w:p>
        </w:tc>
        <w:tc>
          <w:tcPr>
            <w:tcW w:w="600" w:type="dxa"/>
            <w:shd w:val="clear" w:color="auto" w:fill="auto"/>
            <w:vAlign w:val="bottom"/>
          </w:tcPr>
          <w:p w:rsidR="00CD5E94" w:rsidRPr="00F26D37" w:rsidRDefault="00CD5E94" w:rsidP="00CD5E94">
            <w:pPr>
              <w:rPr>
                <w:sz w:val="16"/>
              </w:rPr>
            </w:pPr>
            <w:r w:rsidRPr="00F26D37">
              <w:rPr>
                <w:sz w:val="16"/>
              </w:rPr>
              <w:t> </w:t>
            </w:r>
          </w:p>
        </w:tc>
        <w:tc>
          <w:tcPr>
            <w:tcW w:w="600" w:type="dxa"/>
            <w:shd w:val="clear" w:color="auto" w:fill="auto"/>
            <w:vAlign w:val="bottom"/>
          </w:tcPr>
          <w:p w:rsidR="00CD5E94" w:rsidRPr="00F26D37" w:rsidRDefault="00CD5E94" w:rsidP="00CD5E94">
            <w:pPr>
              <w:rPr>
                <w:sz w:val="16"/>
              </w:rPr>
            </w:pPr>
            <w:r w:rsidRPr="00F26D37">
              <w:rPr>
                <w:sz w:val="16"/>
              </w:rPr>
              <w:t> </w:t>
            </w:r>
          </w:p>
        </w:tc>
        <w:tc>
          <w:tcPr>
            <w:tcW w:w="500" w:type="dxa"/>
            <w:shd w:val="clear" w:color="auto" w:fill="auto"/>
            <w:vAlign w:val="bottom"/>
          </w:tcPr>
          <w:p w:rsidR="00CD5E94" w:rsidRPr="00F26D37" w:rsidRDefault="00CD5E94" w:rsidP="00CD5E94">
            <w:pPr>
              <w:rPr>
                <w:sz w:val="16"/>
              </w:rPr>
            </w:pPr>
            <w:r w:rsidRPr="00F26D37">
              <w:rPr>
                <w:sz w:val="16"/>
              </w:rPr>
              <w:t> </w:t>
            </w:r>
          </w:p>
        </w:tc>
        <w:tc>
          <w:tcPr>
            <w:tcW w:w="900" w:type="dxa"/>
            <w:shd w:val="clear" w:color="auto" w:fill="auto"/>
            <w:vAlign w:val="bottom"/>
          </w:tcPr>
          <w:p w:rsidR="00CD5E94" w:rsidRPr="00F26D37" w:rsidRDefault="00CD5E94" w:rsidP="00CD5E94">
            <w:pPr>
              <w:jc w:val="right"/>
              <w:rPr>
                <w:sz w:val="16"/>
              </w:rPr>
            </w:pPr>
            <w:r w:rsidRPr="00F26D37">
              <w:rPr>
                <w:sz w:val="16"/>
              </w:rPr>
              <w:t>3 050</w:t>
            </w:r>
          </w:p>
        </w:tc>
        <w:tc>
          <w:tcPr>
            <w:tcW w:w="734" w:type="dxa"/>
            <w:shd w:val="clear" w:color="auto" w:fill="auto"/>
            <w:vAlign w:val="bottom"/>
          </w:tcPr>
          <w:p w:rsidR="00CD5E94" w:rsidRPr="00F26D37" w:rsidRDefault="00CD5E94" w:rsidP="00CD5E94">
            <w:pPr>
              <w:rPr>
                <w:sz w:val="16"/>
              </w:rPr>
            </w:pPr>
            <w:r w:rsidRPr="00F26D37">
              <w:rPr>
                <w:sz w:val="16"/>
              </w:rPr>
              <w:t> </w:t>
            </w:r>
          </w:p>
        </w:tc>
      </w:tr>
      <w:tr w:rsidR="00CD5E94" w:rsidRPr="00B21A42">
        <w:trPr>
          <w:cantSplit/>
        </w:trPr>
        <w:tc>
          <w:tcPr>
            <w:tcW w:w="725" w:type="dxa"/>
            <w:tcBorders>
              <w:bottom w:val="single" w:sz="4" w:space="0" w:color="auto"/>
            </w:tcBorders>
            <w:shd w:val="clear" w:color="auto" w:fill="auto"/>
          </w:tcPr>
          <w:p w:rsidR="00CD5E94" w:rsidRPr="00F26D37" w:rsidRDefault="00CD5E94" w:rsidP="00CD5E94">
            <w:pPr>
              <w:suppressAutoHyphens w:val="0"/>
              <w:spacing w:before="40" w:after="40" w:line="220" w:lineRule="exact"/>
              <w:ind w:right="113"/>
              <w:rPr>
                <w:sz w:val="16"/>
              </w:rPr>
            </w:pPr>
            <w:r w:rsidRPr="00F26D37">
              <w:rPr>
                <w:sz w:val="16"/>
              </w:rPr>
              <w:t>2008/09</w:t>
            </w:r>
          </w:p>
        </w:tc>
        <w:tc>
          <w:tcPr>
            <w:tcW w:w="547"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553"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600"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500"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600"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800"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700" w:type="dxa"/>
            <w:tcBorders>
              <w:bottom w:val="single" w:sz="4" w:space="0" w:color="auto"/>
            </w:tcBorders>
            <w:shd w:val="clear" w:color="auto" w:fill="auto"/>
            <w:vAlign w:val="bottom"/>
          </w:tcPr>
          <w:p w:rsidR="00CD5E94" w:rsidRPr="00F26D37" w:rsidRDefault="00CD5E94" w:rsidP="00CD5E94">
            <w:pPr>
              <w:jc w:val="right"/>
              <w:rPr>
                <w:sz w:val="16"/>
              </w:rPr>
            </w:pPr>
          </w:p>
        </w:tc>
        <w:tc>
          <w:tcPr>
            <w:tcW w:w="500"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700"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500"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600"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500"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600" w:type="dxa"/>
            <w:tcBorders>
              <w:bottom w:val="single" w:sz="4" w:space="0" w:color="auto"/>
            </w:tcBorders>
            <w:shd w:val="clear" w:color="auto" w:fill="auto"/>
            <w:vAlign w:val="bottom"/>
          </w:tcPr>
          <w:p w:rsidR="00CD5E94" w:rsidRPr="00F26D37" w:rsidRDefault="00CD5E94" w:rsidP="00CD5E94">
            <w:pPr>
              <w:rPr>
                <w:sz w:val="16"/>
              </w:rPr>
            </w:pPr>
            <w:r w:rsidRPr="00F26D37">
              <w:rPr>
                <w:sz w:val="16"/>
              </w:rPr>
              <w:t> </w:t>
            </w:r>
          </w:p>
        </w:tc>
        <w:tc>
          <w:tcPr>
            <w:tcW w:w="600" w:type="dxa"/>
            <w:tcBorders>
              <w:bottom w:val="single" w:sz="4" w:space="0" w:color="auto"/>
            </w:tcBorders>
            <w:shd w:val="clear" w:color="auto" w:fill="auto"/>
            <w:vAlign w:val="bottom"/>
          </w:tcPr>
          <w:p w:rsidR="00CD5E94" w:rsidRPr="00F26D37" w:rsidRDefault="00CD5E94" w:rsidP="00CD5E94">
            <w:pPr>
              <w:rPr>
                <w:sz w:val="16"/>
              </w:rPr>
            </w:pPr>
            <w:r w:rsidRPr="00F26D37">
              <w:rPr>
                <w:sz w:val="16"/>
              </w:rPr>
              <w:t> </w:t>
            </w:r>
          </w:p>
        </w:tc>
        <w:tc>
          <w:tcPr>
            <w:tcW w:w="600" w:type="dxa"/>
            <w:tcBorders>
              <w:bottom w:val="single" w:sz="4" w:space="0" w:color="auto"/>
            </w:tcBorders>
            <w:shd w:val="clear" w:color="auto" w:fill="auto"/>
            <w:vAlign w:val="bottom"/>
          </w:tcPr>
          <w:p w:rsidR="00CD5E94" w:rsidRPr="00F26D37" w:rsidRDefault="00CD5E94" w:rsidP="00CD5E94">
            <w:pPr>
              <w:rPr>
                <w:sz w:val="16"/>
              </w:rPr>
            </w:pPr>
            <w:r w:rsidRPr="00F26D37">
              <w:rPr>
                <w:sz w:val="16"/>
              </w:rPr>
              <w:t> </w:t>
            </w:r>
          </w:p>
        </w:tc>
        <w:tc>
          <w:tcPr>
            <w:tcW w:w="600" w:type="dxa"/>
            <w:tcBorders>
              <w:bottom w:val="single" w:sz="4" w:space="0" w:color="auto"/>
            </w:tcBorders>
            <w:shd w:val="clear" w:color="auto" w:fill="auto"/>
            <w:vAlign w:val="bottom"/>
          </w:tcPr>
          <w:p w:rsidR="00CD5E94" w:rsidRPr="00F26D37" w:rsidRDefault="00CD5E94" w:rsidP="00CD5E94">
            <w:pPr>
              <w:rPr>
                <w:sz w:val="16"/>
              </w:rPr>
            </w:pPr>
            <w:r w:rsidRPr="00F26D37">
              <w:rPr>
                <w:sz w:val="16"/>
              </w:rPr>
              <w:t> </w:t>
            </w:r>
          </w:p>
        </w:tc>
        <w:tc>
          <w:tcPr>
            <w:tcW w:w="500" w:type="dxa"/>
            <w:tcBorders>
              <w:bottom w:val="single" w:sz="4" w:space="0" w:color="auto"/>
            </w:tcBorders>
            <w:shd w:val="clear" w:color="auto" w:fill="auto"/>
            <w:vAlign w:val="bottom"/>
          </w:tcPr>
          <w:p w:rsidR="00CD5E94" w:rsidRPr="00F26D37" w:rsidRDefault="00CD5E94" w:rsidP="00CD5E94">
            <w:pPr>
              <w:rPr>
                <w:sz w:val="16"/>
              </w:rPr>
            </w:pPr>
            <w:r w:rsidRPr="00F26D37">
              <w:rPr>
                <w:sz w:val="16"/>
              </w:rPr>
              <w:t> </w:t>
            </w:r>
          </w:p>
        </w:tc>
        <w:tc>
          <w:tcPr>
            <w:tcW w:w="900" w:type="dxa"/>
            <w:tcBorders>
              <w:bottom w:val="single" w:sz="4" w:space="0" w:color="auto"/>
            </w:tcBorders>
            <w:shd w:val="clear" w:color="auto" w:fill="auto"/>
            <w:vAlign w:val="bottom"/>
          </w:tcPr>
          <w:p w:rsidR="00CD5E94" w:rsidRPr="00F26D37" w:rsidRDefault="00CD5E94" w:rsidP="00CD5E94">
            <w:pPr>
              <w:rPr>
                <w:sz w:val="16"/>
              </w:rPr>
            </w:pPr>
            <w:r w:rsidRPr="00F26D37">
              <w:rPr>
                <w:sz w:val="16"/>
              </w:rPr>
              <w:t> </w:t>
            </w:r>
          </w:p>
        </w:tc>
        <w:tc>
          <w:tcPr>
            <w:tcW w:w="734" w:type="dxa"/>
            <w:tcBorders>
              <w:bottom w:val="single" w:sz="4" w:space="0" w:color="auto"/>
            </w:tcBorders>
            <w:shd w:val="clear" w:color="auto" w:fill="auto"/>
            <w:vAlign w:val="bottom"/>
          </w:tcPr>
          <w:p w:rsidR="00CD5E94" w:rsidRPr="00F26D37" w:rsidRDefault="00CD5E94" w:rsidP="00CD5E94">
            <w:pPr>
              <w:rPr>
                <w:sz w:val="16"/>
              </w:rPr>
            </w:pPr>
            <w:r w:rsidRPr="00F26D37">
              <w:rPr>
                <w:sz w:val="16"/>
              </w:rPr>
              <w:t> </w:t>
            </w:r>
          </w:p>
        </w:tc>
      </w:tr>
      <w:tr w:rsidR="00CD5E94" w:rsidRPr="00B21A42">
        <w:trPr>
          <w:cantSplit/>
        </w:trPr>
        <w:tc>
          <w:tcPr>
            <w:tcW w:w="725" w:type="dxa"/>
            <w:tcBorders>
              <w:top w:val="single" w:sz="4" w:space="0" w:color="auto"/>
              <w:bottom w:val="single" w:sz="12" w:space="0" w:color="auto"/>
            </w:tcBorders>
            <w:shd w:val="clear" w:color="auto" w:fill="auto"/>
          </w:tcPr>
          <w:p w:rsidR="00CD5E94" w:rsidRPr="001C0D30" w:rsidRDefault="00CD5E94" w:rsidP="00CD5E94">
            <w:pPr>
              <w:suppressAutoHyphens w:val="0"/>
              <w:spacing w:before="80" w:after="80" w:line="220" w:lineRule="exact"/>
              <w:ind w:right="113" w:firstLine="115"/>
              <w:rPr>
                <w:b/>
                <w:sz w:val="18"/>
              </w:rPr>
            </w:pPr>
            <w:r w:rsidRPr="001C0D30">
              <w:rPr>
                <w:b/>
                <w:sz w:val="18"/>
              </w:rPr>
              <w:t>Total</w:t>
            </w:r>
          </w:p>
        </w:tc>
        <w:tc>
          <w:tcPr>
            <w:tcW w:w="547" w:type="dxa"/>
            <w:tcBorders>
              <w:top w:val="single" w:sz="4" w:space="0" w:color="auto"/>
              <w:bottom w:val="single" w:sz="12" w:space="0" w:color="auto"/>
            </w:tcBorders>
            <w:shd w:val="clear" w:color="auto" w:fill="auto"/>
            <w:vAlign w:val="bottom"/>
          </w:tcPr>
          <w:p w:rsidR="00CD5E94" w:rsidRPr="001C0D30" w:rsidRDefault="00CD5E94" w:rsidP="00CD5E94">
            <w:pPr>
              <w:spacing w:before="80" w:after="80"/>
              <w:jc w:val="right"/>
              <w:rPr>
                <w:b/>
                <w:sz w:val="16"/>
              </w:rPr>
            </w:pPr>
            <w:r w:rsidRPr="001C0D30">
              <w:rPr>
                <w:b/>
                <w:sz w:val="16"/>
              </w:rPr>
              <w:t>220</w:t>
            </w:r>
          </w:p>
        </w:tc>
        <w:tc>
          <w:tcPr>
            <w:tcW w:w="553" w:type="dxa"/>
            <w:tcBorders>
              <w:top w:val="single" w:sz="4" w:space="0" w:color="auto"/>
              <w:bottom w:val="single" w:sz="12" w:space="0" w:color="auto"/>
            </w:tcBorders>
            <w:shd w:val="clear" w:color="auto" w:fill="auto"/>
            <w:vAlign w:val="bottom"/>
          </w:tcPr>
          <w:p w:rsidR="00CD5E94" w:rsidRPr="001C0D30" w:rsidRDefault="00CD5E94" w:rsidP="00CD5E94">
            <w:pPr>
              <w:spacing w:before="80" w:after="80"/>
              <w:jc w:val="right"/>
              <w:rPr>
                <w:b/>
                <w:sz w:val="16"/>
              </w:rPr>
            </w:pPr>
            <w:r w:rsidRPr="001C0D30">
              <w:rPr>
                <w:b/>
                <w:sz w:val="16"/>
              </w:rPr>
              <w:t>20</w:t>
            </w:r>
          </w:p>
        </w:tc>
        <w:tc>
          <w:tcPr>
            <w:tcW w:w="600" w:type="dxa"/>
            <w:tcBorders>
              <w:top w:val="single" w:sz="4" w:space="0" w:color="auto"/>
              <w:bottom w:val="single" w:sz="12" w:space="0" w:color="auto"/>
            </w:tcBorders>
            <w:shd w:val="clear" w:color="auto" w:fill="auto"/>
            <w:vAlign w:val="bottom"/>
          </w:tcPr>
          <w:p w:rsidR="00CD5E94" w:rsidRPr="001C0D30" w:rsidRDefault="00CD5E94" w:rsidP="00CD5E94">
            <w:pPr>
              <w:spacing w:before="80" w:after="80"/>
              <w:jc w:val="right"/>
              <w:rPr>
                <w:b/>
                <w:sz w:val="16"/>
              </w:rPr>
            </w:pPr>
            <w:r w:rsidRPr="001C0D30">
              <w:rPr>
                <w:b/>
                <w:sz w:val="16"/>
              </w:rPr>
              <w:t>321</w:t>
            </w:r>
          </w:p>
        </w:tc>
        <w:tc>
          <w:tcPr>
            <w:tcW w:w="500" w:type="dxa"/>
            <w:tcBorders>
              <w:top w:val="single" w:sz="4" w:space="0" w:color="auto"/>
              <w:bottom w:val="single" w:sz="12" w:space="0" w:color="auto"/>
            </w:tcBorders>
            <w:shd w:val="clear" w:color="auto" w:fill="auto"/>
            <w:vAlign w:val="bottom"/>
          </w:tcPr>
          <w:p w:rsidR="00CD5E94" w:rsidRPr="001C0D30" w:rsidRDefault="00CD5E94" w:rsidP="00CD5E94">
            <w:pPr>
              <w:spacing w:before="80" w:after="80"/>
              <w:jc w:val="right"/>
              <w:rPr>
                <w:b/>
                <w:sz w:val="16"/>
              </w:rPr>
            </w:pPr>
            <w:r w:rsidRPr="001C0D30">
              <w:rPr>
                <w:b/>
                <w:sz w:val="16"/>
              </w:rPr>
              <w:t>285</w:t>
            </w:r>
          </w:p>
        </w:tc>
        <w:tc>
          <w:tcPr>
            <w:tcW w:w="600" w:type="dxa"/>
            <w:tcBorders>
              <w:top w:val="single" w:sz="4" w:space="0" w:color="auto"/>
              <w:bottom w:val="single" w:sz="12" w:space="0" w:color="auto"/>
            </w:tcBorders>
            <w:shd w:val="clear" w:color="auto" w:fill="auto"/>
            <w:vAlign w:val="bottom"/>
          </w:tcPr>
          <w:p w:rsidR="00CD5E94" w:rsidRPr="001C0D30" w:rsidRDefault="00CD5E94" w:rsidP="00CD5E94">
            <w:pPr>
              <w:spacing w:before="80" w:after="80"/>
              <w:jc w:val="right"/>
              <w:rPr>
                <w:b/>
                <w:sz w:val="16"/>
              </w:rPr>
            </w:pPr>
            <w:r w:rsidRPr="001C0D30">
              <w:rPr>
                <w:b/>
                <w:sz w:val="16"/>
              </w:rPr>
              <w:t>20</w:t>
            </w:r>
          </w:p>
        </w:tc>
        <w:tc>
          <w:tcPr>
            <w:tcW w:w="800" w:type="dxa"/>
            <w:tcBorders>
              <w:top w:val="single" w:sz="4" w:space="0" w:color="auto"/>
              <w:bottom w:val="single" w:sz="12" w:space="0" w:color="auto"/>
            </w:tcBorders>
            <w:shd w:val="clear" w:color="auto" w:fill="auto"/>
            <w:vAlign w:val="bottom"/>
          </w:tcPr>
          <w:p w:rsidR="00CD5E94" w:rsidRPr="001C0D30" w:rsidRDefault="00CD5E94" w:rsidP="00CD5E94">
            <w:pPr>
              <w:spacing w:before="80" w:after="80"/>
              <w:jc w:val="right"/>
              <w:rPr>
                <w:rFonts w:hint="cs"/>
                <w:b/>
                <w:sz w:val="16"/>
              </w:rPr>
            </w:pPr>
            <w:r w:rsidRPr="001C0D30">
              <w:rPr>
                <w:rFonts w:hint="cs"/>
                <w:b/>
                <w:sz w:val="16"/>
              </w:rPr>
              <w:t>2</w:t>
            </w:r>
            <w:r w:rsidRPr="001C0D30">
              <w:rPr>
                <w:b/>
                <w:sz w:val="16"/>
              </w:rPr>
              <w:t xml:space="preserve"> </w:t>
            </w:r>
            <w:r w:rsidRPr="001C0D30">
              <w:rPr>
                <w:rFonts w:hint="cs"/>
                <w:b/>
                <w:sz w:val="16"/>
              </w:rPr>
              <w:t>478</w:t>
            </w:r>
          </w:p>
        </w:tc>
        <w:tc>
          <w:tcPr>
            <w:tcW w:w="700" w:type="dxa"/>
            <w:tcBorders>
              <w:top w:val="single" w:sz="4" w:space="0" w:color="auto"/>
              <w:bottom w:val="single" w:sz="12" w:space="0" w:color="auto"/>
            </w:tcBorders>
            <w:shd w:val="clear" w:color="auto" w:fill="auto"/>
            <w:vAlign w:val="bottom"/>
          </w:tcPr>
          <w:p w:rsidR="00CD5E94" w:rsidRPr="001C0D30" w:rsidRDefault="00CD5E94" w:rsidP="00CD5E94">
            <w:pPr>
              <w:spacing w:before="80" w:after="80"/>
              <w:jc w:val="right"/>
              <w:rPr>
                <w:rFonts w:hint="cs"/>
                <w:b/>
                <w:sz w:val="16"/>
              </w:rPr>
            </w:pPr>
            <w:r w:rsidRPr="001C0D30">
              <w:rPr>
                <w:rFonts w:hint="cs"/>
                <w:b/>
                <w:sz w:val="16"/>
              </w:rPr>
              <w:t>15</w:t>
            </w:r>
            <w:r w:rsidRPr="001C0D30">
              <w:rPr>
                <w:b/>
                <w:sz w:val="16"/>
              </w:rPr>
              <w:t xml:space="preserve"> </w:t>
            </w:r>
            <w:r w:rsidRPr="001C0D30">
              <w:rPr>
                <w:rFonts w:hint="cs"/>
                <w:b/>
                <w:sz w:val="16"/>
              </w:rPr>
              <w:t>064</w:t>
            </w:r>
          </w:p>
        </w:tc>
        <w:tc>
          <w:tcPr>
            <w:tcW w:w="500" w:type="dxa"/>
            <w:tcBorders>
              <w:top w:val="single" w:sz="4" w:space="0" w:color="auto"/>
              <w:bottom w:val="single" w:sz="12" w:space="0" w:color="auto"/>
            </w:tcBorders>
            <w:shd w:val="clear" w:color="auto" w:fill="auto"/>
            <w:vAlign w:val="bottom"/>
          </w:tcPr>
          <w:p w:rsidR="00CD5E94" w:rsidRPr="001C0D30" w:rsidRDefault="00CD5E94" w:rsidP="00CD5E94">
            <w:pPr>
              <w:spacing w:before="80" w:after="80"/>
              <w:jc w:val="right"/>
              <w:rPr>
                <w:rFonts w:hint="cs"/>
                <w:b/>
                <w:sz w:val="16"/>
              </w:rPr>
            </w:pPr>
            <w:r w:rsidRPr="001C0D30">
              <w:rPr>
                <w:rFonts w:hint="cs"/>
                <w:b/>
                <w:sz w:val="16"/>
              </w:rPr>
              <w:t>2</w:t>
            </w:r>
            <w:r w:rsidRPr="001C0D30">
              <w:rPr>
                <w:b/>
                <w:sz w:val="16"/>
              </w:rPr>
              <w:t xml:space="preserve"> </w:t>
            </w:r>
            <w:r w:rsidRPr="001C0D30">
              <w:rPr>
                <w:rFonts w:hint="cs"/>
                <w:b/>
                <w:sz w:val="16"/>
              </w:rPr>
              <w:t>346</w:t>
            </w:r>
          </w:p>
        </w:tc>
        <w:tc>
          <w:tcPr>
            <w:tcW w:w="700" w:type="dxa"/>
            <w:tcBorders>
              <w:top w:val="single" w:sz="4" w:space="0" w:color="auto"/>
              <w:bottom w:val="single" w:sz="12" w:space="0" w:color="auto"/>
            </w:tcBorders>
            <w:shd w:val="clear" w:color="auto" w:fill="auto"/>
            <w:vAlign w:val="bottom"/>
          </w:tcPr>
          <w:p w:rsidR="00CD5E94" w:rsidRPr="001C0D30" w:rsidRDefault="00CD5E94" w:rsidP="00CD5E94">
            <w:pPr>
              <w:spacing w:before="80" w:after="80"/>
              <w:jc w:val="right"/>
              <w:rPr>
                <w:b/>
                <w:sz w:val="16"/>
              </w:rPr>
            </w:pPr>
            <w:r w:rsidRPr="001C0D30">
              <w:rPr>
                <w:b/>
                <w:sz w:val="16"/>
              </w:rPr>
              <w:t>235</w:t>
            </w:r>
          </w:p>
        </w:tc>
        <w:tc>
          <w:tcPr>
            <w:tcW w:w="500" w:type="dxa"/>
            <w:tcBorders>
              <w:top w:val="single" w:sz="4" w:space="0" w:color="auto"/>
              <w:bottom w:val="single" w:sz="12" w:space="0" w:color="auto"/>
            </w:tcBorders>
            <w:shd w:val="clear" w:color="auto" w:fill="auto"/>
            <w:vAlign w:val="bottom"/>
          </w:tcPr>
          <w:p w:rsidR="00CD5E94" w:rsidRPr="001C0D30" w:rsidRDefault="00CD5E94" w:rsidP="00CD5E94">
            <w:pPr>
              <w:spacing w:before="80" w:after="80"/>
              <w:jc w:val="right"/>
              <w:rPr>
                <w:b/>
                <w:sz w:val="16"/>
              </w:rPr>
            </w:pPr>
            <w:r w:rsidRPr="001C0D30">
              <w:rPr>
                <w:b/>
                <w:sz w:val="16"/>
              </w:rPr>
              <w:t>500</w:t>
            </w:r>
          </w:p>
        </w:tc>
        <w:tc>
          <w:tcPr>
            <w:tcW w:w="600" w:type="dxa"/>
            <w:tcBorders>
              <w:top w:val="single" w:sz="4" w:space="0" w:color="auto"/>
              <w:bottom w:val="single" w:sz="12" w:space="0" w:color="auto"/>
            </w:tcBorders>
            <w:shd w:val="clear" w:color="auto" w:fill="auto"/>
            <w:vAlign w:val="bottom"/>
          </w:tcPr>
          <w:p w:rsidR="00CD5E94" w:rsidRPr="001C0D30" w:rsidRDefault="00CD5E94" w:rsidP="00CD5E94">
            <w:pPr>
              <w:spacing w:before="80" w:after="80"/>
              <w:jc w:val="right"/>
              <w:rPr>
                <w:rFonts w:hint="cs"/>
                <w:b/>
                <w:sz w:val="16"/>
              </w:rPr>
            </w:pPr>
            <w:r w:rsidRPr="001C0D30">
              <w:rPr>
                <w:rFonts w:hint="cs"/>
                <w:b/>
                <w:sz w:val="16"/>
              </w:rPr>
              <w:t>1</w:t>
            </w:r>
            <w:r w:rsidRPr="001C0D30">
              <w:rPr>
                <w:b/>
                <w:sz w:val="16"/>
              </w:rPr>
              <w:t xml:space="preserve"> </w:t>
            </w:r>
            <w:r w:rsidRPr="001C0D30">
              <w:rPr>
                <w:rFonts w:hint="cs"/>
                <w:b/>
                <w:sz w:val="16"/>
              </w:rPr>
              <w:t>070</w:t>
            </w:r>
          </w:p>
        </w:tc>
        <w:tc>
          <w:tcPr>
            <w:tcW w:w="500" w:type="dxa"/>
            <w:tcBorders>
              <w:top w:val="single" w:sz="4" w:space="0" w:color="auto"/>
              <w:bottom w:val="single" w:sz="12" w:space="0" w:color="auto"/>
            </w:tcBorders>
            <w:shd w:val="clear" w:color="auto" w:fill="auto"/>
            <w:vAlign w:val="bottom"/>
          </w:tcPr>
          <w:p w:rsidR="00CD5E94" w:rsidRPr="001C0D30" w:rsidRDefault="00CD5E94" w:rsidP="00CD5E94">
            <w:pPr>
              <w:spacing w:before="80" w:after="80"/>
              <w:jc w:val="right"/>
              <w:rPr>
                <w:b/>
                <w:sz w:val="16"/>
              </w:rPr>
            </w:pPr>
            <w:r w:rsidRPr="001C0D30">
              <w:rPr>
                <w:b/>
                <w:sz w:val="16"/>
              </w:rPr>
              <w:t>422</w:t>
            </w:r>
          </w:p>
        </w:tc>
        <w:tc>
          <w:tcPr>
            <w:tcW w:w="600" w:type="dxa"/>
            <w:tcBorders>
              <w:top w:val="single" w:sz="4" w:space="0" w:color="auto"/>
              <w:bottom w:val="single" w:sz="12" w:space="0" w:color="auto"/>
            </w:tcBorders>
            <w:shd w:val="clear" w:color="auto" w:fill="auto"/>
            <w:vAlign w:val="bottom"/>
          </w:tcPr>
          <w:p w:rsidR="00CD5E94" w:rsidRPr="001C0D30" w:rsidRDefault="00CD5E94" w:rsidP="00CD5E94">
            <w:pPr>
              <w:spacing w:before="80" w:after="80"/>
              <w:jc w:val="right"/>
              <w:rPr>
                <w:b/>
                <w:sz w:val="16"/>
              </w:rPr>
            </w:pPr>
            <w:r w:rsidRPr="001C0D30">
              <w:rPr>
                <w:b/>
                <w:sz w:val="16"/>
              </w:rPr>
              <w:t>820</w:t>
            </w:r>
          </w:p>
        </w:tc>
        <w:tc>
          <w:tcPr>
            <w:tcW w:w="600" w:type="dxa"/>
            <w:tcBorders>
              <w:top w:val="single" w:sz="4" w:space="0" w:color="auto"/>
              <w:bottom w:val="single" w:sz="12" w:space="0" w:color="auto"/>
            </w:tcBorders>
            <w:shd w:val="clear" w:color="auto" w:fill="auto"/>
            <w:vAlign w:val="bottom"/>
          </w:tcPr>
          <w:p w:rsidR="00CD5E94" w:rsidRPr="001C0D30" w:rsidRDefault="00CD5E94" w:rsidP="00CD5E94">
            <w:pPr>
              <w:spacing w:before="80" w:after="80"/>
              <w:jc w:val="right"/>
              <w:rPr>
                <w:rFonts w:hint="cs"/>
                <w:b/>
                <w:sz w:val="16"/>
              </w:rPr>
            </w:pPr>
            <w:r w:rsidRPr="001C0D30">
              <w:rPr>
                <w:rFonts w:hint="cs"/>
                <w:b/>
                <w:sz w:val="16"/>
              </w:rPr>
              <w:t>4</w:t>
            </w:r>
            <w:r w:rsidRPr="001C0D30">
              <w:rPr>
                <w:b/>
                <w:sz w:val="16"/>
              </w:rPr>
              <w:t xml:space="preserve"> </w:t>
            </w:r>
            <w:r w:rsidRPr="001C0D30">
              <w:rPr>
                <w:rFonts w:hint="cs"/>
                <w:b/>
                <w:sz w:val="16"/>
              </w:rPr>
              <w:t>002</w:t>
            </w:r>
          </w:p>
        </w:tc>
        <w:tc>
          <w:tcPr>
            <w:tcW w:w="600" w:type="dxa"/>
            <w:tcBorders>
              <w:top w:val="single" w:sz="4" w:space="0" w:color="auto"/>
              <w:bottom w:val="single" w:sz="12" w:space="0" w:color="auto"/>
            </w:tcBorders>
            <w:shd w:val="clear" w:color="auto" w:fill="auto"/>
            <w:vAlign w:val="bottom"/>
          </w:tcPr>
          <w:p w:rsidR="00CD5E94" w:rsidRPr="001C0D30" w:rsidRDefault="00CD5E94" w:rsidP="00CD5E94">
            <w:pPr>
              <w:spacing w:before="80" w:after="80"/>
              <w:jc w:val="right"/>
              <w:rPr>
                <w:rFonts w:hint="cs"/>
                <w:b/>
                <w:sz w:val="16"/>
              </w:rPr>
            </w:pPr>
            <w:r w:rsidRPr="001C0D30">
              <w:rPr>
                <w:rFonts w:hint="cs"/>
                <w:b/>
                <w:sz w:val="16"/>
              </w:rPr>
              <w:t>2</w:t>
            </w:r>
            <w:r w:rsidRPr="001C0D30">
              <w:rPr>
                <w:b/>
                <w:sz w:val="16"/>
              </w:rPr>
              <w:t xml:space="preserve"> </w:t>
            </w:r>
            <w:r w:rsidRPr="001C0D30">
              <w:rPr>
                <w:rFonts w:hint="cs"/>
                <w:b/>
                <w:sz w:val="16"/>
              </w:rPr>
              <w:t>563</w:t>
            </w:r>
          </w:p>
        </w:tc>
        <w:tc>
          <w:tcPr>
            <w:tcW w:w="600" w:type="dxa"/>
            <w:tcBorders>
              <w:top w:val="single" w:sz="4" w:space="0" w:color="auto"/>
              <w:bottom w:val="single" w:sz="12" w:space="0" w:color="auto"/>
            </w:tcBorders>
            <w:shd w:val="clear" w:color="auto" w:fill="auto"/>
            <w:vAlign w:val="bottom"/>
          </w:tcPr>
          <w:p w:rsidR="00CD5E94" w:rsidRPr="001C0D30" w:rsidRDefault="00CD5E94" w:rsidP="00CD5E94">
            <w:pPr>
              <w:spacing w:before="80" w:after="80"/>
              <w:jc w:val="right"/>
              <w:rPr>
                <w:rFonts w:hint="cs"/>
                <w:b/>
                <w:sz w:val="16"/>
              </w:rPr>
            </w:pPr>
            <w:r w:rsidRPr="001C0D30">
              <w:rPr>
                <w:rFonts w:hint="cs"/>
                <w:b/>
                <w:sz w:val="16"/>
              </w:rPr>
              <w:t>1</w:t>
            </w:r>
            <w:r w:rsidRPr="001C0D30">
              <w:rPr>
                <w:b/>
                <w:sz w:val="16"/>
              </w:rPr>
              <w:t xml:space="preserve"> </w:t>
            </w:r>
            <w:r w:rsidRPr="001C0D30">
              <w:rPr>
                <w:rFonts w:hint="cs"/>
                <w:b/>
                <w:sz w:val="16"/>
              </w:rPr>
              <w:t>335</w:t>
            </w:r>
          </w:p>
        </w:tc>
        <w:tc>
          <w:tcPr>
            <w:tcW w:w="500" w:type="dxa"/>
            <w:tcBorders>
              <w:top w:val="single" w:sz="4" w:space="0" w:color="auto"/>
              <w:bottom w:val="single" w:sz="12" w:space="0" w:color="auto"/>
            </w:tcBorders>
            <w:shd w:val="clear" w:color="auto" w:fill="auto"/>
            <w:vAlign w:val="bottom"/>
          </w:tcPr>
          <w:p w:rsidR="00CD5E94" w:rsidRPr="001C0D30" w:rsidRDefault="00CD5E94" w:rsidP="00CD5E94">
            <w:pPr>
              <w:spacing w:before="80" w:after="80"/>
              <w:jc w:val="right"/>
              <w:rPr>
                <w:b/>
                <w:sz w:val="16"/>
              </w:rPr>
            </w:pPr>
            <w:r w:rsidRPr="001C0D30">
              <w:rPr>
                <w:b/>
                <w:sz w:val="16"/>
              </w:rPr>
              <w:t>500</w:t>
            </w:r>
          </w:p>
        </w:tc>
        <w:tc>
          <w:tcPr>
            <w:tcW w:w="900" w:type="dxa"/>
            <w:tcBorders>
              <w:top w:val="single" w:sz="4" w:space="0" w:color="auto"/>
              <w:bottom w:val="single" w:sz="12" w:space="0" w:color="auto"/>
            </w:tcBorders>
            <w:shd w:val="clear" w:color="auto" w:fill="auto"/>
            <w:vAlign w:val="bottom"/>
          </w:tcPr>
          <w:p w:rsidR="00CD5E94" w:rsidRPr="001C0D30" w:rsidRDefault="00CD5E94" w:rsidP="00CD5E94">
            <w:pPr>
              <w:spacing w:before="80" w:after="80"/>
              <w:jc w:val="right"/>
              <w:rPr>
                <w:rFonts w:hint="cs"/>
                <w:b/>
                <w:sz w:val="16"/>
              </w:rPr>
            </w:pPr>
            <w:r w:rsidRPr="001C0D30">
              <w:rPr>
                <w:rFonts w:hint="cs"/>
                <w:b/>
                <w:sz w:val="16"/>
              </w:rPr>
              <w:t>17</w:t>
            </w:r>
            <w:r w:rsidRPr="001C0D30">
              <w:rPr>
                <w:b/>
                <w:sz w:val="16"/>
              </w:rPr>
              <w:t xml:space="preserve"> </w:t>
            </w:r>
            <w:r w:rsidRPr="001C0D30">
              <w:rPr>
                <w:rFonts w:hint="cs"/>
                <w:b/>
                <w:sz w:val="16"/>
              </w:rPr>
              <w:t>177</w:t>
            </w:r>
          </w:p>
        </w:tc>
        <w:tc>
          <w:tcPr>
            <w:tcW w:w="734" w:type="dxa"/>
            <w:tcBorders>
              <w:top w:val="single" w:sz="4" w:space="0" w:color="auto"/>
              <w:bottom w:val="single" w:sz="12" w:space="0" w:color="auto"/>
            </w:tcBorders>
            <w:shd w:val="clear" w:color="auto" w:fill="auto"/>
            <w:vAlign w:val="bottom"/>
          </w:tcPr>
          <w:p w:rsidR="00CD5E94" w:rsidRPr="001C0D30" w:rsidRDefault="00CD5E94" w:rsidP="00CD5E94">
            <w:pPr>
              <w:spacing w:before="80" w:after="80"/>
              <w:jc w:val="right"/>
              <w:rPr>
                <w:b/>
                <w:sz w:val="16"/>
              </w:rPr>
            </w:pPr>
            <w:r w:rsidRPr="001C0D30">
              <w:rPr>
                <w:b/>
                <w:sz w:val="16"/>
              </w:rPr>
              <w:t>38</w:t>
            </w:r>
          </w:p>
        </w:tc>
      </w:tr>
    </w:tbl>
    <w:p w:rsidR="00CD5E94" w:rsidRPr="004F4EC7" w:rsidRDefault="00CD5E94" w:rsidP="00CD5E94">
      <w:pPr>
        <w:pStyle w:val="Heading1"/>
        <w:spacing w:before="240"/>
      </w:pPr>
      <w:bookmarkStart w:id="70" w:name="_Toc227592918"/>
    </w:p>
    <w:p w:rsidR="00CD5E94" w:rsidRPr="004F4EC7" w:rsidRDefault="00CD5E94" w:rsidP="00CD5E94">
      <w:pPr>
        <w:pStyle w:val="Heading1"/>
        <w:spacing w:before="240"/>
      </w:pPr>
      <w:r w:rsidRPr="004F4EC7">
        <w:br w:type="page"/>
        <w:t>Table 45 (1)</w:t>
      </w:r>
      <w:bookmarkEnd w:id="70"/>
    </w:p>
    <w:p w:rsidR="00CD5E94" w:rsidRPr="004F4EC7" w:rsidRDefault="00CD5E94" w:rsidP="00CD5E94">
      <w:pPr>
        <w:pStyle w:val="SingleTxtG"/>
        <w:rPr>
          <w:b/>
        </w:rPr>
      </w:pPr>
      <w:r w:rsidRPr="004F4EC7">
        <w:rPr>
          <w:b/>
        </w:rPr>
        <w:t>Items of school equipment distributed to schools in years 2001/02–2008/09</w:t>
      </w:r>
    </w:p>
    <w:tbl>
      <w:tblPr>
        <w:tblStyle w:val="TableGrid"/>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0BF"/>
      </w:tblPr>
      <w:tblGrid>
        <w:gridCol w:w="901"/>
        <w:gridCol w:w="724"/>
        <w:gridCol w:w="700"/>
        <w:gridCol w:w="700"/>
        <w:gridCol w:w="500"/>
        <w:gridCol w:w="500"/>
        <w:gridCol w:w="565"/>
        <w:gridCol w:w="560"/>
        <w:gridCol w:w="600"/>
        <w:gridCol w:w="629"/>
        <w:gridCol w:w="629"/>
        <w:gridCol w:w="598"/>
        <w:gridCol w:w="601"/>
        <w:gridCol w:w="618"/>
        <w:gridCol w:w="600"/>
        <w:gridCol w:w="573"/>
        <w:gridCol w:w="600"/>
        <w:gridCol w:w="602"/>
        <w:gridCol w:w="578"/>
        <w:gridCol w:w="581"/>
      </w:tblGrid>
      <w:tr w:rsidR="00CD5E94" w:rsidRPr="00B21A42">
        <w:trPr>
          <w:cantSplit/>
          <w:trHeight w:val="1304"/>
          <w:tblHeader/>
        </w:trPr>
        <w:tc>
          <w:tcPr>
            <w:tcW w:w="901" w:type="dxa"/>
            <w:tcBorders>
              <w:top w:val="single" w:sz="4" w:space="0" w:color="auto"/>
              <w:bottom w:val="single" w:sz="12" w:space="0" w:color="auto"/>
            </w:tcBorders>
            <w:shd w:val="clear" w:color="auto" w:fill="auto"/>
            <w:textDirection w:val="btLr"/>
          </w:tcPr>
          <w:p w:rsidR="00CD5E94" w:rsidRPr="00B21A42" w:rsidRDefault="00CD5E94" w:rsidP="00CD5E94">
            <w:pPr>
              <w:suppressAutoHyphens w:val="0"/>
              <w:spacing w:before="80" w:after="80" w:line="200" w:lineRule="exact"/>
              <w:ind w:right="113"/>
              <w:rPr>
                <w:i/>
                <w:sz w:val="16"/>
              </w:rPr>
            </w:pPr>
            <w:r w:rsidRPr="00B21A42">
              <w:rPr>
                <w:i/>
                <w:sz w:val="16"/>
              </w:rPr>
              <w:t>School year</w:t>
            </w:r>
          </w:p>
        </w:tc>
        <w:tc>
          <w:tcPr>
            <w:tcW w:w="724"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Double desks and chairs</w:t>
            </w:r>
          </w:p>
        </w:tc>
        <w:tc>
          <w:tcPr>
            <w:tcW w:w="7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Single chairs</w:t>
            </w:r>
          </w:p>
        </w:tc>
        <w:tc>
          <w:tcPr>
            <w:tcW w:w="7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Single desks</w:t>
            </w:r>
          </w:p>
        </w:tc>
        <w:tc>
          <w:tcPr>
            <w:tcW w:w="5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Offices</w:t>
            </w:r>
          </w:p>
        </w:tc>
        <w:tc>
          <w:tcPr>
            <w:tcW w:w="5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Lockers</w:t>
            </w:r>
          </w:p>
        </w:tc>
        <w:tc>
          <w:tcPr>
            <w:tcW w:w="565"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Teachers’ chairs</w:t>
            </w:r>
          </w:p>
        </w:tc>
        <w:tc>
          <w:tcPr>
            <w:tcW w:w="56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Meeting tables</w:t>
            </w:r>
          </w:p>
        </w:tc>
        <w:tc>
          <w:tcPr>
            <w:tcW w:w="6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Printing machines</w:t>
            </w:r>
          </w:p>
        </w:tc>
        <w:tc>
          <w:tcPr>
            <w:tcW w:w="629"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Computing equipment</w:t>
            </w:r>
          </w:p>
        </w:tc>
        <w:tc>
          <w:tcPr>
            <w:tcW w:w="629"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School radio station facilities</w:t>
            </w:r>
          </w:p>
        </w:tc>
        <w:tc>
          <w:tcPr>
            <w:tcW w:w="598"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Recording equipment</w:t>
            </w:r>
          </w:p>
        </w:tc>
        <w:tc>
          <w:tcPr>
            <w:tcW w:w="601"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Photography equipment</w:t>
            </w:r>
          </w:p>
        </w:tc>
        <w:tc>
          <w:tcPr>
            <w:tcW w:w="618"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Withdrawal machines</w:t>
            </w:r>
          </w:p>
        </w:tc>
        <w:tc>
          <w:tcPr>
            <w:tcW w:w="6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Air conditioners</w:t>
            </w:r>
          </w:p>
        </w:tc>
        <w:tc>
          <w:tcPr>
            <w:tcW w:w="573"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Basic workshops</w:t>
            </w:r>
          </w:p>
        </w:tc>
        <w:tc>
          <w:tcPr>
            <w:tcW w:w="600"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Secondary workshops</w:t>
            </w:r>
          </w:p>
        </w:tc>
        <w:tc>
          <w:tcPr>
            <w:tcW w:w="602"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Sports equipment</w:t>
            </w:r>
          </w:p>
        </w:tc>
        <w:tc>
          <w:tcPr>
            <w:tcW w:w="578"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Televisions</w:t>
            </w:r>
          </w:p>
        </w:tc>
        <w:tc>
          <w:tcPr>
            <w:tcW w:w="581" w:type="dxa"/>
            <w:tcBorders>
              <w:top w:val="single" w:sz="4" w:space="0" w:color="auto"/>
              <w:bottom w:val="single" w:sz="12" w:space="0" w:color="auto"/>
            </w:tcBorders>
            <w:shd w:val="clear" w:color="auto" w:fill="auto"/>
            <w:textDirection w:val="btLr"/>
            <w:vAlign w:val="bottom"/>
          </w:tcPr>
          <w:p w:rsidR="00CD5E94" w:rsidRPr="00B21A42" w:rsidRDefault="00CD5E94" w:rsidP="00CD5E94">
            <w:pPr>
              <w:suppressAutoHyphens w:val="0"/>
              <w:spacing w:before="80" w:after="80" w:line="200" w:lineRule="exact"/>
              <w:ind w:right="113"/>
              <w:rPr>
                <w:i/>
                <w:sz w:val="16"/>
              </w:rPr>
            </w:pPr>
            <w:r w:rsidRPr="00B21A42">
              <w:rPr>
                <w:i/>
                <w:sz w:val="16"/>
              </w:rPr>
              <w:t>Libraries</w:t>
            </w:r>
          </w:p>
        </w:tc>
      </w:tr>
    </w:tbl>
    <w:tbl>
      <w:tblPr>
        <w:tblW w:w="12359" w:type="dxa"/>
        <w:tblInd w:w="283" w:type="dxa"/>
        <w:tblBorders>
          <w:top w:val="single" w:sz="4" w:space="0" w:color="auto"/>
          <w:bottom w:val="single" w:sz="12" w:space="0" w:color="auto"/>
        </w:tblBorders>
        <w:tblLayout w:type="fixed"/>
        <w:tblCellMar>
          <w:left w:w="0" w:type="dxa"/>
          <w:right w:w="0" w:type="dxa"/>
        </w:tblCellMar>
        <w:tblLook w:val="0060"/>
      </w:tblPr>
      <w:tblGrid>
        <w:gridCol w:w="901"/>
        <w:gridCol w:w="724"/>
        <w:gridCol w:w="700"/>
        <w:gridCol w:w="700"/>
        <w:gridCol w:w="501"/>
        <w:gridCol w:w="501"/>
        <w:gridCol w:w="573"/>
        <w:gridCol w:w="570"/>
        <w:gridCol w:w="581"/>
        <w:gridCol w:w="627"/>
        <w:gridCol w:w="626"/>
        <w:gridCol w:w="601"/>
        <w:gridCol w:w="601"/>
        <w:gridCol w:w="629"/>
        <w:gridCol w:w="601"/>
        <w:gridCol w:w="574"/>
        <w:gridCol w:w="601"/>
        <w:gridCol w:w="603"/>
        <w:gridCol w:w="586"/>
        <w:gridCol w:w="559"/>
      </w:tblGrid>
      <w:tr w:rsidR="00CD5E94" w:rsidRPr="00B21A42">
        <w:trPr>
          <w:cantSplit/>
          <w:tblHeader/>
        </w:trPr>
        <w:tc>
          <w:tcPr>
            <w:tcW w:w="901" w:type="dxa"/>
            <w:tcBorders>
              <w:top w:val="nil"/>
              <w:bottom w:val="nil"/>
            </w:tcBorders>
            <w:shd w:val="clear" w:color="auto" w:fill="auto"/>
            <w:vAlign w:val="bottom"/>
          </w:tcPr>
          <w:p w:rsidR="00CD5E94" w:rsidRPr="00F26D37" w:rsidRDefault="00CD5E94" w:rsidP="00CD5E94">
            <w:pPr>
              <w:suppressAutoHyphens w:val="0"/>
              <w:spacing w:before="80" w:after="80" w:line="200" w:lineRule="exact"/>
              <w:ind w:right="113"/>
              <w:rPr>
                <w:sz w:val="16"/>
                <w:szCs w:val="14"/>
                <w:lang w:val="es-ES" w:eastAsia="es-ES"/>
              </w:rPr>
            </w:pPr>
            <w:r w:rsidRPr="00F26D37">
              <w:rPr>
                <w:sz w:val="16"/>
                <w:szCs w:val="14"/>
                <w:lang w:val="es-ES" w:eastAsia="es-ES"/>
              </w:rPr>
              <w:t>2001/02</w:t>
            </w:r>
          </w:p>
        </w:tc>
        <w:tc>
          <w:tcPr>
            <w:tcW w:w="724" w:type="dxa"/>
            <w:tcBorders>
              <w:top w:val="nil"/>
              <w:bottom w:val="nil"/>
            </w:tcBorders>
            <w:shd w:val="clear" w:color="auto" w:fill="auto"/>
            <w:vAlign w:val="bottom"/>
          </w:tcPr>
          <w:p w:rsidR="00CD5E94" w:rsidRPr="00F26D37" w:rsidRDefault="00CD5E94" w:rsidP="00CD5E94">
            <w:pPr>
              <w:jc w:val="right"/>
              <w:rPr>
                <w:sz w:val="16"/>
              </w:rPr>
            </w:pPr>
            <w:r w:rsidRPr="00F26D37">
              <w:rPr>
                <w:sz w:val="16"/>
              </w:rPr>
              <w:t>10 098</w:t>
            </w:r>
          </w:p>
        </w:tc>
        <w:tc>
          <w:tcPr>
            <w:tcW w:w="700" w:type="dxa"/>
            <w:tcBorders>
              <w:top w:val="nil"/>
              <w:bottom w:val="nil"/>
            </w:tcBorders>
            <w:shd w:val="clear" w:color="auto" w:fill="auto"/>
            <w:vAlign w:val="bottom"/>
          </w:tcPr>
          <w:p w:rsidR="00CD5E94" w:rsidRPr="00F26D37" w:rsidRDefault="00CD5E94" w:rsidP="00CD5E94">
            <w:pPr>
              <w:jc w:val="right"/>
              <w:rPr>
                <w:sz w:val="16"/>
              </w:rPr>
            </w:pPr>
            <w:r w:rsidRPr="00F26D37">
              <w:rPr>
                <w:sz w:val="16"/>
              </w:rPr>
              <w:t>2 805</w:t>
            </w:r>
          </w:p>
        </w:tc>
        <w:tc>
          <w:tcPr>
            <w:tcW w:w="700" w:type="dxa"/>
            <w:tcBorders>
              <w:top w:val="nil"/>
              <w:bottom w:val="nil"/>
            </w:tcBorders>
            <w:shd w:val="clear" w:color="auto" w:fill="auto"/>
            <w:vAlign w:val="bottom"/>
          </w:tcPr>
          <w:p w:rsidR="00CD5E94" w:rsidRPr="00F26D37" w:rsidRDefault="00CD5E94" w:rsidP="00CD5E94">
            <w:pPr>
              <w:jc w:val="right"/>
              <w:rPr>
                <w:sz w:val="16"/>
              </w:rPr>
            </w:pPr>
            <w:r w:rsidRPr="00F26D37">
              <w:rPr>
                <w:sz w:val="16"/>
              </w:rPr>
              <w:t>1 224</w:t>
            </w:r>
          </w:p>
        </w:tc>
        <w:tc>
          <w:tcPr>
            <w:tcW w:w="500" w:type="dxa"/>
            <w:tcBorders>
              <w:top w:val="nil"/>
              <w:bottom w:val="nil"/>
            </w:tcBorders>
            <w:shd w:val="clear" w:color="auto" w:fill="auto"/>
            <w:vAlign w:val="bottom"/>
          </w:tcPr>
          <w:p w:rsidR="00CD5E94" w:rsidRPr="00F26D37" w:rsidRDefault="00CD5E94" w:rsidP="00CD5E94">
            <w:pPr>
              <w:jc w:val="right"/>
              <w:rPr>
                <w:sz w:val="16"/>
              </w:rPr>
            </w:pPr>
            <w:r w:rsidRPr="00F26D37">
              <w:rPr>
                <w:sz w:val="16"/>
              </w:rPr>
              <w:t>57</w:t>
            </w:r>
          </w:p>
        </w:tc>
        <w:tc>
          <w:tcPr>
            <w:tcW w:w="500" w:type="dxa"/>
            <w:tcBorders>
              <w:top w:val="nil"/>
              <w:bottom w:val="nil"/>
            </w:tcBorders>
            <w:shd w:val="clear" w:color="auto" w:fill="auto"/>
            <w:vAlign w:val="bottom"/>
          </w:tcPr>
          <w:p w:rsidR="00CD5E94" w:rsidRPr="00F26D37" w:rsidRDefault="00CD5E94" w:rsidP="00CD5E94">
            <w:pPr>
              <w:jc w:val="right"/>
              <w:rPr>
                <w:sz w:val="16"/>
              </w:rPr>
            </w:pPr>
            <w:r w:rsidRPr="00F26D37">
              <w:rPr>
                <w:sz w:val="16"/>
              </w:rPr>
              <w:t>58</w:t>
            </w:r>
          </w:p>
        </w:tc>
        <w:tc>
          <w:tcPr>
            <w:tcW w:w="572" w:type="dxa"/>
            <w:tcBorders>
              <w:top w:val="nil"/>
              <w:bottom w:val="nil"/>
            </w:tcBorders>
            <w:shd w:val="clear" w:color="auto" w:fill="auto"/>
            <w:vAlign w:val="bottom"/>
          </w:tcPr>
          <w:p w:rsidR="00CD5E94" w:rsidRPr="00F26D37" w:rsidRDefault="00CD5E94" w:rsidP="00CD5E94">
            <w:pPr>
              <w:jc w:val="right"/>
              <w:rPr>
                <w:sz w:val="16"/>
              </w:rPr>
            </w:pPr>
            <w:r w:rsidRPr="00F26D37">
              <w:rPr>
                <w:sz w:val="16"/>
              </w:rPr>
              <w:t>189</w:t>
            </w:r>
          </w:p>
        </w:tc>
        <w:tc>
          <w:tcPr>
            <w:tcW w:w="569" w:type="dxa"/>
            <w:tcBorders>
              <w:top w:val="nil"/>
              <w:bottom w:val="nil"/>
            </w:tcBorders>
            <w:shd w:val="clear" w:color="auto" w:fill="auto"/>
            <w:vAlign w:val="bottom"/>
          </w:tcPr>
          <w:p w:rsidR="00CD5E94" w:rsidRPr="00F26D37" w:rsidRDefault="00CD5E94" w:rsidP="00CD5E94">
            <w:pPr>
              <w:jc w:val="right"/>
              <w:rPr>
                <w:sz w:val="16"/>
              </w:rPr>
            </w:pPr>
            <w:r w:rsidRPr="00F26D37">
              <w:rPr>
                <w:sz w:val="16"/>
              </w:rPr>
              <w:t>11</w:t>
            </w:r>
          </w:p>
        </w:tc>
        <w:tc>
          <w:tcPr>
            <w:tcW w:w="580" w:type="dxa"/>
            <w:tcBorders>
              <w:top w:val="nil"/>
              <w:bottom w:val="nil"/>
            </w:tcBorders>
            <w:shd w:val="clear" w:color="auto" w:fill="auto"/>
            <w:vAlign w:val="bottom"/>
          </w:tcPr>
          <w:p w:rsidR="00CD5E94" w:rsidRPr="00F26D37" w:rsidRDefault="00CD5E94" w:rsidP="00CD5E94">
            <w:pPr>
              <w:jc w:val="right"/>
              <w:rPr>
                <w:sz w:val="16"/>
              </w:rPr>
            </w:pPr>
            <w:r w:rsidRPr="00F26D37">
              <w:rPr>
                <w:sz w:val="16"/>
              </w:rPr>
              <w:t>2</w:t>
            </w:r>
          </w:p>
        </w:tc>
        <w:tc>
          <w:tcPr>
            <w:tcW w:w="626" w:type="dxa"/>
            <w:tcBorders>
              <w:top w:val="nil"/>
              <w:bottom w:val="nil"/>
            </w:tcBorders>
            <w:shd w:val="clear" w:color="auto" w:fill="auto"/>
            <w:vAlign w:val="bottom"/>
          </w:tcPr>
          <w:p w:rsidR="00CD5E94" w:rsidRPr="00F26D37" w:rsidRDefault="00CD5E94" w:rsidP="00CD5E94">
            <w:pPr>
              <w:jc w:val="right"/>
              <w:rPr>
                <w:sz w:val="16"/>
              </w:rPr>
            </w:pPr>
            <w:r w:rsidRPr="00F26D37">
              <w:rPr>
                <w:sz w:val="16"/>
              </w:rPr>
              <w:t>18</w:t>
            </w:r>
          </w:p>
        </w:tc>
        <w:tc>
          <w:tcPr>
            <w:tcW w:w="625" w:type="dxa"/>
            <w:tcBorders>
              <w:top w:val="nil"/>
              <w:bottom w:val="nil"/>
            </w:tcBorders>
            <w:shd w:val="clear" w:color="auto" w:fill="auto"/>
            <w:vAlign w:val="bottom"/>
          </w:tcPr>
          <w:p w:rsidR="00CD5E94" w:rsidRPr="00F26D37" w:rsidRDefault="00CD5E94" w:rsidP="00CD5E94">
            <w:pPr>
              <w:jc w:val="right"/>
              <w:rPr>
                <w:sz w:val="16"/>
              </w:rPr>
            </w:pPr>
            <w:r w:rsidRPr="00F26D37">
              <w:rPr>
                <w:sz w:val="16"/>
              </w:rPr>
              <w:t>22</w:t>
            </w:r>
          </w:p>
        </w:tc>
        <w:tc>
          <w:tcPr>
            <w:tcW w:w="600" w:type="dxa"/>
            <w:tcBorders>
              <w:top w:val="nil"/>
              <w:bottom w:val="nil"/>
            </w:tcBorders>
            <w:shd w:val="clear" w:color="auto" w:fill="auto"/>
            <w:vAlign w:val="bottom"/>
          </w:tcPr>
          <w:p w:rsidR="00CD5E94" w:rsidRPr="00F26D37" w:rsidRDefault="00CD5E94" w:rsidP="00CD5E94">
            <w:pPr>
              <w:jc w:val="right"/>
              <w:rPr>
                <w:sz w:val="16"/>
              </w:rPr>
            </w:pPr>
            <w:r w:rsidRPr="00F26D37">
              <w:rPr>
                <w:sz w:val="16"/>
              </w:rPr>
              <w:t>18</w:t>
            </w:r>
          </w:p>
        </w:tc>
        <w:tc>
          <w:tcPr>
            <w:tcW w:w="600" w:type="dxa"/>
            <w:tcBorders>
              <w:top w:val="nil"/>
              <w:bottom w:val="nil"/>
            </w:tcBorders>
            <w:shd w:val="clear" w:color="auto" w:fill="auto"/>
            <w:vAlign w:val="bottom"/>
          </w:tcPr>
          <w:p w:rsidR="00CD5E94" w:rsidRPr="00F26D37" w:rsidRDefault="00CD5E94" w:rsidP="00CD5E94">
            <w:pPr>
              <w:jc w:val="right"/>
              <w:rPr>
                <w:sz w:val="16"/>
              </w:rPr>
            </w:pPr>
            <w:r w:rsidRPr="00F26D37">
              <w:rPr>
                <w:sz w:val="16"/>
              </w:rPr>
              <w:t>1</w:t>
            </w:r>
          </w:p>
        </w:tc>
        <w:tc>
          <w:tcPr>
            <w:tcW w:w="628" w:type="dxa"/>
            <w:tcBorders>
              <w:top w:val="nil"/>
              <w:bottom w:val="nil"/>
            </w:tcBorders>
            <w:shd w:val="clear" w:color="auto" w:fill="auto"/>
            <w:vAlign w:val="bottom"/>
          </w:tcPr>
          <w:p w:rsidR="00CD5E94" w:rsidRPr="00F26D37" w:rsidRDefault="00CD5E94" w:rsidP="00CD5E94">
            <w:pPr>
              <w:jc w:val="right"/>
              <w:rPr>
                <w:sz w:val="16"/>
              </w:rPr>
            </w:pPr>
            <w:r w:rsidRPr="00F26D37">
              <w:rPr>
                <w:sz w:val="16"/>
              </w:rPr>
              <w:t>none</w:t>
            </w:r>
          </w:p>
        </w:tc>
        <w:tc>
          <w:tcPr>
            <w:tcW w:w="600" w:type="dxa"/>
            <w:tcBorders>
              <w:top w:val="nil"/>
              <w:bottom w:val="nil"/>
            </w:tcBorders>
            <w:shd w:val="clear" w:color="auto" w:fill="auto"/>
            <w:vAlign w:val="bottom"/>
          </w:tcPr>
          <w:p w:rsidR="00CD5E94" w:rsidRPr="00F26D37" w:rsidRDefault="00CD5E94" w:rsidP="00CD5E94">
            <w:pPr>
              <w:jc w:val="right"/>
              <w:rPr>
                <w:sz w:val="16"/>
              </w:rPr>
            </w:pPr>
            <w:r w:rsidRPr="00F26D37">
              <w:rPr>
                <w:sz w:val="16"/>
              </w:rPr>
              <w:t> </w:t>
            </w:r>
          </w:p>
        </w:tc>
        <w:tc>
          <w:tcPr>
            <w:tcW w:w="573" w:type="dxa"/>
            <w:tcBorders>
              <w:top w:val="nil"/>
              <w:bottom w:val="nil"/>
            </w:tcBorders>
            <w:shd w:val="clear" w:color="auto" w:fill="auto"/>
            <w:vAlign w:val="bottom"/>
          </w:tcPr>
          <w:p w:rsidR="00CD5E94" w:rsidRPr="00F26D37" w:rsidRDefault="00CD5E94" w:rsidP="00CD5E94">
            <w:pPr>
              <w:jc w:val="right"/>
              <w:rPr>
                <w:sz w:val="16"/>
              </w:rPr>
            </w:pPr>
            <w:r w:rsidRPr="00F26D37">
              <w:rPr>
                <w:sz w:val="16"/>
              </w:rPr>
              <w:t> </w:t>
            </w:r>
          </w:p>
        </w:tc>
        <w:tc>
          <w:tcPr>
            <w:tcW w:w="600" w:type="dxa"/>
            <w:tcBorders>
              <w:top w:val="nil"/>
              <w:bottom w:val="nil"/>
            </w:tcBorders>
            <w:shd w:val="clear" w:color="auto" w:fill="auto"/>
            <w:noWrap/>
            <w:vAlign w:val="bottom"/>
          </w:tcPr>
          <w:p w:rsidR="00CD5E94" w:rsidRPr="00F26D37" w:rsidRDefault="00CD5E94" w:rsidP="00CD5E94">
            <w:pPr>
              <w:jc w:val="right"/>
              <w:rPr>
                <w:sz w:val="16"/>
              </w:rPr>
            </w:pPr>
            <w:r w:rsidRPr="00F26D37">
              <w:rPr>
                <w:sz w:val="16"/>
              </w:rPr>
              <w:t> </w:t>
            </w:r>
          </w:p>
        </w:tc>
        <w:tc>
          <w:tcPr>
            <w:tcW w:w="602" w:type="dxa"/>
            <w:tcBorders>
              <w:top w:val="nil"/>
              <w:bottom w:val="nil"/>
            </w:tcBorders>
            <w:shd w:val="clear" w:color="auto" w:fill="auto"/>
            <w:noWrap/>
            <w:vAlign w:val="bottom"/>
          </w:tcPr>
          <w:p w:rsidR="00CD5E94" w:rsidRPr="00F26D37" w:rsidRDefault="00CD5E94" w:rsidP="00CD5E94">
            <w:pPr>
              <w:jc w:val="right"/>
              <w:rPr>
                <w:sz w:val="16"/>
              </w:rPr>
            </w:pPr>
            <w:r w:rsidRPr="00F26D37">
              <w:rPr>
                <w:sz w:val="16"/>
              </w:rPr>
              <w:t> </w:t>
            </w:r>
          </w:p>
        </w:tc>
        <w:tc>
          <w:tcPr>
            <w:tcW w:w="585" w:type="dxa"/>
            <w:tcBorders>
              <w:top w:val="nil"/>
              <w:bottom w:val="nil"/>
            </w:tcBorders>
            <w:shd w:val="clear" w:color="auto" w:fill="auto"/>
            <w:noWrap/>
            <w:vAlign w:val="bottom"/>
          </w:tcPr>
          <w:p w:rsidR="00CD5E94" w:rsidRPr="00F26D37" w:rsidRDefault="00CD5E94" w:rsidP="00CD5E94">
            <w:pPr>
              <w:jc w:val="right"/>
              <w:rPr>
                <w:sz w:val="16"/>
              </w:rPr>
            </w:pPr>
            <w:r w:rsidRPr="00F26D37">
              <w:rPr>
                <w:sz w:val="16"/>
              </w:rPr>
              <w:t> </w:t>
            </w:r>
          </w:p>
        </w:tc>
        <w:tc>
          <w:tcPr>
            <w:tcW w:w="558" w:type="dxa"/>
            <w:tcBorders>
              <w:top w:val="nil"/>
              <w:bottom w:val="nil"/>
            </w:tcBorders>
            <w:shd w:val="clear" w:color="auto" w:fill="auto"/>
            <w:noWrap/>
            <w:vAlign w:val="bottom"/>
          </w:tcPr>
          <w:p w:rsidR="00CD5E94" w:rsidRPr="00F26D37" w:rsidRDefault="00CD5E94" w:rsidP="00CD5E94">
            <w:pPr>
              <w:jc w:val="right"/>
              <w:rPr>
                <w:sz w:val="16"/>
              </w:rPr>
            </w:pPr>
            <w:r w:rsidRPr="00F26D37">
              <w:rPr>
                <w:sz w:val="16"/>
              </w:rPr>
              <w:t> </w:t>
            </w:r>
          </w:p>
        </w:tc>
      </w:tr>
      <w:tr w:rsidR="00CD5E94" w:rsidRPr="00B21A42">
        <w:trPr>
          <w:cantSplit/>
        </w:trPr>
        <w:tc>
          <w:tcPr>
            <w:tcW w:w="901" w:type="dxa"/>
            <w:tcBorders>
              <w:top w:val="nil"/>
            </w:tcBorders>
            <w:shd w:val="clear" w:color="auto" w:fill="auto"/>
          </w:tcPr>
          <w:p w:rsidR="00CD5E94" w:rsidRPr="00F26D37" w:rsidRDefault="00CD5E94" w:rsidP="00CD5E94">
            <w:pPr>
              <w:suppressAutoHyphens w:val="0"/>
              <w:spacing w:before="40" w:after="40" w:line="220" w:lineRule="exact"/>
              <w:ind w:right="113"/>
              <w:rPr>
                <w:sz w:val="16"/>
                <w:szCs w:val="14"/>
                <w:lang w:val="es-ES" w:eastAsia="es-ES"/>
              </w:rPr>
            </w:pPr>
            <w:r w:rsidRPr="00F26D37">
              <w:rPr>
                <w:sz w:val="16"/>
                <w:szCs w:val="14"/>
                <w:lang w:val="es-ES" w:eastAsia="es-ES"/>
              </w:rPr>
              <w:t>2002/03</w:t>
            </w:r>
          </w:p>
        </w:tc>
        <w:tc>
          <w:tcPr>
            <w:tcW w:w="724" w:type="dxa"/>
            <w:tcBorders>
              <w:top w:val="nil"/>
            </w:tcBorders>
            <w:shd w:val="clear" w:color="auto" w:fill="auto"/>
            <w:vAlign w:val="bottom"/>
          </w:tcPr>
          <w:p w:rsidR="00CD5E94" w:rsidRPr="00F26D37" w:rsidRDefault="00CD5E94" w:rsidP="00CD5E94">
            <w:pPr>
              <w:jc w:val="right"/>
              <w:rPr>
                <w:sz w:val="16"/>
              </w:rPr>
            </w:pPr>
            <w:r w:rsidRPr="00F26D37">
              <w:rPr>
                <w:sz w:val="16"/>
              </w:rPr>
              <w:t>20 185</w:t>
            </w:r>
          </w:p>
        </w:tc>
        <w:tc>
          <w:tcPr>
            <w:tcW w:w="700" w:type="dxa"/>
            <w:tcBorders>
              <w:top w:val="nil"/>
            </w:tcBorders>
            <w:shd w:val="clear" w:color="auto" w:fill="auto"/>
            <w:vAlign w:val="bottom"/>
          </w:tcPr>
          <w:p w:rsidR="00CD5E94" w:rsidRPr="00F26D37" w:rsidRDefault="00CD5E94" w:rsidP="00CD5E94">
            <w:pPr>
              <w:jc w:val="right"/>
              <w:rPr>
                <w:sz w:val="16"/>
              </w:rPr>
            </w:pPr>
            <w:r w:rsidRPr="00F26D37">
              <w:rPr>
                <w:sz w:val="16"/>
              </w:rPr>
              <w:t>4 971</w:t>
            </w:r>
          </w:p>
        </w:tc>
        <w:tc>
          <w:tcPr>
            <w:tcW w:w="700" w:type="dxa"/>
            <w:tcBorders>
              <w:top w:val="nil"/>
            </w:tcBorders>
            <w:shd w:val="clear" w:color="auto" w:fill="auto"/>
            <w:vAlign w:val="bottom"/>
          </w:tcPr>
          <w:p w:rsidR="00CD5E94" w:rsidRPr="00F26D37" w:rsidRDefault="00CD5E94" w:rsidP="00CD5E94">
            <w:pPr>
              <w:jc w:val="right"/>
              <w:rPr>
                <w:sz w:val="16"/>
              </w:rPr>
            </w:pPr>
            <w:r w:rsidRPr="00F26D37">
              <w:rPr>
                <w:sz w:val="16"/>
              </w:rPr>
              <w:t>2 116</w:t>
            </w:r>
          </w:p>
        </w:tc>
        <w:tc>
          <w:tcPr>
            <w:tcW w:w="500" w:type="dxa"/>
            <w:tcBorders>
              <w:top w:val="nil"/>
            </w:tcBorders>
            <w:shd w:val="clear" w:color="auto" w:fill="auto"/>
            <w:vAlign w:val="bottom"/>
          </w:tcPr>
          <w:p w:rsidR="00CD5E94" w:rsidRPr="00F26D37" w:rsidRDefault="00CD5E94" w:rsidP="00CD5E94">
            <w:pPr>
              <w:jc w:val="right"/>
              <w:rPr>
                <w:sz w:val="16"/>
              </w:rPr>
            </w:pPr>
            <w:r w:rsidRPr="00F26D37">
              <w:rPr>
                <w:sz w:val="16"/>
              </w:rPr>
              <w:t>191</w:t>
            </w:r>
          </w:p>
        </w:tc>
        <w:tc>
          <w:tcPr>
            <w:tcW w:w="500" w:type="dxa"/>
            <w:tcBorders>
              <w:top w:val="nil"/>
            </w:tcBorders>
            <w:shd w:val="clear" w:color="auto" w:fill="auto"/>
            <w:vAlign w:val="bottom"/>
          </w:tcPr>
          <w:p w:rsidR="00CD5E94" w:rsidRPr="00F26D37" w:rsidRDefault="00CD5E94" w:rsidP="00CD5E94">
            <w:pPr>
              <w:jc w:val="right"/>
              <w:rPr>
                <w:sz w:val="16"/>
              </w:rPr>
            </w:pPr>
            <w:r w:rsidRPr="00F26D37">
              <w:rPr>
                <w:sz w:val="16"/>
              </w:rPr>
              <w:t>245</w:t>
            </w:r>
          </w:p>
        </w:tc>
        <w:tc>
          <w:tcPr>
            <w:tcW w:w="572" w:type="dxa"/>
            <w:tcBorders>
              <w:top w:val="nil"/>
            </w:tcBorders>
            <w:shd w:val="clear" w:color="auto" w:fill="auto"/>
            <w:vAlign w:val="bottom"/>
          </w:tcPr>
          <w:p w:rsidR="00CD5E94" w:rsidRPr="00F26D37" w:rsidRDefault="00CD5E94" w:rsidP="00CD5E94">
            <w:pPr>
              <w:jc w:val="right"/>
              <w:rPr>
                <w:sz w:val="16"/>
              </w:rPr>
            </w:pPr>
            <w:r w:rsidRPr="00F26D37">
              <w:rPr>
                <w:sz w:val="16"/>
              </w:rPr>
              <w:t>847</w:t>
            </w:r>
          </w:p>
        </w:tc>
        <w:tc>
          <w:tcPr>
            <w:tcW w:w="569" w:type="dxa"/>
            <w:tcBorders>
              <w:top w:val="nil"/>
            </w:tcBorders>
            <w:shd w:val="clear" w:color="auto" w:fill="auto"/>
            <w:vAlign w:val="bottom"/>
          </w:tcPr>
          <w:p w:rsidR="00CD5E94" w:rsidRPr="00F26D37" w:rsidRDefault="00CD5E94" w:rsidP="00CD5E94">
            <w:pPr>
              <w:jc w:val="right"/>
              <w:rPr>
                <w:sz w:val="16"/>
              </w:rPr>
            </w:pPr>
            <w:r w:rsidRPr="00F26D37">
              <w:rPr>
                <w:sz w:val="16"/>
              </w:rPr>
              <w:t>74</w:t>
            </w:r>
          </w:p>
        </w:tc>
        <w:tc>
          <w:tcPr>
            <w:tcW w:w="580" w:type="dxa"/>
            <w:tcBorders>
              <w:top w:val="nil"/>
            </w:tcBorders>
            <w:shd w:val="clear" w:color="auto" w:fill="auto"/>
            <w:vAlign w:val="bottom"/>
          </w:tcPr>
          <w:p w:rsidR="00CD5E94" w:rsidRPr="00F26D37" w:rsidRDefault="00CD5E94" w:rsidP="00CD5E94">
            <w:pPr>
              <w:jc w:val="right"/>
              <w:rPr>
                <w:sz w:val="16"/>
              </w:rPr>
            </w:pPr>
            <w:r w:rsidRPr="00F26D37">
              <w:rPr>
                <w:sz w:val="16"/>
              </w:rPr>
              <w:t>15</w:t>
            </w:r>
          </w:p>
        </w:tc>
        <w:tc>
          <w:tcPr>
            <w:tcW w:w="626" w:type="dxa"/>
            <w:tcBorders>
              <w:top w:val="nil"/>
            </w:tcBorders>
            <w:shd w:val="clear" w:color="auto" w:fill="auto"/>
            <w:vAlign w:val="bottom"/>
          </w:tcPr>
          <w:p w:rsidR="00CD5E94" w:rsidRPr="00F26D37" w:rsidRDefault="00CD5E94" w:rsidP="00CD5E94">
            <w:pPr>
              <w:jc w:val="right"/>
              <w:rPr>
                <w:sz w:val="16"/>
              </w:rPr>
            </w:pPr>
            <w:r w:rsidRPr="00F26D37">
              <w:rPr>
                <w:sz w:val="16"/>
              </w:rPr>
              <w:t>122</w:t>
            </w:r>
          </w:p>
        </w:tc>
        <w:tc>
          <w:tcPr>
            <w:tcW w:w="625" w:type="dxa"/>
            <w:tcBorders>
              <w:top w:val="nil"/>
            </w:tcBorders>
            <w:shd w:val="clear" w:color="auto" w:fill="auto"/>
            <w:vAlign w:val="bottom"/>
          </w:tcPr>
          <w:p w:rsidR="00CD5E94" w:rsidRPr="00F26D37" w:rsidRDefault="00CD5E94" w:rsidP="00CD5E94">
            <w:pPr>
              <w:jc w:val="right"/>
              <w:rPr>
                <w:sz w:val="16"/>
              </w:rPr>
            </w:pPr>
            <w:r w:rsidRPr="00F26D37">
              <w:rPr>
                <w:sz w:val="16"/>
              </w:rPr>
              <w:t>2 728</w:t>
            </w:r>
          </w:p>
        </w:tc>
        <w:tc>
          <w:tcPr>
            <w:tcW w:w="600" w:type="dxa"/>
            <w:tcBorders>
              <w:top w:val="nil"/>
            </w:tcBorders>
            <w:shd w:val="clear" w:color="auto" w:fill="auto"/>
            <w:vAlign w:val="bottom"/>
          </w:tcPr>
          <w:p w:rsidR="00CD5E94" w:rsidRPr="00F26D37" w:rsidRDefault="00CD5E94" w:rsidP="00CD5E94">
            <w:pPr>
              <w:jc w:val="right"/>
              <w:rPr>
                <w:sz w:val="16"/>
              </w:rPr>
            </w:pPr>
            <w:r w:rsidRPr="00F26D37">
              <w:rPr>
                <w:sz w:val="16"/>
              </w:rPr>
              <w:t>67</w:t>
            </w:r>
          </w:p>
        </w:tc>
        <w:tc>
          <w:tcPr>
            <w:tcW w:w="600" w:type="dxa"/>
            <w:tcBorders>
              <w:top w:val="nil"/>
            </w:tcBorders>
            <w:shd w:val="clear" w:color="auto" w:fill="auto"/>
            <w:vAlign w:val="bottom"/>
          </w:tcPr>
          <w:p w:rsidR="00CD5E94" w:rsidRPr="00F26D37" w:rsidRDefault="00CD5E94" w:rsidP="00CD5E94">
            <w:pPr>
              <w:jc w:val="right"/>
              <w:rPr>
                <w:sz w:val="16"/>
              </w:rPr>
            </w:pPr>
            <w:r w:rsidRPr="00F26D37">
              <w:rPr>
                <w:sz w:val="16"/>
              </w:rPr>
              <w:t>157</w:t>
            </w:r>
          </w:p>
        </w:tc>
        <w:tc>
          <w:tcPr>
            <w:tcW w:w="628" w:type="dxa"/>
            <w:tcBorders>
              <w:top w:val="nil"/>
            </w:tcBorders>
            <w:shd w:val="clear" w:color="auto" w:fill="auto"/>
            <w:vAlign w:val="bottom"/>
          </w:tcPr>
          <w:p w:rsidR="00CD5E94" w:rsidRPr="00F26D37" w:rsidRDefault="00CD5E94" w:rsidP="00CD5E94">
            <w:pPr>
              <w:jc w:val="right"/>
              <w:rPr>
                <w:sz w:val="16"/>
              </w:rPr>
            </w:pPr>
            <w:r w:rsidRPr="00F26D37">
              <w:rPr>
                <w:sz w:val="16"/>
              </w:rPr>
              <w:t>3</w:t>
            </w:r>
          </w:p>
        </w:tc>
        <w:tc>
          <w:tcPr>
            <w:tcW w:w="600" w:type="dxa"/>
            <w:tcBorders>
              <w:top w:val="nil"/>
            </w:tcBorders>
            <w:shd w:val="clear" w:color="auto" w:fill="auto"/>
            <w:vAlign w:val="bottom"/>
          </w:tcPr>
          <w:p w:rsidR="00CD5E94" w:rsidRPr="00F26D37" w:rsidRDefault="00CD5E94" w:rsidP="00CD5E94">
            <w:pPr>
              <w:jc w:val="right"/>
              <w:rPr>
                <w:sz w:val="16"/>
              </w:rPr>
            </w:pPr>
            <w:r w:rsidRPr="00F26D37">
              <w:rPr>
                <w:sz w:val="16"/>
              </w:rPr>
              <w:t> </w:t>
            </w:r>
          </w:p>
        </w:tc>
        <w:tc>
          <w:tcPr>
            <w:tcW w:w="573" w:type="dxa"/>
            <w:tcBorders>
              <w:top w:val="nil"/>
            </w:tcBorders>
            <w:shd w:val="clear" w:color="auto" w:fill="auto"/>
            <w:vAlign w:val="bottom"/>
          </w:tcPr>
          <w:p w:rsidR="00CD5E94" w:rsidRPr="00F26D37" w:rsidRDefault="00CD5E94" w:rsidP="00CD5E94">
            <w:pPr>
              <w:jc w:val="right"/>
              <w:rPr>
                <w:sz w:val="16"/>
              </w:rPr>
            </w:pPr>
            <w:r w:rsidRPr="00F26D37">
              <w:rPr>
                <w:sz w:val="16"/>
              </w:rPr>
              <w:t> </w:t>
            </w:r>
          </w:p>
        </w:tc>
        <w:tc>
          <w:tcPr>
            <w:tcW w:w="600" w:type="dxa"/>
            <w:tcBorders>
              <w:top w:val="nil"/>
            </w:tcBorders>
            <w:shd w:val="clear" w:color="auto" w:fill="auto"/>
            <w:noWrap/>
            <w:vAlign w:val="bottom"/>
          </w:tcPr>
          <w:p w:rsidR="00CD5E94" w:rsidRPr="00F26D37" w:rsidRDefault="00CD5E94" w:rsidP="00CD5E94">
            <w:pPr>
              <w:jc w:val="right"/>
              <w:rPr>
                <w:rFonts w:hint="cs"/>
                <w:sz w:val="16"/>
              </w:rPr>
            </w:pPr>
            <w:r w:rsidRPr="00F26D37">
              <w:rPr>
                <w:sz w:val="16"/>
              </w:rPr>
              <w:t> </w:t>
            </w:r>
          </w:p>
        </w:tc>
        <w:tc>
          <w:tcPr>
            <w:tcW w:w="602" w:type="dxa"/>
            <w:tcBorders>
              <w:top w:val="nil"/>
            </w:tcBorders>
            <w:shd w:val="clear" w:color="auto" w:fill="auto"/>
            <w:noWrap/>
            <w:vAlign w:val="bottom"/>
          </w:tcPr>
          <w:p w:rsidR="00CD5E94" w:rsidRPr="00F26D37" w:rsidRDefault="00CD5E94" w:rsidP="00CD5E94">
            <w:pPr>
              <w:jc w:val="right"/>
              <w:rPr>
                <w:sz w:val="16"/>
              </w:rPr>
            </w:pPr>
            <w:r w:rsidRPr="00F26D37">
              <w:rPr>
                <w:sz w:val="16"/>
              </w:rPr>
              <w:t> </w:t>
            </w:r>
          </w:p>
        </w:tc>
        <w:tc>
          <w:tcPr>
            <w:tcW w:w="585" w:type="dxa"/>
            <w:tcBorders>
              <w:top w:val="nil"/>
            </w:tcBorders>
            <w:shd w:val="clear" w:color="auto" w:fill="auto"/>
            <w:noWrap/>
            <w:vAlign w:val="bottom"/>
          </w:tcPr>
          <w:p w:rsidR="00CD5E94" w:rsidRPr="00F26D37" w:rsidRDefault="00CD5E94" w:rsidP="00CD5E94">
            <w:pPr>
              <w:jc w:val="right"/>
              <w:rPr>
                <w:sz w:val="16"/>
              </w:rPr>
            </w:pPr>
            <w:r w:rsidRPr="00F26D37">
              <w:rPr>
                <w:sz w:val="16"/>
              </w:rPr>
              <w:t> </w:t>
            </w:r>
          </w:p>
        </w:tc>
        <w:tc>
          <w:tcPr>
            <w:tcW w:w="558" w:type="dxa"/>
            <w:tcBorders>
              <w:top w:val="nil"/>
            </w:tcBorders>
            <w:shd w:val="clear" w:color="auto" w:fill="auto"/>
            <w:noWrap/>
            <w:vAlign w:val="bottom"/>
          </w:tcPr>
          <w:p w:rsidR="00CD5E94" w:rsidRPr="00F26D37" w:rsidRDefault="00CD5E94" w:rsidP="00CD5E94">
            <w:pPr>
              <w:jc w:val="right"/>
              <w:rPr>
                <w:sz w:val="16"/>
              </w:rPr>
            </w:pPr>
            <w:r w:rsidRPr="00F26D37">
              <w:rPr>
                <w:sz w:val="16"/>
              </w:rPr>
              <w:t> </w:t>
            </w:r>
          </w:p>
        </w:tc>
      </w:tr>
      <w:tr w:rsidR="00CD5E94" w:rsidRPr="00B21A42">
        <w:trPr>
          <w:cantSplit/>
        </w:trPr>
        <w:tc>
          <w:tcPr>
            <w:tcW w:w="901" w:type="dxa"/>
            <w:shd w:val="clear" w:color="auto" w:fill="auto"/>
          </w:tcPr>
          <w:p w:rsidR="00CD5E94" w:rsidRPr="00F26D37" w:rsidRDefault="00CD5E94" w:rsidP="00CD5E94">
            <w:pPr>
              <w:suppressAutoHyphens w:val="0"/>
              <w:spacing w:before="40" w:after="40" w:line="220" w:lineRule="exact"/>
              <w:ind w:right="113"/>
              <w:rPr>
                <w:sz w:val="16"/>
                <w:szCs w:val="14"/>
                <w:lang w:val="es-ES" w:eastAsia="es-ES"/>
              </w:rPr>
            </w:pPr>
            <w:r w:rsidRPr="00F26D37">
              <w:rPr>
                <w:sz w:val="16"/>
                <w:szCs w:val="14"/>
                <w:lang w:val="es-ES" w:eastAsia="es-ES"/>
              </w:rPr>
              <w:t>2003/04</w:t>
            </w:r>
          </w:p>
        </w:tc>
        <w:tc>
          <w:tcPr>
            <w:tcW w:w="724" w:type="dxa"/>
            <w:shd w:val="clear" w:color="auto" w:fill="auto"/>
            <w:vAlign w:val="bottom"/>
          </w:tcPr>
          <w:p w:rsidR="00CD5E94" w:rsidRPr="00F26D37" w:rsidRDefault="00CD5E94" w:rsidP="00CD5E94">
            <w:pPr>
              <w:jc w:val="right"/>
              <w:rPr>
                <w:sz w:val="16"/>
              </w:rPr>
            </w:pPr>
            <w:r w:rsidRPr="00F26D37">
              <w:rPr>
                <w:sz w:val="16"/>
              </w:rPr>
              <w:t>98 934</w:t>
            </w:r>
          </w:p>
        </w:tc>
        <w:tc>
          <w:tcPr>
            <w:tcW w:w="700" w:type="dxa"/>
            <w:shd w:val="clear" w:color="auto" w:fill="auto"/>
            <w:vAlign w:val="bottom"/>
          </w:tcPr>
          <w:p w:rsidR="00CD5E94" w:rsidRPr="00F26D37" w:rsidRDefault="00CD5E94" w:rsidP="00CD5E94">
            <w:pPr>
              <w:jc w:val="right"/>
              <w:rPr>
                <w:sz w:val="16"/>
              </w:rPr>
            </w:pPr>
            <w:r w:rsidRPr="00F26D37">
              <w:rPr>
                <w:sz w:val="16"/>
              </w:rPr>
              <w:t>19 034</w:t>
            </w:r>
          </w:p>
        </w:tc>
        <w:tc>
          <w:tcPr>
            <w:tcW w:w="700" w:type="dxa"/>
            <w:shd w:val="clear" w:color="auto" w:fill="auto"/>
            <w:vAlign w:val="bottom"/>
          </w:tcPr>
          <w:p w:rsidR="00CD5E94" w:rsidRPr="00F26D37" w:rsidRDefault="00CD5E94" w:rsidP="00CD5E94">
            <w:pPr>
              <w:jc w:val="right"/>
              <w:rPr>
                <w:sz w:val="16"/>
              </w:rPr>
            </w:pPr>
            <w:r w:rsidRPr="00F26D37">
              <w:rPr>
                <w:sz w:val="16"/>
              </w:rPr>
              <w:t>7 332</w:t>
            </w:r>
          </w:p>
        </w:tc>
        <w:tc>
          <w:tcPr>
            <w:tcW w:w="500" w:type="dxa"/>
            <w:shd w:val="clear" w:color="auto" w:fill="auto"/>
            <w:vAlign w:val="bottom"/>
          </w:tcPr>
          <w:p w:rsidR="00CD5E94" w:rsidRPr="00F26D37" w:rsidRDefault="00CD5E94" w:rsidP="00CD5E94">
            <w:pPr>
              <w:jc w:val="right"/>
              <w:rPr>
                <w:sz w:val="16"/>
              </w:rPr>
            </w:pPr>
            <w:r w:rsidRPr="00F26D37">
              <w:rPr>
                <w:sz w:val="16"/>
              </w:rPr>
              <w:t>947</w:t>
            </w:r>
          </w:p>
        </w:tc>
        <w:tc>
          <w:tcPr>
            <w:tcW w:w="500" w:type="dxa"/>
            <w:shd w:val="clear" w:color="auto" w:fill="auto"/>
            <w:vAlign w:val="bottom"/>
          </w:tcPr>
          <w:p w:rsidR="00CD5E94" w:rsidRPr="00F26D37" w:rsidRDefault="00CD5E94" w:rsidP="00CD5E94">
            <w:pPr>
              <w:jc w:val="right"/>
              <w:rPr>
                <w:sz w:val="16"/>
              </w:rPr>
            </w:pPr>
            <w:r w:rsidRPr="00F26D37">
              <w:rPr>
                <w:sz w:val="16"/>
              </w:rPr>
              <w:t>1 132</w:t>
            </w:r>
          </w:p>
        </w:tc>
        <w:tc>
          <w:tcPr>
            <w:tcW w:w="572" w:type="dxa"/>
            <w:shd w:val="clear" w:color="auto" w:fill="auto"/>
            <w:vAlign w:val="bottom"/>
          </w:tcPr>
          <w:p w:rsidR="00CD5E94" w:rsidRPr="00F26D37" w:rsidRDefault="00CD5E94" w:rsidP="00CD5E94">
            <w:pPr>
              <w:jc w:val="right"/>
              <w:rPr>
                <w:sz w:val="16"/>
              </w:rPr>
            </w:pPr>
            <w:r w:rsidRPr="00F26D37">
              <w:rPr>
                <w:sz w:val="16"/>
              </w:rPr>
              <w:t>4 020</w:t>
            </w:r>
          </w:p>
        </w:tc>
        <w:tc>
          <w:tcPr>
            <w:tcW w:w="569" w:type="dxa"/>
            <w:shd w:val="clear" w:color="auto" w:fill="auto"/>
            <w:vAlign w:val="bottom"/>
          </w:tcPr>
          <w:p w:rsidR="00CD5E94" w:rsidRPr="00F26D37" w:rsidRDefault="00CD5E94" w:rsidP="00CD5E94">
            <w:pPr>
              <w:jc w:val="right"/>
              <w:rPr>
                <w:sz w:val="16"/>
              </w:rPr>
            </w:pPr>
            <w:r w:rsidRPr="00F26D37">
              <w:rPr>
                <w:sz w:val="16"/>
              </w:rPr>
              <w:t>223</w:t>
            </w:r>
          </w:p>
        </w:tc>
        <w:tc>
          <w:tcPr>
            <w:tcW w:w="580" w:type="dxa"/>
            <w:shd w:val="clear" w:color="auto" w:fill="auto"/>
            <w:vAlign w:val="bottom"/>
          </w:tcPr>
          <w:p w:rsidR="00CD5E94" w:rsidRPr="00F26D37" w:rsidRDefault="00CD5E94" w:rsidP="00CD5E94">
            <w:pPr>
              <w:jc w:val="right"/>
              <w:rPr>
                <w:sz w:val="16"/>
              </w:rPr>
            </w:pPr>
            <w:r w:rsidRPr="00F26D37">
              <w:rPr>
                <w:sz w:val="16"/>
              </w:rPr>
              <w:t>22</w:t>
            </w:r>
          </w:p>
        </w:tc>
        <w:tc>
          <w:tcPr>
            <w:tcW w:w="626" w:type="dxa"/>
            <w:shd w:val="clear" w:color="auto" w:fill="auto"/>
            <w:vAlign w:val="bottom"/>
          </w:tcPr>
          <w:p w:rsidR="00CD5E94" w:rsidRPr="00F26D37" w:rsidRDefault="00CD5E94" w:rsidP="00CD5E94">
            <w:pPr>
              <w:jc w:val="right"/>
              <w:rPr>
                <w:sz w:val="16"/>
              </w:rPr>
            </w:pPr>
            <w:r w:rsidRPr="00F26D37">
              <w:rPr>
                <w:sz w:val="16"/>
              </w:rPr>
              <w:t>200</w:t>
            </w:r>
          </w:p>
        </w:tc>
        <w:tc>
          <w:tcPr>
            <w:tcW w:w="625" w:type="dxa"/>
            <w:shd w:val="clear" w:color="auto" w:fill="auto"/>
            <w:vAlign w:val="bottom"/>
          </w:tcPr>
          <w:p w:rsidR="00CD5E94" w:rsidRPr="00F26D37" w:rsidRDefault="00CD5E94" w:rsidP="00CD5E94">
            <w:pPr>
              <w:jc w:val="right"/>
              <w:rPr>
                <w:sz w:val="16"/>
              </w:rPr>
            </w:pPr>
            <w:r w:rsidRPr="00F26D37">
              <w:rPr>
                <w:sz w:val="16"/>
              </w:rPr>
              <w:t>229</w:t>
            </w:r>
          </w:p>
        </w:tc>
        <w:tc>
          <w:tcPr>
            <w:tcW w:w="600" w:type="dxa"/>
            <w:shd w:val="clear" w:color="auto" w:fill="auto"/>
            <w:vAlign w:val="bottom"/>
          </w:tcPr>
          <w:p w:rsidR="00CD5E94" w:rsidRPr="00F26D37" w:rsidRDefault="00CD5E94" w:rsidP="00CD5E94">
            <w:pPr>
              <w:jc w:val="right"/>
              <w:rPr>
                <w:sz w:val="16"/>
              </w:rPr>
            </w:pPr>
            <w:r w:rsidRPr="00F26D37">
              <w:rPr>
                <w:sz w:val="16"/>
              </w:rPr>
              <w:t>148</w:t>
            </w:r>
          </w:p>
        </w:tc>
        <w:tc>
          <w:tcPr>
            <w:tcW w:w="600" w:type="dxa"/>
            <w:shd w:val="clear" w:color="auto" w:fill="auto"/>
            <w:vAlign w:val="bottom"/>
          </w:tcPr>
          <w:p w:rsidR="00CD5E94" w:rsidRPr="00F26D37" w:rsidRDefault="00CD5E94" w:rsidP="00CD5E94">
            <w:pPr>
              <w:jc w:val="right"/>
              <w:rPr>
                <w:sz w:val="16"/>
              </w:rPr>
            </w:pPr>
            <w:r w:rsidRPr="00F26D37">
              <w:rPr>
                <w:sz w:val="16"/>
              </w:rPr>
              <w:t>12</w:t>
            </w:r>
          </w:p>
        </w:tc>
        <w:tc>
          <w:tcPr>
            <w:tcW w:w="628" w:type="dxa"/>
            <w:shd w:val="clear" w:color="auto" w:fill="auto"/>
            <w:vAlign w:val="bottom"/>
          </w:tcPr>
          <w:p w:rsidR="00CD5E94" w:rsidRPr="00F26D37" w:rsidRDefault="00CD5E94" w:rsidP="00CD5E94">
            <w:pPr>
              <w:jc w:val="right"/>
              <w:rPr>
                <w:sz w:val="16"/>
              </w:rPr>
            </w:pPr>
            <w:r w:rsidRPr="00F26D37">
              <w:rPr>
                <w:sz w:val="16"/>
              </w:rPr>
              <w:t>8</w:t>
            </w:r>
          </w:p>
        </w:tc>
        <w:tc>
          <w:tcPr>
            <w:tcW w:w="600" w:type="dxa"/>
            <w:shd w:val="clear" w:color="auto" w:fill="auto"/>
            <w:vAlign w:val="bottom"/>
          </w:tcPr>
          <w:p w:rsidR="00CD5E94" w:rsidRPr="00F26D37" w:rsidRDefault="00CD5E94" w:rsidP="00CD5E94">
            <w:pPr>
              <w:jc w:val="right"/>
              <w:rPr>
                <w:sz w:val="16"/>
              </w:rPr>
            </w:pPr>
            <w:r w:rsidRPr="00F26D37">
              <w:rPr>
                <w:sz w:val="16"/>
              </w:rPr>
              <w:t> </w:t>
            </w:r>
          </w:p>
        </w:tc>
        <w:tc>
          <w:tcPr>
            <w:tcW w:w="573" w:type="dxa"/>
            <w:shd w:val="clear" w:color="auto" w:fill="auto"/>
            <w:vAlign w:val="bottom"/>
          </w:tcPr>
          <w:p w:rsidR="00CD5E94" w:rsidRPr="00F26D37" w:rsidRDefault="00CD5E94" w:rsidP="00CD5E94">
            <w:pPr>
              <w:jc w:val="right"/>
              <w:rPr>
                <w:sz w:val="16"/>
              </w:rPr>
            </w:pPr>
            <w:r w:rsidRPr="00F26D37">
              <w:rPr>
                <w:sz w:val="16"/>
              </w:rPr>
              <w:t> </w:t>
            </w:r>
          </w:p>
        </w:tc>
        <w:tc>
          <w:tcPr>
            <w:tcW w:w="600" w:type="dxa"/>
            <w:shd w:val="clear" w:color="auto" w:fill="auto"/>
            <w:noWrap/>
            <w:vAlign w:val="bottom"/>
          </w:tcPr>
          <w:p w:rsidR="00CD5E94" w:rsidRPr="00F26D37" w:rsidRDefault="00CD5E94" w:rsidP="00CD5E94">
            <w:pPr>
              <w:jc w:val="right"/>
              <w:rPr>
                <w:sz w:val="16"/>
              </w:rPr>
            </w:pPr>
            <w:r w:rsidRPr="00F26D37">
              <w:rPr>
                <w:sz w:val="16"/>
              </w:rPr>
              <w:t> </w:t>
            </w:r>
          </w:p>
        </w:tc>
        <w:tc>
          <w:tcPr>
            <w:tcW w:w="602" w:type="dxa"/>
            <w:shd w:val="clear" w:color="auto" w:fill="auto"/>
            <w:noWrap/>
            <w:vAlign w:val="bottom"/>
          </w:tcPr>
          <w:p w:rsidR="00CD5E94" w:rsidRPr="00F26D37" w:rsidRDefault="00CD5E94" w:rsidP="00CD5E94">
            <w:pPr>
              <w:jc w:val="right"/>
              <w:rPr>
                <w:rFonts w:hint="cs"/>
                <w:sz w:val="16"/>
              </w:rPr>
            </w:pPr>
            <w:r w:rsidRPr="00F26D37">
              <w:rPr>
                <w:sz w:val="16"/>
              </w:rPr>
              <w:t> </w:t>
            </w:r>
          </w:p>
        </w:tc>
        <w:tc>
          <w:tcPr>
            <w:tcW w:w="585" w:type="dxa"/>
            <w:shd w:val="clear" w:color="auto" w:fill="auto"/>
            <w:noWrap/>
            <w:vAlign w:val="bottom"/>
          </w:tcPr>
          <w:p w:rsidR="00CD5E94" w:rsidRPr="00F26D37" w:rsidRDefault="00CD5E94" w:rsidP="00CD5E94">
            <w:pPr>
              <w:jc w:val="right"/>
              <w:rPr>
                <w:rFonts w:hint="cs"/>
                <w:sz w:val="16"/>
              </w:rPr>
            </w:pPr>
            <w:r w:rsidRPr="00F26D37">
              <w:rPr>
                <w:rFonts w:hint="cs"/>
                <w:sz w:val="16"/>
              </w:rPr>
              <w:t>807</w:t>
            </w:r>
          </w:p>
        </w:tc>
        <w:tc>
          <w:tcPr>
            <w:tcW w:w="558" w:type="dxa"/>
            <w:shd w:val="clear" w:color="auto" w:fill="auto"/>
            <w:noWrap/>
            <w:vAlign w:val="bottom"/>
          </w:tcPr>
          <w:p w:rsidR="00CD5E94" w:rsidRPr="00F26D37" w:rsidRDefault="00CD5E94" w:rsidP="00CD5E94">
            <w:pPr>
              <w:jc w:val="right"/>
              <w:rPr>
                <w:sz w:val="16"/>
              </w:rPr>
            </w:pPr>
            <w:r w:rsidRPr="00F26D37">
              <w:rPr>
                <w:sz w:val="16"/>
              </w:rPr>
              <w:t> </w:t>
            </w:r>
          </w:p>
        </w:tc>
      </w:tr>
      <w:tr w:rsidR="00CD5E94" w:rsidRPr="00B21A42">
        <w:trPr>
          <w:cantSplit/>
        </w:trPr>
        <w:tc>
          <w:tcPr>
            <w:tcW w:w="901" w:type="dxa"/>
            <w:shd w:val="clear" w:color="auto" w:fill="auto"/>
          </w:tcPr>
          <w:p w:rsidR="00CD5E94" w:rsidRPr="00F26D37" w:rsidRDefault="00CD5E94" w:rsidP="00CD5E94">
            <w:pPr>
              <w:suppressAutoHyphens w:val="0"/>
              <w:spacing w:before="40" w:after="40" w:line="220" w:lineRule="exact"/>
              <w:ind w:right="113"/>
              <w:rPr>
                <w:sz w:val="16"/>
                <w:szCs w:val="14"/>
                <w:lang w:val="es-ES" w:eastAsia="es-ES"/>
              </w:rPr>
            </w:pPr>
            <w:r w:rsidRPr="00F26D37">
              <w:rPr>
                <w:sz w:val="16"/>
                <w:szCs w:val="14"/>
                <w:lang w:val="es-ES" w:eastAsia="es-ES"/>
              </w:rPr>
              <w:t>2004/05</w:t>
            </w:r>
          </w:p>
        </w:tc>
        <w:tc>
          <w:tcPr>
            <w:tcW w:w="724" w:type="dxa"/>
            <w:shd w:val="clear" w:color="auto" w:fill="auto"/>
            <w:vAlign w:val="bottom"/>
          </w:tcPr>
          <w:p w:rsidR="00CD5E94" w:rsidRPr="00F26D37" w:rsidRDefault="00CD5E94" w:rsidP="00CD5E94">
            <w:pPr>
              <w:jc w:val="right"/>
              <w:rPr>
                <w:sz w:val="16"/>
              </w:rPr>
            </w:pPr>
            <w:r w:rsidRPr="00F26D37">
              <w:rPr>
                <w:sz w:val="16"/>
              </w:rPr>
              <w:t>80 746</w:t>
            </w:r>
          </w:p>
        </w:tc>
        <w:tc>
          <w:tcPr>
            <w:tcW w:w="700" w:type="dxa"/>
            <w:shd w:val="clear" w:color="auto" w:fill="auto"/>
            <w:vAlign w:val="bottom"/>
          </w:tcPr>
          <w:p w:rsidR="00CD5E94" w:rsidRPr="00F26D37" w:rsidRDefault="00CD5E94" w:rsidP="00CD5E94">
            <w:pPr>
              <w:jc w:val="right"/>
              <w:rPr>
                <w:sz w:val="16"/>
              </w:rPr>
            </w:pPr>
            <w:r w:rsidRPr="00F26D37">
              <w:rPr>
                <w:sz w:val="16"/>
              </w:rPr>
              <w:t>17 934</w:t>
            </w:r>
          </w:p>
        </w:tc>
        <w:tc>
          <w:tcPr>
            <w:tcW w:w="700" w:type="dxa"/>
            <w:shd w:val="clear" w:color="auto" w:fill="auto"/>
            <w:vAlign w:val="bottom"/>
          </w:tcPr>
          <w:p w:rsidR="00CD5E94" w:rsidRPr="00F26D37" w:rsidRDefault="00CD5E94" w:rsidP="00CD5E94">
            <w:pPr>
              <w:jc w:val="right"/>
              <w:rPr>
                <w:sz w:val="16"/>
              </w:rPr>
            </w:pPr>
            <w:r w:rsidRPr="00F26D37">
              <w:rPr>
                <w:sz w:val="16"/>
              </w:rPr>
              <w:t>8 948</w:t>
            </w:r>
          </w:p>
        </w:tc>
        <w:tc>
          <w:tcPr>
            <w:tcW w:w="500" w:type="dxa"/>
            <w:shd w:val="clear" w:color="auto" w:fill="auto"/>
            <w:vAlign w:val="bottom"/>
          </w:tcPr>
          <w:p w:rsidR="00CD5E94" w:rsidRPr="00F26D37" w:rsidRDefault="00CD5E94" w:rsidP="00CD5E94">
            <w:pPr>
              <w:jc w:val="right"/>
              <w:rPr>
                <w:sz w:val="16"/>
              </w:rPr>
            </w:pPr>
            <w:r w:rsidRPr="00F26D37">
              <w:rPr>
                <w:sz w:val="16"/>
              </w:rPr>
              <w:t>1 090</w:t>
            </w:r>
          </w:p>
        </w:tc>
        <w:tc>
          <w:tcPr>
            <w:tcW w:w="500" w:type="dxa"/>
            <w:shd w:val="clear" w:color="auto" w:fill="auto"/>
            <w:vAlign w:val="bottom"/>
          </w:tcPr>
          <w:p w:rsidR="00CD5E94" w:rsidRPr="00F26D37" w:rsidRDefault="00CD5E94" w:rsidP="00CD5E94">
            <w:pPr>
              <w:jc w:val="right"/>
              <w:rPr>
                <w:sz w:val="16"/>
              </w:rPr>
            </w:pPr>
            <w:r w:rsidRPr="00F26D37">
              <w:rPr>
                <w:sz w:val="16"/>
              </w:rPr>
              <w:t>1 359</w:t>
            </w:r>
          </w:p>
        </w:tc>
        <w:tc>
          <w:tcPr>
            <w:tcW w:w="572" w:type="dxa"/>
            <w:shd w:val="clear" w:color="auto" w:fill="auto"/>
            <w:vAlign w:val="bottom"/>
          </w:tcPr>
          <w:p w:rsidR="00CD5E94" w:rsidRPr="00F26D37" w:rsidRDefault="00CD5E94" w:rsidP="00CD5E94">
            <w:pPr>
              <w:jc w:val="right"/>
              <w:rPr>
                <w:sz w:val="16"/>
              </w:rPr>
            </w:pPr>
            <w:r w:rsidRPr="00F26D37">
              <w:rPr>
                <w:sz w:val="16"/>
              </w:rPr>
              <w:t>4 135</w:t>
            </w:r>
          </w:p>
        </w:tc>
        <w:tc>
          <w:tcPr>
            <w:tcW w:w="569" w:type="dxa"/>
            <w:shd w:val="clear" w:color="auto" w:fill="auto"/>
            <w:vAlign w:val="bottom"/>
          </w:tcPr>
          <w:p w:rsidR="00CD5E94" w:rsidRPr="00F26D37" w:rsidRDefault="00CD5E94" w:rsidP="00CD5E94">
            <w:pPr>
              <w:jc w:val="right"/>
              <w:rPr>
                <w:sz w:val="16"/>
              </w:rPr>
            </w:pPr>
            <w:r w:rsidRPr="00F26D37">
              <w:rPr>
                <w:sz w:val="16"/>
              </w:rPr>
              <w:t>349</w:t>
            </w:r>
          </w:p>
        </w:tc>
        <w:tc>
          <w:tcPr>
            <w:tcW w:w="580" w:type="dxa"/>
            <w:shd w:val="clear" w:color="auto" w:fill="auto"/>
            <w:vAlign w:val="bottom"/>
          </w:tcPr>
          <w:p w:rsidR="00CD5E94" w:rsidRPr="00F26D37" w:rsidRDefault="00CD5E94" w:rsidP="00CD5E94">
            <w:pPr>
              <w:jc w:val="right"/>
              <w:rPr>
                <w:sz w:val="16"/>
              </w:rPr>
            </w:pPr>
            <w:r w:rsidRPr="00F26D37">
              <w:rPr>
                <w:sz w:val="16"/>
              </w:rPr>
              <w:t>71</w:t>
            </w:r>
          </w:p>
        </w:tc>
        <w:tc>
          <w:tcPr>
            <w:tcW w:w="626" w:type="dxa"/>
            <w:shd w:val="clear" w:color="auto" w:fill="auto"/>
            <w:vAlign w:val="bottom"/>
          </w:tcPr>
          <w:p w:rsidR="00CD5E94" w:rsidRPr="00F26D37" w:rsidRDefault="00CD5E94" w:rsidP="00CD5E94">
            <w:pPr>
              <w:jc w:val="right"/>
              <w:rPr>
                <w:sz w:val="16"/>
              </w:rPr>
            </w:pPr>
            <w:r w:rsidRPr="00F26D37">
              <w:rPr>
                <w:sz w:val="16"/>
              </w:rPr>
              <w:t>630</w:t>
            </w:r>
          </w:p>
        </w:tc>
        <w:tc>
          <w:tcPr>
            <w:tcW w:w="625" w:type="dxa"/>
            <w:shd w:val="clear" w:color="auto" w:fill="auto"/>
            <w:vAlign w:val="bottom"/>
          </w:tcPr>
          <w:p w:rsidR="00CD5E94" w:rsidRPr="00F26D37" w:rsidRDefault="00CD5E94" w:rsidP="00CD5E94">
            <w:pPr>
              <w:jc w:val="right"/>
              <w:rPr>
                <w:sz w:val="16"/>
              </w:rPr>
            </w:pPr>
            <w:r w:rsidRPr="00F26D37">
              <w:rPr>
                <w:sz w:val="16"/>
              </w:rPr>
              <w:t>276</w:t>
            </w:r>
          </w:p>
        </w:tc>
        <w:tc>
          <w:tcPr>
            <w:tcW w:w="600" w:type="dxa"/>
            <w:shd w:val="clear" w:color="auto" w:fill="auto"/>
            <w:vAlign w:val="bottom"/>
          </w:tcPr>
          <w:p w:rsidR="00CD5E94" w:rsidRPr="00F26D37" w:rsidRDefault="00CD5E94" w:rsidP="00CD5E94">
            <w:pPr>
              <w:jc w:val="right"/>
              <w:rPr>
                <w:sz w:val="16"/>
              </w:rPr>
            </w:pPr>
            <w:r w:rsidRPr="00F26D37">
              <w:rPr>
                <w:sz w:val="16"/>
              </w:rPr>
              <w:t>618</w:t>
            </w:r>
          </w:p>
        </w:tc>
        <w:tc>
          <w:tcPr>
            <w:tcW w:w="600" w:type="dxa"/>
            <w:shd w:val="clear" w:color="auto" w:fill="auto"/>
            <w:vAlign w:val="bottom"/>
          </w:tcPr>
          <w:p w:rsidR="00CD5E94" w:rsidRPr="00F26D37" w:rsidRDefault="00CD5E94" w:rsidP="00CD5E94">
            <w:pPr>
              <w:jc w:val="right"/>
              <w:rPr>
                <w:sz w:val="16"/>
              </w:rPr>
            </w:pPr>
            <w:r w:rsidRPr="00F26D37">
              <w:rPr>
                <w:sz w:val="16"/>
              </w:rPr>
              <w:t>51</w:t>
            </w:r>
          </w:p>
        </w:tc>
        <w:tc>
          <w:tcPr>
            <w:tcW w:w="628" w:type="dxa"/>
            <w:shd w:val="clear" w:color="auto" w:fill="auto"/>
            <w:vAlign w:val="bottom"/>
          </w:tcPr>
          <w:p w:rsidR="00CD5E94" w:rsidRPr="00F26D37" w:rsidRDefault="00CD5E94" w:rsidP="00CD5E94">
            <w:pPr>
              <w:jc w:val="right"/>
              <w:rPr>
                <w:sz w:val="16"/>
              </w:rPr>
            </w:pPr>
            <w:r w:rsidRPr="00F26D37">
              <w:rPr>
                <w:sz w:val="16"/>
              </w:rPr>
              <w:t>17</w:t>
            </w:r>
          </w:p>
        </w:tc>
        <w:tc>
          <w:tcPr>
            <w:tcW w:w="600" w:type="dxa"/>
            <w:shd w:val="clear" w:color="auto" w:fill="auto"/>
            <w:vAlign w:val="bottom"/>
          </w:tcPr>
          <w:p w:rsidR="00CD5E94" w:rsidRPr="00F26D37" w:rsidRDefault="00CD5E94" w:rsidP="00CD5E94">
            <w:pPr>
              <w:jc w:val="right"/>
              <w:rPr>
                <w:sz w:val="16"/>
              </w:rPr>
            </w:pPr>
            <w:r w:rsidRPr="00F26D37">
              <w:rPr>
                <w:sz w:val="16"/>
              </w:rPr>
              <w:t> </w:t>
            </w:r>
          </w:p>
        </w:tc>
        <w:tc>
          <w:tcPr>
            <w:tcW w:w="573" w:type="dxa"/>
            <w:shd w:val="clear" w:color="auto" w:fill="auto"/>
            <w:vAlign w:val="bottom"/>
          </w:tcPr>
          <w:p w:rsidR="00CD5E94" w:rsidRPr="00F26D37" w:rsidRDefault="00CD5E94" w:rsidP="00CD5E94">
            <w:pPr>
              <w:jc w:val="right"/>
              <w:rPr>
                <w:sz w:val="16"/>
              </w:rPr>
            </w:pPr>
            <w:r w:rsidRPr="00F26D37">
              <w:rPr>
                <w:sz w:val="16"/>
              </w:rPr>
              <w:t> </w:t>
            </w:r>
          </w:p>
        </w:tc>
        <w:tc>
          <w:tcPr>
            <w:tcW w:w="600" w:type="dxa"/>
            <w:shd w:val="clear" w:color="auto" w:fill="auto"/>
            <w:noWrap/>
            <w:vAlign w:val="bottom"/>
          </w:tcPr>
          <w:p w:rsidR="00CD5E94" w:rsidRPr="00F26D37" w:rsidRDefault="00CD5E94" w:rsidP="00CD5E94">
            <w:pPr>
              <w:jc w:val="right"/>
              <w:rPr>
                <w:sz w:val="16"/>
              </w:rPr>
            </w:pPr>
            <w:r w:rsidRPr="00F26D37">
              <w:rPr>
                <w:sz w:val="16"/>
              </w:rPr>
              <w:t> </w:t>
            </w:r>
          </w:p>
        </w:tc>
        <w:tc>
          <w:tcPr>
            <w:tcW w:w="602" w:type="dxa"/>
            <w:shd w:val="clear" w:color="auto" w:fill="auto"/>
            <w:noWrap/>
            <w:vAlign w:val="bottom"/>
          </w:tcPr>
          <w:p w:rsidR="00CD5E94" w:rsidRPr="00F26D37" w:rsidRDefault="00CD5E94" w:rsidP="00CD5E94">
            <w:pPr>
              <w:jc w:val="right"/>
              <w:rPr>
                <w:sz w:val="16"/>
              </w:rPr>
            </w:pPr>
            <w:r w:rsidRPr="00F26D37">
              <w:rPr>
                <w:sz w:val="16"/>
              </w:rPr>
              <w:t> </w:t>
            </w:r>
          </w:p>
        </w:tc>
        <w:tc>
          <w:tcPr>
            <w:tcW w:w="585" w:type="dxa"/>
            <w:shd w:val="clear" w:color="auto" w:fill="auto"/>
            <w:noWrap/>
            <w:vAlign w:val="bottom"/>
          </w:tcPr>
          <w:p w:rsidR="00CD5E94" w:rsidRPr="00F26D37" w:rsidRDefault="00CD5E94" w:rsidP="00CD5E94">
            <w:pPr>
              <w:jc w:val="right"/>
              <w:rPr>
                <w:sz w:val="16"/>
              </w:rPr>
            </w:pPr>
            <w:r w:rsidRPr="00F26D37">
              <w:rPr>
                <w:sz w:val="16"/>
              </w:rPr>
              <w:t>61</w:t>
            </w:r>
          </w:p>
        </w:tc>
        <w:tc>
          <w:tcPr>
            <w:tcW w:w="558" w:type="dxa"/>
            <w:shd w:val="clear" w:color="auto" w:fill="auto"/>
            <w:noWrap/>
            <w:vAlign w:val="bottom"/>
          </w:tcPr>
          <w:p w:rsidR="00CD5E94" w:rsidRPr="00F26D37" w:rsidRDefault="00CD5E94" w:rsidP="00CD5E94">
            <w:pPr>
              <w:jc w:val="right"/>
              <w:rPr>
                <w:sz w:val="16"/>
              </w:rPr>
            </w:pPr>
            <w:r w:rsidRPr="00F26D37">
              <w:rPr>
                <w:sz w:val="16"/>
              </w:rPr>
              <w:t> </w:t>
            </w:r>
          </w:p>
        </w:tc>
      </w:tr>
      <w:tr w:rsidR="00CD5E94" w:rsidRPr="00B21A42">
        <w:trPr>
          <w:cantSplit/>
        </w:trPr>
        <w:tc>
          <w:tcPr>
            <w:tcW w:w="901" w:type="dxa"/>
            <w:shd w:val="clear" w:color="auto" w:fill="auto"/>
          </w:tcPr>
          <w:p w:rsidR="00CD5E94" w:rsidRPr="00F26D37" w:rsidRDefault="00CD5E94" w:rsidP="00CD5E94">
            <w:pPr>
              <w:suppressAutoHyphens w:val="0"/>
              <w:spacing w:before="40" w:after="40" w:line="220" w:lineRule="exact"/>
              <w:ind w:right="113"/>
              <w:rPr>
                <w:sz w:val="16"/>
                <w:szCs w:val="14"/>
                <w:lang w:val="es-ES" w:eastAsia="es-ES"/>
              </w:rPr>
            </w:pPr>
            <w:r w:rsidRPr="00F26D37">
              <w:rPr>
                <w:sz w:val="16"/>
                <w:szCs w:val="14"/>
                <w:lang w:val="es-ES" w:eastAsia="es-ES"/>
              </w:rPr>
              <w:t>2005/06</w:t>
            </w:r>
          </w:p>
        </w:tc>
        <w:tc>
          <w:tcPr>
            <w:tcW w:w="724" w:type="dxa"/>
            <w:shd w:val="clear" w:color="auto" w:fill="auto"/>
            <w:vAlign w:val="bottom"/>
          </w:tcPr>
          <w:p w:rsidR="00CD5E94" w:rsidRPr="00F26D37" w:rsidRDefault="00CD5E94" w:rsidP="00CD5E94">
            <w:pPr>
              <w:jc w:val="right"/>
              <w:rPr>
                <w:sz w:val="16"/>
              </w:rPr>
            </w:pPr>
            <w:r w:rsidRPr="00F26D37">
              <w:rPr>
                <w:sz w:val="16"/>
              </w:rPr>
              <w:t>46 771</w:t>
            </w:r>
          </w:p>
        </w:tc>
        <w:tc>
          <w:tcPr>
            <w:tcW w:w="700" w:type="dxa"/>
            <w:shd w:val="clear" w:color="auto" w:fill="auto"/>
            <w:vAlign w:val="bottom"/>
          </w:tcPr>
          <w:p w:rsidR="00CD5E94" w:rsidRPr="00F26D37" w:rsidRDefault="00CD5E94" w:rsidP="00CD5E94">
            <w:pPr>
              <w:jc w:val="right"/>
              <w:rPr>
                <w:sz w:val="16"/>
              </w:rPr>
            </w:pPr>
            <w:r w:rsidRPr="00F26D37">
              <w:rPr>
                <w:sz w:val="16"/>
              </w:rPr>
              <w:t>6 131</w:t>
            </w:r>
          </w:p>
        </w:tc>
        <w:tc>
          <w:tcPr>
            <w:tcW w:w="700" w:type="dxa"/>
            <w:shd w:val="clear" w:color="auto" w:fill="auto"/>
            <w:vAlign w:val="bottom"/>
          </w:tcPr>
          <w:p w:rsidR="00CD5E94" w:rsidRPr="00F26D37" w:rsidRDefault="00CD5E94" w:rsidP="00CD5E94">
            <w:pPr>
              <w:jc w:val="right"/>
              <w:rPr>
                <w:sz w:val="16"/>
              </w:rPr>
            </w:pPr>
            <w:r w:rsidRPr="00F26D37">
              <w:rPr>
                <w:sz w:val="16"/>
              </w:rPr>
              <w:t>4 238</w:t>
            </w:r>
          </w:p>
        </w:tc>
        <w:tc>
          <w:tcPr>
            <w:tcW w:w="500" w:type="dxa"/>
            <w:shd w:val="clear" w:color="auto" w:fill="auto"/>
            <w:vAlign w:val="bottom"/>
          </w:tcPr>
          <w:p w:rsidR="00CD5E94" w:rsidRPr="00F26D37" w:rsidRDefault="00CD5E94" w:rsidP="00CD5E94">
            <w:pPr>
              <w:jc w:val="right"/>
              <w:rPr>
                <w:sz w:val="16"/>
              </w:rPr>
            </w:pPr>
            <w:r w:rsidRPr="00F26D37">
              <w:rPr>
                <w:sz w:val="16"/>
              </w:rPr>
              <w:t>1 868</w:t>
            </w:r>
          </w:p>
        </w:tc>
        <w:tc>
          <w:tcPr>
            <w:tcW w:w="500" w:type="dxa"/>
            <w:shd w:val="clear" w:color="auto" w:fill="auto"/>
            <w:vAlign w:val="bottom"/>
          </w:tcPr>
          <w:p w:rsidR="00CD5E94" w:rsidRPr="00F26D37" w:rsidRDefault="00CD5E94" w:rsidP="00CD5E94">
            <w:pPr>
              <w:jc w:val="right"/>
              <w:rPr>
                <w:sz w:val="16"/>
              </w:rPr>
            </w:pPr>
            <w:r w:rsidRPr="00F26D37">
              <w:rPr>
                <w:sz w:val="16"/>
              </w:rPr>
              <w:t>4 016</w:t>
            </w:r>
          </w:p>
        </w:tc>
        <w:tc>
          <w:tcPr>
            <w:tcW w:w="572" w:type="dxa"/>
            <w:shd w:val="clear" w:color="auto" w:fill="auto"/>
            <w:vAlign w:val="bottom"/>
          </w:tcPr>
          <w:p w:rsidR="00CD5E94" w:rsidRPr="00F26D37" w:rsidRDefault="00CD5E94" w:rsidP="00CD5E94">
            <w:pPr>
              <w:jc w:val="right"/>
              <w:rPr>
                <w:sz w:val="16"/>
              </w:rPr>
            </w:pPr>
            <w:r w:rsidRPr="00F26D37">
              <w:rPr>
                <w:sz w:val="16"/>
              </w:rPr>
              <w:t>5 716</w:t>
            </w:r>
          </w:p>
        </w:tc>
        <w:tc>
          <w:tcPr>
            <w:tcW w:w="569" w:type="dxa"/>
            <w:shd w:val="clear" w:color="auto" w:fill="auto"/>
            <w:vAlign w:val="bottom"/>
          </w:tcPr>
          <w:p w:rsidR="00CD5E94" w:rsidRPr="00F26D37" w:rsidRDefault="00CD5E94" w:rsidP="00CD5E94">
            <w:pPr>
              <w:jc w:val="right"/>
              <w:rPr>
                <w:sz w:val="16"/>
              </w:rPr>
            </w:pPr>
            <w:r w:rsidRPr="00F26D37">
              <w:rPr>
                <w:sz w:val="16"/>
              </w:rPr>
              <w:t>737</w:t>
            </w:r>
          </w:p>
        </w:tc>
        <w:tc>
          <w:tcPr>
            <w:tcW w:w="580" w:type="dxa"/>
            <w:shd w:val="clear" w:color="auto" w:fill="auto"/>
            <w:vAlign w:val="bottom"/>
          </w:tcPr>
          <w:p w:rsidR="00CD5E94" w:rsidRPr="00F26D37" w:rsidRDefault="00CD5E94" w:rsidP="00CD5E94">
            <w:pPr>
              <w:jc w:val="right"/>
              <w:rPr>
                <w:sz w:val="16"/>
              </w:rPr>
            </w:pPr>
            <w:r w:rsidRPr="00F26D37">
              <w:rPr>
                <w:sz w:val="16"/>
              </w:rPr>
              <w:t>217</w:t>
            </w:r>
          </w:p>
        </w:tc>
        <w:tc>
          <w:tcPr>
            <w:tcW w:w="626" w:type="dxa"/>
            <w:shd w:val="clear" w:color="auto" w:fill="auto"/>
            <w:vAlign w:val="bottom"/>
          </w:tcPr>
          <w:p w:rsidR="00CD5E94" w:rsidRPr="00F26D37" w:rsidRDefault="00CD5E94" w:rsidP="00CD5E94">
            <w:pPr>
              <w:jc w:val="right"/>
              <w:rPr>
                <w:sz w:val="16"/>
              </w:rPr>
            </w:pPr>
            <w:r w:rsidRPr="00F26D37">
              <w:rPr>
                <w:sz w:val="16"/>
              </w:rPr>
              <w:t>761</w:t>
            </w:r>
          </w:p>
        </w:tc>
        <w:tc>
          <w:tcPr>
            <w:tcW w:w="625" w:type="dxa"/>
            <w:shd w:val="clear" w:color="auto" w:fill="auto"/>
            <w:vAlign w:val="bottom"/>
          </w:tcPr>
          <w:p w:rsidR="00CD5E94" w:rsidRPr="00F26D37" w:rsidRDefault="00CD5E94" w:rsidP="00CD5E94">
            <w:pPr>
              <w:jc w:val="right"/>
              <w:rPr>
                <w:sz w:val="16"/>
              </w:rPr>
            </w:pPr>
            <w:r w:rsidRPr="00F26D37">
              <w:rPr>
                <w:sz w:val="16"/>
              </w:rPr>
              <w:t>4 904</w:t>
            </w:r>
          </w:p>
        </w:tc>
        <w:tc>
          <w:tcPr>
            <w:tcW w:w="600" w:type="dxa"/>
            <w:shd w:val="clear" w:color="auto" w:fill="auto"/>
            <w:vAlign w:val="bottom"/>
          </w:tcPr>
          <w:p w:rsidR="00CD5E94" w:rsidRPr="00F26D37" w:rsidRDefault="00CD5E94" w:rsidP="00CD5E94">
            <w:pPr>
              <w:jc w:val="right"/>
              <w:rPr>
                <w:sz w:val="16"/>
              </w:rPr>
            </w:pPr>
            <w:r w:rsidRPr="00F26D37">
              <w:rPr>
                <w:sz w:val="16"/>
              </w:rPr>
              <w:t>854</w:t>
            </w:r>
          </w:p>
        </w:tc>
        <w:tc>
          <w:tcPr>
            <w:tcW w:w="600" w:type="dxa"/>
            <w:shd w:val="clear" w:color="auto" w:fill="auto"/>
            <w:vAlign w:val="bottom"/>
          </w:tcPr>
          <w:p w:rsidR="00CD5E94" w:rsidRPr="00F26D37" w:rsidRDefault="00CD5E94" w:rsidP="00CD5E94">
            <w:pPr>
              <w:jc w:val="right"/>
              <w:rPr>
                <w:sz w:val="16"/>
              </w:rPr>
            </w:pPr>
            <w:r w:rsidRPr="00F26D37">
              <w:rPr>
                <w:sz w:val="16"/>
              </w:rPr>
              <w:t>354</w:t>
            </w:r>
          </w:p>
        </w:tc>
        <w:tc>
          <w:tcPr>
            <w:tcW w:w="628" w:type="dxa"/>
            <w:shd w:val="clear" w:color="auto" w:fill="auto"/>
            <w:vAlign w:val="bottom"/>
          </w:tcPr>
          <w:p w:rsidR="00CD5E94" w:rsidRPr="00F26D37" w:rsidRDefault="00CD5E94" w:rsidP="00CD5E94">
            <w:pPr>
              <w:jc w:val="right"/>
              <w:rPr>
                <w:sz w:val="16"/>
              </w:rPr>
            </w:pPr>
            <w:r w:rsidRPr="00F26D37">
              <w:rPr>
                <w:sz w:val="16"/>
              </w:rPr>
              <w:t>1 246</w:t>
            </w:r>
          </w:p>
        </w:tc>
        <w:tc>
          <w:tcPr>
            <w:tcW w:w="600" w:type="dxa"/>
            <w:shd w:val="clear" w:color="auto" w:fill="auto"/>
            <w:vAlign w:val="bottom"/>
          </w:tcPr>
          <w:p w:rsidR="00CD5E94" w:rsidRPr="00F26D37" w:rsidRDefault="00CD5E94" w:rsidP="00CD5E94">
            <w:pPr>
              <w:jc w:val="right"/>
              <w:rPr>
                <w:sz w:val="16"/>
              </w:rPr>
            </w:pPr>
            <w:r w:rsidRPr="00F26D37">
              <w:rPr>
                <w:sz w:val="16"/>
              </w:rPr>
              <w:t>2 198</w:t>
            </w:r>
          </w:p>
        </w:tc>
        <w:tc>
          <w:tcPr>
            <w:tcW w:w="573" w:type="dxa"/>
            <w:shd w:val="clear" w:color="auto" w:fill="auto"/>
            <w:vAlign w:val="bottom"/>
          </w:tcPr>
          <w:p w:rsidR="00CD5E94" w:rsidRPr="00F26D37" w:rsidRDefault="00CD5E94" w:rsidP="00CD5E94">
            <w:pPr>
              <w:jc w:val="right"/>
              <w:rPr>
                <w:sz w:val="16"/>
              </w:rPr>
            </w:pPr>
            <w:r w:rsidRPr="00F26D37">
              <w:rPr>
                <w:sz w:val="16"/>
              </w:rPr>
              <w:t>1 526</w:t>
            </w:r>
          </w:p>
        </w:tc>
        <w:tc>
          <w:tcPr>
            <w:tcW w:w="600" w:type="dxa"/>
            <w:shd w:val="clear" w:color="auto" w:fill="auto"/>
            <w:noWrap/>
            <w:vAlign w:val="bottom"/>
          </w:tcPr>
          <w:p w:rsidR="00CD5E94" w:rsidRPr="00F26D37" w:rsidRDefault="00CD5E94" w:rsidP="00CD5E94">
            <w:pPr>
              <w:jc w:val="right"/>
              <w:rPr>
                <w:sz w:val="16"/>
              </w:rPr>
            </w:pPr>
            <w:r w:rsidRPr="00F26D37">
              <w:rPr>
                <w:sz w:val="16"/>
              </w:rPr>
              <w:t>1 063</w:t>
            </w:r>
          </w:p>
        </w:tc>
        <w:tc>
          <w:tcPr>
            <w:tcW w:w="602" w:type="dxa"/>
            <w:shd w:val="clear" w:color="auto" w:fill="auto"/>
            <w:noWrap/>
            <w:vAlign w:val="bottom"/>
          </w:tcPr>
          <w:p w:rsidR="00CD5E94" w:rsidRPr="00F26D37" w:rsidRDefault="00CD5E94" w:rsidP="00CD5E94">
            <w:pPr>
              <w:jc w:val="right"/>
              <w:rPr>
                <w:sz w:val="16"/>
              </w:rPr>
            </w:pPr>
            <w:r w:rsidRPr="00F26D37">
              <w:rPr>
                <w:sz w:val="16"/>
              </w:rPr>
              <w:t>1 586</w:t>
            </w:r>
          </w:p>
        </w:tc>
        <w:tc>
          <w:tcPr>
            <w:tcW w:w="585" w:type="dxa"/>
            <w:shd w:val="clear" w:color="auto" w:fill="auto"/>
            <w:noWrap/>
            <w:vAlign w:val="bottom"/>
          </w:tcPr>
          <w:p w:rsidR="00CD5E94" w:rsidRPr="00F26D37" w:rsidRDefault="00CD5E94" w:rsidP="00CD5E94">
            <w:pPr>
              <w:jc w:val="right"/>
              <w:rPr>
                <w:sz w:val="16"/>
              </w:rPr>
            </w:pPr>
            <w:r w:rsidRPr="00F26D37">
              <w:rPr>
                <w:sz w:val="16"/>
              </w:rPr>
              <w:t>245</w:t>
            </w:r>
          </w:p>
        </w:tc>
        <w:tc>
          <w:tcPr>
            <w:tcW w:w="558" w:type="dxa"/>
            <w:shd w:val="clear" w:color="auto" w:fill="auto"/>
            <w:noWrap/>
            <w:vAlign w:val="bottom"/>
          </w:tcPr>
          <w:p w:rsidR="00CD5E94" w:rsidRPr="00F26D37" w:rsidRDefault="00CD5E94" w:rsidP="00CD5E94">
            <w:pPr>
              <w:jc w:val="right"/>
              <w:rPr>
                <w:sz w:val="16"/>
              </w:rPr>
            </w:pPr>
            <w:r w:rsidRPr="00F26D37">
              <w:rPr>
                <w:sz w:val="16"/>
              </w:rPr>
              <w:t>none</w:t>
            </w:r>
          </w:p>
        </w:tc>
      </w:tr>
      <w:tr w:rsidR="00CD5E94" w:rsidRPr="00B21A42">
        <w:trPr>
          <w:cantSplit/>
        </w:trPr>
        <w:tc>
          <w:tcPr>
            <w:tcW w:w="901" w:type="dxa"/>
            <w:shd w:val="clear" w:color="auto" w:fill="auto"/>
          </w:tcPr>
          <w:p w:rsidR="00CD5E94" w:rsidRPr="00F26D37" w:rsidRDefault="00CD5E94" w:rsidP="00CD5E94">
            <w:pPr>
              <w:suppressAutoHyphens w:val="0"/>
              <w:spacing w:before="40" w:after="40" w:line="220" w:lineRule="exact"/>
              <w:ind w:right="113"/>
              <w:rPr>
                <w:sz w:val="16"/>
                <w:szCs w:val="14"/>
                <w:lang w:val="es-ES" w:eastAsia="es-ES"/>
              </w:rPr>
            </w:pPr>
            <w:r w:rsidRPr="00F26D37">
              <w:rPr>
                <w:sz w:val="16"/>
                <w:szCs w:val="14"/>
                <w:lang w:val="es-ES" w:eastAsia="es-ES"/>
              </w:rPr>
              <w:t>2006/07</w:t>
            </w:r>
          </w:p>
        </w:tc>
        <w:tc>
          <w:tcPr>
            <w:tcW w:w="724" w:type="dxa"/>
            <w:shd w:val="clear" w:color="auto" w:fill="auto"/>
            <w:vAlign w:val="bottom"/>
          </w:tcPr>
          <w:p w:rsidR="00CD5E94" w:rsidRPr="00F26D37" w:rsidRDefault="00CD5E94" w:rsidP="00CD5E94">
            <w:pPr>
              <w:jc w:val="right"/>
              <w:rPr>
                <w:sz w:val="16"/>
              </w:rPr>
            </w:pPr>
            <w:r w:rsidRPr="00F26D37">
              <w:rPr>
                <w:sz w:val="16"/>
              </w:rPr>
              <w:t>886 112</w:t>
            </w:r>
          </w:p>
        </w:tc>
        <w:tc>
          <w:tcPr>
            <w:tcW w:w="700" w:type="dxa"/>
            <w:shd w:val="clear" w:color="auto" w:fill="auto"/>
            <w:vAlign w:val="bottom"/>
          </w:tcPr>
          <w:p w:rsidR="00CD5E94" w:rsidRPr="00F26D37" w:rsidRDefault="00CD5E94" w:rsidP="00CD5E94">
            <w:pPr>
              <w:jc w:val="right"/>
              <w:rPr>
                <w:sz w:val="16"/>
              </w:rPr>
            </w:pPr>
            <w:r w:rsidRPr="00F26D37">
              <w:rPr>
                <w:sz w:val="16"/>
              </w:rPr>
              <w:t>886 112</w:t>
            </w:r>
          </w:p>
        </w:tc>
        <w:tc>
          <w:tcPr>
            <w:tcW w:w="700" w:type="dxa"/>
            <w:shd w:val="clear" w:color="auto" w:fill="auto"/>
            <w:vAlign w:val="bottom"/>
          </w:tcPr>
          <w:p w:rsidR="00CD5E94" w:rsidRPr="00F26D37" w:rsidRDefault="00CD5E94" w:rsidP="00CD5E94">
            <w:pPr>
              <w:jc w:val="right"/>
              <w:rPr>
                <w:sz w:val="16"/>
              </w:rPr>
            </w:pPr>
            <w:r w:rsidRPr="00F26D37">
              <w:rPr>
                <w:sz w:val="16"/>
              </w:rPr>
              <w:t>886 112</w:t>
            </w:r>
          </w:p>
        </w:tc>
        <w:tc>
          <w:tcPr>
            <w:tcW w:w="500" w:type="dxa"/>
            <w:shd w:val="clear" w:color="auto" w:fill="auto"/>
            <w:vAlign w:val="bottom"/>
          </w:tcPr>
          <w:p w:rsidR="00CD5E94" w:rsidRPr="00F26D37" w:rsidRDefault="00CD5E94" w:rsidP="00CD5E94">
            <w:pPr>
              <w:jc w:val="right"/>
              <w:rPr>
                <w:sz w:val="16"/>
              </w:rPr>
            </w:pPr>
            <w:r w:rsidRPr="00F26D37">
              <w:rPr>
                <w:sz w:val="16"/>
              </w:rPr>
              <w:t> </w:t>
            </w:r>
          </w:p>
        </w:tc>
        <w:tc>
          <w:tcPr>
            <w:tcW w:w="500" w:type="dxa"/>
            <w:shd w:val="clear" w:color="auto" w:fill="auto"/>
            <w:vAlign w:val="bottom"/>
          </w:tcPr>
          <w:p w:rsidR="00CD5E94" w:rsidRPr="00F26D37" w:rsidRDefault="00CD5E94" w:rsidP="00CD5E94">
            <w:pPr>
              <w:jc w:val="right"/>
              <w:rPr>
                <w:sz w:val="16"/>
              </w:rPr>
            </w:pPr>
            <w:r w:rsidRPr="00F26D37">
              <w:rPr>
                <w:sz w:val="16"/>
              </w:rPr>
              <w:t> </w:t>
            </w:r>
          </w:p>
        </w:tc>
        <w:tc>
          <w:tcPr>
            <w:tcW w:w="572" w:type="dxa"/>
            <w:shd w:val="clear" w:color="auto" w:fill="auto"/>
            <w:vAlign w:val="bottom"/>
          </w:tcPr>
          <w:p w:rsidR="00CD5E94" w:rsidRPr="00F26D37" w:rsidRDefault="00CD5E94" w:rsidP="00CD5E94">
            <w:pPr>
              <w:jc w:val="right"/>
              <w:rPr>
                <w:sz w:val="16"/>
              </w:rPr>
            </w:pPr>
            <w:r w:rsidRPr="00F26D37">
              <w:rPr>
                <w:sz w:val="16"/>
              </w:rPr>
              <w:t> </w:t>
            </w:r>
          </w:p>
        </w:tc>
        <w:tc>
          <w:tcPr>
            <w:tcW w:w="569" w:type="dxa"/>
            <w:shd w:val="clear" w:color="auto" w:fill="auto"/>
            <w:vAlign w:val="bottom"/>
          </w:tcPr>
          <w:p w:rsidR="00CD5E94" w:rsidRPr="00F26D37" w:rsidRDefault="00CD5E94" w:rsidP="00CD5E94">
            <w:pPr>
              <w:jc w:val="right"/>
              <w:rPr>
                <w:sz w:val="16"/>
              </w:rPr>
            </w:pPr>
            <w:r w:rsidRPr="00F26D37">
              <w:rPr>
                <w:sz w:val="16"/>
              </w:rPr>
              <w:t> </w:t>
            </w:r>
          </w:p>
        </w:tc>
        <w:tc>
          <w:tcPr>
            <w:tcW w:w="580" w:type="dxa"/>
            <w:shd w:val="clear" w:color="auto" w:fill="auto"/>
            <w:vAlign w:val="bottom"/>
          </w:tcPr>
          <w:p w:rsidR="00CD5E94" w:rsidRPr="00F26D37" w:rsidRDefault="00CD5E94" w:rsidP="00CD5E94">
            <w:pPr>
              <w:jc w:val="right"/>
              <w:rPr>
                <w:sz w:val="16"/>
              </w:rPr>
            </w:pPr>
            <w:r w:rsidRPr="00F26D37">
              <w:rPr>
                <w:sz w:val="16"/>
              </w:rPr>
              <w:t> </w:t>
            </w:r>
          </w:p>
        </w:tc>
        <w:tc>
          <w:tcPr>
            <w:tcW w:w="626" w:type="dxa"/>
            <w:shd w:val="clear" w:color="auto" w:fill="auto"/>
            <w:vAlign w:val="bottom"/>
          </w:tcPr>
          <w:p w:rsidR="00CD5E94" w:rsidRPr="00F26D37" w:rsidRDefault="00CD5E94" w:rsidP="00CD5E94">
            <w:pPr>
              <w:jc w:val="right"/>
              <w:rPr>
                <w:sz w:val="16"/>
              </w:rPr>
            </w:pPr>
            <w:r w:rsidRPr="00F26D37">
              <w:rPr>
                <w:sz w:val="16"/>
              </w:rPr>
              <w:t> </w:t>
            </w:r>
          </w:p>
        </w:tc>
        <w:tc>
          <w:tcPr>
            <w:tcW w:w="625" w:type="dxa"/>
            <w:shd w:val="clear" w:color="auto" w:fill="auto"/>
            <w:vAlign w:val="bottom"/>
          </w:tcPr>
          <w:p w:rsidR="00CD5E94" w:rsidRPr="00F26D37" w:rsidRDefault="00CD5E94" w:rsidP="00CD5E94">
            <w:pPr>
              <w:jc w:val="right"/>
              <w:rPr>
                <w:sz w:val="16"/>
              </w:rPr>
            </w:pPr>
            <w:r w:rsidRPr="00F26D37">
              <w:rPr>
                <w:sz w:val="16"/>
              </w:rPr>
              <w:t>250</w:t>
            </w:r>
          </w:p>
        </w:tc>
        <w:tc>
          <w:tcPr>
            <w:tcW w:w="600" w:type="dxa"/>
            <w:shd w:val="clear" w:color="auto" w:fill="auto"/>
            <w:vAlign w:val="bottom"/>
          </w:tcPr>
          <w:p w:rsidR="00CD5E94" w:rsidRPr="00F26D37" w:rsidRDefault="00CD5E94" w:rsidP="00CD5E94">
            <w:pPr>
              <w:jc w:val="right"/>
              <w:rPr>
                <w:sz w:val="16"/>
              </w:rPr>
            </w:pPr>
            <w:r w:rsidRPr="00F26D37">
              <w:rPr>
                <w:sz w:val="16"/>
              </w:rPr>
              <w:t>1 092</w:t>
            </w:r>
          </w:p>
        </w:tc>
        <w:tc>
          <w:tcPr>
            <w:tcW w:w="600" w:type="dxa"/>
            <w:shd w:val="clear" w:color="auto" w:fill="auto"/>
            <w:vAlign w:val="bottom"/>
          </w:tcPr>
          <w:p w:rsidR="00CD5E94" w:rsidRPr="00F26D37" w:rsidRDefault="00CD5E94" w:rsidP="00CD5E94">
            <w:pPr>
              <w:jc w:val="right"/>
              <w:rPr>
                <w:sz w:val="16"/>
              </w:rPr>
            </w:pPr>
            <w:r w:rsidRPr="00F26D37">
              <w:rPr>
                <w:sz w:val="16"/>
              </w:rPr>
              <w:t> </w:t>
            </w:r>
          </w:p>
        </w:tc>
        <w:tc>
          <w:tcPr>
            <w:tcW w:w="628" w:type="dxa"/>
            <w:shd w:val="clear" w:color="auto" w:fill="auto"/>
            <w:vAlign w:val="bottom"/>
          </w:tcPr>
          <w:p w:rsidR="00CD5E94" w:rsidRPr="00F26D37" w:rsidRDefault="00CD5E94" w:rsidP="00CD5E94">
            <w:pPr>
              <w:jc w:val="right"/>
              <w:rPr>
                <w:sz w:val="16"/>
              </w:rPr>
            </w:pPr>
            <w:r w:rsidRPr="00F26D37">
              <w:rPr>
                <w:sz w:val="16"/>
              </w:rPr>
              <w:t> </w:t>
            </w:r>
          </w:p>
        </w:tc>
        <w:tc>
          <w:tcPr>
            <w:tcW w:w="600" w:type="dxa"/>
            <w:shd w:val="clear" w:color="auto" w:fill="auto"/>
            <w:vAlign w:val="bottom"/>
          </w:tcPr>
          <w:p w:rsidR="00CD5E94" w:rsidRPr="00F26D37" w:rsidRDefault="00CD5E94" w:rsidP="00CD5E94">
            <w:pPr>
              <w:jc w:val="right"/>
              <w:rPr>
                <w:sz w:val="16"/>
              </w:rPr>
            </w:pPr>
            <w:r w:rsidRPr="00F26D37">
              <w:rPr>
                <w:sz w:val="16"/>
              </w:rPr>
              <w:t>154</w:t>
            </w:r>
          </w:p>
        </w:tc>
        <w:tc>
          <w:tcPr>
            <w:tcW w:w="573" w:type="dxa"/>
            <w:shd w:val="clear" w:color="auto" w:fill="auto"/>
            <w:vAlign w:val="bottom"/>
          </w:tcPr>
          <w:p w:rsidR="00CD5E94" w:rsidRPr="00F26D37" w:rsidRDefault="00CD5E94" w:rsidP="00CD5E94">
            <w:pPr>
              <w:jc w:val="right"/>
              <w:rPr>
                <w:sz w:val="16"/>
              </w:rPr>
            </w:pPr>
            <w:r w:rsidRPr="00F26D37">
              <w:rPr>
                <w:sz w:val="16"/>
              </w:rPr>
              <w:t>238</w:t>
            </w:r>
          </w:p>
        </w:tc>
        <w:tc>
          <w:tcPr>
            <w:tcW w:w="600" w:type="dxa"/>
            <w:shd w:val="clear" w:color="auto" w:fill="auto"/>
            <w:noWrap/>
            <w:vAlign w:val="bottom"/>
          </w:tcPr>
          <w:p w:rsidR="00CD5E94" w:rsidRPr="00F26D37" w:rsidRDefault="00CD5E94" w:rsidP="00CD5E94">
            <w:pPr>
              <w:jc w:val="right"/>
              <w:rPr>
                <w:sz w:val="16"/>
              </w:rPr>
            </w:pPr>
            <w:r w:rsidRPr="00F26D37">
              <w:rPr>
                <w:sz w:val="16"/>
              </w:rPr>
              <w:t> </w:t>
            </w:r>
          </w:p>
        </w:tc>
        <w:tc>
          <w:tcPr>
            <w:tcW w:w="602" w:type="dxa"/>
            <w:shd w:val="clear" w:color="auto" w:fill="auto"/>
            <w:noWrap/>
            <w:vAlign w:val="bottom"/>
          </w:tcPr>
          <w:p w:rsidR="00CD5E94" w:rsidRPr="00F26D37" w:rsidRDefault="00CD5E94" w:rsidP="00CD5E94">
            <w:pPr>
              <w:jc w:val="right"/>
              <w:rPr>
                <w:sz w:val="16"/>
              </w:rPr>
            </w:pPr>
            <w:r w:rsidRPr="00F26D37">
              <w:rPr>
                <w:sz w:val="16"/>
              </w:rPr>
              <w:t> </w:t>
            </w:r>
          </w:p>
        </w:tc>
        <w:tc>
          <w:tcPr>
            <w:tcW w:w="585" w:type="dxa"/>
            <w:shd w:val="clear" w:color="auto" w:fill="auto"/>
            <w:noWrap/>
            <w:vAlign w:val="bottom"/>
          </w:tcPr>
          <w:p w:rsidR="00CD5E94" w:rsidRPr="00F26D37" w:rsidRDefault="00CD5E94" w:rsidP="00CD5E94">
            <w:pPr>
              <w:jc w:val="right"/>
              <w:rPr>
                <w:sz w:val="16"/>
              </w:rPr>
            </w:pPr>
            <w:r w:rsidRPr="00F26D37">
              <w:rPr>
                <w:sz w:val="16"/>
              </w:rPr>
              <w:t>1 269</w:t>
            </w:r>
          </w:p>
        </w:tc>
        <w:tc>
          <w:tcPr>
            <w:tcW w:w="558" w:type="dxa"/>
            <w:shd w:val="clear" w:color="auto" w:fill="auto"/>
            <w:noWrap/>
            <w:vAlign w:val="bottom"/>
          </w:tcPr>
          <w:p w:rsidR="00CD5E94" w:rsidRPr="00F26D37" w:rsidRDefault="00CD5E94" w:rsidP="00CD5E94">
            <w:pPr>
              <w:jc w:val="right"/>
              <w:rPr>
                <w:sz w:val="16"/>
              </w:rPr>
            </w:pPr>
            <w:r w:rsidRPr="00F26D37">
              <w:rPr>
                <w:sz w:val="16"/>
              </w:rPr>
              <w:t>none</w:t>
            </w:r>
          </w:p>
        </w:tc>
      </w:tr>
      <w:tr w:rsidR="00CD5E94" w:rsidRPr="00B21A42">
        <w:trPr>
          <w:cantSplit/>
        </w:trPr>
        <w:tc>
          <w:tcPr>
            <w:tcW w:w="901" w:type="dxa"/>
            <w:shd w:val="clear" w:color="auto" w:fill="auto"/>
          </w:tcPr>
          <w:p w:rsidR="00CD5E94" w:rsidRPr="00F26D37" w:rsidRDefault="00CD5E94" w:rsidP="00CD5E94">
            <w:pPr>
              <w:suppressAutoHyphens w:val="0"/>
              <w:spacing w:before="40" w:after="40" w:line="220" w:lineRule="exact"/>
              <w:ind w:right="113"/>
              <w:rPr>
                <w:sz w:val="16"/>
                <w:szCs w:val="14"/>
                <w:lang w:val="es-ES" w:eastAsia="es-ES"/>
              </w:rPr>
            </w:pPr>
            <w:r w:rsidRPr="00F26D37">
              <w:rPr>
                <w:sz w:val="16"/>
                <w:szCs w:val="14"/>
                <w:lang w:val="es-ES" w:eastAsia="es-ES"/>
              </w:rPr>
              <w:t>2007/08</w:t>
            </w:r>
          </w:p>
        </w:tc>
        <w:tc>
          <w:tcPr>
            <w:tcW w:w="724" w:type="dxa"/>
            <w:shd w:val="clear" w:color="auto" w:fill="auto"/>
            <w:vAlign w:val="bottom"/>
          </w:tcPr>
          <w:p w:rsidR="00CD5E94" w:rsidRPr="00F26D37" w:rsidRDefault="00CD5E94" w:rsidP="00CD5E94">
            <w:pPr>
              <w:jc w:val="right"/>
              <w:rPr>
                <w:sz w:val="16"/>
              </w:rPr>
            </w:pPr>
            <w:r w:rsidRPr="00F26D37">
              <w:rPr>
                <w:sz w:val="16"/>
              </w:rPr>
              <w:t>102 063</w:t>
            </w:r>
          </w:p>
        </w:tc>
        <w:tc>
          <w:tcPr>
            <w:tcW w:w="700" w:type="dxa"/>
            <w:shd w:val="clear" w:color="auto" w:fill="auto"/>
            <w:vAlign w:val="bottom"/>
          </w:tcPr>
          <w:p w:rsidR="00CD5E94" w:rsidRPr="00F26D37" w:rsidRDefault="00CD5E94" w:rsidP="00CD5E94">
            <w:pPr>
              <w:jc w:val="right"/>
              <w:rPr>
                <w:sz w:val="16"/>
              </w:rPr>
            </w:pPr>
            <w:r w:rsidRPr="00F26D37">
              <w:rPr>
                <w:sz w:val="16"/>
              </w:rPr>
              <w:t>102 063</w:t>
            </w:r>
          </w:p>
        </w:tc>
        <w:tc>
          <w:tcPr>
            <w:tcW w:w="700" w:type="dxa"/>
            <w:shd w:val="clear" w:color="auto" w:fill="auto"/>
            <w:vAlign w:val="bottom"/>
          </w:tcPr>
          <w:p w:rsidR="00CD5E94" w:rsidRPr="00F26D37" w:rsidRDefault="00CD5E94" w:rsidP="00CD5E94">
            <w:pPr>
              <w:jc w:val="right"/>
              <w:rPr>
                <w:sz w:val="16"/>
              </w:rPr>
            </w:pPr>
            <w:r w:rsidRPr="00F26D37">
              <w:rPr>
                <w:sz w:val="16"/>
              </w:rPr>
              <w:t>102 063</w:t>
            </w:r>
          </w:p>
        </w:tc>
        <w:tc>
          <w:tcPr>
            <w:tcW w:w="500" w:type="dxa"/>
            <w:shd w:val="clear" w:color="auto" w:fill="auto"/>
            <w:vAlign w:val="bottom"/>
          </w:tcPr>
          <w:p w:rsidR="00CD5E94" w:rsidRPr="00F26D37" w:rsidRDefault="00CD5E94" w:rsidP="00CD5E94">
            <w:pPr>
              <w:jc w:val="right"/>
              <w:rPr>
                <w:sz w:val="16"/>
              </w:rPr>
            </w:pPr>
            <w:r w:rsidRPr="00F26D37">
              <w:rPr>
                <w:sz w:val="16"/>
              </w:rPr>
              <w:t> </w:t>
            </w:r>
          </w:p>
        </w:tc>
        <w:tc>
          <w:tcPr>
            <w:tcW w:w="500" w:type="dxa"/>
            <w:shd w:val="clear" w:color="auto" w:fill="auto"/>
            <w:vAlign w:val="bottom"/>
          </w:tcPr>
          <w:p w:rsidR="00CD5E94" w:rsidRPr="00F26D37" w:rsidRDefault="00CD5E94" w:rsidP="00CD5E94">
            <w:pPr>
              <w:jc w:val="right"/>
              <w:rPr>
                <w:sz w:val="16"/>
              </w:rPr>
            </w:pPr>
            <w:r w:rsidRPr="00F26D37">
              <w:rPr>
                <w:sz w:val="16"/>
              </w:rPr>
              <w:t> </w:t>
            </w:r>
          </w:p>
        </w:tc>
        <w:tc>
          <w:tcPr>
            <w:tcW w:w="572" w:type="dxa"/>
            <w:shd w:val="clear" w:color="auto" w:fill="auto"/>
            <w:vAlign w:val="bottom"/>
          </w:tcPr>
          <w:p w:rsidR="00CD5E94" w:rsidRPr="00F26D37" w:rsidRDefault="00CD5E94" w:rsidP="00CD5E94">
            <w:pPr>
              <w:jc w:val="right"/>
              <w:rPr>
                <w:sz w:val="16"/>
              </w:rPr>
            </w:pPr>
            <w:r w:rsidRPr="00F26D37">
              <w:rPr>
                <w:sz w:val="16"/>
              </w:rPr>
              <w:t> </w:t>
            </w:r>
          </w:p>
        </w:tc>
        <w:tc>
          <w:tcPr>
            <w:tcW w:w="569" w:type="dxa"/>
            <w:shd w:val="clear" w:color="auto" w:fill="auto"/>
            <w:vAlign w:val="bottom"/>
          </w:tcPr>
          <w:p w:rsidR="00CD5E94" w:rsidRPr="00F26D37" w:rsidRDefault="00CD5E94" w:rsidP="00CD5E94">
            <w:pPr>
              <w:jc w:val="right"/>
              <w:rPr>
                <w:sz w:val="16"/>
              </w:rPr>
            </w:pPr>
            <w:r w:rsidRPr="00F26D37">
              <w:rPr>
                <w:sz w:val="16"/>
              </w:rPr>
              <w:t> </w:t>
            </w:r>
          </w:p>
        </w:tc>
        <w:tc>
          <w:tcPr>
            <w:tcW w:w="580" w:type="dxa"/>
            <w:shd w:val="clear" w:color="auto" w:fill="auto"/>
            <w:vAlign w:val="bottom"/>
          </w:tcPr>
          <w:p w:rsidR="00CD5E94" w:rsidRPr="00F26D37" w:rsidRDefault="00CD5E94" w:rsidP="00CD5E94">
            <w:pPr>
              <w:jc w:val="right"/>
              <w:rPr>
                <w:sz w:val="16"/>
              </w:rPr>
            </w:pPr>
            <w:r w:rsidRPr="00F26D37">
              <w:rPr>
                <w:sz w:val="16"/>
              </w:rPr>
              <w:t> </w:t>
            </w:r>
          </w:p>
        </w:tc>
        <w:tc>
          <w:tcPr>
            <w:tcW w:w="626" w:type="dxa"/>
            <w:shd w:val="clear" w:color="auto" w:fill="auto"/>
            <w:vAlign w:val="bottom"/>
          </w:tcPr>
          <w:p w:rsidR="00CD5E94" w:rsidRPr="00F26D37" w:rsidRDefault="00CD5E94" w:rsidP="00CD5E94">
            <w:pPr>
              <w:jc w:val="right"/>
              <w:rPr>
                <w:sz w:val="16"/>
              </w:rPr>
            </w:pPr>
            <w:r w:rsidRPr="00F26D37">
              <w:rPr>
                <w:sz w:val="16"/>
              </w:rPr>
              <w:t> </w:t>
            </w:r>
          </w:p>
        </w:tc>
        <w:tc>
          <w:tcPr>
            <w:tcW w:w="625" w:type="dxa"/>
            <w:shd w:val="clear" w:color="auto" w:fill="auto"/>
            <w:vAlign w:val="bottom"/>
          </w:tcPr>
          <w:p w:rsidR="00CD5E94" w:rsidRPr="00F26D37" w:rsidRDefault="00CD5E94" w:rsidP="00CD5E94">
            <w:pPr>
              <w:jc w:val="right"/>
              <w:rPr>
                <w:sz w:val="16"/>
              </w:rPr>
            </w:pPr>
            <w:r w:rsidRPr="00F26D37">
              <w:rPr>
                <w:sz w:val="16"/>
              </w:rPr>
              <w:t>910</w:t>
            </w:r>
          </w:p>
        </w:tc>
        <w:tc>
          <w:tcPr>
            <w:tcW w:w="600" w:type="dxa"/>
            <w:shd w:val="clear" w:color="auto" w:fill="auto"/>
            <w:vAlign w:val="bottom"/>
          </w:tcPr>
          <w:p w:rsidR="00CD5E94" w:rsidRPr="00F26D37" w:rsidRDefault="00CD5E94" w:rsidP="00CD5E94">
            <w:pPr>
              <w:jc w:val="right"/>
              <w:rPr>
                <w:sz w:val="16"/>
              </w:rPr>
            </w:pPr>
            <w:r w:rsidRPr="00F26D37">
              <w:rPr>
                <w:sz w:val="16"/>
              </w:rPr>
              <w:t> </w:t>
            </w:r>
          </w:p>
        </w:tc>
        <w:tc>
          <w:tcPr>
            <w:tcW w:w="600" w:type="dxa"/>
            <w:shd w:val="clear" w:color="auto" w:fill="auto"/>
            <w:vAlign w:val="bottom"/>
          </w:tcPr>
          <w:p w:rsidR="00CD5E94" w:rsidRPr="00F26D37" w:rsidRDefault="00CD5E94" w:rsidP="00CD5E94">
            <w:pPr>
              <w:jc w:val="right"/>
              <w:rPr>
                <w:sz w:val="16"/>
              </w:rPr>
            </w:pPr>
            <w:r w:rsidRPr="00F26D37">
              <w:rPr>
                <w:sz w:val="16"/>
              </w:rPr>
              <w:t> </w:t>
            </w:r>
          </w:p>
        </w:tc>
        <w:tc>
          <w:tcPr>
            <w:tcW w:w="628" w:type="dxa"/>
            <w:shd w:val="clear" w:color="auto" w:fill="auto"/>
            <w:vAlign w:val="bottom"/>
          </w:tcPr>
          <w:p w:rsidR="00CD5E94" w:rsidRPr="00F26D37" w:rsidRDefault="00CD5E94" w:rsidP="00CD5E94">
            <w:pPr>
              <w:jc w:val="right"/>
              <w:rPr>
                <w:sz w:val="16"/>
              </w:rPr>
            </w:pPr>
            <w:r w:rsidRPr="00F26D37">
              <w:rPr>
                <w:sz w:val="16"/>
              </w:rPr>
              <w:t> </w:t>
            </w:r>
          </w:p>
        </w:tc>
        <w:tc>
          <w:tcPr>
            <w:tcW w:w="600" w:type="dxa"/>
            <w:shd w:val="clear" w:color="auto" w:fill="auto"/>
            <w:vAlign w:val="bottom"/>
          </w:tcPr>
          <w:p w:rsidR="00CD5E94" w:rsidRPr="00F26D37" w:rsidRDefault="00CD5E94" w:rsidP="00CD5E94">
            <w:pPr>
              <w:jc w:val="right"/>
              <w:rPr>
                <w:sz w:val="16"/>
              </w:rPr>
            </w:pPr>
            <w:r w:rsidRPr="00F26D37">
              <w:rPr>
                <w:sz w:val="16"/>
              </w:rPr>
              <w:t> </w:t>
            </w:r>
          </w:p>
        </w:tc>
        <w:tc>
          <w:tcPr>
            <w:tcW w:w="573" w:type="dxa"/>
            <w:shd w:val="clear" w:color="auto" w:fill="auto"/>
            <w:vAlign w:val="bottom"/>
          </w:tcPr>
          <w:p w:rsidR="00CD5E94" w:rsidRPr="00F26D37" w:rsidRDefault="00CD5E94" w:rsidP="00CD5E94">
            <w:pPr>
              <w:jc w:val="right"/>
              <w:rPr>
                <w:sz w:val="16"/>
              </w:rPr>
            </w:pPr>
            <w:r w:rsidRPr="00F26D37">
              <w:rPr>
                <w:sz w:val="16"/>
              </w:rPr>
              <w:t> </w:t>
            </w:r>
          </w:p>
        </w:tc>
        <w:tc>
          <w:tcPr>
            <w:tcW w:w="600" w:type="dxa"/>
            <w:shd w:val="clear" w:color="auto" w:fill="auto"/>
            <w:noWrap/>
            <w:vAlign w:val="bottom"/>
          </w:tcPr>
          <w:p w:rsidR="00CD5E94" w:rsidRPr="00F26D37" w:rsidRDefault="00CD5E94" w:rsidP="00CD5E94">
            <w:pPr>
              <w:jc w:val="right"/>
              <w:rPr>
                <w:sz w:val="16"/>
              </w:rPr>
            </w:pPr>
            <w:r w:rsidRPr="00F26D37">
              <w:rPr>
                <w:sz w:val="16"/>
              </w:rPr>
              <w:t> </w:t>
            </w:r>
          </w:p>
        </w:tc>
        <w:tc>
          <w:tcPr>
            <w:tcW w:w="602" w:type="dxa"/>
            <w:shd w:val="clear" w:color="auto" w:fill="auto"/>
            <w:noWrap/>
            <w:vAlign w:val="bottom"/>
          </w:tcPr>
          <w:p w:rsidR="00CD5E94" w:rsidRPr="00F26D37" w:rsidRDefault="00CD5E94" w:rsidP="00CD5E94">
            <w:pPr>
              <w:jc w:val="right"/>
              <w:rPr>
                <w:sz w:val="16"/>
              </w:rPr>
            </w:pPr>
            <w:r w:rsidRPr="00F26D37">
              <w:rPr>
                <w:sz w:val="16"/>
              </w:rPr>
              <w:t> </w:t>
            </w:r>
          </w:p>
        </w:tc>
        <w:tc>
          <w:tcPr>
            <w:tcW w:w="585" w:type="dxa"/>
            <w:shd w:val="clear" w:color="auto" w:fill="auto"/>
            <w:noWrap/>
            <w:vAlign w:val="bottom"/>
          </w:tcPr>
          <w:p w:rsidR="00CD5E94" w:rsidRPr="00F26D37" w:rsidRDefault="00CD5E94" w:rsidP="00CD5E94">
            <w:pPr>
              <w:jc w:val="right"/>
              <w:rPr>
                <w:sz w:val="16"/>
              </w:rPr>
            </w:pPr>
            <w:r w:rsidRPr="00F26D37">
              <w:rPr>
                <w:sz w:val="16"/>
              </w:rPr>
              <w:t> </w:t>
            </w:r>
          </w:p>
        </w:tc>
        <w:tc>
          <w:tcPr>
            <w:tcW w:w="558" w:type="dxa"/>
            <w:shd w:val="clear" w:color="auto" w:fill="auto"/>
            <w:noWrap/>
            <w:vAlign w:val="bottom"/>
          </w:tcPr>
          <w:p w:rsidR="00CD5E94" w:rsidRPr="00F26D37" w:rsidRDefault="00CD5E94" w:rsidP="00CD5E94">
            <w:pPr>
              <w:jc w:val="right"/>
              <w:rPr>
                <w:sz w:val="16"/>
              </w:rPr>
            </w:pPr>
            <w:r w:rsidRPr="00F26D37">
              <w:rPr>
                <w:sz w:val="16"/>
              </w:rPr>
              <w:t>392</w:t>
            </w:r>
          </w:p>
        </w:tc>
      </w:tr>
      <w:tr w:rsidR="00CD5E94" w:rsidRPr="00B21A42">
        <w:trPr>
          <w:cantSplit/>
        </w:trPr>
        <w:tc>
          <w:tcPr>
            <w:tcW w:w="901" w:type="dxa"/>
            <w:tcBorders>
              <w:bottom w:val="single" w:sz="4" w:space="0" w:color="auto"/>
            </w:tcBorders>
            <w:shd w:val="clear" w:color="auto" w:fill="auto"/>
          </w:tcPr>
          <w:p w:rsidR="00CD5E94" w:rsidRPr="00F26D37" w:rsidRDefault="00CD5E94" w:rsidP="00CD5E94">
            <w:pPr>
              <w:suppressAutoHyphens w:val="0"/>
              <w:spacing w:before="40" w:after="40" w:line="220" w:lineRule="exact"/>
              <w:ind w:right="113"/>
              <w:rPr>
                <w:sz w:val="16"/>
                <w:szCs w:val="14"/>
                <w:lang w:val="es-ES" w:eastAsia="es-ES"/>
              </w:rPr>
            </w:pPr>
            <w:r w:rsidRPr="00F26D37">
              <w:rPr>
                <w:sz w:val="16"/>
                <w:szCs w:val="14"/>
                <w:lang w:val="es-ES" w:eastAsia="es-ES"/>
              </w:rPr>
              <w:t>2008/09</w:t>
            </w:r>
          </w:p>
        </w:tc>
        <w:tc>
          <w:tcPr>
            <w:tcW w:w="724"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700"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25 604</w:t>
            </w:r>
          </w:p>
        </w:tc>
        <w:tc>
          <w:tcPr>
            <w:tcW w:w="700"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500"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500"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572"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569"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580"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626"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625"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988</w:t>
            </w:r>
          </w:p>
        </w:tc>
        <w:tc>
          <w:tcPr>
            <w:tcW w:w="600"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600"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628"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600"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573" w:type="dxa"/>
            <w:tcBorders>
              <w:bottom w:val="single" w:sz="4" w:space="0" w:color="auto"/>
            </w:tcBorders>
            <w:shd w:val="clear" w:color="auto" w:fill="auto"/>
            <w:vAlign w:val="bottom"/>
          </w:tcPr>
          <w:p w:rsidR="00CD5E94" w:rsidRPr="00F26D37" w:rsidRDefault="00CD5E94" w:rsidP="00CD5E94">
            <w:pPr>
              <w:jc w:val="right"/>
              <w:rPr>
                <w:sz w:val="16"/>
              </w:rPr>
            </w:pPr>
            <w:r w:rsidRPr="00F26D37">
              <w:rPr>
                <w:sz w:val="16"/>
              </w:rPr>
              <w:t> </w:t>
            </w:r>
          </w:p>
        </w:tc>
        <w:tc>
          <w:tcPr>
            <w:tcW w:w="600" w:type="dxa"/>
            <w:tcBorders>
              <w:bottom w:val="single" w:sz="4" w:space="0" w:color="auto"/>
            </w:tcBorders>
            <w:shd w:val="clear" w:color="auto" w:fill="auto"/>
            <w:noWrap/>
            <w:vAlign w:val="bottom"/>
          </w:tcPr>
          <w:p w:rsidR="00CD5E94" w:rsidRPr="00F26D37" w:rsidRDefault="00CD5E94" w:rsidP="00CD5E94">
            <w:pPr>
              <w:jc w:val="right"/>
              <w:rPr>
                <w:sz w:val="16"/>
              </w:rPr>
            </w:pPr>
            <w:r w:rsidRPr="00F26D37">
              <w:rPr>
                <w:sz w:val="16"/>
              </w:rPr>
              <w:t> </w:t>
            </w:r>
          </w:p>
        </w:tc>
        <w:tc>
          <w:tcPr>
            <w:tcW w:w="602" w:type="dxa"/>
            <w:tcBorders>
              <w:bottom w:val="single" w:sz="4" w:space="0" w:color="auto"/>
            </w:tcBorders>
            <w:shd w:val="clear" w:color="auto" w:fill="auto"/>
            <w:noWrap/>
            <w:vAlign w:val="bottom"/>
          </w:tcPr>
          <w:p w:rsidR="00CD5E94" w:rsidRPr="00F26D37" w:rsidRDefault="00CD5E94" w:rsidP="00CD5E94">
            <w:pPr>
              <w:jc w:val="right"/>
              <w:rPr>
                <w:sz w:val="16"/>
              </w:rPr>
            </w:pPr>
            <w:r w:rsidRPr="00F26D37">
              <w:rPr>
                <w:sz w:val="16"/>
              </w:rPr>
              <w:t> </w:t>
            </w:r>
          </w:p>
        </w:tc>
        <w:tc>
          <w:tcPr>
            <w:tcW w:w="585" w:type="dxa"/>
            <w:tcBorders>
              <w:bottom w:val="single" w:sz="4" w:space="0" w:color="auto"/>
            </w:tcBorders>
            <w:shd w:val="clear" w:color="auto" w:fill="auto"/>
            <w:noWrap/>
            <w:vAlign w:val="bottom"/>
          </w:tcPr>
          <w:p w:rsidR="00CD5E94" w:rsidRPr="00F26D37" w:rsidRDefault="00CD5E94" w:rsidP="00CD5E94">
            <w:pPr>
              <w:jc w:val="right"/>
              <w:rPr>
                <w:sz w:val="16"/>
              </w:rPr>
            </w:pPr>
            <w:r w:rsidRPr="00F26D37">
              <w:rPr>
                <w:sz w:val="16"/>
              </w:rPr>
              <w:t> </w:t>
            </w:r>
          </w:p>
        </w:tc>
        <w:tc>
          <w:tcPr>
            <w:tcW w:w="558" w:type="dxa"/>
            <w:tcBorders>
              <w:bottom w:val="single" w:sz="4" w:space="0" w:color="auto"/>
            </w:tcBorders>
            <w:shd w:val="clear" w:color="auto" w:fill="auto"/>
            <w:noWrap/>
            <w:vAlign w:val="bottom"/>
          </w:tcPr>
          <w:p w:rsidR="00CD5E94" w:rsidRPr="00F26D37" w:rsidRDefault="00CD5E94" w:rsidP="00CD5E94">
            <w:pPr>
              <w:jc w:val="right"/>
              <w:rPr>
                <w:sz w:val="16"/>
              </w:rPr>
            </w:pPr>
            <w:r w:rsidRPr="00F26D37">
              <w:rPr>
                <w:sz w:val="16"/>
              </w:rPr>
              <w:t> </w:t>
            </w:r>
          </w:p>
        </w:tc>
      </w:tr>
      <w:tr w:rsidR="00CD5E94" w:rsidRPr="001C0D30">
        <w:trPr>
          <w:cantSplit/>
        </w:trPr>
        <w:tc>
          <w:tcPr>
            <w:tcW w:w="901" w:type="dxa"/>
            <w:tcBorders>
              <w:top w:val="single" w:sz="4" w:space="0" w:color="auto"/>
              <w:bottom w:val="single" w:sz="12" w:space="0" w:color="auto"/>
            </w:tcBorders>
            <w:shd w:val="clear" w:color="auto" w:fill="auto"/>
          </w:tcPr>
          <w:p w:rsidR="00CD5E94" w:rsidRPr="001C0D30" w:rsidRDefault="00CD5E94" w:rsidP="00CD5E94">
            <w:pPr>
              <w:suppressAutoHyphens w:val="0"/>
              <w:spacing w:before="80" w:after="80" w:line="220" w:lineRule="exact"/>
              <w:ind w:right="113" w:firstLine="115"/>
              <w:rPr>
                <w:b/>
                <w:bCs/>
                <w:sz w:val="18"/>
                <w:szCs w:val="14"/>
                <w:lang w:val="es-ES" w:eastAsia="es-ES"/>
              </w:rPr>
            </w:pPr>
            <w:r w:rsidRPr="001C0D30">
              <w:rPr>
                <w:b/>
                <w:bCs/>
                <w:sz w:val="18"/>
                <w:szCs w:val="14"/>
                <w:lang w:val="es-ES" w:eastAsia="es-ES"/>
              </w:rPr>
              <w:t>Total</w:t>
            </w:r>
          </w:p>
        </w:tc>
        <w:tc>
          <w:tcPr>
            <w:tcW w:w="724" w:type="dxa"/>
            <w:tcBorders>
              <w:top w:val="single" w:sz="4" w:space="0" w:color="auto"/>
              <w:bottom w:val="single" w:sz="12" w:space="0" w:color="auto"/>
            </w:tcBorders>
            <w:shd w:val="clear" w:color="auto" w:fill="auto"/>
            <w:noWrap/>
            <w:vAlign w:val="bottom"/>
          </w:tcPr>
          <w:p w:rsidR="00CD5E94" w:rsidRPr="001C0D30" w:rsidRDefault="00CD5E94" w:rsidP="00CD5E94">
            <w:pPr>
              <w:spacing w:before="80" w:after="80"/>
              <w:jc w:val="right"/>
              <w:rPr>
                <w:rFonts w:hint="cs"/>
                <w:b/>
                <w:sz w:val="16"/>
              </w:rPr>
            </w:pPr>
            <w:r w:rsidRPr="001C0D30">
              <w:rPr>
                <w:rFonts w:hint="cs"/>
                <w:b/>
                <w:sz w:val="16"/>
              </w:rPr>
              <w:t>1</w:t>
            </w:r>
            <w:r w:rsidRPr="001C0D30">
              <w:rPr>
                <w:b/>
                <w:sz w:val="16"/>
              </w:rPr>
              <w:t xml:space="preserve"> </w:t>
            </w:r>
            <w:r w:rsidRPr="001C0D30">
              <w:rPr>
                <w:rFonts w:hint="cs"/>
                <w:b/>
                <w:sz w:val="16"/>
              </w:rPr>
              <w:t>224</w:t>
            </w:r>
            <w:r w:rsidRPr="001C0D30">
              <w:rPr>
                <w:b/>
                <w:sz w:val="16"/>
              </w:rPr>
              <w:t xml:space="preserve"> </w:t>
            </w:r>
            <w:r w:rsidRPr="001C0D30">
              <w:rPr>
                <w:rFonts w:hint="cs"/>
                <w:b/>
                <w:sz w:val="16"/>
              </w:rPr>
              <w:t>909</w:t>
            </w:r>
          </w:p>
        </w:tc>
        <w:tc>
          <w:tcPr>
            <w:tcW w:w="700" w:type="dxa"/>
            <w:tcBorders>
              <w:top w:val="single" w:sz="4" w:space="0" w:color="auto"/>
              <w:bottom w:val="single" w:sz="12" w:space="0" w:color="auto"/>
            </w:tcBorders>
            <w:shd w:val="clear" w:color="auto" w:fill="auto"/>
            <w:noWrap/>
            <w:vAlign w:val="bottom"/>
          </w:tcPr>
          <w:p w:rsidR="00CD5E94" w:rsidRPr="001C0D30" w:rsidRDefault="00CD5E94" w:rsidP="00CD5E94">
            <w:pPr>
              <w:spacing w:before="80" w:after="80"/>
              <w:jc w:val="right"/>
              <w:rPr>
                <w:rFonts w:hint="cs"/>
                <w:b/>
                <w:sz w:val="16"/>
              </w:rPr>
            </w:pPr>
            <w:r w:rsidRPr="001C0D30">
              <w:rPr>
                <w:rFonts w:hint="cs"/>
                <w:b/>
                <w:sz w:val="16"/>
              </w:rPr>
              <w:t>1</w:t>
            </w:r>
            <w:r w:rsidRPr="001C0D30">
              <w:rPr>
                <w:b/>
                <w:sz w:val="16"/>
              </w:rPr>
              <w:t xml:space="preserve"> </w:t>
            </w:r>
            <w:r w:rsidRPr="001C0D30">
              <w:rPr>
                <w:rFonts w:hint="cs"/>
                <w:b/>
                <w:sz w:val="16"/>
              </w:rPr>
              <w:t>064</w:t>
            </w:r>
            <w:r w:rsidRPr="001C0D30">
              <w:rPr>
                <w:b/>
                <w:sz w:val="16"/>
              </w:rPr>
              <w:t xml:space="preserve"> </w:t>
            </w:r>
            <w:r w:rsidRPr="001C0D30">
              <w:rPr>
                <w:rFonts w:hint="cs"/>
                <w:b/>
                <w:sz w:val="16"/>
              </w:rPr>
              <w:t>654</w:t>
            </w:r>
          </w:p>
        </w:tc>
        <w:tc>
          <w:tcPr>
            <w:tcW w:w="700" w:type="dxa"/>
            <w:tcBorders>
              <w:top w:val="single" w:sz="4" w:space="0" w:color="auto"/>
              <w:bottom w:val="single" w:sz="12" w:space="0" w:color="auto"/>
            </w:tcBorders>
            <w:shd w:val="clear" w:color="auto" w:fill="auto"/>
            <w:noWrap/>
            <w:vAlign w:val="bottom"/>
          </w:tcPr>
          <w:p w:rsidR="00CD5E94" w:rsidRPr="001C0D30" w:rsidRDefault="00CD5E94" w:rsidP="00CD5E94">
            <w:pPr>
              <w:spacing w:before="80" w:after="80"/>
              <w:jc w:val="right"/>
              <w:rPr>
                <w:rFonts w:hint="cs"/>
                <w:b/>
                <w:sz w:val="16"/>
              </w:rPr>
            </w:pPr>
            <w:r w:rsidRPr="001C0D30">
              <w:rPr>
                <w:rFonts w:hint="cs"/>
                <w:b/>
                <w:sz w:val="16"/>
              </w:rPr>
              <w:t>1</w:t>
            </w:r>
            <w:r w:rsidRPr="001C0D30">
              <w:rPr>
                <w:b/>
                <w:sz w:val="16"/>
              </w:rPr>
              <w:t xml:space="preserve"> </w:t>
            </w:r>
            <w:r w:rsidRPr="001C0D30">
              <w:rPr>
                <w:rFonts w:hint="cs"/>
                <w:b/>
                <w:sz w:val="16"/>
              </w:rPr>
              <w:t>011</w:t>
            </w:r>
            <w:r w:rsidRPr="001C0D30">
              <w:rPr>
                <w:b/>
                <w:sz w:val="16"/>
              </w:rPr>
              <w:t xml:space="preserve"> </w:t>
            </w:r>
            <w:r w:rsidRPr="001C0D30">
              <w:rPr>
                <w:rFonts w:hint="cs"/>
                <w:b/>
                <w:sz w:val="16"/>
              </w:rPr>
              <w:t>033</w:t>
            </w:r>
          </w:p>
        </w:tc>
        <w:tc>
          <w:tcPr>
            <w:tcW w:w="500" w:type="dxa"/>
            <w:tcBorders>
              <w:top w:val="single" w:sz="4" w:space="0" w:color="auto"/>
              <w:bottom w:val="single" w:sz="12" w:space="0" w:color="auto"/>
            </w:tcBorders>
            <w:shd w:val="clear" w:color="auto" w:fill="auto"/>
            <w:noWrap/>
            <w:vAlign w:val="bottom"/>
          </w:tcPr>
          <w:p w:rsidR="00CD5E94" w:rsidRPr="001C0D30" w:rsidRDefault="00CD5E94" w:rsidP="00CD5E94">
            <w:pPr>
              <w:spacing w:before="80" w:after="80"/>
              <w:jc w:val="right"/>
              <w:rPr>
                <w:rFonts w:hint="cs"/>
                <w:b/>
                <w:sz w:val="16"/>
              </w:rPr>
            </w:pPr>
            <w:r w:rsidRPr="001C0D30">
              <w:rPr>
                <w:rFonts w:hint="cs"/>
                <w:b/>
                <w:sz w:val="16"/>
              </w:rPr>
              <w:t>4</w:t>
            </w:r>
            <w:r w:rsidRPr="001C0D30">
              <w:rPr>
                <w:b/>
                <w:sz w:val="16"/>
              </w:rPr>
              <w:t xml:space="preserve"> </w:t>
            </w:r>
            <w:r w:rsidRPr="001C0D30">
              <w:rPr>
                <w:rFonts w:hint="cs"/>
                <w:b/>
                <w:sz w:val="16"/>
              </w:rPr>
              <w:t>153</w:t>
            </w:r>
          </w:p>
        </w:tc>
        <w:tc>
          <w:tcPr>
            <w:tcW w:w="500" w:type="dxa"/>
            <w:tcBorders>
              <w:top w:val="single" w:sz="4" w:space="0" w:color="auto"/>
              <w:bottom w:val="single" w:sz="12" w:space="0" w:color="auto"/>
            </w:tcBorders>
            <w:shd w:val="clear" w:color="auto" w:fill="auto"/>
            <w:noWrap/>
            <w:vAlign w:val="bottom"/>
          </w:tcPr>
          <w:p w:rsidR="00CD5E94" w:rsidRPr="001C0D30" w:rsidRDefault="00CD5E94" w:rsidP="00CD5E94">
            <w:pPr>
              <w:spacing w:before="80" w:after="80"/>
              <w:jc w:val="right"/>
              <w:rPr>
                <w:rFonts w:hint="cs"/>
                <w:b/>
                <w:sz w:val="16"/>
              </w:rPr>
            </w:pPr>
            <w:r w:rsidRPr="001C0D30">
              <w:rPr>
                <w:rFonts w:hint="cs"/>
                <w:b/>
                <w:sz w:val="16"/>
              </w:rPr>
              <w:t>6</w:t>
            </w:r>
            <w:r w:rsidRPr="001C0D30">
              <w:rPr>
                <w:b/>
                <w:sz w:val="16"/>
              </w:rPr>
              <w:t xml:space="preserve"> </w:t>
            </w:r>
            <w:r w:rsidRPr="001C0D30">
              <w:rPr>
                <w:rFonts w:hint="cs"/>
                <w:b/>
                <w:sz w:val="16"/>
              </w:rPr>
              <w:t>810</w:t>
            </w:r>
          </w:p>
        </w:tc>
        <w:tc>
          <w:tcPr>
            <w:tcW w:w="572" w:type="dxa"/>
            <w:tcBorders>
              <w:top w:val="single" w:sz="4" w:space="0" w:color="auto"/>
              <w:bottom w:val="single" w:sz="12" w:space="0" w:color="auto"/>
            </w:tcBorders>
            <w:shd w:val="clear" w:color="auto" w:fill="auto"/>
            <w:noWrap/>
            <w:vAlign w:val="bottom"/>
          </w:tcPr>
          <w:p w:rsidR="00CD5E94" w:rsidRPr="001C0D30" w:rsidRDefault="00CD5E94" w:rsidP="00CD5E94">
            <w:pPr>
              <w:spacing w:before="80" w:after="80"/>
              <w:jc w:val="right"/>
              <w:rPr>
                <w:rFonts w:hint="cs"/>
                <w:b/>
                <w:sz w:val="16"/>
              </w:rPr>
            </w:pPr>
            <w:r w:rsidRPr="001C0D30">
              <w:rPr>
                <w:rFonts w:hint="cs"/>
                <w:b/>
                <w:sz w:val="16"/>
              </w:rPr>
              <w:t>14</w:t>
            </w:r>
            <w:r w:rsidRPr="001C0D30">
              <w:rPr>
                <w:b/>
                <w:sz w:val="16"/>
              </w:rPr>
              <w:t xml:space="preserve"> </w:t>
            </w:r>
            <w:r w:rsidRPr="001C0D30">
              <w:rPr>
                <w:rFonts w:hint="cs"/>
                <w:b/>
                <w:sz w:val="16"/>
              </w:rPr>
              <w:t>907</w:t>
            </w:r>
          </w:p>
        </w:tc>
        <w:tc>
          <w:tcPr>
            <w:tcW w:w="569" w:type="dxa"/>
            <w:tcBorders>
              <w:top w:val="single" w:sz="4" w:space="0" w:color="auto"/>
              <w:bottom w:val="single" w:sz="12" w:space="0" w:color="auto"/>
            </w:tcBorders>
            <w:shd w:val="clear" w:color="auto" w:fill="auto"/>
            <w:noWrap/>
            <w:vAlign w:val="bottom"/>
          </w:tcPr>
          <w:p w:rsidR="00CD5E94" w:rsidRPr="001C0D30" w:rsidRDefault="00CD5E94" w:rsidP="00CD5E94">
            <w:pPr>
              <w:spacing w:before="80" w:after="80"/>
              <w:jc w:val="right"/>
              <w:rPr>
                <w:rFonts w:hint="cs"/>
                <w:b/>
                <w:sz w:val="16"/>
              </w:rPr>
            </w:pPr>
            <w:r w:rsidRPr="001C0D30">
              <w:rPr>
                <w:rFonts w:hint="cs"/>
                <w:b/>
                <w:sz w:val="16"/>
              </w:rPr>
              <w:t>1</w:t>
            </w:r>
            <w:r w:rsidRPr="001C0D30">
              <w:rPr>
                <w:b/>
                <w:sz w:val="16"/>
              </w:rPr>
              <w:t xml:space="preserve"> </w:t>
            </w:r>
            <w:r w:rsidRPr="001C0D30">
              <w:rPr>
                <w:rFonts w:hint="cs"/>
                <w:b/>
                <w:sz w:val="16"/>
              </w:rPr>
              <w:t>394</w:t>
            </w:r>
          </w:p>
        </w:tc>
        <w:tc>
          <w:tcPr>
            <w:tcW w:w="580" w:type="dxa"/>
            <w:tcBorders>
              <w:top w:val="single" w:sz="4" w:space="0" w:color="auto"/>
              <w:bottom w:val="single" w:sz="12" w:space="0" w:color="auto"/>
            </w:tcBorders>
            <w:shd w:val="clear" w:color="auto" w:fill="auto"/>
            <w:noWrap/>
            <w:vAlign w:val="bottom"/>
          </w:tcPr>
          <w:p w:rsidR="00CD5E94" w:rsidRPr="001C0D30" w:rsidRDefault="00CD5E94" w:rsidP="00CD5E94">
            <w:pPr>
              <w:spacing w:before="80" w:after="80"/>
              <w:jc w:val="center"/>
              <w:rPr>
                <w:b/>
                <w:sz w:val="16"/>
              </w:rPr>
            </w:pPr>
            <w:r w:rsidRPr="001C0D30">
              <w:rPr>
                <w:b/>
                <w:sz w:val="16"/>
              </w:rPr>
              <w:t>327</w:t>
            </w:r>
          </w:p>
        </w:tc>
        <w:tc>
          <w:tcPr>
            <w:tcW w:w="626" w:type="dxa"/>
            <w:tcBorders>
              <w:top w:val="single" w:sz="4" w:space="0" w:color="auto"/>
              <w:bottom w:val="single" w:sz="12" w:space="0" w:color="auto"/>
            </w:tcBorders>
            <w:shd w:val="clear" w:color="auto" w:fill="auto"/>
            <w:noWrap/>
            <w:vAlign w:val="bottom"/>
          </w:tcPr>
          <w:p w:rsidR="00CD5E94" w:rsidRPr="001C0D30" w:rsidRDefault="00CD5E94" w:rsidP="00CD5E94">
            <w:pPr>
              <w:spacing w:before="80" w:after="80"/>
              <w:jc w:val="right"/>
              <w:rPr>
                <w:rFonts w:hint="cs"/>
                <w:b/>
                <w:sz w:val="16"/>
              </w:rPr>
            </w:pPr>
            <w:r w:rsidRPr="001C0D30">
              <w:rPr>
                <w:rFonts w:hint="cs"/>
                <w:b/>
                <w:sz w:val="16"/>
              </w:rPr>
              <w:t>1</w:t>
            </w:r>
            <w:r w:rsidRPr="001C0D30">
              <w:rPr>
                <w:b/>
                <w:sz w:val="16"/>
              </w:rPr>
              <w:t xml:space="preserve"> </w:t>
            </w:r>
            <w:r w:rsidRPr="001C0D30">
              <w:rPr>
                <w:rFonts w:hint="cs"/>
                <w:b/>
                <w:sz w:val="16"/>
              </w:rPr>
              <w:t>731</w:t>
            </w:r>
          </w:p>
        </w:tc>
        <w:tc>
          <w:tcPr>
            <w:tcW w:w="625" w:type="dxa"/>
            <w:tcBorders>
              <w:top w:val="single" w:sz="4" w:space="0" w:color="auto"/>
              <w:bottom w:val="single" w:sz="12" w:space="0" w:color="auto"/>
            </w:tcBorders>
            <w:shd w:val="clear" w:color="auto" w:fill="auto"/>
            <w:noWrap/>
            <w:vAlign w:val="bottom"/>
          </w:tcPr>
          <w:p w:rsidR="00CD5E94" w:rsidRPr="001C0D30" w:rsidRDefault="00CD5E94" w:rsidP="00CD5E94">
            <w:pPr>
              <w:spacing w:before="80" w:after="80"/>
              <w:jc w:val="right"/>
              <w:rPr>
                <w:rFonts w:hint="cs"/>
                <w:b/>
                <w:sz w:val="16"/>
              </w:rPr>
            </w:pPr>
            <w:r w:rsidRPr="001C0D30">
              <w:rPr>
                <w:rFonts w:hint="cs"/>
                <w:b/>
                <w:sz w:val="16"/>
              </w:rPr>
              <w:t>10</w:t>
            </w:r>
            <w:r w:rsidRPr="001C0D30">
              <w:rPr>
                <w:b/>
                <w:sz w:val="16"/>
              </w:rPr>
              <w:t xml:space="preserve"> </w:t>
            </w:r>
            <w:r w:rsidRPr="001C0D30">
              <w:rPr>
                <w:rFonts w:hint="cs"/>
                <w:b/>
                <w:sz w:val="16"/>
              </w:rPr>
              <w:t>307</w:t>
            </w:r>
          </w:p>
        </w:tc>
        <w:tc>
          <w:tcPr>
            <w:tcW w:w="600" w:type="dxa"/>
            <w:tcBorders>
              <w:top w:val="single" w:sz="4" w:space="0" w:color="auto"/>
              <w:bottom w:val="single" w:sz="12" w:space="0" w:color="auto"/>
            </w:tcBorders>
            <w:shd w:val="clear" w:color="auto" w:fill="auto"/>
            <w:noWrap/>
            <w:vAlign w:val="bottom"/>
          </w:tcPr>
          <w:p w:rsidR="00CD5E94" w:rsidRPr="001C0D30" w:rsidRDefault="00CD5E94" w:rsidP="00CD5E94">
            <w:pPr>
              <w:spacing w:before="80" w:after="80"/>
              <w:jc w:val="right"/>
              <w:rPr>
                <w:rFonts w:hint="cs"/>
                <w:b/>
                <w:sz w:val="16"/>
              </w:rPr>
            </w:pPr>
            <w:r w:rsidRPr="001C0D30">
              <w:rPr>
                <w:rFonts w:hint="cs"/>
                <w:b/>
                <w:sz w:val="16"/>
              </w:rPr>
              <w:t>2</w:t>
            </w:r>
            <w:r w:rsidRPr="001C0D30">
              <w:rPr>
                <w:b/>
                <w:sz w:val="16"/>
              </w:rPr>
              <w:t xml:space="preserve"> </w:t>
            </w:r>
            <w:r w:rsidRPr="001C0D30">
              <w:rPr>
                <w:rFonts w:hint="cs"/>
                <w:b/>
                <w:sz w:val="16"/>
              </w:rPr>
              <w:t>797</w:t>
            </w:r>
          </w:p>
        </w:tc>
        <w:tc>
          <w:tcPr>
            <w:tcW w:w="600" w:type="dxa"/>
            <w:tcBorders>
              <w:top w:val="single" w:sz="4" w:space="0" w:color="auto"/>
              <w:bottom w:val="single" w:sz="12" w:space="0" w:color="auto"/>
            </w:tcBorders>
            <w:shd w:val="clear" w:color="auto" w:fill="auto"/>
            <w:noWrap/>
            <w:vAlign w:val="bottom"/>
          </w:tcPr>
          <w:p w:rsidR="00CD5E94" w:rsidRPr="001C0D30" w:rsidRDefault="00CD5E94" w:rsidP="00CD5E94">
            <w:pPr>
              <w:spacing w:before="80" w:after="80"/>
              <w:jc w:val="right"/>
              <w:rPr>
                <w:b/>
                <w:sz w:val="16"/>
              </w:rPr>
            </w:pPr>
            <w:r w:rsidRPr="001C0D30">
              <w:rPr>
                <w:b/>
                <w:sz w:val="16"/>
              </w:rPr>
              <w:t>575</w:t>
            </w:r>
          </w:p>
        </w:tc>
        <w:tc>
          <w:tcPr>
            <w:tcW w:w="628" w:type="dxa"/>
            <w:tcBorders>
              <w:top w:val="single" w:sz="4" w:space="0" w:color="auto"/>
              <w:bottom w:val="single" w:sz="12" w:space="0" w:color="auto"/>
            </w:tcBorders>
            <w:shd w:val="clear" w:color="auto" w:fill="auto"/>
            <w:noWrap/>
            <w:vAlign w:val="bottom"/>
          </w:tcPr>
          <w:p w:rsidR="00CD5E94" w:rsidRPr="001C0D30" w:rsidRDefault="00CD5E94" w:rsidP="00CD5E94">
            <w:pPr>
              <w:spacing w:before="80" w:after="80"/>
              <w:jc w:val="right"/>
              <w:rPr>
                <w:rFonts w:hint="cs"/>
                <w:b/>
                <w:sz w:val="16"/>
              </w:rPr>
            </w:pPr>
            <w:r w:rsidRPr="001C0D30">
              <w:rPr>
                <w:rFonts w:hint="cs"/>
                <w:b/>
                <w:sz w:val="16"/>
              </w:rPr>
              <w:t>1</w:t>
            </w:r>
            <w:r w:rsidRPr="001C0D30">
              <w:rPr>
                <w:b/>
                <w:sz w:val="16"/>
              </w:rPr>
              <w:t xml:space="preserve"> </w:t>
            </w:r>
            <w:r w:rsidRPr="001C0D30">
              <w:rPr>
                <w:rFonts w:hint="cs"/>
                <w:b/>
                <w:sz w:val="16"/>
              </w:rPr>
              <w:t>274</w:t>
            </w:r>
          </w:p>
        </w:tc>
        <w:tc>
          <w:tcPr>
            <w:tcW w:w="600" w:type="dxa"/>
            <w:tcBorders>
              <w:top w:val="single" w:sz="4" w:space="0" w:color="auto"/>
              <w:bottom w:val="single" w:sz="12" w:space="0" w:color="auto"/>
            </w:tcBorders>
            <w:shd w:val="clear" w:color="auto" w:fill="auto"/>
            <w:noWrap/>
            <w:vAlign w:val="bottom"/>
          </w:tcPr>
          <w:p w:rsidR="00CD5E94" w:rsidRPr="001C0D30" w:rsidRDefault="00CD5E94" w:rsidP="00CD5E94">
            <w:pPr>
              <w:spacing w:before="80" w:after="80"/>
              <w:jc w:val="right"/>
              <w:rPr>
                <w:rFonts w:hint="cs"/>
                <w:b/>
                <w:sz w:val="16"/>
              </w:rPr>
            </w:pPr>
            <w:r w:rsidRPr="001C0D30">
              <w:rPr>
                <w:rFonts w:hint="cs"/>
                <w:b/>
                <w:sz w:val="16"/>
              </w:rPr>
              <w:t>2</w:t>
            </w:r>
            <w:r w:rsidRPr="001C0D30">
              <w:rPr>
                <w:b/>
                <w:sz w:val="16"/>
              </w:rPr>
              <w:t xml:space="preserve"> </w:t>
            </w:r>
            <w:r w:rsidRPr="001C0D30">
              <w:rPr>
                <w:rFonts w:hint="cs"/>
                <w:b/>
                <w:sz w:val="16"/>
              </w:rPr>
              <w:t>352</w:t>
            </w:r>
          </w:p>
        </w:tc>
        <w:tc>
          <w:tcPr>
            <w:tcW w:w="573" w:type="dxa"/>
            <w:tcBorders>
              <w:top w:val="single" w:sz="4" w:space="0" w:color="auto"/>
              <w:bottom w:val="single" w:sz="12" w:space="0" w:color="auto"/>
            </w:tcBorders>
            <w:shd w:val="clear" w:color="auto" w:fill="auto"/>
            <w:noWrap/>
            <w:vAlign w:val="bottom"/>
          </w:tcPr>
          <w:p w:rsidR="00CD5E94" w:rsidRPr="001C0D30" w:rsidRDefault="00CD5E94" w:rsidP="00CD5E94">
            <w:pPr>
              <w:spacing w:before="80" w:after="80"/>
              <w:jc w:val="right"/>
              <w:rPr>
                <w:rFonts w:hint="cs"/>
                <w:b/>
                <w:sz w:val="16"/>
              </w:rPr>
            </w:pPr>
            <w:r w:rsidRPr="001C0D30">
              <w:rPr>
                <w:rFonts w:hint="cs"/>
                <w:b/>
                <w:sz w:val="16"/>
              </w:rPr>
              <w:t>1</w:t>
            </w:r>
            <w:r w:rsidRPr="001C0D30">
              <w:rPr>
                <w:b/>
                <w:sz w:val="16"/>
              </w:rPr>
              <w:t xml:space="preserve"> </w:t>
            </w:r>
            <w:r w:rsidRPr="001C0D30">
              <w:rPr>
                <w:rFonts w:hint="cs"/>
                <w:b/>
                <w:sz w:val="16"/>
              </w:rPr>
              <w:t>764</w:t>
            </w:r>
          </w:p>
        </w:tc>
        <w:tc>
          <w:tcPr>
            <w:tcW w:w="600" w:type="dxa"/>
            <w:tcBorders>
              <w:top w:val="single" w:sz="4" w:space="0" w:color="auto"/>
              <w:bottom w:val="single" w:sz="12" w:space="0" w:color="auto"/>
            </w:tcBorders>
            <w:shd w:val="clear" w:color="auto" w:fill="auto"/>
            <w:noWrap/>
            <w:vAlign w:val="bottom"/>
          </w:tcPr>
          <w:p w:rsidR="00CD5E94" w:rsidRPr="001C0D30" w:rsidRDefault="00CD5E94" w:rsidP="00CD5E94">
            <w:pPr>
              <w:spacing w:before="80" w:after="80"/>
              <w:jc w:val="right"/>
              <w:rPr>
                <w:rFonts w:hint="cs"/>
                <w:b/>
                <w:sz w:val="16"/>
              </w:rPr>
            </w:pPr>
            <w:r w:rsidRPr="001C0D30">
              <w:rPr>
                <w:rFonts w:hint="cs"/>
                <w:b/>
                <w:sz w:val="16"/>
              </w:rPr>
              <w:t>1</w:t>
            </w:r>
            <w:r w:rsidRPr="001C0D30">
              <w:rPr>
                <w:b/>
                <w:sz w:val="16"/>
              </w:rPr>
              <w:t xml:space="preserve"> </w:t>
            </w:r>
            <w:r w:rsidRPr="001C0D30">
              <w:rPr>
                <w:rFonts w:hint="cs"/>
                <w:b/>
                <w:sz w:val="16"/>
              </w:rPr>
              <w:t>063</w:t>
            </w:r>
          </w:p>
        </w:tc>
        <w:tc>
          <w:tcPr>
            <w:tcW w:w="602" w:type="dxa"/>
            <w:tcBorders>
              <w:top w:val="single" w:sz="4" w:space="0" w:color="auto"/>
              <w:bottom w:val="single" w:sz="12" w:space="0" w:color="auto"/>
            </w:tcBorders>
            <w:shd w:val="clear" w:color="auto" w:fill="auto"/>
            <w:noWrap/>
            <w:vAlign w:val="bottom"/>
          </w:tcPr>
          <w:p w:rsidR="00CD5E94" w:rsidRPr="001C0D30" w:rsidRDefault="00CD5E94" w:rsidP="00CD5E94">
            <w:pPr>
              <w:spacing w:before="80" w:after="80"/>
              <w:jc w:val="right"/>
              <w:rPr>
                <w:rFonts w:hint="cs"/>
                <w:b/>
                <w:sz w:val="16"/>
              </w:rPr>
            </w:pPr>
            <w:r w:rsidRPr="001C0D30">
              <w:rPr>
                <w:rFonts w:hint="cs"/>
                <w:b/>
                <w:sz w:val="16"/>
              </w:rPr>
              <w:t>1</w:t>
            </w:r>
            <w:r w:rsidR="00874E6E">
              <w:rPr>
                <w:b/>
                <w:sz w:val="16"/>
              </w:rPr>
              <w:t xml:space="preserve"> </w:t>
            </w:r>
            <w:r w:rsidRPr="001C0D30">
              <w:rPr>
                <w:rFonts w:hint="cs"/>
                <w:b/>
                <w:sz w:val="16"/>
              </w:rPr>
              <w:t>586</w:t>
            </w:r>
          </w:p>
        </w:tc>
        <w:tc>
          <w:tcPr>
            <w:tcW w:w="585" w:type="dxa"/>
            <w:tcBorders>
              <w:top w:val="single" w:sz="4" w:space="0" w:color="auto"/>
              <w:bottom w:val="single" w:sz="12" w:space="0" w:color="auto"/>
            </w:tcBorders>
            <w:shd w:val="clear" w:color="auto" w:fill="auto"/>
            <w:noWrap/>
            <w:vAlign w:val="bottom"/>
          </w:tcPr>
          <w:p w:rsidR="00CD5E94" w:rsidRPr="001C0D30" w:rsidRDefault="00CD5E94" w:rsidP="00CD5E94">
            <w:pPr>
              <w:spacing w:before="80" w:after="80"/>
              <w:jc w:val="right"/>
              <w:rPr>
                <w:rFonts w:hint="cs"/>
                <w:b/>
                <w:sz w:val="16"/>
              </w:rPr>
            </w:pPr>
            <w:r w:rsidRPr="001C0D30">
              <w:rPr>
                <w:rFonts w:hint="cs"/>
                <w:b/>
                <w:sz w:val="16"/>
              </w:rPr>
              <w:t>2</w:t>
            </w:r>
            <w:r w:rsidRPr="001C0D30">
              <w:rPr>
                <w:b/>
                <w:sz w:val="16"/>
              </w:rPr>
              <w:t xml:space="preserve"> </w:t>
            </w:r>
            <w:r w:rsidRPr="001C0D30">
              <w:rPr>
                <w:rFonts w:hint="cs"/>
                <w:b/>
                <w:sz w:val="16"/>
              </w:rPr>
              <w:t>382</w:t>
            </w:r>
          </w:p>
        </w:tc>
        <w:tc>
          <w:tcPr>
            <w:tcW w:w="558" w:type="dxa"/>
            <w:tcBorders>
              <w:top w:val="single" w:sz="4" w:space="0" w:color="auto"/>
              <w:bottom w:val="single" w:sz="12" w:space="0" w:color="auto"/>
            </w:tcBorders>
            <w:shd w:val="clear" w:color="auto" w:fill="auto"/>
            <w:noWrap/>
            <w:vAlign w:val="bottom"/>
          </w:tcPr>
          <w:p w:rsidR="00CD5E94" w:rsidRPr="001C0D30" w:rsidRDefault="00CD5E94" w:rsidP="00CD5E94">
            <w:pPr>
              <w:spacing w:before="80" w:after="80"/>
              <w:jc w:val="right"/>
              <w:rPr>
                <w:b/>
                <w:sz w:val="16"/>
              </w:rPr>
            </w:pPr>
            <w:r w:rsidRPr="001C0D30">
              <w:rPr>
                <w:b/>
                <w:sz w:val="16"/>
              </w:rPr>
              <w:t>392</w:t>
            </w:r>
          </w:p>
        </w:tc>
      </w:tr>
    </w:tbl>
    <w:p w:rsidR="00CD5E94" w:rsidRDefault="008515BE" w:rsidP="009C32EC">
      <w:pPr>
        <w:pStyle w:val="FootnoteText"/>
        <w:spacing w:before="120"/>
      </w:pPr>
      <w:r>
        <w:tab/>
        <w:t>(1)</w:t>
      </w:r>
      <w:r>
        <w:tab/>
      </w:r>
      <w:r w:rsidR="00CD5E94">
        <w:t>Reports of the General Department of Educational Resources and Technologies, education survey results, 2003-2007; mid-term report on the basic education development project, 2007.</w:t>
      </w:r>
    </w:p>
    <w:p w:rsidR="00CD5E94" w:rsidRPr="004F4EC7" w:rsidRDefault="00CD5E94" w:rsidP="00CD5E94">
      <w:pPr>
        <w:pStyle w:val="SingleTxtG"/>
        <w:rPr>
          <w:b/>
        </w:rPr>
        <w:sectPr w:rsidR="00CD5E94" w:rsidRPr="004F4EC7" w:rsidSect="00CD5E94">
          <w:headerReference w:type="even" r:id="rId52"/>
          <w:headerReference w:type="default" r:id="rId53"/>
          <w:footerReference w:type="even" r:id="rId54"/>
          <w:footerReference w:type="default" r:id="rId55"/>
          <w:headerReference w:type="first" r:id="rId56"/>
          <w:endnotePr>
            <w:numFmt w:val="decimal"/>
          </w:endnotePr>
          <w:pgSz w:w="16834" w:h="11909" w:orient="landscape" w:code="9"/>
          <w:pgMar w:top="1138" w:right="1699" w:bottom="1138" w:left="2275" w:header="562" w:footer="562" w:gutter="0"/>
          <w:cols w:space="720"/>
        </w:sectPr>
      </w:pPr>
    </w:p>
    <w:p w:rsidR="00CD5E94" w:rsidRPr="004F4EC7" w:rsidRDefault="00CD5E94" w:rsidP="00CD5E94">
      <w:pPr>
        <w:pStyle w:val="Heading1"/>
      </w:pPr>
      <w:bookmarkStart w:id="71" w:name="_Toc227592920"/>
      <w:r w:rsidRPr="004F4EC7">
        <w:t>Table 47</w:t>
      </w:r>
      <w:bookmarkEnd w:id="71"/>
    </w:p>
    <w:p w:rsidR="00CD5E94" w:rsidRPr="004F4EC7" w:rsidRDefault="00CD5E94" w:rsidP="00CD5E94">
      <w:pPr>
        <w:pStyle w:val="SingleTxtG"/>
        <w:spacing w:after="0"/>
        <w:rPr>
          <w:b/>
        </w:rPr>
      </w:pPr>
      <w:r w:rsidRPr="004F4EC7">
        <w:rPr>
          <w:b/>
        </w:rPr>
        <w:t>Public education expenditure compared with general public expenditure and GDP for the period 2003–2007</w:t>
      </w:r>
    </w:p>
    <w:p w:rsidR="00CD5E94" w:rsidRPr="004F4EC7" w:rsidRDefault="00CD5E94" w:rsidP="00CD5E94">
      <w:pPr>
        <w:pStyle w:val="SingleTxtG"/>
        <w:rPr>
          <w:b/>
        </w:rPr>
      </w:pPr>
      <w:r w:rsidRPr="00BA606F">
        <w:rPr>
          <w:b/>
          <w:sz w:val="16"/>
        </w:rPr>
        <w:t>(YRI millions)</w:t>
      </w:r>
      <w:r w:rsidRPr="004F4EC7">
        <w:rPr>
          <w:rStyle w:val="FootnoteReference"/>
          <w:b/>
        </w:rPr>
        <w:footnoteReference w:id="27"/>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330"/>
        <w:gridCol w:w="1806"/>
        <w:gridCol w:w="2453"/>
        <w:gridCol w:w="1781"/>
      </w:tblGrid>
      <w:tr w:rsidR="00CD5E94" w:rsidRPr="00B961E6" w:rsidTr="005B2E0D">
        <w:trPr>
          <w:cantSplit/>
          <w:tblHeader/>
        </w:trPr>
        <w:tc>
          <w:tcPr>
            <w:tcW w:w="1330" w:type="dxa"/>
            <w:tcBorders>
              <w:top w:val="single" w:sz="4" w:space="0" w:color="auto"/>
              <w:bottom w:val="single" w:sz="12" w:space="0" w:color="auto"/>
            </w:tcBorders>
            <w:shd w:val="clear" w:color="auto" w:fill="auto"/>
            <w:vAlign w:val="bottom"/>
          </w:tcPr>
          <w:p w:rsidR="00CD5E94" w:rsidRPr="00B961E6" w:rsidRDefault="00CD5E94" w:rsidP="00CD5E94">
            <w:pPr>
              <w:suppressAutoHyphens w:val="0"/>
              <w:spacing w:before="80" w:after="80" w:line="200" w:lineRule="exact"/>
              <w:ind w:right="113"/>
              <w:rPr>
                <w:i/>
                <w:sz w:val="16"/>
              </w:rPr>
            </w:pPr>
            <w:r w:rsidRPr="00B961E6">
              <w:rPr>
                <w:i/>
                <w:sz w:val="16"/>
              </w:rPr>
              <w:t>Years</w:t>
            </w:r>
          </w:p>
        </w:tc>
        <w:tc>
          <w:tcPr>
            <w:tcW w:w="1806" w:type="dxa"/>
            <w:tcBorders>
              <w:top w:val="single" w:sz="4" w:space="0" w:color="auto"/>
              <w:bottom w:val="single" w:sz="12" w:space="0" w:color="auto"/>
            </w:tcBorders>
            <w:shd w:val="clear" w:color="auto" w:fill="auto"/>
            <w:vAlign w:val="bottom"/>
          </w:tcPr>
          <w:p w:rsidR="00CD5E94" w:rsidRPr="00B961E6" w:rsidRDefault="00CD5E94" w:rsidP="00CD5E94">
            <w:pPr>
              <w:suppressAutoHyphens w:val="0"/>
              <w:spacing w:before="80" w:after="80" w:line="200" w:lineRule="exact"/>
              <w:ind w:right="113"/>
              <w:jc w:val="right"/>
              <w:rPr>
                <w:i/>
                <w:sz w:val="16"/>
              </w:rPr>
            </w:pPr>
            <w:r w:rsidRPr="00B961E6">
              <w:rPr>
                <w:i/>
                <w:sz w:val="16"/>
              </w:rPr>
              <w:t>Education expenditure</w:t>
            </w:r>
          </w:p>
        </w:tc>
        <w:tc>
          <w:tcPr>
            <w:tcW w:w="2453" w:type="dxa"/>
            <w:tcBorders>
              <w:top w:val="single" w:sz="4" w:space="0" w:color="auto"/>
              <w:bottom w:val="single" w:sz="12" w:space="0" w:color="auto"/>
            </w:tcBorders>
            <w:shd w:val="clear" w:color="auto" w:fill="auto"/>
            <w:vAlign w:val="bottom"/>
          </w:tcPr>
          <w:p w:rsidR="00CD5E94" w:rsidRPr="00B961E6" w:rsidRDefault="00CD5E94" w:rsidP="00CD5E94">
            <w:pPr>
              <w:suppressAutoHyphens w:val="0"/>
              <w:spacing w:before="80" w:after="80" w:line="200" w:lineRule="exact"/>
              <w:ind w:right="113"/>
              <w:jc w:val="right"/>
              <w:rPr>
                <w:i/>
                <w:sz w:val="16"/>
              </w:rPr>
            </w:pPr>
            <w:r w:rsidRPr="00B961E6">
              <w:rPr>
                <w:i/>
                <w:sz w:val="16"/>
              </w:rPr>
              <w:t>General public expenditure (%)</w:t>
            </w:r>
          </w:p>
        </w:tc>
        <w:tc>
          <w:tcPr>
            <w:tcW w:w="1781" w:type="dxa"/>
            <w:tcBorders>
              <w:top w:val="single" w:sz="4" w:space="0" w:color="auto"/>
              <w:bottom w:val="single" w:sz="12" w:space="0" w:color="auto"/>
            </w:tcBorders>
            <w:shd w:val="clear" w:color="auto" w:fill="auto"/>
            <w:vAlign w:val="bottom"/>
          </w:tcPr>
          <w:p w:rsidR="00CD5E94" w:rsidRPr="00B961E6" w:rsidRDefault="00CD5E94" w:rsidP="00CD5E94">
            <w:pPr>
              <w:suppressAutoHyphens w:val="0"/>
              <w:spacing w:before="80" w:after="80" w:line="200" w:lineRule="exact"/>
              <w:ind w:right="113"/>
              <w:jc w:val="right"/>
              <w:rPr>
                <w:i/>
                <w:sz w:val="16"/>
              </w:rPr>
            </w:pPr>
            <w:r w:rsidRPr="00B961E6">
              <w:rPr>
                <w:i/>
                <w:sz w:val="16"/>
              </w:rPr>
              <w:t>GDP (%)</w:t>
            </w:r>
          </w:p>
        </w:tc>
      </w:tr>
      <w:tr w:rsidR="00CD5E94" w:rsidRPr="00B961E6" w:rsidTr="005B2E0D">
        <w:trPr>
          <w:cantSplit/>
        </w:trPr>
        <w:tc>
          <w:tcPr>
            <w:tcW w:w="1330" w:type="dxa"/>
            <w:tcBorders>
              <w:top w:val="single" w:sz="12" w:space="0" w:color="auto"/>
            </w:tcBorders>
            <w:shd w:val="clear" w:color="auto" w:fill="auto"/>
          </w:tcPr>
          <w:p w:rsidR="00CD5E94" w:rsidRPr="00B961E6" w:rsidRDefault="00CD5E94" w:rsidP="00CD5E94">
            <w:pPr>
              <w:suppressAutoHyphens w:val="0"/>
              <w:spacing w:before="40" w:after="40" w:line="220" w:lineRule="exact"/>
              <w:ind w:right="113"/>
              <w:rPr>
                <w:sz w:val="18"/>
              </w:rPr>
            </w:pPr>
            <w:r w:rsidRPr="00B961E6">
              <w:rPr>
                <w:sz w:val="18"/>
              </w:rPr>
              <w:t>2003</w:t>
            </w:r>
          </w:p>
        </w:tc>
        <w:tc>
          <w:tcPr>
            <w:tcW w:w="1806" w:type="dxa"/>
            <w:tcBorders>
              <w:top w:val="single" w:sz="12"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105 815</w:t>
            </w:r>
          </w:p>
        </w:tc>
        <w:tc>
          <w:tcPr>
            <w:tcW w:w="2453" w:type="dxa"/>
            <w:tcBorders>
              <w:top w:val="single" w:sz="12"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15.8</w:t>
            </w:r>
          </w:p>
        </w:tc>
        <w:tc>
          <w:tcPr>
            <w:tcW w:w="1781" w:type="dxa"/>
            <w:tcBorders>
              <w:top w:val="single" w:sz="12"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b/>
                <w:sz w:val="18"/>
              </w:rPr>
            </w:pPr>
            <w:r w:rsidRPr="00B961E6">
              <w:rPr>
                <w:b/>
                <w:sz w:val="18"/>
              </w:rPr>
              <w:t>5.1</w:t>
            </w:r>
          </w:p>
        </w:tc>
      </w:tr>
      <w:tr w:rsidR="00CD5E94" w:rsidRPr="00B961E6" w:rsidTr="005B2E0D">
        <w:trPr>
          <w:cantSplit/>
        </w:trPr>
        <w:tc>
          <w:tcPr>
            <w:tcW w:w="1330" w:type="dxa"/>
            <w:shd w:val="clear" w:color="auto" w:fill="auto"/>
          </w:tcPr>
          <w:p w:rsidR="00CD5E94" w:rsidRPr="00B961E6" w:rsidRDefault="00CD5E94" w:rsidP="00CD5E94">
            <w:pPr>
              <w:suppressAutoHyphens w:val="0"/>
              <w:spacing w:before="40" w:after="40" w:line="220" w:lineRule="exact"/>
              <w:ind w:right="113"/>
              <w:rPr>
                <w:sz w:val="18"/>
              </w:rPr>
            </w:pPr>
            <w:r w:rsidRPr="00B961E6">
              <w:rPr>
                <w:sz w:val="18"/>
              </w:rPr>
              <w:t>2007</w:t>
            </w:r>
            <w:r w:rsidRPr="00B961E6">
              <w:rPr>
                <w:rStyle w:val="FootnoteReference"/>
              </w:rPr>
              <w:footnoteReference w:id="28"/>
            </w:r>
          </w:p>
        </w:tc>
        <w:tc>
          <w:tcPr>
            <w:tcW w:w="1806" w:type="dxa"/>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173 000</w:t>
            </w:r>
          </w:p>
        </w:tc>
        <w:tc>
          <w:tcPr>
            <w:tcW w:w="2453" w:type="dxa"/>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20</w:t>
            </w:r>
          </w:p>
        </w:tc>
        <w:tc>
          <w:tcPr>
            <w:tcW w:w="1781" w:type="dxa"/>
            <w:shd w:val="clear" w:color="auto" w:fill="auto"/>
            <w:vAlign w:val="bottom"/>
          </w:tcPr>
          <w:p w:rsidR="00CD5E94" w:rsidRPr="00B961E6" w:rsidRDefault="00CD5E94" w:rsidP="00CD5E94">
            <w:pPr>
              <w:suppressAutoHyphens w:val="0"/>
              <w:spacing w:before="40" w:after="40" w:line="220" w:lineRule="exact"/>
              <w:ind w:right="113"/>
              <w:jc w:val="right"/>
              <w:rPr>
                <w:b/>
                <w:sz w:val="18"/>
              </w:rPr>
            </w:pPr>
            <w:r w:rsidRPr="00B961E6">
              <w:rPr>
                <w:b/>
                <w:sz w:val="18"/>
              </w:rPr>
              <w:t>6.8</w:t>
            </w:r>
          </w:p>
        </w:tc>
      </w:tr>
      <w:tr w:rsidR="00CD5E94" w:rsidRPr="00B961E6" w:rsidTr="005B2E0D">
        <w:trPr>
          <w:cantSplit/>
        </w:trPr>
        <w:tc>
          <w:tcPr>
            <w:tcW w:w="1330" w:type="dxa"/>
            <w:shd w:val="clear" w:color="auto" w:fill="auto"/>
          </w:tcPr>
          <w:p w:rsidR="00CD5E94" w:rsidRPr="00B961E6" w:rsidRDefault="00CD5E94" w:rsidP="00CD5E94">
            <w:pPr>
              <w:suppressAutoHyphens w:val="0"/>
              <w:spacing w:before="40" w:after="40" w:line="220" w:lineRule="exact"/>
              <w:ind w:right="113"/>
              <w:rPr>
                <w:sz w:val="18"/>
              </w:rPr>
            </w:pPr>
            <w:r w:rsidRPr="00B961E6">
              <w:rPr>
                <w:sz w:val="18"/>
              </w:rPr>
              <w:t>2008</w:t>
            </w:r>
          </w:p>
        </w:tc>
        <w:tc>
          <w:tcPr>
            <w:tcW w:w="1806" w:type="dxa"/>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201 600</w:t>
            </w:r>
          </w:p>
        </w:tc>
        <w:tc>
          <w:tcPr>
            <w:tcW w:w="2453" w:type="dxa"/>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11.1</w:t>
            </w:r>
          </w:p>
        </w:tc>
        <w:tc>
          <w:tcPr>
            <w:tcW w:w="1781" w:type="dxa"/>
            <w:shd w:val="clear" w:color="auto" w:fill="auto"/>
            <w:vAlign w:val="bottom"/>
          </w:tcPr>
          <w:p w:rsidR="00CD5E94" w:rsidRPr="00B961E6" w:rsidRDefault="00CD5E94" w:rsidP="00CD5E94">
            <w:pPr>
              <w:suppressAutoHyphens w:val="0"/>
              <w:spacing w:before="40" w:after="40" w:line="220" w:lineRule="exact"/>
              <w:ind w:right="113"/>
              <w:jc w:val="right"/>
              <w:rPr>
                <w:b/>
                <w:sz w:val="18"/>
              </w:rPr>
            </w:pPr>
            <w:r w:rsidRPr="00B961E6">
              <w:rPr>
                <w:b/>
                <w:sz w:val="18"/>
              </w:rPr>
              <w:t>5.9</w:t>
            </w:r>
          </w:p>
        </w:tc>
      </w:tr>
    </w:tbl>
    <w:p w:rsidR="00CD5E94" w:rsidRPr="004F4EC7" w:rsidRDefault="00CD5E94" w:rsidP="00CD5E94">
      <w:pPr>
        <w:pStyle w:val="Heading1"/>
        <w:spacing w:before="240"/>
      </w:pPr>
      <w:bookmarkStart w:id="72" w:name="_Toc227592921"/>
      <w:r w:rsidRPr="004F4EC7">
        <w:t>Table 48</w:t>
      </w:r>
      <w:bookmarkEnd w:id="72"/>
    </w:p>
    <w:p w:rsidR="00CD5E94" w:rsidRPr="004F4EC7" w:rsidRDefault="00CD5E94" w:rsidP="00CD5E94">
      <w:pPr>
        <w:pStyle w:val="SingleTxtG"/>
        <w:rPr>
          <w:b/>
        </w:rPr>
      </w:pPr>
      <w:r w:rsidRPr="004F4EC7">
        <w:rPr>
          <w:b/>
        </w:rPr>
        <w:t>Total annual posts allocated to units of the State’s administrative apparatus and percentage allocated to public education during years 2003–2007</w:t>
      </w:r>
      <w:r w:rsidRPr="004F4EC7">
        <w:rPr>
          <w:rStyle w:val="FootnoteReference"/>
          <w:b/>
        </w:rPr>
        <w:footnoteReference w:id="29"/>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867"/>
        <w:gridCol w:w="750"/>
        <w:gridCol w:w="751"/>
        <w:gridCol w:w="750"/>
        <w:gridCol w:w="654"/>
        <w:gridCol w:w="799"/>
        <w:gridCol w:w="799"/>
      </w:tblGrid>
      <w:tr w:rsidR="00CD5E94" w:rsidRPr="00B961E6">
        <w:trPr>
          <w:cantSplit/>
          <w:tblHeader/>
        </w:trPr>
        <w:tc>
          <w:tcPr>
            <w:tcW w:w="2869" w:type="dxa"/>
            <w:tcBorders>
              <w:top w:val="single" w:sz="4" w:space="0" w:color="auto"/>
              <w:bottom w:val="single" w:sz="12" w:space="0" w:color="auto"/>
            </w:tcBorders>
            <w:shd w:val="clear" w:color="auto" w:fill="auto"/>
            <w:vAlign w:val="bottom"/>
          </w:tcPr>
          <w:p w:rsidR="00CD5E94" w:rsidRPr="00B961E6" w:rsidRDefault="00CD5E94" w:rsidP="00CD5E94">
            <w:pPr>
              <w:suppressAutoHyphens w:val="0"/>
              <w:spacing w:before="80" w:after="80" w:line="200" w:lineRule="exact"/>
              <w:ind w:right="113"/>
              <w:rPr>
                <w:i/>
                <w:sz w:val="16"/>
              </w:rPr>
            </w:pPr>
            <w:r w:rsidRPr="00B961E6">
              <w:rPr>
                <w:i/>
                <w:sz w:val="16"/>
              </w:rPr>
              <w:t>Entity</w:t>
            </w:r>
          </w:p>
        </w:tc>
        <w:tc>
          <w:tcPr>
            <w:tcW w:w="750" w:type="dxa"/>
            <w:tcBorders>
              <w:top w:val="single" w:sz="4" w:space="0" w:color="auto"/>
              <w:bottom w:val="single" w:sz="12" w:space="0" w:color="auto"/>
            </w:tcBorders>
            <w:shd w:val="clear" w:color="auto" w:fill="auto"/>
            <w:vAlign w:val="bottom"/>
          </w:tcPr>
          <w:p w:rsidR="00CD5E94" w:rsidRPr="00B961E6" w:rsidRDefault="00CD5E94" w:rsidP="00CD5E94">
            <w:pPr>
              <w:suppressAutoHyphens w:val="0"/>
              <w:spacing w:before="80" w:after="80" w:line="200" w:lineRule="exact"/>
              <w:ind w:right="113"/>
              <w:jc w:val="right"/>
              <w:rPr>
                <w:i/>
                <w:sz w:val="16"/>
              </w:rPr>
            </w:pPr>
            <w:r w:rsidRPr="00B961E6">
              <w:rPr>
                <w:i/>
                <w:sz w:val="16"/>
              </w:rPr>
              <w:t>2003</w:t>
            </w:r>
          </w:p>
        </w:tc>
        <w:tc>
          <w:tcPr>
            <w:tcW w:w="751" w:type="dxa"/>
            <w:tcBorders>
              <w:top w:val="single" w:sz="4" w:space="0" w:color="auto"/>
              <w:bottom w:val="single" w:sz="12" w:space="0" w:color="auto"/>
            </w:tcBorders>
            <w:shd w:val="clear" w:color="auto" w:fill="auto"/>
            <w:vAlign w:val="bottom"/>
          </w:tcPr>
          <w:p w:rsidR="00CD5E94" w:rsidRPr="00B961E6" w:rsidRDefault="00CD5E94" w:rsidP="00CD5E94">
            <w:pPr>
              <w:suppressAutoHyphens w:val="0"/>
              <w:spacing w:before="80" w:after="80" w:line="200" w:lineRule="exact"/>
              <w:ind w:right="113"/>
              <w:jc w:val="right"/>
              <w:rPr>
                <w:i/>
                <w:sz w:val="16"/>
              </w:rPr>
            </w:pPr>
            <w:r w:rsidRPr="00B961E6">
              <w:rPr>
                <w:i/>
                <w:sz w:val="16"/>
              </w:rPr>
              <w:t>2004</w:t>
            </w:r>
          </w:p>
        </w:tc>
        <w:tc>
          <w:tcPr>
            <w:tcW w:w="750" w:type="dxa"/>
            <w:tcBorders>
              <w:top w:val="single" w:sz="4" w:space="0" w:color="auto"/>
              <w:bottom w:val="single" w:sz="12" w:space="0" w:color="auto"/>
            </w:tcBorders>
            <w:shd w:val="clear" w:color="auto" w:fill="auto"/>
            <w:vAlign w:val="bottom"/>
          </w:tcPr>
          <w:p w:rsidR="00CD5E94" w:rsidRPr="00B961E6" w:rsidRDefault="00CD5E94" w:rsidP="00CD5E94">
            <w:pPr>
              <w:suppressAutoHyphens w:val="0"/>
              <w:spacing w:before="80" w:after="80" w:line="200" w:lineRule="exact"/>
              <w:ind w:right="113"/>
              <w:jc w:val="right"/>
              <w:rPr>
                <w:i/>
                <w:sz w:val="16"/>
              </w:rPr>
            </w:pPr>
            <w:r w:rsidRPr="00B961E6">
              <w:rPr>
                <w:i/>
                <w:sz w:val="16"/>
              </w:rPr>
              <w:t>2005</w:t>
            </w:r>
          </w:p>
        </w:tc>
        <w:tc>
          <w:tcPr>
            <w:tcW w:w="654" w:type="dxa"/>
            <w:tcBorders>
              <w:top w:val="single" w:sz="4" w:space="0" w:color="auto"/>
              <w:bottom w:val="single" w:sz="12" w:space="0" w:color="auto"/>
            </w:tcBorders>
            <w:shd w:val="clear" w:color="auto" w:fill="auto"/>
            <w:vAlign w:val="bottom"/>
          </w:tcPr>
          <w:p w:rsidR="00CD5E94" w:rsidRPr="00B961E6" w:rsidRDefault="00CD5E94" w:rsidP="00CD5E94">
            <w:pPr>
              <w:suppressAutoHyphens w:val="0"/>
              <w:spacing w:before="80" w:after="80" w:line="200" w:lineRule="exact"/>
              <w:ind w:right="113"/>
              <w:jc w:val="right"/>
              <w:rPr>
                <w:i/>
                <w:sz w:val="16"/>
              </w:rPr>
            </w:pPr>
            <w:r w:rsidRPr="00B961E6">
              <w:rPr>
                <w:i/>
                <w:sz w:val="16"/>
              </w:rPr>
              <w:t>2006</w:t>
            </w:r>
          </w:p>
        </w:tc>
        <w:tc>
          <w:tcPr>
            <w:tcW w:w="799" w:type="dxa"/>
            <w:tcBorders>
              <w:top w:val="single" w:sz="4" w:space="0" w:color="auto"/>
              <w:bottom w:val="single" w:sz="12" w:space="0" w:color="auto"/>
            </w:tcBorders>
            <w:shd w:val="clear" w:color="auto" w:fill="auto"/>
            <w:vAlign w:val="bottom"/>
          </w:tcPr>
          <w:p w:rsidR="00CD5E94" w:rsidRPr="00B961E6" w:rsidRDefault="00CD5E94" w:rsidP="00CD5E94">
            <w:pPr>
              <w:suppressAutoHyphens w:val="0"/>
              <w:spacing w:before="80" w:after="80" w:line="200" w:lineRule="exact"/>
              <w:ind w:right="113"/>
              <w:jc w:val="right"/>
              <w:rPr>
                <w:i/>
                <w:sz w:val="16"/>
              </w:rPr>
            </w:pPr>
            <w:r w:rsidRPr="00B961E6">
              <w:rPr>
                <w:i/>
                <w:sz w:val="16"/>
              </w:rPr>
              <w:t>2007</w:t>
            </w:r>
          </w:p>
        </w:tc>
        <w:tc>
          <w:tcPr>
            <w:tcW w:w="799" w:type="dxa"/>
            <w:tcBorders>
              <w:top w:val="single" w:sz="4" w:space="0" w:color="auto"/>
              <w:bottom w:val="single" w:sz="12" w:space="0" w:color="auto"/>
            </w:tcBorders>
            <w:shd w:val="clear" w:color="auto" w:fill="auto"/>
            <w:vAlign w:val="bottom"/>
          </w:tcPr>
          <w:p w:rsidR="00CD5E94" w:rsidRPr="00B961E6" w:rsidRDefault="00CD5E94" w:rsidP="00CD5E94">
            <w:pPr>
              <w:suppressAutoHyphens w:val="0"/>
              <w:spacing w:before="80" w:after="80" w:line="200" w:lineRule="exact"/>
              <w:ind w:right="113"/>
              <w:jc w:val="right"/>
              <w:rPr>
                <w:i/>
                <w:sz w:val="16"/>
              </w:rPr>
            </w:pPr>
            <w:r w:rsidRPr="00B961E6">
              <w:rPr>
                <w:i/>
                <w:sz w:val="16"/>
              </w:rPr>
              <w:t>Total</w:t>
            </w:r>
          </w:p>
        </w:tc>
      </w:tr>
      <w:tr w:rsidR="00CD5E94" w:rsidRPr="00B961E6">
        <w:trPr>
          <w:cantSplit/>
        </w:trPr>
        <w:tc>
          <w:tcPr>
            <w:tcW w:w="2869" w:type="dxa"/>
            <w:tcBorders>
              <w:top w:val="single" w:sz="12" w:space="0" w:color="auto"/>
            </w:tcBorders>
            <w:shd w:val="clear" w:color="auto" w:fill="auto"/>
          </w:tcPr>
          <w:p w:rsidR="00CD5E94" w:rsidRPr="00B961E6" w:rsidRDefault="00CD5E94" w:rsidP="00CD5E94">
            <w:pPr>
              <w:suppressAutoHyphens w:val="0"/>
              <w:spacing w:before="40" w:after="40" w:line="220" w:lineRule="exact"/>
              <w:ind w:right="113"/>
              <w:rPr>
                <w:sz w:val="18"/>
              </w:rPr>
            </w:pPr>
            <w:r w:rsidRPr="00B961E6">
              <w:rPr>
                <w:sz w:val="18"/>
              </w:rPr>
              <w:t>Units of the State’s administrative apparatus</w:t>
            </w:r>
          </w:p>
        </w:tc>
        <w:tc>
          <w:tcPr>
            <w:tcW w:w="750" w:type="dxa"/>
            <w:tcBorders>
              <w:top w:val="single" w:sz="12"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13 575</w:t>
            </w:r>
          </w:p>
        </w:tc>
        <w:tc>
          <w:tcPr>
            <w:tcW w:w="751" w:type="dxa"/>
            <w:tcBorders>
              <w:top w:val="single" w:sz="12"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13 855</w:t>
            </w:r>
          </w:p>
        </w:tc>
        <w:tc>
          <w:tcPr>
            <w:tcW w:w="750" w:type="dxa"/>
            <w:tcBorders>
              <w:top w:val="single" w:sz="12"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12 780</w:t>
            </w:r>
          </w:p>
        </w:tc>
        <w:tc>
          <w:tcPr>
            <w:tcW w:w="654" w:type="dxa"/>
            <w:tcBorders>
              <w:top w:val="single" w:sz="12"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9 389</w:t>
            </w:r>
          </w:p>
        </w:tc>
        <w:tc>
          <w:tcPr>
            <w:tcW w:w="799" w:type="dxa"/>
            <w:tcBorders>
              <w:top w:val="single" w:sz="12"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12 358</w:t>
            </w:r>
          </w:p>
        </w:tc>
        <w:tc>
          <w:tcPr>
            <w:tcW w:w="799" w:type="dxa"/>
            <w:tcBorders>
              <w:top w:val="single" w:sz="12"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b/>
                <w:sz w:val="18"/>
              </w:rPr>
            </w:pPr>
            <w:r w:rsidRPr="00B961E6">
              <w:rPr>
                <w:b/>
                <w:sz w:val="18"/>
              </w:rPr>
              <w:t>61 957</w:t>
            </w:r>
          </w:p>
        </w:tc>
      </w:tr>
      <w:tr w:rsidR="00CD5E94" w:rsidRPr="00B961E6">
        <w:trPr>
          <w:cantSplit/>
        </w:trPr>
        <w:tc>
          <w:tcPr>
            <w:tcW w:w="2869" w:type="dxa"/>
            <w:shd w:val="clear" w:color="auto" w:fill="auto"/>
          </w:tcPr>
          <w:p w:rsidR="00CD5E94" w:rsidRPr="00B961E6" w:rsidRDefault="00CD5E94" w:rsidP="00CD5E94">
            <w:pPr>
              <w:suppressAutoHyphens w:val="0"/>
              <w:spacing w:before="40" w:after="40" w:line="220" w:lineRule="exact"/>
              <w:ind w:right="113"/>
              <w:rPr>
                <w:sz w:val="18"/>
              </w:rPr>
            </w:pPr>
            <w:r w:rsidRPr="00B961E6">
              <w:rPr>
                <w:sz w:val="18"/>
              </w:rPr>
              <w:t>Ministry of Education</w:t>
            </w:r>
          </w:p>
        </w:tc>
        <w:tc>
          <w:tcPr>
            <w:tcW w:w="750" w:type="dxa"/>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9 113</w:t>
            </w:r>
          </w:p>
        </w:tc>
        <w:tc>
          <w:tcPr>
            <w:tcW w:w="751" w:type="dxa"/>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8 704</w:t>
            </w:r>
          </w:p>
        </w:tc>
        <w:tc>
          <w:tcPr>
            <w:tcW w:w="750" w:type="dxa"/>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6 246</w:t>
            </w:r>
          </w:p>
        </w:tc>
        <w:tc>
          <w:tcPr>
            <w:tcW w:w="654" w:type="dxa"/>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5 466</w:t>
            </w:r>
          </w:p>
        </w:tc>
        <w:tc>
          <w:tcPr>
            <w:tcW w:w="799" w:type="dxa"/>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5 622</w:t>
            </w:r>
          </w:p>
        </w:tc>
        <w:tc>
          <w:tcPr>
            <w:tcW w:w="799" w:type="dxa"/>
            <w:shd w:val="clear" w:color="auto" w:fill="auto"/>
            <w:vAlign w:val="bottom"/>
          </w:tcPr>
          <w:p w:rsidR="00CD5E94" w:rsidRPr="00B961E6" w:rsidRDefault="00CD5E94" w:rsidP="00CD5E94">
            <w:pPr>
              <w:suppressAutoHyphens w:val="0"/>
              <w:spacing w:before="40" w:after="40" w:line="220" w:lineRule="exact"/>
              <w:ind w:right="113"/>
              <w:jc w:val="right"/>
              <w:rPr>
                <w:b/>
                <w:sz w:val="18"/>
              </w:rPr>
            </w:pPr>
            <w:r w:rsidRPr="00B961E6">
              <w:rPr>
                <w:b/>
                <w:sz w:val="18"/>
              </w:rPr>
              <w:t>35 151</w:t>
            </w:r>
          </w:p>
        </w:tc>
      </w:tr>
      <w:tr w:rsidR="00CD5E94" w:rsidRPr="00B961E6">
        <w:trPr>
          <w:cantSplit/>
        </w:trPr>
        <w:tc>
          <w:tcPr>
            <w:tcW w:w="2869" w:type="dxa"/>
            <w:shd w:val="clear" w:color="auto" w:fill="auto"/>
          </w:tcPr>
          <w:p w:rsidR="00CD5E94" w:rsidRPr="00B961E6" w:rsidRDefault="00CD5E94" w:rsidP="00CD5E94">
            <w:pPr>
              <w:suppressAutoHyphens w:val="0"/>
              <w:spacing w:before="40" w:after="40" w:line="220" w:lineRule="exact"/>
              <w:ind w:right="113"/>
              <w:rPr>
                <w:sz w:val="18"/>
              </w:rPr>
            </w:pPr>
            <w:r w:rsidRPr="00B961E6">
              <w:rPr>
                <w:sz w:val="18"/>
              </w:rPr>
              <w:t>Percentage allocated to education</w:t>
            </w:r>
          </w:p>
        </w:tc>
        <w:tc>
          <w:tcPr>
            <w:tcW w:w="750" w:type="dxa"/>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 xml:space="preserve">67.13 </w:t>
            </w:r>
          </w:p>
        </w:tc>
        <w:tc>
          <w:tcPr>
            <w:tcW w:w="751" w:type="dxa"/>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62.82</w:t>
            </w:r>
          </w:p>
        </w:tc>
        <w:tc>
          <w:tcPr>
            <w:tcW w:w="750" w:type="dxa"/>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 xml:space="preserve">48.87 </w:t>
            </w:r>
          </w:p>
        </w:tc>
        <w:tc>
          <w:tcPr>
            <w:tcW w:w="654" w:type="dxa"/>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58.22</w:t>
            </w:r>
          </w:p>
        </w:tc>
        <w:tc>
          <w:tcPr>
            <w:tcW w:w="799" w:type="dxa"/>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45.49</w:t>
            </w:r>
          </w:p>
        </w:tc>
        <w:tc>
          <w:tcPr>
            <w:tcW w:w="799" w:type="dxa"/>
            <w:shd w:val="clear" w:color="auto" w:fill="auto"/>
            <w:vAlign w:val="bottom"/>
          </w:tcPr>
          <w:p w:rsidR="00CD5E94" w:rsidRPr="00B961E6" w:rsidRDefault="00CD5E94" w:rsidP="00CD5E94">
            <w:pPr>
              <w:suppressAutoHyphens w:val="0"/>
              <w:spacing w:before="40" w:after="40" w:line="220" w:lineRule="exact"/>
              <w:ind w:right="113"/>
              <w:jc w:val="right"/>
              <w:rPr>
                <w:b/>
                <w:sz w:val="18"/>
              </w:rPr>
            </w:pPr>
            <w:r w:rsidRPr="00B961E6">
              <w:rPr>
                <w:b/>
                <w:sz w:val="18"/>
              </w:rPr>
              <w:t>56.73</w:t>
            </w:r>
          </w:p>
        </w:tc>
      </w:tr>
    </w:tbl>
    <w:p w:rsidR="00CD5E94" w:rsidRPr="004F4EC7" w:rsidRDefault="00CD5E94" w:rsidP="00CD5E94">
      <w:pPr>
        <w:pStyle w:val="Heading1"/>
        <w:spacing w:before="240"/>
      </w:pPr>
      <w:bookmarkStart w:id="73" w:name="_Toc227592922"/>
      <w:r w:rsidRPr="004F4EC7">
        <w:t>Table 49</w:t>
      </w:r>
      <w:bookmarkEnd w:id="73"/>
    </w:p>
    <w:p w:rsidR="00CD5E94" w:rsidRPr="004F4EC7" w:rsidRDefault="00CD5E94" w:rsidP="00CD5E94">
      <w:pPr>
        <w:pStyle w:val="SingleTxtG"/>
        <w:rPr>
          <w:b/>
        </w:rPr>
      </w:pPr>
      <w:r w:rsidRPr="004F4EC7">
        <w:rPr>
          <w:b/>
        </w:rPr>
        <w:t>Proportion of enrolment in technical education (two years + three years) to enrolment in university education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838"/>
        <w:gridCol w:w="913"/>
        <w:gridCol w:w="940"/>
        <w:gridCol w:w="914"/>
        <w:gridCol w:w="914"/>
        <w:gridCol w:w="941"/>
        <w:gridCol w:w="914"/>
        <w:gridCol w:w="996"/>
      </w:tblGrid>
      <w:tr w:rsidR="00CD5E94" w:rsidRPr="00B961E6">
        <w:trPr>
          <w:cantSplit/>
          <w:tblHeader/>
        </w:trPr>
        <w:tc>
          <w:tcPr>
            <w:tcW w:w="839" w:type="dxa"/>
            <w:tcBorders>
              <w:top w:val="single" w:sz="4" w:space="0" w:color="auto"/>
              <w:bottom w:val="single" w:sz="4" w:space="0" w:color="auto"/>
              <w:right w:val="single" w:sz="24" w:space="0" w:color="FFFFFF"/>
            </w:tcBorders>
            <w:shd w:val="clear" w:color="auto" w:fill="auto"/>
            <w:vAlign w:val="bottom"/>
          </w:tcPr>
          <w:p w:rsidR="00CD5E94" w:rsidRPr="00190369" w:rsidRDefault="00CD5E94" w:rsidP="005B2E0D">
            <w:pPr>
              <w:suppressAutoHyphens w:val="0"/>
              <w:spacing w:before="80" w:after="80" w:line="200" w:lineRule="exact"/>
              <w:ind w:right="113"/>
              <w:rPr>
                <w:i/>
                <w:sz w:val="16"/>
                <w:szCs w:val="16"/>
              </w:rPr>
            </w:pPr>
            <w:r w:rsidRPr="00190369">
              <w:rPr>
                <w:i/>
                <w:sz w:val="16"/>
                <w:szCs w:val="16"/>
              </w:rPr>
              <w:t>Year</w:t>
            </w:r>
          </w:p>
        </w:tc>
        <w:tc>
          <w:tcPr>
            <w:tcW w:w="2769"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190369" w:rsidRDefault="00CD5E94" w:rsidP="005B2E0D">
            <w:pPr>
              <w:suppressAutoHyphens w:val="0"/>
              <w:spacing w:before="80" w:after="80" w:line="200" w:lineRule="exact"/>
              <w:ind w:right="113"/>
              <w:jc w:val="center"/>
              <w:rPr>
                <w:i/>
                <w:sz w:val="16"/>
                <w:szCs w:val="16"/>
              </w:rPr>
            </w:pPr>
            <w:r w:rsidRPr="00190369">
              <w:rPr>
                <w:i/>
                <w:sz w:val="16"/>
                <w:szCs w:val="16"/>
              </w:rPr>
              <w:t>2002/03</w:t>
            </w:r>
          </w:p>
        </w:tc>
        <w:tc>
          <w:tcPr>
            <w:tcW w:w="2769" w:type="dxa"/>
            <w:gridSpan w:val="3"/>
            <w:tcBorders>
              <w:top w:val="single" w:sz="4" w:space="0" w:color="auto"/>
              <w:left w:val="single" w:sz="24" w:space="0" w:color="FFFFFF"/>
              <w:bottom w:val="single" w:sz="4" w:space="0" w:color="auto"/>
            </w:tcBorders>
            <w:shd w:val="clear" w:color="auto" w:fill="auto"/>
            <w:vAlign w:val="bottom"/>
          </w:tcPr>
          <w:p w:rsidR="00CD5E94" w:rsidRPr="00190369" w:rsidRDefault="00CD5E94" w:rsidP="005B2E0D">
            <w:pPr>
              <w:suppressAutoHyphens w:val="0"/>
              <w:spacing w:before="80" w:after="80" w:line="200" w:lineRule="exact"/>
              <w:ind w:right="113"/>
              <w:jc w:val="center"/>
              <w:rPr>
                <w:i/>
                <w:sz w:val="16"/>
                <w:szCs w:val="16"/>
              </w:rPr>
            </w:pPr>
            <w:r w:rsidRPr="00190369">
              <w:rPr>
                <w:i/>
                <w:sz w:val="16"/>
                <w:szCs w:val="16"/>
              </w:rPr>
              <w:t>2006/07</w:t>
            </w:r>
          </w:p>
        </w:tc>
        <w:tc>
          <w:tcPr>
            <w:tcW w:w="996" w:type="dxa"/>
            <w:tcBorders>
              <w:top w:val="single" w:sz="4" w:space="0" w:color="auto"/>
              <w:bottom w:val="nil"/>
            </w:tcBorders>
            <w:shd w:val="clear" w:color="auto" w:fill="auto"/>
            <w:vAlign w:val="bottom"/>
          </w:tcPr>
          <w:p w:rsidR="00CD5E94" w:rsidRPr="00190369" w:rsidRDefault="00CD5E94" w:rsidP="005B2E0D">
            <w:pPr>
              <w:suppressAutoHyphens w:val="0"/>
              <w:spacing w:before="80" w:after="80" w:line="200" w:lineRule="exact"/>
              <w:ind w:right="113"/>
              <w:jc w:val="right"/>
              <w:rPr>
                <w:i/>
                <w:sz w:val="16"/>
                <w:szCs w:val="16"/>
              </w:rPr>
            </w:pPr>
          </w:p>
        </w:tc>
      </w:tr>
      <w:tr w:rsidR="00CD5E94" w:rsidRPr="00B961E6">
        <w:trPr>
          <w:cantSplit/>
        </w:trPr>
        <w:tc>
          <w:tcPr>
            <w:tcW w:w="839" w:type="dxa"/>
            <w:tcBorders>
              <w:top w:val="single" w:sz="4" w:space="0" w:color="auto"/>
              <w:bottom w:val="single" w:sz="12" w:space="0" w:color="auto"/>
              <w:right w:val="single" w:sz="24" w:space="0" w:color="FFFFFF"/>
            </w:tcBorders>
            <w:shd w:val="clear" w:color="auto" w:fill="auto"/>
            <w:vAlign w:val="bottom"/>
          </w:tcPr>
          <w:p w:rsidR="00CD5E94" w:rsidRPr="00190369" w:rsidRDefault="00CD5E94" w:rsidP="005B2E0D">
            <w:pPr>
              <w:suppressAutoHyphens w:val="0"/>
              <w:spacing w:before="80" w:after="80" w:line="200" w:lineRule="exact"/>
              <w:ind w:right="113"/>
              <w:rPr>
                <w:i/>
                <w:sz w:val="16"/>
                <w:szCs w:val="16"/>
              </w:rPr>
            </w:pPr>
            <w:r w:rsidRPr="00190369">
              <w:rPr>
                <w:i/>
                <w:sz w:val="16"/>
                <w:szCs w:val="16"/>
              </w:rPr>
              <w:t>Gender</w:t>
            </w:r>
          </w:p>
        </w:tc>
        <w:tc>
          <w:tcPr>
            <w:tcW w:w="914" w:type="dxa"/>
            <w:tcBorders>
              <w:top w:val="single" w:sz="4" w:space="0" w:color="auto"/>
              <w:left w:val="single" w:sz="24" w:space="0" w:color="FFFFFF"/>
              <w:bottom w:val="single" w:sz="12" w:space="0" w:color="auto"/>
            </w:tcBorders>
            <w:shd w:val="clear" w:color="auto" w:fill="auto"/>
            <w:vAlign w:val="bottom"/>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Technical education</w:t>
            </w:r>
          </w:p>
        </w:tc>
        <w:tc>
          <w:tcPr>
            <w:tcW w:w="941" w:type="dxa"/>
            <w:tcBorders>
              <w:top w:val="single" w:sz="4" w:space="0" w:color="auto"/>
              <w:bottom w:val="single" w:sz="12" w:space="0" w:color="auto"/>
            </w:tcBorders>
            <w:shd w:val="clear" w:color="auto" w:fill="auto"/>
            <w:vAlign w:val="bottom"/>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University education</w:t>
            </w:r>
          </w:p>
        </w:tc>
        <w:tc>
          <w:tcPr>
            <w:tcW w:w="914" w:type="dxa"/>
            <w:tcBorders>
              <w:top w:val="single" w:sz="4" w:space="0" w:color="auto"/>
              <w:bottom w:val="single" w:sz="12" w:space="0" w:color="auto"/>
              <w:right w:val="single" w:sz="24" w:space="0" w:color="FFFFFF"/>
            </w:tcBorders>
            <w:shd w:val="clear" w:color="auto" w:fill="auto"/>
            <w:vAlign w:val="bottom"/>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Technical to university (%)</w:t>
            </w:r>
          </w:p>
        </w:tc>
        <w:tc>
          <w:tcPr>
            <w:tcW w:w="914" w:type="dxa"/>
            <w:tcBorders>
              <w:top w:val="single" w:sz="4" w:space="0" w:color="auto"/>
              <w:left w:val="single" w:sz="24" w:space="0" w:color="FFFFFF"/>
              <w:bottom w:val="single" w:sz="12" w:space="0" w:color="auto"/>
            </w:tcBorders>
            <w:shd w:val="clear" w:color="auto" w:fill="auto"/>
            <w:vAlign w:val="bottom"/>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Technical education</w:t>
            </w:r>
          </w:p>
        </w:tc>
        <w:tc>
          <w:tcPr>
            <w:tcW w:w="941" w:type="dxa"/>
            <w:tcBorders>
              <w:top w:val="single" w:sz="4" w:space="0" w:color="auto"/>
              <w:bottom w:val="single" w:sz="12" w:space="0" w:color="auto"/>
            </w:tcBorders>
            <w:shd w:val="clear" w:color="auto" w:fill="auto"/>
            <w:vAlign w:val="bottom"/>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University education</w:t>
            </w:r>
          </w:p>
        </w:tc>
        <w:tc>
          <w:tcPr>
            <w:tcW w:w="914" w:type="dxa"/>
            <w:tcBorders>
              <w:top w:val="single" w:sz="4" w:space="0" w:color="auto"/>
              <w:bottom w:val="single" w:sz="12" w:space="0" w:color="auto"/>
            </w:tcBorders>
            <w:shd w:val="clear" w:color="auto" w:fill="auto"/>
            <w:vAlign w:val="bottom"/>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Technical to university (%)</w:t>
            </w:r>
          </w:p>
        </w:tc>
        <w:tc>
          <w:tcPr>
            <w:tcW w:w="996" w:type="dxa"/>
            <w:tcBorders>
              <w:top w:val="nil"/>
              <w:bottom w:val="single" w:sz="12" w:space="0" w:color="auto"/>
            </w:tcBorders>
            <w:shd w:val="clear" w:color="auto" w:fill="auto"/>
            <w:vAlign w:val="bottom"/>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Percentage change</w:t>
            </w:r>
          </w:p>
        </w:tc>
      </w:tr>
      <w:tr w:rsidR="00CD5E94" w:rsidRPr="00B961E6">
        <w:trPr>
          <w:cantSplit/>
        </w:trPr>
        <w:tc>
          <w:tcPr>
            <w:tcW w:w="839" w:type="dxa"/>
            <w:tcBorders>
              <w:top w:val="single" w:sz="12" w:space="0" w:color="auto"/>
            </w:tcBorders>
            <w:shd w:val="clear" w:color="auto" w:fill="auto"/>
          </w:tcPr>
          <w:p w:rsidR="00CD5E94" w:rsidRPr="00B961E6" w:rsidRDefault="00CD5E94" w:rsidP="00CD5E94">
            <w:pPr>
              <w:suppressAutoHyphens w:val="0"/>
              <w:spacing w:before="40" w:after="40" w:line="220" w:lineRule="exact"/>
              <w:ind w:right="113"/>
              <w:rPr>
                <w:sz w:val="18"/>
              </w:rPr>
            </w:pPr>
            <w:r w:rsidRPr="00B961E6">
              <w:rPr>
                <w:sz w:val="18"/>
              </w:rPr>
              <w:t>Male</w:t>
            </w:r>
          </w:p>
        </w:tc>
        <w:tc>
          <w:tcPr>
            <w:tcW w:w="914" w:type="dxa"/>
            <w:tcBorders>
              <w:top w:val="single" w:sz="12"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2 813</w:t>
            </w:r>
          </w:p>
        </w:tc>
        <w:tc>
          <w:tcPr>
            <w:tcW w:w="941" w:type="dxa"/>
            <w:tcBorders>
              <w:top w:val="single" w:sz="12"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134 996</w:t>
            </w:r>
          </w:p>
        </w:tc>
        <w:tc>
          <w:tcPr>
            <w:tcW w:w="914" w:type="dxa"/>
            <w:tcBorders>
              <w:top w:val="single" w:sz="12"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2.08</w:t>
            </w:r>
          </w:p>
        </w:tc>
        <w:tc>
          <w:tcPr>
            <w:tcW w:w="914" w:type="dxa"/>
            <w:tcBorders>
              <w:top w:val="single" w:sz="12"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10 44</w:t>
            </w:r>
          </w:p>
        </w:tc>
        <w:tc>
          <w:tcPr>
            <w:tcW w:w="941" w:type="dxa"/>
            <w:tcBorders>
              <w:top w:val="single" w:sz="12"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133 488</w:t>
            </w:r>
          </w:p>
        </w:tc>
        <w:tc>
          <w:tcPr>
            <w:tcW w:w="914" w:type="dxa"/>
            <w:tcBorders>
              <w:top w:val="single" w:sz="12"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7.82</w:t>
            </w:r>
          </w:p>
        </w:tc>
        <w:tc>
          <w:tcPr>
            <w:tcW w:w="996" w:type="dxa"/>
            <w:tcBorders>
              <w:top w:val="single" w:sz="12"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5.74</w:t>
            </w:r>
          </w:p>
        </w:tc>
      </w:tr>
      <w:tr w:rsidR="00CD5E94" w:rsidRPr="00B961E6">
        <w:trPr>
          <w:cantSplit/>
        </w:trPr>
        <w:tc>
          <w:tcPr>
            <w:tcW w:w="839" w:type="dxa"/>
            <w:tcBorders>
              <w:bottom w:val="single" w:sz="4" w:space="0" w:color="auto"/>
            </w:tcBorders>
            <w:shd w:val="clear" w:color="auto" w:fill="auto"/>
          </w:tcPr>
          <w:p w:rsidR="00CD5E94" w:rsidRPr="00B961E6" w:rsidRDefault="00CD5E94" w:rsidP="00CD5E94">
            <w:pPr>
              <w:suppressAutoHyphens w:val="0"/>
              <w:spacing w:before="40" w:after="40" w:line="220" w:lineRule="exact"/>
              <w:ind w:right="113"/>
              <w:rPr>
                <w:sz w:val="18"/>
              </w:rPr>
            </w:pPr>
            <w:r w:rsidRPr="00B961E6">
              <w:rPr>
                <w:sz w:val="18"/>
              </w:rPr>
              <w:t>Female</w:t>
            </w:r>
          </w:p>
        </w:tc>
        <w:tc>
          <w:tcPr>
            <w:tcW w:w="914" w:type="dxa"/>
            <w:tcBorders>
              <w:bottom w:val="single" w:sz="4"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414</w:t>
            </w:r>
          </w:p>
        </w:tc>
        <w:tc>
          <w:tcPr>
            <w:tcW w:w="941" w:type="dxa"/>
            <w:tcBorders>
              <w:bottom w:val="single" w:sz="4"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46 354</w:t>
            </w:r>
          </w:p>
        </w:tc>
        <w:tc>
          <w:tcPr>
            <w:tcW w:w="914" w:type="dxa"/>
            <w:tcBorders>
              <w:bottom w:val="single" w:sz="4"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0.89</w:t>
            </w:r>
          </w:p>
        </w:tc>
        <w:tc>
          <w:tcPr>
            <w:tcW w:w="914" w:type="dxa"/>
            <w:tcBorders>
              <w:bottom w:val="single" w:sz="4"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1 907</w:t>
            </w:r>
          </w:p>
        </w:tc>
        <w:tc>
          <w:tcPr>
            <w:tcW w:w="941" w:type="dxa"/>
            <w:tcBorders>
              <w:bottom w:val="single" w:sz="4"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54 419</w:t>
            </w:r>
          </w:p>
        </w:tc>
        <w:tc>
          <w:tcPr>
            <w:tcW w:w="914" w:type="dxa"/>
            <w:tcBorders>
              <w:bottom w:val="single" w:sz="4"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3.50</w:t>
            </w:r>
          </w:p>
        </w:tc>
        <w:tc>
          <w:tcPr>
            <w:tcW w:w="996" w:type="dxa"/>
            <w:tcBorders>
              <w:bottom w:val="single" w:sz="4" w:space="0" w:color="auto"/>
            </w:tcBorders>
            <w:shd w:val="clear" w:color="auto" w:fill="auto"/>
            <w:vAlign w:val="bottom"/>
          </w:tcPr>
          <w:p w:rsidR="00CD5E94" w:rsidRPr="00B961E6" w:rsidRDefault="00CD5E94" w:rsidP="00CD5E94">
            <w:pPr>
              <w:suppressAutoHyphens w:val="0"/>
              <w:spacing w:before="40" w:after="40" w:line="220" w:lineRule="exact"/>
              <w:ind w:right="113"/>
              <w:jc w:val="right"/>
              <w:rPr>
                <w:sz w:val="18"/>
              </w:rPr>
            </w:pPr>
            <w:r w:rsidRPr="00B961E6">
              <w:rPr>
                <w:sz w:val="18"/>
              </w:rPr>
              <w:t>2.61</w:t>
            </w:r>
          </w:p>
        </w:tc>
      </w:tr>
      <w:tr w:rsidR="00CD5E94" w:rsidRPr="00B961E6">
        <w:trPr>
          <w:cantSplit/>
        </w:trPr>
        <w:tc>
          <w:tcPr>
            <w:tcW w:w="839" w:type="dxa"/>
            <w:tcBorders>
              <w:top w:val="single" w:sz="4" w:space="0" w:color="auto"/>
              <w:bottom w:val="single" w:sz="12" w:space="0" w:color="auto"/>
            </w:tcBorders>
            <w:shd w:val="clear" w:color="auto" w:fill="auto"/>
          </w:tcPr>
          <w:p w:rsidR="00CD5E94" w:rsidRPr="00B961E6" w:rsidRDefault="00CD5E94" w:rsidP="00CD5E94">
            <w:pPr>
              <w:suppressAutoHyphens w:val="0"/>
              <w:spacing w:before="80" w:after="80" w:line="220" w:lineRule="exact"/>
              <w:ind w:left="72" w:right="113"/>
              <w:rPr>
                <w:b/>
                <w:sz w:val="18"/>
              </w:rPr>
            </w:pPr>
            <w:r w:rsidRPr="00B961E6">
              <w:rPr>
                <w:b/>
                <w:sz w:val="18"/>
              </w:rPr>
              <w:t>Total</w:t>
            </w:r>
          </w:p>
        </w:tc>
        <w:tc>
          <w:tcPr>
            <w:tcW w:w="914" w:type="dxa"/>
            <w:tcBorders>
              <w:top w:val="single" w:sz="4" w:space="0" w:color="auto"/>
              <w:bottom w:val="single" w:sz="12" w:space="0" w:color="auto"/>
            </w:tcBorders>
            <w:shd w:val="clear" w:color="auto" w:fill="auto"/>
            <w:vAlign w:val="bottom"/>
          </w:tcPr>
          <w:p w:rsidR="00CD5E94" w:rsidRPr="00B961E6" w:rsidRDefault="00CD5E94" w:rsidP="00CD5E94">
            <w:pPr>
              <w:suppressAutoHyphens w:val="0"/>
              <w:spacing w:before="80" w:after="80" w:line="220" w:lineRule="exact"/>
              <w:ind w:right="113"/>
              <w:jc w:val="right"/>
              <w:rPr>
                <w:b/>
                <w:sz w:val="18"/>
              </w:rPr>
            </w:pPr>
            <w:r w:rsidRPr="00B961E6">
              <w:rPr>
                <w:b/>
                <w:sz w:val="18"/>
              </w:rPr>
              <w:t>3 227</w:t>
            </w:r>
          </w:p>
        </w:tc>
        <w:tc>
          <w:tcPr>
            <w:tcW w:w="941" w:type="dxa"/>
            <w:tcBorders>
              <w:top w:val="single" w:sz="4" w:space="0" w:color="auto"/>
              <w:bottom w:val="single" w:sz="12" w:space="0" w:color="auto"/>
            </w:tcBorders>
            <w:shd w:val="clear" w:color="auto" w:fill="auto"/>
            <w:vAlign w:val="bottom"/>
          </w:tcPr>
          <w:p w:rsidR="00CD5E94" w:rsidRPr="00B961E6" w:rsidRDefault="00CD5E94" w:rsidP="00CD5E94">
            <w:pPr>
              <w:suppressAutoHyphens w:val="0"/>
              <w:spacing w:before="80" w:after="80" w:line="220" w:lineRule="exact"/>
              <w:ind w:right="113"/>
              <w:jc w:val="right"/>
              <w:rPr>
                <w:b/>
                <w:sz w:val="18"/>
              </w:rPr>
            </w:pPr>
            <w:r w:rsidRPr="00B961E6">
              <w:rPr>
                <w:b/>
                <w:sz w:val="18"/>
              </w:rPr>
              <w:t>181 350</w:t>
            </w:r>
          </w:p>
        </w:tc>
        <w:tc>
          <w:tcPr>
            <w:tcW w:w="914" w:type="dxa"/>
            <w:tcBorders>
              <w:top w:val="single" w:sz="4" w:space="0" w:color="auto"/>
              <w:bottom w:val="single" w:sz="12" w:space="0" w:color="auto"/>
            </w:tcBorders>
            <w:shd w:val="clear" w:color="auto" w:fill="auto"/>
            <w:vAlign w:val="bottom"/>
          </w:tcPr>
          <w:p w:rsidR="00CD5E94" w:rsidRPr="00B961E6" w:rsidRDefault="00CD5E94" w:rsidP="00CD5E94">
            <w:pPr>
              <w:suppressAutoHyphens w:val="0"/>
              <w:spacing w:before="80" w:after="80" w:line="220" w:lineRule="exact"/>
              <w:ind w:right="113"/>
              <w:jc w:val="right"/>
              <w:rPr>
                <w:b/>
                <w:sz w:val="18"/>
              </w:rPr>
            </w:pPr>
            <w:r w:rsidRPr="00B961E6">
              <w:rPr>
                <w:b/>
                <w:sz w:val="18"/>
              </w:rPr>
              <w:t>1.78</w:t>
            </w:r>
          </w:p>
        </w:tc>
        <w:tc>
          <w:tcPr>
            <w:tcW w:w="914" w:type="dxa"/>
            <w:tcBorders>
              <w:top w:val="single" w:sz="4" w:space="0" w:color="auto"/>
              <w:bottom w:val="single" w:sz="12" w:space="0" w:color="auto"/>
            </w:tcBorders>
            <w:shd w:val="clear" w:color="auto" w:fill="auto"/>
            <w:vAlign w:val="bottom"/>
          </w:tcPr>
          <w:p w:rsidR="00CD5E94" w:rsidRPr="00B961E6" w:rsidRDefault="00CD5E94" w:rsidP="00CD5E94">
            <w:pPr>
              <w:suppressAutoHyphens w:val="0"/>
              <w:spacing w:before="80" w:after="80" w:line="220" w:lineRule="exact"/>
              <w:ind w:right="113"/>
              <w:jc w:val="right"/>
              <w:rPr>
                <w:b/>
                <w:sz w:val="18"/>
              </w:rPr>
            </w:pPr>
            <w:r w:rsidRPr="00B961E6">
              <w:rPr>
                <w:b/>
                <w:sz w:val="18"/>
              </w:rPr>
              <w:t>12 351</w:t>
            </w:r>
          </w:p>
        </w:tc>
        <w:tc>
          <w:tcPr>
            <w:tcW w:w="941" w:type="dxa"/>
            <w:tcBorders>
              <w:top w:val="single" w:sz="4" w:space="0" w:color="auto"/>
              <w:bottom w:val="single" w:sz="12" w:space="0" w:color="auto"/>
            </w:tcBorders>
            <w:shd w:val="clear" w:color="auto" w:fill="auto"/>
            <w:vAlign w:val="bottom"/>
          </w:tcPr>
          <w:p w:rsidR="00CD5E94" w:rsidRPr="00B961E6" w:rsidRDefault="00CD5E94" w:rsidP="00CD5E94">
            <w:pPr>
              <w:suppressAutoHyphens w:val="0"/>
              <w:spacing w:before="80" w:after="80" w:line="220" w:lineRule="exact"/>
              <w:ind w:right="113"/>
              <w:jc w:val="right"/>
              <w:rPr>
                <w:b/>
                <w:sz w:val="18"/>
              </w:rPr>
            </w:pPr>
            <w:r w:rsidRPr="00B961E6">
              <w:rPr>
                <w:b/>
                <w:sz w:val="18"/>
              </w:rPr>
              <w:t>187 907</w:t>
            </w:r>
          </w:p>
        </w:tc>
        <w:tc>
          <w:tcPr>
            <w:tcW w:w="914" w:type="dxa"/>
            <w:tcBorders>
              <w:top w:val="single" w:sz="4" w:space="0" w:color="auto"/>
              <w:bottom w:val="single" w:sz="12" w:space="0" w:color="auto"/>
            </w:tcBorders>
            <w:shd w:val="clear" w:color="auto" w:fill="auto"/>
            <w:vAlign w:val="bottom"/>
          </w:tcPr>
          <w:p w:rsidR="00CD5E94" w:rsidRPr="00B961E6" w:rsidRDefault="00CD5E94" w:rsidP="00CD5E94">
            <w:pPr>
              <w:suppressAutoHyphens w:val="0"/>
              <w:spacing w:before="80" w:after="80" w:line="220" w:lineRule="exact"/>
              <w:ind w:right="113"/>
              <w:jc w:val="right"/>
              <w:rPr>
                <w:b/>
                <w:sz w:val="18"/>
              </w:rPr>
            </w:pPr>
            <w:r w:rsidRPr="00B961E6">
              <w:rPr>
                <w:b/>
                <w:sz w:val="18"/>
              </w:rPr>
              <w:t>6.57</w:t>
            </w:r>
          </w:p>
        </w:tc>
        <w:tc>
          <w:tcPr>
            <w:tcW w:w="996" w:type="dxa"/>
            <w:tcBorders>
              <w:top w:val="single" w:sz="4" w:space="0" w:color="auto"/>
              <w:bottom w:val="single" w:sz="12" w:space="0" w:color="auto"/>
            </w:tcBorders>
            <w:shd w:val="clear" w:color="auto" w:fill="auto"/>
            <w:vAlign w:val="bottom"/>
          </w:tcPr>
          <w:p w:rsidR="00CD5E94" w:rsidRPr="00B961E6" w:rsidRDefault="00CD5E94" w:rsidP="00CD5E94">
            <w:pPr>
              <w:suppressAutoHyphens w:val="0"/>
              <w:spacing w:before="80" w:after="80" w:line="220" w:lineRule="exact"/>
              <w:ind w:right="113"/>
              <w:jc w:val="right"/>
              <w:rPr>
                <w:b/>
                <w:sz w:val="18"/>
              </w:rPr>
            </w:pPr>
            <w:r w:rsidRPr="00B961E6">
              <w:rPr>
                <w:b/>
                <w:sz w:val="18"/>
              </w:rPr>
              <w:t>4.79</w:t>
            </w:r>
          </w:p>
        </w:tc>
      </w:tr>
    </w:tbl>
    <w:p w:rsidR="00CD5E94" w:rsidRPr="004F4EC7" w:rsidRDefault="00CD5E94" w:rsidP="00CD5E94">
      <w:pPr>
        <w:pStyle w:val="Heading1"/>
        <w:spacing w:before="240"/>
      </w:pPr>
      <w:bookmarkStart w:id="74" w:name="_Toc227592923"/>
      <w:r w:rsidRPr="004F4EC7">
        <w:t>Table 50</w:t>
      </w:r>
      <w:bookmarkEnd w:id="74"/>
    </w:p>
    <w:p w:rsidR="00CD5E94" w:rsidRPr="004F4EC7" w:rsidRDefault="00CD5E94" w:rsidP="00CD5E94">
      <w:pPr>
        <w:pStyle w:val="SingleTxtG"/>
        <w:rPr>
          <w:b/>
        </w:rPr>
      </w:pPr>
      <w:r w:rsidRPr="004F4EC7">
        <w:rPr>
          <w:b/>
        </w:rPr>
        <w:t>Number of students enrolled in and graduated from intermediate institutes for years 2002/03–2006/07</w:t>
      </w:r>
    </w:p>
    <w:tbl>
      <w:tblPr>
        <w:tblW w:w="9639" w:type="dxa"/>
        <w:tblBorders>
          <w:top w:val="single" w:sz="4" w:space="0" w:color="auto"/>
          <w:bottom w:val="single" w:sz="12" w:space="0" w:color="auto"/>
        </w:tblBorders>
        <w:tblLayout w:type="fixed"/>
        <w:tblCellMar>
          <w:left w:w="0" w:type="dxa"/>
          <w:right w:w="0" w:type="dxa"/>
        </w:tblCellMar>
        <w:tblLook w:val="04A0"/>
      </w:tblPr>
      <w:tblGrid>
        <w:gridCol w:w="3463"/>
        <w:gridCol w:w="11"/>
        <w:gridCol w:w="7"/>
        <w:gridCol w:w="627"/>
        <w:gridCol w:w="800"/>
        <w:gridCol w:w="120"/>
        <w:gridCol w:w="480"/>
        <w:gridCol w:w="100"/>
        <w:gridCol w:w="900"/>
        <w:gridCol w:w="700"/>
        <w:gridCol w:w="800"/>
        <w:gridCol w:w="600"/>
        <w:gridCol w:w="1031"/>
      </w:tblGrid>
      <w:tr w:rsidR="00CD5E94" w:rsidRPr="00190369">
        <w:trPr>
          <w:cantSplit/>
          <w:tblHeader/>
        </w:trPr>
        <w:tc>
          <w:tcPr>
            <w:tcW w:w="3482" w:type="dxa"/>
            <w:gridSpan w:val="3"/>
            <w:tcBorders>
              <w:top w:val="single" w:sz="4" w:space="0" w:color="auto"/>
              <w:bottom w:val="nil"/>
            </w:tcBorders>
            <w:shd w:val="clear" w:color="auto" w:fill="auto"/>
            <w:vAlign w:val="bottom"/>
          </w:tcPr>
          <w:p w:rsidR="00CD5E94" w:rsidRPr="00190369" w:rsidRDefault="00CD5E94" w:rsidP="005B2E0D">
            <w:pPr>
              <w:spacing w:before="80" w:after="80" w:line="200" w:lineRule="exact"/>
              <w:ind w:right="113"/>
              <w:jc w:val="center"/>
              <w:rPr>
                <w:i/>
                <w:sz w:val="16"/>
                <w:szCs w:val="16"/>
              </w:rPr>
            </w:pPr>
          </w:p>
        </w:tc>
        <w:tc>
          <w:tcPr>
            <w:tcW w:w="6157" w:type="dxa"/>
            <w:gridSpan w:val="10"/>
            <w:tcBorders>
              <w:top w:val="single" w:sz="4" w:space="0" w:color="auto"/>
              <w:bottom w:val="single" w:sz="4" w:space="0" w:color="auto"/>
            </w:tcBorders>
            <w:shd w:val="clear" w:color="auto" w:fill="auto"/>
            <w:vAlign w:val="bottom"/>
          </w:tcPr>
          <w:p w:rsidR="00CD5E94" w:rsidRPr="00190369" w:rsidRDefault="00CD5E94" w:rsidP="005B2E0D">
            <w:pPr>
              <w:spacing w:before="80" w:after="80" w:line="200" w:lineRule="exact"/>
              <w:ind w:right="113"/>
              <w:jc w:val="center"/>
              <w:rPr>
                <w:i/>
                <w:sz w:val="16"/>
                <w:szCs w:val="16"/>
              </w:rPr>
            </w:pPr>
            <w:r w:rsidRPr="00190369">
              <w:rPr>
                <w:i/>
                <w:sz w:val="16"/>
                <w:szCs w:val="16"/>
              </w:rPr>
              <w:t>Enrolment</w:t>
            </w:r>
          </w:p>
        </w:tc>
      </w:tr>
      <w:tr w:rsidR="00CD5E94" w:rsidRPr="00190369">
        <w:trPr>
          <w:cantSplit/>
          <w:tblHeader/>
        </w:trPr>
        <w:tc>
          <w:tcPr>
            <w:tcW w:w="3475" w:type="dxa"/>
            <w:gridSpan w:val="2"/>
            <w:tcBorders>
              <w:top w:val="nil"/>
              <w:bottom w:val="nil"/>
            </w:tcBorders>
            <w:shd w:val="clear" w:color="auto" w:fill="auto"/>
          </w:tcPr>
          <w:p w:rsidR="00CD5E94" w:rsidRPr="00190369" w:rsidRDefault="00CD5E94" w:rsidP="005B2E0D">
            <w:pPr>
              <w:suppressAutoHyphens w:val="0"/>
              <w:spacing w:before="80" w:after="80" w:line="200" w:lineRule="exact"/>
              <w:ind w:right="113"/>
              <w:rPr>
                <w:i/>
                <w:sz w:val="16"/>
                <w:szCs w:val="16"/>
              </w:rPr>
            </w:pPr>
          </w:p>
        </w:tc>
        <w:tc>
          <w:tcPr>
            <w:tcW w:w="3033" w:type="dxa"/>
            <w:gridSpan w:val="7"/>
            <w:tcBorders>
              <w:top w:val="single" w:sz="4" w:space="0" w:color="auto"/>
              <w:bottom w:val="single" w:sz="4" w:space="0" w:color="auto"/>
              <w:right w:val="single" w:sz="24" w:space="0" w:color="FFFFFF"/>
            </w:tcBorders>
            <w:shd w:val="clear" w:color="auto" w:fill="auto"/>
          </w:tcPr>
          <w:p w:rsidR="00CD5E94" w:rsidRPr="00190369" w:rsidRDefault="00CD5E94" w:rsidP="005B2E0D">
            <w:pPr>
              <w:suppressAutoHyphens w:val="0"/>
              <w:spacing w:before="80" w:after="80" w:line="200" w:lineRule="exact"/>
              <w:ind w:right="113"/>
              <w:jc w:val="center"/>
              <w:rPr>
                <w:i/>
                <w:sz w:val="16"/>
                <w:szCs w:val="16"/>
              </w:rPr>
            </w:pPr>
            <w:r w:rsidRPr="00190369">
              <w:rPr>
                <w:i/>
                <w:sz w:val="16"/>
                <w:szCs w:val="16"/>
              </w:rPr>
              <w:t>2002/03</w:t>
            </w:r>
          </w:p>
        </w:tc>
        <w:tc>
          <w:tcPr>
            <w:tcW w:w="3131" w:type="dxa"/>
            <w:gridSpan w:val="4"/>
            <w:tcBorders>
              <w:top w:val="single" w:sz="4" w:space="0" w:color="auto"/>
              <w:left w:val="single" w:sz="24" w:space="0" w:color="FFFFFF"/>
              <w:bottom w:val="single" w:sz="4" w:space="0" w:color="auto"/>
            </w:tcBorders>
            <w:shd w:val="clear" w:color="auto" w:fill="auto"/>
          </w:tcPr>
          <w:p w:rsidR="00CD5E94" w:rsidRPr="00190369" w:rsidRDefault="00CD5E94" w:rsidP="005B2E0D">
            <w:pPr>
              <w:suppressAutoHyphens w:val="0"/>
              <w:spacing w:before="80" w:after="80" w:line="200" w:lineRule="exact"/>
              <w:ind w:right="113"/>
              <w:jc w:val="center"/>
              <w:rPr>
                <w:i/>
                <w:sz w:val="16"/>
                <w:szCs w:val="16"/>
              </w:rPr>
            </w:pPr>
            <w:r w:rsidRPr="00190369">
              <w:rPr>
                <w:i/>
                <w:sz w:val="16"/>
                <w:szCs w:val="16"/>
              </w:rPr>
              <w:t>2006/07</w:t>
            </w:r>
          </w:p>
        </w:tc>
      </w:tr>
      <w:tr w:rsidR="00CD5E94" w:rsidRPr="00190369">
        <w:trPr>
          <w:cantSplit/>
          <w:tblHeader/>
        </w:trPr>
        <w:tc>
          <w:tcPr>
            <w:tcW w:w="3463" w:type="dxa"/>
            <w:tcBorders>
              <w:top w:val="nil"/>
              <w:bottom w:val="single" w:sz="12" w:space="0" w:color="auto"/>
            </w:tcBorders>
            <w:shd w:val="clear" w:color="auto" w:fill="auto"/>
          </w:tcPr>
          <w:p w:rsidR="00CD5E94" w:rsidRPr="00190369" w:rsidRDefault="00CD5E94" w:rsidP="005B2E0D">
            <w:pPr>
              <w:suppressAutoHyphens w:val="0"/>
              <w:spacing w:before="80" w:after="80" w:line="200" w:lineRule="exact"/>
              <w:ind w:right="113"/>
              <w:rPr>
                <w:i/>
                <w:sz w:val="16"/>
                <w:szCs w:val="16"/>
              </w:rPr>
            </w:pPr>
            <w:r w:rsidRPr="00190369">
              <w:rPr>
                <w:i/>
                <w:sz w:val="16"/>
                <w:szCs w:val="16"/>
              </w:rPr>
              <w:t>Name of institute</w:t>
            </w:r>
          </w:p>
        </w:tc>
        <w:tc>
          <w:tcPr>
            <w:tcW w:w="645" w:type="dxa"/>
            <w:gridSpan w:val="3"/>
            <w:tcBorders>
              <w:top w:val="single" w:sz="4" w:space="0" w:color="auto"/>
              <w:bottom w:val="single" w:sz="12" w:space="0" w:color="auto"/>
            </w:tcBorders>
            <w:shd w:val="clear" w:color="auto" w:fill="auto"/>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Males</w:t>
            </w:r>
          </w:p>
        </w:tc>
        <w:tc>
          <w:tcPr>
            <w:tcW w:w="800" w:type="dxa"/>
            <w:tcBorders>
              <w:top w:val="single" w:sz="4" w:space="0" w:color="auto"/>
              <w:bottom w:val="single" w:sz="12" w:space="0" w:color="auto"/>
            </w:tcBorders>
            <w:shd w:val="clear" w:color="auto" w:fill="auto"/>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Females</w:t>
            </w:r>
          </w:p>
        </w:tc>
        <w:tc>
          <w:tcPr>
            <w:tcW w:w="600" w:type="dxa"/>
            <w:gridSpan w:val="2"/>
            <w:tcBorders>
              <w:top w:val="single" w:sz="4" w:space="0" w:color="auto"/>
              <w:bottom w:val="single" w:sz="12" w:space="0" w:color="auto"/>
            </w:tcBorders>
            <w:shd w:val="clear" w:color="auto" w:fill="auto"/>
          </w:tcPr>
          <w:p w:rsidR="00CD5E94" w:rsidRPr="00190369" w:rsidRDefault="00CD5E94" w:rsidP="005B2E0D">
            <w:pPr>
              <w:suppressAutoHyphens w:val="0"/>
              <w:spacing w:before="80" w:after="80" w:line="200" w:lineRule="exact"/>
              <w:ind w:right="113"/>
              <w:jc w:val="right"/>
              <w:rPr>
                <w:b/>
                <w:i/>
                <w:sz w:val="16"/>
                <w:szCs w:val="16"/>
              </w:rPr>
            </w:pPr>
            <w:r w:rsidRPr="00190369">
              <w:rPr>
                <w:b/>
                <w:i/>
                <w:sz w:val="16"/>
                <w:szCs w:val="16"/>
              </w:rPr>
              <w:t>Total</w:t>
            </w:r>
          </w:p>
        </w:tc>
        <w:tc>
          <w:tcPr>
            <w:tcW w:w="1000" w:type="dxa"/>
            <w:gridSpan w:val="2"/>
            <w:tcBorders>
              <w:top w:val="single" w:sz="4" w:space="0" w:color="auto"/>
              <w:bottom w:val="single" w:sz="12" w:space="0" w:color="auto"/>
              <w:right w:val="single" w:sz="24" w:space="0" w:color="FFFFFF"/>
            </w:tcBorders>
            <w:shd w:val="clear" w:color="auto" w:fill="auto"/>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Percentage</w:t>
            </w:r>
          </w:p>
        </w:tc>
        <w:tc>
          <w:tcPr>
            <w:tcW w:w="700" w:type="dxa"/>
            <w:tcBorders>
              <w:top w:val="single" w:sz="4" w:space="0" w:color="auto"/>
              <w:left w:val="single" w:sz="24" w:space="0" w:color="FFFFFF"/>
              <w:bottom w:val="single" w:sz="12" w:space="0" w:color="auto"/>
            </w:tcBorders>
            <w:shd w:val="clear" w:color="auto" w:fill="auto"/>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Males</w:t>
            </w:r>
          </w:p>
        </w:tc>
        <w:tc>
          <w:tcPr>
            <w:tcW w:w="800" w:type="dxa"/>
            <w:tcBorders>
              <w:top w:val="single" w:sz="4" w:space="0" w:color="auto"/>
              <w:bottom w:val="single" w:sz="12" w:space="0" w:color="auto"/>
            </w:tcBorders>
            <w:shd w:val="clear" w:color="auto" w:fill="auto"/>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Females</w:t>
            </w:r>
          </w:p>
        </w:tc>
        <w:tc>
          <w:tcPr>
            <w:tcW w:w="600" w:type="dxa"/>
            <w:tcBorders>
              <w:top w:val="single" w:sz="4" w:space="0" w:color="auto"/>
              <w:bottom w:val="single" w:sz="12" w:space="0" w:color="auto"/>
            </w:tcBorders>
            <w:shd w:val="clear" w:color="auto" w:fill="auto"/>
          </w:tcPr>
          <w:p w:rsidR="00CD5E94" w:rsidRPr="00190369" w:rsidRDefault="00CD5E94" w:rsidP="005B2E0D">
            <w:pPr>
              <w:suppressAutoHyphens w:val="0"/>
              <w:spacing w:before="80" w:after="80" w:line="200" w:lineRule="exact"/>
              <w:ind w:right="113"/>
              <w:jc w:val="right"/>
              <w:rPr>
                <w:b/>
                <w:i/>
                <w:sz w:val="16"/>
                <w:szCs w:val="16"/>
              </w:rPr>
            </w:pPr>
            <w:r w:rsidRPr="00190369">
              <w:rPr>
                <w:b/>
                <w:i/>
                <w:sz w:val="16"/>
                <w:szCs w:val="16"/>
              </w:rPr>
              <w:t>Total</w:t>
            </w:r>
          </w:p>
        </w:tc>
        <w:tc>
          <w:tcPr>
            <w:tcW w:w="1031" w:type="dxa"/>
            <w:tcBorders>
              <w:top w:val="single" w:sz="4" w:space="0" w:color="auto"/>
              <w:bottom w:val="single" w:sz="12" w:space="0" w:color="auto"/>
            </w:tcBorders>
            <w:shd w:val="clear" w:color="auto" w:fill="auto"/>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Percentage</w:t>
            </w:r>
          </w:p>
        </w:tc>
      </w:tr>
      <w:tr w:rsidR="00CD5E94" w:rsidRPr="005C1921">
        <w:trPr>
          <w:cantSplit/>
        </w:trPr>
        <w:tc>
          <w:tcPr>
            <w:tcW w:w="3463" w:type="dxa"/>
            <w:tcBorders>
              <w:top w:val="single" w:sz="12" w:space="0" w:color="auto"/>
              <w:bottom w:val="nil"/>
            </w:tcBorders>
            <w:shd w:val="clear" w:color="auto" w:fill="auto"/>
          </w:tcPr>
          <w:p w:rsidR="00CD5E94" w:rsidRPr="005C1921" w:rsidRDefault="00CD5E94" w:rsidP="00CD5E94">
            <w:pPr>
              <w:suppressAutoHyphens w:val="0"/>
              <w:spacing w:before="40" w:after="40" w:line="220" w:lineRule="exact"/>
              <w:ind w:right="113"/>
              <w:rPr>
                <w:sz w:val="18"/>
              </w:rPr>
            </w:pPr>
            <w:r w:rsidRPr="005C1921">
              <w:rPr>
                <w:sz w:val="18"/>
              </w:rPr>
              <w:t>Centres for Persons with Special Needs and the Blind</w:t>
            </w:r>
          </w:p>
        </w:tc>
        <w:tc>
          <w:tcPr>
            <w:tcW w:w="645" w:type="dxa"/>
            <w:gridSpan w:val="3"/>
            <w:tcBorders>
              <w:top w:val="single" w:sz="12" w:space="0" w:color="auto"/>
              <w:bottom w:val="nil"/>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758</w:t>
            </w:r>
          </w:p>
        </w:tc>
        <w:tc>
          <w:tcPr>
            <w:tcW w:w="800" w:type="dxa"/>
            <w:tcBorders>
              <w:top w:val="single" w:sz="12" w:space="0" w:color="auto"/>
              <w:bottom w:val="nil"/>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242</w:t>
            </w:r>
          </w:p>
        </w:tc>
        <w:tc>
          <w:tcPr>
            <w:tcW w:w="600" w:type="dxa"/>
            <w:gridSpan w:val="2"/>
            <w:tcBorders>
              <w:top w:val="single" w:sz="12" w:space="0" w:color="auto"/>
              <w:bottom w:val="nil"/>
            </w:tcBorders>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1 000</w:t>
            </w:r>
          </w:p>
        </w:tc>
        <w:tc>
          <w:tcPr>
            <w:tcW w:w="1000" w:type="dxa"/>
            <w:gridSpan w:val="2"/>
            <w:tcBorders>
              <w:top w:val="single" w:sz="12" w:space="0" w:color="auto"/>
              <w:bottom w:val="nil"/>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7.0</w:t>
            </w:r>
          </w:p>
        </w:tc>
        <w:tc>
          <w:tcPr>
            <w:tcW w:w="700" w:type="dxa"/>
            <w:tcBorders>
              <w:top w:val="single" w:sz="12" w:space="0" w:color="auto"/>
              <w:bottom w:val="nil"/>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463</w:t>
            </w:r>
          </w:p>
        </w:tc>
        <w:tc>
          <w:tcPr>
            <w:tcW w:w="800" w:type="dxa"/>
            <w:tcBorders>
              <w:top w:val="single" w:sz="12" w:space="0" w:color="auto"/>
              <w:bottom w:val="nil"/>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134</w:t>
            </w:r>
          </w:p>
        </w:tc>
        <w:tc>
          <w:tcPr>
            <w:tcW w:w="600" w:type="dxa"/>
            <w:tcBorders>
              <w:top w:val="single" w:sz="12" w:space="0" w:color="auto"/>
              <w:bottom w:val="nil"/>
            </w:tcBorders>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597</w:t>
            </w:r>
          </w:p>
        </w:tc>
        <w:tc>
          <w:tcPr>
            <w:tcW w:w="1031" w:type="dxa"/>
            <w:tcBorders>
              <w:top w:val="single" w:sz="12" w:space="0" w:color="auto"/>
              <w:bottom w:val="nil"/>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3.0</w:t>
            </w:r>
          </w:p>
        </w:tc>
      </w:tr>
      <w:tr w:rsidR="00CD5E94" w:rsidRPr="005C1921">
        <w:trPr>
          <w:cantSplit/>
        </w:trPr>
        <w:tc>
          <w:tcPr>
            <w:tcW w:w="3463" w:type="dxa"/>
            <w:tcBorders>
              <w:top w:val="nil"/>
            </w:tcBorders>
            <w:shd w:val="clear" w:color="auto" w:fill="auto"/>
          </w:tcPr>
          <w:p w:rsidR="00CD5E94" w:rsidRPr="005C1921" w:rsidRDefault="00CD5E94" w:rsidP="00CD5E94">
            <w:pPr>
              <w:suppressAutoHyphens w:val="0"/>
              <w:spacing w:before="40" w:after="40" w:line="220" w:lineRule="exact"/>
              <w:ind w:right="113"/>
              <w:rPr>
                <w:sz w:val="18"/>
              </w:rPr>
            </w:pPr>
            <w:r w:rsidRPr="005C1921">
              <w:rPr>
                <w:sz w:val="18"/>
              </w:rPr>
              <w:t>National Institute of Administrative Sciences</w:t>
            </w:r>
          </w:p>
        </w:tc>
        <w:tc>
          <w:tcPr>
            <w:tcW w:w="645" w:type="dxa"/>
            <w:gridSpan w:val="3"/>
            <w:tcBorders>
              <w:top w:val="nil"/>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7 498</w:t>
            </w:r>
          </w:p>
        </w:tc>
        <w:tc>
          <w:tcPr>
            <w:tcW w:w="800" w:type="dxa"/>
            <w:tcBorders>
              <w:top w:val="nil"/>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1 634</w:t>
            </w:r>
          </w:p>
        </w:tc>
        <w:tc>
          <w:tcPr>
            <w:tcW w:w="600" w:type="dxa"/>
            <w:gridSpan w:val="2"/>
            <w:tcBorders>
              <w:top w:val="nil"/>
            </w:tcBorders>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9 132</w:t>
            </w:r>
          </w:p>
        </w:tc>
        <w:tc>
          <w:tcPr>
            <w:tcW w:w="1000" w:type="dxa"/>
            <w:gridSpan w:val="2"/>
            <w:tcBorders>
              <w:top w:val="nil"/>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63.6</w:t>
            </w:r>
          </w:p>
        </w:tc>
        <w:tc>
          <w:tcPr>
            <w:tcW w:w="700" w:type="dxa"/>
            <w:tcBorders>
              <w:top w:val="nil"/>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7 937</w:t>
            </w:r>
          </w:p>
        </w:tc>
        <w:tc>
          <w:tcPr>
            <w:tcW w:w="800" w:type="dxa"/>
            <w:tcBorders>
              <w:top w:val="nil"/>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2 636</w:t>
            </w:r>
          </w:p>
        </w:tc>
        <w:tc>
          <w:tcPr>
            <w:tcW w:w="600" w:type="dxa"/>
            <w:tcBorders>
              <w:top w:val="nil"/>
            </w:tcBorders>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10 573</w:t>
            </w:r>
          </w:p>
        </w:tc>
        <w:tc>
          <w:tcPr>
            <w:tcW w:w="1031" w:type="dxa"/>
            <w:tcBorders>
              <w:top w:val="nil"/>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53.7</w:t>
            </w:r>
          </w:p>
        </w:tc>
      </w:tr>
      <w:tr w:rsidR="00CD5E94" w:rsidRPr="005C1921">
        <w:trPr>
          <w:cantSplit/>
        </w:trPr>
        <w:tc>
          <w:tcPr>
            <w:tcW w:w="3463" w:type="dxa"/>
            <w:shd w:val="clear" w:color="auto" w:fill="auto"/>
          </w:tcPr>
          <w:p w:rsidR="00CD5E94" w:rsidRPr="005C1921" w:rsidRDefault="00CD5E94" w:rsidP="00CD5E94">
            <w:pPr>
              <w:suppressAutoHyphens w:val="0"/>
              <w:spacing w:before="40" w:after="40" w:line="220" w:lineRule="exact"/>
              <w:ind w:right="113"/>
              <w:rPr>
                <w:sz w:val="18"/>
              </w:rPr>
            </w:pPr>
            <w:r w:rsidRPr="005C1921">
              <w:rPr>
                <w:sz w:val="18"/>
              </w:rPr>
              <w:t xml:space="preserve">Amin Nasher Higher </w:t>
            </w:r>
            <w:smartTag w:uri="urn:schemas-microsoft-com:office:smarttags" w:element="place">
              <w:smartTag w:uri="urn:schemas-microsoft-com:office:smarttags" w:element="PlaceType">
                <w:r w:rsidRPr="005C1921">
                  <w:rPr>
                    <w:sz w:val="18"/>
                  </w:rPr>
                  <w:t>Institute</w:t>
                </w:r>
              </w:smartTag>
              <w:r w:rsidRPr="005C1921">
                <w:rPr>
                  <w:sz w:val="18"/>
                </w:rPr>
                <w:t xml:space="preserve"> of </w:t>
              </w:r>
              <w:smartTag w:uri="urn:schemas-microsoft-com:office:smarttags" w:element="PlaceName">
                <w:r w:rsidRPr="005C1921">
                  <w:rPr>
                    <w:sz w:val="18"/>
                  </w:rPr>
                  <w:t>Health</w:t>
                </w:r>
              </w:smartTag>
            </w:smartTag>
            <w:r w:rsidRPr="005C1921">
              <w:rPr>
                <w:sz w:val="18"/>
              </w:rPr>
              <w:t xml:space="preserve"> Sciences </w:t>
            </w:r>
          </w:p>
        </w:tc>
        <w:tc>
          <w:tcPr>
            <w:tcW w:w="645" w:type="dxa"/>
            <w:gridSpan w:val="3"/>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2 144</w:t>
            </w:r>
          </w:p>
        </w:tc>
        <w:tc>
          <w:tcPr>
            <w:tcW w:w="800" w:type="dxa"/>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954</w:t>
            </w:r>
          </w:p>
        </w:tc>
        <w:tc>
          <w:tcPr>
            <w:tcW w:w="600" w:type="dxa"/>
            <w:gridSpan w:val="2"/>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3 098</w:t>
            </w:r>
          </w:p>
        </w:tc>
        <w:tc>
          <w:tcPr>
            <w:tcW w:w="1000" w:type="dxa"/>
            <w:gridSpan w:val="2"/>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21.6</w:t>
            </w:r>
          </w:p>
        </w:tc>
        <w:tc>
          <w:tcPr>
            <w:tcW w:w="700" w:type="dxa"/>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3 873</w:t>
            </w:r>
          </w:p>
        </w:tc>
        <w:tc>
          <w:tcPr>
            <w:tcW w:w="800" w:type="dxa"/>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991</w:t>
            </w:r>
          </w:p>
        </w:tc>
        <w:tc>
          <w:tcPr>
            <w:tcW w:w="600" w:type="dxa"/>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4 864</w:t>
            </w:r>
          </w:p>
        </w:tc>
        <w:tc>
          <w:tcPr>
            <w:tcW w:w="1031" w:type="dxa"/>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24.7</w:t>
            </w:r>
          </w:p>
        </w:tc>
      </w:tr>
      <w:tr w:rsidR="00CD5E94" w:rsidRPr="005C1921">
        <w:trPr>
          <w:cantSplit/>
        </w:trPr>
        <w:tc>
          <w:tcPr>
            <w:tcW w:w="3463" w:type="dxa"/>
            <w:shd w:val="clear" w:color="auto" w:fill="auto"/>
          </w:tcPr>
          <w:p w:rsidR="00CD5E94" w:rsidRPr="005C1921" w:rsidRDefault="00CD5E94" w:rsidP="00CD5E94">
            <w:pPr>
              <w:suppressAutoHyphens w:val="0"/>
              <w:spacing w:before="40" w:after="40" w:line="220" w:lineRule="exact"/>
              <w:ind w:right="113"/>
              <w:rPr>
                <w:sz w:val="18"/>
              </w:rPr>
            </w:pPr>
            <w:smartTag w:uri="urn:schemas-microsoft-com:office:smarttags" w:element="place">
              <w:smartTag w:uri="urn:schemas-microsoft-com:office:smarttags" w:element="PlaceType">
                <w:r w:rsidRPr="005C1921">
                  <w:rPr>
                    <w:sz w:val="18"/>
                  </w:rPr>
                  <w:t>Institute</w:t>
                </w:r>
              </w:smartTag>
              <w:r w:rsidRPr="005C1921">
                <w:rPr>
                  <w:sz w:val="18"/>
                </w:rPr>
                <w:t xml:space="preserve"> of </w:t>
              </w:r>
              <w:smartTag w:uri="urn:schemas-microsoft-com:office:smarttags" w:element="PlaceName">
                <w:r w:rsidRPr="005C1921">
                  <w:rPr>
                    <w:sz w:val="18"/>
                  </w:rPr>
                  <w:t>Fine Arts</w:t>
                </w:r>
              </w:smartTag>
            </w:smartTag>
          </w:p>
        </w:tc>
        <w:tc>
          <w:tcPr>
            <w:tcW w:w="645" w:type="dxa"/>
            <w:gridSpan w:val="3"/>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w:t>
            </w:r>
          </w:p>
        </w:tc>
        <w:tc>
          <w:tcPr>
            <w:tcW w:w="800" w:type="dxa"/>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w:t>
            </w:r>
          </w:p>
        </w:tc>
        <w:tc>
          <w:tcPr>
            <w:tcW w:w="600" w:type="dxa"/>
            <w:gridSpan w:val="2"/>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w:t>
            </w:r>
          </w:p>
        </w:tc>
        <w:tc>
          <w:tcPr>
            <w:tcW w:w="1000" w:type="dxa"/>
            <w:gridSpan w:val="2"/>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0.0</w:t>
            </w:r>
          </w:p>
        </w:tc>
        <w:tc>
          <w:tcPr>
            <w:tcW w:w="700" w:type="dxa"/>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218</w:t>
            </w:r>
          </w:p>
        </w:tc>
        <w:tc>
          <w:tcPr>
            <w:tcW w:w="800" w:type="dxa"/>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114</w:t>
            </w:r>
          </w:p>
        </w:tc>
        <w:tc>
          <w:tcPr>
            <w:tcW w:w="600" w:type="dxa"/>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332</w:t>
            </w:r>
          </w:p>
        </w:tc>
        <w:tc>
          <w:tcPr>
            <w:tcW w:w="1031" w:type="dxa"/>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1.7</w:t>
            </w:r>
          </w:p>
        </w:tc>
      </w:tr>
      <w:tr w:rsidR="00CD5E94" w:rsidRPr="005C1921">
        <w:trPr>
          <w:cantSplit/>
        </w:trPr>
        <w:tc>
          <w:tcPr>
            <w:tcW w:w="3463" w:type="dxa"/>
            <w:tcBorders>
              <w:bottom w:val="single" w:sz="4" w:space="0" w:color="auto"/>
            </w:tcBorders>
            <w:shd w:val="clear" w:color="auto" w:fill="auto"/>
          </w:tcPr>
          <w:p w:rsidR="00CD5E94" w:rsidRPr="005C1921" w:rsidRDefault="00CD5E94" w:rsidP="00CD5E94">
            <w:pPr>
              <w:suppressAutoHyphens w:val="0"/>
              <w:spacing w:before="40" w:after="40" w:line="220" w:lineRule="exact"/>
              <w:ind w:right="113"/>
              <w:rPr>
                <w:sz w:val="18"/>
              </w:rPr>
            </w:pPr>
            <w:r w:rsidRPr="005C1921">
              <w:rPr>
                <w:sz w:val="18"/>
              </w:rPr>
              <w:t>Community health institutes</w:t>
            </w:r>
          </w:p>
        </w:tc>
        <w:tc>
          <w:tcPr>
            <w:tcW w:w="645" w:type="dxa"/>
            <w:gridSpan w:val="3"/>
            <w:tcBorders>
              <w:bottom w:val="single" w:sz="4" w:space="0" w:color="auto"/>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1 006</w:t>
            </w:r>
          </w:p>
        </w:tc>
        <w:tc>
          <w:tcPr>
            <w:tcW w:w="800" w:type="dxa"/>
            <w:tcBorders>
              <w:bottom w:val="single" w:sz="4" w:space="0" w:color="auto"/>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117</w:t>
            </w:r>
          </w:p>
        </w:tc>
        <w:tc>
          <w:tcPr>
            <w:tcW w:w="600" w:type="dxa"/>
            <w:gridSpan w:val="2"/>
            <w:tcBorders>
              <w:bottom w:val="single" w:sz="4" w:space="0" w:color="auto"/>
            </w:tcBorders>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1 123</w:t>
            </w:r>
          </w:p>
        </w:tc>
        <w:tc>
          <w:tcPr>
            <w:tcW w:w="1000" w:type="dxa"/>
            <w:gridSpan w:val="2"/>
            <w:tcBorders>
              <w:bottom w:val="single" w:sz="4" w:space="0" w:color="auto"/>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7.8</w:t>
            </w:r>
          </w:p>
        </w:tc>
        <w:tc>
          <w:tcPr>
            <w:tcW w:w="700" w:type="dxa"/>
            <w:tcBorders>
              <w:bottom w:val="single" w:sz="4" w:space="0" w:color="auto"/>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2 738</w:t>
            </w:r>
          </w:p>
        </w:tc>
        <w:tc>
          <w:tcPr>
            <w:tcW w:w="800" w:type="dxa"/>
            <w:tcBorders>
              <w:bottom w:val="single" w:sz="4" w:space="0" w:color="auto"/>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578</w:t>
            </w:r>
          </w:p>
        </w:tc>
        <w:tc>
          <w:tcPr>
            <w:tcW w:w="600" w:type="dxa"/>
            <w:tcBorders>
              <w:bottom w:val="single" w:sz="4" w:space="0" w:color="auto"/>
            </w:tcBorders>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3 316</w:t>
            </w:r>
          </w:p>
        </w:tc>
        <w:tc>
          <w:tcPr>
            <w:tcW w:w="1031" w:type="dxa"/>
            <w:tcBorders>
              <w:bottom w:val="single" w:sz="4" w:space="0" w:color="auto"/>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16.9</w:t>
            </w:r>
          </w:p>
        </w:tc>
      </w:tr>
      <w:tr w:rsidR="00CD5E94" w:rsidRPr="005C1921">
        <w:trPr>
          <w:cantSplit/>
        </w:trPr>
        <w:tc>
          <w:tcPr>
            <w:tcW w:w="3463" w:type="dxa"/>
            <w:tcBorders>
              <w:top w:val="single" w:sz="4" w:space="0" w:color="auto"/>
              <w:bottom w:val="single" w:sz="12" w:space="0" w:color="auto"/>
            </w:tcBorders>
            <w:shd w:val="clear" w:color="auto" w:fill="auto"/>
          </w:tcPr>
          <w:p w:rsidR="00CD5E94" w:rsidRPr="005C1921" w:rsidRDefault="00CD5E94" w:rsidP="00CD5E94">
            <w:pPr>
              <w:suppressAutoHyphens w:val="0"/>
              <w:spacing w:before="40" w:after="40" w:line="220" w:lineRule="exact"/>
              <w:ind w:left="288" w:right="113"/>
              <w:rPr>
                <w:b/>
                <w:sz w:val="18"/>
              </w:rPr>
            </w:pPr>
            <w:r w:rsidRPr="005C1921">
              <w:rPr>
                <w:b/>
                <w:sz w:val="18"/>
              </w:rPr>
              <w:t>Grand total</w:t>
            </w:r>
          </w:p>
        </w:tc>
        <w:tc>
          <w:tcPr>
            <w:tcW w:w="645" w:type="dxa"/>
            <w:gridSpan w:val="3"/>
            <w:tcBorders>
              <w:top w:val="single" w:sz="4" w:space="0" w:color="auto"/>
              <w:bottom w:val="single" w:sz="12" w:space="0" w:color="auto"/>
            </w:tcBorders>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11 406</w:t>
            </w:r>
          </w:p>
        </w:tc>
        <w:tc>
          <w:tcPr>
            <w:tcW w:w="800" w:type="dxa"/>
            <w:tcBorders>
              <w:top w:val="single" w:sz="4" w:space="0" w:color="auto"/>
              <w:bottom w:val="single" w:sz="12" w:space="0" w:color="auto"/>
            </w:tcBorders>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2 947</w:t>
            </w:r>
          </w:p>
        </w:tc>
        <w:tc>
          <w:tcPr>
            <w:tcW w:w="600" w:type="dxa"/>
            <w:gridSpan w:val="2"/>
            <w:tcBorders>
              <w:top w:val="single" w:sz="4" w:space="0" w:color="auto"/>
              <w:bottom w:val="single" w:sz="12" w:space="0" w:color="auto"/>
            </w:tcBorders>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14 353</w:t>
            </w:r>
          </w:p>
        </w:tc>
        <w:tc>
          <w:tcPr>
            <w:tcW w:w="1000" w:type="dxa"/>
            <w:gridSpan w:val="2"/>
            <w:tcBorders>
              <w:top w:val="single" w:sz="4" w:space="0" w:color="auto"/>
              <w:bottom w:val="single" w:sz="12" w:space="0" w:color="auto"/>
            </w:tcBorders>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100</w:t>
            </w:r>
          </w:p>
        </w:tc>
        <w:tc>
          <w:tcPr>
            <w:tcW w:w="700" w:type="dxa"/>
            <w:tcBorders>
              <w:top w:val="single" w:sz="4" w:space="0" w:color="auto"/>
              <w:bottom w:val="single" w:sz="12" w:space="0" w:color="auto"/>
            </w:tcBorders>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15 229</w:t>
            </w:r>
          </w:p>
        </w:tc>
        <w:tc>
          <w:tcPr>
            <w:tcW w:w="800" w:type="dxa"/>
            <w:tcBorders>
              <w:top w:val="single" w:sz="4" w:space="0" w:color="auto"/>
              <w:bottom w:val="single" w:sz="12" w:space="0" w:color="auto"/>
            </w:tcBorders>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4 453</w:t>
            </w:r>
          </w:p>
        </w:tc>
        <w:tc>
          <w:tcPr>
            <w:tcW w:w="600" w:type="dxa"/>
            <w:tcBorders>
              <w:top w:val="single" w:sz="4" w:space="0" w:color="auto"/>
              <w:bottom w:val="single" w:sz="12" w:space="0" w:color="auto"/>
            </w:tcBorders>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19 682</w:t>
            </w:r>
          </w:p>
        </w:tc>
        <w:tc>
          <w:tcPr>
            <w:tcW w:w="1031" w:type="dxa"/>
            <w:tcBorders>
              <w:top w:val="single" w:sz="4" w:space="0" w:color="auto"/>
              <w:bottom w:val="single" w:sz="12" w:space="0" w:color="auto"/>
            </w:tcBorders>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100</w:t>
            </w:r>
          </w:p>
        </w:tc>
      </w:tr>
      <w:tr w:rsidR="00CD5E94" w:rsidRPr="00190369">
        <w:trPr>
          <w:cantSplit/>
        </w:trPr>
        <w:tc>
          <w:tcPr>
            <w:tcW w:w="3464" w:type="dxa"/>
            <w:tcBorders>
              <w:top w:val="single" w:sz="12" w:space="0" w:color="auto"/>
              <w:bottom w:val="nil"/>
            </w:tcBorders>
            <w:shd w:val="clear" w:color="auto" w:fill="auto"/>
          </w:tcPr>
          <w:p w:rsidR="00CD5E94" w:rsidRPr="00190369" w:rsidRDefault="00CD5E94" w:rsidP="005B2E0D">
            <w:pPr>
              <w:tabs>
                <w:tab w:val="center" w:pos="4755"/>
              </w:tabs>
              <w:suppressAutoHyphens w:val="0"/>
              <w:spacing w:before="80" w:after="80" w:line="200" w:lineRule="exact"/>
              <w:ind w:right="113"/>
              <w:rPr>
                <w:i/>
                <w:sz w:val="16"/>
                <w:szCs w:val="16"/>
              </w:rPr>
            </w:pPr>
          </w:p>
        </w:tc>
        <w:tc>
          <w:tcPr>
            <w:tcW w:w="6175" w:type="dxa"/>
            <w:gridSpan w:val="12"/>
            <w:tcBorders>
              <w:top w:val="single" w:sz="12" w:space="0" w:color="auto"/>
              <w:bottom w:val="single" w:sz="4" w:space="0" w:color="auto"/>
            </w:tcBorders>
            <w:shd w:val="clear" w:color="auto" w:fill="auto"/>
          </w:tcPr>
          <w:p w:rsidR="00CD5E94" w:rsidRPr="00190369" w:rsidRDefault="00CD5E94" w:rsidP="005B2E0D">
            <w:pPr>
              <w:tabs>
                <w:tab w:val="center" w:pos="4755"/>
              </w:tabs>
              <w:suppressAutoHyphens w:val="0"/>
              <w:spacing w:before="80" w:after="80" w:line="200" w:lineRule="exact"/>
              <w:ind w:right="113"/>
              <w:jc w:val="center"/>
              <w:rPr>
                <w:i/>
                <w:sz w:val="16"/>
                <w:szCs w:val="16"/>
              </w:rPr>
            </w:pPr>
            <w:r w:rsidRPr="00190369">
              <w:rPr>
                <w:i/>
                <w:sz w:val="16"/>
                <w:szCs w:val="16"/>
              </w:rPr>
              <w:t>Graduation</w:t>
            </w:r>
          </w:p>
        </w:tc>
      </w:tr>
      <w:tr w:rsidR="00CD5E94" w:rsidRPr="00190369">
        <w:trPr>
          <w:cantSplit/>
        </w:trPr>
        <w:tc>
          <w:tcPr>
            <w:tcW w:w="3463" w:type="dxa"/>
            <w:tcBorders>
              <w:top w:val="nil"/>
              <w:bottom w:val="nil"/>
            </w:tcBorders>
            <w:shd w:val="clear" w:color="auto" w:fill="auto"/>
          </w:tcPr>
          <w:p w:rsidR="00CD5E94" w:rsidRPr="00190369" w:rsidRDefault="00CD5E94" w:rsidP="005B2E0D">
            <w:pPr>
              <w:suppressAutoHyphens w:val="0"/>
              <w:spacing w:before="80" w:after="80" w:line="200" w:lineRule="exact"/>
              <w:ind w:right="113"/>
              <w:rPr>
                <w:i/>
                <w:sz w:val="16"/>
                <w:szCs w:val="16"/>
              </w:rPr>
            </w:pPr>
          </w:p>
        </w:tc>
        <w:tc>
          <w:tcPr>
            <w:tcW w:w="3045" w:type="dxa"/>
            <w:gridSpan w:val="8"/>
            <w:tcBorders>
              <w:top w:val="single" w:sz="4" w:space="0" w:color="auto"/>
              <w:bottom w:val="single" w:sz="4" w:space="0" w:color="auto"/>
              <w:right w:val="single" w:sz="24" w:space="0" w:color="FFFFFF"/>
            </w:tcBorders>
            <w:shd w:val="clear" w:color="auto" w:fill="auto"/>
          </w:tcPr>
          <w:p w:rsidR="00CD5E94" w:rsidRPr="00190369" w:rsidRDefault="00CD5E94" w:rsidP="005B2E0D">
            <w:pPr>
              <w:suppressAutoHyphens w:val="0"/>
              <w:spacing w:before="80" w:after="80" w:line="200" w:lineRule="exact"/>
              <w:ind w:right="113"/>
              <w:jc w:val="center"/>
              <w:rPr>
                <w:i/>
                <w:sz w:val="16"/>
                <w:szCs w:val="16"/>
              </w:rPr>
            </w:pPr>
            <w:r w:rsidRPr="00190369">
              <w:rPr>
                <w:i/>
                <w:sz w:val="16"/>
                <w:szCs w:val="16"/>
              </w:rPr>
              <w:t>2002/03</w:t>
            </w:r>
          </w:p>
        </w:tc>
        <w:tc>
          <w:tcPr>
            <w:tcW w:w="3131" w:type="dxa"/>
            <w:gridSpan w:val="4"/>
            <w:tcBorders>
              <w:top w:val="single" w:sz="4" w:space="0" w:color="auto"/>
              <w:left w:val="single" w:sz="24" w:space="0" w:color="FFFFFF"/>
              <w:bottom w:val="single" w:sz="4" w:space="0" w:color="auto"/>
            </w:tcBorders>
            <w:shd w:val="clear" w:color="auto" w:fill="auto"/>
          </w:tcPr>
          <w:p w:rsidR="00CD5E94" w:rsidRPr="00190369" w:rsidRDefault="00CD5E94" w:rsidP="005B2E0D">
            <w:pPr>
              <w:suppressAutoHyphens w:val="0"/>
              <w:spacing w:before="80" w:after="80" w:line="200" w:lineRule="exact"/>
              <w:ind w:right="113"/>
              <w:jc w:val="center"/>
              <w:rPr>
                <w:i/>
                <w:sz w:val="16"/>
                <w:szCs w:val="16"/>
              </w:rPr>
            </w:pPr>
            <w:r w:rsidRPr="00190369">
              <w:rPr>
                <w:i/>
                <w:sz w:val="16"/>
                <w:szCs w:val="16"/>
              </w:rPr>
              <w:t>2006/07</w:t>
            </w:r>
          </w:p>
        </w:tc>
      </w:tr>
      <w:tr w:rsidR="00CD5E94" w:rsidRPr="00190369">
        <w:trPr>
          <w:cantSplit/>
        </w:trPr>
        <w:tc>
          <w:tcPr>
            <w:tcW w:w="3463" w:type="dxa"/>
            <w:tcBorders>
              <w:top w:val="nil"/>
              <w:bottom w:val="single" w:sz="12" w:space="0" w:color="auto"/>
              <w:right w:val="nil"/>
            </w:tcBorders>
            <w:shd w:val="clear" w:color="auto" w:fill="auto"/>
          </w:tcPr>
          <w:p w:rsidR="00CD5E94" w:rsidRPr="00190369" w:rsidRDefault="00CD5E94" w:rsidP="005B2E0D">
            <w:pPr>
              <w:suppressAutoHyphens w:val="0"/>
              <w:spacing w:before="80" w:after="80" w:line="200" w:lineRule="exact"/>
              <w:ind w:right="113"/>
              <w:rPr>
                <w:i/>
                <w:sz w:val="16"/>
                <w:szCs w:val="16"/>
              </w:rPr>
            </w:pPr>
            <w:r w:rsidRPr="00190369">
              <w:rPr>
                <w:i/>
                <w:sz w:val="16"/>
                <w:szCs w:val="16"/>
              </w:rPr>
              <w:t>Name of institute</w:t>
            </w:r>
          </w:p>
        </w:tc>
        <w:tc>
          <w:tcPr>
            <w:tcW w:w="645" w:type="dxa"/>
            <w:gridSpan w:val="3"/>
            <w:tcBorders>
              <w:top w:val="single" w:sz="4" w:space="0" w:color="auto"/>
              <w:left w:val="nil"/>
              <w:bottom w:val="single" w:sz="12" w:space="0" w:color="auto"/>
              <w:right w:val="nil"/>
            </w:tcBorders>
            <w:shd w:val="clear" w:color="auto" w:fill="auto"/>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Males</w:t>
            </w:r>
          </w:p>
        </w:tc>
        <w:tc>
          <w:tcPr>
            <w:tcW w:w="920" w:type="dxa"/>
            <w:gridSpan w:val="2"/>
            <w:tcBorders>
              <w:top w:val="single" w:sz="4" w:space="0" w:color="auto"/>
              <w:left w:val="nil"/>
              <w:bottom w:val="single" w:sz="12" w:space="0" w:color="auto"/>
              <w:right w:val="nil"/>
            </w:tcBorders>
            <w:shd w:val="clear" w:color="auto" w:fill="auto"/>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Females</w:t>
            </w:r>
          </w:p>
        </w:tc>
        <w:tc>
          <w:tcPr>
            <w:tcW w:w="580" w:type="dxa"/>
            <w:gridSpan w:val="2"/>
            <w:tcBorders>
              <w:top w:val="single" w:sz="4" w:space="0" w:color="auto"/>
              <w:left w:val="nil"/>
              <w:bottom w:val="single" w:sz="12" w:space="0" w:color="auto"/>
              <w:right w:val="nil"/>
            </w:tcBorders>
            <w:shd w:val="clear" w:color="auto" w:fill="auto"/>
          </w:tcPr>
          <w:p w:rsidR="00CD5E94" w:rsidRPr="00190369" w:rsidRDefault="00CD5E94" w:rsidP="005B2E0D">
            <w:pPr>
              <w:suppressAutoHyphens w:val="0"/>
              <w:spacing w:before="80" w:after="80" w:line="200" w:lineRule="exact"/>
              <w:ind w:right="113"/>
              <w:jc w:val="right"/>
              <w:rPr>
                <w:b/>
                <w:i/>
                <w:sz w:val="16"/>
                <w:szCs w:val="16"/>
              </w:rPr>
            </w:pPr>
            <w:r w:rsidRPr="00190369">
              <w:rPr>
                <w:b/>
                <w:i/>
                <w:sz w:val="16"/>
                <w:szCs w:val="16"/>
              </w:rPr>
              <w:t>Total</w:t>
            </w:r>
          </w:p>
        </w:tc>
        <w:tc>
          <w:tcPr>
            <w:tcW w:w="900" w:type="dxa"/>
            <w:tcBorders>
              <w:top w:val="single" w:sz="4" w:space="0" w:color="auto"/>
              <w:left w:val="nil"/>
              <w:bottom w:val="single" w:sz="12" w:space="0" w:color="auto"/>
              <w:right w:val="single" w:sz="24" w:space="0" w:color="FFFFFF"/>
            </w:tcBorders>
            <w:shd w:val="clear" w:color="auto" w:fill="auto"/>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Percentage</w:t>
            </w:r>
          </w:p>
        </w:tc>
        <w:tc>
          <w:tcPr>
            <w:tcW w:w="700" w:type="dxa"/>
            <w:tcBorders>
              <w:top w:val="nil"/>
              <w:left w:val="single" w:sz="24" w:space="0" w:color="FFFFFF"/>
              <w:bottom w:val="single" w:sz="12" w:space="0" w:color="auto"/>
              <w:right w:val="nil"/>
            </w:tcBorders>
            <w:shd w:val="clear" w:color="auto" w:fill="auto"/>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Males</w:t>
            </w:r>
          </w:p>
        </w:tc>
        <w:tc>
          <w:tcPr>
            <w:tcW w:w="800" w:type="dxa"/>
            <w:tcBorders>
              <w:top w:val="nil"/>
              <w:left w:val="nil"/>
              <w:bottom w:val="single" w:sz="12" w:space="0" w:color="auto"/>
              <w:right w:val="nil"/>
            </w:tcBorders>
            <w:shd w:val="clear" w:color="auto" w:fill="auto"/>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Females</w:t>
            </w:r>
          </w:p>
        </w:tc>
        <w:tc>
          <w:tcPr>
            <w:tcW w:w="600" w:type="dxa"/>
            <w:tcBorders>
              <w:top w:val="nil"/>
              <w:left w:val="nil"/>
              <w:bottom w:val="single" w:sz="12" w:space="0" w:color="auto"/>
              <w:right w:val="nil"/>
            </w:tcBorders>
            <w:shd w:val="clear" w:color="auto" w:fill="auto"/>
          </w:tcPr>
          <w:p w:rsidR="00CD5E94" w:rsidRPr="00190369" w:rsidRDefault="00CD5E94" w:rsidP="005B2E0D">
            <w:pPr>
              <w:suppressAutoHyphens w:val="0"/>
              <w:spacing w:before="80" w:after="80" w:line="200" w:lineRule="exact"/>
              <w:ind w:right="113"/>
              <w:jc w:val="right"/>
              <w:rPr>
                <w:b/>
                <w:i/>
                <w:sz w:val="16"/>
                <w:szCs w:val="16"/>
              </w:rPr>
            </w:pPr>
            <w:r w:rsidRPr="00190369">
              <w:rPr>
                <w:b/>
                <w:i/>
                <w:sz w:val="16"/>
                <w:szCs w:val="16"/>
              </w:rPr>
              <w:t>Total</w:t>
            </w:r>
          </w:p>
        </w:tc>
        <w:tc>
          <w:tcPr>
            <w:tcW w:w="1031" w:type="dxa"/>
            <w:tcBorders>
              <w:top w:val="nil"/>
              <w:left w:val="nil"/>
              <w:bottom w:val="single" w:sz="12" w:space="0" w:color="auto"/>
            </w:tcBorders>
            <w:shd w:val="clear" w:color="auto" w:fill="auto"/>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Percentage</w:t>
            </w:r>
          </w:p>
        </w:tc>
      </w:tr>
      <w:tr w:rsidR="00CD5E94" w:rsidRPr="005C1921">
        <w:trPr>
          <w:cantSplit/>
        </w:trPr>
        <w:tc>
          <w:tcPr>
            <w:tcW w:w="3463" w:type="dxa"/>
            <w:tcBorders>
              <w:top w:val="single" w:sz="12" w:space="0" w:color="auto"/>
            </w:tcBorders>
            <w:shd w:val="clear" w:color="auto" w:fill="auto"/>
          </w:tcPr>
          <w:p w:rsidR="00CD5E94" w:rsidRPr="005C1921" w:rsidRDefault="00CD5E94" w:rsidP="00CD5E94">
            <w:pPr>
              <w:suppressAutoHyphens w:val="0"/>
              <w:spacing w:before="40" w:after="40" w:line="220" w:lineRule="exact"/>
              <w:ind w:right="113"/>
              <w:rPr>
                <w:sz w:val="18"/>
              </w:rPr>
            </w:pPr>
            <w:r w:rsidRPr="005C1921">
              <w:rPr>
                <w:sz w:val="18"/>
              </w:rPr>
              <w:t>National Institute of Administrative Sciences</w:t>
            </w:r>
          </w:p>
        </w:tc>
        <w:tc>
          <w:tcPr>
            <w:tcW w:w="645" w:type="dxa"/>
            <w:gridSpan w:val="3"/>
            <w:tcBorders>
              <w:top w:val="single" w:sz="12" w:space="0" w:color="auto"/>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844</w:t>
            </w:r>
          </w:p>
        </w:tc>
        <w:tc>
          <w:tcPr>
            <w:tcW w:w="920" w:type="dxa"/>
            <w:gridSpan w:val="2"/>
            <w:tcBorders>
              <w:top w:val="single" w:sz="12" w:space="0" w:color="auto"/>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215</w:t>
            </w:r>
          </w:p>
        </w:tc>
        <w:tc>
          <w:tcPr>
            <w:tcW w:w="580" w:type="dxa"/>
            <w:gridSpan w:val="2"/>
            <w:tcBorders>
              <w:top w:val="single" w:sz="12" w:space="0" w:color="auto"/>
            </w:tcBorders>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1 059</w:t>
            </w:r>
          </w:p>
        </w:tc>
        <w:tc>
          <w:tcPr>
            <w:tcW w:w="900" w:type="dxa"/>
            <w:tcBorders>
              <w:top w:val="single" w:sz="12" w:space="0" w:color="auto"/>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52.0</w:t>
            </w:r>
          </w:p>
        </w:tc>
        <w:tc>
          <w:tcPr>
            <w:tcW w:w="700" w:type="dxa"/>
            <w:tcBorders>
              <w:top w:val="single" w:sz="12" w:space="0" w:color="auto"/>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2 875</w:t>
            </w:r>
          </w:p>
        </w:tc>
        <w:tc>
          <w:tcPr>
            <w:tcW w:w="800" w:type="dxa"/>
            <w:tcBorders>
              <w:top w:val="single" w:sz="12" w:space="0" w:color="auto"/>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1 455</w:t>
            </w:r>
          </w:p>
        </w:tc>
        <w:tc>
          <w:tcPr>
            <w:tcW w:w="600" w:type="dxa"/>
            <w:tcBorders>
              <w:top w:val="single" w:sz="12" w:space="0" w:color="auto"/>
            </w:tcBorders>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4 330</w:t>
            </w:r>
          </w:p>
        </w:tc>
        <w:tc>
          <w:tcPr>
            <w:tcW w:w="1031" w:type="dxa"/>
            <w:tcBorders>
              <w:top w:val="single" w:sz="12" w:space="0" w:color="auto"/>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63.1</w:t>
            </w:r>
          </w:p>
        </w:tc>
      </w:tr>
      <w:tr w:rsidR="00CD5E94" w:rsidRPr="005C1921">
        <w:trPr>
          <w:cantSplit/>
        </w:trPr>
        <w:tc>
          <w:tcPr>
            <w:tcW w:w="3463" w:type="dxa"/>
            <w:shd w:val="clear" w:color="auto" w:fill="auto"/>
          </w:tcPr>
          <w:p w:rsidR="00CD5E94" w:rsidRPr="005C1921" w:rsidRDefault="00CD5E94" w:rsidP="00CD5E94">
            <w:pPr>
              <w:suppressAutoHyphens w:val="0"/>
              <w:spacing w:before="40" w:after="40" w:line="220" w:lineRule="exact"/>
              <w:ind w:right="113"/>
              <w:rPr>
                <w:sz w:val="18"/>
              </w:rPr>
            </w:pPr>
            <w:r w:rsidRPr="005C1921">
              <w:rPr>
                <w:sz w:val="18"/>
              </w:rPr>
              <w:t xml:space="preserve">Amin Nasher Higher </w:t>
            </w:r>
            <w:smartTag w:uri="urn:schemas-microsoft-com:office:smarttags" w:element="place">
              <w:smartTag w:uri="urn:schemas-microsoft-com:office:smarttags" w:element="PlaceType">
                <w:r w:rsidRPr="005C1921">
                  <w:rPr>
                    <w:sz w:val="18"/>
                  </w:rPr>
                  <w:t>Institute</w:t>
                </w:r>
              </w:smartTag>
              <w:r w:rsidRPr="005C1921">
                <w:rPr>
                  <w:sz w:val="18"/>
                </w:rPr>
                <w:t xml:space="preserve"> of </w:t>
              </w:r>
              <w:smartTag w:uri="urn:schemas-microsoft-com:office:smarttags" w:element="PlaceName">
                <w:r w:rsidRPr="005C1921">
                  <w:rPr>
                    <w:sz w:val="18"/>
                  </w:rPr>
                  <w:t>Health</w:t>
                </w:r>
              </w:smartTag>
            </w:smartTag>
            <w:r w:rsidRPr="005C1921">
              <w:rPr>
                <w:sz w:val="18"/>
              </w:rPr>
              <w:t xml:space="preserve"> Sciences</w:t>
            </w:r>
          </w:p>
        </w:tc>
        <w:tc>
          <w:tcPr>
            <w:tcW w:w="645" w:type="dxa"/>
            <w:gridSpan w:val="3"/>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507</w:t>
            </w:r>
          </w:p>
        </w:tc>
        <w:tc>
          <w:tcPr>
            <w:tcW w:w="920" w:type="dxa"/>
            <w:gridSpan w:val="2"/>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282</w:t>
            </w:r>
          </w:p>
        </w:tc>
        <w:tc>
          <w:tcPr>
            <w:tcW w:w="580" w:type="dxa"/>
            <w:gridSpan w:val="2"/>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789</w:t>
            </w:r>
          </w:p>
        </w:tc>
        <w:tc>
          <w:tcPr>
            <w:tcW w:w="900" w:type="dxa"/>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38.7</w:t>
            </w:r>
          </w:p>
        </w:tc>
        <w:tc>
          <w:tcPr>
            <w:tcW w:w="700" w:type="dxa"/>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1 124</w:t>
            </w:r>
          </w:p>
        </w:tc>
        <w:tc>
          <w:tcPr>
            <w:tcW w:w="800" w:type="dxa"/>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163</w:t>
            </w:r>
          </w:p>
        </w:tc>
        <w:tc>
          <w:tcPr>
            <w:tcW w:w="600" w:type="dxa"/>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1 687</w:t>
            </w:r>
          </w:p>
        </w:tc>
        <w:tc>
          <w:tcPr>
            <w:tcW w:w="1031" w:type="dxa"/>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18.71</w:t>
            </w:r>
          </w:p>
        </w:tc>
      </w:tr>
      <w:tr w:rsidR="00CD5E94" w:rsidRPr="005C1921">
        <w:trPr>
          <w:cantSplit/>
        </w:trPr>
        <w:tc>
          <w:tcPr>
            <w:tcW w:w="3463" w:type="dxa"/>
            <w:shd w:val="clear" w:color="auto" w:fill="auto"/>
          </w:tcPr>
          <w:p w:rsidR="00CD5E94" w:rsidRPr="005C1921" w:rsidRDefault="00CD5E94" w:rsidP="00CD5E94">
            <w:pPr>
              <w:suppressAutoHyphens w:val="0"/>
              <w:spacing w:before="40" w:after="40" w:line="220" w:lineRule="exact"/>
              <w:ind w:right="113"/>
              <w:rPr>
                <w:sz w:val="18"/>
              </w:rPr>
            </w:pPr>
            <w:smartTag w:uri="urn:schemas-microsoft-com:office:smarttags" w:element="place">
              <w:smartTag w:uri="urn:schemas-microsoft-com:office:smarttags" w:element="PlaceType">
                <w:r w:rsidRPr="005C1921">
                  <w:rPr>
                    <w:sz w:val="18"/>
                  </w:rPr>
                  <w:t>Institute</w:t>
                </w:r>
              </w:smartTag>
              <w:r w:rsidRPr="005C1921">
                <w:rPr>
                  <w:sz w:val="18"/>
                </w:rPr>
                <w:t xml:space="preserve"> of </w:t>
              </w:r>
              <w:smartTag w:uri="urn:schemas-microsoft-com:office:smarttags" w:element="PlaceName">
                <w:r w:rsidRPr="005C1921">
                  <w:rPr>
                    <w:sz w:val="18"/>
                  </w:rPr>
                  <w:t>Fine Arts</w:t>
                </w:r>
              </w:smartTag>
            </w:smartTag>
          </w:p>
        </w:tc>
        <w:tc>
          <w:tcPr>
            <w:tcW w:w="645" w:type="dxa"/>
            <w:gridSpan w:val="3"/>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w:t>
            </w:r>
          </w:p>
        </w:tc>
        <w:tc>
          <w:tcPr>
            <w:tcW w:w="920" w:type="dxa"/>
            <w:gridSpan w:val="2"/>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w:t>
            </w:r>
          </w:p>
        </w:tc>
        <w:tc>
          <w:tcPr>
            <w:tcW w:w="580" w:type="dxa"/>
            <w:gridSpan w:val="2"/>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w:t>
            </w:r>
          </w:p>
        </w:tc>
        <w:tc>
          <w:tcPr>
            <w:tcW w:w="900" w:type="dxa"/>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0.0</w:t>
            </w:r>
          </w:p>
        </w:tc>
        <w:tc>
          <w:tcPr>
            <w:tcW w:w="700" w:type="dxa"/>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28</w:t>
            </w:r>
          </w:p>
        </w:tc>
        <w:tc>
          <w:tcPr>
            <w:tcW w:w="800" w:type="dxa"/>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81</w:t>
            </w:r>
          </w:p>
        </w:tc>
        <w:tc>
          <w:tcPr>
            <w:tcW w:w="600" w:type="dxa"/>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109</w:t>
            </w:r>
          </w:p>
        </w:tc>
        <w:tc>
          <w:tcPr>
            <w:tcW w:w="1031" w:type="dxa"/>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1.6</w:t>
            </w:r>
          </w:p>
        </w:tc>
      </w:tr>
      <w:tr w:rsidR="00CD5E94" w:rsidRPr="005C1921">
        <w:trPr>
          <w:cantSplit/>
        </w:trPr>
        <w:tc>
          <w:tcPr>
            <w:tcW w:w="3463" w:type="dxa"/>
            <w:tcBorders>
              <w:bottom w:val="single" w:sz="4" w:space="0" w:color="auto"/>
            </w:tcBorders>
            <w:shd w:val="clear" w:color="auto" w:fill="auto"/>
          </w:tcPr>
          <w:p w:rsidR="00CD5E94" w:rsidRPr="005C1921" w:rsidRDefault="00CD5E94" w:rsidP="00CD5E94">
            <w:pPr>
              <w:suppressAutoHyphens w:val="0"/>
              <w:spacing w:before="40" w:after="40" w:line="220" w:lineRule="exact"/>
              <w:ind w:right="113"/>
              <w:rPr>
                <w:sz w:val="18"/>
              </w:rPr>
            </w:pPr>
            <w:r w:rsidRPr="005C1921">
              <w:rPr>
                <w:sz w:val="18"/>
              </w:rPr>
              <w:t>Community health institutes</w:t>
            </w:r>
          </w:p>
        </w:tc>
        <w:tc>
          <w:tcPr>
            <w:tcW w:w="645" w:type="dxa"/>
            <w:gridSpan w:val="3"/>
            <w:tcBorders>
              <w:bottom w:val="single" w:sz="4" w:space="0" w:color="auto"/>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170</w:t>
            </w:r>
          </w:p>
        </w:tc>
        <w:tc>
          <w:tcPr>
            <w:tcW w:w="920" w:type="dxa"/>
            <w:gridSpan w:val="2"/>
            <w:tcBorders>
              <w:bottom w:val="single" w:sz="4" w:space="0" w:color="auto"/>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19</w:t>
            </w:r>
          </w:p>
        </w:tc>
        <w:tc>
          <w:tcPr>
            <w:tcW w:w="580" w:type="dxa"/>
            <w:gridSpan w:val="2"/>
            <w:tcBorders>
              <w:bottom w:val="single" w:sz="4" w:space="0" w:color="auto"/>
            </w:tcBorders>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189</w:t>
            </w:r>
          </w:p>
        </w:tc>
        <w:tc>
          <w:tcPr>
            <w:tcW w:w="900" w:type="dxa"/>
            <w:tcBorders>
              <w:bottom w:val="single" w:sz="4" w:space="0" w:color="auto"/>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9.3</w:t>
            </w:r>
          </w:p>
        </w:tc>
        <w:tc>
          <w:tcPr>
            <w:tcW w:w="700" w:type="dxa"/>
            <w:tcBorders>
              <w:bottom w:val="single" w:sz="4" w:space="0" w:color="auto"/>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956</w:t>
            </w:r>
          </w:p>
        </w:tc>
        <w:tc>
          <w:tcPr>
            <w:tcW w:w="800" w:type="dxa"/>
            <w:tcBorders>
              <w:bottom w:val="single" w:sz="4" w:space="0" w:color="auto"/>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185</w:t>
            </w:r>
          </w:p>
        </w:tc>
        <w:tc>
          <w:tcPr>
            <w:tcW w:w="600" w:type="dxa"/>
            <w:tcBorders>
              <w:bottom w:val="single" w:sz="4" w:space="0" w:color="auto"/>
            </w:tcBorders>
            <w:shd w:val="clear" w:color="auto" w:fill="auto"/>
          </w:tcPr>
          <w:p w:rsidR="00CD5E94" w:rsidRPr="001C0D30" w:rsidRDefault="00CD5E94" w:rsidP="00CD5E94">
            <w:pPr>
              <w:suppressAutoHyphens w:val="0"/>
              <w:spacing w:before="40" w:after="40" w:line="220" w:lineRule="exact"/>
              <w:ind w:right="113"/>
              <w:jc w:val="right"/>
              <w:rPr>
                <w:b/>
                <w:sz w:val="16"/>
              </w:rPr>
            </w:pPr>
            <w:r w:rsidRPr="001C0D30">
              <w:rPr>
                <w:b/>
                <w:sz w:val="16"/>
              </w:rPr>
              <w:t>1 141</w:t>
            </w:r>
          </w:p>
        </w:tc>
        <w:tc>
          <w:tcPr>
            <w:tcW w:w="1031" w:type="dxa"/>
            <w:tcBorders>
              <w:bottom w:val="single" w:sz="4" w:space="0" w:color="auto"/>
            </w:tcBorders>
            <w:shd w:val="clear" w:color="auto" w:fill="auto"/>
          </w:tcPr>
          <w:p w:rsidR="00CD5E94" w:rsidRPr="001C0D30" w:rsidRDefault="00CD5E94" w:rsidP="00CD5E94">
            <w:pPr>
              <w:suppressAutoHyphens w:val="0"/>
              <w:spacing w:before="40" w:after="40" w:line="220" w:lineRule="exact"/>
              <w:ind w:right="113"/>
              <w:jc w:val="right"/>
              <w:rPr>
                <w:sz w:val="16"/>
              </w:rPr>
            </w:pPr>
            <w:r w:rsidRPr="001C0D30">
              <w:rPr>
                <w:sz w:val="16"/>
              </w:rPr>
              <w:t>16.6</w:t>
            </w:r>
          </w:p>
        </w:tc>
      </w:tr>
      <w:tr w:rsidR="00CD5E94" w:rsidRPr="005C1921">
        <w:trPr>
          <w:cantSplit/>
        </w:trPr>
        <w:tc>
          <w:tcPr>
            <w:tcW w:w="3463" w:type="dxa"/>
            <w:tcBorders>
              <w:top w:val="single" w:sz="4" w:space="0" w:color="auto"/>
              <w:bottom w:val="single" w:sz="12" w:space="0" w:color="auto"/>
            </w:tcBorders>
            <w:shd w:val="clear" w:color="auto" w:fill="auto"/>
          </w:tcPr>
          <w:p w:rsidR="00CD5E94" w:rsidRPr="005C1921" w:rsidRDefault="00CD5E94" w:rsidP="00CD5E94">
            <w:pPr>
              <w:suppressAutoHyphens w:val="0"/>
              <w:spacing w:before="80" w:after="80" w:line="220" w:lineRule="exact"/>
              <w:ind w:left="288" w:right="113"/>
              <w:rPr>
                <w:b/>
                <w:sz w:val="18"/>
              </w:rPr>
            </w:pPr>
            <w:r w:rsidRPr="005C1921">
              <w:rPr>
                <w:b/>
                <w:sz w:val="18"/>
              </w:rPr>
              <w:t>Grand total</w:t>
            </w:r>
          </w:p>
        </w:tc>
        <w:tc>
          <w:tcPr>
            <w:tcW w:w="645" w:type="dxa"/>
            <w:gridSpan w:val="3"/>
            <w:tcBorders>
              <w:top w:val="single" w:sz="4" w:space="0" w:color="auto"/>
              <w:bottom w:val="single" w:sz="12" w:space="0" w:color="auto"/>
            </w:tcBorders>
            <w:shd w:val="clear" w:color="auto" w:fill="auto"/>
          </w:tcPr>
          <w:p w:rsidR="00CD5E94" w:rsidRPr="001C0D30" w:rsidRDefault="00CD5E94" w:rsidP="00CD5E94">
            <w:pPr>
              <w:suppressAutoHyphens w:val="0"/>
              <w:spacing w:before="80" w:after="80" w:line="220" w:lineRule="exact"/>
              <w:ind w:right="113"/>
              <w:jc w:val="right"/>
              <w:rPr>
                <w:b/>
                <w:sz w:val="16"/>
              </w:rPr>
            </w:pPr>
            <w:r w:rsidRPr="001C0D30">
              <w:rPr>
                <w:b/>
                <w:sz w:val="16"/>
              </w:rPr>
              <w:t>1 521</w:t>
            </w:r>
          </w:p>
        </w:tc>
        <w:tc>
          <w:tcPr>
            <w:tcW w:w="920" w:type="dxa"/>
            <w:gridSpan w:val="2"/>
            <w:tcBorders>
              <w:top w:val="single" w:sz="4" w:space="0" w:color="auto"/>
              <w:bottom w:val="single" w:sz="12" w:space="0" w:color="auto"/>
            </w:tcBorders>
            <w:shd w:val="clear" w:color="auto" w:fill="auto"/>
          </w:tcPr>
          <w:p w:rsidR="00CD5E94" w:rsidRPr="001C0D30" w:rsidRDefault="00CD5E94" w:rsidP="00CD5E94">
            <w:pPr>
              <w:suppressAutoHyphens w:val="0"/>
              <w:spacing w:before="80" w:after="80" w:line="220" w:lineRule="exact"/>
              <w:ind w:right="113"/>
              <w:jc w:val="right"/>
              <w:rPr>
                <w:b/>
                <w:sz w:val="16"/>
              </w:rPr>
            </w:pPr>
            <w:r w:rsidRPr="001C0D30">
              <w:rPr>
                <w:b/>
                <w:sz w:val="16"/>
              </w:rPr>
              <w:t>516</w:t>
            </w:r>
          </w:p>
        </w:tc>
        <w:tc>
          <w:tcPr>
            <w:tcW w:w="580" w:type="dxa"/>
            <w:gridSpan w:val="2"/>
            <w:tcBorders>
              <w:top w:val="single" w:sz="4" w:space="0" w:color="auto"/>
              <w:bottom w:val="single" w:sz="12" w:space="0" w:color="auto"/>
            </w:tcBorders>
            <w:shd w:val="clear" w:color="auto" w:fill="auto"/>
          </w:tcPr>
          <w:p w:rsidR="00CD5E94" w:rsidRPr="001C0D30" w:rsidRDefault="00CD5E94" w:rsidP="00CD5E94">
            <w:pPr>
              <w:suppressAutoHyphens w:val="0"/>
              <w:spacing w:before="80" w:after="80" w:line="220" w:lineRule="exact"/>
              <w:ind w:right="113"/>
              <w:jc w:val="right"/>
              <w:rPr>
                <w:b/>
                <w:sz w:val="16"/>
              </w:rPr>
            </w:pPr>
            <w:r w:rsidRPr="001C0D30">
              <w:rPr>
                <w:b/>
                <w:sz w:val="16"/>
              </w:rPr>
              <w:t>2 037</w:t>
            </w:r>
          </w:p>
        </w:tc>
        <w:tc>
          <w:tcPr>
            <w:tcW w:w="900" w:type="dxa"/>
            <w:tcBorders>
              <w:top w:val="single" w:sz="4" w:space="0" w:color="auto"/>
              <w:bottom w:val="single" w:sz="12" w:space="0" w:color="auto"/>
            </w:tcBorders>
            <w:shd w:val="clear" w:color="auto" w:fill="auto"/>
          </w:tcPr>
          <w:p w:rsidR="00CD5E94" w:rsidRPr="001C0D30" w:rsidRDefault="00CD5E94" w:rsidP="00CD5E94">
            <w:pPr>
              <w:suppressAutoHyphens w:val="0"/>
              <w:spacing w:before="80" w:after="80" w:line="220" w:lineRule="exact"/>
              <w:ind w:right="113"/>
              <w:jc w:val="right"/>
              <w:rPr>
                <w:b/>
                <w:sz w:val="16"/>
              </w:rPr>
            </w:pPr>
            <w:r w:rsidRPr="001C0D30">
              <w:rPr>
                <w:b/>
                <w:sz w:val="16"/>
              </w:rPr>
              <w:t xml:space="preserve">100 </w:t>
            </w:r>
          </w:p>
        </w:tc>
        <w:tc>
          <w:tcPr>
            <w:tcW w:w="700" w:type="dxa"/>
            <w:tcBorders>
              <w:top w:val="single" w:sz="4" w:space="0" w:color="auto"/>
              <w:bottom w:val="single" w:sz="12" w:space="0" w:color="auto"/>
            </w:tcBorders>
            <w:shd w:val="clear" w:color="auto" w:fill="auto"/>
          </w:tcPr>
          <w:p w:rsidR="00CD5E94" w:rsidRPr="001C0D30" w:rsidRDefault="00CD5E94" w:rsidP="00CD5E94">
            <w:pPr>
              <w:suppressAutoHyphens w:val="0"/>
              <w:spacing w:before="80" w:after="80" w:line="220" w:lineRule="exact"/>
              <w:ind w:right="113"/>
              <w:jc w:val="right"/>
              <w:rPr>
                <w:b/>
                <w:sz w:val="16"/>
              </w:rPr>
            </w:pPr>
            <w:r w:rsidRPr="001C0D30">
              <w:rPr>
                <w:b/>
                <w:sz w:val="16"/>
              </w:rPr>
              <w:t>4 983</w:t>
            </w:r>
          </w:p>
        </w:tc>
        <w:tc>
          <w:tcPr>
            <w:tcW w:w="800" w:type="dxa"/>
            <w:tcBorders>
              <w:top w:val="single" w:sz="4" w:space="0" w:color="auto"/>
              <w:bottom w:val="single" w:sz="12" w:space="0" w:color="auto"/>
            </w:tcBorders>
            <w:shd w:val="clear" w:color="auto" w:fill="auto"/>
          </w:tcPr>
          <w:p w:rsidR="00CD5E94" w:rsidRPr="001C0D30" w:rsidRDefault="00CD5E94" w:rsidP="00CD5E94">
            <w:pPr>
              <w:suppressAutoHyphens w:val="0"/>
              <w:spacing w:before="80" w:after="80" w:line="220" w:lineRule="exact"/>
              <w:ind w:right="113"/>
              <w:jc w:val="right"/>
              <w:rPr>
                <w:b/>
                <w:sz w:val="16"/>
              </w:rPr>
            </w:pPr>
            <w:r w:rsidRPr="001C0D30">
              <w:rPr>
                <w:b/>
                <w:sz w:val="16"/>
              </w:rPr>
              <w:t>1 884</w:t>
            </w:r>
          </w:p>
        </w:tc>
        <w:tc>
          <w:tcPr>
            <w:tcW w:w="600" w:type="dxa"/>
            <w:tcBorders>
              <w:top w:val="single" w:sz="4" w:space="0" w:color="auto"/>
              <w:bottom w:val="single" w:sz="12" w:space="0" w:color="auto"/>
            </w:tcBorders>
            <w:shd w:val="clear" w:color="auto" w:fill="auto"/>
          </w:tcPr>
          <w:p w:rsidR="00CD5E94" w:rsidRPr="001C0D30" w:rsidRDefault="00CD5E94" w:rsidP="00CD5E94">
            <w:pPr>
              <w:suppressAutoHyphens w:val="0"/>
              <w:spacing w:before="80" w:after="80" w:line="220" w:lineRule="exact"/>
              <w:ind w:right="113"/>
              <w:jc w:val="right"/>
              <w:rPr>
                <w:b/>
                <w:sz w:val="16"/>
              </w:rPr>
            </w:pPr>
            <w:r w:rsidRPr="001C0D30">
              <w:rPr>
                <w:b/>
                <w:sz w:val="16"/>
              </w:rPr>
              <w:t>6 867</w:t>
            </w:r>
          </w:p>
        </w:tc>
        <w:tc>
          <w:tcPr>
            <w:tcW w:w="1031" w:type="dxa"/>
            <w:tcBorders>
              <w:top w:val="single" w:sz="4" w:space="0" w:color="auto"/>
              <w:bottom w:val="single" w:sz="12" w:space="0" w:color="auto"/>
            </w:tcBorders>
            <w:shd w:val="clear" w:color="auto" w:fill="auto"/>
          </w:tcPr>
          <w:p w:rsidR="00CD5E94" w:rsidRPr="001C0D30" w:rsidRDefault="00CD5E94" w:rsidP="00CD5E94">
            <w:pPr>
              <w:suppressAutoHyphens w:val="0"/>
              <w:spacing w:before="80" w:after="80" w:line="220" w:lineRule="exact"/>
              <w:ind w:right="113"/>
              <w:jc w:val="right"/>
              <w:rPr>
                <w:b/>
                <w:sz w:val="16"/>
              </w:rPr>
            </w:pPr>
            <w:r w:rsidRPr="001C0D30">
              <w:rPr>
                <w:b/>
                <w:sz w:val="16"/>
              </w:rPr>
              <w:t>100</w:t>
            </w:r>
          </w:p>
        </w:tc>
      </w:tr>
    </w:tbl>
    <w:p w:rsidR="00CD5E94" w:rsidRPr="004F4EC7" w:rsidRDefault="00CD5E94" w:rsidP="00CD5E94">
      <w:pPr>
        <w:pStyle w:val="Heading1"/>
        <w:spacing w:before="240"/>
      </w:pPr>
      <w:bookmarkStart w:id="75" w:name="_Toc227592924"/>
      <w:r w:rsidRPr="004F4EC7">
        <w:t>Table 51</w:t>
      </w:r>
      <w:bookmarkEnd w:id="75"/>
    </w:p>
    <w:p w:rsidR="00CD5E94" w:rsidRPr="004F4EC7" w:rsidRDefault="00CD5E94" w:rsidP="00CD5E94">
      <w:pPr>
        <w:pStyle w:val="SingleTxtG"/>
        <w:spacing w:after="0"/>
        <w:rPr>
          <w:b/>
        </w:rPr>
      </w:pPr>
      <w:r w:rsidRPr="004F4EC7">
        <w:rPr>
          <w:b/>
        </w:rPr>
        <w:t>Breakdown of technical education and vocational training expenditure during the period 2003–2007</w:t>
      </w:r>
    </w:p>
    <w:p w:rsidR="00CD5E94" w:rsidRPr="00EE21A8" w:rsidRDefault="00CD5E94" w:rsidP="00CD5E94">
      <w:pPr>
        <w:pStyle w:val="SingleTxtG"/>
        <w:rPr>
          <w:b/>
          <w:sz w:val="16"/>
        </w:rPr>
      </w:pPr>
      <w:r w:rsidRPr="00EE21A8">
        <w:rPr>
          <w:b/>
          <w:sz w:val="16"/>
        </w:rPr>
        <w:t>(YRI millions)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995"/>
        <w:gridCol w:w="579"/>
        <w:gridCol w:w="480"/>
        <w:gridCol w:w="679"/>
        <w:gridCol w:w="536"/>
        <w:gridCol w:w="624"/>
        <w:gridCol w:w="504"/>
        <w:gridCol w:w="654"/>
        <w:gridCol w:w="474"/>
        <w:gridCol w:w="685"/>
        <w:gridCol w:w="530"/>
        <w:gridCol w:w="630"/>
      </w:tblGrid>
      <w:tr w:rsidR="00CD5E94" w:rsidRPr="00E21B8C">
        <w:trPr>
          <w:cantSplit/>
          <w:tblHeader/>
        </w:trPr>
        <w:tc>
          <w:tcPr>
            <w:tcW w:w="1150"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00" w:lineRule="exact"/>
              <w:ind w:right="113"/>
              <w:rPr>
                <w:i/>
                <w:sz w:val="16"/>
              </w:rPr>
            </w:pPr>
            <w:r w:rsidRPr="00E21B8C">
              <w:rPr>
                <w:i/>
                <w:sz w:val="16"/>
              </w:rPr>
              <w:t>Type of expenditure</w:t>
            </w:r>
          </w:p>
        </w:tc>
        <w:tc>
          <w:tcPr>
            <w:tcW w:w="667"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00" w:lineRule="exact"/>
              <w:ind w:right="113"/>
              <w:jc w:val="right"/>
              <w:rPr>
                <w:i/>
                <w:sz w:val="16"/>
              </w:rPr>
            </w:pPr>
            <w:r w:rsidRPr="00E21B8C">
              <w:rPr>
                <w:i/>
                <w:sz w:val="16"/>
              </w:rPr>
              <w:t>2003</w:t>
            </w:r>
          </w:p>
        </w:tc>
        <w:tc>
          <w:tcPr>
            <w:tcW w:w="553"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00" w:lineRule="exact"/>
              <w:ind w:right="113"/>
              <w:jc w:val="right"/>
              <w:rPr>
                <w:i/>
                <w:sz w:val="16"/>
              </w:rPr>
            </w:pPr>
            <w:r w:rsidRPr="00E21B8C">
              <w:rPr>
                <w:i/>
                <w:sz w:val="16"/>
              </w:rPr>
              <w:t>%</w:t>
            </w:r>
          </w:p>
        </w:tc>
        <w:tc>
          <w:tcPr>
            <w:tcW w:w="783"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00" w:lineRule="exact"/>
              <w:ind w:right="113"/>
              <w:jc w:val="right"/>
              <w:rPr>
                <w:i/>
                <w:sz w:val="16"/>
              </w:rPr>
            </w:pPr>
            <w:r w:rsidRPr="00E21B8C">
              <w:rPr>
                <w:i/>
                <w:sz w:val="16"/>
              </w:rPr>
              <w:t>2004</w:t>
            </w:r>
          </w:p>
        </w:tc>
        <w:tc>
          <w:tcPr>
            <w:tcW w:w="617"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00" w:lineRule="exact"/>
              <w:ind w:right="113"/>
              <w:jc w:val="right"/>
              <w:rPr>
                <w:i/>
                <w:sz w:val="16"/>
              </w:rPr>
            </w:pPr>
            <w:r w:rsidRPr="00E21B8C">
              <w:rPr>
                <w:i/>
                <w:sz w:val="16"/>
              </w:rPr>
              <w:t>%</w:t>
            </w:r>
          </w:p>
        </w:tc>
        <w:tc>
          <w:tcPr>
            <w:tcW w:w="719"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00" w:lineRule="exact"/>
              <w:ind w:right="113"/>
              <w:jc w:val="right"/>
              <w:rPr>
                <w:i/>
                <w:sz w:val="16"/>
              </w:rPr>
            </w:pPr>
            <w:r w:rsidRPr="00E21B8C">
              <w:rPr>
                <w:i/>
                <w:sz w:val="16"/>
              </w:rPr>
              <w:t>2005</w:t>
            </w:r>
          </w:p>
        </w:tc>
        <w:tc>
          <w:tcPr>
            <w:tcW w:w="581"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00" w:lineRule="exact"/>
              <w:ind w:right="113"/>
              <w:jc w:val="right"/>
              <w:rPr>
                <w:i/>
                <w:sz w:val="16"/>
              </w:rPr>
            </w:pPr>
            <w:r w:rsidRPr="00E21B8C">
              <w:rPr>
                <w:i/>
                <w:sz w:val="16"/>
              </w:rPr>
              <w:t>%</w:t>
            </w:r>
          </w:p>
        </w:tc>
        <w:tc>
          <w:tcPr>
            <w:tcW w:w="754"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00" w:lineRule="exact"/>
              <w:ind w:right="113"/>
              <w:jc w:val="right"/>
              <w:rPr>
                <w:i/>
                <w:sz w:val="16"/>
              </w:rPr>
            </w:pPr>
            <w:r w:rsidRPr="00E21B8C">
              <w:rPr>
                <w:i/>
                <w:sz w:val="16"/>
              </w:rPr>
              <w:t>2006</w:t>
            </w:r>
          </w:p>
        </w:tc>
        <w:tc>
          <w:tcPr>
            <w:tcW w:w="546"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00" w:lineRule="exact"/>
              <w:ind w:right="113"/>
              <w:jc w:val="right"/>
              <w:rPr>
                <w:i/>
                <w:sz w:val="16"/>
              </w:rPr>
            </w:pPr>
            <w:r w:rsidRPr="00E21B8C">
              <w:rPr>
                <w:i/>
                <w:sz w:val="16"/>
              </w:rPr>
              <w:t>%</w:t>
            </w:r>
          </w:p>
        </w:tc>
        <w:tc>
          <w:tcPr>
            <w:tcW w:w="790"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00" w:lineRule="exact"/>
              <w:ind w:right="113"/>
              <w:jc w:val="right"/>
              <w:rPr>
                <w:i/>
                <w:sz w:val="16"/>
              </w:rPr>
            </w:pPr>
            <w:r w:rsidRPr="00E21B8C">
              <w:rPr>
                <w:i/>
                <w:sz w:val="16"/>
              </w:rPr>
              <w:t>2007</w:t>
            </w:r>
          </w:p>
        </w:tc>
        <w:tc>
          <w:tcPr>
            <w:tcW w:w="610"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00" w:lineRule="exact"/>
              <w:ind w:right="113"/>
              <w:jc w:val="right"/>
              <w:rPr>
                <w:i/>
                <w:sz w:val="16"/>
              </w:rPr>
            </w:pPr>
            <w:r w:rsidRPr="00E21B8C">
              <w:rPr>
                <w:i/>
                <w:sz w:val="16"/>
              </w:rPr>
              <w:t>%</w:t>
            </w:r>
          </w:p>
        </w:tc>
        <w:tc>
          <w:tcPr>
            <w:tcW w:w="726"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00" w:lineRule="exact"/>
              <w:ind w:right="113"/>
              <w:jc w:val="right"/>
              <w:rPr>
                <w:i/>
                <w:sz w:val="16"/>
              </w:rPr>
            </w:pPr>
            <w:r w:rsidRPr="00E21B8C">
              <w:rPr>
                <w:i/>
                <w:sz w:val="16"/>
              </w:rPr>
              <w:t>Growth rate</w:t>
            </w:r>
          </w:p>
        </w:tc>
      </w:tr>
      <w:tr w:rsidR="00CD5E94" w:rsidRPr="00E21B8C">
        <w:trPr>
          <w:cantSplit/>
        </w:trPr>
        <w:tc>
          <w:tcPr>
            <w:tcW w:w="1150" w:type="dxa"/>
            <w:tcBorders>
              <w:top w:val="single" w:sz="12" w:space="0" w:color="auto"/>
            </w:tcBorders>
            <w:shd w:val="clear" w:color="auto" w:fill="auto"/>
          </w:tcPr>
          <w:p w:rsidR="00CD5E94" w:rsidRPr="00E21B8C" w:rsidRDefault="00CD5E94" w:rsidP="00CD5E94">
            <w:pPr>
              <w:suppressAutoHyphens w:val="0"/>
              <w:spacing w:before="40" w:after="40" w:line="220" w:lineRule="exact"/>
              <w:ind w:right="113"/>
              <w:rPr>
                <w:sz w:val="18"/>
              </w:rPr>
            </w:pPr>
            <w:r w:rsidRPr="00E21B8C">
              <w:rPr>
                <w:sz w:val="18"/>
              </w:rPr>
              <w:t>Current</w:t>
            </w:r>
          </w:p>
        </w:tc>
        <w:tc>
          <w:tcPr>
            <w:tcW w:w="667" w:type="dxa"/>
            <w:tcBorders>
              <w:top w:val="single" w:sz="12"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1 958</w:t>
            </w:r>
          </w:p>
        </w:tc>
        <w:tc>
          <w:tcPr>
            <w:tcW w:w="553" w:type="dxa"/>
            <w:tcBorders>
              <w:top w:val="single" w:sz="12"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46.1</w:t>
            </w:r>
          </w:p>
        </w:tc>
        <w:tc>
          <w:tcPr>
            <w:tcW w:w="783" w:type="dxa"/>
            <w:tcBorders>
              <w:top w:val="single" w:sz="12"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2 080</w:t>
            </w:r>
          </w:p>
        </w:tc>
        <w:tc>
          <w:tcPr>
            <w:tcW w:w="617" w:type="dxa"/>
            <w:tcBorders>
              <w:top w:val="single" w:sz="12"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51.5</w:t>
            </w:r>
          </w:p>
        </w:tc>
        <w:tc>
          <w:tcPr>
            <w:tcW w:w="719" w:type="dxa"/>
            <w:tcBorders>
              <w:top w:val="single" w:sz="12"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2 764</w:t>
            </w:r>
          </w:p>
        </w:tc>
        <w:tc>
          <w:tcPr>
            <w:tcW w:w="581" w:type="dxa"/>
            <w:tcBorders>
              <w:top w:val="single" w:sz="12"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54.3</w:t>
            </w:r>
          </w:p>
        </w:tc>
        <w:tc>
          <w:tcPr>
            <w:tcW w:w="754" w:type="dxa"/>
            <w:tcBorders>
              <w:top w:val="single" w:sz="12"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3 485</w:t>
            </w:r>
          </w:p>
        </w:tc>
        <w:tc>
          <w:tcPr>
            <w:tcW w:w="546" w:type="dxa"/>
            <w:tcBorders>
              <w:top w:val="single" w:sz="12"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35.5</w:t>
            </w:r>
          </w:p>
        </w:tc>
        <w:tc>
          <w:tcPr>
            <w:tcW w:w="790" w:type="dxa"/>
            <w:tcBorders>
              <w:top w:val="single" w:sz="12"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3 946</w:t>
            </w:r>
          </w:p>
        </w:tc>
        <w:tc>
          <w:tcPr>
            <w:tcW w:w="610" w:type="dxa"/>
            <w:tcBorders>
              <w:top w:val="single" w:sz="12"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17.0</w:t>
            </w:r>
          </w:p>
        </w:tc>
        <w:tc>
          <w:tcPr>
            <w:tcW w:w="726" w:type="dxa"/>
            <w:tcBorders>
              <w:top w:val="single" w:sz="12"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19.6</w:t>
            </w:r>
          </w:p>
        </w:tc>
      </w:tr>
      <w:tr w:rsidR="00CD5E94" w:rsidRPr="00E21B8C">
        <w:trPr>
          <w:cantSplit/>
        </w:trPr>
        <w:tc>
          <w:tcPr>
            <w:tcW w:w="1150" w:type="dxa"/>
            <w:tcBorders>
              <w:bottom w:val="single" w:sz="4" w:space="0" w:color="auto"/>
            </w:tcBorders>
            <w:shd w:val="clear" w:color="auto" w:fill="auto"/>
          </w:tcPr>
          <w:p w:rsidR="00CD5E94" w:rsidRPr="00E21B8C" w:rsidRDefault="00CD5E94" w:rsidP="00CD5E94">
            <w:pPr>
              <w:suppressAutoHyphens w:val="0"/>
              <w:spacing w:before="40" w:after="40" w:line="220" w:lineRule="exact"/>
              <w:ind w:right="113"/>
              <w:rPr>
                <w:sz w:val="18"/>
              </w:rPr>
            </w:pPr>
            <w:r w:rsidRPr="00E21B8C">
              <w:rPr>
                <w:sz w:val="18"/>
              </w:rPr>
              <w:t>Investment</w:t>
            </w:r>
          </w:p>
        </w:tc>
        <w:tc>
          <w:tcPr>
            <w:tcW w:w="667" w:type="dxa"/>
            <w:tcBorders>
              <w:bottom w:val="single" w:sz="4"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2 289</w:t>
            </w:r>
          </w:p>
        </w:tc>
        <w:tc>
          <w:tcPr>
            <w:tcW w:w="553" w:type="dxa"/>
            <w:tcBorders>
              <w:bottom w:val="single" w:sz="4"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53.9</w:t>
            </w:r>
          </w:p>
        </w:tc>
        <w:tc>
          <w:tcPr>
            <w:tcW w:w="783" w:type="dxa"/>
            <w:tcBorders>
              <w:bottom w:val="single" w:sz="4"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1 956</w:t>
            </w:r>
          </w:p>
        </w:tc>
        <w:tc>
          <w:tcPr>
            <w:tcW w:w="617" w:type="dxa"/>
            <w:tcBorders>
              <w:bottom w:val="single" w:sz="4"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48.5</w:t>
            </w:r>
          </w:p>
        </w:tc>
        <w:tc>
          <w:tcPr>
            <w:tcW w:w="719" w:type="dxa"/>
            <w:tcBorders>
              <w:bottom w:val="single" w:sz="4"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2 329</w:t>
            </w:r>
          </w:p>
        </w:tc>
        <w:tc>
          <w:tcPr>
            <w:tcW w:w="581" w:type="dxa"/>
            <w:tcBorders>
              <w:bottom w:val="single" w:sz="4"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45.7</w:t>
            </w:r>
          </w:p>
        </w:tc>
        <w:tc>
          <w:tcPr>
            <w:tcW w:w="754" w:type="dxa"/>
            <w:tcBorders>
              <w:bottom w:val="single" w:sz="4"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6 322</w:t>
            </w:r>
          </w:p>
        </w:tc>
        <w:tc>
          <w:tcPr>
            <w:tcW w:w="546" w:type="dxa"/>
            <w:tcBorders>
              <w:bottom w:val="single" w:sz="4"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64.5</w:t>
            </w:r>
          </w:p>
        </w:tc>
        <w:tc>
          <w:tcPr>
            <w:tcW w:w="790" w:type="dxa"/>
            <w:tcBorders>
              <w:bottom w:val="single" w:sz="4"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19 200</w:t>
            </w:r>
          </w:p>
        </w:tc>
        <w:tc>
          <w:tcPr>
            <w:tcW w:w="610" w:type="dxa"/>
            <w:tcBorders>
              <w:bottom w:val="single" w:sz="4"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83.0</w:t>
            </w:r>
          </w:p>
        </w:tc>
        <w:tc>
          <w:tcPr>
            <w:tcW w:w="726" w:type="dxa"/>
            <w:tcBorders>
              <w:bottom w:val="single" w:sz="4" w:space="0" w:color="auto"/>
            </w:tcBorders>
            <w:shd w:val="clear" w:color="auto" w:fill="auto"/>
            <w:vAlign w:val="bottom"/>
          </w:tcPr>
          <w:p w:rsidR="00CD5E94" w:rsidRPr="00E21B8C" w:rsidRDefault="00CD5E94" w:rsidP="00CD5E94">
            <w:pPr>
              <w:suppressAutoHyphens w:val="0"/>
              <w:spacing w:before="40" w:after="40" w:line="220" w:lineRule="exact"/>
              <w:ind w:right="113"/>
              <w:jc w:val="right"/>
              <w:rPr>
                <w:sz w:val="18"/>
              </w:rPr>
            </w:pPr>
            <w:r w:rsidRPr="00E21B8C">
              <w:rPr>
                <w:sz w:val="18"/>
              </w:rPr>
              <w:t>94.9</w:t>
            </w:r>
          </w:p>
        </w:tc>
      </w:tr>
      <w:tr w:rsidR="00CD5E94" w:rsidRPr="00E21B8C">
        <w:trPr>
          <w:cantSplit/>
        </w:trPr>
        <w:tc>
          <w:tcPr>
            <w:tcW w:w="1150" w:type="dxa"/>
            <w:tcBorders>
              <w:top w:val="single" w:sz="4" w:space="0" w:color="auto"/>
              <w:bottom w:val="single" w:sz="12" w:space="0" w:color="auto"/>
            </w:tcBorders>
            <w:shd w:val="clear" w:color="auto" w:fill="auto"/>
          </w:tcPr>
          <w:p w:rsidR="00CD5E94" w:rsidRPr="00E21B8C" w:rsidRDefault="00CD5E94" w:rsidP="00CD5E94">
            <w:pPr>
              <w:suppressAutoHyphens w:val="0"/>
              <w:spacing w:before="80" w:after="80" w:line="220" w:lineRule="exact"/>
              <w:ind w:left="288" w:right="113"/>
              <w:rPr>
                <w:b/>
                <w:sz w:val="18"/>
              </w:rPr>
            </w:pPr>
            <w:r w:rsidRPr="00E21B8C">
              <w:rPr>
                <w:b/>
                <w:sz w:val="18"/>
              </w:rPr>
              <w:t>Total</w:t>
            </w:r>
          </w:p>
        </w:tc>
        <w:tc>
          <w:tcPr>
            <w:tcW w:w="667"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20" w:lineRule="exact"/>
              <w:ind w:right="113"/>
              <w:jc w:val="right"/>
              <w:rPr>
                <w:b/>
                <w:sz w:val="18"/>
              </w:rPr>
            </w:pPr>
            <w:r w:rsidRPr="00E21B8C">
              <w:rPr>
                <w:b/>
                <w:sz w:val="18"/>
              </w:rPr>
              <w:t>4 247</w:t>
            </w:r>
          </w:p>
        </w:tc>
        <w:tc>
          <w:tcPr>
            <w:tcW w:w="553"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20" w:lineRule="exact"/>
              <w:ind w:right="113"/>
              <w:jc w:val="right"/>
              <w:rPr>
                <w:b/>
                <w:sz w:val="18"/>
              </w:rPr>
            </w:pPr>
            <w:r w:rsidRPr="00E21B8C">
              <w:rPr>
                <w:b/>
                <w:sz w:val="18"/>
              </w:rPr>
              <w:t xml:space="preserve"> -</w:t>
            </w:r>
          </w:p>
        </w:tc>
        <w:tc>
          <w:tcPr>
            <w:tcW w:w="783"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20" w:lineRule="exact"/>
              <w:ind w:right="113"/>
              <w:jc w:val="right"/>
              <w:rPr>
                <w:b/>
                <w:sz w:val="18"/>
              </w:rPr>
            </w:pPr>
            <w:r w:rsidRPr="00E21B8C">
              <w:rPr>
                <w:b/>
                <w:sz w:val="18"/>
              </w:rPr>
              <w:t>4 036</w:t>
            </w:r>
          </w:p>
        </w:tc>
        <w:tc>
          <w:tcPr>
            <w:tcW w:w="617"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20" w:lineRule="exact"/>
              <w:ind w:right="113"/>
              <w:jc w:val="right"/>
              <w:rPr>
                <w:b/>
                <w:sz w:val="18"/>
              </w:rPr>
            </w:pPr>
            <w:r w:rsidRPr="00E21B8C">
              <w:rPr>
                <w:b/>
                <w:sz w:val="18"/>
              </w:rPr>
              <w:t xml:space="preserve"> -</w:t>
            </w:r>
          </w:p>
        </w:tc>
        <w:tc>
          <w:tcPr>
            <w:tcW w:w="719"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20" w:lineRule="exact"/>
              <w:ind w:right="113"/>
              <w:jc w:val="right"/>
              <w:rPr>
                <w:b/>
                <w:sz w:val="18"/>
              </w:rPr>
            </w:pPr>
            <w:r w:rsidRPr="00E21B8C">
              <w:rPr>
                <w:b/>
                <w:sz w:val="18"/>
              </w:rPr>
              <w:t>5 093</w:t>
            </w:r>
          </w:p>
        </w:tc>
        <w:tc>
          <w:tcPr>
            <w:tcW w:w="581"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20" w:lineRule="exact"/>
              <w:ind w:right="113"/>
              <w:jc w:val="right"/>
              <w:rPr>
                <w:b/>
                <w:sz w:val="18"/>
              </w:rPr>
            </w:pPr>
            <w:r w:rsidRPr="00E21B8C">
              <w:rPr>
                <w:b/>
                <w:sz w:val="18"/>
              </w:rPr>
              <w:t xml:space="preserve"> -</w:t>
            </w:r>
          </w:p>
        </w:tc>
        <w:tc>
          <w:tcPr>
            <w:tcW w:w="754"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20" w:lineRule="exact"/>
              <w:ind w:right="113"/>
              <w:jc w:val="right"/>
              <w:rPr>
                <w:b/>
                <w:sz w:val="18"/>
              </w:rPr>
            </w:pPr>
            <w:r w:rsidRPr="00E21B8C">
              <w:rPr>
                <w:b/>
                <w:sz w:val="18"/>
              </w:rPr>
              <w:t>9 807</w:t>
            </w:r>
          </w:p>
        </w:tc>
        <w:tc>
          <w:tcPr>
            <w:tcW w:w="546"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20" w:lineRule="exact"/>
              <w:ind w:right="113"/>
              <w:jc w:val="right"/>
              <w:rPr>
                <w:b/>
                <w:sz w:val="18"/>
              </w:rPr>
            </w:pPr>
            <w:r w:rsidRPr="00E21B8C">
              <w:rPr>
                <w:b/>
                <w:sz w:val="18"/>
              </w:rPr>
              <w:t>-</w:t>
            </w:r>
          </w:p>
        </w:tc>
        <w:tc>
          <w:tcPr>
            <w:tcW w:w="790"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20" w:lineRule="exact"/>
              <w:ind w:right="113"/>
              <w:jc w:val="right"/>
              <w:rPr>
                <w:b/>
                <w:sz w:val="18"/>
              </w:rPr>
            </w:pPr>
            <w:r w:rsidRPr="00E21B8C">
              <w:rPr>
                <w:b/>
                <w:sz w:val="18"/>
              </w:rPr>
              <w:t>23 146</w:t>
            </w:r>
          </w:p>
        </w:tc>
        <w:tc>
          <w:tcPr>
            <w:tcW w:w="610"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20" w:lineRule="exact"/>
              <w:ind w:right="113"/>
              <w:jc w:val="right"/>
              <w:rPr>
                <w:b/>
                <w:sz w:val="18"/>
              </w:rPr>
            </w:pPr>
            <w:r w:rsidRPr="00E21B8C">
              <w:rPr>
                <w:b/>
                <w:sz w:val="18"/>
              </w:rPr>
              <w:t xml:space="preserve"> -</w:t>
            </w:r>
          </w:p>
        </w:tc>
        <w:tc>
          <w:tcPr>
            <w:tcW w:w="726" w:type="dxa"/>
            <w:tcBorders>
              <w:top w:val="single" w:sz="4" w:space="0" w:color="auto"/>
              <w:bottom w:val="single" w:sz="12" w:space="0" w:color="auto"/>
            </w:tcBorders>
            <w:shd w:val="clear" w:color="auto" w:fill="auto"/>
            <w:vAlign w:val="bottom"/>
          </w:tcPr>
          <w:p w:rsidR="00CD5E94" w:rsidRPr="00E21B8C" w:rsidRDefault="00CD5E94" w:rsidP="00CD5E94">
            <w:pPr>
              <w:suppressAutoHyphens w:val="0"/>
              <w:spacing w:before="80" w:after="80" w:line="220" w:lineRule="exact"/>
              <w:ind w:right="113"/>
              <w:jc w:val="right"/>
              <w:rPr>
                <w:b/>
                <w:sz w:val="18"/>
              </w:rPr>
            </w:pPr>
            <w:r w:rsidRPr="00E21B8C">
              <w:rPr>
                <w:b/>
                <w:sz w:val="18"/>
              </w:rPr>
              <w:t>62.4</w:t>
            </w:r>
          </w:p>
        </w:tc>
      </w:tr>
    </w:tbl>
    <w:p w:rsidR="00CD5E94" w:rsidRPr="004F4EC7" w:rsidRDefault="00CD5E94" w:rsidP="00043B9D">
      <w:pPr>
        <w:tabs>
          <w:tab w:val="right" w:pos="850"/>
          <w:tab w:val="left" w:pos="1134"/>
          <w:tab w:val="left" w:pos="1559"/>
          <w:tab w:val="left" w:pos="1984"/>
          <w:tab w:val="left" w:leader="dot" w:pos="7654"/>
          <w:tab w:val="right" w:pos="8929"/>
          <w:tab w:val="right" w:pos="9638"/>
        </w:tabs>
        <w:spacing w:before="120" w:after="120"/>
      </w:pPr>
      <w:r w:rsidRPr="004F4EC7">
        <w:rPr>
          <w:i/>
        </w:rPr>
        <w:tab/>
      </w:r>
      <w:r w:rsidRPr="004F4EC7">
        <w:rPr>
          <w:i/>
        </w:rPr>
        <w:tab/>
        <w:t xml:space="preserve">Source: </w:t>
      </w:r>
      <w:r w:rsidRPr="004F4EC7">
        <w:t>General State Budget Volumes, 2008.</w:t>
      </w:r>
    </w:p>
    <w:p w:rsidR="00CD5E94" w:rsidRPr="004F4EC7" w:rsidRDefault="00CD5E94" w:rsidP="00CD5E94">
      <w:pPr>
        <w:pStyle w:val="Heading1"/>
        <w:spacing w:before="240"/>
      </w:pPr>
      <w:bookmarkStart w:id="76" w:name="_Toc227592925"/>
      <w:r w:rsidRPr="004F4EC7">
        <w:t>Table 52</w:t>
      </w:r>
      <w:bookmarkEnd w:id="76"/>
    </w:p>
    <w:p w:rsidR="00CD5E94" w:rsidRPr="004F4EC7" w:rsidRDefault="00CD5E94" w:rsidP="00CD5E94">
      <w:pPr>
        <w:pStyle w:val="SingleTxtG"/>
        <w:rPr>
          <w:b/>
        </w:rPr>
      </w:pPr>
      <w:r w:rsidRPr="004F4EC7">
        <w:rPr>
          <w:b/>
        </w:rPr>
        <w:t>Growth in number of mainstream schools by level and type during school years 2001/02–2008/09</w:t>
      </w:r>
      <w:r w:rsidRPr="004F4EC7">
        <w:rPr>
          <w:rStyle w:val="FootnoteReference"/>
          <w:b/>
        </w:rPr>
        <w:footnoteReference w:id="30"/>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166"/>
        <w:gridCol w:w="700"/>
        <w:gridCol w:w="677"/>
        <w:gridCol w:w="804"/>
        <w:gridCol w:w="804"/>
        <w:gridCol w:w="804"/>
        <w:gridCol w:w="805"/>
        <w:gridCol w:w="805"/>
        <w:gridCol w:w="805"/>
      </w:tblGrid>
      <w:tr w:rsidR="00CD5E94" w:rsidRPr="00E5180E">
        <w:trPr>
          <w:cantSplit/>
          <w:tblHeader/>
        </w:trPr>
        <w:tc>
          <w:tcPr>
            <w:tcW w:w="1166" w:type="dxa"/>
            <w:tcBorders>
              <w:top w:val="single" w:sz="4" w:space="0" w:color="auto"/>
              <w:bottom w:val="single" w:sz="12" w:space="0" w:color="auto"/>
            </w:tcBorders>
            <w:shd w:val="clear" w:color="auto" w:fill="auto"/>
            <w:vAlign w:val="bottom"/>
          </w:tcPr>
          <w:p w:rsidR="00CD5E94" w:rsidRPr="00E5180E" w:rsidRDefault="00CD5E94" w:rsidP="00CD5E94">
            <w:pPr>
              <w:suppressAutoHyphens w:val="0"/>
              <w:spacing w:before="80" w:after="80" w:line="200" w:lineRule="exact"/>
              <w:ind w:right="113"/>
              <w:rPr>
                <w:i/>
                <w:sz w:val="16"/>
              </w:rPr>
            </w:pPr>
            <w:r w:rsidRPr="00E5180E">
              <w:rPr>
                <w:i/>
                <w:sz w:val="16"/>
              </w:rPr>
              <w:t>Type of school</w:t>
            </w:r>
          </w:p>
        </w:tc>
        <w:tc>
          <w:tcPr>
            <w:tcW w:w="700" w:type="dxa"/>
            <w:tcBorders>
              <w:top w:val="single" w:sz="4" w:space="0" w:color="auto"/>
              <w:bottom w:val="single" w:sz="12" w:space="0" w:color="auto"/>
            </w:tcBorders>
            <w:shd w:val="clear" w:color="auto" w:fill="auto"/>
            <w:vAlign w:val="bottom"/>
          </w:tcPr>
          <w:p w:rsidR="00CD5E94" w:rsidRPr="00E5180E" w:rsidRDefault="00CD5E94" w:rsidP="00CD5E94">
            <w:pPr>
              <w:suppressAutoHyphens w:val="0"/>
              <w:spacing w:before="80" w:after="80" w:line="200" w:lineRule="exact"/>
              <w:ind w:right="113"/>
              <w:rPr>
                <w:i/>
                <w:sz w:val="16"/>
              </w:rPr>
            </w:pPr>
          </w:p>
        </w:tc>
        <w:tc>
          <w:tcPr>
            <w:tcW w:w="677" w:type="dxa"/>
            <w:tcBorders>
              <w:top w:val="single" w:sz="4" w:space="0" w:color="auto"/>
              <w:bottom w:val="single" w:sz="12" w:space="0" w:color="auto"/>
            </w:tcBorders>
            <w:shd w:val="clear" w:color="auto" w:fill="auto"/>
            <w:vAlign w:val="bottom"/>
          </w:tcPr>
          <w:p w:rsidR="00CD5E94" w:rsidRPr="00E5180E" w:rsidRDefault="00CD5E94" w:rsidP="00CD5E94">
            <w:pPr>
              <w:suppressAutoHyphens w:val="0"/>
              <w:spacing w:before="80" w:after="80" w:line="200" w:lineRule="exact"/>
              <w:ind w:right="113"/>
              <w:jc w:val="right"/>
              <w:rPr>
                <w:i/>
                <w:sz w:val="16"/>
              </w:rPr>
            </w:pPr>
            <w:r w:rsidRPr="00E5180E">
              <w:rPr>
                <w:i/>
                <w:sz w:val="16"/>
              </w:rPr>
              <w:t>2001/02</w:t>
            </w:r>
          </w:p>
        </w:tc>
        <w:tc>
          <w:tcPr>
            <w:tcW w:w="804" w:type="dxa"/>
            <w:tcBorders>
              <w:top w:val="single" w:sz="4" w:space="0" w:color="auto"/>
              <w:bottom w:val="single" w:sz="12" w:space="0" w:color="auto"/>
            </w:tcBorders>
            <w:shd w:val="clear" w:color="auto" w:fill="auto"/>
            <w:vAlign w:val="bottom"/>
          </w:tcPr>
          <w:p w:rsidR="00CD5E94" w:rsidRPr="00E5180E" w:rsidRDefault="00CD5E94" w:rsidP="00CD5E94">
            <w:pPr>
              <w:suppressAutoHyphens w:val="0"/>
              <w:spacing w:before="80" w:after="80" w:line="200" w:lineRule="exact"/>
              <w:ind w:right="113"/>
              <w:jc w:val="right"/>
              <w:rPr>
                <w:i/>
                <w:sz w:val="16"/>
              </w:rPr>
            </w:pPr>
            <w:r w:rsidRPr="00E5180E">
              <w:rPr>
                <w:i/>
                <w:sz w:val="16"/>
              </w:rPr>
              <w:t>2002/03</w:t>
            </w:r>
          </w:p>
        </w:tc>
        <w:tc>
          <w:tcPr>
            <w:tcW w:w="804" w:type="dxa"/>
            <w:tcBorders>
              <w:top w:val="single" w:sz="4" w:space="0" w:color="auto"/>
              <w:bottom w:val="single" w:sz="12" w:space="0" w:color="auto"/>
            </w:tcBorders>
            <w:shd w:val="clear" w:color="auto" w:fill="auto"/>
            <w:vAlign w:val="bottom"/>
          </w:tcPr>
          <w:p w:rsidR="00CD5E94" w:rsidRPr="00E5180E" w:rsidRDefault="00CD5E94" w:rsidP="00CD5E94">
            <w:pPr>
              <w:suppressAutoHyphens w:val="0"/>
              <w:spacing w:before="80" w:after="80" w:line="200" w:lineRule="exact"/>
              <w:ind w:right="113"/>
              <w:jc w:val="right"/>
              <w:rPr>
                <w:i/>
                <w:sz w:val="16"/>
              </w:rPr>
            </w:pPr>
            <w:r w:rsidRPr="00E5180E">
              <w:rPr>
                <w:i/>
                <w:sz w:val="16"/>
              </w:rPr>
              <w:t>2003/04</w:t>
            </w:r>
          </w:p>
        </w:tc>
        <w:tc>
          <w:tcPr>
            <w:tcW w:w="804" w:type="dxa"/>
            <w:tcBorders>
              <w:top w:val="single" w:sz="4" w:space="0" w:color="auto"/>
              <w:bottom w:val="single" w:sz="12" w:space="0" w:color="auto"/>
            </w:tcBorders>
            <w:shd w:val="clear" w:color="auto" w:fill="auto"/>
            <w:vAlign w:val="bottom"/>
          </w:tcPr>
          <w:p w:rsidR="00CD5E94" w:rsidRPr="00E5180E" w:rsidRDefault="00CD5E94" w:rsidP="00CD5E94">
            <w:pPr>
              <w:suppressAutoHyphens w:val="0"/>
              <w:spacing w:before="80" w:after="80" w:line="200" w:lineRule="exact"/>
              <w:ind w:right="113"/>
              <w:jc w:val="right"/>
              <w:rPr>
                <w:i/>
                <w:sz w:val="16"/>
              </w:rPr>
            </w:pPr>
            <w:r w:rsidRPr="00E5180E">
              <w:rPr>
                <w:i/>
                <w:sz w:val="16"/>
              </w:rPr>
              <w:t>2004/05</w:t>
            </w:r>
          </w:p>
        </w:tc>
        <w:tc>
          <w:tcPr>
            <w:tcW w:w="805" w:type="dxa"/>
            <w:tcBorders>
              <w:top w:val="single" w:sz="4" w:space="0" w:color="auto"/>
              <w:bottom w:val="single" w:sz="12" w:space="0" w:color="auto"/>
            </w:tcBorders>
            <w:shd w:val="clear" w:color="auto" w:fill="auto"/>
            <w:vAlign w:val="bottom"/>
          </w:tcPr>
          <w:p w:rsidR="00CD5E94" w:rsidRPr="00E5180E" w:rsidRDefault="00CD5E94" w:rsidP="00CD5E94">
            <w:pPr>
              <w:suppressAutoHyphens w:val="0"/>
              <w:spacing w:before="80" w:after="80" w:line="200" w:lineRule="exact"/>
              <w:ind w:right="113"/>
              <w:jc w:val="right"/>
              <w:rPr>
                <w:i/>
                <w:sz w:val="16"/>
              </w:rPr>
            </w:pPr>
            <w:r w:rsidRPr="00E5180E">
              <w:rPr>
                <w:i/>
                <w:sz w:val="16"/>
              </w:rPr>
              <w:t>2005/06</w:t>
            </w:r>
          </w:p>
        </w:tc>
        <w:tc>
          <w:tcPr>
            <w:tcW w:w="805" w:type="dxa"/>
            <w:tcBorders>
              <w:top w:val="single" w:sz="4" w:space="0" w:color="auto"/>
              <w:bottom w:val="single" w:sz="12" w:space="0" w:color="auto"/>
            </w:tcBorders>
            <w:shd w:val="clear" w:color="auto" w:fill="auto"/>
            <w:vAlign w:val="bottom"/>
          </w:tcPr>
          <w:p w:rsidR="00CD5E94" w:rsidRPr="00E5180E" w:rsidRDefault="00CD5E94" w:rsidP="00CD5E94">
            <w:pPr>
              <w:suppressAutoHyphens w:val="0"/>
              <w:spacing w:before="80" w:after="80" w:line="200" w:lineRule="exact"/>
              <w:ind w:right="113"/>
              <w:jc w:val="right"/>
              <w:rPr>
                <w:i/>
                <w:sz w:val="16"/>
              </w:rPr>
            </w:pPr>
            <w:r w:rsidRPr="00E5180E">
              <w:rPr>
                <w:i/>
                <w:sz w:val="16"/>
              </w:rPr>
              <w:t>2006/07</w:t>
            </w:r>
          </w:p>
        </w:tc>
        <w:tc>
          <w:tcPr>
            <w:tcW w:w="805" w:type="dxa"/>
            <w:tcBorders>
              <w:top w:val="single" w:sz="4" w:space="0" w:color="auto"/>
              <w:bottom w:val="single" w:sz="12" w:space="0" w:color="auto"/>
            </w:tcBorders>
            <w:shd w:val="clear" w:color="auto" w:fill="auto"/>
            <w:vAlign w:val="bottom"/>
          </w:tcPr>
          <w:p w:rsidR="00CD5E94" w:rsidRPr="00E5180E" w:rsidRDefault="00CD5E94" w:rsidP="00CD5E94">
            <w:pPr>
              <w:suppressAutoHyphens w:val="0"/>
              <w:spacing w:before="80" w:after="80" w:line="200" w:lineRule="exact"/>
              <w:ind w:right="113"/>
              <w:jc w:val="right"/>
              <w:rPr>
                <w:i/>
                <w:sz w:val="16"/>
              </w:rPr>
            </w:pPr>
            <w:r w:rsidRPr="00E5180E">
              <w:rPr>
                <w:i/>
                <w:sz w:val="16"/>
              </w:rPr>
              <w:t>2008/09</w:t>
            </w:r>
          </w:p>
        </w:tc>
      </w:tr>
      <w:tr w:rsidR="00CD5E94" w:rsidRPr="00E5180E">
        <w:trPr>
          <w:cantSplit/>
        </w:trPr>
        <w:tc>
          <w:tcPr>
            <w:tcW w:w="1166" w:type="dxa"/>
            <w:tcBorders>
              <w:top w:val="single" w:sz="12" w:space="0" w:color="auto"/>
              <w:bottom w:val="nil"/>
            </w:tcBorders>
            <w:shd w:val="clear" w:color="auto" w:fill="auto"/>
          </w:tcPr>
          <w:p w:rsidR="00CD5E94" w:rsidRPr="00E5180E" w:rsidRDefault="00CD5E94" w:rsidP="00CD5E94">
            <w:pPr>
              <w:suppressAutoHyphens w:val="0"/>
              <w:spacing w:before="40" w:after="40" w:line="220" w:lineRule="exact"/>
              <w:ind w:right="113"/>
              <w:rPr>
                <w:sz w:val="18"/>
              </w:rPr>
            </w:pPr>
            <w:r w:rsidRPr="00E5180E">
              <w:rPr>
                <w:sz w:val="18"/>
              </w:rPr>
              <w:t>Basic</w:t>
            </w:r>
          </w:p>
        </w:tc>
        <w:tc>
          <w:tcPr>
            <w:tcW w:w="700" w:type="dxa"/>
            <w:tcBorders>
              <w:top w:val="single" w:sz="12" w:space="0" w:color="auto"/>
            </w:tcBorders>
            <w:shd w:val="clear" w:color="auto" w:fill="auto"/>
            <w:vAlign w:val="bottom"/>
          </w:tcPr>
          <w:p w:rsidR="00CD5E94" w:rsidRPr="00E5180E" w:rsidRDefault="00CD5E94" w:rsidP="00CD5E94">
            <w:pPr>
              <w:suppressAutoHyphens w:val="0"/>
              <w:spacing w:before="40" w:after="40" w:line="220" w:lineRule="exact"/>
              <w:ind w:right="113"/>
              <w:rPr>
                <w:sz w:val="18"/>
              </w:rPr>
            </w:pPr>
            <w:r w:rsidRPr="00E5180E">
              <w:rPr>
                <w:sz w:val="18"/>
              </w:rPr>
              <w:t>Boys</w:t>
            </w:r>
          </w:p>
        </w:tc>
        <w:tc>
          <w:tcPr>
            <w:tcW w:w="677" w:type="dxa"/>
            <w:tcBorders>
              <w:top w:val="single" w:sz="12"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1 108</w:t>
            </w:r>
          </w:p>
        </w:tc>
        <w:tc>
          <w:tcPr>
            <w:tcW w:w="804" w:type="dxa"/>
            <w:tcBorders>
              <w:top w:val="single" w:sz="12"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1 029</w:t>
            </w:r>
          </w:p>
        </w:tc>
        <w:tc>
          <w:tcPr>
            <w:tcW w:w="804" w:type="dxa"/>
            <w:tcBorders>
              <w:top w:val="single" w:sz="12"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906</w:t>
            </w:r>
          </w:p>
        </w:tc>
        <w:tc>
          <w:tcPr>
            <w:tcW w:w="804" w:type="dxa"/>
            <w:tcBorders>
              <w:top w:val="single" w:sz="12"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831</w:t>
            </w:r>
          </w:p>
        </w:tc>
        <w:tc>
          <w:tcPr>
            <w:tcW w:w="805" w:type="dxa"/>
            <w:tcBorders>
              <w:top w:val="single" w:sz="12"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818</w:t>
            </w:r>
          </w:p>
        </w:tc>
        <w:tc>
          <w:tcPr>
            <w:tcW w:w="805" w:type="dxa"/>
            <w:tcBorders>
              <w:top w:val="single" w:sz="12"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688</w:t>
            </w:r>
          </w:p>
        </w:tc>
        <w:tc>
          <w:tcPr>
            <w:tcW w:w="805" w:type="dxa"/>
            <w:tcBorders>
              <w:top w:val="single" w:sz="12"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689</w:t>
            </w:r>
          </w:p>
        </w:tc>
      </w:tr>
      <w:tr w:rsidR="00CD5E94" w:rsidRPr="00E5180E">
        <w:trPr>
          <w:cantSplit/>
        </w:trPr>
        <w:tc>
          <w:tcPr>
            <w:tcW w:w="1166" w:type="dxa"/>
            <w:tcBorders>
              <w:top w:val="nil"/>
              <w:bottom w:val="nil"/>
            </w:tcBorders>
            <w:shd w:val="clear" w:color="auto" w:fill="auto"/>
          </w:tcPr>
          <w:p w:rsidR="00CD5E94" w:rsidRPr="00E5180E" w:rsidRDefault="00CD5E94" w:rsidP="00CD5E94">
            <w:pPr>
              <w:suppressAutoHyphens w:val="0"/>
              <w:spacing w:before="40" w:after="40" w:line="220" w:lineRule="exact"/>
              <w:ind w:right="113"/>
              <w:rPr>
                <w:b/>
                <w:sz w:val="18"/>
              </w:rPr>
            </w:pPr>
          </w:p>
        </w:tc>
        <w:tc>
          <w:tcPr>
            <w:tcW w:w="700" w:type="dxa"/>
            <w:shd w:val="clear" w:color="auto" w:fill="auto"/>
            <w:vAlign w:val="bottom"/>
          </w:tcPr>
          <w:p w:rsidR="00CD5E94" w:rsidRPr="00E5180E" w:rsidRDefault="00CD5E94" w:rsidP="00CD5E94">
            <w:pPr>
              <w:suppressAutoHyphens w:val="0"/>
              <w:spacing w:before="40" w:after="40" w:line="220" w:lineRule="exact"/>
              <w:ind w:right="113"/>
              <w:rPr>
                <w:sz w:val="18"/>
              </w:rPr>
            </w:pPr>
            <w:r w:rsidRPr="00E5180E">
              <w:rPr>
                <w:sz w:val="18"/>
              </w:rPr>
              <w:t>Girls</w:t>
            </w:r>
          </w:p>
        </w:tc>
        <w:tc>
          <w:tcPr>
            <w:tcW w:w="677"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484</w:t>
            </w:r>
          </w:p>
        </w:tc>
        <w:tc>
          <w:tcPr>
            <w:tcW w:w="804"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536</w:t>
            </w:r>
          </w:p>
        </w:tc>
        <w:tc>
          <w:tcPr>
            <w:tcW w:w="804"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554</w:t>
            </w:r>
          </w:p>
        </w:tc>
        <w:tc>
          <w:tcPr>
            <w:tcW w:w="804"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582</w:t>
            </w:r>
          </w:p>
        </w:tc>
        <w:tc>
          <w:tcPr>
            <w:tcW w:w="805"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617</w:t>
            </w:r>
          </w:p>
        </w:tc>
        <w:tc>
          <w:tcPr>
            <w:tcW w:w="805"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594</w:t>
            </w:r>
          </w:p>
        </w:tc>
        <w:tc>
          <w:tcPr>
            <w:tcW w:w="805"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599</w:t>
            </w:r>
          </w:p>
        </w:tc>
      </w:tr>
      <w:tr w:rsidR="00CD5E94" w:rsidRPr="00E5180E">
        <w:trPr>
          <w:cantSplit/>
        </w:trPr>
        <w:tc>
          <w:tcPr>
            <w:tcW w:w="1166" w:type="dxa"/>
            <w:tcBorders>
              <w:top w:val="nil"/>
              <w:bottom w:val="nil"/>
            </w:tcBorders>
            <w:shd w:val="clear" w:color="auto" w:fill="auto"/>
          </w:tcPr>
          <w:p w:rsidR="00CD5E94" w:rsidRPr="00E5180E" w:rsidRDefault="00CD5E94" w:rsidP="00CD5E94">
            <w:pPr>
              <w:suppressAutoHyphens w:val="0"/>
              <w:spacing w:before="40" w:after="40" w:line="220" w:lineRule="exact"/>
              <w:ind w:right="113"/>
              <w:rPr>
                <w:sz w:val="18"/>
              </w:rPr>
            </w:pPr>
          </w:p>
        </w:tc>
        <w:tc>
          <w:tcPr>
            <w:tcW w:w="700" w:type="dxa"/>
            <w:tcBorders>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rPr>
                <w:sz w:val="18"/>
              </w:rPr>
            </w:pPr>
            <w:r w:rsidRPr="00E5180E">
              <w:rPr>
                <w:sz w:val="18"/>
              </w:rPr>
              <w:t>Mixed</w:t>
            </w:r>
          </w:p>
        </w:tc>
        <w:tc>
          <w:tcPr>
            <w:tcW w:w="677" w:type="dxa"/>
            <w:tcBorders>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8 323</w:t>
            </w:r>
          </w:p>
        </w:tc>
        <w:tc>
          <w:tcPr>
            <w:tcW w:w="804" w:type="dxa"/>
            <w:tcBorders>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8 728</w:t>
            </w:r>
          </w:p>
        </w:tc>
        <w:tc>
          <w:tcPr>
            <w:tcW w:w="804" w:type="dxa"/>
            <w:tcBorders>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9 224</w:t>
            </w:r>
          </w:p>
        </w:tc>
        <w:tc>
          <w:tcPr>
            <w:tcW w:w="804" w:type="dxa"/>
            <w:tcBorders>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9 632</w:t>
            </w:r>
          </w:p>
        </w:tc>
        <w:tc>
          <w:tcPr>
            <w:tcW w:w="805" w:type="dxa"/>
            <w:tcBorders>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10 050</w:t>
            </w:r>
          </w:p>
        </w:tc>
        <w:tc>
          <w:tcPr>
            <w:tcW w:w="805" w:type="dxa"/>
            <w:tcBorders>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10 319</w:t>
            </w:r>
          </w:p>
        </w:tc>
        <w:tc>
          <w:tcPr>
            <w:tcW w:w="805" w:type="dxa"/>
            <w:tcBorders>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10 528</w:t>
            </w:r>
          </w:p>
        </w:tc>
      </w:tr>
      <w:tr w:rsidR="00CD5E94" w:rsidRPr="00E5180E">
        <w:trPr>
          <w:cantSplit/>
        </w:trPr>
        <w:tc>
          <w:tcPr>
            <w:tcW w:w="1166" w:type="dxa"/>
            <w:tcBorders>
              <w:top w:val="nil"/>
              <w:bottom w:val="single" w:sz="4" w:space="0" w:color="auto"/>
            </w:tcBorders>
            <w:shd w:val="clear" w:color="auto" w:fill="auto"/>
          </w:tcPr>
          <w:p w:rsidR="00CD5E94" w:rsidRPr="00E5180E" w:rsidRDefault="00CD5E94" w:rsidP="00CD5E94">
            <w:pPr>
              <w:suppressAutoHyphens w:val="0"/>
              <w:spacing w:before="40" w:after="40" w:line="220" w:lineRule="exact"/>
              <w:ind w:right="113"/>
              <w:rPr>
                <w:b/>
                <w:sz w:val="18"/>
              </w:rPr>
            </w:pPr>
          </w:p>
        </w:tc>
        <w:tc>
          <w:tcPr>
            <w:tcW w:w="700"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firstLine="115"/>
              <w:rPr>
                <w:b/>
                <w:sz w:val="18"/>
              </w:rPr>
            </w:pPr>
            <w:r w:rsidRPr="00E5180E">
              <w:rPr>
                <w:b/>
                <w:sz w:val="18"/>
              </w:rPr>
              <w:t>Total</w:t>
            </w:r>
          </w:p>
        </w:tc>
        <w:tc>
          <w:tcPr>
            <w:tcW w:w="677"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9 915</w:t>
            </w:r>
          </w:p>
        </w:tc>
        <w:tc>
          <w:tcPr>
            <w:tcW w:w="804"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10 293</w:t>
            </w:r>
          </w:p>
        </w:tc>
        <w:tc>
          <w:tcPr>
            <w:tcW w:w="804"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10 684</w:t>
            </w:r>
          </w:p>
        </w:tc>
        <w:tc>
          <w:tcPr>
            <w:tcW w:w="804"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11 045</w:t>
            </w:r>
          </w:p>
        </w:tc>
        <w:tc>
          <w:tcPr>
            <w:tcW w:w="805"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11 485</w:t>
            </w:r>
          </w:p>
        </w:tc>
        <w:tc>
          <w:tcPr>
            <w:tcW w:w="805"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11 602</w:t>
            </w:r>
          </w:p>
        </w:tc>
        <w:tc>
          <w:tcPr>
            <w:tcW w:w="805"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11 816</w:t>
            </w:r>
          </w:p>
        </w:tc>
      </w:tr>
      <w:tr w:rsidR="00CD5E94" w:rsidRPr="00E5180E">
        <w:trPr>
          <w:cantSplit/>
        </w:trPr>
        <w:tc>
          <w:tcPr>
            <w:tcW w:w="1166" w:type="dxa"/>
            <w:tcBorders>
              <w:top w:val="single" w:sz="4" w:space="0" w:color="auto"/>
              <w:bottom w:val="nil"/>
            </w:tcBorders>
            <w:shd w:val="clear" w:color="auto" w:fill="auto"/>
          </w:tcPr>
          <w:p w:rsidR="00CD5E94" w:rsidRPr="00E5180E" w:rsidRDefault="00CD5E94" w:rsidP="00CD5E94">
            <w:pPr>
              <w:suppressAutoHyphens w:val="0"/>
              <w:spacing w:before="40" w:after="40" w:line="220" w:lineRule="exact"/>
              <w:ind w:right="113"/>
              <w:rPr>
                <w:sz w:val="18"/>
              </w:rPr>
            </w:pPr>
          </w:p>
        </w:tc>
        <w:tc>
          <w:tcPr>
            <w:tcW w:w="700" w:type="dxa"/>
            <w:tcBorders>
              <w:top w:val="single" w:sz="4" w:space="0" w:color="auto"/>
              <w:bottom w:val="nil"/>
            </w:tcBorders>
            <w:shd w:val="clear" w:color="auto" w:fill="auto"/>
            <w:vAlign w:val="bottom"/>
          </w:tcPr>
          <w:p w:rsidR="00CD5E94" w:rsidRPr="00E5180E" w:rsidRDefault="00CD5E94" w:rsidP="00CD5E94">
            <w:pPr>
              <w:suppressAutoHyphens w:val="0"/>
              <w:spacing w:before="40" w:after="40" w:line="220" w:lineRule="exact"/>
              <w:ind w:right="113"/>
              <w:rPr>
                <w:sz w:val="18"/>
              </w:rPr>
            </w:pPr>
            <w:r w:rsidRPr="00E5180E">
              <w:rPr>
                <w:sz w:val="18"/>
              </w:rPr>
              <w:t>%</w:t>
            </w:r>
          </w:p>
        </w:tc>
        <w:tc>
          <w:tcPr>
            <w:tcW w:w="677" w:type="dxa"/>
            <w:tcBorders>
              <w:top w:val="single" w:sz="4" w:space="0" w:color="auto"/>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74</w:t>
            </w:r>
          </w:p>
        </w:tc>
        <w:tc>
          <w:tcPr>
            <w:tcW w:w="804" w:type="dxa"/>
            <w:tcBorders>
              <w:top w:val="single" w:sz="4" w:space="0" w:color="auto"/>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75</w:t>
            </w:r>
          </w:p>
        </w:tc>
        <w:tc>
          <w:tcPr>
            <w:tcW w:w="804" w:type="dxa"/>
            <w:tcBorders>
              <w:top w:val="single" w:sz="4" w:space="0" w:color="auto"/>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77</w:t>
            </w:r>
          </w:p>
        </w:tc>
        <w:tc>
          <w:tcPr>
            <w:tcW w:w="804" w:type="dxa"/>
            <w:tcBorders>
              <w:top w:val="single" w:sz="4" w:space="0" w:color="auto"/>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77</w:t>
            </w:r>
          </w:p>
        </w:tc>
        <w:tc>
          <w:tcPr>
            <w:tcW w:w="805" w:type="dxa"/>
            <w:tcBorders>
              <w:top w:val="single" w:sz="4" w:space="0" w:color="auto"/>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77</w:t>
            </w:r>
          </w:p>
        </w:tc>
        <w:tc>
          <w:tcPr>
            <w:tcW w:w="805" w:type="dxa"/>
            <w:tcBorders>
              <w:top w:val="single" w:sz="4" w:space="0" w:color="auto"/>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75.9</w:t>
            </w:r>
          </w:p>
        </w:tc>
        <w:tc>
          <w:tcPr>
            <w:tcW w:w="805" w:type="dxa"/>
            <w:tcBorders>
              <w:top w:val="single" w:sz="4" w:space="0" w:color="auto"/>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75.4</w:t>
            </w:r>
          </w:p>
        </w:tc>
      </w:tr>
      <w:tr w:rsidR="00CD5E94" w:rsidRPr="00E5180E">
        <w:trPr>
          <w:cantSplit/>
        </w:trPr>
        <w:tc>
          <w:tcPr>
            <w:tcW w:w="1166" w:type="dxa"/>
            <w:tcBorders>
              <w:top w:val="nil"/>
              <w:bottom w:val="nil"/>
            </w:tcBorders>
            <w:shd w:val="clear" w:color="auto" w:fill="auto"/>
          </w:tcPr>
          <w:p w:rsidR="00CD5E94" w:rsidRPr="00E5180E" w:rsidRDefault="00CD5E94" w:rsidP="00CD5E94">
            <w:pPr>
              <w:suppressAutoHyphens w:val="0"/>
              <w:spacing w:before="40" w:after="40" w:line="220" w:lineRule="exact"/>
              <w:ind w:right="113"/>
              <w:rPr>
                <w:sz w:val="18"/>
              </w:rPr>
            </w:pPr>
            <w:r w:rsidRPr="00E5180E">
              <w:rPr>
                <w:sz w:val="18"/>
              </w:rPr>
              <w:t>Secondary</w:t>
            </w:r>
          </w:p>
        </w:tc>
        <w:tc>
          <w:tcPr>
            <w:tcW w:w="700" w:type="dxa"/>
            <w:tcBorders>
              <w:top w:val="nil"/>
              <w:bottom w:val="nil"/>
            </w:tcBorders>
            <w:shd w:val="clear" w:color="auto" w:fill="auto"/>
            <w:vAlign w:val="bottom"/>
          </w:tcPr>
          <w:p w:rsidR="00CD5E94" w:rsidRPr="00E5180E" w:rsidRDefault="00CD5E94" w:rsidP="00CD5E94">
            <w:pPr>
              <w:suppressAutoHyphens w:val="0"/>
              <w:spacing w:before="40" w:after="40" w:line="220" w:lineRule="exact"/>
              <w:ind w:right="113"/>
              <w:rPr>
                <w:sz w:val="18"/>
              </w:rPr>
            </w:pPr>
            <w:r w:rsidRPr="00E5180E">
              <w:rPr>
                <w:sz w:val="18"/>
              </w:rPr>
              <w:t>Boys</w:t>
            </w:r>
          </w:p>
        </w:tc>
        <w:tc>
          <w:tcPr>
            <w:tcW w:w="677" w:type="dxa"/>
            <w:tcBorders>
              <w:top w:val="nil"/>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105</w:t>
            </w:r>
          </w:p>
        </w:tc>
        <w:tc>
          <w:tcPr>
            <w:tcW w:w="804" w:type="dxa"/>
            <w:tcBorders>
              <w:top w:val="nil"/>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122</w:t>
            </w:r>
          </w:p>
        </w:tc>
        <w:tc>
          <w:tcPr>
            <w:tcW w:w="804" w:type="dxa"/>
            <w:tcBorders>
              <w:top w:val="nil"/>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120</w:t>
            </w:r>
          </w:p>
        </w:tc>
        <w:tc>
          <w:tcPr>
            <w:tcW w:w="804" w:type="dxa"/>
            <w:tcBorders>
              <w:top w:val="nil"/>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122</w:t>
            </w:r>
          </w:p>
        </w:tc>
        <w:tc>
          <w:tcPr>
            <w:tcW w:w="805" w:type="dxa"/>
            <w:tcBorders>
              <w:top w:val="nil"/>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126</w:t>
            </w:r>
          </w:p>
        </w:tc>
        <w:tc>
          <w:tcPr>
            <w:tcW w:w="805" w:type="dxa"/>
            <w:tcBorders>
              <w:top w:val="nil"/>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126</w:t>
            </w:r>
          </w:p>
        </w:tc>
        <w:tc>
          <w:tcPr>
            <w:tcW w:w="805" w:type="dxa"/>
            <w:tcBorders>
              <w:top w:val="nil"/>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127</w:t>
            </w:r>
          </w:p>
        </w:tc>
      </w:tr>
      <w:tr w:rsidR="00CD5E94" w:rsidRPr="00E5180E">
        <w:trPr>
          <w:cantSplit/>
        </w:trPr>
        <w:tc>
          <w:tcPr>
            <w:tcW w:w="1166" w:type="dxa"/>
            <w:tcBorders>
              <w:top w:val="nil"/>
              <w:bottom w:val="nil"/>
            </w:tcBorders>
            <w:shd w:val="clear" w:color="auto" w:fill="auto"/>
          </w:tcPr>
          <w:p w:rsidR="00CD5E94" w:rsidRPr="00E5180E" w:rsidRDefault="00CD5E94" w:rsidP="00CD5E94">
            <w:pPr>
              <w:suppressAutoHyphens w:val="0"/>
              <w:spacing w:before="40" w:after="40" w:line="220" w:lineRule="exact"/>
              <w:ind w:right="113"/>
              <w:rPr>
                <w:b/>
                <w:sz w:val="18"/>
              </w:rPr>
            </w:pPr>
          </w:p>
        </w:tc>
        <w:tc>
          <w:tcPr>
            <w:tcW w:w="700" w:type="dxa"/>
            <w:tcBorders>
              <w:top w:val="nil"/>
              <w:bottom w:val="nil"/>
            </w:tcBorders>
            <w:shd w:val="clear" w:color="auto" w:fill="auto"/>
            <w:vAlign w:val="bottom"/>
          </w:tcPr>
          <w:p w:rsidR="00CD5E94" w:rsidRPr="00E5180E" w:rsidRDefault="00CD5E94" w:rsidP="00CD5E94">
            <w:pPr>
              <w:suppressAutoHyphens w:val="0"/>
              <w:spacing w:before="40" w:after="40" w:line="220" w:lineRule="exact"/>
              <w:ind w:right="113"/>
              <w:rPr>
                <w:sz w:val="18"/>
              </w:rPr>
            </w:pPr>
            <w:r w:rsidRPr="00E5180E">
              <w:rPr>
                <w:sz w:val="18"/>
              </w:rPr>
              <w:t>Girls</w:t>
            </w:r>
          </w:p>
        </w:tc>
        <w:tc>
          <w:tcPr>
            <w:tcW w:w="677" w:type="dxa"/>
            <w:tcBorders>
              <w:top w:val="nil"/>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30</w:t>
            </w:r>
          </w:p>
        </w:tc>
        <w:tc>
          <w:tcPr>
            <w:tcW w:w="804" w:type="dxa"/>
            <w:tcBorders>
              <w:top w:val="nil"/>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38</w:t>
            </w:r>
          </w:p>
        </w:tc>
        <w:tc>
          <w:tcPr>
            <w:tcW w:w="804" w:type="dxa"/>
            <w:tcBorders>
              <w:top w:val="nil"/>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40</w:t>
            </w:r>
          </w:p>
        </w:tc>
        <w:tc>
          <w:tcPr>
            <w:tcW w:w="804" w:type="dxa"/>
            <w:tcBorders>
              <w:top w:val="nil"/>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43</w:t>
            </w:r>
          </w:p>
        </w:tc>
        <w:tc>
          <w:tcPr>
            <w:tcW w:w="805" w:type="dxa"/>
            <w:tcBorders>
              <w:top w:val="nil"/>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46</w:t>
            </w:r>
          </w:p>
        </w:tc>
        <w:tc>
          <w:tcPr>
            <w:tcW w:w="805" w:type="dxa"/>
            <w:tcBorders>
              <w:top w:val="nil"/>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47</w:t>
            </w:r>
          </w:p>
        </w:tc>
        <w:tc>
          <w:tcPr>
            <w:tcW w:w="805" w:type="dxa"/>
            <w:tcBorders>
              <w:top w:val="nil"/>
              <w:bottom w:val="nil"/>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44</w:t>
            </w:r>
          </w:p>
        </w:tc>
      </w:tr>
      <w:tr w:rsidR="00CD5E94" w:rsidRPr="00E5180E">
        <w:trPr>
          <w:cantSplit/>
        </w:trPr>
        <w:tc>
          <w:tcPr>
            <w:tcW w:w="1166" w:type="dxa"/>
            <w:tcBorders>
              <w:top w:val="nil"/>
              <w:bottom w:val="nil"/>
            </w:tcBorders>
            <w:shd w:val="clear" w:color="auto" w:fill="auto"/>
          </w:tcPr>
          <w:p w:rsidR="00CD5E94" w:rsidRPr="00E5180E" w:rsidRDefault="00CD5E94" w:rsidP="00CD5E94">
            <w:pPr>
              <w:suppressAutoHyphens w:val="0"/>
              <w:spacing w:before="40" w:after="40" w:line="220" w:lineRule="exact"/>
              <w:ind w:right="113"/>
              <w:rPr>
                <w:sz w:val="18"/>
              </w:rPr>
            </w:pPr>
          </w:p>
        </w:tc>
        <w:tc>
          <w:tcPr>
            <w:tcW w:w="700" w:type="dxa"/>
            <w:tcBorders>
              <w:top w:val="nil"/>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rPr>
                <w:sz w:val="18"/>
              </w:rPr>
            </w:pPr>
            <w:r w:rsidRPr="00E5180E">
              <w:rPr>
                <w:sz w:val="18"/>
              </w:rPr>
              <w:t>Mixed</w:t>
            </w:r>
          </w:p>
        </w:tc>
        <w:tc>
          <w:tcPr>
            <w:tcW w:w="677" w:type="dxa"/>
            <w:tcBorders>
              <w:top w:val="nil"/>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129</w:t>
            </w:r>
          </w:p>
        </w:tc>
        <w:tc>
          <w:tcPr>
            <w:tcW w:w="804" w:type="dxa"/>
            <w:tcBorders>
              <w:top w:val="nil"/>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133</w:t>
            </w:r>
          </w:p>
        </w:tc>
        <w:tc>
          <w:tcPr>
            <w:tcW w:w="804" w:type="dxa"/>
            <w:tcBorders>
              <w:top w:val="nil"/>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140</w:t>
            </w:r>
          </w:p>
        </w:tc>
        <w:tc>
          <w:tcPr>
            <w:tcW w:w="804" w:type="dxa"/>
            <w:tcBorders>
              <w:top w:val="nil"/>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142</w:t>
            </w:r>
          </w:p>
        </w:tc>
        <w:tc>
          <w:tcPr>
            <w:tcW w:w="805" w:type="dxa"/>
            <w:tcBorders>
              <w:top w:val="nil"/>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151</w:t>
            </w:r>
          </w:p>
        </w:tc>
        <w:tc>
          <w:tcPr>
            <w:tcW w:w="805" w:type="dxa"/>
            <w:tcBorders>
              <w:top w:val="nil"/>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150</w:t>
            </w:r>
          </w:p>
        </w:tc>
        <w:tc>
          <w:tcPr>
            <w:tcW w:w="805" w:type="dxa"/>
            <w:tcBorders>
              <w:top w:val="nil"/>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150</w:t>
            </w:r>
          </w:p>
        </w:tc>
      </w:tr>
      <w:tr w:rsidR="00CD5E94" w:rsidRPr="00E5180E">
        <w:trPr>
          <w:cantSplit/>
        </w:trPr>
        <w:tc>
          <w:tcPr>
            <w:tcW w:w="1166" w:type="dxa"/>
            <w:tcBorders>
              <w:top w:val="nil"/>
              <w:bottom w:val="single" w:sz="4" w:space="0" w:color="auto"/>
            </w:tcBorders>
            <w:shd w:val="clear" w:color="auto" w:fill="auto"/>
          </w:tcPr>
          <w:p w:rsidR="00CD5E94" w:rsidRPr="00E5180E" w:rsidRDefault="00CD5E94" w:rsidP="00CD5E94">
            <w:pPr>
              <w:suppressAutoHyphens w:val="0"/>
              <w:spacing w:before="40" w:after="40" w:line="220" w:lineRule="exact"/>
              <w:ind w:right="113"/>
              <w:rPr>
                <w:b/>
                <w:sz w:val="18"/>
              </w:rPr>
            </w:pPr>
          </w:p>
        </w:tc>
        <w:tc>
          <w:tcPr>
            <w:tcW w:w="700"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firstLine="115"/>
              <w:rPr>
                <w:b/>
                <w:sz w:val="18"/>
              </w:rPr>
            </w:pPr>
            <w:r w:rsidRPr="00E5180E">
              <w:rPr>
                <w:b/>
                <w:sz w:val="18"/>
              </w:rPr>
              <w:t>Total</w:t>
            </w:r>
          </w:p>
        </w:tc>
        <w:tc>
          <w:tcPr>
            <w:tcW w:w="677"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264</w:t>
            </w:r>
          </w:p>
        </w:tc>
        <w:tc>
          <w:tcPr>
            <w:tcW w:w="804"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293</w:t>
            </w:r>
          </w:p>
        </w:tc>
        <w:tc>
          <w:tcPr>
            <w:tcW w:w="804"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300</w:t>
            </w:r>
          </w:p>
        </w:tc>
        <w:tc>
          <w:tcPr>
            <w:tcW w:w="804"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307</w:t>
            </w:r>
          </w:p>
        </w:tc>
        <w:tc>
          <w:tcPr>
            <w:tcW w:w="805"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323</w:t>
            </w:r>
          </w:p>
        </w:tc>
        <w:tc>
          <w:tcPr>
            <w:tcW w:w="805"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323</w:t>
            </w:r>
          </w:p>
        </w:tc>
        <w:tc>
          <w:tcPr>
            <w:tcW w:w="805"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321</w:t>
            </w:r>
          </w:p>
        </w:tc>
      </w:tr>
      <w:tr w:rsidR="00CD5E94" w:rsidRPr="00E5180E">
        <w:trPr>
          <w:cantSplit/>
        </w:trPr>
        <w:tc>
          <w:tcPr>
            <w:tcW w:w="1166" w:type="dxa"/>
            <w:tcBorders>
              <w:top w:val="single" w:sz="4" w:space="0" w:color="auto"/>
            </w:tcBorders>
            <w:shd w:val="clear" w:color="auto" w:fill="auto"/>
          </w:tcPr>
          <w:p w:rsidR="00CD5E94" w:rsidRPr="00E5180E" w:rsidRDefault="00CD5E94" w:rsidP="00CD5E94">
            <w:pPr>
              <w:suppressAutoHyphens w:val="0"/>
              <w:spacing w:before="40" w:after="40" w:line="220" w:lineRule="exact"/>
              <w:ind w:right="113"/>
              <w:rPr>
                <w:sz w:val="18"/>
              </w:rPr>
            </w:pPr>
          </w:p>
        </w:tc>
        <w:tc>
          <w:tcPr>
            <w:tcW w:w="700" w:type="dxa"/>
            <w:tcBorders>
              <w:top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rPr>
                <w:sz w:val="18"/>
              </w:rPr>
            </w:pPr>
            <w:r w:rsidRPr="00E5180E">
              <w:rPr>
                <w:sz w:val="18"/>
              </w:rPr>
              <w:t>%</w:t>
            </w:r>
          </w:p>
        </w:tc>
        <w:tc>
          <w:tcPr>
            <w:tcW w:w="677" w:type="dxa"/>
            <w:tcBorders>
              <w:top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w:t>
            </w:r>
          </w:p>
        </w:tc>
        <w:tc>
          <w:tcPr>
            <w:tcW w:w="804" w:type="dxa"/>
            <w:tcBorders>
              <w:top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w:t>
            </w:r>
          </w:p>
        </w:tc>
        <w:tc>
          <w:tcPr>
            <w:tcW w:w="804" w:type="dxa"/>
            <w:tcBorders>
              <w:top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w:t>
            </w:r>
          </w:p>
        </w:tc>
        <w:tc>
          <w:tcPr>
            <w:tcW w:w="804" w:type="dxa"/>
            <w:tcBorders>
              <w:top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w:t>
            </w:r>
          </w:p>
        </w:tc>
        <w:tc>
          <w:tcPr>
            <w:tcW w:w="805" w:type="dxa"/>
            <w:tcBorders>
              <w:top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w:t>
            </w:r>
          </w:p>
        </w:tc>
        <w:tc>
          <w:tcPr>
            <w:tcW w:w="805" w:type="dxa"/>
            <w:tcBorders>
              <w:top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2.1</w:t>
            </w:r>
          </w:p>
        </w:tc>
        <w:tc>
          <w:tcPr>
            <w:tcW w:w="805" w:type="dxa"/>
            <w:tcBorders>
              <w:top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w:t>
            </w:r>
          </w:p>
        </w:tc>
      </w:tr>
      <w:tr w:rsidR="00CD5E94" w:rsidRPr="00E5180E">
        <w:trPr>
          <w:cantSplit/>
        </w:trPr>
        <w:tc>
          <w:tcPr>
            <w:tcW w:w="1166" w:type="dxa"/>
            <w:vMerge w:val="restart"/>
            <w:shd w:val="clear" w:color="auto" w:fill="auto"/>
          </w:tcPr>
          <w:p w:rsidR="00CD5E94" w:rsidRPr="00E5180E" w:rsidRDefault="00CD5E94" w:rsidP="00CD5E94">
            <w:pPr>
              <w:suppressAutoHyphens w:val="0"/>
              <w:spacing w:before="40" w:after="40" w:line="220" w:lineRule="exact"/>
              <w:ind w:right="113"/>
              <w:rPr>
                <w:sz w:val="18"/>
              </w:rPr>
            </w:pPr>
            <w:r w:rsidRPr="00E5180E">
              <w:rPr>
                <w:sz w:val="18"/>
              </w:rPr>
              <w:t>Mixed</w:t>
            </w:r>
          </w:p>
        </w:tc>
        <w:tc>
          <w:tcPr>
            <w:tcW w:w="700" w:type="dxa"/>
            <w:shd w:val="clear" w:color="auto" w:fill="auto"/>
            <w:vAlign w:val="bottom"/>
          </w:tcPr>
          <w:p w:rsidR="00CD5E94" w:rsidRPr="00E5180E" w:rsidRDefault="00CD5E94" w:rsidP="00CD5E94">
            <w:pPr>
              <w:suppressAutoHyphens w:val="0"/>
              <w:spacing w:before="40" w:after="40" w:line="220" w:lineRule="exact"/>
              <w:ind w:right="113"/>
              <w:rPr>
                <w:sz w:val="18"/>
              </w:rPr>
            </w:pPr>
            <w:r w:rsidRPr="00E5180E">
              <w:rPr>
                <w:sz w:val="18"/>
              </w:rPr>
              <w:t>Boys</w:t>
            </w:r>
          </w:p>
        </w:tc>
        <w:tc>
          <w:tcPr>
            <w:tcW w:w="677"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394</w:t>
            </w:r>
          </w:p>
        </w:tc>
        <w:tc>
          <w:tcPr>
            <w:tcW w:w="804"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300</w:t>
            </w:r>
          </w:p>
        </w:tc>
        <w:tc>
          <w:tcPr>
            <w:tcW w:w="804"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293</w:t>
            </w:r>
          </w:p>
        </w:tc>
        <w:tc>
          <w:tcPr>
            <w:tcW w:w="804"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283</w:t>
            </w:r>
          </w:p>
        </w:tc>
        <w:tc>
          <w:tcPr>
            <w:tcW w:w="805"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293</w:t>
            </w:r>
          </w:p>
        </w:tc>
        <w:tc>
          <w:tcPr>
            <w:tcW w:w="805"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332</w:t>
            </w:r>
          </w:p>
        </w:tc>
        <w:tc>
          <w:tcPr>
            <w:tcW w:w="805"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344</w:t>
            </w:r>
          </w:p>
        </w:tc>
      </w:tr>
      <w:tr w:rsidR="00CD5E94" w:rsidRPr="00E5180E">
        <w:trPr>
          <w:cantSplit/>
        </w:trPr>
        <w:tc>
          <w:tcPr>
            <w:tcW w:w="1166" w:type="dxa"/>
            <w:vMerge/>
            <w:shd w:val="clear" w:color="auto" w:fill="auto"/>
          </w:tcPr>
          <w:p w:rsidR="00CD5E94" w:rsidRPr="00E5180E" w:rsidRDefault="00CD5E94" w:rsidP="00CD5E94">
            <w:pPr>
              <w:suppressAutoHyphens w:val="0"/>
              <w:spacing w:before="40" w:after="40" w:line="220" w:lineRule="exact"/>
              <w:ind w:right="113"/>
              <w:rPr>
                <w:b/>
                <w:sz w:val="18"/>
              </w:rPr>
            </w:pPr>
          </w:p>
        </w:tc>
        <w:tc>
          <w:tcPr>
            <w:tcW w:w="700" w:type="dxa"/>
            <w:shd w:val="clear" w:color="auto" w:fill="auto"/>
            <w:vAlign w:val="bottom"/>
          </w:tcPr>
          <w:p w:rsidR="00CD5E94" w:rsidRPr="00E5180E" w:rsidRDefault="00CD5E94" w:rsidP="00CD5E94">
            <w:pPr>
              <w:suppressAutoHyphens w:val="0"/>
              <w:spacing w:before="40" w:after="40" w:line="220" w:lineRule="exact"/>
              <w:ind w:right="113"/>
              <w:rPr>
                <w:sz w:val="18"/>
              </w:rPr>
            </w:pPr>
            <w:r w:rsidRPr="00E5180E">
              <w:rPr>
                <w:sz w:val="18"/>
              </w:rPr>
              <w:t>Girls</w:t>
            </w:r>
          </w:p>
        </w:tc>
        <w:tc>
          <w:tcPr>
            <w:tcW w:w="677"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306</w:t>
            </w:r>
          </w:p>
        </w:tc>
        <w:tc>
          <w:tcPr>
            <w:tcW w:w="804"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285</w:t>
            </w:r>
          </w:p>
        </w:tc>
        <w:tc>
          <w:tcPr>
            <w:tcW w:w="804"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292</w:t>
            </w:r>
          </w:p>
        </w:tc>
        <w:tc>
          <w:tcPr>
            <w:tcW w:w="804"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301</w:t>
            </w:r>
          </w:p>
        </w:tc>
        <w:tc>
          <w:tcPr>
            <w:tcW w:w="805"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322</w:t>
            </w:r>
          </w:p>
        </w:tc>
        <w:tc>
          <w:tcPr>
            <w:tcW w:w="805"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350</w:t>
            </w:r>
          </w:p>
        </w:tc>
        <w:tc>
          <w:tcPr>
            <w:tcW w:w="805" w:type="dxa"/>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397</w:t>
            </w:r>
          </w:p>
        </w:tc>
      </w:tr>
      <w:tr w:rsidR="00CD5E94" w:rsidRPr="00E5180E">
        <w:trPr>
          <w:cantSplit/>
        </w:trPr>
        <w:tc>
          <w:tcPr>
            <w:tcW w:w="1166" w:type="dxa"/>
            <w:vMerge/>
            <w:shd w:val="clear" w:color="auto" w:fill="auto"/>
          </w:tcPr>
          <w:p w:rsidR="00CD5E94" w:rsidRPr="00E5180E" w:rsidRDefault="00CD5E94" w:rsidP="00CD5E94">
            <w:pPr>
              <w:suppressAutoHyphens w:val="0"/>
              <w:spacing w:before="40" w:after="40" w:line="220" w:lineRule="exact"/>
              <w:ind w:right="113"/>
              <w:rPr>
                <w:sz w:val="18"/>
              </w:rPr>
            </w:pPr>
          </w:p>
        </w:tc>
        <w:tc>
          <w:tcPr>
            <w:tcW w:w="700" w:type="dxa"/>
            <w:tcBorders>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rPr>
                <w:sz w:val="18"/>
              </w:rPr>
            </w:pPr>
            <w:r w:rsidRPr="00E5180E">
              <w:rPr>
                <w:sz w:val="18"/>
              </w:rPr>
              <w:t>Mixed</w:t>
            </w:r>
          </w:p>
        </w:tc>
        <w:tc>
          <w:tcPr>
            <w:tcW w:w="677" w:type="dxa"/>
            <w:tcBorders>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 xml:space="preserve">2 598 </w:t>
            </w:r>
          </w:p>
        </w:tc>
        <w:tc>
          <w:tcPr>
            <w:tcW w:w="804" w:type="dxa"/>
            <w:tcBorders>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2 570</w:t>
            </w:r>
          </w:p>
        </w:tc>
        <w:tc>
          <w:tcPr>
            <w:tcW w:w="804" w:type="dxa"/>
            <w:tcBorders>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2 384</w:t>
            </w:r>
          </w:p>
        </w:tc>
        <w:tc>
          <w:tcPr>
            <w:tcW w:w="804" w:type="dxa"/>
            <w:tcBorders>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2 474</w:t>
            </w:r>
          </w:p>
        </w:tc>
        <w:tc>
          <w:tcPr>
            <w:tcW w:w="805" w:type="dxa"/>
            <w:tcBorders>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 xml:space="preserve">2 552 </w:t>
            </w:r>
          </w:p>
        </w:tc>
        <w:tc>
          <w:tcPr>
            <w:tcW w:w="805" w:type="dxa"/>
            <w:tcBorders>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2 683</w:t>
            </w:r>
          </w:p>
        </w:tc>
        <w:tc>
          <w:tcPr>
            <w:tcW w:w="805" w:type="dxa"/>
            <w:tcBorders>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2 783</w:t>
            </w:r>
          </w:p>
        </w:tc>
      </w:tr>
      <w:tr w:rsidR="00CD5E94" w:rsidRPr="00E5180E">
        <w:trPr>
          <w:cantSplit/>
        </w:trPr>
        <w:tc>
          <w:tcPr>
            <w:tcW w:w="1166" w:type="dxa"/>
            <w:vMerge/>
            <w:shd w:val="clear" w:color="auto" w:fill="auto"/>
          </w:tcPr>
          <w:p w:rsidR="00CD5E94" w:rsidRPr="00E5180E" w:rsidRDefault="00CD5E94" w:rsidP="00CD5E94">
            <w:pPr>
              <w:suppressAutoHyphens w:val="0"/>
              <w:spacing w:before="40" w:after="40" w:line="220" w:lineRule="exact"/>
              <w:ind w:right="113"/>
              <w:rPr>
                <w:b/>
                <w:sz w:val="18"/>
              </w:rPr>
            </w:pPr>
          </w:p>
        </w:tc>
        <w:tc>
          <w:tcPr>
            <w:tcW w:w="700"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firstLine="115"/>
              <w:rPr>
                <w:b/>
                <w:sz w:val="18"/>
              </w:rPr>
            </w:pPr>
            <w:r w:rsidRPr="00E5180E">
              <w:rPr>
                <w:b/>
                <w:sz w:val="18"/>
              </w:rPr>
              <w:t>Total</w:t>
            </w:r>
          </w:p>
        </w:tc>
        <w:tc>
          <w:tcPr>
            <w:tcW w:w="677"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3 298</w:t>
            </w:r>
          </w:p>
        </w:tc>
        <w:tc>
          <w:tcPr>
            <w:tcW w:w="804"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3 155</w:t>
            </w:r>
          </w:p>
        </w:tc>
        <w:tc>
          <w:tcPr>
            <w:tcW w:w="804"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2 969</w:t>
            </w:r>
          </w:p>
        </w:tc>
        <w:tc>
          <w:tcPr>
            <w:tcW w:w="804"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3 058</w:t>
            </w:r>
          </w:p>
        </w:tc>
        <w:tc>
          <w:tcPr>
            <w:tcW w:w="805"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3 167</w:t>
            </w:r>
          </w:p>
        </w:tc>
        <w:tc>
          <w:tcPr>
            <w:tcW w:w="805"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3 365</w:t>
            </w:r>
          </w:p>
        </w:tc>
        <w:tc>
          <w:tcPr>
            <w:tcW w:w="805"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3 524</w:t>
            </w:r>
          </w:p>
        </w:tc>
      </w:tr>
      <w:tr w:rsidR="00CD5E94" w:rsidRPr="00E5180E">
        <w:trPr>
          <w:cantSplit/>
        </w:trPr>
        <w:tc>
          <w:tcPr>
            <w:tcW w:w="1166" w:type="dxa"/>
            <w:vMerge/>
            <w:tcBorders>
              <w:bottom w:val="single" w:sz="4" w:space="0" w:color="auto"/>
            </w:tcBorders>
            <w:shd w:val="clear" w:color="auto" w:fill="auto"/>
          </w:tcPr>
          <w:p w:rsidR="00CD5E94" w:rsidRPr="00E5180E" w:rsidRDefault="00CD5E94" w:rsidP="00CD5E94">
            <w:pPr>
              <w:suppressAutoHyphens w:val="0"/>
              <w:spacing w:before="40" w:after="40" w:line="220" w:lineRule="exact"/>
              <w:ind w:right="113"/>
              <w:rPr>
                <w:sz w:val="18"/>
              </w:rPr>
            </w:pPr>
          </w:p>
        </w:tc>
        <w:tc>
          <w:tcPr>
            <w:tcW w:w="700"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rPr>
                <w:sz w:val="18"/>
              </w:rPr>
            </w:pPr>
            <w:r w:rsidRPr="00E5180E">
              <w:rPr>
                <w:sz w:val="18"/>
              </w:rPr>
              <w:t>%</w:t>
            </w:r>
          </w:p>
        </w:tc>
        <w:tc>
          <w:tcPr>
            <w:tcW w:w="677"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24</w:t>
            </w:r>
          </w:p>
        </w:tc>
        <w:tc>
          <w:tcPr>
            <w:tcW w:w="804"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23</w:t>
            </w:r>
          </w:p>
        </w:tc>
        <w:tc>
          <w:tcPr>
            <w:tcW w:w="804"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21</w:t>
            </w:r>
          </w:p>
        </w:tc>
        <w:tc>
          <w:tcPr>
            <w:tcW w:w="804"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21</w:t>
            </w:r>
          </w:p>
        </w:tc>
        <w:tc>
          <w:tcPr>
            <w:tcW w:w="805"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21</w:t>
            </w:r>
          </w:p>
        </w:tc>
        <w:tc>
          <w:tcPr>
            <w:tcW w:w="805"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22</w:t>
            </w:r>
          </w:p>
        </w:tc>
        <w:tc>
          <w:tcPr>
            <w:tcW w:w="805" w:type="dxa"/>
            <w:tcBorders>
              <w:top w:val="single" w:sz="4" w:space="0" w:color="auto"/>
              <w:bottom w:val="single" w:sz="4" w:space="0" w:color="auto"/>
            </w:tcBorders>
            <w:shd w:val="clear" w:color="auto" w:fill="auto"/>
            <w:vAlign w:val="bottom"/>
          </w:tcPr>
          <w:p w:rsidR="00CD5E94" w:rsidRPr="00E5180E" w:rsidRDefault="00CD5E94" w:rsidP="00CD5E94">
            <w:pPr>
              <w:suppressAutoHyphens w:val="0"/>
              <w:spacing w:before="40" w:after="40" w:line="220" w:lineRule="exact"/>
              <w:ind w:right="113"/>
              <w:jc w:val="right"/>
              <w:rPr>
                <w:sz w:val="18"/>
              </w:rPr>
            </w:pPr>
            <w:r w:rsidRPr="00E5180E">
              <w:rPr>
                <w:sz w:val="18"/>
              </w:rPr>
              <w:t>22.5</w:t>
            </w:r>
          </w:p>
        </w:tc>
      </w:tr>
      <w:tr w:rsidR="00CD5E94" w:rsidRPr="00E5180E">
        <w:trPr>
          <w:cantSplit/>
        </w:trPr>
        <w:tc>
          <w:tcPr>
            <w:tcW w:w="1866" w:type="dxa"/>
            <w:gridSpan w:val="2"/>
            <w:tcBorders>
              <w:top w:val="single" w:sz="4" w:space="0" w:color="auto"/>
              <w:bottom w:val="single" w:sz="12" w:space="0" w:color="auto"/>
            </w:tcBorders>
            <w:shd w:val="clear" w:color="auto" w:fill="auto"/>
          </w:tcPr>
          <w:p w:rsidR="00CD5E94" w:rsidRPr="00E5180E" w:rsidRDefault="00CD5E94" w:rsidP="00CD5E94">
            <w:pPr>
              <w:suppressAutoHyphens w:val="0"/>
              <w:spacing w:before="80" w:after="80" w:line="220" w:lineRule="exact"/>
              <w:ind w:left="288" w:right="113"/>
              <w:rPr>
                <w:b/>
                <w:sz w:val="18"/>
              </w:rPr>
            </w:pPr>
            <w:r w:rsidRPr="00E5180E">
              <w:rPr>
                <w:b/>
                <w:sz w:val="18"/>
              </w:rPr>
              <w:t>Grand total</w:t>
            </w:r>
          </w:p>
        </w:tc>
        <w:tc>
          <w:tcPr>
            <w:tcW w:w="677" w:type="dxa"/>
            <w:tcBorders>
              <w:top w:val="single" w:sz="4" w:space="0" w:color="auto"/>
              <w:bottom w:val="single" w:sz="12"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13 477</w:t>
            </w:r>
          </w:p>
        </w:tc>
        <w:tc>
          <w:tcPr>
            <w:tcW w:w="804" w:type="dxa"/>
            <w:tcBorders>
              <w:top w:val="single" w:sz="4" w:space="0" w:color="auto"/>
              <w:bottom w:val="single" w:sz="12"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13 741</w:t>
            </w:r>
          </w:p>
        </w:tc>
        <w:tc>
          <w:tcPr>
            <w:tcW w:w="804" w:type="dxa"/>
            <w:tcBorders>
              <w:top w:val="single" w:sz="4" w:space="0" w:color="auto"/>
              <w:bottom w:val="single" w:sz="12"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13 953</w:t>
            </w:r>
          </w:p>
        </w:tc>
        <w:tc>
          <w:tcPr>
            <w:tcW w:w="804" w:type="dxa"/>
            <w:tcBorders>
              <w:top w:val="single" w:sz="4" w:space="0" w:color="auto"/>
              <w:bottom w:val="single" w:sz="12"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14 410</w:t>
            </w:r>
          </w:p>
        </w:tc>
        <w:tc>
          <w:tcPr>
            <w:tcW w:w="805" w:type="dxa"/>
            <w:tcBorders>
              <w:top w:val="single" w:sz="4" w:space="0" w:color="auto"/>
              <w:bottom w:val="single" w:sz="12"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14 975</w:t>
            </w:r>
          </w:p>
        </w:tc>
        <w:tc>
          <w:tcPr>
            <w:tcW w:w="805" w:type="dxa"/>
            <w:tcBorders>
              <w:top w:val="single" w:sz="4" w:space="0" w:color="auto"/>
              <w:bottom w:val="single" w:sz="12"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15 290</w:t>
            </w:r>
          </w:p>
        </w:tc>
        <w:tc>
          <w:tcPr>
            <w:tcW w:w="805" w:type="dxa"/>
            <w:tcBorders>
              <w:top w:val="single" w:sz="4" w:space="0" w:color="auto"/>
              <w:bottom w:val="single" w:sz="12" w:space="0" w:color="auto"/>
            </w:tcBorders>
            <w:shd w:val="clear" w:color="auto" w:fill="auto"/>
            <w:vAlign w:val="bottom"/>
          </w:tcPr>
          <w:p w:rsidR="00CD5E94" w:rsidRPr="00E5180E" w:rsidRDefault="00CD5E94" w:rsidP="00CD5E94">
            <w:pPr>
              <w:suppressAutoHyphens w:val="0"/>
              <w:spacing w:before="80" w:after="80" w:line="220" w:lineRule="exact"/>
              <w:ind w:right="113"/>
              <w:jc w:val="right"/>
              <w:rPr>
                <w:b/>
                <w:sz w:val="18"/>
              </w:rPr>
            </w:pPr>
            <w:r w:rsidRPr="00E5180E">
              <w:rPr>
                <w:b/>
                <w:sz w:val="18"/>
              </w:rPr>
              <w:t>15 661</w:t>
            </w:r>
          </w:p>
        </w:tc>
      </w:tr>
    </w:tbl>
    <w:p w:rsidR="00CD5E94" w:rsidRPr="004F4EC7" w:rsidRDefault="00CD5E94" w:rsidP="00CD5E94">
      <w:pPr>
        <w:pStyle w:val="Heading1"/>
        <w:spacing w:before="240"/>
      </w:pPr>
      <w:bookmarkStart w:id="77" w:name="_Toc227592926"/>
      <w:r w:rsidRPr="004F4EC7">
        <w:t>Table 53</w:t>
      </w:r>
      <w:bookmarkEnd w:id="77"/>
    </w:p>
    <w:p w:rsidR="00CD5E94" w:rsidRPr="004F4EC7" w:rsidRDefault="00CD5E94" w:rsidP="00CD5E94">
      <w:pPr>
        <w:pStyle w:val="SingleTxtG"/>
        <w:rPr>
          <w:b/>
        </w:rPr>
      </w:pPr>
      <w:r w:rsidRPr="004F4EC7">
        <w:rPr>
          <w:b/>
        </w:rPr>
        <w:t>Growth in number of mainstream schools by level and supervisory authority (governmental – NGO/private) during school years 2001/02–2008/09</w:t>
      </w:r>
      <w:r w:rsidRPr="004F4EC7">
        <w:rPr>
          <w:rStyle w:val="FootnoteReference"/>
          <w:b/>
        </w:rPr>
        <w:footnoteReference w:id="31"/>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952"/>
        <w:gridCol w:w="1214"/>
        <w:gridCol w:w="686"/>
        <w:gridCol w:w="753"/>
        <w:gridCol w:w="753"/>
        <w:gridCol w:w="753"/>
        <w:gridCol w:w="753"/>
        <w:gridCol w:w="753"/>
        <w:gridCol w:w="753"/>
      </w:tblGrid>
      <w:tr w:rsidR="00CD5E94" w:rsidRPr="00615640">
        <w:trPr>
          <w:cantSplit/>
          <w:tblHeader/>
        </w:trPr>
        <w:tc>
          <w:tcPr>
            <w:tcW w:w="952" w:type="dxa"/>
            <w:tcBorders>
              <w:top w:val="single" w:sz="4" w:space="0" w:color="auto"/>
              <w:bottom w:val="single" w:sz="12" w:space="0" w:color="auto"/>
            </w:tcBorders>
            <w:shd w:val="clear" w:color="auto" w:fill="auto"/>
            <w:vAlign w:val="bottom"/>
          </w:tcPr>
          <w:p w:rsidR="00CD5E94" w:rsidRPr="00615640" w:rsidRDefault="00CD5E94" w:rsidP="00CD5E94">
            <w:pPr>
              <w:suppressAutoHyphens w:val="0"/>
              <w:spacing w:before="80" w:after="80" w:line="200" w:lineRule="exact"/>
              <w:ind w:right="113"/>
              <w:rPr>
                <w:i/>
                <w:sz w:val="16"/>
              </w:rPr>
            </w:pPr>
            <w:r w:rsidRPr="00615640">
              <w:rPr>
                <w:i/>
                <w:sz w:val="16"/>
              </w:rPr>
              <w:t>Type of school and supervisory authority</w:t>
            </w:r>
          </w:p>
        </w:tc>
        <w:tc>
          <w:tcPr>
            <w:tcW w:w="1214" w:type="dxa"/>
            <w:tcBorders>
              <w:top w:val="single" w:sz="4" w:space="0" w:color="auto"/>
              <w:bottom w:val="single" w:sz="12" w:space="0" w:color="auto"/>
            </w:tcBorders>
            <w:shd w:val="clear" w:color="auto" w:fill="auto"/>
            <w:vAlign w:val="bottom"/>
          </w:tcPr>
          <w:p w:rsidR="00CD5E94" w:rsidRPr="00615640" w:rsidRDefault="00CD5E94" w:rsidP="00CD5E94">
            <w:pPr>
              <w:suppressAutoHyphens w:val="0"/>
              <w:spacing w:before="80" w:after="80" w:line="200" w:lineRule="exact"/>
              <w:ind w:right="113"/>
              <w:jc w:val="right"/>
              <w:rPr>
                <w:i/>
                <w:sz w:val="16"/>
              </w:rPr>
            </w:pPr>
          </w:p>
        </w:tc>
        <w:tc>
          <w:tcPr>
            <w:tcW w:w="686" w:type="dxa"/>
            <w:tcBorders>
              <w:top w:val="single" w:sz="4" w:space="0" w:color="auto"/>
              <w:bottom w:val="single" w:sz="12" w:space="0" w:color="auto"/>
            </w:tcBorders>
            <w:shd w:val="clear" w:color="auto" w:fill="auto"/>
            <w:vAlign w:val="bottom"/>
          </w:tcPr>
          <w:p w:rsidR="00CD5E94" w:rsidRPr="00615640" w:rsidRDefault="00CD5E94" w:rsidP="00CD5E94">
            <w:pPr>
              <w:suppressAutoHyphens w:val="0"/>
              <w:spacing w:before="80" w:after="80" w:line="200" w:lineRule="exact"/>
              <w:ind w:right="113"/>
              <w:jc w:val="right"/>
              <w:rPr>
                <w:i/>
                <w:sz w:val="16"/>
              </w:rPr>
            </w:pPr>
            <w:r w:rsidRPr="00615640">
              <w:rPr>
                <w:i/>
                <w:sz w:val="16"/>
              </w:rPr>
              <w:t>2001/02</w:t>
            </w:r>
          </w:p>
        </w:tc>
        <w:tc>
          <w:tcPr>
            <w:tcW w:w="753" w:type="dxa"/>
            <w:tcBorders>
              <w:top w:val="single" w:sz="4" w:space="0" w:color="auto"/>
              <w:bottom w:val="single" w:sz="12" w:space="0" w:color="auto"/>
            </w:tcBorders>
            <w:shd w:val="clear" w:color="auto" w:fill="auto"/>
            <w:vAlign w:val="bottom"/>
          </w:tcPr>
          <w:p w:rsidR="00CD5E94" w:rsidRPr="00615640" w:rsidRDefault="00CD5E94" w:rsidP="00CD5E94">
            <w:pPr>
              <w:suppressAutoHyphens w:val="0"/>
              <w:spacing w:before="80" w:after="80" w:line="200" w:lineRule="exact"/>
              <w:ind w:right="113"/>
              <w:jc w:val="right"/>
              <w:rPr>
                <w:i/>
                <w:sz w:val="16"/>
              </w:rPr>
            </w:pPr>
            <w:r w:rsidRPr="00615640">
              <w:rPr>
                <w:i/>
                <w:sz w:val="16"/>
              </w:rPr>
              <w:t>2002/03</w:t>
            </w:r>
          </w:p>
        </w:tc>
        <w:tc>
          <w:tcPr>
            <w:tcW w:w="753" w:type="dxa"/>
            <w:tcBorders>
              <w:top w:val="single" w:sz="4" w:space="0" w:color="auto"/>
              <w:bottom w:val="single" w:sz="12" w:space="0" w:color="auto"/>
            </w:tcBorders>
            <w:shd w:val="clear" w:color="auto" w:fill="auto"/>
            <w:vAlign w:val="bottom"/>
          </w:tcPr>
          <w:p w:rsidR="00CD5E94" w:rsidRPr="00615640" w:rsidRDefault="00CD5E94" w:rsidP="00CD5E94">
            <w:pPr>
              <w:suppressAutoHyphens w:val="0"/>
              <w:spacing w:before="80" w:after="80" w:line="200" w:lineRule="exact"/>
              <w:ind w:right="113"/>
              <w:jc w:val="right"/>
              <w:rPr>
                <w:i/>
                <w:sz w:val="16"/>
              </w:rPr>
            </w:pPr>
            <w:r w:rsidRPr="00615640">
              <w:rPr>
                <w:i/>
                <w:sz w:val="16"/>
              </w:rPr>
              <w:t>2003/04</w:t>
            </w:r>
          </w:p>
        </w:tc>
        <w:tc>
          <w:tcPr>
            <w:tcW w:w="753" w:type="dxa"/>
            <w:tcBorders>
              <w:top w:val="single" w:sz="4" w:space="0" w:color="auto"/>
              <w:bottom w:val="single" w:sz="12" w:space="0" w:color="auto"/>
            </w:tcBorders>
            <w:shd w:val="clear" w:color="auto" w:fill="auto"/>
            <w:vAlign w:val="bottom"/>
          </w:tcPr>
          <w:p w:rsidR="00CD5E94" w:rsidRPr="00615640" w:rsidRDefault="00CD5E94" w:rsidP="00CD5E94">
            <w:pPr>
              <w:suppressAutoHyphens w:val="0"/>
              <w:spacing w:before="80" w:after="80" w:line="200" w:lineRule="exact"/>
              <w:ind w:right="113"/>
              <w:jc w:val="right"/>
              <w:rPr>
                <w:i/>
                <w:sz w:val="16"/>
              </w:rPr>
            </w:pPr>
            <w:r w:rsidRPr="00615640">
              <w:rPr>
                <w:i/>
                <w:sz w:val="16"/>
              </w:rPr>
              <w:t>2004/05</w:t>
            </w:r>
          </w:p>
        </w:tc>
        <w:tc>
          <w:tcPr>
            <w:tcW w:w="753" w:type="dxa"/>
            <w:tcBorders>
              <w:top w:val="single" w:sz="4" w:space="0" w:color="auto"/>
              <w:bottom w:val="single" w:sz="12" w:space="0" w:color="auto"/>
            </w:tcBorders>
            <w:shd w:val="clear" w:color="auto" w:fill="auto"/>
            <w:vAlign w:val="bottom"/>
          </w:tcPr>
          <w:p w:rsidR="00CD5E94" w:rsidRPr="00615640" w:rsidRDefault="00CD5E94" w:rsidP="00CD5E94">
            <w:pPr>
              <w:suppressAutoHyphens w:val="0"/>
              <w:spacing w:before="80" w:after="80" w:line="200" w:lineRule="exact"/>
              <w:ind w:right="113"/>
              <w:jc w:val="right"/>
              <w:rPr>
                <w:i/>
                <w:sz w:val="16"/>
              </w:rPr>
            </w:pPr>
            <w:r w:rsidRPr="00615640">
              <w:rPr>
                <w:i/>
                <w:sz w:val="16"/>
              </w:rPr>
              <w:t>2005/06</w:t>
            </w:r>
          </w:p>
        </w:tc>
        <w:tc>
          <w:tcPr>
            <w:tcW w:w="753" w:type="dxa"/>
            <w:tcBorders>
              <w:top w:val="single" w:sz="4" w:space="0" w:color="auto"/>
              <w:bottom w:val="single" w:sz="12" w:space="0" w:color="auto"/>
            </w:tcBorders>
            <w:shd w:val="clear" w:color="auto" w:fill="auto"/>
            <w:vAlign w:val="bottom"/>
          </w:tcPr>
          <w:p w:rsidR="00CD5E94" w:rsidRPr="00615640" w:rsidRDefault="00CD5E94" w:rsidP="00CD5E94">
            <w:pPr>
              <w:suppressAutoHyphens w:val="0"/>
              <w:spacing w:before="80" w:after="80" w:line="200" w:lineRule="exact"/>
              <w:ind w:right="113"/>
              <w:jc w:val="right"/>
              <w:rPr>
                <w:i/>
                <w:sz w:val="16"/>
              </w:rPr>
            </w:pPr>
            <w:r w:rsidRPr="00615640">
              <w:rPr>
                <w:i/>
                <w:sz w:val="16"/>
              </w:rPr>
              <w:t>2006/07</w:t>
            </w:r>
          </w:p>
        </w:tc>
        <w:tc>
          <w:tcPr>
            <w:tcW w:w="753" w:type="dxa"/>
            <w:tcBorders>
              <w:top w:val="single" w:sz="4" w:space="0" w:color="auto"/>
              <w:bottom w:val="single" w:sz="12" w:space="0" w:color="auto"/>
            </w:tcBorders>
            <w:shd w:val="clear" w:color="auto" w:fill="auto"/>
            <w:vAlign w:val="bottom"/>
          </w:tcPr>
          <w:p w:rsidR="00CD5E94" w:rsidRPr="00615640" w:rsidRDefault="00CD5E94" w:rsidP="00CD5E94">
            <w:pPr>
              <w:suppressAutoHyphens w:val="0"/>
              <w:spacing w:before="80" w:after="80" w:line="200" w:lineRule="exact"/>
              <w:ind w:right="113"/>
              <w:jc w:val="right"/>
              <w:rPr>
                <w:i/>
                <w:sz w:val="16"/>
              </w:rPr>
            </w:pPr>
            <w:r w:rsidRPr="00615640">
              <w:rPr>
                <w:i/>
                <w:sz w:val="16"/>
              </w:rPr>
              <w:t>2008/09</w:t>
            </w:r>
          </w:p>
        </w:tc>
      </w:tr>
      <w:tr w:rsidR="00CD5E94" w:rsidRPr="00615640">
        <w:trPr>
          <w:cantSplit/>
        </w:trPr>
        <w:tc>
          <w:tcPr>
            <w:tcW w:w="952" w:type="dxa"/>
            <w:vMerge w:val="restart"/>
            <w:tcBorders>
              <w:top w:val="single" w:sz="12" w:space="0" w:color="auto"/>
              <w:bottom w:val="single" w:sz="4" w:space="0" w:color="auto"/>
            </w:tcBorders>
            <w:shd w:val="clear" w:color="auto" w:fill="auto"/>
          </w:tcPr>
          <w:p w:rsidR="00CD5E94" w:rsidRPr="00615640" w:rsidRDefault="00CD5E94" w:rsidP="00CD5E94">
            <w:pPr>
              <w:suppressAutoHyphens w:val="0"/>
              <w:spacing w:before="40" w:after="40" w:line="220" w:lineRule="exact"/>
              <w:ind w:right="113"/>
              <w:rPr>
                <w:sz w:val="18"/>
              </w:rPr>
            </w:pPr>
            <w:r w:rsidRPr="00615640">
              <w:rPr>
                <w:sz w:val="18"/>
              </w:rPr>
              <w:t>Basic</w:t>
            </w:r>
          </w:p>
        </w:tc>
        <w:tc>
          <w:tcPr>
            <w:tcW w:w="1214" w:type="dxa"/>
            <w:tcBorders>
              <w:top w:val="single" w:sz="12" w:space="0" w:color="auto"/>
            </w:tcBorders>
            <w:shd w:val="clear" w:color="auto" w:fill="auto"/>
            <w:vAlign w:val="bottom"/>
          </w:tcPr>
          <w:p w:rsidR="00CD5E94" w:rsidRPr="00615640" w:rsidRDefault="00CD5E94" w:rsidP="00CD5E94">
            <w:pPr>
              <w:suppressAutoHyphens w:val="0"/>
              <w:spacing w:before="40" w:after="40" w:line="220" w:lineRule="exact"/>
              <w:ind w:right="113"/>
              <w:rPr>
                <w:sz w:val="18"/>
              </w:rPr>
            </w:pPr>
            <w:r w:rsidRPr="00615640">
              <w:rPr>
                <w:sz w:val="18"/>
              </w:rPr>
              <w:t>Governmental</w:t>
            </w:r>
          </w:p>
        </w:tc>
        <w:tc>
          <w:tcPr>
            <w:tcW w:w="686" w:type="dxa"/>
            <w:tcBorders>
              <w:top w:val="single" w:sz="12"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9 826</w:t>
            </w:r>
          </w:p>
        </w:tc>
        <w:tc>
          <w:tcPr>
            <w:tcW w:w="753" w:type="dxa"/>
            <w:tcBorders>
              <w:top w:val="single" w:sz="12"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10 199</w:t>
            </w:r>
          </w:p>
        </w:tc>
        <w:tc>
          <w:tcPr>
            <w:tcW w:w="753" w:type="dxa"/>
            <w:tcBorders>
              <w:top w:val="single" w:sz="12"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10 565</w:t>
            </w:r>
          </w:p>
        </w:tc>
        <w:tc>
          <w:tcPr>
            <w:tcW w:w="753" w:type="dxa"/>
            <w:tcBorders>
              <w:top w:val="single" w:sz="12"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10 879</w:t>
            </w:r>
          </w:p>
        </w:tc>
        <w:tc>
          <w:tcPr>
            <w:tcW w:w="753" w:type="dxa"/>
            <w:tcBorders>
              <w:top w:val="single" w:sz="12"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11 285</w:t>
            </w:r>
          </w:p>
        </w:tc>
        <w:tc>
          <w:tcPr>
            <w:tcW w:w="753" w:type="dxa"/>
            <w:tcBorders>
              <w:top w:val="single" w:sz="12"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11 364</w:t>
            </w:r>
          </w:p>
        </w:tc>
        <w:tc>
          <w:tcPr>
            <w:tcW w:w="753" w:type="dxa"/>
            <w:tcBorders>
              <w:top w:val="single" w:sz="12"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11 513</w:t>
            </w:r>
          </w:p>
        </w:tc>
      </w:tr>
      <w:tr w:rsidR="00CD5E94" w:rsidRPr="00615640">
        <w:trPr>
          <w:cantSplit/>
        </w:trPr>
        <w:tc>
          <w:tcPr>
            <w:tcW w:w="952" w:type="dxa"/>
            <w:vMerge/>
            <w:tcBorders>
              <w:top w:val="single" w:sz="4" w:space="0" w:color="auto"/>
              <w:bottom w:val="single" w:sz="4" w:space="0" w:color="auto"/>
            </w:tcBorders>
            <w:shd w:val="clear" w:color="auto" w:fill="auto"/>
          </w:tcPr>
          <w:p w:rsidR="00CD5E94" w:rsidRPr="00615640" w:rsidRDefault="00CD5E94" w:rsidP="00CD5E94">
            <w:pPr>
              <w:suppressAutoHyphens w:val="0"/>
              <w:spacing w:before="40" w:after="40" w:line="220" w:lineRule="exact"/>
              <w:ind w:right="113"/>
              <w:rPr>
                <w:sz w:val="18"/>
              </w:rPr>
            </w:pPr>
          </w:p>
        </w:tc>
        <w:tc>
          <w:tcPr>
            <w:tcW w:w="1214"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rPr>
                <w:sz w:val="18"/>
              </w:rPr>
            </w:pPr>
            <w:r w:rsidRPr="00615640">
              <w:rPr>
                <w:sz w:val="18"/>
              </w:rPr>
              <w:t>NGO/private</w:t>
            </w:r>
          </w:p>
        </w:tc>
        <w:tc>
          <w:tcPr>
            <w:tcW w:w="686"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89</w:t>
            </w:r>
          </w:p>
        </w:tc>
        <w:tc>
          <w:tcPr>
            <w:tcW w:w="753"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94</w:t>
            </w:r>
          </w:p>
        </w:tc>
        <w:tc>
          <w:tcPr>
            <w:tcW w:w="753"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119</w:t>
            </w:r>
          </w:p>
        </w:tc>
        <w:tc>
          <w:tcPr>
            <w:tcW w:w="753"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166</w:t>
            </w:r>
          </w:p>
        </w:tc>
        <w:tc>
          <w:tcPr>
            <w:tcW w:w="753"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200</w:t>
            </w:r>
          </w:p>
        </w:tc>
        <w:tc>
          <w:tcPr>
            <w:tcW w:w="753"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238</w:t>
            </w:r>
          </w:p>
        </w:tc>
        <w:tc>
          <w:tcPr>
            <w:tcW w:w="753"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303</w:t>
            </w:r>
          </w:p>
        </w:tc>
      </w:tr>
      <w:tr w:rsidR="00CD5E94" w:rsidRPr="00615640">
        <w:trPr>
          <w:cantSplit/>
        </w:trPr>
        <w:tc>
          <w:tcPr>
            <w:tcW w:w="952" w:type="dxa"/>
            <w:vMerge/>
            <w:tcBorders>
              <w:top w:val="single" w:sz="4" w:space="0" w:color="auto"/>
              <w:bottom w:val="single" w:sz="4" w:space="0" w:color="auto"/>
            </w:tcBorders>
            <w:shd w:val="clear" w:color="auto" w:fill="auto"/>
          </w:tcPr>
          <w:p w:rsidR="00CD5E94" w:rsidRPr="00615640" w:rsidRDefault="00CD5E94" w:rsidP="00CD5E94">
            <w:pPr>
              <w:suppressAutoHyphens w:val="0"/>
              <w:spacing w:before="40" w:after="40" w:line="220" w:lineRule="exact"/>
              <w:ind w:right="113"/>
              <w:rPr>
                <w:sz w:val="18"/>
              </w:rPr>
            </w:pPr>
          </w:p>
        </w:tc>
        <w:tc>
          <w:tcPr>
            <w:tcW w:w="1214" w:type="dxa"/>
            <w:tcBorders>
              <w:top w:val="single" w:sz="4" w:space="0" w:color="auto"/>
              <w:bottom w:val="single" w:sz="4" w:space="0" w:color="auto"/>
            </w:tcBorders>
            <w:shd w:val="clear" w:color="auto" w:fill="auto"/>
            <w:vAlign w:val="bottom"/>
          </w:tcPr>
          <w:p w:rsidR="00CD5E94" w:rsidRPr="00615640" w:rsidRDefault="00CD5E94" w:rsidP="00874E6E">
            <w:pPr>
              <w:suppressAutoHyphens w:val="0"/>
              <w:spacing w:before="80" w:after="80" w:line="220" w:lineRule="exact"/>
              <w:ind w:right="113" w:firstLine="284"/>
              <w:rPr>
                <w:b/>
                <w:sz w:val="18"/>
              </w:rPr>
            </w:pPr>
            <w:r w:rsidRPr="00615640">
              <w:rPr>
                <w:b/>
                <w:sz w:val="18"/>
              </w:rPr>
              <w:t>Total</w:t>
            </w:r>
          </w:p>
        </w:tc>
        <w:tc>
          <w:tcPr>
            <w:tcW w:w="686"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9 915</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10 293</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10 684</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11 045</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11 485</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 xml:space="preserve">11 602 </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11 816</w:t>
            </w:r>
          </w:p>
        </w:tc>
      </w:tr>
      <w:tr w:rsidR="00CD5E94" w:rsidRPr="00615640">
        <w:trPr>
          <w:cantSplit/>
        </w:trPr>
        <w:tc>
          <w:tcPr>
            <w:tcW w:w="952" w:type="dxa"/>
            <w:vMerge w:val="restart"/>
            <w:tcBorders>
              <w:top w:val="single" w:sz="4" w:space="0" w:color="auto"/>
              <w:bottom w:val="single" w:sz="4" w:space="0" w:color="auto"/>
            </w:tcBorders>
            <w:shd w:val="clear" w:color="auto" w:fill="auto"/>
          </w:tcPr>
          <w:p w:rsidR="00CD5E94" w:rsidRPr="00615640" w:rsidRDefault="00CD5E94" w:rsidP="00CD5E94">
            <w:pPr>
              <w:suppressAutoHyphens w:val="0"/>
              <w:spacing w:before="40" w:after="40" w:line="220" w:lineRule="exact"/>
              <w:ind w:right="113"/>
              <w:rPr>
                <w:sz w:val="18"/>
              </w:rPr>
            </w:pPr>
            <w:r w:rsidRPr="00615640">
              <w:rPr>
                <w:sz w:val="18"/>
              </w:rPr>
              <w:t>Secondary</w:t>
            </w:r>
          </w:p>
        </w:tc>
        <w:tc>
          <w:tcPr>
            <w:tcW w:w="1214" w:type="dxa"/>
            <w:tcBorders>
              <w:top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rPr>
                <w:sz w:val="18"/>
              </w:rPr>
            </w:pPr>
            <w:r w:rsidRPr="00615640">
              <w:rPr>
                <w:sz w:val="18"/>
              </w:rPr>
              <w:t>Governmental</w:t>
            </w:r>
          </w:p>
        </w:tc>
        <w:tc>
          <w:tcPr>
            <w:tcW w:w="686" w:type="dxa"/>
            <w:tcBorders>
              <w:top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251</w:t>
            </w:r>
          </w:p>
        </w:tc>
        <w:tc>
          <w:tcPr>
            <w:tcW w:w="753" w:type="dxa"/>
            <w:tcBorders>
              <w:top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280</w:t>
            </w:r>
          </w:p>
        </w:tc>
        <w:tc>
          <w:tcPr>
            <w:tcW w:w="753" w:type="dxa"/>
            <w:tcBorders>
              <w:top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288</w:t>
            </w:r>
          </w:p>
        </w:tc>
        <w:tc>
          <w:tcPr>
            <w:tcW w:w="753" w:type="dxa"/>
            <w:tcBorders>
              <w:top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297</w:t>
            </w:r>
          </w:p>
        </w:tc>
        <w:tc>
          <w:tcPr>
            <w:tcW w:w="753" w:type="dxa"/>
            <w:tcBorders>
              <w:top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313</w:t>
            </w:r>
          </w:p>
        </w:tc>
        <w:tc>
          <w:tcPr>
            <w:tcW w:w="753" w:type="dxa"/>
            <w:tcBorders>
              <w:top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312</w:t>
            </w:r>
          </w:p>
        </w:tc>
        <w:tc>
          <w:tcPr>
            <w:tcW w:w="753" w:type="dxa"/>
            <w:tcBorders>
              <w:top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311</w:t>
            </w:r>
          </w:p>
        </w:tc>
      </w:tr>
      <w:tr w:rsidR="00CD5E94" w:rsidRPr="00615640">
        <w:trPr>
          <w:cantSplit/>
        </w:trPr>
        <w:tc>
          <w:tcPr>
            <w:tcW w:w="952" w:type="dxa"/>
            <w:vMerge/>
            <w:tcBorders>
              <w:top w:val="single" w:sz="4" w:space="0" w:color="auto"/>
              <w:bottom w:val="single" w:sz="4" w:space="0" w:color="auto"/>
            </w:tcBorders>
            <w:shd w:val="clear" w:color="auto" w:fill="auto"/>
          </w:tcPr>
          <w:p w:rsidR="00CD5E94" w:rsidRPr="00615640" w:rsidRDefault="00CD5E94" w:rsidP="00CD5E94">
            <w:pPr>
              <w:suppressAutoHyphens w:val="0"/>
              <w:spacing w:before="40" w:after="40" w:line="220" w:lineRule="exact"/>
              <w:ind w:right="113"/>
              <w:rPr>
                <w:b/>
                <w:sz w:val="18"/>
              </w:rPr>
            </w:pPr>
          </w:p>
        </w:tc>
        <w:tc>
          <w:tcPr>
            <w:tcW w:w="1214"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rPr>
                <w:sz w:val="18"/>
              </w:rPr>
            </w:pPr>
            <w:r w:rsidRPr="00615640">
              <w:rPr>
                <w:sz w:val="18"/>
              </w:rPr>
              <w:t>NGO/private</w:t>
            </w:r>
          </w:p>
        </w:tc>
        <w:tc>
          <w:tcPr>
            <w:tcW w:w="686"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13</w:t>
            </w:r>
          </w:p>
        </w:tc>
        <w:tc>
          <w:tcPr>
            <w:tcW w:w="753"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13</w:t>
            </w:r>
          </w:p>
        </w:tc>
        <w:tc>
          <w:tcPr>
            <w:tcW w:w="753"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12</w:t>
            </w:r>
          </w:p>
        </w:tc>
        <w:tc>
          <w:tcPr>
            <w:tcW w:w="753"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10</w:t>
            </w:r>
          </w:p>
        </w:tc>
        <w:tc>
          <w:tcPr>
            <w:tcW w:w="753"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10</w:t>
            </w:r>
          </w:p>
        </w:tc>
        <w:tc>
          <w:tcPr>
            <w:tcW w:w="753"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11</w:t>
            </w:r>
          </w:p>
        </w:tc>
        <w:tc>
          <w:tcPr>
            <w:tcW w:w="753"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10</w:t>
            </w:r>
          </w:p>
        </w:tc>
      </w:tr>
      <w:tr w:rsidR="00CD5E94" w:rsidRPr="00615640">
        <w:trPr>
          <w:cantSplit/>
        </w:trPr>
        <w:tc>
          <w:tcPr>
            <w:tcW w:w="952" w:type="dxa"/>
            <w:vMerge/>
            <w:tcBorders>
              <w:top w:val="single" w:sz="4" w:space="0" w:color="auto"/>
              <w:bottom w:val="single" w:sz="4" w:space="0" w:color="auto"/>
            </w:tcBorders>
            <w:shd w:val="clear" w:color="auto" w:fill="auto"/>
          </w:tcPr>
          <w:p w:rsidR="00CD5E94" w:rsidRPr="00615640" w:rsidRDefault="00CD5E94" w:rsidP="00CD5E94">
            <w:pPr>
              <w:suppressAutoHyphens w:val="0"/>
              <w:spacing w:before="40" w:after="40" w:line="220" w:lineRule="exact"/>
              <w:ind w:right="113"/>
              <w:rPr>
                <w:sz w:val="18"/>
              </w:rPr>
            </w:pPr>
          </w:p>
        </w:tc>
        <w:tc>
          <w:tcPr>
            <w:tcW w:w="1214" w:type="dxa"/>
            <w:tcBorders>
              <w:top w:val="single" w:sz="4" w:space="0" w:color="auto"/>
              <w:bottom w:val="single" w:sz="4" w:space="0" w:color="auto"/>
            </w:tcBorders>
            <w:shd w:val="clear" w:color="auto" w:fill="auto"/>
            <w:vAlign w:val="bottom"/>
          </w:tcPr>
          <w:p w:rsidR="00CD5E94" w:rsidRPr="00615640" w:rsidRDefault="00CD5E94" w:rsidP="00874E6E">
            <w:pPr>
              <w:suppressAutoHyphens w:val="0"/>
              <w:spacing w:before="80" w:after="80" w:line="220" w:lineRule="exact"/>
              <w:ind w:right="113" w:firstLine="284"/>
              <w:rPr>
                <w:b/>
                <w:sz w:val="18"/>
              </w:rPr>
            </w:pPr>
            <w:r w:rsidRPr="00615640">
              <w:rPr>
                <w:b/>
                <w:sz w:val="18"/>
              </w:rPr>
              <w:t>Total</w:t>
            </w:r>
          </w:p>
        </w:tc>
        <w:tc>
          <w:tcPr>
            <w:tcW w:w="686"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264</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293</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300</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307</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323</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323</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321</w:t>
            </w:r>
          </w:p>
        </w:tc>
      </w:tr>
      <w:tr w:rsidR="00CD5E94" w:rsidRPr="00615640">
        <w:trPr>
          <w:cantSplit/>
        </w:trPr>
        <w:tc>
          <w:tcPr>
            <w:tcW w:w="952" w:type="dxa"/>
            <w:vMerge w:val="restart"/>
            <w:tcBorders>
              <w:top w:val="single" w:sz="4" w:space="0" w:color="auto"/>
            </w:tcBorders>
            <w:shd w:val="clear" w:color="auto" w:fill="auto"/>
          </w:tcPr>
          <w:p w:rsidR="00CD5E94" w:rsidRPr="00615640" w:rsidRDefault="00CD5E94" w:rsidP="00CD5E94">
            <w:pPr>
              <w:suppressAutoHyphens w:val="0"/>
              <w:spacing w:before="40" w:after="40" w:line="220" w:lineRule="exact"/>
              <w:ind w:right="113"/>
              <w:rPr>
                <w:sz w:val="18"/>
              </w:rPr>
            </w:pPr>
          </w:p>
        </w:tc>
        <w:tc>
          <w:tcPr>
            <w:tcW w:w="1214" w:type="dxa"/>
            <w:tcBorders>
              <w:top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rPr>
                <w:sz w:val="18"/>
              </w:rPr>
            </w:pPr>
            <w:r w:rsidRPr="00615640">
              <w:rPr>
                <w:sz w:val="18"/>
              </w:rPr>
              <w:t>Governmental</w:t>
            </w:r>
          </w:p>
        </w:tc>
        <w:tc>
          <w:tcPr>
            <w:tcW w:w="686" w:type="dxa"/>
            <w:tcBorders>
              <w:top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3 213</w:t>
            </w:r>
          </w:p>
        </w:tc>
        <w:tc>
          <w:tcPr>
            <w:tcW w:w="753" w:type="dxa"/>
            <w:tcBorders>
              <w:top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3 056</w:t>
            </w:r>
          </w:p>
        </w:tc>
        <w:tc>
          <w:tcPr>
            <w:tcW w:w="753" w:type="dxa"/>
            <w:tcBorders>
              <w:top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2 866</w:t>
            </w:r>
          </w:p>
        </w:tc>
        <w:tc>
          <w:tcPr>
            <w:tcW w:w="753" w:type="dxa"/>
            <w:tcBorders>
              <w:top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 xml:space="preserve"> 2 914</w:t>
            </w:r>
          </w:p>
        </w:tc>
        <w:tc>
          <w:tcPr>
            <w:tcW w:w="753" w:type="dxa"/>
            <w:tcBorders>
              <w:top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3 001</w:t>
            </w:r>
          </w:p>
        </w:tc>
        <w:tc>
          <w:tcPr>
            <w:tcW w:w="753" w:type="dxa"/>
            <w:tcBorders>
              <w:top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3 184</w:t>
            </w:r>
          </w:p>
        </w:tc>
        <w:tc>
          <w:tcPr>
            <w:tcW w:w="753" w:type="dxa"/>
            <w:tcBorders>
              <w:top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3 319</w:t>
            </w:r>
          </w:p>
        </w:tc>
      </w:tr>
      <w:tr w:rsidR="00CD5E94" w:rsidRPr="00615640">
        <w:trPr>
          <w:cantSplit/>
        </w:trPr>
        <w:tc>
          <w:tcPr>
            <w:tcW w:w="952" w:type="dxa"/>
            <w:vMerge/>
            <w:shd w:val="clear" w:color="auto" w:fill="auto"/>
          </w:tcPr>
          <w:p w:rsidR="00CD5E94" w:rsidRPr="00615640" w:rsidRDefault="00CD5E94" w:rsidP="00CD5E94">
            <w:pPr>
              <w:suppressAutoHyphens w:val="0"/>
              <w:spacing w:before="40" w:after="40" w:line="220" w:lineRule="exact"/>
              <w:ind w:right="113"/>
              <w:rPr>
                <w:b/>
                <w:sz w:val="18"/>
              </w:rPr>
            </w:pPr>
          </w:p>
        </w:tc>
        <w:tc>
          <w:tcPr>
            <w:tcW w:w="1214"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rPr>
                <w:sz w:val="18"/>
              </w:rPr>
            </w:pPr>
            <w:r w:rsidRPr="00615640">
              <w:rPr>
                <w:sz w:val="18"/>
              </w:rPr>
              <w:t>NGO/private</w:t>
            </w:r>
          </w:p>
        </w:tc>
        <w:tc>
          <w:tcPr>
            <w:tcW w:w="686"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85</w:t>
            </w:r>
          </w:p>
        </w:tc>
        <w:tc>
          <w:tcPr>
            <w:tcW w:w="753"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99</w:t>
            </w:r>
          </w:p>
        </w:tc>
        <w:tc>
          <w:tcPr>
            <w:tcW w:w="753"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103</w:t>
            </w:r>
          </w:p>
        </w:tc>
        <w:tc>
          <w:tcPr>
            <w:tcW w:w="753"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144</w:t>
            </w:r>
          </w:p>
        </w:tc>
        <w:tc>
          <w:tcPr>
            <w:tcW w:w="753"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166</w:t>
            </w:r>
          </w:p>
        </w:tc>
        <w:tc>
          <w:tcPr>
            <w:tcW w:w="753"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181</w:t>
            </w:r>
          </w:p>
        </w:tc>
        <w:tc>
          <w:tcPr>
            <w:tcW w:w="753" w:type="dxa"/>
            <w:tcBorders>
              <w:bottom w:val="single" w:sz="4" w:space="0" w:color="auto"/>
            </w:tcBorders>
            <w:shd w:val="clear" w:color="auto" w:fill="auto"/>
            <w:vAlign w:val="bottom"/>
          </w:tcPr>
          <w:p w:rsidR="00CD5E94" w:rsidRPr="00615640" w:rsidRDefault="00CD5E94" w:rsidP="00CD5E94">
            <w:pPr>
              <w:suppressAutoHyphens w:val="0"/>
              <w:spacing w:before="40" w:after="40" w:line="220" w:lineRule="exact"/>
              <w:ind w:right="113"/>
              <w:jc w:val="right"/>
              <w:rPr>
                <w:sz w:val="18"/>
              </w:rPr>
            </w:pPr>
            <w:r w:rsidRPr="00615640">
              <w:rPr>
                <w:sz w:val="18"/>
              </w:rPr>
              <w:t>204</w:t>
            </w:r>
          </w:p>
        </w:tc>
      </w:tr>
      <w:tr w:rsidR="00CD5E94" w:rsidRPr="00615640" w:rsidTr="00874E6E">
        <w:trPr>
          <w:cantSplit/>
        </w:trPr>
        <w:tc>
          <w:tcPr>
            <w:tcW w:w="952" w:type="dxa"/>
            <w:vMerge/>
            <w:tcBorders>
              <w:bottom w:val="single" w:sz="4" w:space="0" w:color="auto"/>
            </w:tcBorders>
            <w:shd w:val="clear" w:color="auto" w:fill="auto"/>
          </w:tcPr>
          <w:p w:rsidR="00CD5E94" w:rsidRPr="00615640" w:rsidRDefault="00CD5E94" w:rsidP="00CD5E94">
            <w:pPr>
              <w:suppressAutoHyphens w:val="0"/>
              <w:spacing w:before="40" w:after="40" w:line="220" w:lineRule="exact"/>
              <w:ind w:right="113"/>
              <w:rPr>
                <w:sz w:val="18"/>
              </w:rPr>
            </w:pPr>
          </w:p>
        </w:tc>
        <w:tc>
          <w:tcPr>
            <w:tcW w:w="1214" w:type="dxa"/>
            <w:tcBorders>
              <w:top w:val="single" w:sz="4" w:space="0" w:color="auto"/>
              <w:bottom w:val="single" w:sz="4" w:space="0" w:color="auto"/>
            </w:tcBorders>
            <w:shd w:val="clear" w:color="auto" w:fill="auto"/>
            <w:vAlign w:val="bottom"/>
          </w:tcPr>
          <w:p w:rsidR="00CD5E94" w:rsidRPr="00615640" w:rsidRDefault="00CD5E94" w:rsidP="00874E6E">
            <w:pPr>
              <w:suppressAutoHyphens w:val="0"/>
              <w:spacing w:before="80" w:after="80" w:line="220" w:lineRule="exact"/>
              <w:ind w:right="113" w:firstLine="284"/>
              <w:rPr>
                <w:b/>
                <w:sz w:val="18"/>
              </w:rPr>
            </w:pPr>
            <w:r w:rsidRPr="00615640">
              <w:rPr>
                <w:b/>
                <w:sz w:val="18"/>
              </w:rPr>
              <w:t>Total</w:t>
            </w:r>
          </w:p>
        </w:tc>
        <w:tc>
          <w:tcPr>
            <w:tcW w:w="686"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3 298</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3 155</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2 969</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3 058</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3 167</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3 365</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3 524</w:t>
            </w:r>
          </w:p>
        </w:tc>
      </w:tr>
      <w:tr w:rsidR="00CD5E94" w:rsidRPr="00615640" w:rsidTr="00874E6E">
        <w:trPr>
          <w:cantSplit/>
        </w:trPr>
        <w:tc>
          <w:tcPr>
            <w:tcW w:w="2166" w:type="dxa"/>
            <w:gridSpan w:val="2"/>
            <w:tcBorders>
              <w:top w:val="single" w:sz="4" w:space="0" w:color="auto"/>
              <w:left w:val="nil"/>
              <w:bottom w:val="single" w:sz="4" w:space="0" w:color="auto"/>
            </w:tcBorders>
            <w:shd w:val="clear" w:color="auto" w:fill="auto"/>
          </w:tcPr>
          <w:p w:rsidR="00CD5E94" w:rsidRPr="00615640" w:rsidRDefault="00CD5E94" w:rsidP="00CD5E94">
            <w:pPr>
              <w:suppressAutoHyphens w:val="0"/>
              <w:spacing w:before="80" w:after="80" w:line="220" w:lineRule="exact"/>
              <w:ind w:right="113" w:firstLine="288"/>
              <w:rPr>
                <w:b/>
                <w:sz w:val="18"/>
              </w:rPr>
            </w:pPr>
            <w:r w:rsidRPr="00615640">
              <w:rPr>
                <w:b/>
                <w:sz w:val="18"/>
              </w:rPr>
              <w:t>Total governmental</w:t>
            </w:r>
          </w:p>
        </w:tc>
        <w:tc>
          <w:tcPr>
            <w:tcW w:w="686"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13 290</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13 535</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13 719</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14 090</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14 599</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14 860</w:t>
            </w:r>
          </w:p>
        </w:tc>
        <w:tc>
          <w:tcPr>
            <w:tcW w:w="753" w:type="dxa"/>
            <w:tcBorders>
              <w:top w:val="single" w:sz="4" w:space="0" w:color="auto"/>
              <w:bottom w:val="single" w:sz="4" w:space="0" w:color="auto"/>
              <w:right w:val="nil"/>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15 143</w:t>
            </w:r>
          </w:p>
        </w:tc>
      </w:tr>
      <w:tr w:rsidR="00CD5E94" w:rsidRPr="00615640" w:rsidTr="00874E6E">
        <w:trPr>
          <w:cantSplit/>
        </w:trPr>
        <w:tc>
          <w:tcPr>
            <w:tcW w:w="2166" w:type="dxa"/>
            <w:gridSpan w:val="2"/>
            <w:tcBorders>
              <w:top w:val="single" w:sz="4" w:space="0" w:color="auto"/>
              <w:left w:val="nil"/>
              <w:bottom w:val="single" w:sz="4" w:space="0" w:color="auto"/>
            </w:tcBorders>
            <w:shd w:val="clear" w:color="auto" w:fill="auto"/>
          </w:tcPr>
          <w:p w:rsidR="00CD5E94" w:rsidRPr="00615640" w:rsidRDefault="00CD5E94" w:rsidP="00CD5E94">
            <w:pPr>
              <w:suppressAutoHyphens w:val="0"/>
              <w:spacing w:before="80" w:after="80" w:line="220" w:lineRule="exact"/>
              <w:ind w:right="113" w:firstLine="288"/>
              <w:rPr>
                <w:b/>
                <w:sz w:val="18"/>
              </w:rPr>
            </w:pPr>
            <w:r w:rsidRPr="00615640">
              <w:rPr>
                <w:b/>
                <w:sz w:val="18"/>
              </w:rPr>
              <w:t>Total NGO/private</w:t>
            </w:r>
          </w:p>
        </w:tc>
        <w:tc>
          <w:tcPr>
            <w:tcW w:w="686"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187</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206</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234</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320</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376</w:t>
            </w:r>
          </w:p>
        </w:tc>
        <w:tc>
          <w:tcPr>
            <w:tcW w:w="753" w:type="dxa"/>
            <w:tcBorders>
              <w:top w:val="single" w:sz="4" w:space="0" w:color="auto"/>
              <w:bottom w:val="single" w:sz="4"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430</w:t>
            </w:r>
          </w:p>
        </w:tc>
        <w:tc>
          <w:tcPr>
            <w:tcW w:w="753" w:type="dxa"/>
            <w:tcBorders>
              <w:top w:val="single" w:sz="4" w:space="0" w:color="auto"/>
              <w:bottom w:val="single" w:sz="4" w:space="0" w:color="auto"/>
              <w:right w:val="nil"/>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518</w:t>
            </w:r>
          </w:p>
        </w:tc>
      </w:tr>
      <w:tr w:rsidR="00CD5E94" w:rsidRPr="00615640">
        <w:trPr>
          <w:cantSplit/>
        </w:trPr>
        <w:tc>
          <w:tcPr>
            <w:tcW w:w="2166" w:type="dxa"/>
            <w:gridSpan w:val="2"/>
            <w:tcBorders>
              <w:top w:val="single" w:sz="4" w:space="0" w:color="auto"/>
              <w:bottom w:val="single" w:sz="12" w:space="0" w:color="auto"/>
            </w:tcBorders>
            <w:shd w:val="clear" w:color="auto" w:fill="auto"/>
          </w:tcPr>
          <w:p w:rsidR="00CD5E94" w:rsidRPr="00615640" w:rsidRDefault="00CD5E94" w:rsidP="00CD5E94">
            <w:pPr>
              <w:suppressAutoHyphens w:val="0"/>
              <w:spacing w:before="80" w:after="80" w:line="220" w:lineRule="exact"/>
              <w:ind w:left="288" w:right="113"/>
              <w:rPr>
                <w:b/>
                <w:sz w:val="18"/>
              </w:rPr>
            </w:pPr>
            <w:r w:rsidRPr="00615640">
              <w:rPr>
                <w:b/>
                <w:sz w:val="18"/>
              </w:rPr>
              <w:t>Grand total</w:t>
            </w:r>
          </w:p>
        </w:tc>
        <w:tc>
          <w:tcPr>
            <w:tcW w:w="686" w:type="dxa"/>
            <w:tcBorders>
              <w:top w:val="single" w:sz="4" w:space="0" w:color="auto"/>
              <w:bottom w:val="single" w:sz="12"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13 477</w:t>
            </w:r>
          </w:p>
        </w:tc>
        <w:tc>
          <w:tcPr>
            <w:tcW w:w="753" w:type="dxa"/>
            <w:tcBorders>
              <w:top w:val="single" w:sz="4" w:space="0" w:color="auto"/>
              <w:bottom w:val="single" w:sz="12"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13 741</w:t>
            </w:r>
          </w:p>
        </w:tc>
        <w:tc>
          <w:tcPr>
            <w:tcW w:w="753" w:type="dxa"/>
            <w:tcBorders>
              <w:top w:val="single" w:sz="4" w:space="0" w:color="auto"/>
              <w:bottom w:val="single" w:sz="12"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13 9533</w:t>
            </w:r>
          </w:p>
        </w:tc>
        <w:tc>
          <w:tcPr>
            <w:tcW w:w="753" w:type="dxa"/>
            <w:tcBorders>
              <w:top w:val="single" w:sz="4" w:space="0" w:color="auto"/>
              <w:bottom w:val="single" w:sz="12"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14 410</w:t>
            </w:r>
          </w:p>
        </w:tc>
        <w:tc>
          <w:tcPr>
            <w:tcW w:w="753" w:type="dxa"/>
            <w:tcBorders>
              <w:top w:val="single" w:sz="4" w:space="0" w:color="auto"/>
              <w:bottom w:val="single" w:sz="12"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 xml:space="preserve">14 975 </w:t>
            </w:r>
          </w:p>
        </w:tc>
        <w:tc>
          <w:tcPr>
            <w:tcW w:w="753" w:type="dxa"/>
            <w:tcBorders>
              <w:top w:val="single" w:sz="4" w:space="0" w:color="auto"/>
              <w:bottom w:val="single" w:sz="12"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15 290</w:t>
            </w:r>
          </w:p>
        </w:tc>
        <w:tc>
          <w:tcPr>
            <w:tcW w:w="753" w:type="dxa"/>
            <w:tcBorders>
              <w:top w:val="single" w:sz="4" w:space="0" w:color="auto"/>
              <w:bottom w:val="single" w:sz="12" w:space="0" w:color="auto"/>
            </w:tcBorders>
            <w:shd w:val="clear" w:color="auto" w:fill="auto"/>
            <w:vAlign w:val="bottom"/>
          </w:tcPr>
          <w:p w:rsidR="00CD5E94" w:rsidRPr="00615640" w:rsidRDefault="00CD5E94" w:rsidP="00CD5E94">
            <w:pPr>
              <w:suppressAutoHyphens w:val="0"/>
              <w:spacing w:before="80" w:after="80" w:line="220" w:lineRule="exact"/>
              <w:ind w:right="113"/>
              <w:jc w:val="right"/>
              <w:rPr>
                <w:b/>
                <w:sz w:val="18"/>
              </w:rPr>
            </w:pPr>
            <w:r w:rsidRPr="00615640">
              <w:rPr>
                <w:b/>
                <w:sz w:val="18"/>
              </w:rPr>
              <w:t>15 661</w:t>
            </w:r>
          </w:p>
        </w:tc>
      </w:tr>
    </w:tbl>
    <w:p w:rsidR="0035172C" w:rsidRDefault="0035172C" w:rsidP="00CD5E94">
      <w:pPr>
        <w:pStyle w:val="Heading1"/>
        <w:keepNext/>
        <w:spacing w:before="240"/>
        <w:ind w:left="1138"/>
      </w:pPr>
      <w:bookmarkStart w:id="78" w:name="_Toc227592927"/>
    </w:p>
    <w:p w:rsidR="00CD5E94" w:rsidRPr="004F4EC7" w:rsidRDefault="0035172C" w:rsidP="00CD5E94">
      <w:pPr>
        <w:pStyle w:val="Heading1"/>
        <w:keepNext/>
        <w:spacing w:before="240"/>
        <w:ind w:left="1138"/>
      </w:pPr>
      <w:r>
        <w:br w:type="page"/>
      </w:r>
      <w:r w:rsidR="00CD5E94" w:rsidRPr="004F4EC7">
        <w:t>Table 54</w:t>
      </w:r>
      <w:bookmarkEnd w:id="78"/>
    </w:p>
    <w:p w:rsidR="00CD5E94" w:rsidRPr="004F4EC7" w:rsidRDefault="00CD5E94" w:rsidP="00CD5E94">
      <w:pPr>
        <w:pStyle w:val="SingleTxtG"/>
        <w:keepNext/>
        <w:ind w:left="1138"/>
        <w:rPr>
          <w:b/>
        </w:rPr>
      </w:pPr>
      <w:r w:rsidRPr="004F4EC7">
        <w:rPr>
          <w:b/>
        </w:rPr>
        <w:t>Growth in number of classroom teachers in mainstream schools by level of school and gender during school years 2001/02–2008/09</w:t>
      </w:r>
      <w:r w:rsidRPr="004F4EC7">
        <w:rPr>
          <w:rStyle w:val="FootnoteReference"/>
          <w:b/>
        </w:rPr>
        <w:footnoteReference w:id="32"/>
      </w:r>
    </w:p>
    <w:tbl>
      <w:tblPr>
        <w:tblW w:w="8496" w:type="dxa"/>
        <w:tblInd w:w="1134" w:type="dxa"/>
        <w:tblBorders>
          <w:top w:val="single" w:sz="4" w:space="0" w:color="auto"/>
          <w:bottom w:val="single" w:sz="12" w:space="0" w:color="auto"/>
        </w:tblBorders>
        <w:tblLayout w:type="fixed"/>
        <w:tblCellMar>
          <w:left w:w="0" w:type="dxa"/>
          <w:right w:w="0" w:type="dxa"/>
        </w:tblCellMar>
        <w:tblLook w:val="04A0"/>
      </w:tblPr>
      <w:tblGrid>
        <w:gridCol w:w="1119"/>
        <w:gridCol w:w="1237"/>
        <w:gridCol w:w="878"/>
        <w:gridCol w:w="877"/>
        <w:gridCol w:w="877"/>
        <w:gridCol w:w="877"/>
        <w:gridCol w:w="877"/>
        <w:gridCol w:w="877"/>
        <w:gridCol w:w="877"/>
      </w:tblGrid>
      <w:tr w:rsidR="00CD5E94" w:rsidRPr="000251E4">
        <w:trPr>
          <w:cantSplit/>
          <w:tblHeader/>
        </w:trPr>
        <w:tc>
          <w:tcPr>
            <w:tcW w:w="970" w:type="dxa"/>
            <w:tcBorders>
              <w:top w:val="single" w:sz="4" w:space="0" w:color="auto"/>
              <w:bottom w:val="single" w:sz="12" w:space="0" w:color="auto"/>
            </w:tcBorders>
            <w:shd w:val="clear" w:color="auto" w:fill="auto"/>
            <w:vAlign w:val="bottom"/>
          </w:tcPr>
          <w:p w:rsidR="00CD5E94" w:rsidRPr="000251E4" w:rsidRDefault="00CD5E94" w:rsidP="00CD5E94">
            <w:pPr>
              <w:suppressAutoHyphens w:val="0"/>
              <w:spacing w:before="80" w:after="80" w:line="200" w:lineRule="exact"/>
              <w:ind w:right="113"/>
              <w:rPr>
                <w:i/>
                <w:sz w:val="16"/>
              </w:rPr>
            </w:pPr>
            <w:r w:rsidRPr="000251E4">
              <w:rPr>
                <w:i/>
                <w:sz w:val="16"/>
              </w:rPr>
              <w:t>Description</w:t>
            </w:r>
          </w:p>
        </w:tc>
        <w:tc>
          <w:tcPr>
            <w:tcW w:w="1072" w:type="dxa"/>
            <w:tcBorders>
              <w:top w:val="single" w:sz="4" w:space="0" w:color="auto"/>
              <w:bottom w:val="single" w:sz="12" w:space="0" w:color="auto"/>
            </w:tcBorders>
            <w:shd w:val="clear" w:color="auto" w:fill="auto"/>
            <w:vAlign w:val="bottom"/>
          </w:tcPr>
          <w:p w:rsidR="00CD5E94" w:rsidRPr="000251E4" w:rsidRDefault="00CD5E94" w:rsidP="00CD5E94">
            <w:pPr>
              <w:suppressAutoHyphens w:val="0"/>
              <w:spacing w:before="80" w:after="80" w:line="200" w:lineRule="exact"/>
              <w:ind w:right="113"/>
              <w:jc w:val="right"/>
              <w:rPr>
                <w:i/>
                <w:sz w:val="16"/>
              </w:rPr>
            </w:pPr>
          </w:p>
        </w:tc>
        <w:tc>
          <w:tcPr>
            <w:tcW w:w="762" w:type="dxa"/>
            <w:tcBorders>
              <w:top w:val="single" w:sz="4" w:space="0" w:color="auto"/>
              <w:bottom w:val="single" w:sz="12" w:space="0" w:color="auto"/>
            </w:tcBorders>
            <w:shd w:val="clear" w:color="auto" w:fill="auto"/>
            <w:vAlign w:val="bottom"/>
          </w:tcPr>
          <w:p w:rsidR="00CD5E94" w:rsidRPr="000251E4" w:rsidRDefault="00CD5E94" w:rsidP="00CD5E94">
            <w:pPr>
              <w:suppressAutoHyphens w:val="0"/>
              <w:spacing w:before="80" w:after="80" w:line="200" w:lineRule="exact"/>
              <w:ind w:right="113"/>
              <w:jc w:val="right"/>
              <w:rPr>
                <w:i/>
                <w:sz w:val="16"/>
              </w:rPr>
            </w:pPr>
            <w:r w:rsidRPr="000251E4">
              <w:rPr>
                <w:i/>
                <w:sz w:val="16"/>
              </w:rPr>
              <w:t>2001/02</w:t>
            </w:r>
          </w:p>
        </w:tc>
        <w:tc>
          <w:tcPr>
            <w:tcW w:w="761" w:type="dxa"/>
            <w:tcBorders>
              <w:top w:val="single" w:sz="4" w:space="0" w:color="auto"/>
              <w:bottom w:val="single" w:sz="12" w:space="0" w:color="auto"/>
            </w:tcBorders>
            <w:shd w:val="clear" w:color="auto" w:fill="auto"/>
            <w:vAlign w:val="bottom"/>
          </w:tcPr>
          <w:p w:rsidR="00CD5E94" w:rsidRPr="000251E4" w:rsidRDefault="00CD5E94" w:rsidP="00CD5E94">
            <w:pPr>
              <w:suppressAutoHyphens w:val="0"/>
              <w:spacing w:before="80" w:after="80" w:line="200" w:lineRule="exact"/>
              <w:ind w:right="113"/>
              <w:jc w:val="right"/>
              <w:rPr>
                <w:i/>
                <w:sz w:val="16"/>
              </w:rPr>
            </w:pPr>
            <w:r w:rsidRPr="000251E4">
              <w:rPr>
                <w:i/>
                <w:sz w:val="16"/>
              </w:rPr>
              <w:t>2002/03</w:t>
            </w:r>
          </w:p>
        </w:tc>
        <w:tc>
          <w:tcPr>
            <w:tcW w:w="761" w:type="dxa"/>
            <w:tcBorders>
              <w:top w:val="single" w:sz="4" w:space="0" w:color="auto"/>
              <w:bottom w:val="single" w:sz="12" w:space="0" w:color="auto"/>
            </w:tcBorders>
            <w:shd w:val="clear" w:color="auto" w:fill="auto"/>
            <w:vAlign w:val="bottom"/>
          </w:tcPr>
          <w:p w:rsidR="00CD5E94" w:rsidRPr="000251E4" w:rsidRDefault="00CD5E94" w:rsidP="00CD5E94">
            <w:pPr>
              <w:suppressAutoHyphens w:val="0"/>
              <w:spacing w:before="80" w:after="80" w:line="200" w:lineRule="exact"/>
              <w:ind w:right="113"/>
              <w:jc w:val="right"/>
              <w:rPr>
                <w:i/>
                <w:sz w:val="16"/>
              </w:rPr>
            </w:pPr>
            <w:r w:rsidRPr="000251E4">
              <w:rPr>
                <w:i/>
                <w:sz w:val="16"/>
              </w:rPr>
              <w:t>2003/04</w:t>
            </w:r>
          </w:p>
        </w:tc>
        <w:tc>
          <w:tcPr>
            <w:tcW w:w="761" w:type="dxa"/>
            <w:tcBorders>
              <w:top w:val="single" w:sz="4" w:space="0" w:color="auto"/>
              <w:bottom w:val="single" w:sz="12" w:space="0" w:color="auto"/>
            </w:tcBorders>
            <w:shd w:val="clear" w:color="auto" w:fill="auto"/>
            <w:vAlign w:val="bottom"/>
          </w:tcPr>
          <w:p w:rsidR="00CD5E94" w:rsidRPr="000251E4" w:rsidRDefault="00CD5E94" w:rsidP="00CD5E94">
            <w:pPr>
              <w:suppressAutoHyphens w:val="0"/>
              <w:spacing w:before="80" w:after="80" w:line="200" w:lineRule="exact"/>
              <w:ind w:right="113"/>
              <w:jc w:val="right"/>
              <w:rPr>
                <w:i/>
                <w:sz w:val="16"/>
              </w:rPr>
            </w:pPr>
            <w:r w:rsidRPr="000251E4">
              <w:rPr>
                <w:i/>
                <w:sz w:val="16"/>
              </w:rPr>
              <w:t>2004/05</w:t>
            </w:r>
          </w:p>
        </w:tc>
        <w:tc>
          <w:tcPr>
            <w:tcW w:w="761" w:type="dxa"/>
            <w:tcBorders>
              <w:top w:val="single" w:sz="4" w:space="0" w:color="auto"/>
              <w:bottom w:val="single" w:sz="12" w:space="0" w:color="auto"/>
            </w:tcBorders>
            <w:shd w:val="clear" w:color="auto" w:fill="auto"/>
            <w:vAlign w:val="bottom"/>
          </w:tcPr>
          <w:p w:rsidR="00CD5E94" w:rsidRPr="000251E4" w:rsidRDefault="00CD5E94" w:rsidP="00CD5E94">
            <w:pPr>
              <w:suppressAutoHyphens w:val="0"/>
              <w:spacing w:before="80" w:after="80" w:line="200" w:lineRule="exact"/>
              <w:ind w:right="113"/>
              <w:jc w:val="right"/>
              <w:rPr>
                <w:i/>
                <w:sz w:val="16"/>
              </w:rPr>
            </w:pPr>
            <w:r w:rsidRPr="000251E4">
              <w:rPr>
                <w:i/>
                <w:sz w:val="16"/>
              </w:rPr>
              <w:t>2005/06</w:t>
            </w:r>
          </w:p>
        </w:tc>
        <w:tc>
          <w:tcPr>
            <w:tcW w:w="761" w:type="dxa"/>
            <w:tcBorders>
              <w:top w:val="single" w:sz="4" w:space="0" w:color="auto"/>
              <w:bottom w:val="single" w:sz="12" w:space="0" w:color="auto"/>
            </w:tcBorders>
            <w:shd w:val="clear" w:color="auto" w:fill="auto"/>
            <w:vAlign w:val="bottom"/>
          </w:tcPr>
          <w:p w:rsidR="00CD5E94" w:rsidRPr="000251E4" w:rsidRDefault="00CD5E94" w:rsidP="00CD5E94">
            <w:pPr>
              <w:suppressAutoHyphens w:val="0"/>
              <w:spacing w:before="80" w:after="80" w:line="200" w:lineRule="exact"/>
              <w:ind w:right="113"/>
              <w:jc w:val="right"/>
              <w:rPr>
                <w:i/>
                <w:sz w:val="16"/>
              </w:rPr>
            </w:pPr>
            <w:r w:rsidRPr="000251E4">
              <w:rPr>
                <w:i/>
                <w:sz w:val="16"/>
              </w:rPr>
              <w:t>2006/07</w:t>
            </w:r>
          </w:p>
        </w:tc>
        <w:tc>
          <w:tcPr>
            <w:tcW w:w="761" w:type="dxa"/>
            <w:tcBorders>
              <w:top w:val="single" w:sz="4" w:space="0" w:color="auto"/>
              <w:bottom w:val="single" w:sz="12" w:space="0" w:color="auto"/>
            </w:tcBorders>
            <w:shd w:val="clear" w:color="auto" w:fill="auto"/>
            <w:vAlign w:val="bottom"/>
          </w:tcPr>
          <w:p w:rsidR="00CD5E94" w:rsidRPr="000251E4" w:rsidRDefault="00CD5E94" w:rsidP="00CD5E94">
            <w:pPr>
              <w:suppressAutoHyphens w:val="0"/>
              <w:spacing w:before="80" w:after="80" w:line="200" w:lineRule="exact"/>
              <w:ind w:right="113"/>
              <w:jc w:val="right"/>
              <w:rPr>
                <w:i/>
                <w:sz w:val="16"/>
              </w:rPr>
            </w:pPr>
            <w:r w:rsidRPr="000251E4">
              <w:rPr>
                <w:i/>
                <w:sz w:val="16"/>
              </w:rPr>
              <w:t>2008/09</w:t>
            </w:r>
          </w:p>
        </w:tc>
      </w:tr>
      <w:tr w:rsidR="00CD5E94" w:rsidRPr="000251E4">
        <w:trPr>
          <w:cantSplit/>
        </w:trPr>
        <w:tc>
          <w:tcPr>
            <w:tcW w:w="970" w:type="dxa"/>
            <w:vMerge w:val="restart"/>
            <w:tcBorders>
              <w:top w:val="single" w:sz="12" w:space="0" w:color="auto"/>
              <w:bottom w:val="single" w:sz="4" w:space="0" w:color="auto"/>
            </w:tcBorders>
            <w:shd w:val="clear" w:color="auto" w:fill="auto"/>
          </w:tcPr>
          <w:p w:rsidR="00CD5E94" w:rsidRPr="000251E4" w:rsidRDefault="00CD5E94" w:rsidP="00CD5E94">
            <w:pPr>
              <w:suppressAutoHyphens w:val="0"/>
              <w:spacing w:before="40" w:after="40" w:line="220" w:lineRule="exact"/>
              <w:ind w:right="113"/>
              <w:rPr>
                <w:sz w:val="18"/>
              </w:rPr>
            </w:pPr>
            <w:r w:rsidRPr="000251E4">
              <w:rPr>
                <w:sz w:val="18"/>
              </w:rPr>
              <w:t>Basic</w:t>
            </w:r>
          </w:p>
        </w:tc>
        <w:tc>
          <w:tcPr>
            <w:tcW w:w="1072" w:type="dxa"/>
            <w:tcBorders>
              <w:top w:val="single" w:sz="12" w:space="0" w:color="auto"/>
              <w:bottom w:val="nil"/>
            </w:tcBorders>
            <w:shd w:val="clear" w:color="auto" w:fill="auto"/>
            <w:vAlign w:val="bottom"/>
          </w:tcPr>
          <w:p w:rsidR="00CD5E94" w:rsidRPr="000251E4" w:rsidRDefault="00CD5E94" w:rsidP="00CD5E94">
            <w:pPr>
              <w:suppressAutoHyphens w:val="0"/>
              <w:spacing w:before="40" w:after="40" w:line="220" w:lineRule="exact"/>
              <w:ind w:right="113"/>
              <w:rPr>
                <w:sz w:val="18"/>
              </w:rPr>
            </w:pPr>
            <w:r w:rsidRPr="000251E4">
              <w:rPr>
                <w:sz w:val="18"/>
              </w:rPr>
              <w:t>Males</w:t>
            </w:r>
          </w:p>
        </w:tc>
        <w:tc>
          <w:tcPr>
            <w:tcW w:w="762" w:type="dxa"/>
            <w:tcBorders>
              <w:top w:val="single" w:sz="12" w:space="0" w:color="auto"/>
              <w:bottom w:val="nil"/>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100 612</w:t>
            </w:r>
          </w:p>
        </w:tc>
        <w:tc>
          <w:tcPr>
            <w:tcW w:w="761" w:type="dxa"/>
            <w:tcBorders>
              <w:top w:val="single" w:sz="12" w:space="0" w:color="auto"/>
              <w:bottom w:val="nil"/>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101 715</w:t>
            </w:r>
          </w:p>
        </w:tc>
        <w:tc>
          <w:tcPr>
            <w:tcW w:w="761" w:type="dxa"/>
            <w:tcBorders>
              <w:top w:val="single" w:sz="12" w:space="0" w:color="auto"/>
              <w:bottom w:val="nil"/>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104 441</w:t>
            </w:r>
          </w:p>
        </w:tc>
        <w:tc>
          <w:tcPr>
            <w:tcW w:w="761" w:type="dxa"/>
            <w:tcBorders>
              <w:top w:val="single" w:sz="12" w:space="0" w:color="auto"/>
              <w:bottom w:val="nil"/>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104 673</w:t>
            </w:r>
          </w:p>
        </w:tc>
        <w:tc>
          <w:tcPr>
            <w:tcW w:w="761" w:type="dxa"/>
            <w:tcBorders>
              <w:top w:val="single" w:sz="12" w:space="0" w:color="auto"/>
              <w:bottom w:val="nil"/>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110 089</w:t>
            </w:r>
          </w:p>
        </w:tc>
        <w:tc>
          <w:tcPr>
            <w:tcW w:w="761" w:type="dxa"/>
            <w:tcBorders>
              <w:top w:val="single" w:sz="12" w:space="0" w:color="auto"/>
              <w:bottom w:val="nil"/>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112 192</w:t>
            </w:r>
          </w:p>
        </w:tc>
        <w:tc>
          <w:tcPr>
            <w:tcW w:w="761" w:type="dxa"/>
            <w:tcBorders>
              <w:top w:val="single" w:sz="12" w:space="0" w:color="auto"/>
              <w:bottom w:val="nil"/>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113 501</w:t>
            </w:r>
          </w:p>
        </w:tc>
      </w:tr>
      <w:tr w:rsidR="00CD5E94" w:rsidRPr="000251E4">
        <w:trPr>
          <w:cantSplit/>
        </w:trPr>
        <w:tc>
          <w:tcPr>
            <w:tcW w:w="970" w:type="dxa"/>
            <w:vMerge/>
            <w:tcBorders>
              <w:top w:val="single" w:sz="4" w:space="0" w:color="auto"/>
              <w:bottom w:val="single" w:sz="4" w:space="0" w:color="auto"/>
            </w:tcBorders>
            <w:shd w:val="clear" w:color="auto" w:fill="auto"/>
          </w:tcPr>
          <w:p w:rsidR="00CD5E94" w:rsidRPr="000251E4" w:rsidRDefault="00CD5E94" w:rsidP="00CD5E94">
            <w:pPr>
              <w:suppressAutoHyphens w:val="0"/>
              <w:spacing w:before="40" w:after="40" w:line="220" w:lineRule="exact"/>
              <w:ind w:right="113"/>
              <w:rPr>
                <w:sz w:val="18"/>
              </w:rPr>
            </w:pPr>
          </w:p>
        </w:tc>
        <w:tc>
          <w:tcPr>
            <w:tcW w:w="1072" w:type="dxa"/>
            <w:tcBorders>
              <w:top w:val="nil"/>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rPr>
                <w:sz w:val="18"/>
              </w:rPr>
            </w:pPr>
            <w:r w:rsidRPr="000251E4">
              <w:rPr>
                <w:sz w:val="18"/>
              </w:rPr>
              <w:t>Females</w:t>
            </w:r>
          </w:p>
        </w:tc>
        <w:tc>
          <w:tcPr>
            <w:tcW w:w="762" w:type="dxa"/>
            <w:tcBorders>
              <w:top w:val="nil"/>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28 727</w:t>
            </w:r>
          </w:p>
        </w:tc>
        <w:tc>
          <w:tcPr>
            <w:tcW w:w="761" w:type="dxa"/>
            <w:tcBorders>
              <w:top w:val="nil"/>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29 021</w:t>
            </w:r>
          </w:p>
        </w:tc>
        <w:tc>
          <w:tcPr>
            <w:tcW w:w="761" w:type="dxa"/>
            <w:tcBorders>
              <w:top w:val="nil"/>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30 779</w:t>
            </w:r>
          </w:p>
        </w:tc>
        <w:tc>
          <w:tcPr>
            <w:tcW w:w="761" w:type="dxa"/>
            <w:tcBorders>
              <w:top w:val="nil"/>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 xml:space="preserve"> 31 934</w:t>
            </w:r>
          </w:p>
        </w:tc>
        <w:tc>
          <w:tcPr>
            <w:tcW w:w="761" w:type="dxa"/>
            <w:tcBorders>
              <w:top w:val="nil"/>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 xml:space="preserve">34 992 </w:t>
            </w:r>
          </w:p>
        </w:tc>
        <w:tc>
          <w:tcPr>
            <w:tcW w:w="761" w:type="dxa"/>
            <w:tcBorders>
              <w:top w:val="nil"/>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37 632</w:t>
            </w:r>
          </w:p>
        </w:tc>
        <w:tc>
          <w:tcPr>
            <w:tcW w:w="761" w:type="dxa"/>
            <w:tcBorders>
              <w:top w:val="nil"/>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41 696</w:t>
            </w:r>
          </w:p>
        </w:tc>
      </w:tr>
      <w:tr w:rsidR="00CD5E94" w:rsidRPr="001C0D30">
        <w:trPr>
          <w:cantSplit/>
        </w:trPr>
        <w:tc>
          <w:tcPr>
            <w:tcW w:w="970" w:type="dxa"/>
            <w:vMerge/>
            <w:tcBorders>
              <w:top w:val="single" w:sz="4" w:space="0" w:color="auto"/>
              <w:bottom w:val="single" w:sz="4" w:space="0" w:color="auto"/>
            </w:tcBorders>
            <w:shd w:val="clear" w:color="auto" w:fill="auto"/>
          </w:tcPr>
          <w:p w:rsidR="00CD5E94" w:rsidRPr="000251E4" w:rsidRDefault="00CD5E94" w:rsidP="00CD5E94">
            <w:pPr>
              <w:suppressAutoHyphens w:val="0"/>
              <w:spacing w:before="40" w:after="40" w:line="220" w:lineRule="exact"/>
              <w:ind w:right="113"/>
              <w:rPr>
                <w:sz w:val="18"/>
              </w:rPr>
            </w:pPr>
          </w:p>
        </w:tc>
        <w:tc>
          <w:tcPr>
            <w:tcW w:w="1072"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firstLine="288"/>
              <w:rPr>
                <w:b/>
                <w:sz w:val="18"/>
              </w:rPr>
            </w:pPr>
            <w:r w:rsidRPr="001C0D30">
              <w:rPr>
                <w:b/>
                <w:sz w:val="18"/>
              </w:rPr>
              <w:t>Total</w:t>
            </w:r>
          </w:p>
        </w:tc>
        <w:tc>
          <w:tcPr>
            <w:tcW w:w="762"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129 339</w:t>
            </w:r>
          </w:p>
        </w:tc>
        <w:tc>
          <w:tcPr>
            <w:tcW w:w="761"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130 736</w:t>
            </w:r>
          </w:p>
        </w:tc>
        <w:tc>
          <w:tcPr>
            <w:tcW w:w="761"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 xml:space="preserve">135 220 </w:t>
            </w:r>
          </w:p>
        </w:tc>
        <w:tc>
          <w:tcPr>
            <w:tcW w:w="761"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136 616</w:t>
            </w:r>
          </w:p>
        </w:tc>
        <w:tc>
          <w:tcPr>
            <w:tcW w:w="761"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145 081</w:t>
            </w:r>
          </w:p>
        </w:tc>
        <w:tc>
          <w:tcPr>
            <w:tcW w:w="761"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149 824</w:t>
            </w:r>
          </w:p>
        </w:tc>
        <w:tc>
          <w:tcPr>
            <w:tcW w:w="761"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155 197</w:t>
            </w:r>
          </w:p>
        </w:tc>
      </w:tr>
      <w:tr w:rsidR="00CD5E94" w:rsidRPr="000251E4">
        <w:trPr>
          <w:cantSplit/>
        </w:trPr>
        <w:tc>
          <w:tcPr>
            <w:tcW w:w="970" w:type="dxa"/>
            <w:vMerge w:val="restart"/>
            <w:tcBorders>
              <w:top w:val="single" w:sz="4" w:space="0" w:color="auto"/>
              <w:bottom w:val="single" w:sz="4" w:space="0" w:color="auto"/>
            </w:tcBorders>
            <w:shd w:val="clear" w:color="auto" w:fill="auto"/>
          </w:tcPr>
          <w:p w:rsidR="00CD5E94" w:rsidRPr="000251E4" w:rsidRDefault="00CD5E94" w:rsidP="00CD5E94">
            <w:pPr>
              <w:suppressAutoHyphens w:val="0"/>
              <w:spacing w:before="40" w:after="40" w:line="220" w:lineRule="exact"/>
              <w:ind w:right="113"/>
              <w:rPr>
                <w:sz w:val="18"/>
              </w:rPr>
            </w:pPr>
            <w:r w:rsidRPr="000251E4">
              <w:rPr>
                <w:sz w:val="18"/>
              </w:rPr>
              <w:t>Secondary</w:t>
            </w:r>
          </w:p>
        </w:tc>
        <w:tc>
          <w:tcPr>
            <w:tcW w:w="1072" w:type="dxa"/>
            <w:tcBorders>
              <w:top w:val="single" w:sz="4" w:space="0" w:color="auto"/>
              <w:bottom w:val="nil"/>
            </w:tcBorders>
            <w:shd w:val="clear" w:color="auto" w:fill="auto"/>
            <w:vAlign w:val="bottom"/>
          </w:tcPr>
          <w:p w:rsidR="00CD5E94" w:rsidRPr="000251E4" w:rsidRDefault="00CD5E94" w:rsidP="00CD5E94">
            <w:pPr>
              <w:suppressAutoHyphens w:val="0"/>
              <w:spacing w:before="40" w:after="40" w:line="220" w:lineRule="exact"/>
              <w:ind w:right="113"/>
              <w:rPr>
                <w:sz w:val="18"/>
              </w:rPr>
            </w:pPr>
            <w:r w:rsidRPr="000251E4">
              <w:rPr>
                <w:sz w:val="18"/>
              </w:rPr>
              <w:t>Males</w:t>
            </w:r>
          </w:p>
        </w:tc>
        <w:tc>
          <w:tcPr>
            <w:tcW w:w="762" w:type="dxa"/>
            <w:tcBorders>
              <w:top w:val="single" w:sz="4" w:space="0" w:color="auto"/>
              <w:bottom w:val="nil"/>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13 973</w:t>
            </w:r>
          </w:p>
        </w:tc>
        <w:tc>
          <w:tcPr>
            <w:tcW w:w="761" w:type="dxa"/>
            <w:tcBorders>
              <w:top w:val="single" w:sz="4" w:space="0" w:color="auto"/>
              <w:bottom w:val="nil"/>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14 001</w:t>
            </w:r>
          </w:p>
        </w:tc>
        <w:tc>
          <w:tcPr>
            <w:tcW w:w="761" w:type="dxa"/>
            <w:tcBorders>
              <w:top w:val="single" w:sz="4" w:space="0" w:color="auto"/>
              <w:bottom w:val="nil"/>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13 961</w:t>
            </w:r>
          </w:p>
        </w:tc>
        <w:tc>
          <w:tcPr>
            <w:tcW w:w="761" w:type="dxa"/>
            <w:tcBorders>
              <w:top w:val="single" w:sz="4" w:space="0" w:color="auto"/>
              <w:bottom w:val="nil"/>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14 033</w:t>
            </w:r>
          </w:p>
        </w:tc>
        <w:tc>
          <w:tcPr>
            <w:tcW w:w="761" w:type="dxa"/>
            <w:tcBorders>
              <w:top w:val="single" w:sz="4" w:space="0" w:color="auto"/>
              <w:bottom w:val="nil"/>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13 719</w:t>
            </w:r>
          </w:p>
        </w:tc>
        <w:tc>
          <w:tcPr>
            <w:tcW w:w="761" w:type="dxa"/>
            <w:tcBorders>
              <w:top w:val="single" w:sz="4" w:space="0" w:color="auto"/>
              <w:bottom w:val="nil"/>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13 963</w:t>
            </w:r>
          </w:p>
        </w:tc>
        <w:tc>
          <w:tcPr>
            <w:tcW w:w="761" w:type="dxa"/>
            <w:tcBorders>
              <w:top w:val="single" w:sz="4" w:space="0" w:color="auto"/>
              <w:bottom w:val="nil"/>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14 201</w:t>
            </w:r>
          </w:p>
        </w:tc>
      </w:tr>
      <w:tr w:rsidR="00CD5E94" w:rsidRPr="000251E4">
        <w:trPr>
          <w:cantSplit/>
        </w:trPr>
        <w:tc>
          <w:tcPr>
            <w:tcW w:w="970" w:type="dxa"/>
            <w:vMerge/>
            <w:tcBorders>
              <w:top w:val="single" w:sz="4" w:space="0" w:color="auto"/>
              <w:bottom w:val="single" w:sz="4" w:space="0" w:color="auto"/>
            </w:tcBorders>
            <w:shd w:val="clear" w:color="auto" w:fill="auto"/>
          </w:tcPr>
          <w:p w:rsidR="00CD5E94" w:rsidRPr="000251E4" w:rsidRDefault="00CD5E94" w:rsidP="00CD5E94">
            <w:pPr>
              <w:suppressAutoHyphens w:val="0"/>
              <w:spacing w:before="40" w:after="40" w:line="220" w:lineRule="exact"/>
              <w:ind w:right="113"/>
              <w:rPr>
                <w:sz w:val="18"/>
              </w:rPr>
            </w:pPr>
          </w:p>
        </w:tc>
        <w:tc>
          <w:tcPr>
            <w:tcW w:w="1072" w:type="dxa"/>
            <w:tcBorders>
              <w:top w:val="nil"/>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rPr>
                <w:sz w:val="18"/>
              </w:rPr>
            </w:pPr>
            <w:r w:rsidRPr="000251E4">
              <w:rPr>
                <w:sz w:val="18"/>
              </w:rPr>
              <w:t>Females</w:t>
            </w:r>
          </w:p>
        </w:tc>
        <w:tc>
          <w:tcPr>
            <w:tcW w:w="762" w:type="dxa"/>
            <w:tcBorders>
              <w:top w:val="nil"/>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4 093</w:t>
            </w:r>
          </w:p>
        </w:tc>
        <w:tc>
          <w:tcPr>
            <w:tcW w:w="761" w:type="dxa"/>
            <w:tcBorders>
              <w:top w:val="nil"/>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4 135</w:t>
            </w:r>
          </w:p>
        </w:tc>
        <w:tc>
          <w:tcPr>
            <w:tcW w:w="761" w:type="dxa"/>
            <w:tcBorders>
              <w:top w:val="nil"/>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4 345</w:t>
            </w:r>
          </w:p>
        </w:tc>
        <w:tc>
          <w:tcPr>
            <w:tcW w:w="761" w:type="dxa"/>
            <w:tcBorders>
              <w:top w:val="nil"/>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4 526</w:t>
            </w:r>
          </w:p>
        </w:tc>
        <w:tc>
          <w:tcPr>
            <w:tcW w:w="761" w:type="dxa"/>
            <w:tcBorders>
              <w:top w:val="nil"/>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4 923</w:t>
            </w:r>
          </w:p>
        </w:tc>
        <w:tc>
          <w:tcPr>
            <w:tcW w:w="761" w:type="dxa"/>
            <w:tcBorders>
              <w:top w:val="nil"/>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5 132</w:t>
            </w:r>
          </w:p>
        </w:tc>
        <w:tc>
          <w:tcPr>
            <w:tcW w:w="761" w:type="dxa"/>
            <w:tcBorders>
              <w:top w:val="nil"/>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5 400</w:t>
            </w:r>
          </w:p>
        </w:tc>
      </w:tr>
      <w:tr w:rsidR="00CD5E94" w:rsidRPr="000251E4">
        <w:trPr>
          <w:cantSplit/>
        </w:trPr>
        <w:tc>
          <w:tcPr>
            <w:tcW w:w="970" w:type="dxa"/>
            <w:vMerge/>
            <w:tcBorders>
              <w:top w:val="single" w:sz="4" w:space="0" w:color="auto"/>
              <w:bottom w:val="single" w:sz="4" w:space="0" w:color="auto"/>
            </w:tcBorders>
            <w:shd w:val="clear" w:color="auto" w:fill="auto"/>
          </w:tcPr>
          <w:p w:rsidR="00CD5E94" w:rsidRPr="000251E4" w:rsidRDefault="00CD5E94" w:rsidP="00CD5E94">
            <w:pPr>
              <w:suppressAutoHyphens w:val="0"/>
              <w:spacing w:before="40" w:after="40" w:line="220" w:lineRule="exact"/>
              <w:ind w:right="113"/>
              <w:rPr>
                <w:sz w:val="18"/>
              </w:rPr>
            </w:pPr>
          </w:p>
        </w:tc>
        <w:tc>
          <w:tcPr>
            <w:tcW w:w="1072"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firstLine="288"/>
              <w:rPr>
                <w:b/>
                <w:sz w:val="18"/>
              </w:rPr>
            </w:pPr>
            <w:r w:rsidRPr="001C0D30">
              <w:rPr>
                <w:b/>
                <w:sz w:val="18"/>
              </w:rPr>
              <w:t>Total</w:t>
            </w:r>
          </w:p>
        </w:tc>
        <w:tc>
          <w:tcPr>
            <w:tcW w:w="762"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18 066</w:t>
            </w:r>
          </w:p>
        </w:tc>
        <w:tc>
          <w:tcPr>
            <w:tcW w:w="761"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18 136</w:t>
            </w:r>
          </w:p>
        </w:tc>
        <w:tc>
          <w:tcPr>
            <w:tcW w:w="761"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18 306</w:t>
            </w:r>
          </w:p>
        </w:tc>
        <w:tc>
          <w:tcPr>
            <w:tcW w:w="761"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18 559</w:t>
            </w:r>
          </w:p>
        </w:tc>
        <w:tc>
          <w:tcPr>
            <w:tcW w:w="761"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19</w:t>
            </w:r>
          </w:p>
        </w:tc>
        <w:tc>
          <w:tcPr>
            <w:tcW w:w="761"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19 095</w:t>
            </w:r>
          </w:p>
        </w:tc>
        <w:tc>
          <w:tcPr>
            <w:tcW w:w="761"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19 601</w:t>
            </w:r>
          </w:p>
        </w:tc>
      </w:tr>
      <w:tr w:rsidR="00CD5E94" w:rsidRPr="000251E4">
        <w:trPr>
          <w:cantSplit/>
        </w:trPr>
        <w:tc>
          <w:tcPr>
            <w:tcW w:w="970" w:type="dxa"/>
            <w:vMerge w:val="restart"/>
            <w:tcBorders>
              <w:top w:val="single" w:sz="4" w:space="0" w:color="auto"/>
              <w:bottom w:val="single" w:sz="4" w:space="0" w:color="auto"/>
            </w:tcBorders>
            <w:shd w:val="clear" w:color="auto" w:fill="auto"/>
          </w:tcPr>
          <w:p w:rsidR="00CD5E94" w:rsidRPr="000251E4" w:rsidRDefault="00CD5E94" w:rsidP="00CD5E94">
            <w:pPr>
              <w:suppressAutoHyphens w:val="0"/>
              <w:spacing w:before="40" w:after="40" w:line="220" w:lineRule="exact"/>
              <w:ind w:right="113"/>
              <w:rPr>
                <w:sz w:val="18"/>
              </w:rPr>
            </w:pPr>
            <w:r w:rsidRPr="000251E4">
              <w:rPr>
                <w:sz w:val="18"/>
              </w:rPr>
              <w:t>Basic + secondary</w:t>
            </w:r>
          </w:p>
        </w:tc>
        <w:tc>
          <w:tcPr>
            <w:tcW w:w="1072" w:type="dxa"/>
            <w:tcBorders>
              <w:top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rPr>
                <w:sz w:val="18"/>
              </w:rPr>
            </w:pPr>
            <w:r w:rsidRPr="000251E4">
              <w:rPr>
                <w:sz w:val="18"/>
              </w:rPr>
              <w:t>Males</w:t>
            </w:r>
          </w:p>
        </w:tc>
        <w:tc>
          <w:tcPr>
            <w:tcW w:w="762" w:type="dxa"/>
            <w:tcBorders>
              <w:top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16 259</w:t>
            </w:r>
          </w:p>
        </w:tc>
        <w:tc>
          <w:tcPr>
            <w:tcW w:w="761" w:type="dxa"/>
            <w:tcBorders>
              <w:top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16 297</w:t>
            </w:r>
          </w:p>
        </w:tc>
        <w:tc>
          <w:tcPr>
            <w:tcW w:w="761" w:type="dxa"/>
            <w:tcBorders>
              <w:top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16 019</w:t>
            </w:r>
          </w:p>
        </w:tc>
        <w:tc>
          <w:tcPr>
            <w:tcW w:w="761" w:type="dxa"/>
            <w:tcBorders>
              <w:top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16 312</w:t>
            </w:r>
          </w:p>
        </w:tc>
        <w:tc>
          <w:tcPr>
            <w:tcW w:w="761" w:type="dxa"/>
            <w:tcBorders>
              <w:top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18 107</w:t>
            </w:r>
          </w:p>
        </w:tc>
        <w:tc>
          <w:tcPr>
            <w:tcW w:w="761" w:type="dxa"/>
            <w:tcBorders>
              <w:top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17 707</w:t>
            </w:r>
          </w:p>
        </w:tc>
        <w:tc>
          <w:tcPr>
            <w:tcW w:w="761" w:type="dxa"/>
            <w:tcBorders>
              <w:top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18 857</w:t>
            </w:r>
          </w:p>
        </w:tc>
      </w:tr>
      <w:tr w:rsidR="00CD5E94" w:rsidRPr="000251E4">
        <w:trPr>
          <w:cantSplit/>
        </w:trPr>
        <w:tc>
          <w:tcPr>
            <w:tcW w:w="970" w:type="dxa"/>
            <w:vMerge/>
            <w:tcBorders>
              <w:top w:val="single" w:sz="4" w:space="0" w:color="auto"/>
              <w:bottom w:val="single" w:sz="4" w:space="0" w:color="auto"/>
            </w:tcBorders>
            <w:shd w:val="clear" w:color="auto" w:fill="auto"/>
          </w:tcPr>
          <w:p w:rsidR="00CD5E94" w:rsidRPr="000251E4" w:rsidRDefault="00CD5E94" w:rsidP="00CD5E94">
            <w:pPr>
              <w:suppressAutoHyphens w:val="0"/>
              <w:spacing w:before="40" w:after="40" w:line="220" w:lineRule="exact"/>
              <w:ind w:right="113"/>
              <w:rPr>
                <w:b/>
                <w:sz w:val="18"/>
              </w:rPr>
            </w:pPr>
          </w:p>
        </w:tc>
        <w:tc>
          <w:tcPr>
            <w:tcW w:w="1072" w:type="dxa"/>
            <w:tcBorders>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rPr>
                <w:sz w:val="18"/>
              </w:rPr>
            </w:pPr>
            <w:r w:rsidRPr="000251E4">
              <w:rPr>
                <w:sz w:val="18"/>
              </w:rPr>
              <w:t>Females</w:t>
            </w:r>
          </w:p>
        </w:tc>
        <w:tc>
          <w:tcPr>
            <w:tcW w:w="762" w:type="dxa"/>
            <w:tcBorders>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1 618</w:t>
            </w:r>
          </w:p>
        </w:tc>
        <w:tc>
          <w:tcPr>
            <w:tcW w:w="761" w:type="dxa"/>
            <w:tcBorders>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1 705</w:t>
            </w:r>
          </w:p>
        </w:tc>
        <w:tc>
          <w:tcPr>
            <w:tcW w:w="761" w:type="dxa"/>
            <w:tcBorders>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1 972</w:t>
            </w:r>
          </w:p>
        </w:tc>
        <w:tc>
          <w:tcPr>
            <w:tcW w:w="761" w:type="dxa"/>
            <w:tcBorders>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2 014</w:t>
            </w:r>
          </w:p>
        </w:tc>
        <w:tc>
          <w:tcPr>
            <w:tcW w:w="761" w:type="dxa"/>
            <w:tcBorders>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2 263</w:t>
            </w:r>
          </w:p>
        </w:tc>
        <w:tc>
          <w:tcPr>
            <w:tcW w:w="761" w:type="dxa"/>
            <w:tcBorders>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2 518</w:t>
            </w:r>
          </w:p>
        </w:tc>
        <w:tc>
          <w:tcPr>
            <w:tcW w:w="761" w:type="dxa"/>
            <w:tcBorders>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sz w:val="18"/>
              </w:rPr>
            </w:pPr>
            <w:r w:rsidRPr="000251E4">
              <w:rPr>
                <w:sz w:val="18"/>
              </w:rPr>
              <w:t>3 152</w:t>
            </w:r>
          </w:p>
        </w:tc>
      </w:tr>
      <w:tr w:rsidR="00CD5E94" w:rsidRPr="000251E4">
        <w:trPr>
          <w:cantSplit/>
        </w:trPr>
        <w:tc>
          <w:tcPr>
            <w:tcW w:w="970" w:type="dxa"/>
            <w:vMerge/>
            <w:tcBorders>
              <w:top w:val="single" w:sz="4" w:space="0" w:color="auto"/>
              <w:bottom w:val="single" w:sz="4" w:space="0" w:color="auto"/>
            </w:tcBorders>
            <w:shd w:val="clear" w:color="auto" w:fill="auto"/>
          </w:tcPr>
          <w:p w:rsidR="00CD5E94" w:rsidRPr="000251E4" w:rsidRDefault="00CD5E94" w:rsidP="00CD5E94">
            <w:pPr>
              <w:suppressAutoHyphens w:val="0"/>
              <w:spacing w:before="40" w:after="40" w:line="220" w:lineRule="exact"/>
              <w:ind w:right="113"/>
              <w:rPr>
                <w:sz w:val="18"/>
              </w:rPr>
            </w:pPr>
          </w:p>
        </w:tc>
        <w:tc>
          <w:tcPr>
            <w:tcW w:w="1072"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firstLine="288"/>
              <w:rPr>
                <w:b/>
                <w:sz w:val="18"/>
              </w:rPr>
            </w:pPr>
            <w:r w:rsidRPr="001C0D30">
              <w:rPr>
                <w:b/>
                <w:sz w:val="18"/>
              </w:rPr>
              <w:t>Total</w:t>
            </w:r>
          </w:p>
        </w:tc>
        <w:tc>
          <w:tcPr>
            <w:tcW w:w="762"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17 877</w:t>
            </w:r>
          </w:p>
        </w:tc>
        <w:tc>
          <w:tcPr>
            <w:tcW w:w="761"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18 022</w:t>
            </w:r>
          </w:p>
        </w:tc>
        <w:tc>
          <w:tcPr>
            <w:tcW w:w="761"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17 991</w:t>
            </w:r>
          </w:p>
        </w:tc>
        <w:tc>
          <w:tcPr>
            <w:tcW w:w="761"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18 326</w:t>
            </w:r>
          </w:p>
        </w:tc>
        <w:tc>
          <w:tcPr>
            <w:tcW w:w="761"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 xml:space="preserve">20 377 </w:t>
            </w:r>
          </w:p>
        </w:tc>
        <w:tc>
          <w:tcPr>
            <w:tcW w:w="761"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20 255</w:t>
            </w:r>
          </w:p>
        </w:tc>
        <w:tc>
          <w:tcPr>
            <w:tcW w:w="761" w:type="dxa"/>
            <w:tcBorders>
              <w:top w:val="single" w:sz="4" w:space="0" w:color="auto"/>
              <w:bottom w:val="single" w:sz="4" w:space="0" w:color="auto"/>
            </w:tcBorders>
            <w:shd w:val="clear" w:color="auto" w:fill="auto"/>
            <w:vAlign w:val="bottom"/>
          </w:tcPr>
          <w:p w:rsidR="00CD5E94" w:rsidRPr="001C0D30" w:rsidRDefault="00CD5E94" w:rsidP="00CD5E94">
            <w:pPr>
              <w:suppressAutoHyphens w:val="0"/>
              <w:spacing w:before="40" w:after="40" w:line="220" w:lineRule="exact"/>
              <w:ind w:right="113"/>
              <w:jc w:val="right"/>
              <w:rPr>
                <w:b/>
                <w:sz w:val="18"/>
              </w:rPr>
            </w:pPr>
            <w:r w:rsidRPr="001C0D30">
              <w:rPr>
                <w:b/>
                <w:sz w:val="18"/>
              </w:rPr>
              <w:t>22 009</w:t>
            </w:r>
          </w:p>
        </w:tc>
      </w:tr>
      <w:tr w:rsidR="00CD5E94" w:rsidRPr="000251E4">
        <w:trPr>
          <w:cantSplit/>
        </w:trPr>
        <w:tc>
          <w:tcPr>
            <w:tcW w:w="970" w:type="dxa"/>
            <w:vMerge w:val="restart"/>
            <w:tcBorders>
              <w:top w:val="single" w:sz="4" w:space="0" w:color="auto"/>
            </w:tcBorders>
            <w:shd w:val="clear" w:color="auto" w:fill="auto"/>
          </w:tcPr>
          <w:p w:rsidR="00CD5E94" w:rsidRPr="000251E4" w:rsidRDefault="00CD5E94" w:rsidP="00C06F00">
            <w:pPr>
              <w:spacing w:before="40" w:after="40" w:line="220" w:lineRule="exact"/>
              <w:ind w:right="113" w:firstLine="284"/>
              <w:rPr>
                <w:b/>
                <w:sz w:val="18"/>
              </w:rPr>
            </w:pPr>
            <w:r w:rsidRPr="000251E4">
              <w:rPr>
                <w:b/>
                <w:sz w:val="18"/>
              </w:rPr>
              <w:t>Total</w:t>
            </w:r>
          </w:p>
        </w:tc>
        <w:tc>
          <w:tcPr>
            <w:tcW w:w="1072" w:type="dxa"/>
            <w:tcBorders>
              <w:top w:val="single" w:sz="4" w:space="0" w:color="auto"/>
            </w:tcBorders>
            <w:shd w:val="clear" w:color="auto" w:fill="auto"/>
            <w:vAlign w:val="bottom"/>
          </w:tcPr>
          <w:p w:rsidR="00CD5E94" w:rsidRPr="00646096" w:rsidRDefault="00CD5E94" w:rsidP="00CD5E94">
            <w:pPr>
              <w:suppressAutoHyphens w:val="0"/>
              <w:spacing w:before="40" w:after="40" w:line="220" w:lineRule="exact"/>
              <w:ind w:right="113"/>
              <w:rPr>
                <w:b/>
                <w:sz w:val="18"/>
              </w:rPr>
            </w:pPr>
            <w:r w:rsidRPr="00646096">
              <w:rPr>
                <w:b/>
                <w:sz w:val="18"/>
              </w:rPr>
              <w:t>Males</w:t>
            </w:r>
          </w:p>
        </w:tc>
        <w:tc>
          <w:tcPr>
            <w:tcW w:w="762" w:type="dxa"/>
            <w:tcBorders>
              <w:top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b/>
                <w:sz w:val="18"/>
              </w:rPr>
            </w:pPr>
            <w:r w:rsidRPr="000251E4">
              <w:rPr>
                <w:b/>
                <w:sz w:val="18"/>
              </w:rPr>
              <w:t>130 844</w:t>
            </w:r>
          </w:p>
        </w:tc>
        <w:tc>
          <w:tcPr>
            <w:tcW w:w="761" w:type="dxa"/>
            <w:tcBorders>
              <w:top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b/>
                <w:sz w:val="18"/>
              </w:rPr>
            </w:pPr>
            <w:r w:rsidRPr="000251E4">
              <w:rPr>
                <w:b/>
                <w:sz w:val="18"/>
              </w:rPr>
              <w:t>132 013</w:t>
            </w:r>
          </w:p>
        </w:tc>
        <w:tc>
          <w:tcPr>
            <w:tcW w:w="761" w:type="dxa"/>
            <w:tcBorders>
              <w:top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b/>
                <w:sz w:val="18"/>
              </w:rPr>
            </w:pPr>
            <w:r w:rsidRPr="000251E4">
              <w:rPr>
                <w:b/>
                <w:sz w:val="18"/>
              </w:rPr>
              <w:t>134 421</w:t>
            </w:r>
          </w:p>
        </w:tc>
        <w:tc>
          <w:tcPr>
            <w:tcW w:w="761" w:type="dxa"/>
            <w:tcBorders>
              <w:top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b/>
                <w:sz w:val="18"/>
              </w:rPr>
            </w:pPr>
            <w:r w:rsidRPr="000251E4">
              <w:rPr>
                <w:b/>
                <w:sz w:val="18"/>
              </w:rPr>
              <w:t>135 018</w:t>
            </w:r>
          </w:p>
        </w:tc>
        <w:tc>
          <w:tcPr>
            <w:tcW w:w="761" w:type="dxa"/>
            <w:tcBorders>
              <w:top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b/>
                <w:sz w:val="18"/>
              </w:rPr>
            </w:pPr>
            <w:r w:rsidRPr="000251E4">
              <w:rPr>
                <w:b/>
                <w:sz w:val="18"/>
              </w:rPr>
              <w:t>141 915</w:t>
            </w:r>
          </w:p>
        </w:tc>
        <w:tc>
          <w:tcPr>
            <w:tcW w:w="761" w:type="dxa"/>
            <w:tcBorders>
              <w:top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b/>
                <w:sz w:val="18"/>
              </w:rPr>
            </w:pPr>
            <w:r w:rsidRPr="000251E4">
              <w:rPr>
                <w:b/>
                <w:sz w:val="18"/>
              </w:rPr>
              <w:t>143 862</w:t>
            </w:r>
          </w:p>
        </w:tc>
        <w:tc>
          <w:tcPr>
            <w:tcW w:w="761" w:type="dxa"/>
            <w:tcBorders>
              <w:top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b/>
                <w:sz w:val="18"/>
              </w:rPr>
            </w:pPr>
            <w:r w:rsidRPr="000251E4">
              <w:rPr>
                <w:b/>
                <w:sz w:val="18"/>
              </w:rPr>
              <w:t>146 559</w:t>
            </w:r>
          </w:p>
        </w:tc>
      </w:tr>
      <w:tr w:rsidR="00CD5E94" w:rsidRPr="000251E4">
        <w:trPr>
          <w:cantSplit/>
        </w:trPr>
        <w:tc>
          <w:tcPr>
            <w:tcW w:w="970" w:type="dxa"/>
            <w:vMerge/>
            <w:tcBorders>
              <w:bottom w:val="single" w:sz="4" w:space="0" w:color="auto"/>
            </w:tcBorders>
            <w:shd w:val="clear" w:color="auto" w:fill="auto"/>
          </w:tcPr>
          <w:p w:rsidR="00CD5E94" w:rsidRPr="000251E4" w:rsidRDefault="00CD5E94" w:rsidP="00CD5E94">
            <w:pPr>
              <w:suppressAutoHyphens w:val="0"/>
              <w:spacing w:before="40" w:after="40" w:line="220" w:lineRule="exact"/>
              <w:ind w:right="113"/>
              <w:rPr>
                <w:b/>
                <w:sz w:val="18"/>
              </w:rPr>
            </w:pPr>
          </w:p>
        </w:tc>
        <w:tc>
          <w:tcPr>
            <w:tcW w:w="1072" w:type="dxa"/>
            <w:tcBorders>
              <w:bottom w:val="single" w:sz="4" w:space="0" w:color="auto"/>
            </w:tcBorders>
            <w:shd w:val="clear" w:color="auto" w:fill="auto"/>
            <w:vAlign w:val="bottom"/>
          </w:tcPr>
          <w:p w:rsidR="00CD5E94" w:rsidRPr="00646096" w:rsidRDefault="00CD5E94" w:rsidP="00CD5E94">
            <w:pPr>
              <w:suppressAutoHyphens w:val="0"/>
              <w:spacing w:before="40" w:after="40" w:line="220" w:lineRule="exact"/>
              <w:ind w:right="113"/>
              <w:rPr>
                <w:b/>
                <w:sz w:val="18"/>
              </w:rPr>
            </w:pPr>
            <w:r w:rsidRPr="00646096">
              <w:rPr>
                <w:b/>
                <w:sz w:val="18"/>
              </w:rPr>
              <w:t>Females</w:t>
            </w:r>
          </w:p>
        </w:tc>
        <w:tc>
          <w:tcPr>
            <w:tcW w:w="762" w:type="dxa"/>
            <w:tcBorders>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b/>
                <w:sz w:val="18"/>
              </w:rPr>
            </w:pPr>
            <w:r w:rsidRPr="000251E4">
              <w:rPr>
                <w:b/>
                <w:sz w:val="18"/>
              </w:rPr>
              <w:t>34 438</w:t>
            </w:r>
          </w:p>
        </w:tc>
        <w:tc>
          <w:tcPr>
            <w:tcW w:w="761" w:type="dxa"/>
            <w:tcBorders>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b/>
                <w:sz w:val="18"/>
              </w:rPr>
            </w:pPr>
            <w:r w:rsidRPr="000251E4">
              <w:rPr>
                <w:b/>
                <w:sz w:val="18"/>
              </w:rPr>
              <w:t>34 861</w:t>
            </w:r>
          </w:p>
        </w:tc>
        <w:tc>
          <w:tcPr>
            <w:tcW w:w="761" w:type="dxa"/>
            <w:tcBorders>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b/>
                <w:sz w:val="18"/>
              </w:rPr>
            </w:pPr>
            <w:r w:rsidRPr="000251E4">
              <w:rPr>
                <w:b/>
                <w:sz w:val="18"/>
              </w:rPr>
              <w:t>37 096</w:t>
            </w:r>
          </w:p>
        </w:tc>
        <w:tc>
          <w:tcPr>
            <w:tcW w:w="761" w:type="dxa"/>
            <w:tcBorders>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b/>
                <w:sz w:val="18"/>
              </w:rPr>
            </w:pPr>
            <w:r w:rsidRPr="000251E4">
              <w:rPr>
                <w:b/>
                <w:sz w:val="18"/>
              </w:rPr>
              <w:t>38 483</w:t>
            </w:r>
          </w:p>
        </w:tc>
        <w:tc>
          <w:tcPr>
            <w:tcW w:w="761" w:type="dxa"/>
            <w:tcBorders>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b/>
                <w:sz w:val="18"/>
              </w:rPr>
            </w:pPr>
            <w:r w:rsidRPr="000251E4">
              <w:rPr>
                <w:b/>
                <w:sz w:val="18"/>
              </w:rPr>
              <w:t>42 178</w:t>
            </w:r>
          </w:p>
        </w:tc>
        <w:tc>
          <w:tcPr>
            <w:tcW w:w="761" w:type="dxa"/>
            <w:tcBorders>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b/>
                <w:sz w:val="18"/>
              </w:rPr>
            </w:pPr>
            <w:r w:rsidRPr="000251E4">
              <w:rPr>
                <w:b/>
                <w:sz w:val="18"/>
              </w:rPr>
              <w:t>45 282</w:t>
            </w:r>
          </w:p>
        </w:tc>
        <w:tc>
          <w:tcPr>
            <w:tcW w:w="761" w:type="dxa"/>
            <w:tcBorders>
              <w:bottom w:val="single" w:sz="4" w:space="0" w:color="auto"/>
            </w:tcBorders>
            <w:shd w:val="clear" w:color="auto" w:fill="auto"/>
            <w:vAlign w:val="bottom"/>
          </w:tcPr>
          <w:p w:rsidR="00CD5E94" w:rsidRPr="000251E4" w:rsidRDefault="00CD5E94" w:rsidP="00CD5E94">
            <w:pPr>
              <w:suppressAutoHyphens w:val="0"/>
              <w:spacing w:before="40" w:after="40" w:line="220" w:lineRule="exact"/>
              <w:ind w:right="113"/>
              <w:jc w:val="right"/>
              <w:rPr>
                <w:b/>
                <w:sz w:val="18"/>
              </w:rPr>
            </w:pPr>
            <w:r w:rsidRPr="000251E4">
              <w:rPr>
                <w:b/>
                <w:sz w:val="18"/>
              </w:rPr>
              <w:t>50 248</w:t>
            </w:r>
          </w:p>
        </w:tc>
      </w:tr>
      <w:tr w:rsidR="00CD5E94" w:rsidRPr="000251E4">
        <w:trPr>
          <w:cantSplit/>
        </w:trPr>
        <w:tc>
          <w:tcPr>
            <w:tcW w:w="2042" w:type="dxa"/>
            <w:gridSpan w:val="2"/>
            <w:tcBorders>
              <w:top w:val="single" w:sz="4" w:space="0" w:color="auto"/>
              <w:bottom w:val="single" w:sz="12" w:space="0" w:color="auto"/>
            </w:tcBorders>
            <w:shd w:val="clear" w:color="auto" w:fill="auto"/>
          </w:tcPr>
          <w:p w:rsidR="00CD5E94" w:rsidRPr="000251E4" w:rsidRDefault="00CD5E94" w:rsidP="00CD5E94">
            <w:pPr>
              <w:suppressAutoHyphens w:val="0"/>
              <w:spacing w:before="80" w:after="80" w:line="220" w:lineRule="exact"/>
              <w:ind w:left="288" w:right="113"/>
              <w:rPr>
                <w:b/>
                <w:sz w:val="18"/>
              </w:rPr>
            </w:pPr>
            <w:r w:rsidRPr="000251E4">
              <w:rPr>
                <w:b/>
                <w:sz w:val="18"/>
              </w:rPr>
              <w:t>Grand total</w:t>
            </w:r>
          </w:p>
        </w:tc>
        <w:tc>
          <w:tcPr>
            <w:tcW w:w="762" w:type="dxa"/>
            <w:tcBorders>
              <w:top w:val="single" w:sz="4" w:space="0" w:color="auto"/>
              <w:bottom w:val="single" w:sz="12" w:space="0" w:color="auto"/>
            </w:tcBorders>
            <w:shd w:val="clear" w:color="auto" w:fill="auto"/>
            <w:vAlign w:val="bottom"/>
          </w:tcPr>
          <w:p w:rsidR="00CD5E94" w:rsidRPr="000251E4" w:rsidRDefault="00CD5E94" w:rsidP="00CD5E94">
            <w:pPr>
              <w:suppressAutoHyphens w:val="0"/>
              <w:spacing w:before="80" w:after="80" w:line="220" w:lineRule="exact"/>
              <w:ind w:right="113"/>
              <w:jc w:val="right"/>
              <w:rPr>
                <w:b/>
                <w:sz w:val="18"/>
              </w:rPr>
            </w:pPr>
            <w:r w:rsidRPr="000251E4">
              <w:rPr>
                <w:b/>
                <w:sz w:val="18"/>
              </w:rPr>
              <w:t>165 282</w:t>
            </w:r>
          </w:p>
        </w:tc>
        <w:tc>
          <w:tcPr>
            <w:tcW w:w="761" w:type="dxa"/>
            <w:tcBorders>
              <w:top w:val="single" w:sz="4" w:space="0" w:color="auto"/>
              <w:bottom w:val="single" w:sz="12" w:space="0" w:color="auto"/>
            </w:tcBorders>
            <w:shd w:val="clear" w:color="auto" w:fill="auto"/>
            <w:vAlign w:val="bottom"/>
          </w:tcPr>
          <w:p w:rsidR="00CD5E94" w:rsidRPr="000251E4" w:rsidRDefault="00CD5E94" w:rsidP="00CD5E94">
            <w:pPr>
              <w:suppressAutoHyphens w:val="0"/>
              <w:spacing w:before="80" w:after="80" w:line="220" w:lineRule="exact"/>
              <w:ind w:right="113"/>
              <w:jc w:val="right"/>
              <w:rPr>
                <w:b/>
                <w:sz w:val="18"/>
              </w:rPr>
            </w:pPr>
            <w:r w:rsidRPr="000251E4">
              <w:rPr>
                <w:b/>
                <w:sz w:val="18"/>
              </w:rPr>
              <w:t>166 874</w:t>
            </w:r>
          </w:p>
        </w:tc>
        <w:tc>
          <w:tcPr>
            <w:tcW w:w="761" w:type="dxa"/>
            <w:tcBorders>
              <w:top w:val="single" w:sz="4" w:space="0" w:color="auto"/>
              <w:bottom w:val="single" w:sz="12" w:space="0" w:color="auto"/>
            </w:tcBorders>
            <w:shd w:val="clear" w:color="auto" w:fill="auto"/>
            <w:vAlign w:val="bottom"/>
          </w:tcPr>
          <w:p w:rsidR="00CD5E94" w:rsidRPr="000251E4" w:rsidRDefault="00CD5E94" w:rsidP="00CD5E94">
            <w:pPr>
              <w:suppressAutoHyphens w:val="0"/>
              <w:spacing w:before="80" w:after="80" w:line="220" w:lineRule="exact"/>
              <w:ind w:right="113"/>
              <w:jc w:val="right"/>
              <w:rPr>
                <w:b/>
                <w:sz w:val="18"/>
              </w:rPr>
            </w:pPr>
            <w:r w:rsidRPr="000251E4">
              <w:rPr>
                <w:b/>
                <w:sz w:val="18"/>
              </w:rPr>
              <w:t>171 517</w:t>
            </w:r>
          </w:p>
        </w:tc>
        <w:tc>
          <w:tcPr>
            <w:tcW w:w="761" w:type="dxa"/>
            <w:tcBorders>
              <w:top w:val="single" w:sz="4" w:space="0" w:color="auto"/>
              <w:bottom w:val="single" w:sz="12" w:space="0" w:color="auto"/>
            </w:tcBorders>
            <w:shd w:val="clear" w:color="auto" w:fill="auto"/>
            <w:vAlign w:val="bottom"/>
          </w:tcPr>
          <w:p w:rsidR="00CD5E94" w:rsidRPr="000251E4" w:rsidRDefault="00CD5E94" w:rsidP="00CD5E94">
            <w:pPr>
              <w:suppressAutoHyphens w:val="0"/>
              <w:spacing w:before="80" w:after="80" w:line="220" w:lineRule="exact"/>
              <w:ind w:right="113"/>
              <w:jc w:val="right"/>
              <w:rPr>
                <w:b/>
                <w:sz w:val="18"/>
              </w:rPr>
            </w:pPr>
            <w:r w:rsidRPr="000251E4">
              <w:rPr>
                <w:b/>
                <w:sz w:val="18"/>
              </w:rPr>
              <w:t>173 501</w:t>
            </w:r>
          </w:p>
        </w:tc>
        <w:tc>
          <w:tcPr>
            <w:tcW w:w="761" w:type="dxa"/>
            <w:tcBorders>
              <w:top w:val="single" w:sz="4" w:space="0" w:color="auto"/>
              <w:bottom w:val="single" w:sz="12" w:space="0" w:color="auto"/>
            </w:tcBorders>
            <w:shd w:val="clear" w:color="auto" w:fill="auto"/>
            <w:vAlign w:val="bottom"/>
          </w:tcPr>
          <w:p w:rsidR="00CD5E94" w:rsidRPr="000251E4" w:rsidRDefault="00CD5E94" w:rsidP="00CD5E94">
            <w:pPr>
              <w:suppressAutoHyphens w:val="0"/>
              <w:spacing w:before="80" w:after="80" w:line="220" w:lineRule="exact"/>
              <w:ind w:right="113"/>
              <w:jc w:val="right"/>
              <w:rPr>
                <w:b/>
                <w:sz w:val="18"/>
              </w:rPr>
            </w:pPr>
            <w:r w:rsidRPr="000251E4">
              <w:rPr>
                <w:b/>
                <w:sz w:val="18"/>
              </w:rPr>
              <w:t>165 470</w:t>
            </w:r>
          </w:p>
        </w:tc>
        <w:tc>
          <w:tcPr>
            <w:tcW w:w="761" w:type="dxa"/>
            <w:tcBorders>
              <w:top w:val="single" w:sz="4" w:space="0" w:color="auto"/>
              <w:bottom w:val="single" w:sz="12" w:space="0" w:color="auto"/>
            </w:tcBorders>
            <w:shd w:val="clear" w:color="auto" w:fill="auto"/>
            <w:vAlign w:val="bottom"/>
          </w:tcPr>
          <w:p w:rsidR="00CD5E94" w:rsidRPr="000251E4" w:rsidRDefault="00CD5E94" w:rsidP="00CD5E94">
            <w:pPr>
              <w:suppressAutoHyphens w:val="0"/>
              <w:spacing w:before="80" w:after="80" w:line="220" w:lineRule="exact"/>
              <w:ind w:right="113"/>
              <w:jc w:val="right"/>
              <w:rPr>
                <w:b/>
                <w:sz w:val="18"/>
              </w:rPr>
            </w:pPr>
            <w:r w:rsidRPr="000251E4">
              <w:rPr>
                <w:b/>
                <w:sz w:val="18"/>
              </w:rPr>
              <w:t>189 144</w:t>
            </w:r>
          </w:p>
        </w:tc>
        <w:tc>
          <w:tcPr>
            <w:tcW w:w="761" w:type="dxa"/>
            <w:tcBorders>
              <w:top w:val="single" w:sz="4" w:space="0" w:color="auto"/>
              <w:bottom w:val="single" w:sz="12" w:space="0" w:color="auto"/>
            </w:tcBorders>
            <w:shd w:val="clear" w:color="auto" w:fill="auto"/>
            <w:vAlign w:val="bottom"/>
          </w:tcPr>
          <w:p w:rsidR="00CD5E94" w:rsidRPr="000251E4" w:rsidRDefault="00CD5E94" w:rsidP="00CD5E94">
            <w:pPr>
              <w:suppressAutoHyphens w:val="0"/>
              <w:spacing w:before="80" w:after="80" w:line="220" w:lineRule="exact"/>
              <w:ind w:right="113"/>
              <w:jc w:val="right"/>
              <w:rPr>
                <w:b/>
                <w:sz w:val="18"/>
              </w:rPr>
            </w:pPr>
            <w:r w:rsidRPr="000251E4">
              <w:rPr>
                <w:b/>
                <w:sz w:val="18"/>
              </w:rPr>
              <w:t>196 807</w:t>
            </w:r>
          </w:p>
        </w:tc>
      </w:tr>
    </w:tbl>
    <w:p w:rsidR="00CD5E94" w:rsidRPr="004F4EC7" w:rsidRDefault="00CD5E94" w:rsidP="00CD5E94">
      <w:pPr>
        <w:pStyle w:val="Heading1"/>
        <w:spacing w:before="240"/>
      </w:pPr>
      <w:bookmarkStart w:id="79" w:name="_Toc227592928"/>
      <w:r w:rsidRPr="004F4EC7">
        <w:t>Table 55</w:t>
      </w:r>
      <w:bookmarkEnd w:id="79"/>
    </w:p>
    <w:p w:rsidR="00CD5E94" w:rsidRPr="004F4EC7" w:rsidRDefault="00CD5E94" w:rsidP="00CD5E94">
      <w:pPr>
        <w:pStyle w:val="SingleTxtG"/>
        <w:rPr>
          <w:b/>
        </w:rPr>
      </w:pPr>
      <w:r w:rsidRPr="004F4EC7">
        <w:rPr>
          <w:b/>
        </w:rPr>
        <w:t>Growth in number of pupils in mainstream schools by level of school and gender during school years 2001/02–2008/09</w:t>
      </w:r>
      <w:r w:rsidRPr="004F4EC7">
        <w:rPr>
          <w:rStyle w:val="FootnoteReference"/>
          <w:b/>
        </w:rPr>
        <w:footnoteReference w:id="33"/>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977"/>
        <w:gridCol w:w="895"/>
        <w:gridCol w:w="947"/>
        <w:gridCol w:w="948"/>
        <w:gridCol w:w="947"/>
        <w:gridCol w:w="948"/>
        <w:gridCol w:w="947"/>
        <w:gridCol w:w="948"/>
        <w:gridCol w:w="948"/>
      </w:tblGrid>
      <w:tr w:rsidR="00CD5E94" w:rsidRPr="00594CB2">
        <w:trPr>
          <w:cantSplit/>
          <w:tblHeader/>
        </w:trPr>
        <w:tc>
          <w:tcPr>
            <w:tcW w:w="976" w:type="dxa"/>
            <w:tcBorders>
              <w:top w:val="single" w:sz="4" w:space="0" w:color="auto"/>
              <w:bottom w:val="single" w:sz="12" w:space="0" w:color="auto"/>
            </w:tcBorders>
            <w:shd w:val="clear" w:color="auto" w:fill="auto"/>
            <w:vAlign w:val="bottom"/>
          </w:tcPr>
          <w:p w:rsidR="00CD5E94" w:rsidRPr="00594CB2" w:rsidRDefault="00CD5E94" w:rsidP="00CD5E94">
            <w:pPr>
              <w:suppressAutoHyphens w:val="0"/>
              <w:spacing w:before="80" w:after="80" w:line="200" w:lineRule="exact"/>
              <w:ind w:right="113"/>
              <w:rPr>
                <w:i/>
                <w:sz w:val="16"/>
              </w:rPr>
            </w:pPr>
            <w:r w:rsidRPr="00594CB2">
              <w:rPr>
                <w:i/>
                <w:sz w:val="16"/>
              </w:rPr>
              <w:t>Description</w:t>
            </w:r>
          </w:p>
        </w:tc>
        <w:tc>
          <w:tcPr>
            <w:tcW w:w="894" w:type="dxa"/>
            <w:tcBorders>
              <w:top w:val="single" w:sz="4" w:space="0" w:color="auto"/>
              <w:bottom w:val="single" w:sz="12" w:space="0" w:color="auto"/>
            </w:tcBorders>
            <w:shd w:val="clear" w:color="auto" w:fill="auto"/>
            <w:vAlign w:val="bottom"/>
          </w:tcPr>
          <w:p w:rsidR="00CD5E94" w:rsidRPr="00594CB2" w:rsidRDefault="00CD5E94" w:rsidP="00CD5E94">
            <w:pPr>
              <w:suppressAutoHyphens w:val="0"/>
              <w:spacing w:before="80" w:after="80" w:line="200" w:lineRule="exact"/>
              <w:ind w:right="113"/>
              <w:jc w:val="right"/>
              <w:rPr>
                <w:i/>
                <w:sz w:val="16"/>
              </w:rPr>
            </w:pPr>
          </w:p>
        </w:tc>
        <w:tc>
          <w:tcPr>
            <w:tcW w:w="946" w:type="dxa"/>
            <w:tcBorders>
              <w:top w:val="single" w:sz="4" w:space="0" w:color="auto"/>
              <w:bottom w:val="single" w:sz="12" w:space="0" w:color="auto"/>
            </w:tcBorders>
            <w:shd w:val="clear" w:color="auto" w:fill="auto"/>
            <w:vAlign w:val="bottom"/>
          </w:tcPr>
          <w:p w:rsidR="00CD5E94" w:rsidRPr="00594CB2" w:rsidRDefault="00CD5E94" w:rsidP="00CD5E94">
            <w:pPr>
              <w:suppressAutoHyphens w:val="0"/>
              <w:spacing w:before="80" w:after="80" w:line="200" w:lineRule="exact"/>
              <w:ind w:right="113"/>
              <w:jc w:val="right"/>
              <w:rPr>
                <w:i/>
                <w:sz w:val="16"/>
              </w:rPr>
            </w:pPr>
            <w:r w:rsidRPr="00594CB2">
              <w:rPr>
                <w:i/>
                <w:sz w:val="16"/>
              </w:rPr>
              <w:t>2001/02</w:t>
            </w:r>
          </w:p>
        </w:tc>
        <w:tc>
          <w:tcPr>
            <w:tcW w:w="947" w:type="dxa"/>
            <w:tcBorders>
              <w:top w:val="single" w:sz="4" w:space="0" w:color="auto"/>
              <w:bottom w:val="single" w:sz="12" w:space="0" w:color="auto"/>
            </w:tcBorders>
            <w:shd w:val="clear" w:color="auto" w:fill="auto"/>
            <w:vAlign w:val="bottom"/>
          </w:tcPr>
          <w:p w:rsidR="00CD5E94" w:rsidRPr="00594CB2" w:rsidRDefault="00CD5E94" w:rsidP="00CD5E94">
            <w:pPr>
              <w:suppressAutoHyphens w:val="0"/>
              <w:spacing w:before="80" w:after="80" w:line="200" w:lineRule="exact"/>
              <w:ind w:right="113"/>
              <w:jc w:val="right"/>
              <w:rPr>
                <w:i/>
                <w:sz w:val="16"/>
              </w:rPr>
            </w:pPr>
            <w:r w:rsidRPr="00594CB2">
              <w:rPr>
                <w:i/>
                <w:sz w:val="16"/>
              </w:rPr>
              <w:t>2002/03</w:t>
            </w:r>
          </w:p>
        </w:tc>
        <w:tc>
          <w:tcPr>
            <w:tcW w:w="946" w:type="dxa"/>
            <w:tcBorders>
              <w:top w:val="single" w:sz="4" w:space="0" w:color="auto"/>
              <w:bottom w:val="single" w:sz="12" w:space="0" w:color="auto"/>
            </w:tcBorders>
            <w:shd w:val="clear" w:color="auto" w:fill="auto"/>
            <w:vAlign w:val="bottom"/>
          </w:tcPr>
          <w:p w:rsidR="00CD5E94" w:rsidRPr="00594CB2" w:rsidRDefault="00CD5E94" w:rsidP="00CD5E94">
            <w:pPr>
              <w:suppressAutoHyphens w:val="0"/>
              <w:spacing w:before="80" w:after="80" w:line="200" w:lineRule="exact"/>
              <w:ind w:right="113"/>
              <w:jc w:val="right"/>
              <w:rPr>
                <w:i/>
                <w:sz w:val="16"/>
              </w:rPr>
            </w:pPr>
            <w:r w:rsidRPr="00594CB2">
              <w:rPr>
                <w:i/>
                <w:sz w:val="16"/>
              </w:rPr>
              <w:t>2003/04</w:t>
            </w:r>
          </w:p>
        </w:tc>
        <w:tc>
          <w:tcPr>
            <w:tcW w:w="947" w:type="dxa"/>
            <w:tcBorders>
              <w:top w:val="single" w:sz="4" w:space="0" w:color="auto"/>
              <w:bottom w:val="single" w:sz="12" w:space="0" w:color="auto"/>
            </w:tcBorders>
            <w:shd w:val="clear" w:color="auto" w:fill="auto"/>
            <w:vAlign w:val="bottom"/>
          </w:tcPr>
          <w:p w:rsidR="00CD5E94" w:rsidRPr="00594CB2" w:rsidRDefault="00CD5E94" w:rsidP="00CD5E94">
            <w:pPr>
              <w:suppressAutoHyphens w:val="0"/>
              <w:spacing w:before="80" w:after="80" w:line="200" w:lineRule="exact"/>
              <w:ind w:right="113"/>
              <w:jc w:val="right"/>
              <w:rPr>
                <w:i/>
                <w:sz w:val="16"/>
              </w:rPr>
            </w:pPr>
            <w:r w:rsidRPr="00594CB2">
              <w:rPr>
                <w:i/>
                <w:sz w:val="16"/>
              </w:rPr>
              <w:t>2004/05</w:t>
            </w:r>
          </w:p>
        </w:tc>
        <w:tc>
          <w:tcPr>
            <w:tcW w:w="946" w:type="dxa"/>
            <w:tcBorders>
              <w:top w:val="single" w:sz="4" w:space="0" w:color="auto"/>
              <w:bottom w:val="single" w:sz="12" w:space="0" w:color="auto"/>
            </w:tcBorders>
            <w:shd w:val="clear" w:color="auto" w:fill="auto"/>
            <w:vAlign w:val="bottom"/>
          </w:tcPr>
          <w:p w:rsidR="00CD5E94" w:rsidRPr="00594CB2" w:rsidRDefault="00CD5E94" w:rsidP="00CD5E94">
            <w:pPr>
              <w:suppressAutoHyphens w:val="0"/>
              <w:spacing w:before="80" w:after="80" w:line="200" w:lineRule="exact"/>
              <w:ind w:right="113"/>
              <w:jc w:val="right"/>
              <w:rPr>
                <w:i/>
                <w:sz w:val="16"/>
              </w:rPr>
            </w:pPr>
            <w:r w:rsidRPr="00594CB2">
              <w:rPr>
                <w:i/>
                <w:sz w:val="16"/>
              </w:rPr>
              <w:t>2005/06</w:t>
            </w:r>
          </w:p>
        </w:tc>
        <w:tc>
          <w:tcPr>
            <w:tcW w:w="947" w:type="dxa"/>
            <w:tcBorders>
              <w:top w:val="single" w:sz="4" w:space="0" w:color="auto"/>
              <w:bottom w:val="single" w:sz="12" w:space="0" w:color="auto"/>
            </w:tcBorders>
            <w:shd w:val="clear" w:color="auto" w:fill="auto"/>
            <w:vAlign w:val="bottom"/>
          </w:tcPr>
          <w:p w:rsidR="00CD5E94" w:rsidRPr="00594CB2" w:rsidRDefault="00CD5E94" w:rsidP="00CD5E94">
            <w:pPr>
              <w:suppressAutoHyphens w:val="0"/>
              <w:spacing w:before="80" w:after="80" w:line="200" w:lineRule="exact"/>
              <w:ind w:right="113"/>
              <w:jc w:val="right"/>
              <w:rPr>
                <w:i/>
                <w:sz w:val="16"/>
              </w:rPr>
            </w:pPr>
            <w:r w:rsidRPr="00594CB2">
              <w:rPr>
                <w:i/>
                <w:sz w:val="16"/>
              </w:rPr>
              <w:t>2007/08</w:t>
            </w:r>
          </w:p>
        </w:tc>
        <w:tc>
          <w:tcPr>
            <w:tcW w:w="947" w:type="dxa"/>
            <w:tcBorders>
              <w:top w:val="single" w:sz="4" w:space="0" w:color="auto"/>
              <w:bottom w:val="single" w:sz="12" w:space="0" w:color="auto"/>
            </w:tcBorders>
            <w:shd w:val="clear" w:color="auto" w:fill="auto"/>
            <w:vAlign w:val="bottom"/>
          </w:tcPr>
          <w:p w:rsidR="00CD5E94" w:rsidRPr="00594CB2" w:rsidRDefault="00CD5E94" w:rsidP="00CD5E94">
            <w:pPr>
              <w:suppressAutoHyphens w:val="0"/>
              <w:spacing w:before="80" w:after="80" w:line="200" w:lineRule="exact"/>
              <w:ind w:right="113"/>
              <w:jc w:val="right"/>
              <w:rPr>
                <w:i/>
                <w:sz w:val="16"/>
              </w:rPr>
            </w:pPr>
            <w:r w:rsidRPr="00594CB2">
              <w:rPr>
                <w:i/>
                <w:sz w:val="16"/>
              </w:rPr>
              <w:t>2008/09</w:t>
            </w:r>
          </w:p>
        </w:tc>
      </w:tr>
      <w:tr w:rsidR="00CD5E94" w:rsidRPr="00594CB2">
        <w:trPr>
          <w:cantSplit/>
        </w:trPr>
        <w:tc>
          <w:tcPr>
            <w:tcW w:w="976" w:type="dxa"/>
            <w:vMerge w:val="restart"/>
            <w:tcBorders>
              <w:top w:val="single" w:sz="12" w:space="0" w:color="auto"/>
              <w:bottom w:val="single" w:sz="4" w:space="0" w:color="auto"/>
            </w:tcBorders>
            <w:shd w:val="clear" w:color="auto" w:fill="auto"/>
          </w:tcPr>
          <w:p w:rsidR="00CD5E94" w:rsidRPr="00594CB2" w:rsidRDefault="00CD5E94" w:rsidP="00CD5E94">
            <w:pPr>
              <w:suppressAutoHyphens w:val="0"/>
              <w:spacing w:before="40" w:after="40" w:line="220" w:lineRule="exact"/>
              <w:ind w:right="113"/>
              <w:rPr>
                <w:sz w:val="18"/>
              </w:rPr>
            </w:pPr>
            <w:r w:rsidRPr="00594CB2">
              <w:rPr>
                <w:sz w:val="18"/>
              </w:rPr>
              <w:t>Basic education</w:t>
            </w:r>
          </w:p>
        </w:tc>
        <w:tc>
          <w:tcPr>
            <w:tcW w:w="894" w:type="dxa"/>
            <w:tcBorders>
              <w:top w:val="single" w:sz="12" w:space="0" w:color="auto"/>
            </w:tcBorders>
            <w:shd w:val="clear" w:color="auto" w:fill="auto"/>
            <w:vAlign w:val="bottom"/>
          </w:tcPr>
          <w:p w:rsidR="00CD5E94" w:rsidRPr="00594CB2" w:rsidRDefault="00CD5E94" w:rsidP="00CD5E94">
            <w:pPr>
              <w:suppressAutoHyphens w:val="0"/>
              <w:spacing w:before="40" w:after="40" w:line="220" w:lineRule="exact"/>
              <w:ind w:right="113"/>
              <w:rPr>
                <w:sz w:val="18"/>
              </w:rPr>
            </w:pPr>
            <w:r w:rsidRPr="00594CB2">
              <w:rPr>
                <w:sz w:val="18"/>
              </w:rPr>
              <w:t>Males</w:t>
            </w:r>
          </w:p>
        </w:tc>
        <w:tc>
          <w:tcPr>
            <w:tcW w:w="946" w:type="dxa"/>
            <w:tcBorders>
              <w:top w:val="single" w:sz="12"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2 257 878</w:t>
            </w:r>
          </w:p>
        </w:tc>
        <w:tc>
          <w:tcPr>
            <w:tcW w:w="947" w:type="dxa"/>
            <w:tcBorders>
              <w:top w:val="single" w:sz="12"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2 337 961</w:t>
            </w:r>
          </w:p>
        </w:tc>
        <w:tc>
          <w:tcPr>
            <w:tcW w:w="946" w:type="dxa"/>
            <w:tcBorders>
              <w:top w:val="single" w:sz="12"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2 425 445</w:t>
            </w:r>
          </w:p>
        </w:tc>
        <w:tc>
          <w:tcPr>
            <w:tcW w:w="947" w:type="dxa"/>
            <w:tcBorders>
              <w:top w:val="single" w:sz="12"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2 450 282</w:t>
            </w:r>
          </w:p>
        </w:tc>
        <w:tc>
          <w:tcPr>
            <w:tcW w:w="946" w:type="dxa"/>
            <w:tcBorders>
              <w:top w:val="single" w:sz="12"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2 364 074</w:t>
            </w:r>
          </w:p>
        </w:tc>
        <w:tc>
          <w:tcPr>
            <w:tcW w:w="947" w:type="dxa"/>
            <w:tcBorders>
              <w:top w:val="single" w:sz="12"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2 429 009</w:t>
            </w:r>
          </w:p>
        </w:tc>
        <w:tc>
          <w:tcPr>
            <w:tcW w:w="947" w:type="dxa"/>
            <w:tcBorders>
              <w:top w:val="single" w:sz="12"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2 498 675</w:t>
            </w:r>
          </w:p>
        </w:tc>
      </w:tr>
      <w:tr w:rsidR="00CD5E94" w:rsidRPr="00594CB2">
        <w:trPr>
          <w:cantSplit/>
        </w:trPr>
        <w:tc>
          <w:tcPr>
            <w:tcW w:w="976" w:type="dxa"/>
            <w:vMerge/>
            <w:tcBorders>
              <w:top w:val="single" w:sz="4" w:space="0" w:color="auto"/>
              <w:bottom w:val="single" w:sz="4" w:space="0" w:color="auto"/>
            </w:tcBorders>
            <w:shd w:val="clear" w:color="auto" w:fill="auto"/>
          </w:tcPr>
          <w:p w:rsidR="00CD5E94" w:rsidRPr="00594CB2" w:rsidRDefault="00CD5E94" w:rsidP="00CD5E94">
            <w:pPr>
              <w:suppressAutoHyphens w:val="0"/>
              <w:spacing w:before="40" w:after="40" w:line="220" w:lineRule="exact"/>
              <w:ind w:right="113"/>
              <w:rPr>
                <w:sz w:val="18"/>
              </w:rPr>
            </w:pPr>
          </w:p>
        </w:tc>
        <w:tc>
          <w:tcPr>
            <w:tcW w:w="894" w:type="dxa"/>
            <w:tcBorders>
              <w:bottom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rPr>
                <w:sz w:val="18"/>
              </w:rPr>
            </w:pPr>
            <w:r w:rsidRPr="00594CB2">
              <w:rPr>
                <w:sz w:val="18"/>
              </w:rPr>
              <w:t>Females</w:t>
            </w:r>
          </w:p>
        </w:tc>
        <w:tc>
          <w:tcPr>
            <w:tcW w:w="946" w:type="dxa"/>
            <w:tcBorders>
              <w:bottom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1 314 387</w:t>
            </w:r>
          </w:p>
        </w:tc>
        <w:tc>
          <w:tcPr>
            <w:tcW w:w="947" w:type="dxa"/>
            <w:tcBorders>
              <w:bottom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1 427 208</w:t>
            </w:r>
          </w:p>
        </w:tc>
        <w:tc>
          <w:tcPr>
            <w:tcW w:w="946" w:type="dxa"/>
            <w:tcBorders>
              <w:bottom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1 530 306</w:t>
            </w:r>
          </w:p>
        </w:tc>
        <w:tc>
          <w:tcPr>
            <w:tcW w:w="947" w:type="dxa"/>
            <w:tcBorders>
              <w:bottom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1 622 022</w:t>
            </w:r>
          </w:p>
        </w:tc>
        <w:tc>
          <w:tcPr>
            <w:tcW w:w="946" w:type="dxa"/>
            <w:tcBorders>
              <w:bottom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1 607 779</w:t>
            </w:r>
          </w:p>
        </w:tc>
        <w:tc>
          <w:tcPr>
            <w:tcW w:w="947" w:type="dxa"/>
            <w:tcBorders>
              <w:bottom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1 760 762</w:t>
            </w:r>
          </w:p>
        </w:tc>
        <w:tc>
          <w:tcPr>
            <w:tcW w:w="947" w:type="dxa"/>
            <w:tcBorders>
              <w:bottom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1 828 775</w:t>
            </w:r>
          </w:p>
        </w:tc>
      </w:tr>
      <w:tr w:rsidR="00CD5E94" w:rsidRPr="00646096">
        <w:trPr>
          <w:cantSplit/>
        </w:trPr>
        <w:tc>
          <w:tcPr>
            <w:tcW w:w="976" w:type="dxa"/>
            <w:vMerge/>
            <w:tcBorders>
              <w:top w:val="single" w:sz="4" w:space="0" w:color="auto"/>
              <w:bottom w:val="single" w:sz="4" w:space="0" w:color="auto"/>
            </w:tcBorders>
            <w:shd w:val="clear" w:color="auto" w:fill="auto"/>
          </w:tcPr>
          <w:p w:rsidR="00CD5E94" w:rsidRPr="00594CB2" w:rsidRDefault="00CD5E94" w:rsidP="00CD5E94">
            <w:pPr>
              <w:suppressAutoHyphens w:val="0"/>
              <w:spacing w:before="40" w:after="40" w:line="220" w:lineRule="exact"/>
              <w:ind w:right="113"/>
              <w:rPr>
                <w:sz w:val="18"/>
              </w:rPr>
            </w:pPr>
          </w:p>
        </w:tc>
        <w:tc>
          <w:tcPr>
            <w:tcW w:w="894" w:type="dxa"/>
            <w:tcBorders>
              <w:top w:val="single" w:sz="4" w:space="0" w:color="auto"/>
              <w:bottom w:val="single" w:sz="4" w:space="0" w:color="auto"/>
            </w:tcBorders>
            <w:shd w:val="clear" w:color="auto" w:fill="auto"/>
            <w:vAlign w:val="bottom"/>
          </w:tcPr>
          <w:p w:rsidR="00CD5E94" w:rsidRPr="00646096" w:rsidRDefault="00CD5E94" w:rsidP="00CD5E94">
            <w:pPr>
              <w:suppressAutoHyphens w:val="0"/>
              <w:spacing w:before="80" w:after="80" w:line="220" w:lineRule="exact"/>
              <w:ind w:right="113" w:firstLine="288"/>
              <w:rPr>
                <w:b/>
                <w:sz w:val="18"/>
              </w:rPr>
            </w:pPr>
            <w:r w:rsidRPr="00646096">
              <w:rPr>
                <w:b/>
                <w:sz w:val="18"/>
              </w:rPr>
              <w:t>Total</w:t>
            </w:r>
          </w:p>
        </w:tc>
        <w:tc>
          <w:tcPr>
            <w:tcW w:w="946" w:type="dxa"/>
            <w:tcBorders>
              <w:top w:val="single" w:sz="4" w:space="0" w:color="auto"/>
              <w:bottom w:val="single" w:sz="4"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3 572 265</w:t>
            </w:r>
          </w:p>
        </w:tc>
        <w:tc>
          <w:tcPr>
            <w:tcW w:w="947" w:type="dxa"/>
            <w:tcBorders>
              <w:top w:val="single" w:sz="4" w:space="0" w:color="auto"/>
              <w:bottom w:val="single" w:sz="4"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3 765  169</w:t>
            </w:r>
          </w:p>
        </w:tc>
        <w:tc>
          <w:tcPr>
            <w:tcW w:w="946" w:type="dxa"/>
            <w:tcBorders>
              <w:top w:val="single" w:sz="4" w:space="0" w:color="auto"/>
              <w:bottom w:val="single" w:sz="4"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3 955 751</w:t>
            </w:r>
          </w:p>
        </w:tc>
        <w:tc>
          <w:tcPr>
            <w:tcW w:w="947" w:type="dxa"/>
            <w:tcBorders>
              <w:top w:val="single" w:sz="4" w:space="0" w:color="auto"/>
              <w:bottom w:val="single" w:sz="4"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4 082 292</w:t>
            </w:r>
          </w:p>
        </w:tc>
        <w:tc>
          <w:tcPr>
            <w:tcW w:w="946" w:type="dxa"/>
            <w:tcBorders>
              <w:top w:val="single" w:sz="4" w:space="0" w:color="auto"/>
              <w:bottom w:val="single" w:sz="4"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3 971 853</w:t>
            </w:r>
          </w:p>
        </w:tc>
        <w:tc>
          <w:tcPr>
            <w:tcW w:w="947" w:type="dxa"/>
            <w:tcBorders>
              <w:top w:val="single" w:sz="4" w:space="0" w:color="auto"/>
              <w:bottom w:val="single" w:sz="4"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4 189 681</w:t>
            </w:r>
          </w:p>
        </w:tc>
        <w:tc>
          <w:tcPr>
            <w:tcW w:w="947" w:type="dxa"/>
            <w:tcBorders>
              <w:top w:val="single" w:sz="4" w:space="0" w:color="auto"/>
              <w:bottom w:val="single" w:sz="4"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4 327 450</w:t>
            </w:r>
          </w:p>
        </w:tc>
      </w:tr>
      <w:tr w:rsidR="00CD5E94" w:rsidRPr="00594CB2">
        <w:trPr>
          <w:cantSplit/>
        </w:trPr>
        <w:tc>
          <w:tcPr>
            <w:tcW w:w="976" w:type="dxa"/>
            <w:vMerge w:val="restart"/>
            <w:tcBorders>
              <w:top w:val="single" w:sz="4" w:space="0" w:color="auto"/>
              <w:bottom w:val="single" w:sz="4" w:space="0" w:color="auto"/>
            </w:tcBorders>
            <w:shd w:val="clear" w:color="auto" w:fill="auto"/>
          </w:tcPr>
          <w:p w:rsidR="00CD5E94" w:rsidRPr="00594CB2" w:rsidRDefault="00CD5E94" w:rsidP="00CD5E94">
            <w:pPr>
              <w:suppressAutoHyphens w:val="0"/>
              <w:spacing w:before="40" w:after="40" w:line="220" w:lineRule="exact"/>
              <w:ind w:right="113"/>
              <w:rPr>
                <w:sz w:val="18"/>
              </w:rPr>
            </w:pPr>
            <w:r w:rsidRPr="00594CB2">
              <w:rPr>
                <w:sz w:val="18"/>
              </w:rPr>
              <w:t>Secondary education</w:t>
            </w:r>
          </w:p>
        </w:tc>
        <w:tc>
          <w:tcPr>
            <w:tcW w:w="894" w:type="dxa"/>
            <w:tcBorders>
              <w:top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rPr>
                <w:sz w:val="18"/>
              </w:rPr>
            </w:pPr>
            <w:r w:rsidRPr="00594CB2">
              <w:rPr>
                <w:sz w:val="18"/>
              </w:rPr>
              <w:t>Males</w:t>
            </w:r>
          </w:p>
        </w:tc>
        <w:tc>
          <w:tcPr>
            <w:tcW w:w="946" w:type="dxa"/>
            <w:tcBorders>
              <w:top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375 996</w:t>
            </w:r>
          </w:p>
        </w:tc>
        <w:tc>
          <w:tcPr>
            <w:tcW w:w="947" w:type="dxa"/>
            <w:tcBorders>
              <w:top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388 739</w:t>
            </w:r>
          </w:p>
        </w:tc>
        <w:tc>
          <w:tcPr>
            <w:tcW w:w="946" w:type="dxa"/>
            <w:tcBorders>
              <w:top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411 016</w:t>
            </w:r>
          </w:p>
        </w:tc>
        <w:tc>
          <w:tcPr>
            <w:tcW w:w="947" w:type="dxa"/>
            <w:tcBorders>
              <w:top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409 796</w:t>
            </w:r>
          </w:p>
        </w:tc>
        <w:tc>
          <w:tcPr>
            <w:tcW w:w="946" w:type="dxa"/>
            <w:tcBorders>
              <w:top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352 977</w:t>
            </w:r>
          </w:p>
        </w:tc>
        <w:tc>
          <w:tcPr>
            <w:tcW w:w="947" w:type="dxa"/>
            <w:tcBorders>
              <w:top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356 866</w:t>
            </w:r>
          </w:p>
        </w:tc>
        <w:tc>
          <w:tcPr>
            <w:tcW w:w="947" w:type="dxa"/>
            <w:tcBorders>
              <w:top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374 317</w:t>
            </w:r>
          </w:p>
        </w:tc>
      </w:tr>
      <w:tr w:rsidR="00CD5E94" w:rsidRPr="00594CB2">
        <w:trPr>
          <w:cantSplit/>
        </w:trPr>
        <w:tc>
          <w:tcPr>
            <w:tcW w:w="976" w:type="dxa"/>
            <w:vMerge/>
            <w:tcBorders>
              <w:top w:val="single" w:sz="4" w:space="0" w:color="auto"/>
              <w:bottom w:val="single" w:sz="4" w:space="0" w:color="auto"/>
            </w:tcBorders>
            <w:shd w:val="clear" w:color="auto" w:fill="auto"/>
          </w:tcPr>
          <w:p w:rsidR="00CD5E94" w:rsidRPr="00594CB2" w:rsidRDefault="00CD5E94" w:rsidP="00CD5E94">
            <w:pPr>
              <w:suppressAutoHyphens w:val="0"/>
              <w:spacing w:before="40" w:after="40" w:line="220" w:lineRule="exact"/>
              <w:ind w:right="113"/>
              <w:rPr>
                <w:b/>
                <w:sz w:val="18"/>
              </w:rPr>
            </w:pPr>
          </w:p>
        </w:tc>
        <w:tc>
          <w:tcPr>
            <w:tcW w:w="894" w:type="dxa"/>
            <w:tcBorders>
              <w:bottom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rPr>
                <w:sz w:val="18"/>
              </w:rPr>
            </w:pPr>
            <w:r w:rsidRPr="00594CB2">
              <w:rPr>
                <w:sz w:val="18"/>
              </w:rPr>
              <w:t>Females</w:t>
            </w:r>
          </w:p>
        </w:tc>
        <w:tc>
          <w:tcPr>
            <w:tcW w:w="946" w:type="dxa"/>
            <w:tcBorders>
              <w:bottom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145 442</w:t>
            </w:r>
          </w:p>
        </w:tc>
        <w:tc>
          <w:tcPr>
            <w:tcW w:w="947" w:type="dxa"/>
            <w:tcBorders>
              <w:bottom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 xml:space="preserve">160 624 </w:t>
            </w:r>
          </w:p>
        </w:tc>
        <w:tc>
          <w:tcPr>
            <w:tcW w:w="946" w:type="dxa"/>
            <w:tcBorders>
              <w:bottom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177 979</w:t>
            </w:r>
          </w:p>
        </w:tc>
        <w:tc>
          <w:tcPr>
            <w:tcW w:w="947" w:type="dxa"/>
            <w:tcBorders>
              <w:bottom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185 298</w:t>
            </w:r>
          </w:p>
        </w:tc>
        <w:tc>
          <w:tcPr>
            <w:tcW w:w="946" w:type="dxa"/>
            <w:tcBorders>
              <w:bottom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172 813</w:t>
            </w:r>
          </w:p>
        </w:tc>
        <w:tc>
          <w:tcPr>
            <w:tcW w:w="947" w:type="dxa"/>
            <w:tcBorders>
              <w:bottom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194 041</w:t>
            </w:r>
          </w:p>
        </w:tc>
        <w:tc>
          <w:tcPr>
            <w:tcW w:w="947" w:type="dxa"/>
            <w:tcBorders>
              <w:bottom w:val="single" w:sz="4" w:space="0" w:color="auto"/>
            </w:tcBorders>
            <w:shd w:val="clear" w:color="auto" w:fill="auto"/>
            <w:vAlign w:val="bottom"/>
          </w:tcPr>
          <w:p w:rsidR="00CD5E94" w:rsidRPr="00594CB2" w:rsidRDefault="00CD5E94" w:rsidP="00CD5E94">
            <w:pPr>
              <w:suppressAutoHyphens w:val="0"/>
              <w:spacing w:before="40" w:after="40" w:line="220" w:lineRule="exact"/>
              <w:ind w:right="113"/>
              <w:jc w:val="right"/>
              <w:rPr>
                <w:sz w:val="18"/>
              </w:rPr>
            </w:pPr>
            <w:r w:rsidRPr="00594CB2">
              <w:rPr>
                <w:sz w:val="18"/>
              </w:rPr>
              <w:t>206 512</w:t>
            </w:r>
          </w:p>
        </w:tc>
      </w:tr>
      <w:tr w:rsidR="00CD5E94" w:rsidRPr="00594CB2">
        <w:trPr>
          <w:cantSplit/>
        </w:trPr>
        <w:tc>
          <w:tcPr>
            <w:tcW w:w="976" w:type="dxa"/>
            <w:vMerge/>
            <w:tcBorders>
              <w:top w:val="single" w:sz="4" w:space="0" w:color="auto"/>
              <w:bottom w:val="single" w:sz="4" w:space="0" w:color="auto"/>
            </w:tcBorders>
            <w:shd w:val="clear" w:color="auto" w:fill="auto"/>
          </w:tcPr>
          <w:p w:rsidR="00CD5E94" w:rsidRPr="00594CB2" w:rsidRDefault="00CD5E94" w:rsidP="00CD5E94">
            <w:pPr>
              <w:suppressAutoHyphens w:val="0"/>
              <w:spacing w:before="40" w:after="40" w:line="220" w:lineRule="exact"/>
              <w:ind w:right="113"/>
              <w:rPr>
                <w:sz w:val="18"/>
              </w:rPr>
            </w:pPr>
          </w:p>
        </w:tc>
        <w:tc>
          <w:tcPr>
            <w:tcW w:w="894" w:type="dxa"/>
            <w:tcBorders>
              <w:top w:val="single" w:sz="4" w:space="0" w:color="auto"/>
              <w:bottom w:val="single" w:sz="4" w:space="0" w:color="auto"/>
            </w:tcBorders>
            <w:shd w:val="clear" w:color="auto" w:fill="auto"/>
            <w:vAlign w:val="bottom"/>
          </w:tcPr>
          <w:p w:rsidR="00CD5E94" w:rsidRPr="00646096" w:rsidRDefault="00CD5E94" w:rsidP="00CD5E94">
            <w:pPr>
              <w:suppressAutoHyphens w:val="0"/>
              <w:spacing w:before="80" w:after="80" w:line="220" w:lineRule="exact"/>
              <w:ind w:right="113" w:firstLine="288"/>
              <w:rPr>
                <w:b/>
                <w:sz w:val="18"/>
              </w:rPr>
            </w:pPr>
            <w:r w:rsidRPr="00646096">
              <w:rPr>
                <w:b/>
                <w:sz w:val="18"/>
              </w:rPr>
              <w:t>Total</w:t>
            </w:r>
          </w:p>
        </w:tc>
        <w:tc>
          <w:tcPr>
            <w:tcW w:w="946" w:type="dxa"/>
            <w:tcBorders>
              <w:top w:val="single" w:sz="4" w:space="0" w:color="auto"/>
              <w:bottom w:val="single" w:sz="4"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521 438</w:t>
            </w:r>
          </w:p>
        </w:tc>
        <w:tc>
          <w:tcPr>
            <w:tcW w:w="947" w:type="dxa"/>
            <w:tcBorders>
              <w:top w:val="single" w:sz="4" w:space="0" w:color="auto"/>
              <w:bottom w:val="single" w:sz="4"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549 363</w:t>
            </w:r>
          </w:p>
        </w:tc>
        <w:tc>
          <w:tcPr>
            <w:tcW w:w="946" w:type="dxa"/>
            <w:tcBorders>
              <w:top w:val="single" w:sz="4" w:space="0" w:color="auto"/>
              <w:bottom w:val="single" w:sz="4"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588 995</w:t>
            </w:r>
          </w:p>
        </w:tc>
        <w:tc>
          <w:tcPr>
            <w:tcW w:w="947" w:type="dxa"/>
            <w:tcBorders>
              <w:top w:val="single" w:sz="4" w:space="0" w:color="auto"/>
              <w:bottom w:val="single" w:sz="4"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590 114</w:t>
            </w:r>
          </w:p>
        </w:tc>
        <w:tc>
          <w:tcPr>
            <w:tcW w:w="946" w:type="dxa"/>
            <w:tcBorders>
              <w:top w:val="single" w:sz="4" w:space="0" w:color="auto"/>
              <w:bottom w:val="single" w:sz="4"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525 790</w:t>
            </w:r>
          </w:p>
        </w:tc>
        <w:tc>
          <w:tcPr>
            <w:tcW w:w="947" w:type="dxa"/>
            <w:tcBorders>
              <w:top w:val="single" w:sz="4" w:space="0" w:color="auto"/>
              <w:bottom w:val="single" w:sz="4"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560 907</w:t>
            </w:r>
          </w:p>
        </w:tc>
        <w:tc>
          <w:tcPr>
            <w:tcW w:w="947" w:type="dxa"/>
            <w:tcBorders>
              <w:top w:val="single" w:sz="4" w:space="0" w:color="auto"/>
              <w:bottom w:val="single" w:sz="4"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580 829</w:t>
            </w:r>
          </w:p>
        </w:tc>
      </w:tr>
      <w:tr w:rsidR="00CD5E94" w:rsidRPr="00594CB2">
        <w:trPr>
          <w:cantSplit/>
        </w:trPr>
        <w:tc>
          <w:tcPr>
            <w:tcW w:w="1870" w:type="dxa"/>
            <w:gridSpan w:val="2"/>
            <w:tcBorders>
              <w:top w:val="single" w:sz="4" w:space="0" w:color="auto"/>
              <w:bottom w:val="single" w:sz="12" w:space="0" w:color="auto"/>
            </w:tcBorders>
            <w:shd w:val="clear" w:color="auto" w:fill="auto"/>
          </w:tcPr>
          <w:p w:rsidR="00CD5E94" w:rsidRPr="00594CB2" w:rsidRDefault="00CD5E94" w:rsidP="00CD5E94">
            <w:pPr>
              <w:suppressAutoHyphens w:val="0"/>
              <w:spacing w:before="80" w:after="80" w:line="220" w:lineRule="exact"/>
              <w:ind w:right="113" w:firstLine="288"/>
              <w:rPr>
                <w:b/>
                <w:sz w:val="18"/>
              </w:rPr>
            </w:pPr>
            <w:r w:rsidRPr="00594CB2">
              <w:rPr>
                <w:b/>
                <w:sz w:val="18"/>
              </w:rPr>
              <w:t>Grand total</w:t>
            </w:r>
          </w:p>
        </w:tc>
        <w:tc>
          <w:tcPr>
            <w:tcW w:w="946" w:type="dxa"/>
            <w:tcBorders>
              <w:top w:val="single" w:sz="4" w:space="0" w:color="auto"/>
              <w:bottom w:val="single" w:sz="12" w:space="0" w:color="auto"/>
            </w:tcBorders>
            <w:shd w:val="clear" w:color="auto" w:fill="auto"/>
            <w:vAlign w:val="bottom"/>
          </w:tcPr>
          <w:p w:rsidR="00CD5E94" w:rsidRPr="00594CB2" w:rsidRDefault="00CD5E94" w:rsidP="00CD5E94">
            <w:pPr>
              <w:suppressAutoHyphens w:val="0"/>
              <w:spacing w:before="80" w:after="80" w:line="220" w:lineRule="exact"/>
              <w:ind w:right="113"/>
              <w:jc w:val="right"/>
              <w:rPr>
                <w:b/>
                <w:sz w:val="18"/>
              </w:rPr>
            </w:pPr>
            <w:r w:rsidRPr="00594CB2">
              <w:rPr>
                <w:b/>
                <w:sz w:val="18"/>
              </w:rPr>
              <w:t>4 093 703</w:t>
            </w:r>
          </w:p>
        </w:tc>
        <w:tc>
          <w:tcPr>
            <w:tcW w:w="947" w:type="dxa"/>
            <w:tcBorders>
              <w:top w:val="single" w:sz="4" w:space="0" w:color="auto"/>
              <w:bottom w:val="single" w:sz="12" w:space="0" w:color="auto"/>
            </w:tcBorders>
            <w:shd w:val="clear" w:color="auto" w:fill="auto"/>
            <w:vAlign w:val="bottom"/>
          </w:tcPr>
          <w:p w:rsidR="00CD5E94" w:rsidRPr="00594CB2" w:rsidRDefault="00CD5E94" w:rsidP="00CD5E94">
            <w:pPr>
              <w:suppressAutoHyphens w:val="0"/>
              <w:spacing w:before="80" w:after="80" w:line="220" w:lineRule="exact"/>
              <w:ind w:right="113"/>
              <w:jc w:val="right"/>
              <w:rPr>
                <w:b/>
                <w:sz w:val="18"/>
              </w:rPr>
            </w:pPr>
            <w:r w:rsidRPr="00594CB2">
              <w:rPr>
                <w:b/>
                <w:sz w:val="18"/>
              </w:rPr>
              <w:t xml:space="preserve">4 314 532 </w:t>
            </w:r>
          </w:p>
        </w:tc>
        <w:tc>
          <w:tcPr>
            <w:tcW w:w="946" w:type="dxa"/>
            <w:tcBorders>
              <w:top w:val="single" w:sz="4" w:space="0" w:color="auto"/>
              <w:bottom w:val="single" w:sz="12" w:space="0" w:color="auto"/>
            </w:tcBorders>
            <w:shd w:val="clear" w:color="auto" w:fill="auto"/>
            <w:vAlign w:val="bottom"/>
          </w:tcPr>
          <w:p w:rsidR="00CD5E94" w:rsidRPr="00594CB2" w:rsidRDefault="00CD5E94" w:rsidP="00CD5E94">
            <w:pPr>
              <w:suppressAutoHyphens w:val="0"/>
              <w:spacing w:before="80" w:after="80" w:line="220" w:lineRule="exact"/>
              <w:ind w:right="113"/>
              <w:jc w:val="right"/>
              <w:rPr>
                <w:b/>
                <w:sz w:val="18"/>
              </w:rPr>
            </w:pPr>
            <w:r w:rsidRPr="00594CB2">
              <w:rPr>
                <w:b/>
                <w:sz w:val="18"/>
              </w:rPr>
              <w:t>4 544 746</w:t>
            </w:r>
          </w:p>
        </w:tc>
        <w:tc>
          <w:tcPr>
            <w:tcW w:w="947" w:type="dxa"/>
            <w:tcBorders>
              <w:top w:val="single" w:sz="4" w:space="0" w:color="auto"/>
              <w:bottom w:val="single" w:sz="12" w:space="0" w:color="auto"/>
            </w:tcBorders>
            <w:shd w:val="clear" w:color="auto" w:fill="auto"/>
            <w:vAlign w:val="bottom"/>
          </w:tcPr>
          <w:p w:rsidR="00CD5E94" w:rsidRPr="00594CB2" w:rsidRDefault="00CD5E94" w:rsidP="00CD5E94">
            <w:pPr>
              <w:suppressAutoHyphens w:val="0"/>
              <w:spacing w:before="80" w:after="80" w:line="220" w:lineRule="exact"/>
              <w:ind w:right="113"/>
              <w:jc w:val="right"/>
              <w:rPr>
                <w:b/>
                <w:sz w:val="18"/>
              </w:rPr>
            </w:pPr>
            <w:r w:rsidRPr="00594CB2">
              <w:rPr>
                <w:b/>
                <w:sz w:val="18"/>
              </w:rPr>
              <w:t>4 667 408</w:t>
            </w:r>
          </w:p>
        </w:tc>
        <w:tc>
          <w:tcPr>
            <w:tcW w:w="946" w:type="dxa"/>
            <w:tcBorders>
              <w:top w:val="single" w:sz="4" w:space="0" w:color="auto"/>
              <w:bottom w:val="single" w:sz="12" w:space="0" w:color="auto"/>
            </w:tcBorders>
            <w:shd w:val="clear" w:color="auto" w:fill="auto"/>
            <w:vAlign w:val="bottom"/>
          </w:tcPr>
          <w:p w:rsidR="00CD5E94" w:rsidRPr="00594CB2" w:rsidRDefault="00CD5E94" w:rsidP="00CD5E94">
            <w:pPr>
              <w:suppressAutoHyphens w:val="0"/>
              <w:spacing w:before="80" w:after="80" w:line="220" w:lineRule="exact"/>
              <w:ind w:right="113"/>
              <w:jc w:val="right"/>
              <w:rPr>
                <w:b/>
                <w:sz w:val="18"/>
              </w:rPr>
            </w:pPr>
            <w:r w:rsidRPr="00594CB2">
              <w:rPr>
                <w:b/>
                <w:sz w:val="18"/>
              </w:rPr>
              <w:t xml:space="preserve">4 497 643 </w:t>
            </w:r>
          </w:p>
        </w:tc>
        <w:tc>
          <w:tcPr>
            <w:tcW w:w="947" w:type="dxa"/>
            <w:tcBorders>
              <w:top w:val="single" w:sz="4" w:space="0" w:color="auto"/>
              <w:bottom w:val="single" w:sz="12" w:space="0" w:color="auto"/>
            </w:tcBorders>
            <w:shd w:val="clear" w:color="auto" w:fill="auto"/>
            <w:vAlign w:val="bottom"/>
          </w:tcPr>
          <w:p w:rsidR="00CD5E94" w:rsidRPr="00594CB2" w:rsidRDefault="00CD5E94" w:rsidP="00CD5E94">
            <w:pPr>
              <w:suppressAutoHyphens w:val="0"/>
              <w:spacing w:before="80" w:after="80" w:line="220" w:lineRule="exact"/>
              <w:ind w:right="113"/>
              <w:jc w:val="right"/>
              <w:rPr>
                <w:b/>
                <w:sz w:val="18"/>
              </w:rPr>
            </w:pPr>
            <w:r w:rsidRPr="00594CB2">
              <w:rPr>
                <w:b/>
                <w:sz w:val="18"/>
              </w:rPr>
              <w:t>4 750 588</w:t>
            </w:r>
          </w:p>
        </w:tc>
        <w:tc>
          <w:tcPr>
            <w:tcW w:w="947" w:type="dxa"/>
            <w:tcBorders>
              <w:top w:val="single" w:sz="4" w:space="0" w:color="auto"/>
              <w:bottom w:val="single" w:sz="12" w:space="0" w:color="auto"/>
            </w:tcBorders>
            <w:shd w:val="clear" w:color="auto" w:fill="auto"/>
            <w:vAlign w:val="bottom"/>
          </w:tcPr>
          <w:p w:rsidR="00CD5E94" w:rsidRPr="00594CB2" w:rsidRDefault="00CD5E94" w:rsidP="00CD5E94">
            <w:pPr>
              <w:suppressAutoHyphens w:val="0"/>
              <w:spacing w:before="80" w:after="80" w:line="220" w:lineRule="exact"/>
              <w:ind w:right="113"/>
              <w:jc w:val="right"/>
              <w:rPr>
                <w:b/>
                <w:sz w:val="18"/>
              </w:rPr>
            </w:pPr>
            <w:r w:rsidRPr="00594CB2">
              <w:rPr>
                <w:b/>
                <w:sz w:val="18"/>
              </w:rPr>
              <w:t>4 908 279</w:t>
            </w:r>
          </w:p>
        </w:tc>
      </w:tr>
    </w:tbl>
    <w:p w:rsidR="00CD5E94" w:rsidRPr="004F4EC7" w:rsidRDefault="00CD5E94" w:rsidP="00CD5E94">
      <w:pPr>
        <w:pStyle w:val="Heading1"/>
        <w:spacing w:before="240"/>
      </w:pPr>
      <w:bookmarkStart w:id="80" w:name="_Toc227592929"/>
    </w:p>
    <w:p w:rsidR="00CD5E94" w:rsidRPr="004F4EC7" w:rsidRDefault="00CD5E94" w:rsidP="00CD5E94">
      <w:pPr>
        <w:pStyle w:val="Heading1"/>
      </w:pPr>
      <w:r w:rsidRPr="004F4EC7">
        <w:br w:type="page"/>
        <w:t>Table 56</w:t>
      </w:r>
      <w:bookmarkEnd w:id="80"/>
    </w:p>
    <w:p w:rsidR="00CD5E94" w:rsidRPr="004F4EC7" w:rsidRDefault="00CD5E94" w:rsidP="00CD5E94">
      <w:pPr>
        <w:pStyle w:val="SingleTxtG"/>
        <w:rPr>
          <w:b/>
        </w:rPr>
      </w:pPr>
      <w:r w:rsidRPr="004F4EC7">
        <w:rPr>
          <w:b/>
        </w:rPr>
        <w:t>Growth in kindergarten enrolment rates by child gender, and teacher-to-child ratio and average class density during school years 2001/02–2008/09</w:t>
      </w:r>
      <w:r w:rsidR="00C21550">
        <w:rPr>
          <w:rStyle w:val="FootnoteReference"/>
          <w:b/>
        </w:rPr>
        <w:footnoteReference w:id="34"/>
      </w:r>
    </w:p>
    <w:tbl>
      <w:tblPr>
        <w:tblW w:w="8496" w:type="dxa"/>
        <w:tblInd w:w="1134" w:type="dxa"/>
        <w:tblBorders>
          <w:top w:val="single" w:sz="4" w:space="0" w:color="auto"/>
          <w:bottom w:val="single" w:sz="12" w:space="0" w:color="auto"/>
        </w:tblBorders>
        <w:tblLayout w:type="fixed"/>
        <w:tblCellMar>
          <w:left w:w="0" w:type="dxa"/>
          <w:right w:w="0" w:type="dxa"/>
        </w:tblCellMar>
        <w:tblLook w:val="04A0"/>
      </w:tblPr>
      <w:tblGrid>
        <w:gridCol w:w="916"/>
        <w:gridCol w:w="900"/>
        <w:gridCol w:w="822"/>
        <w:gridCol w:w="903"/>
        <w:gridCol w:w="787"/>
        <w:gridCol w:w="779"/>
        <w:gridCol w:w="901"/>
        <w:gridCol w:w="650"/>
        <w:gridCol w:w="893"/>
        <w:gridCol w:w="945"/>
      </w:tblGrid>
      <w:tr w:rsidR="00CD5E94" w:rsidRPr="00190369">
        <w:trPr>
          <w:cantSplit/>
          <w:tblHeader/>
        </w:trPr>
        <w:tc>
          <w:tcPr>
            <w:tcW w:w="794" w:type="dxa"/>
            <w:tcBorders>
              <w:top w:val="single" w:sz="4" w:space="0" w:color="auto"/>
              <w:bottom w:val="nil"/>
            </w:tcBorders>
            <w:shd w:val="clear" w:color="auto" w:fill="auto"/>
            <w:vAlign w:val="bottom"/>
          </w:tcPr>
          <w:p w:rsidR="00CD5E94" w:rsidRPr="00190369" w:rsidRDefault="00CD5E94" w:rsidP="005B2E0D">
            <w:pPr>
              <w:suppressAutoHyphens w:val="0"/>
              <w:spacing w:before="80" w:after="80" w:line="200" w:lineRule="exact"/>
              <w:ind w:right="113"/>
              <w:rPr>
                <w:i/>
                <w:sz w:val="16"/>
                <w:szCs w:val="16"/>
              </w:rPr>
            </w:pPr>
          </w:p>
        </w:tc>
        <w:tc>
          <w:tcPr>
            <w:tcW w:w="780" w:type="dxa"/>
            <w:tcBorders>
              <w:top w:val="single" w:sz="4" w:space="0" w:color="auto"/>
              <w:bottom w:val="nil"/>
            </w:tcBorders>
            <w:shd w:val="clear" w:color="auto" w:fill="auto"/>
            <w:vAlign w:val="bottom"/>
          </w:tcPr>
          <w:p w:rsidR="00CD5E94" w:rsidRPr="00190369" w:rsidRDefault="00CD5E94" w:rsidP="005B2E0D">
            <w:pPr>
              <w:suppressAutoHyphens w:val="0"/>
              <w:spacing w:before="80" w:after="80" w:line="200" w:lineRule="exact"/>
              <w:ind w:right="113"/>
              <w:jc w:val="right"/>
              <w:rPr>
                <w:i/>
                <w:sz w:val="16"/>
                <w:szCs w:val="16"/>
              </w:rPr>
            </w:pPr>
          </w:p>
        </w:tc>
        <w:tc>
          <w:tcPr>
            <w:tcW w:w="2179" w:type="dxa"/>
            <w:gridSpan w:val="3"/>
            <w:tcBorders>
              <w:top w:val="single" w:sz="4" w:space="0" w:color="auto"/>
              <w:bottom w:val="single" w:sz="4" w:space="0" w:color="auto"/>
              <w:right w:val="single" w:sz="24" w:space="0" w:color="FFFFFF"/>
            </w:tcBorders>
            <w:shd w:val="clear" w:color="auto" w:fill="auto"/>
            <w:vAlign w:val="bottom"/>
          </w:tcPr>
          <w:p w:rsidR="00CD5E94" w:rsidRPr="00190369" w:rsidRDefault="00CD5E94" w:rsidP="005B2E0D">
            <w:pPr>
              <w:suppressAutoHyphens w:val="0"/>
              <w:spacing w:before="80" w:after="80" w:line="200" w:lineRule="exact"/>
              <w:ind w:right="113"/>
              <w:jc w:val="center"/>
              <w:rPr>
                <w:i/>
                <w:sz w:val="16"/>
                <w:szCs w:val="16"/>
              </w:rPr>
            </w:pPr>
            <w:r w:rsidRPr="00190369">
              <w:rPr>
                <w:i/>
                <w:sz w:val="16"/>
                <w:szCs w:val="16"/>
              </w:rPr>
              <w:t>Children enrolled in kindergartens</w:t>
            </w:r>
          </w:p>
        </w:tc>
        <w:tc>
          <w:tcPr>
            <w:tcW w:w="2022"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190369" w:rsidRDefault="00CD5E94" w:rsidP="005B2E0D">
            <w:pPr>
              <w:suppressAutoHyphens w:val="0"/>
              <w:spacing w:before="80" w:after="80" w:line="200" w:lineRule="exact"/>
              <w:ind w:right="113"/>
              <w:jc w:val="center"/>
              <w:rPr>
                <w:i/>
                <w:sz w:val="16"/>
                <w:szCs w:val="16"/>
              </w:rPr>
            </w:pPr>
            <w:r w:rsidRPr="00190369">
              <w:rPr>
                <w:i/>
                <w:sz w:val="16"/>
                <w:szCs w:val="16"/>
              </w:rPr>
              <w:t>Total enrolment (%)</w:t>
            </w:r>
          </w:p>
        </w:tc>
        <w:tc>
          <w:tcPr>
            <w:tcW w:w="775" w:type="dxa"/>
            <w:tcBorders>
              <w:top w:val="single" w:sz="4" w:space="0" w:color="auto"/>
              <w:left w:val="single" w:sz="24" w:space="0" w:color="FFFFFF"/>
              <w:bottom w:val="nil"/>
            </w:tcBorders>
            <w:shd w:val="clear" w:color="auto" w:fill="auto"/>
            <w:vAlign w:val="bottom"/>
          </w:tcPr>
          <w:p w:rsidR="00CD5E94" w:rsidRPr="00190369" w:rsidRDefault="00CD5E94" w:rsidP="005B2E0D">
            <w:pPr>
              <w:suppressAutoHyphens w:val="0"/>
              <w:spacing w:before="80" w:after="80" w:line="200" w:lineRule="exact"/>
              <w:ind w:right="113"/>
              <w:jc w:val="right"/>
              <w:rPr>
                <w:i/>
                <w:sz w:val="16"/>
                <w:szCs w:val="16"/>
              </w:rPr>
            </w:pPr>
          </w:p>
        </w:tc>
        <w:tc>
          <w:tcPr>
            <w:tcW w:w="820" w:type="dxa"/>
            <w:tcBorders>
              <w:top w:val="single" w:sz="4" w:space="0" w:color="auto"/>
              <w:bottom w:val="nil"/>
            </w:tcBorders>
            <w:shd w:val="clear" w:color="auto" w:fill="auto"/>
            <w:vAlign w:val="bottom"/>
          </w:tcPr>
          <w:p w:rsidR="00CD5E94" w:rsidRPr="00190369" w:rsidRDefault="00CD5E94" w:rsidP="005B2E0D">
            <w:pPr>
              <w:suppressAutoHyphens w:val="0"/>
              <w:spacing w:before="80" w:after="80" w:line="200" w:lineRule="exact"/>
              <w:ind w:right="113"/>
              <w:jc w:val="right"/>
              <w:rPr>
                <w:i/>
                <w:sz w:val="16"/>
                <w:szCs w:val="16"/>
              </w:rPr>
            </w:pPr>
          </w:p>
        </w:tc>
      </w:tr>
      <w:tr w:rsidR="00CD5E94" w:rsidRPr="00190369">
        <w:trPr>
          <w:cantSplit/>
        </w:trPr>
        <w:tc>
          <w:tcPr>
            <w:tcW w:w="794" w:type="dxa"/>
            <w:tcBorders>
              <w:top w:val="nil"/>
              <w:bottom w:val="single" w:sz="12" w:space="0" w:color="auto"/>
            </w:tcBorders>
            <w:shd w:val="clear" w:color="auto" w:fill="auto"/>
            <w:vAlign w:val="bottom"/>
          </w:tcPr>
          <w:p w:rsidR="00CD5E94" w:rsidRPr="00190369" w:rsidRDefault="00CD5E94" w:rsidP="005B2E0D">
            <w:pPr>
              <w:suppressAutoHyphens w:val="0"/>
              <w:spacing w:before="80" w:after="80" w:line="200" w:lineRule="exact"/>
              <w:ind w:right="113"/>
              <w:rPr>
                <w:i/>
                <w:sz w:val="16"/>
                <w:szCs w:val="16"/>
              </w:rPr>
            </w:pPr>
            <w:r w:rsidRPr="00190369">
              <w:rPr>
                <w:i/>
                <w:sz w:val="16"/>
                <w:szCs w:val="16"/>
              </w:rPr>
              <w:t>Years</w:t>
            </w:r>
          </w:p>
        </w:tc>
        <w:tc>
          <w:tcPr>
            <w:tcW w:w="780" w:type="dxa"/>
            <w:tcBorders>
              <w:top w:val="nil"/>
              <w:bottom w:val="single" w:sz="12" w:space="0" w:color="auto"/>
            </w:tcBorders>
            <w:shd w:val="clear" w:color="auto" w:fill="auto"/>
            <w:vAlign w:val="bottom"/>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Number of classes</w:t>
            </w:r>
          </w:p>
        </w:tc>
        <w:tc>
          <w:tcPr>
            <w:tcW w:w="713" w:type="dxa"/>
            <w:tcBorders>
              <w:top w:val="single" w:sz="4" w:space="0" w:color="auto"/>
              <w:bottom w:val="single" w:sz="12" w:space="0" w:color="auto"/>
            </w:tcBorders>
            <w:shd w:val="clear" w:color="auto" w:fill="auto"/>
            <w:vAlign w:val="bottom"/>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Males</w:t>
            </w:r>
          </w:p>
        </w:tc>
        <w:tc>
          <w:tcPr>
            <w:tcW w:w="783" w:type="dxa"/>
            <w:tcBorders>
              <w:top w:val="single" w:sz="4" w:space="0" w:color="auto"/>
              <w:bottom w:val="single" w:sz="12" w:space="0" w:color="auto"/>
            </w:tcBorders>
            <w:shd w:val="clear" w:color="auto" w:fill="auto"/>
            <w:vAlign w:val="bottom"/>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Females</w:t>
            </w:r>
          </w:p>
        </w:tc>
        <w:tc>
          <w:tcPr>
            <w:tcW w:w="683" w:type="dxa"/>
            <w:tcBorders>
              <w:top w:val="single" w:sz="4" w:space="0" w:color="auto"/>
              <w:bottom w:val="single" w:sz="12" w:space="0" w:color="auto"/>
              <w:right w:val="single" w:sz="24" w:space="0" w:color="FFFFFF"/>
            </w:tcBorders>
            <w:shd w:val="clear" w:color="auto" w:fill="auto"/>
            <w:vAlign w:val="bottom"/>
          </w:tcPr>
          <w:p w:rsidR="00CD5E94" w:rsidRPr="00190369" w:rsidRDefault="00CD5E94" w:rsidP="005B2E0D">
            <w:pPr>
              <w:suppressAutoHyphens w:val="0"/>
              <w:spacing w:before="80" w:after="80" w:line="200" w:lineRule="exact"/>
              <w:ind w:right="113"/>
              <w:jc w:val="right"/>
              <w:rPr>
                <w:b/>
                <w:i/>
                <w:sz w:val="16"/>
                <w:szCs w:val="16"/>
              </w:rPr>
            </w:pPr>
            <w:r w:rsidRPr="00190369">
              <w:rPr>
                <w:b/>
                <w:i/>
                <w:sz w:val="16"/>
                <w:szCs w:val="16"/>
              </w:rPr>
              <w:t>Total</w:t>
            </w:r>
          </w:p>
        </w:tc>
        <w:tc>
          <w:tcPr>
            <w:tcW w:w="676" w:type="dxa"/>
            <w:tcBorders>
              <w:top w:val="single" w:sz="4" w:space="0" w:color="auto"/>
              <w:left w:val="single" w:sz="24" w:space="0" w:color="FFFFFF"/>
              <w:bottom w:val="single" w:sz="12" w:space="0" w:color="auto"/>
            </w:tcBorders>
            <w:shd w:val="clear" w:color="auto" w:fill="auto"/>
            <w:vAlign w:val="bottom"/>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Males</w:t>
            </w:r>
          </w:p>
        </w:tc>
        <w:tc>
          <w:tcPr>
            <w:tcW w:w="782" w:type="dxa"/>
            <w:tcBorders>
              <w:top w:val="single" w:sz="4" w:space="0" w:color="auto"/>
              <w:bottom w:val="single" w:sz="12" w:space="0" w:color="auto"/>
            </w:tcBorders>
            <w:shd w:val="clear" w:color="auto" w:fill="auto"/>
            <w:vAlign w:val="bottom"/>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Females</w:t>
            </w:r>
          </w:p>
        </w:tc>
        <w:tc>
          <w:tcPr>
            <w:tcW w:w="564" w:type="dxa"/>
            <w:tcBorders>
              <w:top w:val="single" w:sz="4" w:space="0" w:color="auto"/>
              <w:bottom w:val="single" w:sz="12" w:space="0" w:color="auto"/>
              <w:right w:val="single" w:sz="24" w:space="0" w:color="FFFFFF"/>
            </w:tcBorders>
            <w:shd w:val="clear" w:color="auto" w:fill="auto"/>
            <w:vAlign w:val="bottom"/>
          </w:tcPr>
          <w:p w:rsidR="00CD5E94" w:rsidRPr="00190369" w:rsidRDefault="00CD5E94" w:rsidP="005B2E0D">
            <w:pPr>
              <w:suppressAutoHyphens w:val="0"/>
              <w:spacing w:before="80" w:after="80" w:line="200" w:lineRule="exact"/>
              <w:ind w:right="113"/>
              <w:jc w:val="right"/>
              <w:rPr>
                <w:b/>
                <w:i/>
                <w:sz w:val="16"/>
                <w:szCs w:val="16"/>
              </w:rPr>
            </w:pPr>
            <w:r w:rsidRPr="00190369">
              <w:rPr>
                <w:b/>
                <w:i/>
                <w:sz w:val="16"/>
                <w:szCs w:val="16"/>
              </w:rPr>
              <w:t>Total</w:t>
            </w:r>
          </w:p>
        </w:tc>
        <w:tc>
          <w:tcPr>
            <w:tcW w:w="775" w:type="dxa"/>
            <w:tcBorders>
              <w:top w:val="nil"/>
              <w:left w:val="single" w:sz="24" w:space="0" w:color="FFFFFF"/>
              <w:bottom w:val="single" w:sz="12" w:space="0" w:color="auto"/>
            </w:tcBorders>
            <w:shd w:val="clear" w:color="auto" w:fill="auto"/>
            <w:vAlign w:val="bottom"/>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Average number of children per class</w:t>
            </w:r>
          </w:p>
        </w:tc>
        <w:tc>
          <w:tcPr>
            <w:tcW w:w="820" w:type="dxa"/>
            <w:tcBorders>
              <w:top w:val="nil"/>
              <w:bottom w:val="single" w:sz="12" w:space="0" w:color="auto"/>
            </w:tcBorders>
            <w:shd w:val="clear" w:color="auto" w:fill="auto"/>
            <w:vAlign w:val="bottom"/>
          </w:tcPr>
          <w:p w:rsidR="00CD5E94" w:rsidRPr="00190369" w:rsidRDefault="00CD5E94" w:rsidP="005B2E0D">
            <w:pPr>
              <w:suppressAutoHyphens w:val="0"/>
              <w:spacing w:before="80" w:after="80" w:line="200" w:lineRule="exact"/>
              <w:ind w:right="113"/>
              <w:jc w:val="right"/>
              <w:rPr>
                <w:i/>
                <w:sz w:val="16"/>
                <w:szCs w:val="16"/>
              </w:rPr>
            </w:pPr>
            <w:r w:rsidRPr="00190369">
              <w:rPr>
                <w:i/>
                <w:sz w:val="16"/>
                <w:szCs w:val="16"/>
              </w:rPr>
              <w:t>Teacher-to-child ratio</w:t>
            </w:r>
          </w:p>
        </w:tc>
      </w:tr>
      <w:tr w:rsidR="00CD5E94" w:rsidRPr="004E5A23">
        <w:trPr>
          <w:cantSplit/>
        </w:trPr>
        <w:tc>
          <w:tcPr>
            <w:tcW w:w="794" w:type="dxa"/>
            <w:tcBorders>
              <w:top w:val="single" w:sz="12" w:space="0" w:color="auto"/>
            </w:tcBorders>
            <w:shd w:val="clear" w:color="auto" w:fill="auto"/>
            <w:vAlign w:val="bottom"/>
          </w:tcPr>
          <w:p w:rsidR="00CD5E94" w:rsidRPr="004E5A23" w:rsidRDefault="00CD5E94" w:rsidP="00CD5E94">
            <w:pPr>
              <w:suppressAutoHyphens w:val="0"/>
              <w:spacing w:before="40" w:after="40" w:line="220" w:lineRule="exact"/>
              <w:ind w:right="113"/>
              <w:rPr>
                <w:sz w:val="18"/>
              </w:rPr>
            </w:pPr>
            <w:r w:rsidRPr="004E5A23">
              <w:rPr>
                <w:sz w:val="18"/>
              </w:rPr>
              <w:t>2001/02</w:t>
            </w:r>
          </w:p>
        </w:tc>
        <w:tc>
          <w:tcPr>
            <w:tcW w:w="780" w:type="dxa"/>
            <w:tcBorders>
              <w:top w:val="single" w:sz="12" w:space="0" w:color="auto"/>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 xml:space="preserve">513 </w:t>
            </w:r>
          </w:p>
        </w:tc>
        <w:tc>
          <w:tcPr>
            <w:tcW w:w="713" w:type="dxa"/>
            <w:tcBorders>
              <w:top w:val="single" w:sz="12" w:space="0" w:color="auto"/>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6 588</w:t>
            </w:r>
          </w:p>
        </w:tc>
        <w:tc>
          <w:tcPr>
            <w:tcW w:w="783" w:type="dxa"/>
            <w:tcBorders>
              <w:top w:val="single" w:sz="12" w:space="0" w:color="auto"/>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5 917</w:t>
            </w:r>
          </w:p>
        </w:tc>
        <w:tc>
          <w:tcPr>
            <w:tcW w:w="683" w:type="dxa"/>
            <w:tcBorders>
              <w:top w:val="single" w:sz="12" w:space="0" w:color="auto"/>
            </w:tcBorders>
            <w:shd w:val="clear" w:color="auto" w:fill="auto"/>
            <w:vAlign w:val="bottom"/>
          </w:tcPr>
          <w:p w:rsidR="00CD5E94" w:rsidRPr="00EE21A8" w:rsidRDefault="00CD5E94" w:rsidP="00CD5E94">
            <w:pPr>
              <w:suppressAutoHyphens w:val="0"/>
              <w:spacing w:before="40" w:after="40" w:line="220" w:lineRule="exact"/>
              <w:ind w:right="113"/>
              <w:jc w:val="right"/>
              <w:rPr>
                <w:b/>
                <w:sz w:val="18"/>
              </w:rPr>
            </w:pPr>
            <w:r w:rsidRPr="00EE21A8">
              <w:rPr>
                <w:b/>
                <w:sz w:val="18"/>
              </w:rPr>
              <w:t>12 505</w:t>
            </w:r>
          </w:p>
        </w:tc>
        <w:tc>
          <w:tcPr>
            <w:tcW w:w="676" w:type="dxa"/>
            <w:tcBorders>
              <w:top w:val="single" w:sz="12" w:space="0" w:color="auto"/>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0.36</w:t>
            </w:r>
          </w:p>
        </w:tc>
        <w:tc>
          <w:tcPr>
            <w:tcW w:w="782" w:type="dxa"/>
            <w:tcBorders>
              <w:top w:val="single" w:sz="12" w:space="0" w:color="auto"/>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0.33</w:t>
            </w:r>
          </w:p>
        </w:tc>
        <w:tc>
          <w:tcPr>
            <w:tcW w:w="564" w:type="dxa"/>
            <w:tcBorders>
              <w:top w:val="single" w:sz="12" w:space="0" w:color="auto"/>
            </w:tcBorders>
            <w:shd w:val="clear" w:color="auto" w:fill="auto"/>
            <w:vAlign w:val="bottom"/>
          </w:tcPr>
          <w:p w:rsidR="00CD5E94" w:rsidRPr="00EE21A8" w:rsidRDefault="00CD5E94" w:rsidP="00CD5E94">
            <w:pPr>
              <w:suppressAutoHyphens w:val="0"/>
              <w:spacing w:before="40" w:after="40" w:line="220" w:lineRule="exact"/>
              <w:ind w:right="113"/>
              <w:jc w:val="right"/>
              <w:rPr>
                <w:b/>
                <w:sz w:val="18"/>
              </w:rPr>
            </w:pPr>
            <w:r w:rsidRPr="00EE21A8">
              <w:rPr>
                <w:b/>
                <w:sz w:val="18"/>
              </w:rPr>
              <w:t>0.34</w:t>
            </w:r>
          </w:p>
        </w:tc>
        <w:tc>
          <w:tcPr>
            <w:tcW w:w="775" w:type="dxa"/>
            <w:tcBorders>
              <w:top w:val="single" w:sz="12" w:space="0" w:color="auto"/>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24.4</w:t>
            </w:r>
          </w:p>
        </w:tc>
        <w:tc>
          <w:tcPr>
            <w:tcW w:w="820" w:type="dxa"/>
            <w:tcBorders>
              <w:top w:val="single" w:sz="12" w:space="0" w:color="auto"/>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14.1</w:t>
            </w:r>
          </w:p>
        </w:tc>
      </w:tr>
      <w:tr w:rsidR="00CD5E94" w:rsidRPr="004E5A23">
        <w:trPr>
          <w:cantSplit/>
        </w:trPr>
        <w:tc>
          <w:tcPr>
            <w:tcW w:w="794" w:type="dxa"/>
            <w:shd w:val="clear" w:color="auto" w:fill="auto"/>
            <w:vAlign w:val="bottom"/>
          </w:tcPr>
          <w:p w:rsidR="00CD5E94" w:rsidRPr="004E5A23" w:rsidRDefault="00CD5E94" w:rsidP="00CD5E94">
            <w:pPr>
              <w:suppressAutoHyphens w:val="0"/>
              <w:spacing w:before="40" w:after="40" w:line="220" w:lineRule="exact"/>
              <w:ind w:right="113"/>
              <w:rPr>
                <w:sz w:val="18"/>
              </w:rPr>
            </w:pPr>
            <w:r w:rsidRPr="004E5A23">
              <w:rPr>
                <w:sz w:val="18"/>
              </w:rPr>
              <w:t>2002/03</w:t>
            </w:r>
          </w:p>
        </w:tc>
        <w:tc>
          <w:tcPr>
            <w:tcW w:w="780" w:type="dxa"/>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624</w:t>
            </w:r>
          </w:p>
        </w:tc>
        <w:tc>
          <w:tcPr>
            <w:tcW w:w="713" w:type="dxa"/>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7 813</w:t>
            </w:r>
          </w:p>
        </w:tc>
        <w:tc>
          <w:tcPr>
            <w:tcW w:w="783" w:type="dxa"/>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6 958</w:t>
            </w:r>
          </w:p>
        </w:tc>
        <w:tc>
          <w:tcPr>
            <w:tcW w:w="683" w:type="dxa"/>
            <w:shd w:val="clear" w:color="auto" w:fill="auto"/>
            <w:vAlign w:val="bottom"/>
          </w:tcPr>
          <w:p w:rsidR="00CD5E94" w:rsidRPr="00EE21A8" w:rsidRDefault="00CD5E94" w:rsidP="00CD5E94">
            <w:pPr>
              <w:suppressAutoHyphens w:val="0"/>
              <w:spacing w:before="40" w:after="40" w:line="220" w:lineRule="exact"/>
              <w:ind w:right="113"/>
              <w:jc w:val="right"/>
              <w:rPr>
                <w:b/>
                <w:sz w:val="18"/>
              </w:rPr>
            </w:pPr>
            <w:r w:rsidRPr="00EE21A8">
              <w:rPr>
                <w:b/>
                <w:sz w:val="18"/>
              </w:rPr>
              <w:t>14 771</w:t>
            </w:r>
          </w:p>
        </w:tc>
        <w:tc>
          <w:tcPr>
            <w:tcW w:w="676" w:type="dxa"/>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0.41</w:t>
            </w:r>
          </w:p>
        </w:tc>
        <w:tc>
          <w:tcPr>
            <w:tcW w:w="782" w:type="dxa"/>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0.35</w:t>
            </w:r>
          </w:p>
        </w:tc>
        <w:tc>
          <w:tcPr>
            <w:tcW w:w="564" w:type="dxa"/>
            <w:shd w:val="clear" w:color="auto" w:fill="auto"/>
            <w:vAlign w:val="bottom"/>
          </w:tcPr>
          <w:p w:rsidR="00CD5E94" w:rsidRPr="00EE21A8" w:rsidRDefault="00CD5E94" w:rsidP="00CD5E94">
            <w:pPr>
              <w:suppressAutoHyphens w:val="0"/>
              <w:spacing w:before="40" w:after="40" w:line="220" w:lineRule="exact"/>
              <w:ind w:right="113"/>
              <w:jc w:val="right"/>
              <w:rPr>
                <w:b/>
                <w:sz w:val="18"/>
              </w:rPr>
            </w:pPr>
            <w:r w:rsidRPr="00EE21A8">
              <w:rPr>
                <w:b/>
                <w:sz w:val="18"/>
              </w:rPr>
              <w:t>0.39</w:t>
            </w:r>
          </w:p>
        </w:tc>
        <w:tc>
          <w:tcPr>
            <w:tcW w:w="775" w:type="dxa"/>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23.7</w:t>
            </w:r>
          </w:p>
        </w:tc>
        <w:tc>
          <w:tcPr>
            <w:tcW w:w="820" w:type="dxa"/>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15.3</w:t>
            </w:r>
          </w:p>
        </w:tc>
      </w:tr>
      <w:tr w:rsidR="00CD5E94" w:rsidRPr="004E5A23">
        <w:trPr>
          <w:cantSplit/>
        </w:trPr>
        <w:tc>
          <w:tcPr>
            <w:tcW w:w="794" w:type="dxa"/>
            <w:shd w:val="clear" w:color="auto" w:fill="auto"/>
            <w:vAlign w:val="bottom"/>
          </w:tcPr>
          <w:p w:rsidR="00CD5E94" w:rsidRPr="004E5A23" w:rsidRDefault="00CD5E94" w:rsidP="00CD5E94">
            <w:pPr>
              <w:suppressAutoHyphens w:val="0"/>
              <w:spacing w:before="40" w:after="40" w:line="220" w:lineRule="exact"/>
              <w:ind w:right="113"/>
              <w:rPr>
                <w:sz w:val="18"/>
              </w:rPr>
            </w:pPr>
            <w:r w:rsidRPr="004E5A23">
              <w:rPr>
                <w:sz w:val="18"/>
              </w:rPr>
              <w:t>2003/04</w:t>
            </w:r>
          </w:p>
        </w:tc>
        <w:tc>
          <w:tcPr>
            <w:tcW w:w="780" w:type="dxa"/>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610</w:t>
            </w:r>
          </w:p>
        </w:tc>
        <w:tc>
          <w:tcPr>
            <w:tcW w:w="713" w:type="dxa"/>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8 336</w:t>
            </w:r>
          </w:p>
        </w:tc>
        <w:tc>
          <w:tcPr>
            <w:tcW w:w="783" w:type="dxa"/>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6 978</w:t>
            </w:r>
          </w:p>
        </w:tc>
        <w:tc>
          <w:tcPr>
            <w:tcW w:w="683" w:type="dxa"/>
            <w:shd w:val="clear" w:color="auto" w:fill="auto"/>
            <w:vAlign w:val="bottom"/>
          </w:tcPr>
          <w:p w:rsidR="00CD5E94" w:rsidRPr="00EE21A8" w:rsidRDefault="00CD5E94" w:rsidP="00CD5E94">
            <w:pPr>
              <w:suppressAutoHyphens w:val="0"/>
              <w:spacing w:before="40" w:after="40" w:line="220" w:lineRule="exact"/>
              <w:ind w:right="113"/>
              <w:jc w:val="right"/>
              <w:rPr>
                <w:b/>
                <w:sz w:val="18"/>
              </w:rPr>
            </w:pPr>
            <w:r w:rsidRPr="00EE21A8">
              <w:rPr>
                <w:b/>
                <w:sz w:val="18"/>
              </w:rPr>
              <w:t>15 304</w:t>
            </w:r>
          </w:p>
        </w:tc>
        <w:tc>
          <w:tcPr>
            <w:tcW w:w="676" w:type="dxa"/>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0.42</w:t>
            </w:r>
          </w:p>
        </w:tc>
        <w:tc>
          <w:tcPr>
            <w:tcW w:w="782" w:type="dxa"/>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 xml:space="preserve">0.37 </w:t>
            </w:r>
          </w:p>
        </w:tc>
        <w:tc>
          <w:tcPr>
            <w:tcW w:w="564" w:type="dxa"/>
            <w:shd w:val="clear" w:color="auto" w:fill="auto"/>
            <w:vAlign w:val="bottom"/>
          </w:tcPr>
          <w:p w:rsidR="00CD5E94" w:rsidRPr="00EE21A8" w:rsidRDefault="00CD5E94" w:rsidP="00CD5E94">
            <w:pPr>
              <w:suppressAutoHyphens w:val="0"/>
              <w:spacing w:before="40" w:after="40" w:line="220" w:lineRule="exact"/>
              <w:ind w:right="113"/>
              <w:jc w:val="right"/>
              <w:rPr>
                <w:b/>
                <w:sz w:val="18"/>
              </w:rPr>
            </w:pPr>
            <w:r w:rsidRPr="00EE21A8">
              <w:rPr>
                <w:b/>
                <w:sz w:val="18"/>
              </w:rPr>
              <w:t>0.39</w:t>
            </w:r>
          </w:p>
        </w:tc>
        <w:tc>
          <w:tcPr>
            <w:tcW w:w="775" w:type="dxa"/>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25.1</w:t>
            </w:r>
          </w:p>
        </w:tc>
        <w:tc>
          <w:tcPr>
            <w:tcW w:w="820" w:type="dxa"/>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14.7</w:t>
            </w:r>
          </w:p>
        </w:tc>
      </w:tr>
      <w:tr w:rsidR="00CD5E94" w:rsidRPr="004E5A23">
        <w:trPr>
          <w:cantSplit/>
        </w:trPr>
        <w:tc>
          <w:tcPr>
            <w:tcW w:w="794" w:type="dxa"/>
            <w:tcBorders>
              <w:bottom w:val="nil"/>
            </w:tcBorders>
            <w:shd w:val="clear" w:color="auto" w:fill="auto"/>
            <w:vAlign w:val="bottom"/>
          </w:tcPr>
          <w:p w:rsidR="00CD5E94" w:rsidRPr="004E5A23" w:rsidRDefault="00CD5E94" w:rsidP="00CD5E94">
            <w:pPr>
              <w:suppressAutoHyphens w:val="0"/>
              <w:spacing w:before="40" w:after="40" w:line="220" w:lineRule="exact"/>
              <w:ind w:right="113"/>
              <w:rPr>
                <w:sz w:val="18"/>
              </w:rPr>
            </w:pPr>
            <w:r w:rsidRPr="004E5A23">
              <w:rPr>
                <w:sz w:val="18"/>
              </w:rPr>
              <w:t>2004/05</w:t>
            </w:r>
          </w:p>
        </w:tc>
        <w:tc>
          <w:tcPr>
            <w:tcW w:w="780" w:type="dxa"/>
            <w:tcBorders>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758</w:t>
            </w:r>
          </w:p>
        </w:tc>
        <w:tc>
          <w:tcPr>
            <w:tcW w:w="713" w:type="dxa"/>
            <w:tcBorders>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9 903</w:t>
            </w:r>
          </w:p>
        </w:tc>
        <w:tc>
          <w:tcPr>
            <w:tcW w:w="783" w:type="dxa"/>
            <w:tcBorders>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8 090</w:t>
            </w:r>
          </w:p>
        </w:tc>
        <w:tc>
          <w:tcPr>
            <w:tcW w:w="683" w:type="dxa"/>
            <w:tcBorders>
              <w:bottom w:val="nil"/>
            </w:tcBorders>
            <w:shd w:val="clear" w:color="auto" w:fill="auto"/>
            <w:vAlign w:val="bottom"/>
          </w:tcPr>
          <w:p w:rsidR="00CD5E94" w:rsidRPr="00EE21A8" w:rsidRDefault="00CD5E94" w:rsidP="00CD5E94">
            <w:pPr>
              <w:suppressAutoHyphens w:val="0"/>
              <w:spacing w:before="40" w:after="40" w:line="220" w:lineRule="exact"/>
              <w:ind w:right="113"/>
              <w:jc w:val="right"/>
              <w:rPr>
                <w:b/>
                <w:sz w:val="18"/>
              </w:rPr>
            </w:pPr>
            <w:r w:rsidRPr="00EE21A8">
              <w:rPr>
                <w:b/>
                <w:sz w:val="18"/>
              </w:rPr>
              <w:t>17 993</w:t>
            </w:r>
          </w:p>
        </w:tc>
        <w:tc>
          <w:tcPr>
            <w:tcW w:w="676" w:type="dxa"/>
            <w:tcBorders>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0.46</w:t>
            </w:r>
          </w:p>
        </w:tc>
        <w:tc>
          <w:tcPr>
            <w:tcW w:w="782" w:type="dxa"/>
            <w:tcBorders>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0.40</w:t>
            </w:r>
          </w:p>
        </w:tc>
        <w:tc>
          <w:tcPr>
            <w:tcW w:w="564" w:type="dxa"/>
            <w:tcBorders>
              <w:bottom w:val="nil"/>
            </w:tcBorders>
            <w:shd w:val="clear" w:color="auto" w:fill="auto"/>
            <w:vAlign w:val="bottom"/>
          </w:tcPr>
          <w:p w:rsidR="00CD5E94" w:rsidRPr="00EE21A8" w:rsidRDefault="00CD5E94" w:rsidP="00CD5E94">
            <w:pPr>
              <w:suppressAutoHyphens w:val="0"/>
              <w:spacing w:before="40" w:after="40" w:line="220" w:lineRule="exact"/>
              <w:ind w:right="113"/>
              <w:jc w:val="right"/>
              <w:rPr>
                <w:b/>
                <w:sz w:val="18"/>
              </w:rPr>
            </w:pPr>
            <w:r w:rsidRPr="00EE21A8">
              <w:rPr>
                <w:b/>
                <w:sz w:val="18"/>
              </w:rPr>
              <w:t>0.43</w:t>
            </w:r>
          </w:p>
        </w:tc>
        <w:tc>
          <w:tcPr>
            <w:tcW w:w="775" w:type="dxa"/>
            <w:tcBorders>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23.7</w:t>
            </w:r>
          </w:p>
        </w:tc>
        <w:tc>
          <w:tcPr>
            <w:tcW w:w="820" w:type="dxa"/>
            <w:tcBorders>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15.3</w:t>
            </w:r>
          </w:p>
        </w:tc>
      </w:tr>
      <w:tr w:rsidR="00CD5E94" w:rsidRPr="004E5A23">
        <w:trPr>
          <w:cantSplit/>
        </w:trPr>
        <w:tc>
          <w:tcPr>
            <w:tcW w:w="794"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rPr>
                <w:sz w:val="18"/>
              </w:rPr>
            </w:pPr>
            <w:r w:rsidRPr="004E5A23">
              <w:rPr>
                <w:sz w:val="18"/>
              </w:rPr>
              <w:t>2005/06</w:t>
            </w:r>
          </w:p>
        </w:tc>
        <w:tc>
          <w:tcPr>
            <w:tcW w:w="780"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952</w:t>
            </w:r>
          </w:p>
        </w:tc>
        <w:tc>
          <w:tcPr>
            <w:tcW w:w="713"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11 438</w:t>
            </w:r>
          </w:p>
        </w:tc>
        <w:tc>
          <w:tcPr>
            <w:tcW w:w="783"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9 600</w:t>
            </w:r>
          </w:p>
        </w:tc>
        <w:tc>
          <w:tcPr>
            <w:tcW w:w="683" w:type="dxa"/>
            <w:tcBorders>
              <w:top w:val="nil"/>
              <w:bottom w:val="nil"/>
            </w:tcBorders>
            <w:shd w:val="clear" w:color="auto" w:fill="auto"/>
            <w:vAlign w:val="bottom"/>
          </w:tcPr>
          <w:p w:rsidR="00CD5E94" w:rsidRPr="00EE21A8" w:rsidRDefault="00CD5E94" w:rsidP="00CD5E94">
            <w:pPr>
              <w:suppressAutoHyphens w:val="0"/>
              <w:spacing w:before="40" w:after="40" w:line="220" w:lineRule="exact"/>
              <w:ind w:right="113"/>
              <w:jc w:val="right"/>
              <w:rPr>
                <w:b/>
                <w:sz w:val="18"/>
              </w:rPr>
            </w:pPr>
            <w:r w:rsidRPr="00EE21A8">
              <w:rPr>
                <w:b/>
                <w:sz w:val="18"/>
              </w:rPr>
              <w:t>21 038</w:t>
            </w:r>
          </w:p>
        </w:tc>
        <w:tc>
          <w:tcPr>
            <w:tcW w:w="676"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 xml:space="preserve">0.53 </w:t>
            </w:r>
          </w:p>
        </w:tc>
        <w:tc>
          <w:tcPr>
            <w:tcW w:w="782"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0.47</w:t>
            </w:r>
          </w:p>
        </w:tc>
        <w:tc>
          <w:tcPr>
            <w:tcW w:w="564" w:type="dxa"/>
            <w:tcBorders>
              <w:top w:val="nil"/>
              <w:bottom w:val="nil"/>
            </w:tcBorders>
            <w:shd w:val="clear" w:color="auto" w:fill="auto"/>
            <w:vAlign w:val="bottom"/>
          </w:tcPr>
          <w:p w:rsidR="00CD5E94" w:rsidRPr="00EE21A8" w:rsidRDefault="00CD5E94" w:rsidP="00CD5E94">
            <w:pPr>
              <w:suppressAutoHyphens w:val="0"/>
              <w:spacing w:before="40" w:after="40" w:line="220" w:lineRule="exact"/>
              <w:ind w:right="113"/>
              <w:jc w:val="right"/>
              <w:rPr>
                <w:b/>
                <w:sz w:val="18"/>
              </w:rPr>
            </w:pPr>
            <w:r w:rsidRPr="00EE21A8">
              <w:rPr>
                <w:b/>
                <w:sz w:val="18"/>
              </w:rPr>
              <w:t>0.50</w:t>
            </w:r>
          </w:p>
        </w:tc>
        <w:tc>
          <w:tcPr>
            <w:tcW w:w="775"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22.1</w:t>
            </w:r>
          </w:p>
        </w:tc>
        <w:tc>
          <w:tcPr>
            <w:tcW w:w="820"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14.9</w:t>
            </w:r>
          </w:p>
        </w:tc>
      </w:tr>
      <w:tr w:rsidR="00CD5E94" w:rsidRPr="004E5A23">
        <w:trPr>
          <w:cantSplit/>
        </w:trPr>
        <w:tc>
          <w:tcPr>
            <w:tcW w:w="794"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rPr>
                <w:sz w:val="18"/>
              </w:rPr>
            </w:pPr>
            <w:r w:rsidRPr="004E5A23">
              <w:rPr>
                <w:sz w:val="18"/>
              </w:rPr>
              <w:t>2006/07</w:t>
            </w:r>
          </w:p>
        </w:tc>
        <w:tc>
          <w:tcPr>
            <w:tcW w:w="780"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1 089</w:t>
            </w:r>
          </w:p>
        </w:tc>
        <w:tc>
          <w:tcPr>
            <w:tcW w:w="713"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 xml:space="preserve">11 956 </w:t>
            </w:r>
          </w:p>
        </w:tc>
        <w:tc>
          <w:tcPr>
            <w:tcW w:w="783"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10 069</w:t>
            </w:r>
          </w:p>
        </w:tc>
        <w:tc>
          <w:tcPr>
            <w:tcW w:w="683" w:type="dxa"/>
            <w:tcBorders>
              <w:top w:val="nil"/>
              <w:bottom w:val="nil"/>
            </w:tcBorders>
            <w:shd w:val="clear" w:color="auto" w:fill="auto"/>
            <w:vAlign w:val="bottom"/>
          </w:tcPr>
          <w:p w:rsidR="00CD5E94" w:rsidRPr="00EE21A8" w:rsidRDefault="00CD5E94" w:rsidP="00CD5E94">
            <w:pPr>
              <w:suppressAutoHyphens w:val="0"/>
              <w:spacing w:before="40" w:after="40" w:line="220" w:lineRule="exact"/>
              <w:ind w:right="113"/>
              <w:jc w:val="right"/>
              <w:rPr>
                <w:b/>
                <w:sz w:val="18"/>
              </w:rPr>
            </w:pPr>
            <w:r w:rsidRPr="00EE21A8">
              <w:rPr>
                <w:b/>
                <w:sz w:val="18"/>
              </w:rPr>
              <w:t>22 025</w:t>
            </w:r>
          </w:p>
        </w:tc>
        <w:tc>
          <w:tcPr>
            <w:tcW w:w="676"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0.54</w:t>
            </w:r>
          </w:p>
        </w:tc>
        <w:tc>
          <w:tcPr>
            <w:tcW w:w="782"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0.48</w:t>
            </w:r>
          </w:p>
        </w:tc>
        <w:tc>
          <w:tcPr>
            <w:tcW w:w="564" w:type="dxa"/>
            <w:tcBorders>
              <w:top w:val="nil"/>
              <w:bottom w:val="nil"/>
            </w:tcBorders>
            <w:shd w:val="clear" w:color="auto" w:fill="auto"/>
            <w:vAlign w:val="bottom"/>
          </w:tcPr>
          <w:p w:rsidR="00CD5E94" w:rsidRPr="00EE21A8" w:rsidRDefault="00CD5E94" w:rsidP="00CD5E94">
            <w:pPr>
              <w:suppressAutoHyphens w:val="0"/>
              <w:spacing w:before="40" w:after="40" w:line="220" w:lineRule="exact"/>
              <w:ind w:right="113"/>
              <w:jc w:val="right"/>
              <w:rPr>
                <w:b/>
                <w:sz w:val="18"/>
              </w:rPr>
            </w:pPr>
            <w:r w:rsidRPr="00EE21A8">
              <w:rPr>
                <w:b/>
                <w:sz w:val="18"/>
              </w:rPr>
              <w:t>0.52</w:t>
            </w:r>
          </w:p>
        </w:tc>
        <w:tc>
          <w:tcPr>
            <w:tcW w:w="775"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20.2</w:t>
            </w:r>
          </w:p>
        </w:tc>
        <w:tc>
          <w:tcPr>
            <w:tcW w:w="820"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15.1</w:t>
            </w:r>
          </w:p>
        </w:tc>
      </w:tr>
      <w:tr w:rsidR="00CD5E94" w:rsidRPr="004E5A23">
        <w:trPr>
          <w:cantSplit/>
        </w:trPr>
        <w:tc>
          <w:tcPr>
            <w:tcW w:w="794"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rPr>
                <w:sz w:val="18"/>
              </w:rPr>
            </w:pPr>
            <w:r w:rsidRPr="004E5A23">
              <w:rPr>
                <w:sz w:val="18"/>
              </w:rPr>
              <w:t>2007/08</w:t>
            </w:r>
          </w:p>
        </w:tc>
        <w:tc>
          <w:tcPr>
            <w:tcW w:w="780"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1 089</w:t>
            </w:r>
          </w:p>
        </w:tc>
        <w:tc>
          <w:tcPr>
            <w:tcW w:w="713"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12 838</w:t>
            </w:r>
          </w:p>
        </w:tc>
        <w:tc>
          <w:tcPr>
            <w:tcW w:w="783"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 xml:space="preserve">10 964 </w:t>
            </w:r>
          </w:p>
        </w:tc>
        <w:tc>
          <w:tcPr>
            <w:tcW w:w="683" w:type="dxa"/>
            <w:tcBorders>
              <w:top w:val="nil"/>
              <w:bottom w:val="nil"/>
            </w:tcBorders>
            <w:shd w:val="clear" w:color="auto" w:fill="auto"/>
            <w:vAlign w:val="bottom"/>
          </w:tcPr>
          <w:p w:rsidR="00CD5E94" w:rsidRPr="00EE21A8" w:rsidRDefault="00CD5E94" w:rsidP="00CD5E94">
            <w:pPr>
              <w:suppressAutoHyphens w:val="0"/>
              <w:spacing w:before="40" w:after="40" w:line="220" w:lineRule="exact"/>
              <w:ind w:right="113"/>
              <w:jc w:val="right"/>
              <w:rPr>
                <w:b/>
                <w:sz w:val="18"/>
              </w:rPr>
            </w:pPr>
            <w:r w:rsidRPr="00EE21A8">
              <w:rPr>
                <w:b/>
                <w:sz w:val="18"/>
              </w:rPr>
              <w:t>23 802</w:t>
            </w:r>
          </w:p>
        </w:tc>
        <w:tc>
          <w:tcPr>
            <w:tcW w:w="676"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0.55</w:t>
            </w:r>
          </w:p>
        </w:tc>
        <w:tc>
          <w:tcPr>
            <w:tcW w:w="782"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0.49</w:t>
            </w:r>
          </w:p>
        </w:tc>
        <w:tc>
          <w:tcPr>
            <w:tcW w:w="564" w:type="dxa"/>
            <w:tcBorders>
              <w:top w:val="nil"/>
              <w:bottom w:val="nil"/>
            </w:tcBorders>
            <w:shd w:val="clear" w:color="auto" w:fill="auto"/>
            <w:vAlign w:val="bottom"/>
          </w:tcPr>
          <w:p w:rsidR="00CD5E94" w:rsidRPr="00EE21A8" w:rsidRDefault="00CD5E94" w:rsidP="00CD5E94">
            <w:pPr>
              <w:suppressAutoHyphens w:val="0"/>
              <w:spacing w:before="40" w:after="40" w:line="220" w:lineRule="exact"/>
              <w:ind w:right="113"/>
              <w:jc w:val="right"/>
              <w:rPr>
                <w:b/>
                <w:sz w:val="18"/>
              </w:rPr>
            </w:pPr>
            <w:r w:rsidRPr="00EE21A8">
              <w:rPr>
                <w:b/>
                <w:sz w:val="18"/>
              </w:rPr>
              <w:t>0.52</w:t>
            </w:r>
          </w:p>
        </w:tc>
        <w:tc>
          <w:tcPr>
            <w:tcW w:w="775"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21.9</w:t>
            </w:r>
          </w:p>
        </w:tc>
        <w:tc>
          <w:tcPr>
            <w:tcW w:w="820" w:type="dxa"/>
            <w:tcBorders>
              <w:top w:val="nil"/>
              <w:bottom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16.2</w:t>
            </w:r>
          </w:p>
        </w:tc>
      </w:tr>
      <w:tr w:rsidR="00CD5E94" w:rsidRPr="004E5A23">
        <w:trPr>
          <w:cantSplit/>
        </w:trPr>
        <w:tc>
          <w:tcPr>
            <w:tcW w:w="794" w:type="dxa"/>
            <w:tcBorders>
              <w:top w:val="nil"/>
            </w:tcBorders>
            <w:shd w:val="clear" w:color="auto" w:fill="auto"/>
            <w:vAlign w:val="bottom"/>
          </w:tcPr>
          <w:p w:rsidR="00CD5E94" w:rsidRPr="004E5A23" w:rsidRDefault="00CD5E94" w:rsidP="00CD5E94">
            <w:pPr>
              <w:suppressAutoHyphens w:val="0"/>
              <w:spacing w:before="40" w:after="40" w:line="220" w:lineRule="exact"/>
              <w:ind w:right="113"/>
              <w:rPr>
                <w:sz w:val="18"/>
              </w:rPr>
            </w:pPr>
            <w:r w:rsidRPr="004E5A23">
              <w:rPr>
                <w:sz w:val="18"/>
              </w:rPr>
              <w:t>2008/09</w:t>
            </w:r>
          </w:p>
        </w:tc>
        <w:tc>
          <w:tcPr>
            <w:tcW w:w="780" w:type="dxa"/>
            <w:tcBorders>
              <w:top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1 442</w:t>
            </w:r>
          </w:p>
        </w:tc>
        <w:tc>
          <w:tcPr>
            <w:tcW w:w="713" w:type="dxa"/>
            <w:tcBorders>
              <w:top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13 684</w:t>
            </w:r>
          </w:p>
        </w:tc>
        <w:tc>
          <w:tcPr>
            <w:tcW w:w="783" w:type="dxa"/>
            <w:tcBorders>
              <w:top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12 208</w:t>
            </w:r>
          </w:p>
        </w:tc>
        <w:tc>
          <w:tcPr>
            <w:tcW w:w="683" w:type="dxa"/>
            <w:tcBorders>
              <w:top w:val="nil"/>
            </w:tcBorders>
            <w:shd w:val="clear" w:color="auto" w:fill="auto"/>
            <w:vAlign w:val="bottom"/>
          </w:tcPr>
          <w:p w:rsidR="00CD5E94" w:rsidRPr="00EE21A8" w:rsidRDefault="00CD5E94" w:rsidP="00CD5E94">
            <w:pPr>
              <w:suppressAutoHyphens w:val="0"/>
              <w:spacing w:before="40" w:after="40" w:line="220" w:lineRule="exact"/>
              <w:ind w:right="113"/>
              <w:jc w:val="right"/>
              <w:rPr>
                <w:b/>
                <w:sz w:val="18"/>
              </w:rPr>
            </w:pPr>
            <w:r w:rsidRPr="00EE21A8">
              <w:rPr>
                <w:b/>
                <w:sz w:val="18"/>
              </w:rPr>
              <w:t>25 892</w:t>
            </w:r>
          </w:p>
        </w:tc>
        <w:tc>
          <w:tcPr>
            <w:tcW w:w="676" w:type="dxa"/>
            <w:tcBorders>
              <w:top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0.56</w:t>
            </w:r>
          </w:p>
        </w:tc>
        <w:tc>
          <w:tcPr>
            <w:tcW w:w="782" w:type="dxa"/>
            <w:tcBorders>
              <w:top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0.50</w:t>
            </w:r>
          </w:p>
        </w:tc>
        <w:tc>
          <w:tcPr>
            <w:tcW w:w="564" w:type="dxa"/>
            <w:tcBorders>
              <w:top w:val="nil"/>
            </w:tcBorders>
            <w:shd w:val="clear" w:color="auto" w:fill="auto"/>
            <w:vAlign w:val="bottom"/>
          </w:tcPr>
          <w:p w:rsidR="00CD5E94" w:rsidRPr="00EE21A8" w:rsidRDefault="00CD5E94" w:rsidP="00CD5E94">
            <w:pPr>
              <w:suppressAutoHyphens w:val="0"/>
              <w:spacing w:before="40" w:after="40" w:line="220" w:lineRule="exact"/>
              <w:ind w:right="113"/>
              <w:jc w:val="right"/>
              <w:rPr>
                <w:b/>
                <w:sz w:val="18"/>
              </w:rPr>
            </w:pPr>
            <w:r w:rsidRPr="00EE21A8">
              <w:rPr>
                <w:b/>
                <w:sz w:val="18"/>
              </w:rPr>
              <w:t xml:space="preserve">0.53 </w:t>
            </w:r>
          </w:p>
        </w:tc>
        <w:tc>
          <w:tcPr>
            <w:tcW w:w="775" w:type="dxa"/>
            <w:tcBorders>
              <w:top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18.0</w:t>
            </w:r>
          </w:p>
        </w:tc>
        <w:tc>
          <w:tcPr>
            <w:tcW w:w="820" w:type="dxa"/>
            <w:tcBorders>
              <w:top w:val="nil"/>
            </w:tcBorders>
            <w:shd w:val="clear" w:color="auto" w:fill="auto"/>
            <w:vAlign w:val="bottom"/>
          </w:tcPr>
          <w:p w:rsidR="00CD5E94" w:rsidRPr="004E5A23" w:rsidRDefault="00CD5E94" w:rsidP="00CD5E94">
            <w:pPr>
              <w:suppressAutoHyphens w:val="0"/>
              <w:spacing w:before="40" w:after="40" w:line="220" w:lineRule="exact"/>
              <w:ind w:right="113"/>
              <w:jc w:val="right"/>
              <w:rPr>
                <w:sz w:val="18"/>
              </w:rPr>
            </w:pPr>
            <w:r w:rsidRPr="004E5A23">
              <w:rPr>
                <w:sz w:val="18"/>
              </w:rPr>
              <w:t>14.5</w:t>
            </w:r>
          </w:p>
        </w:tc>
      </w:tr>
    </w:tbl>
    <w:p w:rsidR="00CD5E94" w:rsidRPr="004F4EC7" w:rsidRDefault="00CD5E94" w:rsidP="00CD5E94">
      <w:pPr>
        <w:pStyle w:val="Heading1"/>
        <w:spacing w:before="240"/>
      </w:pPr>
      <w:bookmarkStart w:id="81" w:name="_Toc227592930"/>
      <w:r w:rsidRPr="004F4EC7">
        <w:t>Table 57</w:t>
      </w:r>
      <w:bookmarkEnd w:id="81"/>
    </w:p>
    <w:p w:rsidR="00CD5E94" w:rsidRPr="004F4EC7" w:rsidRDefault="00CD5E94" w:rsidP="00CD5E94">
      <w:pPr>
        <w:pStyle w:val="SingleTxtG"/>
        <w:rPr>
          <w:b/>
        </w:rPr>
      </w:pPr>
      <w:r w:rsidRPr="004F4EC7">
        <w:rPr>
          <w:b/>
        </w:rPr>
        <w:t>Growth in number of administrative personnel in mainstream schools by gender and level of school during school years 2001/02–2007/08</w:t>
      </w:r>
      <w:r w:rsidRPr="004F4EC7">
        <w:rPr>
          <w:rStyle w:val="FootnoteReference"/>
          <w:b/>
        </w:rPr>
        <w:footnoteReference w:id="35"/>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970"/>
        <w:gridCol w:w="1072"/>
        <w:gridCol w:w="762"/>
        <w:gridCol w:w="761"/>
        <w:gridCol w:w="761"/>
        <w:gridCol w:w="761"/>
        <w:gridCol w:w="761"/>
        <w:gridCol w:w="761"/>
        <w:gridCol w:w="761"/>
      </w:tblGrid>
      <w:tr w:rsidR="00CD5E94" w:rsidRPr="00B97AA5">
        <w:trPr>
          <w:cantSplit/>
          <w:tblHeader/>
        </w:trPr>
        <w:tc>
          <w:tcPr>
            <w:tcW w:w="970"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00" w:lineRule="exact"/>
              <w:ind w:right="113"/>
              <w:rPr>
                <w:i/>
                <w:sz w:val="16"/>
              </w:rPr>
            </w:pPr>
            <w:r w:rsidRPr="00B97AA5">
              <w:rPr>
                <w:i/>
                <w:sz w:val="16"/>
              </w:rPr>
              <w:t>Description</w:t>
            </w:r>
          </w:p>
        </w:tc>
        <w:tc>
          <w:tcPr>
            <w:tcW w:w="1072"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00" w:lineRule="exact"/>
              <w:ind w:right="113"/>
              <w:jc w:val="right"/>
              <w:rPr>
                <w:i/>
                <w:sz w:val="16"/>
              </w:rPr>
            </w:pPr>
          </w:p>
        </w:tc>
        <w:tc>
          <w:tcPr>
            <w:tcW w:w="762"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00" w:lineRule="exact"/>
              <w:ind w:right="113"/>
              <w:jc w:val="right"/>
              <w:rPr>
                <w:i/>
                <w:sz w:val="16"/>
              </w:rPr>
            </w:pPr>
            <w:r w:rsidRPr="00B97AA5">
              <w:rPr>
                <w:i/>
                <w:sz w:val="16"/>
              </w:rPr>
              <w:t>2001/02</w:t>
            </w:r>
          </w:p>
        </w:tc>
        <w:tc>
          <w:tcPr>
            <w:tcW w:w="761"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00" w:lineRule="exact"/>
              <w:ind w:right="113"/>
              <w:jc w:val="right"/>
              <w:rPr>
                <w:i/>
                <w:sz w:val="16"/>
              </w:rPr>
            </w:pPr>
            <w:r w:rsidRPr="00B97AA5">
              <w:rPr>
                <w:i/>
                <w:sz w:val="16"/>
              </w:rPr>
              <w:t>2002/03</w:t>
            </w:r>
          </w:p>
        </w:tc>
        <w:tc>
          <w:tcPr>
            <w:tcW w:w="761"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00" w:lineRule="exact"/>
              <w:ind w:right="113"/>
              <w:jc w:val="right"/>
              <w:rPr>
                <w:i/>
                <w:sz w:val="16"/>
              </w:rPr>
            </w:pPr>
            <w:r w:rsidRPr="00B97AA5">
              <w:rPr>
                <w:i/>
                <w:sz w:val="16"/>
              </w:rPr>
              <w:t>2003/04</w:t>
            </w:r>
          </w:p>
        </w:tc>
        <w:tc>
          <w:tcPr>
            <w:tcW w:w="761"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00" w:lineRule="exact"/>
              <w:ind w:right="113"/>
              <w:jc w:val="right"/>
              <w:rPr>
                <w:i/>
                <w:sz w:val="16"/>
              </w:rPr>
            </w:pPr>
            <w:r w:rsidRPr="00B97AA5">
              <w:rPr>
                <w:i/>
                <w:sz w:val="16"/>
              </w:rPr>
              <w:t>2004/05</w:t>
            </w:r>
          </w:p>
        </w:tc>
        <w:tc>
          <w:tcPr>
            <w:tcW w:w="761"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00" w:lineRule="exact"/>
              <w:ind w:right="113"/>
              <w:jc w:val="right"/>
              <w:rPr>
                <w:i/>
                <w:sz w:val="16"/>
              </w:rPr>
            </w:pPr>
            <w:r w:rsidRPr="00B97AA5">
              <w:rPr>
                <w:i/>
                <w:sz w:val="16"/>
              </w:rPr>
              <w:t>2005/06</w:t>
            </w:r>
          </w:p>
        </w:tc>
        <w:tc>
          <w:tcPr>
            <w:tcW w:w="761"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00" w:lineRule="exact"/>
              <w:ind w:right="113"/>
              <w:jc w:val="right"/>
              <w:rPr>
                <w:i/>
                <w:sz w:val="16"/>
              </w:rPr>
            </w:pPr>
            <w:r w:rsidRPr="00B97AA5">
              <w:rPr>
                <w:i/>
                <w:sz w:val="16"/>
              </w:rPr>
              <w:t>2006/07</w:t>
            </w:r>
          </w:p>
        </w:tc>
        <w:tc>
          <w:tcPr>
            <w:tcW w:w="761"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00" w:lineRule="exact"/>
              <w:ind w:right="113"/>
              <w:jc w:val="right"/>
              <w:rPr>
                <w:i/>
                <w:sz w:val="16"/>
              </w:rPr>
            </w:pPr>
            <w:r w:rsidRPr="00B97AA5">
              <w:rPr>
                <w:i/>
                <w:sz w:val="16"/>
              </w:rPr>
              <w:t>2008/09</w:t>
            </w:r>
          </w:p>
        </w:tc>
      </w:tr>
      <w:tr w:rsidR="00CD5E94" w:rsidRPr="00B97AA5">
        <w:trPr>
          <w:cantSplit/>
        </w:trPr>
        <w:tc>
          <w:tcPr>
            <w:tcW w:w="970" w:type="dxa"/>
            <w:vMerge w:val="restart"/>
            <w:tcBorders>
              <w:top w:val="single" w:sz="12" w:space="0" w:color="auto"/>
              <w:bottom w:val="single" w:sz="4" w:space="0" w:color="auto"/>
            </w:tcBorders>
            <w:shd w:val="clear" w:color="auto" w:fill="auto"/>
          </w:tcPr>
          <w:p w:rsidR="00CD5E94" w:rsidRPr="00B97AA5" w:rsidRDefault="00CD5E94" w:rsidP="00CD5E94">
            <w:pPr>
              <w:suppressAutoHyphens w:val="0"/>
              <w:spacing w:before="40" w:after="40" w:line="220" w:lineRule="exact"/>
              <w:ind w:right="113"/>
              <w:rPr>
                <w:sz w:val="18"/>
              </w:rPr>
            </w:pPr>
          </w:p>
          <w:p w:rsidR="00CD5E94" w:rsidRPr="00B97AA5" w:rsidRDefault="00CD5E94" w:rsidP="00CD5E94">
            <w:pPr>
              <w:suppressAutoHyphens w:val="0"/>
              <w:spacing w:before="40" w:after="40" w:line="220" w:lineRule="exact"/>
              <w:ind w:right="113"/>
              <w:rPr>
                <w:sz w:val="18"/>
              </w:rPr>
            </w:pPr>
            <w:r w:rsidRPr="00B97AA5">
              <w:rPr>
                <w:sz w:val="18"/>
              </w:rPr>
              <w:t>Basic</w:t>
            </w:r>
          </w:p>
        </w:tc>
        <w:tc>
          <w:tcPr>
            <w:tcW w:w="1072" w:type="dxa"/>
            <w:tcBorders>
              <w:top w:val="single" w:sz="12" w:space="0" w:color="auto"/>
            </w:tcBorders>
            <w:shd w:val="clear" w:color="auto" w:fill="auto"/>
            <w:vAlign w:val="bottom"/>
          </w:tcPr>
          <w:p w:rsidR="00CD5E94" w:rsidRPr="00B97AA5" w:rsidRDefault="00CD5E94" w:rsidP="00CD5E94">
            <w:pPr>
              <w:suppressAutoHyphens w:val="0"/>
              <w:spacing w:before="40" w:after="40" w:line="220" w:lineRule="exact"/>
              <w:ind w:right="113"/>
              <w:rPr>
                <w:sz w:val="18"/>
              </w:rPr>
            </w:pPr>
            <w:r w:rsidRPr="00B97AA5">
              <w:rPr>
                <w:sz w:val="18"/>
              </w:rPr>
              <w:t>Males</w:t>
            </w:r>
          </w:p>
        </w:tc>
        <w:tc>
          <w:tcPr>
            <w:tcW w:w="762" w:type="dxa"/>
            <w:tcBorders>
              <w:top w:val="single" w:sz="12"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15 091</w:t>
            </w:r>
          </w:p>
        </w:tc>
        <w:tc>
          <w:tcPr>
            <w:tcW w:w="761" w:type="dxa"/>
            <w:tcBorders>
              <w:top w:val="single" w:sz="12"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15 341</w:t>
            </w:r>
          </w:p>
        </w:tc>
        <w:tc>
          <w:tcPr>
            <w:tcW w:w="761" w:type="dxa"/>
            <w:tcBorders>
              <w:top w:val="single" w:sz="12"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 xml:space="preserve">16 198 </w:t>
            </w:r>
          </w:p>
        </w:tc>
        <w:tc>
          <w:tcPr>
            <w:tcW w:w="761" w:type="dxa"/>
            <w:tcBorders>
              <w:top w:val="single" w:sz="12"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17 758</w:t>
            </w:r>
          </w:p>
        </w:tc>
        <w:tc>
          <w:tcPr>
            <w:tcW w:w="761" w:type="dxa"/>
            <w:tcBorders>
              <w:top w:val="single" w:sz="12"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19 140</w:t>
            </w:r>
          </w:p>
        </w:tc>
        <w:tc>
          <w:tcPr>
            <w:tcW w:w="761" w:type="dxa"/>
            <w:tcBorders>
              <w:top w:val="single" w:sz="12"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15 925</w:t>
            </w:r>
          </w:p>
        </w:tc>
        <w:tc>
          <w:tcPr>
            <w:tcW w:w="761" w:type="dxa"/>
            <w:tcBorders>
              <w:top w:val="single" w:sz="12"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16 777</w:t>
            </w:r>
          </w:p>
        </w:tc>
      </w:tr>
      <w:tr w:rsidR="00CD5E94" w:rsidRPr="00B97AA5">
        <w:trPr>
          <w:cantSplit/>
        </w:trPr>
        <w:tc>
          <w:tcPr>
            <w:tcW w:w="970" w:type="dxa"/>
            <w:vMerge/>
            <w:tcBorders>
              <w:top w:val="single" w:sz="4" w:space="0" w:color="auto"/>
              <w:bottom w:val="single" w:sz="4" w:space="0" w:color="auto"/>
            </w:tcBorders>
            <w:shd w:val="clear" w:color="auto" w:fill="auto"/>
          </w:tcPr>
          <w:p w:rsidR="00CD5E94" w:rsidRPr="00B97AA5" w:rsidRDefault="00CD5E94" w:rsidP="00CD5E94">
            <w:pPr>
              <w:suppressAutoHyphens w:val="0"/>
              <w:spacing w:before="40" w:after="40" w:line="220" w:lineRule="exact"/>
              <w:ind w:right="113"/>
              <w:rPr>
                <w:sz w:val="18"/>
              </w:rPr>
            </w:pPr>
          </w:p>
        </w:tc>
        <w:tc>
          <w:tcPr>
            <w:tcW w:w="1072"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rPr>
                <w:sz w:val="18"/>
              </w:rPr>
            </w:pPr>
            <w:r w:rsidRPr="00B97AA5">
              <w:rPr>
                <w:sz w:val="18"/>
              </w:rPr>
              <w:t>Females</w:t>
            </w:r>
          </w:p>
        </w:tc>
        <w:tc>
          <w:tcPr>
            <w:tcW w:w="762"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2 889</w:t>
            </w:r>
          </w:p>
        </w:tc>
        <w:tc>
          <w:tcPr>
            <w:tcW w:w="761"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3 252</w:t>
            </w:r>
          </w:p>
        </w:tc>
        <w:tc>
          <w:tcPr>
            <w:tcW w:w="761"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3 786</w:t>
            </w:r>
          </w:p>
        </w:tc>
        <w:tc>
          <w:tcPr>
            <w:tcW w:w="761"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4 084</w:t>
            </w:r>
          </w:p>
        </w:tc>
        <w:tc>
          <w:tcPr>
            <w:tcW w:w="761"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4 118</w:t>
            </w:r>
          </w:p>
        </w:tc>
        <w:tc>
          <w:tcPr>
            <w:tcW w:w="761"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3 658</w:t>
            </w:r>
          </w:p>
        </w:tc>
        <w:tc>
          <w:tcPr>
            <w:tcW w:w="761"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4 192</w:t>
            </w:r>
          </w:p>
        </w:tc>
      </w:tr>
      <w:tr w:rsidR="00CD5E94" w:rsidRPr="00B97AA5">
        <w:trPr>
          <w:cantSplit/>
        </w:trPr>
        <w:tc>
          <w:tcPr>
            <w:tcW w:w="970" w:type="dxa"/>
            <w:vMerge/>
            <w:tcBorders>
              <w:top w:val="single" w:sz="4" w:space="0" w:color="auto"/>
              <w:bottom w:val="single" w:sz="4" w:space="0" w:color="auto"/>
            </w:tcBorders>
            <w:shd w:val="clear" w:color="auto" w:fill="auto"/>
          </w:tcPr>
          <w:p w:rsidR="00CD5E94" w:rsidRPr="00B97AA5" w:rsidRDefault="00CD5E94" w:rsidP="00CD5E94">
            <w:pPr>
              <w:suppressAutoHyphens w:val="0"/>
              <w:spacing w:before="40" w:after="40" w:line="220" w:lineRule="exact"/>
              <w:ind w:right="113"/>
              <w:rPr>
                <w:sz w:val="18"/>
              </w:rPr>
            </w:pPr>
          </w:p>
        </w:tc>
        <w:tc>
          <w:tcPr>
            <w:tcW w:w="1072"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firstLine="288"/>
              <w:rPr>
                <w:b/>
                <w:sz w:val="18"/>
              </w:rPr>
            </w:pPr>
            <w:r w:rsidRPr="00B97AA5">
              <w:rPr>
                <w:b/>
                <w:sz w:val="18"/>
              </w:rPr>
              <w:t>Total</w:t>
            </w:r>
          </w:p>
        </w:tc>
        <w:tc>
          <w:tcPr>
            <w:tcW w:w="762"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17 980</w:t>
            </w:r>
          </w:p>
        </w:tc>
        <w:tc>
          <w:tcPr>
            <w:tcW w:w="761"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18 593</w:t>
            </w:r>
          </w:p>
        </w:tc>
        <w:tc>
          <w:tcPr>
            <w:tcW w:w="761"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19 984</w:t>
            </w:r>
          </w:p>
        </w:tc>
        <w:tc>
          <w:tcPr>
            <w:tcW w:w="761"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21 842</w:t>
            </w:r>
          </w:p>
        </w:tc>
        <w:tc>
          <w:tcPr>
            <w:tcW w:w="761"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23 258</w:t>
            </w:r>
          </w:p>
        </w:tc>
        <w:tc>
          <w:tcPr>
            <w:tcW w:w="761"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19 583</w:t>
            </w:r>
          </w:p>
        </w:tc>
        <w:tc>
          <w:tcPr>
            <w:tcW w:w="761"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20 969</w:t>
            </w:r>
          </w:p>
        </w:tc>
      </w:tr>
      <w:tr w:rsidR="00CD5E94" w:rsidRPr="00B97AA5">
        <w:trPr>
          <w:cantSplit/>
        </w:trPr>
        <w:tc>
          <w:tcPr>
            <w:tcW w:w="970" w:type="dxa"/>
            <w:vMerge w:val="restart"/>
            <w:tcBorders>
              <w:top w:val="single" w:sz="4" w:space="0" w:color="auto"/>
              <w:bottom w:val="single" w:sz="4" w:space="0" w:color="auto"/>
            </w:tcBorders>
            <w:shd w:val="clear" w:color="auto" w:fill="auto"/>
          </w:tcPr>
          <w:p w:rsidR="00CD5E94" w:rsidRPr="00B97AA5" w:rsidRDefault="00CD5E94" w:rsidP="00CD5E94">
            <w:pPr>
              <w:suppressAutoHyphens w:val="0"/>
              <w:spacing w:before="40" w:after="40" w:line="220" w:lineRule="exact"/>
              <w:ind w:right="113"/>
              <w:rPr>
                <w:sz w:val="18"/>
              </w:rPr>
            </w:pPr>
          </w:p>
          <w:p w:rsidR="00CD5E94" w:rsidRPr="00B97AA5" w:rsidRDefault="00CD5E94" w:rsidP="00CD5E94">
            <w:pPr>
              <w:suppressAutoHyphens w:val="0"/>
              <w:spacing w:before="40" w:after="40" w:line="220" w:lineRule="exact"/>
              <w:ind w:right="113"/>
              <w:rPr>
                <w:sz w:val="18"/>
              </w:rPr>
            </w:pPr>
            <w:r w:rsidRPr="00B97AA5">
              <w:rPr>
                <w:sz w:val="18"/>
              </w:rPr>
              <w:t>Secondary</w:t>
            </w:r>
          </w:p>
        </w:tc>
        <w:tc>
          <w:tcPr>
            <w:tcW w:w="1072" w:type="dxa"/>
            <w:tcBorders>
              <w:top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rPr>
                <w:sz w:val="18"/>
              </w:rPr>
            </w:pPr>
            <w:r w:rsidRPr="00B97AA5">
              <w:rPr>
                <w:sz w:val="18"/>
              </w:rPr>
              <w:t>Males</w:t>
            </w:r>
          </w:p>
        </w:tc>
        <w:tc>
          <w:tcPr>
            <w:tcW w:w="762" w:type="dxa"/>
            <w:tcBorders>
              <w:top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1 374</w:t>
            </w:r>
          </w:p>
        </w:tc>
        <w:tc>
          <w:tcPr>
            <w:tcW w:w="761" w:type="dxa"/>
            <w:tcBorders>
              <w:top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1 553</w:t>
            </w:r>
          </w:p>
        </w:tc>
        <w:tc>
          <w:tcPr>
            <w:tcW w:w="761" w:type="dxa"/>
            <w:tcBorders>
              <w:top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1 552</w:t>
            </w:r>
          </w:p>
        </w:tc>
        <w:tc>
          <w:tcPr>
            <w:tcW w:w="761" w:type="dxa"/>
            <w:tcBorders>
              <w:top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 xml:space="preserve"> 1 570</w:t>
            </w:r>
          </w:p>
        </w:tc>
        <w:tc>
          <w:tcPr>
            <w:tcW w:w="761" w:type="dxa"/>
            <w:tcBorders>
              <w:top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1 535</w:t>
            </w:r>
          </w:p>
        </w:tc>
        <w:tc>
          <w:tcPr>
            <w:tcW w:w="761" w:type="dxa"/>
            <w:tcBorders>
              <w:top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1 291</w:t>
            </w:r>
          </w:p>
        </w:tc>
        <w:tc>
          <w:tcPr>
            <w:tcW w:w="761" w:type="dxa"/>
            <w:tcBorders>
              <w:top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1 355</w:t>
            </w:r>
          </w:p>
        </w:tc>
      </w:tr>
      <w:tr w:rsidR="00CD5E94" w:rsidRPr="00B97AA5">
        <w:trPr>
          <w:cantSplit/>
        </w:trPr>
        <w:tc>
          <w:tcPr>
            <w:tcW w:w="970" w:type="dxa"/>
            <w:vMerge/>
            <w:tcBorders>
              <w:top w:val="single" w:sz="4" w:space="0" w:color="auto"/>
              <w:bottom w:val="single" w:sz="4" w:space="0" w:color="auto"/>
            </w:tcBorders>
            <w:shd w:val="clear" w:color="auto" w:fill="auto"/>
          </w:tcPr>
          <w:p w:rsidR="00CD5E94" w:rsidRPr="00B97AA5" w:rsidRDefault="00CD5E94" w:rsidP="00CD5E94">
            <w:pPr>
              <w:suppressAutoHyphens w:val="0"/>
              <w:spacing w:before="40" w:after="40" w:line="220" w:lineRule="exact"/>
              <w:ind w:right="113"/>
              <w:rPr>
                <w:sz w:val="18"/>
              </w:rPr>
            </w:pPr>
          </w:p>
        </w:tc>
        <w:tc>
          <w:tcPr>
            <w:tcW w:w="1072"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rPr>
                <w:sz w:val="18"/>
              </w:rPr>
            </w:pPr>
            <w:r w:rsidRPr="00B97AA5">
              <w:rPr>
                <w:sz w:val="18"/>
              </w:rPr>
              <w:t>Females</w:t>
            </w:r>
          </w:p>
        </w:tc>
        <w:tc>
          <w:tcPr>
            <w:tcW w:w="762"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 xml:space="preserve">382 </w:t>
            </w:r>
          </w:p>
        </w:tc>
        <w:tc>
          <w:tcPr>
            <w:tcW w:w="761"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461</w:t>
            </w:r>
          </w:p>
        </w:tc>
        <w:tc>
          <w:tcPr>
            <w:tcW w:w="761"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508</w:t>
            </w:r>
          </w:p>
        </w:tc>
        <w:tc>
          <w:tcPr>
            <w:tcW w:w="761"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502</w:t>
            </w:r>
          </w:p>
        </w:tc>
        <w:tc>
          <w:tcPr>
            <w:tcW w:w="761"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414</w:t>
            </w:r>
          </w:p>
        </w:tc>
        <w:tc>
          <w:tcPr>
            <w:tcW w:w="761"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367</w:t>
            </w:r>
          </w:p>
        </w:tc>
        <w:tc>
          <w:tcPr>
            <w:tcW w:w="761"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368</w:t>
            </w:r>
          </w:p>
        </w:tc>
      </w:tr>
      <w:tr w:rsidR="00CD5E94" w:rsidRPr="00B97AA5">
        <w:trPr>
          <w:cantSplit/>
        </w:trPr>
        <w:tc>
          <w:tcPr>
            <w:tcW w:w="970" w:type="dxa"/>
            <w:vMerge/>
            <w:tcBorders>
              <w:top w:val="single" w:sz="4" w:space="0" w:color="auto"/>
              <w:bottom w:val="single" w:sz="4" w:space="0" w:color="auto"/>
            </w:tcBorders>
            <w:shd w:val="clear" w:color="auto" w:fill="auto"/>
          </w:tcPr>
          <w:p w:rsidR="00CD5E94" w:rsidRPr="00B97AA5" w:rsidRDefault="00CD5E94" w:rsidP="00CD5E94">
            <w:pPr>
              <w:suppressAutoHyphens w:val="0"/>
              <w:spacing w:before="40" w:after="40" w:line="220" w:lineRule="exact"/>
              <w:ind w:right="113"/>
              <w:rPr>
                <w:sz w:val="18"/>
              </w:rPr>
            </w:pPr>
          </w:p>
        </w:tc>
        <w:tc>
          <w:tcPr>
            <w:tcW w:w="1072"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firstLine="288"/>
              <w:rPr>
                <w:b/>
                <w:sz w:val="18"/>
              </w:rPr>
            </w:pPr>
            <w:r w:rsidRPr="00B97AA5">
              <w:rPr>
                <w:b/>
                <w:sz w:val="18"/>
              </w:rPr>
              <w:t>Total</w:t>
            </w:r>
          </w:p>
        </w:tc>
        <w:tc>
          <w:tcPr>
            <w:tcW w:w="762"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1 756</w:t>
            </w:r>
          </w:p>
        </w:tc>
        <w:tc>
          <w:tcPr>
            <w:tcW w:w="761"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2 014</w:t>
            </w:r>
          </w:p>
        </w:tc>
        <w:tc>
          <w:tcPr>
            <w:tcW w:w="761"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 xml:space="preserve">2 060 </w:t>
            </w:r>
          </w:p>
        </w:tc>
        <w:tc>
          <w:tcPr>
            <w:tcW w:w="761"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7 072</w:t>
            </w:r>
          </w:p>
        </w:tc>
        <w:tc>
          <w:tcPr>
            <w:tcW w:w="761"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1 949</w:t>
            </w:r>
          </w:p>
        </w:tc>
        <w:tc>
          <w:tcPr>
            <w:tcW w:w="761"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1 658</w:t>
            </w:r>
          </w:p>
        </w:tc>
        <w:tc>
          <w:tcPr>
            <w:tcW w:w="761"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1 723</w:t>
            </w:r>
          </w:p>
        </w:tc>
      </w:tr>
      <w:tr w:rsidR="00CD5E94" w:rsidRPr="00B97AA5">
        <w:trPr>
          <w:cantSplit/>
        </w:trPr>
        <w:tc>
          <w:tcPr>
            <w:tcW w:w="970" w:type="dxa"/>
            <w:vMerge w:val="restart"/>
            <w:tcBorders>
              <w:top w:val="single" w:sz="4" w:space="0" w:color="auto"/>
              <w:bottom w:val="single" w:sz="4" w:space="0" w:color="auto"/>
            </w:tcBorders>
            <w:shd w:val="clear" w:color="auto" w:fill="auto"/>
          </w:tcPr>
          <w:p w:rsidR="00CD5E94" w:rsidRPr="00B97AA5" w:rsidRDefault="00CD5E94" w:rsidP="00CD5E94">
            <w:pPr>
              <w:suppressAutoHyphens w:val="0"/>
              <w:spacing w:before="40" w:after="40" w:line="220" w:lineRule="exact"/>
              <w:ind w:right="113"/>
              <w:rPr>
                <w:sz w:val="18"/>
              </w:rPr>
            </w:pPr>
          </w:p>
          <w:p w:rsidR="00CD5E94" w:rsidRPr="00B97AA5" w:rsidRDefault="00CD5E94" w:rsidP="00CD5E94">
            <w:pPr>
              <w:suppressAutoHyphens w:val="0"/>
              <w:spacing w:before="40" w:after="40" w:line="220" w:lineRule="exact"/>
              <w:ind w:right="113"/>
              <w:rPr>
                <w:sz w:val="18"/>
              </w:rPr>
            </w:pPr>
            <w:r w:rsidRPr="00B97AA5">
              <w:rPr>
                <w:sz w:val="18"/>
              </w:rPr>
              <w:t>Basic + secondary</w:t>
            </w:r>
          </w:p>
        </w:tc>
        <w:tc>
          <w:tcPr>
            <w:tcW w:w="1072" w:type="dxa"/>
            <w:tcBorders>
              <w:top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rPr>
                <w:sz w:val="18"/>
              </w:rPr>
            </w:pPr>
            <w:r w:rsidRPr="00B97AA5">
              <w:rPr>
                <w:sz w:val="18"/>
              </w:rPr>
              <w:t>Males</w:t>
            </w:r>
          </w:p>
        </w:tc>
        <w:tc>
          <w:tcPr>
            <w:tcW w:w="762" w:type="dxa"/>
            <w:tcBorders>
              <w:top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 xml:space="preserve">11 292 </w:t>
            </w:r>
          </w:p>
        </w:tc>
        <w:tc>
          <w:tcPr>
            <w:tcW w:w="761" w:type="dxa"/>
            <w:tcBorders>
              <w:top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10 794</w:t>
            </w:r>
          </w:p>
        </w:tc>
        <w:tc>
          <w:tcPr>
            <w:tcW w:w="761" w:type="dxa"/>
            <w:tcBorders>
              <w:top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10 505</w:t>
            </w:r>
          </w:p>
        </w:tc>
        <w:tc>
          <w:tcPr>
            <w:tcW w:w="761" w:type="dxa"/>
            <w:tcBorders>
              <w:top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11 304</w:t>
            </w:r>
          </w:p>
        </w:tc>
        <w:tc>
          <w:tcPr>
            <w:tcW w:w="761" w:type="dxa"/>
            <w:tcBorders>
              <w:top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11 628</w:t>
            </w:r>
          </w:p>
        </w:tc>
        <w:tc>
          <w:tcPr>
            <w:tcW w:w="761" w:type="dxa"/>
            <w:tcBorders>
              <w:top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10 045</w:t>
            </w:r>
          </w:p>
        </w:tc>
        <w:tc>
          <w:tcPr>
            <w:tcW w:w="761" w:type="dxa"/>
            <w:tcBorders>
              <w:top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10 890</w:t>
            </w:r>
          </w:p>
        </w:tc>
      </w:tr>
      <w:tr w:rsidR="00CD5E94" w:rsidRPr="00B97AA5">
        <w:trPr>
          <w:cantSplit/>
        </w:trPr>
        <w:tc>
          <w:tcPr>
            <w:tcW w:w="970" w:type="dxa"/>
            <w:vMerge/>
            <w:tcBorders>
              <w:top w:val="single" w:sz="4" w:space="0" w:color="auto"/>
              <w:bottom w:val="single" w:sz="4" w:space="0" w:color="auto"/>
            </w:tcBorders>
            <w:shd w:val="clear" w:color="auto" w:fill="auto"/>
          </w:tcPr>
          <w:p w:rsidR="00CD5E94" w:rsidRPr="00B97AA5" w:rsidRDefault="00CD5E94" w:rsidP="00CD5E94">
            <w:pPr>
              <w:suppressAutoHyphens w:val="0"/>
              <w:spacing w:before="40" w:after="40" w:line="220" w:lineRule="exact"/>
              <w:ind w:right="113"/>
              <w:rPr>
                <w:b/>
                <w:sz w:val="18"/>
              </w:rPr>
            </w:pPr>
          </w:p>
        </w:tc>
        <w:tc>
          <w:tcPr>
            <w:tcW w:w="1072"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rPr>
                <w:sz w:val="18"/>
              </w:rPr>
            </w:pPr>
            <w:r w:rsidRPr="00B97AA5">
              <w:rPr>
                <w:sz w:val="18"/>
              </w:rPr>
              <w:t>Females</w:t>
            </w:r>
          </w:p>
        </w:tc>
        <w:tc>
          <w:tcPr>
            <w:tcW w:w="762"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2 775</w:t>
            </w:r>
          </w:p>
        </w:tc>
        <w:tc>
          <w:tcPr>
            <w:tcW w:w="761"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2 885</w:t>
            </w:r>
          </w:p>
        </w:tc>
        <w:tc>
          <w:tcPr>
            <w:tcW w:w="761"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3 063</w:t>
            </w:r>
          </w:p>
        </w:tc>
        <w:tc>
          <w:tcPr>
            <w:tcW w:w="761"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3 300</w:t>
            </w:r>
          </w:p>
        </w:tc>
        <w:tc>
          <w:tcPr>
            <w:tcW w:w="761"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3 576</w:t>
            </w:r>
          </w:p>
        </w:tc>
        <w:tc>
          <w:tcPr>
            <w:tcW w:w="761"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3 068</w:t>
            </w:r>
          </w:p>
        </w:tc>
        <w:tc>
          <w:tcPr>
            <w:tcW w:w="761"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3 741</w:t>
            </w:r>
          </w:p>
        </w:tc>
      </w:tr>
      <w:tr w:rsidR="00CD5E94" w:rsidRPr="00B97AA5">
        <w:trPr>
          <w:cantSplit/>
        </w:trPr>
        <w:tc>
          <w:tcPr>
            <w:tcW w:w="970" w:type="dxa"/>
            <w:vMerge/>
            <w:tcBorders>
              <w:top w:val="single" w:sz="4" w:space="0" w:color="auto"/>
              <w:bottom w:val="single" w:sz="4" w:space="0" w:color="auto"/>
            </w:tcBorders>
            <w:shd w:val="clear" w:color="auto" w:fill="auto"/>
          </w:tcPr>
          <w:p w:rsidR="00CD5E94" w:rsidRPr="00B97AA5" w:rsidRDefault="00CD5E94" w:rsidP="00CD5E94">
            <w:pPr>
              <w:suppressAutoHyphens w:val="0"/>
              <w:spacing w:before="40" w:after="40" w:line="220" w:lineRule="exact"/>
              <w:ind w:right="113"/>
              <w:rPr>
                <w:sz w:val="18"/>
              </w:rPr>
            </w:pPr>
          </w:p>
        </w:tc>
        <w:tc>
          <w:tcPr>
            <w:tcW w:w="1072"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firstLine="288"/>
              <w:rPr>
                <w:b/>
                <w:sz w:val="18"/>
              </w:rPr>
            </w:pPr>
            <w:r w:rsidRPr="00B97AA5">
              <w:rPr>
                <w:b/>
                <w:sz w:val="18"/>
              </w:rPr>
              <w:t>Total</w:t>
            </w:r>
          </w:p>
        </w:tc>
        <w:tc>
          <w:tcPr>
            <w:tcW w:w="762"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14 067</w:t>
            </w:r>
          </w:p>
        </w:tc>
        <w:tc>
          <w:tcPr>
            <w:tcW w:w="761"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13 679</w:t>
            </w:r>
          </w:p>
        </w:tc>
        <w:tc>
          <w:tcPr>
            <w:tcW w:w="761"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13 568</w:t>
            </w:r>
          </w:p>
        </w:tc>
        <w:tc>
          <w:tcPr>
            <w:tcW w:w="761"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14 604</w:t>
            </w:r>
          </w:p>
        </w:tc>
        <w:tc>
          <w:tcPr>
            <w:tcW w:w="761"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15 204</w:t>
            </w:r>
          </w:p>
        </w:tc>
        <w:tc>
          <w:tcPr>
            <w:tcW w:w="761"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 xml:space="preserve">13 113 </w:t>
            </w:r>
          </w:p>
        </w:tc>
        <w:tc>
          <w:tcPr>
            <w:tcW w:w="761" w:type="dxa"/>
            <w:tcBorders>
              <w:top w:val="single" w:sz="4" w:space="0" w:color="auto"/>
              <w:bottom w:val="single" w:sz="4"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14 631</w:t>
            </w:r>
          </w:p>
        </w:tc>
      </w:tr>
      <w:tr w:rsidR="00CD5E94" w:rsidRPr="00B97AA5">
        <w:trPr>
          <w:cantSplit/>
        </w:trPr>
        <w:tc>
          <w:tcPr>
            <w:tcW w:w="970" w:type="dxa"/>
            <w:vMerge w:val="restart"/>
            <w:tcBorders>
              <w:top w:val="single" w:sz="4" w:space="0" w:color="auto"/>
            </w:tcBorders>
            <w:shd w:val="clear" w:color="auto" w:fill="auto"/>
          </w:tcPr>
          <w:p w:rsidR="00CD5E94" w:rsidRPr="00B97AA5" w:rsidRDefault="00CD5E94" w:rsidP="00327824">
            <w:pPr>
              <w:spacing w:before="40" w:after="40" w:line="220" w:lineRule="exact"/>
              <w:ind w:right="113" w:firstLine="284"/>
              <w:rPr>
                <w:b/>
                <w:sz w:val="18"/>
              </w:rPr>
            </w:pPr>
            <w:r w:rsidRPr="00B97AA5">
              <w:rPr>
                <w:b/>
                <w:sz w:val="18"/>
              </w:rPr>
              <w:t>Total</w:t>
            </w:r>
          </w:p>
        </w:tc>
        <w:tc>
          <w:tcPr>
            <w:tcW w:w="1072" w:type="dxa"/>
            <w:tcBorders>
              <w:top w:val="single" w:sz="4" w:space="0" w:color="auto"/>
            </w:tcBorders>
            <w:shd w:val="clear" w:color="auto" w:fill="auto"/>
            <w:vAlign w:val="bottom"/>
          </w:tcPr>
          <w:p w:rsidR="00CD5E94" w:rsidRPr="00B97AA5" w:rsidRDefault="00CD5E94" w:rsidP="00CD5E94">
            <w:pPr>
              <w:spacing w:before="40" w:after="40" w:line="220" w:lineRule="exact"/>
              <w:ind w:right="113"/>
              <w:rPr>
                <w:b/>
                <w:sz w:val="18"/>
              </w:rPr>
            </w:pPr>
            <w:r w:rsidRPr="00B97AA5">
              <w:rPr>
                <w:b/>
                <w:sz w:val="18"/>
              </w:rPr>
              <w:t>Males</w:t>
            </w:r>
          </w:p>
        </w:tc>
        <w:tc>
          <w:tcPr>
            <w:tcW w:w="762" w:type="dxa"/>
            <w:tcBorders>
              <w:top w:val="single" w:sz="4" w:space="0" w:color="auto"/>
            </w:tcBorders>
            <w:shd w:val="clear" w:color="auto" w:fill="auto"/>
            <w:vAlign w:val="bottom"/>
          </w:tcPr>
          <w:p w:rsidR="00CD5E94" w:rsidRPr="00B97AA5" w:rsidRDefault="00CD5E94" w:rsidP="00CD5E94">
            <w:pPr>
              <w:spacing w:before="40" w:after="40" w:line="220" w:lineRule="exact"/>
              <w:ind w:right="113"/>
              <w:jc w:val="right"/>
              <w:rPr>
                <w:b/>
                <w:sz w:val="18"/>
              </w:rPr>
            </w:pPr>
            <w:r w:rsidRPr="00B97AA5">
              <w:rPr>
                <w:b/>
                <w:sz w:val="18"/>
              </w:rPr>
              <w:t>27 757</w:t>
            </w:r>
          </w:p>
        </w:tc>
        <w:tc>
          <w:tcPr>
            <w:tcW w:w="761" w:type="dxa"/>
            <w:tcBorders>
              <w:top w:val="single" w:sz="4" w:space="0" w:color="auto"/>
            </w:tcBorders>
            <w:shd w:val="clear" w:color="auto" w:fill="auto"/>
            <w:vAlign w:val="bottom"/>
          </w:tcPr>
          <w:p w:rsidR="00CD5E94" w:rsidRPr="00B97AA5" w:rsidRDefault="00CD5E94" w:rsidP="00CD5E94">
            <w:pPr>
              <w:spacing w:before="40" w:after="40" w:line="220" w:lineRule="exact"/>
              <w:ind w:right="113"/>
              <w:jc w:val="right"/>
              <w:rPr>
                <w:b/>
                <w:sz w:val="18"/>
              </w:rPr>
            </w:pPr>
            <w:r w:rsidRPr="00B97AA5">
              <w:rPr>
                <w:b/>
                <w:sz w:val="18"/>
              </w:rPr>
              <w:t>27 688</w:t>
            </w:r>
          </w:p>
        </w:tc>
        <w:tc>
          <w:tcPr>
            <w:tcW w:w="761" w:type="dxa"/>
            <w:tcBorders>
              <w:top w:val="single" w:sz="4" w:space="0" w:color="auto"/>
            </w:tcBorders>
            <w:shd w:val="clear" w:color="auto" w:fill="auto"/>
            <w:vAlign w:val="bottom"/>
          </w:tcPr>
          <w:p w:rsidR="00CD5E94" w:rsidRPr="00B97AA5" w:rsidRDefault="00CD5E94" w:rsidP="00CD5E94">
            <w:pPr>
              <w:spacing w:before="40" w:after="40" w:line="220" w:lineRule="exact"/>
              <w:ind w:right="113"/>
              <w:jc w:val="right"/>
              <w:rPr>
                <w:b/>
                <w:sz w:val="18"/>
              </w:rPr>
            </w:pPr>
            <w:r w:rsidRPr="00B97AA5">
              <w:rPr>
                <w:b/>
                <w:sz w:val="18"/>
              </w:rPr>
              <w:t>28 255</w:t>
            </w:r>
          </w:p>
        </w:tc>
        <w:tc>
          <w:tcPr>
            <w:tcW w:w="761" w:type="dxa"/>
            <w:tcBorders>
              <w:top w:val="single" w:sz="4" w:space="0" w:color="auto"/>
            </w:tcBorders>
            <w:shd w:val="clear" w:color="auto" w:fill="auto"/>
            <w:vAlign w:val="bottom"/>
          </w:tcPr>
          <w:p w:rsidR="00CD5E94" w:rsidRPr="00B97AA5" w:rsidRDefault="00CD5E94" w:rsidP="00CD5E94">
            <w:pPr>
              <w:spacing w:before="40" w:after="40" w:line="220" w:lineRule="exact"/>
              <w:ind w:right="113"/>
              <w:jc w:val="right"/>
              <w:rPr>
                <w:b/>
                <w:sz w:val="18"/>
              </w:rPr>
            </w:pPr>
            <w:r w:rsidRPr="00B97AA5">
              <w:rPr>
                <w:b/>
                <w:sz w:val="18"/>
              </w:rPr>
              <w:t xml:space="preserve">31 </w:t>
            </w:r>
          </w:p>
        </w:tc>
        <w:tc>
          <w:tcPr>
            <w:tcW w:w="761" w:type="dxa"/>
            <w:tcBorders>
              <w:top w:val="single" w:sz="4" w:space="0" w:color="auto"/>
            </w:tcBorders>
            <w:shd w:val="clear" w:color="auto" w:fill="auto"/>
            <w:vAlign w:val="bottom"/>
          </w:tcPr>
          <w:p w:rsidR="00CD5E94" w:rsidRPr="00B97AA5" w:rsidRDefault="00CD5E94" w:rsidP="00CD5E94">
            <w:pPr>
              <w:spacing w:before="40" w:after="40" w:line="220" w:lineRule="exact"/>
              <w:ind w:right="113"/>
              <w:jc w:val="right"/>
              <w:rPr>
                <w:b/>
                <w:sz w:val="18"/>
              </w:rPr>
            </w:pPr>
            <w:r w:rsidRPr="00B97AA5">
              <w:rPr>
                <w:b/>
                <w:sz w:val="18"/>
              </w:rPr>
              <w:t>32 303</w:t>
            </w:r>
          </w:p>
        </w:tc>
        <w:tc>
          <w:tcPr>
            <w:tcW w:w="761" w:type="dxa"/>
            <w:tcBorders>
              <w:top w:val="single" w:sz="4" w:space="0" w:color="auto"/>
            </w:tcBorders>
            <w:shd w:val="clear" w:color="auto" w:fill="auto"/>
            <w:vAlign w:val="bottom"/>
          </w:tcPr>
          <w:p w:rsidR="00CD5E94" w:rsidRPr="00B97AA5" w:rsidRDefault="00CD5E94" w:rsidP="00CD5E94">
            <w:pPr>
              <w:spacing w:before="40" w:after="40" w:line="220" w:lineRule="exact"/>
              <w:ind w:right="113"/>
              <w:jc w:val="right"/>
              <w:rPr>
                <w:b/>
                <w:sz w:val="18"/>
              </w:rPr>
            </w:pPr>
            <w:r w:rsidRPr="00B97AA5">
              <w:rPr>
                <w:b/>
                <w:sz w:val="18"/>
              </w:rPr>
              <w:t>27 261</w:t>
            </w:r>
          </w:p>
        </w:tc>
        <w:tc>
          <w:tcPr>
            <w:tcW w:w="761" w:type="dxa"/>
            <w:tcBorders>
              <w:top w:val="single" w:sz="4" w:space="0" w:color="auto"/>
            </w:tcBorders>
            <w:shd w:val="clear" w:color="auto" w:fill="auto"/>
            <w:vAlign w:val="bottom"/>
          </w:tcPr>
          <w:p w:rsidR="00CD5E94" w:rsidRPr="00B97AA5" w:rsidRDefault="00CD5E94" w:rsidP="00CD5E94">
            <w:pPr>
              <w:spacing w:before="40" w:after="40" w:line="220" w:lineRule="exact"/>
              <w:ind w:right="113"/>
              <w:jc w:val="right"/>
              <w:rPr>
                <w:b/>
                <w:sz w:val="18"/>
              </w:rPr>
            </w:pPr>
            <w:r w:rsidRPr="00B97AA5">
              <w:rPr>
                <w:b/>
                <w:sz w:val="18"/>
              </w:rPr>
              <w:t>29 022</w:t>
            </w:r>
          </w:p>
        </w:tc>
      </w:tr>
      <w:tr w:rsidR="00CD5E94" w:rsidRPr="00B97AA5">
        <w:trPr>
          <w:cantSplit/>
        </w:trPr>
        <w:tc>
          <w:tcPr>
            <w:tcW w:w="970" w:type="dxa"/>
            <w:vMerge/>
            <w:tcBorders>
              <w:bottom w:val="single" w:sz="4" w:space="0" w:color="auto"/>
            </w:tcBorders>
            <w:shd w:val="clear" w:color="auto" w:fill="auto"/>
          </w:tcPr>
          <w:p w:rsidR="00CD5E94" w:rsidRPr="00B97AA5" w:rsidRDefault="00CD5E94" w:rsidP="00CD5E94">
            <w:pPr>
              <w:spacing w:before="40" w:after="40" w:line="220" w:lineRule="exact"/>
              <w:ind w:right="113"/>
              <w:rPr>
                <w:b/>
                <w:sz w:val="18"/>
              </w:rPr>
            </w:pPr>
          </w:p>
        </w:tc>
        <w:tc>
          <w:tcPr>
            <w:tcW w:w="1072" w:type="dxa"/>
            <w:tcBorders>
              <w:bottom w:val="single" w:sz="4" w:space="0" w:color="auto"/>
            </w:tcBorders>
            <w:shd w:val="clear" w:color="auto" w:fill="auto"/>
            <w:vAlign w:val="bottom"/>
          </w:tcPr>
          <w:p w:rsidR="00CD5E94" w:rsidRPr="00B97AA5" w:rsidRDefault="00CD5E94" w:rsidP="00CD5E94">
            <w:pPr>
              <w:spacing w:before="40" w:after="40" w:line="220" w:lineRule="exact"/>
              <w:ind w:right="113"/>
              <w:rPr>
                <w:b/>
                <w:sz w:val="18"/>
              </w:rPr>
            </w:pPr>
            <w:r w:rsidRPr="00B97AA5">
              <w:rPr>
                <w:b/>
                <w:sz w:val="18"/>
              </w:rPr>
              <w:t>Females</w:t>
            </w:r>
          </w:p>
        </w:tc>
        <w:tc>
          <w:tcPr>
            <w:tcW w:w="762" w:type="dxa"/>
            <w:tcBorders>
              <w:bottom w:val="single" w:sz="4" w:space="0" w:color="auto"/>
            </w:tcBorders>
            <w:shd w:val="clear" w:color="auto" w:fill="auto"/>
            <w:vAlign w:val="bottom"/>
          </w:tcPr>
          <w:p w:rsidR="00CD5E94" w:rsidRPr="00B97AA5" w:rsidRDefault="00CD5E94" w:rsidP="00CD5E94">
            <w:pPr>
              <w:spacing w:before="40" w:after="40" w:line="220" w:lineRule="exact"/>
              <w:ind w:right="113"/>
              <w:jc w:val="right"/>
              <w:rPr>
                <w:b/>
                <w:sz w:val="18"/>
              </w:rPr>
            </w:pPr>
            <w:r w:rsidRPr="00B97AA5">
              <w:rPr>
                <w:b/>
                <w:sz w:val="18"/>
              </w:rPr>
              <w:t>6 046</w:t>
            </w:r>
          </w:p>
        </w:tc>
        <w:tc>
          <w:tcPr>
            <w:tcW w:w="761" w:type="dxa"/>
            <w:tcBorders>
              <w:bottom w:val="single" w:sz="4" w:space="0" w:color="auto"/>
            </w:tcBorders>
            <w:shd w:val="clear" w:color="auto" w:fill="auto"/>
            <w:vAlign w:val="bottom"/>
          </w:tcPr>
          <w:p w:rsidR="00CD5E94" w:rsidRPr="00B97AA5" w:rsidRDefault="00CD5E94" w:rsidP="00CD5E94">
            <w:pPr>
              <w:spacing w:before="40" w:after="40" w:line="220" w:lineRule="exact"/>
              <w:ind w:right="113"/>
              <w:jc w:val="right"/>
              <w:rPr>
                <w:b/>
                <w:sz w:val="18"/>
              </w:rPr>
            </w:pPr>
            <w:r w:rsidRPr="00B97AA5">
              <w:rPr>
                <w:b/>
                <w:sz w:val="18"/>
              </w:rPr>
              <w:t>6 598</w:t>
            </w:r>
          </w:p>
        </w:tc>
        <w:tc>
          <w:tcPr>
            <w:tcW w:w="761" w:type="dxa"/>
            <w:tcBorders>
              <w:bottom w:val="single" w:sz="4" w:space="0" w:color="auto"/>
            </w:tcBorders>
            <w:shd w:val="clear" w:color="auto" w:fill="auto"/>
            <w:vAlign w:val="bottom"/>
          </w:tcPr>
          <w:p w:rsidR="00CD5E94" w:rsidRPr="00B97AA5" w:rsidRDefault="00CD5E94" w:rsidP="00CD5E94">
            <w:pPr>
              <w:spacing w:before="40" w:after="40" w:line="220" w:lineRule="exact"/>
              <w:ind w:right="113"/>
              <w:jc w:val="right"/>
              <w:rPr>
                <w:b/>
                <w:sz w:val="18"/>
              </w:rPr>
            </w:pPr>
            <w:r w:rsidRPr="00B97AA5">
              <w:rPr>
                <w:b/>
                <w:sz w:val="18"/>
              </w:rPr>
              <w:t xml:space="preserve">7 357 </w:t>
            </w:r>
          </w:p>
        </w:tc>
        <w:tc>
          <w:tcPr>
            <w:tcW w:w="761" w:type="dxa"/>
            <w:tcBorders>
              <w:bottom w:val="single" w:sz="4" w:space="0" w:color="auto"/>
            </w:tcBorders>
            <w:shd w:val="clear" w:color="auto" w:fill="auto"/>
            <w:vAlign w:val="bottom"/>
          </w:tcPr>
          <w:p w:rsidR="00CD5E94" w:rsidRPr="00B97AA5" w:rsidRDefault="00CD5E94" w:rsidP="00CD5E94">
            <w:pPr>
              <w:spacing w:before="40" w:after="40" w:line="220" w:lineRule="exact"/>
              <w:ind w:right="113"/>
              <w:jc w:val="right"/>
              <w:rPr>
                <w:b/>
                <w:sz w:val="18"/>
              </w:rPr>
            </w:pPr>
            <w:r w:rsidRPr="00B97AA5">
              <w:rPr>
                <w:b/>
                <w:sz w:val="18"/>
              </w:rPr>
              <w:t>7 886</w:t>
            </w:r>
          </w:p>
        </w:tc>
        <w:tc>
          <w:tcPr>
            <w:tcW w:w="761" w:type="dxa"/>
            <w:tcBorders>
              <w:bottom w:val="single" w:sz="4" w:space="0" w:color="auto"/>
            </w:tcBorders>
            <w:shd w:val="clear" w:color="auto" w:fill="auto"/>
            <w:vAlign w:val="bottom"/>
          </w:tcPr>
          <w:p w:rsidR="00CD5E94" w:rsidRPr="00B97AA5" w:rsidRDefault="00CD5E94" w:rsidP="00CD5E94">
            <w:pPr>
              <w:spacing w:before="40" w:after="40" w:line="220" w:lineRule="exact"/>
              <w:ind w:right="113"/>
              <w:jc w:val="right"/>
              <w:rPr>
                <w:b/>
                <w:sz w:val="18"/>
              </w:rPr>
            </w:pPr>
            <w:r w:rsidRPr="00B97AA5">
              <w:rPr>
                <w:b/>
                <w:sz w:val="18"/>
              </w:rPr>
              <w:t>8 108</w:t>
            </w:r>
          </w:p>
        </w:tc>
        <w:tc>
          <w:tcPr>
            <w:tcW w:w="761" w:type="dxa"/>
            <w:tcBorders>
              <w:bottom w:val="single" w:sz="4" w:space="0" w:color="auto"/>
            </w:tcBorders>
            <w:shd w:val="clear" w:color="auto" w:fill="auto"/>
            <w:vAlign w:val="bottom"/>
          </w:tcPr>
          <w:p w:rsidR="00CD5E94" w:rsidRPr="00B97AA5" w:rsidRDefault="00CD5E94" w:rsidP="00CD5E94">
            <w:pPr>
              <w:spacing w:before="40" w:after="40" w:line="220" w:lineRule="exact"/>
              <w:ind w:right="113"/>
              <w:jc w:val="right"/>
              <w:rPr>
                <w:b/>
                <w:sz w:val="18"/>
              </w:rPr>
            </w:pPr>
            <w:r w:rsidRPr="00B97AA5">
              <w:rPr>
                <w:b/>
                <w:sz w:val="18"/>
              </w:rPr>
              <w:t xml:space="preserve">7 093 </w:t>
            </w:r>
          </w:p>
        </w:tc>
        <w:tc>
          <w:tcPr>
            <w:tcW w:w="761" w:type="dxa"/>
            <w:tcBorders>
              <w:bottom w:val="single" w:sz="4" w:space="0" w:color="auto"/>
            </w:tcBorders>
            <w:shd w:val="clear" w:color="auto" w:fill="auto"/>
            <w:vAlign w:val="bottom"/>
          </w:tcPr>
          <w:p w:rsidR="00CD5E94" w:rsidRPr="00B97AA5" w:rsidRDefault="00CD5E94" w:rsidP="00CD5E94">
            <w:pPr>
              <w:spacing w:before="40" w:after="40" w:line="220" w:lineRule="exact"/>
              <w:ind w:right="113"/>
              <w:jc w:val="right"/>
              <w:rPr>
                <w:b/>
                <w:sz w:val="18"/>
              </w:rPr>
            </w:pPr>
            <w:r w:rsidRPr="00B97AA5">
              <w:rPr>
                <w:b/>
                <w:sz w:val="18"/>
              </w:rPr>
              <w:t>8 301</w:t>
            </w:r>
          </w:p>
        </w:tc>
      </w:tr>
      <w:tr w:rsidR="00CD5E94" w:rsidRPr="00B97AA5">
        <w:trPr>
          <w:cantSplit/>
        </w:trPr>
        <w:tc>
          <w:tcPr>
            <w:tcW w:w="2042" w:type="dxa"/>
            <w:gridSpan w:val="2"/>
            <w:tcBorders>
              <w:top w:val="single" w:sz="4" w:space="0" w:color="auto"/>
              <w:bottom w:val="single" w:sz="12" w:space="0" w:color="auto"/>
            </w:tcBorders>
            <w:shd w:val="clear" w:color="auto" w:fill="auto"/>
          </w:tcPr>
          <w:p w:rsidR="00CD5E94" w:rsidRPr="00B97AA5" w:rsidRDefault="00CD5E94" w:rsidP="00CD5E94">
            <w:pPr>
              <w:suppressAutoHyphens w:val="0"/>
              <w:spacing w:before="80" w:after="80" w:line="220" w:lineRule="exact"/>
              <w:ind w:left="288" w:right="113"/>
              <w:rPr>
                <w:b/>
                <w:sz w:val="18"/>
              </w:rPr>
            </w:pPr>
            <w:r w:rsidRPr="00B97AA5">
              <w:rPr>
                <w:b/>
                <w:sz w:val="18"/>
              </w:rPr>
              <w:t>Grand total</w:t>
            </w:r>
          </w:p>
        </w:tc>
        <w:tc>
          <w:tcPr>
            <w:tcW w:w="762"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33 803</w:t>
            </w:r>
          </w:p>
        </w:tc>
        <w:tc>
          <w:tcPr>
            <w:tcW w:w="761"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34 286</w:t>
            </w:r>
          </w:p>
        </w:tc>
        <w:tc>
          <w:tcPr>
            <w:tcW w:w="761"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36</w:t>
            </w:r>
          </w:p>
        </w:tc>
        <w:tc>
          <w:tcPr>
            <w:tcW w:w="761"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38 518</w:t>
            </w:r>
          </w:p>
        </w:tc>
        <w:tc>
          <w:tcPr>
            <w:tcW w:w="761"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40 411</w:t>
            </w:r>
          </w:p>
        </w:tc>
        <w:tc>
          <w:tcPr>
            <w:tcW w:w="761"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34 354</w:t>
            </w:r>
          </w:p>
        </w:tc>
        <w:tc>
          <w:tcPr>
            <w:tcW w:w="761"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37 323</w:t>
            </w:r>
          </w:p>
        </w:tc>
      </w:tr>
    </w:tbl>
    <w:p w:rsidR="00CD5E94" w:rsidRPr="004F4EC7" w:rsidRDefault="00CD5E94" w:rsidP="00CD5E94">
      <w:pPr>
        <w:pStyle w:val="Heading1"/>
        <w:spacing w:before="240"/>
      </w:pPr>
      <w:bookmarkStart w:id="82" w:name="_Toc227592931"/>
    </w:p>
    <w:p w:rsidR="00CD5E94" w:rsidRPr="004F4EC7" w:rsidRDefault="00CD5E94" w:rsidP="00CD5E94">
      <w:pPr>
        <w:pStyle w:val="Heading1"/>
        <w:ind w:left="1138"/>
      </w:pPr>
      <w:r w:rsidRPr="004F4EC7">
        <w:br w:type="page"/>
        <w:t>Table 58</w:t>
      </w:r>
      <w:bookmarkEnd w:id="82"/>
    </w:p>
    <w:p w:rsidR="00CD5E94" w:rsidRPr="004F4EC7" w:rsidRDefault="00CD5E94" w:rsidP="00CD5E94">
      <w:pPr>
        <w:pStyle w:val="SingleTxtG"/>
        <w:rPr>
          <w:b/>
        </w:rPr>
      </w:pPr>
      <w:r w:rsidRPr="004F4EC7">
        <w:rPr>
          <w:b/>
        </w:rPr>
        <w:t>Growth in number of administrative personnel in mainstream schools by gender and level of school during school years 2001/02–2007/08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914"/>
        <w:gridCol w:w="918"/>
        <w:gridCol w:w="919"/>
        <w:gridCol w:w="919"/>
        <w:gridCol w:w="919"/>
        <w:gridCol w:w="921"/>
        <w:gridCol w:w="919"/>
        <w:gridCol w:w="941"/>
      </w:tblGrid>
      <w:tr w:rsidR="00CD5E94" w:rsidRPr="00B97AA5">
        <w:trPr>
          <w:cantSplit/>
          <w:tblHeader/>
        </w:trPr>
        <w:tc>
          <w:tcPr>
            <w:tcW w:w="915"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00" w:lineRule="exact"/>
              <w:ind w:right="113"/>
              <w:rPr>
                <w:i/>
                <w:sz w:val="16"/>
              </w:rPr>
            </w:pPr>
            <w:r w:rsidRPr="00B97AA5">
              <w:rPr>
                <w:i/>
                <w:sz w:val="16"/>
              </w:rPr>
              <w:t>Gender</w:t>
            </w:r>
          </w:p>
        </w:tc>
        <w:tc>
          <w:tcPr>
            <w:tcW w:w="919"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00" w:lineRule="exact"/>
              <w:ind w:right="113"/>
              <w:jc w:val="right"/>
              <w:rPr>
                <w:i/>
                <w:sz w:val="16"/>
              </w:rPr>
            </w:pPr>
            <w:r w:rsidRPr="00B97AA5">
              <w:rPr>
                <w:i/>
                <w:sz w:val="16"/>
              </w:rPr>
              <w:t>2001/02</w:t>
            </w:r>
          </w:p>
        </w:tc>
        <w:tc>
          <w:tcPr>
            <w:tcW w:w="920"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00" w:lineRule="exact"/>
              <w:ind w:right="113"/>
              <w:jc w:val="right"/>
              <w:rPr>
                <w:i/>
                <w:sz w:val="16"/>
              </w:rPr>
            </w:pPr>
            <w:r w:rsidRPr="00B97AA5">
              <w:rPr>
                <w:i/>
                <w:sz w:val="16"/>
              </w:rPr>
              <w:t>2002/03</w:t>
            </w:r>
          </w:p>
        </w:tc>
        <w:tc>
          <w:tcPr>
            <w:tcW w:w="919"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00" w:lineRule="exact"/>
              <w:ind w:right="113"/>
              <w:jc w:val="right"/>
              <w:rPr>
                <w:i/>
                <w:sz w:val="16"/>
              </w:rPr>
            </w:pPr>
            <w:r w:rsidRPr="00B97AA5">
              <w:rPr>
                <w:i/>
                <w:sz w:val="16"/>
              </w:rPr>
              <w:t>2003/04</w:t>
            </w:r>
          </w:p>
        </w:tc>
        <w:tc>
          <w:tcPr>
            <w:tcW w:w="919"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00" w:lineRule="exact"/>
              <w:ind w:right="113"/>
              <w:jc w:val="right"/>
              <w:rPr>
                <w:i/>
                <w:sz w:val="16"/>
              </w:rPr>
            </w:pPr>
            <w:r w:rsidRPr="00B97AA5">
              <w:rPr>
                <w:i/>
                <w:sz w:val="16"/>
              </w:rPr>
              <w:t>2004/05</w:t>
            </w:r>
          </w:p>
        </w:tc>
        <w:tc>
          <w:tcPr>
            <w:tcW w:w="921"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00" w:lineRule="exact"/>
              <w:ind w:right="113"/>
              <w:jc w:val="right"/>
              <w:rPr>
                <w:i/>
                <w:sz w:val="16"/>
              </w:rPr>
            </w:pPr>
            <w:r w:rsidRPr="00B97AA5">
              <w:rPr>
                <w:i/>
                <w:sz w:val="16"/>
              </w:rPr>
              <w:t>2005/06</w:t>
            </w:r>
          </w:p>
        </w:tc>
        <w:tc>
          <w:tcPr>
            <w:tcW w:w="919"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00" w:lineRule="exact"/>
              <w:ind w:right="113"/>
              <w:jc w:val="right"/>
              <w:rPr>
                <w:i/>
                <w:sz w:val="16"/>
              </w:rPr>
            </w:pPr>
            <w:r w:rsidRPr="00B97AA5">
              <w:rPr>
                <w:i/>
                <w:sz w:val="16"/>
              </w:rPr>
              <w:t>2006/07</w:t>
            </w:r>
          </w:p>
        </w:tc>
        <w:tc>
          <w:tcPr>
            <w:tcW w:w="941"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00" w:lineRule="exact"/>
              <w:ind w:right="113"/>
              <w:jc w:val="right"/>
              <w:rPr>
                <w:i/>
                <w:sz w:val="16"/>
              </w:rPr>
            </w:pPr>
            <w:r w:rsidRPr="00B97AA5">
              <w:rPr>
                <w:i/>
                <w:sz w:val="16"/>
              </w:rPr>
              <w:t>2007/08</w:t>
            </w:r>
          </w:p>
        </w:tc>
      </w:tr>
      <w:tr w:rsidR="00CD5E94" w:rsidRPr="00B97AA5">
        <w:trPr>
          <w:cantSplit/>
        </w:trPr>
        <w:tc>
          <w:tcPr>
            <w:tcW w:w="915" w:type="dxa"/>
            <w:tcBorders>
              <w:top w:val="single" w:sz="12" w:space="0" w:color="auto"/>
            </w:tcBorders>
            <w:shd w:val="clear" w:color="auto" w:fill="auto"/>
          </w:tcPr>
          <w:p w:rsidR="00CD5E94" w:rsidRPr="00B97AA5" w:rsidRDefault="00CD5E94" w:rsidP="00CD5E94">
            <w:pPr>
              <w:suppressAutoHyphens w:val="0"/>
              <w:spacing w:before="40" w:after="40" w:line="220" w:lineRule="exact"/>
              <w:ind w:right="113"/>
              <w:rPr>
                <w:sz w:val="18"/>
              </w:rPr>
            </w:pPr>
            <w:r w:rsidRPr="00B97AA5">
              <w:rPr>
                <w:sz w:val="18"/>
              </w:rPr>
              <w:t>Male</w:t>
            </w:r>
          </w:p>
        </w:tc>
        <w:tc>
          <w:tcPr>
            <w:tcW w:w="919" w:type="dxa"/>
            <w:tcBorders>
              <w:top w:val="single" w:sz="12"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99</w:t>
            </w:r>
          </w:p>
        </w:tc>
        <w:tc>
          <w:tcPr>
            <w:tcW w:w="920" w:type="dxa"/>
            <w:tcBorders>
              <w:top w:val="single" w:sz="12"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86</w:t>
            </w:r>
          </w:p>
        </w:tc>
        <w:tc>
          <w:tcPr>
            <w:tcW w:w="919" w:type="dxa"/>
            <w:tcBorders>
              <w:top w:val="single" w:sz="12"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90</w:t>
            </w:r>
          </w:p>
        </w:tc>
        <w:tc>
          <w:tcPr>
            <w:tcW w:w="919" w:type="dxa"/>
            <w:tcBorders>
              <w:top w:val="single" w:sz="12"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106</w:t>
            </w:r>
          </w:p>
        </w:tc>
        <w:tc>
          <w:tcPr>
            <w:tcW w:w="921" w:type="dxa"/>
            <w:tcBorders>
              <w:top w:val="single" w:sz="12"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130</w:t>
            </w:r>
          </w:p>
        </w:tc>
        <w:tc>
          <w:tcPr>
            <w:tcW w:w="919" w:type="dxa"/>
            <w:tcBorders>
              <w:top w:val="single" w:sz="12"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205</w:t>
            </w:r>
          </w:p>
        </w:tc>
        <w:tc>
          <w:tcPr>
            <w:tcW w:w="941" w:type="dxa"/>
            <w:tcBorders>
              <w:top w:val="single" w:sz="12"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127</w:t>
            </w:r>
          </w:p>
        </w:tc>
      </w:tr>
      <w:tr w:rsidR="00CD5E94" w:rsidRPr="00B97AA5">
        <w:trPr>
          <w:cantSplit/>
        </w:trPr>
        <w:tc>
          <w:tcPr>
            <w:tcW w:w="915" w:type="dxa"/>
            <w:tcBorders>
              <w:bottom w:val="single" w:sz="4" w:space="0" w:color="auto"/>
            </w:tcBorders>
            <w:shd w:val="clear" w:color="auto" w:fill="auto"/>
          </w:tcPr>
          <w:p w:rsidR="00CD5E94" w:rsidRPr="00B97AA5" w:rsidRDefault="00CD5E94" w:rsidP="00CD5E94">
            <w:pPr>
              <w:suppressAutoHyphens w:val="0"/>
              <w:spacing w:before="40" w:after="40" w:line="220" w:lineRule="exact"/>
              <w:ind w:right="113"/>
              <w:rPr>
                <w:sz w:val="18"/>
              </w:rPr>
            </w:pPr>
            <w:r w:rsidRPr="00B97AA5">
              <w:rPr>
                <w:sz w:val="18"/>
              </w:rPr>
              <w:t>Female</w:t>
            </w:r>
          </w:p>
        </w:tc>
        <w:tc>
          <w:tcPr>
            <w:tcW w:w="919"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322</w:t>
            </w:r>
          </w:p>
        </w:tc>
        <w:tc>
          <w:tcPr>
            <w:tcW w:w="920"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329</w:t>
            </w:r>
          </w:p>
        </w:tc>
        <w:tc>
          <w:tcPr>
            <w:tcW w:w="919"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350</w:t>
            </w:r>
          </w:p>
        </w:tc>
        <w:tc>
          <w:tcPr>
            <w:tcW w:w="919"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346</w:t>
            </w:r>
          </w:p>
        </w:tc>
        <w:tc>
          <w:tcPr>
            <w:tcW w:w="921"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382</w:t>
            </w:r>
          </w:p>
        </w:tc>
        <w:tc>
          <w:tcPr>
            <w:tcW w:w="919"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323</w:t>
            </w:r>
          </w:p>
        </w:tc>
        <w:tc>
          <w:tcPr>
            <w:tcW w:w="941" w:type="dxa"/>
            <w:tcBorders>
              <w:bottom w:val="single" w:sz="4" w:space="0" w:color="auto"/>
            </w:tcBorders>
            <w:shd w:val="clear" w:color="auto" w:fill="auto"/>
            <w:vAlign w:val="bottom"/>
          </w:tcPr>
          <w:p w:rsidR="00CD5E94" w:rsidRPr="00B97AA5" w:rsidRDefault="00CD5E94" w:rsidP="00CD5E94">
            <w:pPr>
              <w:suppressAutoHyphens w:val="0"/>
              <w:spacing w:before="40" w:after="40" w:line="220" w:lineRule="exact"/>
              <w:ind w:right="113"/>
              <w:jc w:val="right"/>
              <w:rPr>
                <w:sz w:val="18"/>
              </w:rPr>
            </w:pPr>
            <w:r w:rsidRPr="00B97AA5">
              <w:rPr>
                <w:sz w:val="18"/>
              </w:rPr>
              <w:t>0</w:t>
            </w:r>
          </w:p>
        </w:tc>
      </w:tr>
      <w:tr w:rsidR="00CD5E94" w:rsidRPr="00B97AA5">
        <w:trPr>
          <w:cantSplit/>
        </w:trPr>
        <w:tc>
          <w:tcPr>
            <w:tcW w:w="915" w:type="dxa"/>
            <w:tcBorders>
              <w:top w:val="single" w:sz="4" w:space="0" w:color="auto"/>
              <w:bottom w:val="single" w:sz="12" w:space="0" w:color="auto"/>
            </w:tcBorders>
            <w:shd w:val="clear" w:color="auto" w:fill="auto"/>
          </w:tcPr>
          <w:p w:rsidR="00CD5E94" w:rsidRPr="00B97AA5" w:rsidRDefault="00CD5E94" w:rsidP="00CD5E94">
            <w:pPr>
              <w:suppressAutoHyphens w:val="0"/>
              <w:spacing w:before="80" w:after="80" w:line="220" w:lineRule="exact"/>
              <w:ind w:right="113" w:firstLine="216"/>
              <w:rPr>
                <w:b/>
                <w:sz w:val="18"/>
              </w:rPr>
            </w:pPr>
            <w:r w:rsidRPr="00B97AA5">
              <w:rPr>
                <w:b/>
                <w:sz w:val="18"/>
              </w:rPr>
              <w:t>Total</w:t>
            </w:r>
          </w:p>
        </w:tc>
        <w:tc>
          <w:tcPr>
            <w:tcW w:w="919"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421</w:t>
            </w:r>
          </w:p>
        </w:tc>
        <w:tc>
          <w:tcPr>
            <w:tcW w:w="920"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415</w:t>
            </w:r>
          </w:p>
        </w:tc>
        <w:tc>
          <w:tcPr>
            <w:tcW w:w="919"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440</w:t>
            </w:r>
          </w:p>
        </w:tc>
        <w:tc>
          <w:tcPr>
            <w:tcW w:w="919"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452</w:t>
            </w:r>
          </w:p>
        </w:tc>
        <w:tc>
          <w:tcPr>
            <w:tcW w:w="921"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512</w:t>
            </w:r>
          </w:p>
        </w:tc>
        <w:tc>
          <w:tcPr>
            <w:tcW w:w="919"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528</w:t>
            </w:r>
          </w:p>
        </w:tc>
        <w:tc>
          <w:tcPr>
            <w:tcW w:w="941" w:type="dxa"/>
            <w:tcBorders>
              <w:top w:val="single" w:sz="4" w:space="0" w:color="auto"/>
              <w:bottom w:val="single" w:sz="12" w:space="0" w:color="auto"/>
            </w:tcBorders>
            <w:shd w:val="clear" w:color="auto" w:fill="auto"/>
            <w:vAlign w:val="bottom"/>
          </w:tcPr>
          <w:p w:rsidR="00CD5E94" w:rsidRPr="00B97AA5" w:rsidRDefault="00CD5E94" w:rsidP="00CD5E94">
            <w:pPr>
              <w:suppressAutoHyphens w:val="0"/>
              <w:spacing w:before="80" w:after="80" w:line="220" w:lineRule="exact"/>
              <w:ind w:right="113"/>
              <w:jc w:val="right"/>
              <w:rPr>
                <w:b/>
                <w:sz w:val="18"/>
              </w:rPr>
            </w:pPr>
            <w:r w:rsidRPr="00B97AA5">
              <w:rPr>
                <w:b/>
                <w:sz w:val="18"/>
              </w:rPr>
              <w:t>127</w:t>
            </w:r>
          </w:p>
        </w:tc>
      </w:tr>
    </w:tbl>
    <w:p w:rsidR="00CD5E94" w:rsidRPr="004F4EC7" w:rsidRDefault="00CD5E94" w:rsidP="00CD5E94">
      <w:pPr>
        <w:pStyle w:val="Heading1"/>
        <w:keepNext/>
        <w:spacing w:before="240"/>
        <w:ind w:left="1138"/>
      </w:pPr>
      <w:bookmarkStart w:id="83" w:name="_Toc227592932"/>
      <w:r w:rsidRPr="004F4EC7">
        <w:t>Table 59</w:t>
      </w:r>
      <w:bookmarkEnd w:id="83"/>
    </w:p>
    <w:p w:rsidR="00CD5E94" w:rsidRPr="004F4EC7" w:rsidRDefault="00CD5E94" w:rsidP="00CD5E94">
      <w:pPr>
        <w:pStyle w:val="SingleTxtG"/>
        <w:keepNext/>
        <w:rPr>
          <w:b/>
        </w:rPr>
      </w:pPr>
      <w:r w:rsidRPr="004F4EC7">
        <w:rPr>
          <w:b/>
        </w:rPr>
        <w:t>Sports activities performed during the period 2001–2007 by type of activity and gender</w:t>
      </w:r>
    </w:p>
    <w:tbl>
      <w:tblPr>
        <w:tblW w:w="9639" w:type="dxa"/>
        <w:tblBorders>
          <w:top w:val="single" w:sz="4" w:space="0" w:color="auto"/>
          <w:bottom w:val="single" w:sz="12" w:space="0" w:color="auto"/>
        </w:tblBorders>
        <w:tblLayout w:type="fixed"/>
        <w:tblCellMar>
          <w:left w:w="0" w:type="dxa"/>
          <w:right w:w="0" w:type="dxa"/>
        </w:tblCellMar>
        <w:tblLook w:val="04A0"/>
      </w:tblPr>
      <w:tblGrid>
        <w:gridCol w:w="700"/>
        <w:gridCol w:w="608"/>
        <w:gridCol w:w="600"/>
        <w:gridCol w:w="600"/>
        <w:gridCol w:w="400"/>
        <w:gridCol w:w="500"/>
        <w:gridCol w:w="292"/>
        <w:gridCol w:w="208"/>
        <w:gridCol w:w="700"/>
        <w:gridCol w:w="700"/>
        <w:gridCol w:w="107"/>
        <w:gridCol w:w="893"/>
        <w:gridCol w:w="800"/>
        <w:gridCol w:w="700"/>
        <w:gridCol w:w="600"/>
        <w:gridCol w:w="600"/>
        <w:gridCol w:w="631"/>
      </w:tblGrid>
      <w:tr w:rsidR="00190369" w:rsidRPr="001C0D30" w:rsidTr="00190369">
        <w:trPr>
          <w:cantSplit/>
          <w:tblHeader/>
        </w:trPr>
        <w:tc>
          <w:tcPr>
            <w:tcW w:w="700" w:type="dxa"/>
            <w:vMerge w:val="restart"/>
            <w:tcBorders>
              <w:top w:val="single" w:sz="4" w:space="0" w:color="auto"/>
            </w:tcBorders>
            <w:shd w:val="clear" w:color="auto" w:fill="auto"/>
            <w:vAlign w:val="bottom"/>
          </w:tcPr>
          <w:p w:rsidR="00190369" w:rsidRPr="00AD4625" w:rsidRDefault="00190369" w:rsidP="005B2E0D">
            <w:pPr>
              <w:keepNext/>
              <w:suppressAutoHyphens w:val="0"/>
              <w:spacing w:before="80" w:after="80" w:line="200" w:lineRule="exact"/>
              <w:ind w:right="113"/>
              <w:rPr>
                <w:i/>
                <w:sz w:val="16"/>
                <w:szCs w:val="16"/>
              </w:rPr>
            </w:pPr>
            <w:r w:rsidRPr="00AD4625">
              <w:rPr>
                <w:i/>
                <w:sz w:val="16"/>
                <w:szCs w:val="16"/>
              </w:rPr>
              <w:t>Year</w:t>
            </w:r>
          </w:p>
        </w:tc>
        <w:tc>
          <w:tcPr>
            <w:tcW w:w="608" w:type="dxa"/>
            <w:vMerge w:val="restart"/>
            <w:tcBorders>
              <w:top w:val="single" w:sz="4" w:space="0" w:color="auto"/>
            </w:tcBorders>
            <w:shd w:val="clear" w:color="auto" w:fill="auto"/>
            <w:vAlign w:val="bottom"/>
          </w:tcPr>
          <w:p w:rsidR="00190369" w:rsidRPr="00AD4625" w:rsidRDefault="00190369" w:rsidP="005B2E0D">
            <w:pPr>
              <w:keepNext/>
              <w:suppressAutoHyphens w:val="0"/>
              <w:spacing w:before="80" w:after="80" w:line="200" w:lineRule="exact"/>
              <w:ind w:right="113"/>
              <w:rPr>
                <w:i/>
                <w:sz w:val="16"/>
                <w:szCs w:val="16"/>
              </w:rPr>
            </w:pPr>
            <w:r w:rsidRPr="00AD4625">
              <w:rPr>
                <w:i/>
                <w:sz w:val="16"/>
                <w:szCs w:val="16"/>
              </w:rPr>
              <w:t>Gender</w:t>
            </w:r>
          </w:p>
        </w:tc>
        <w:tc>
          <w:tcPr>
            <w:tcW w:w="1200" w:type="dxa"/>
            <w:gridSpan w:val="2"/>
            <w:tcBorders>
              <w:top w:val="single" w:sz="4" w:space="0" w:color="auto"/>
              <w:bottom w:val="single" w:sz="4" w:space="0" w:color="auto"/>
              <w:right w:val="single" w:sz="24" w:space="0" w:color="FFFFFF"/>
            </w:tcBorders>
            <w:shd w:val="clear" w:color="auto" w:fill="auto"/>
            <w:vAlign w:val="bottom"/>
          </w:tcPr>
          <w:p w:rsidR="00190369" w:rsidRPr="00AD4625" w:rsidRDefault="00190369" w:rsidP="005B2E0D">
            <w:pPr>
              <w:keepNext/>
              <w:suppressAutoHyphens w:val="0"/>
              <w:spacing w:before="80" w:after="80" w:line="200" w:lineRule="exact"/>
              <w:ind w:right="113"/>
              <w:jc w:val="center"/>
              <w:rPr>
                <w:i/>
                <w:sz w:val="16"/>
                <w:szCs w:val="16"/>
              </w:rPr>
            </w:pPr>
            <w:r w:rsidRPr="00AD4625">
              <w:rPr>
                <w:i/>
                <w:sz w:val="16"/>
                <w:szCs w:val="16"/>
              </w:rPr>
              <w:t>Football</w:t>
            </w:r>
          </w:p>
        </w:tc>
        <w:tc>
          <w:tcPr>
            <w:tcW w:w="9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90369" w:rsidRPr="00AD4625" w:rsidRDefault="00190369" w:rsidP="005B2E0D">
            <w:pPr>
              <w:keepNext/>
              <w:suppressAutoHyphens w:val="0"/>
              <w:spacing w:before="80" w:after="80" w:line="200" w:lineRule="exact"/>
              <w:ind w:right="113"/>
              <w:jc w:val="center"/>
              <w:rPr>
                <w:i/>
                <w:sz w:val="16"/>
                <w:szCs w:val="16"/>
              </w:rPr>
            </w:pPr>
            <w:r w:rsidRPr="00AD4625">
              <w:rPr>
                <w:i/>
                <w:sz w:val="16"/>
                <w:szCs w:val="16"/>
              </w:rPr>
              <w:t>Athletics</w:t>
            </w:r>
          </w:p>
        </w:tc>
        <w:tc>
          <w:tcPr>
            <w:tcW w:w="12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90369" w:rsidRPr="00AD4625" w:rsidRDefault="00190369" w:rsidP="005B2E0D">
            <w:pPr>
              <w:keepNext/>
              <w:suppressAutoHyphens w:val="0"/>
              <w:spacing w:before="80" w:after="80" w:line="200" w:lineRule="exact"/>
              <w:ind w:right="113"/>
              <w:jc w:val="center"/>
              <w:rPr>
                <w:i/>
                <w:sz w:val="16"/>
                <w:szCs w:val="16"/>
              </w:rPr>
            </w:pPr>
            <w:r w:rsidRPr="00AD4625">
              <w:rPr>
                <w:i/>
                <w:sz w:val="16"/>
                <w:szCs w:val="16"/>
              </w:rPr>
              <w:t>Volleyball</w:t>
            </w:r>
          </w:p>
        </w:tc>
        <w:tc>
          <w:tcPr>
            <w:tcW w:w="17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90369" w:rsidRPr="00AD4625" w:rsidRDefault="00190369" w:rsidP="005B2E0D">
            <w:pPr>
              <w:keepNext/>
              <w:suppressAutoHyphens w:val="0"/>
              <w:spacing w:before="80" w:after="80" w:line="200" w:lineRule="exact"/>
              <w:ind w:right="113"/>
              <w:jc w:val="center"/>
              <w:rPr>
                <w:i/>
                <w:sz w:val="16"/>
                <w:szCs w:val="16"/>
              </w:rPr>
            </w:pPr>
            <w:r w:rsidRPr="00AD4625">
              <w:rPr>
                <w:i/>
                <w:sz w:val="16"/>
                <w:szCs w:val="16"/>
              </w:rPr>
              <w:t>Table tennis</w:t>
            </w:r>
          </w:p>
        </w:tc>
        <w:tc>
          <w:tcPr>
            <w:tcW w:w="15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90369" w:rsidRPr="00AD4625" w:rsidRDefault="00190369" w:rsidP="005B2E0D">
            <w:pPr>
              <w:keepNext/>
              <w:suppressAutoHyphens w:val="0"/>
              <w:spacing w:before="80" w:after="80" w:line="200" w:lineRule="exact"/>
              <w:ind w:right="113"/>
              <w:jc w:val="center"/>
              <w:rPr>
                <w:i/>
                <w:sz w:val="16"/>
                <w:szCs w:val="16"/>
              </w:rPr>
            </w:pPr>
            <w:r w:rsidRPr="00AD4625">
              <w:rPr>
                <w:i/>
                <w:sz w:val="16"/>
                <w:szCs w:val="16"/>
              </w:rPr>
              <w:t>Chess</w:t>
            </w:r>
          </w:p>
        </w:tc>
        <w:tc>
          <w:tcPr>
            <w:tcW w:w="1200" w:type="dxa"/>
            <w:gridSpan w:val="2"/>
            <w:tcBorders>
              <w:top w:val="single" w:sz="4" w:space="0" w:color="auto"/>
              <w:left w:val="single" w:sz="24" w:space="0" w:color="FFFFFF"/>
              <w:bottom w:val="single" w:sz="4" w:space="0" w:color="auto"/>
            </w:tcBorders>
            <w:shd w:val="clear" w:color="auto" w:fill="auto"/>
            <w:vAlign w:val="bottom"/>
          </w:tcPr>
          <w:p w:rsidR="00190369" w:rsidRPr="001C0D30" w:rsidRDefault="00190369" w:rsidP="005B2E0D">
            <w:pPr>
              <w:keepNext/>
              <w:suppressAutoHyphens w:val="0"/>
              <w:spacing w:before="80" w:after="80" w:line="200" w:lineRule="exact"/>
              <w:ind w:right="113"/>
              <w:jc w:val="center"/>
              <w:rPr>
                <w:b/>
                <w:i/>
                <w:sz w:val="16"/>
                <w:szCs w:val="16"/>
              </w:rPr>
            </w:pPr>
            <w:r w:rsidRPr="001C0D30">
              <w:rPr>
                <w:b/>
                <w:i/>
                <w:sz w:val="16"/>
                <w:szCs w:val="16"/>
              </w:rPr>
              <w:t>Total</w:t>
            </w:r>
          </w:p>
        </w:tc>
        <w:tc>
          <w:tcPr>
            <w:tcW w:w="631" w:type="dxa"/>
            <w:vMerge w:val="restart"/>
            <w:tcBorders>
              <w:top w:val="single" w:sz="4" w:space="0" w:color="auto"/>
            </w:tcBorders>
            <w:shd w:val="clear" w:color="auto" w:fill="auto"/>
            <w:vAlign w:val="bottom"/>
          </w:tcPr>
          <w:p w:rsidR="00190369" w:rsidRPr="001C0D30" w:rsidRDefault="00190369" w:rsidP="005B2E0D">
            <w:pPr>
              <w:keepNext/>
              <w:suppressAutoHyphens w:val="0"/>
              <w:spacing w:before="80" w:after="80" w:line="200" w:lineRule="exact"/>
              <w:ind w:right="113"/>
              <w:jc w:val="right"/>
              <w:rPr>
                <w:b/>
                <w:i/>
                <w:sz w:val="16"/>
                <w:szCs w:val="16"/>
              </w:rPr>
            </w:pPr>
            <w:r w:rsidRPr="001C0D30">
              <w:rPr>
                <w:b/>
                <w:i/>
                <w:sz w:val="16"/>
                <w:szCs w:val="16"/>
              </w:rPr>
              <w:t>Grand total</w:t>
            </w:r>
          </w:p>
        </w:tc>
      </w:tr>
      <w:tr w:rsidR="00190369" w:rsidRPr="00AD4625" w:rsidTr="00190369">
        <w:trPr>
          <w:cantSplit/>
          <w:trHeight w:val="1134"/>
        </w:trPr>
        <w:tc>
          <w:tcPr>
            <w:tcW w:w="700" w:type="dxa"/>
            <w:vMerge/>
            <w:tcBorders>
              <w:bottom w:val="single" w:sz="12" w:space="0" w:color="auto"/>
            </w:tcBorders>
            <w:shd w:val="clear" w:color="auto" w:fill="auto"/>
          </w:tcPr>
          <w:p w:rsidR="00190369" w:rsidRPr="00AD4625" w:rsidRDefault="00190369" w:rsidP="005B2E0D">
            <w:pPr>
              <w:keepNext/>
              <w:suppressAutoHyphens w:val="0"/>
              <w:spacing w:before="80" w:after="80" w:line="200" w:lineRule="exact"/>
              <w:ind w:right="113"/>
              <w:jc w:val="right"/>
              <w:rPr>
                <w:i/>
                <w:sz w:val="18"/>
                <w:szCs w:val="16"/>
              </w:rPr>
            </w:pPr>
          </w:p>
        </w:tc>
        <w:tc>
          <w:tcPr>
            <w:tcW w:w="608" w:type="dxa"/>
            <w:vMerge/>
            <w:tcBorders>
              <w:bottom w:val="single" w:sz="12" w:space="0" w:color="auto"/>
            </w:tcBorders>
            <w:shd w:val="clear" w:color="auto" w:fill="auto"/>
          </w:tcPr>
          <w:p w:rsidR="00190369" w:rsidRPr="00AD4625" w:rsidRDefault="00190369" w:rsidP="005B2E0D">
            <w:pPr>
              <w:keepNext/>
              <w:suppressAutoHyphens w:val="0"/>
              <w:spacing w:before="80" w:after="80" w:line="200" w:lineRule="exact"/>
              <w:ind w:right="113"/>
              <w:jc w:val="right"/>
              <w:rPr>
                <w:i/>
                <w:sz w:val="18"/>
                <w:szCs w:val="16"/>
              </w:rPr>
            </w:pPr>
          </w:p>
        </w:tc>
        <w:tc>
          <w:tcPr>
            <w:tcW w:w="600" w:type="dxa"/>
            <w:tcBorders>
              <w:top w:val="single" w:sz="4" w:space="0" w:color="auto"/>
              <w:bottom w:val="single" w:sz="12" w:space="0" w:color="auto"/>
            </w:tcBorders>
            <w:shd w:val="clear" w:color="auto" w:fill="auto"/>
            <w:textDirection w:val="btLr"/>
            <w:vAlign w:val="bottom"/>
          </w:tcPr>
          <w:p w:rsidR="00190369" w:rsidRPr="00890E26" w:rsidRDefault="00190369" w:rsidP="005B2E0D">
            <w:pPr>
              <w:keepNext/>
              <w:suppressAutoHyphens w:val="0"/>
              <w:spacing w:before="80" w:after="80" w:line="200" w:lineRule="exact"/>
              <w:ind w:left="113" w:right="113"/>
              <w:rPr>
                <w:i/>
                <w:sz w:val="16"/>
                <w:szCs w:val="16"/>
              </w:rPr>
            </w:pPr>
            <w:r w:rsidRPr="00890E26">
              <w:rPr>
                <w:i/>
                <w:sz w:val="16"/>
                <w:szCs w:val="16"/>
              </w:rPr>
              <w:t>Basic</w:t>
            </w:r>
          </w:p>
        </w:tc>
        <w:tc>
          <w:tcPr>
            <w:tcW w:w="600" w:type="dxa"/>
            <w:tcBorders>
              <w:top w:val="single" w:sz="4" w:space="0" w:color="auto"/>
              <w:bottom w:val="single" w:sz="12" w:space="0" w:color="auto"/>
              <w:right w:val="single" w:sz="24" w:space="0" w:color="FFFFFF"/>
            </w:tcBorders>
            <w:shd w:val="clear" w:color="auto" w:fill="auto"/>
            <w:textDirection w:val="btLr"/>
            <w:vAlign w:val="bottom"/>
          </w:tcPr>
          <w:p w:rsidR="00190369" w:rsidRPr="00890E26" w:rsidRDefault="00190369" w:rsidP="005B2E0D">
            <w:pPr>
              <w:keepNext/>
              <w:suppressAutoHyphens w:val="0"/>
              <w:spacing w:before="80" w:after="80" w:line="200" w:lineRule="exact"/>
              <w:ind w:left="113" w:right="113"/>
              <w:rPr>
                <w:i/>
                <w:sz w:val="16"/>
                <w:szCs w:val="16"/>
              </w:rPr>
            </w:pPr>
            <w:r w:rsidRPr="00890E26">
              <w:rPr>
                <w:i/>
                <w:sz w:val="16"/>
                <w:szCs w:val="16"/>
              </w:rPr>
              <w:t>Secondary</w:t>
            </w:r>
          </w:p>
        </w:tc>
        <w:tc>
          <w:tcPr>
            <w:tcW w:w="400" w:type="dxa"/>
            <w:tcBorders>
              <w:top w:val="single" w:sz="4" w:space="0" w:color="auto"/>
              <w:left w:val="single" w:sz="24" w:space="0" w:color="FFFFFF"/>
              <w:bottom w:val="single" w:sz="12" w:space="0" w:color="auto"/>
            </w:tcBorders>
            <w:shd w:val="clear" w:color="auto" w:fill="auto"/>
            <w:textDirection w:val="btLr"/>
            <w:vAlign w:val="bottom"/>
          </w:tcPr>
          <w:p w:rsidR="00190369" w:rsidRPr="00890E26" w:rsidRDefault="00190369" w:rsidP="005B2E0D">
            <w:pPr>
              <w:keepNext/>
              <w:suppressAutoHyphens w:val="0"/>
              <w:spacing w:before="80" w:after="80" w:line="200" w:lineRule="exact"/>
              <w:ind w:left="113" w:right="113"/>
              <w:rPr>
                <w:i/>
                <w:sz w:val="16"/>
                <w:szCs w:val="16"/>
              </w:rPr>
            </w:pPr>
            <w:r w:rsidRPr="00890E26">
              <w:rPr>
                <w:i/>
                <w:sz w:val="16"/>
                <w:szCs w:val="16"/>
              </w:rPr>
              <w:t>Basic</w:t>
            </w:r>
          </w:p>
        </w:tc>
        <w:tc>
          <w:tcPr>
            <w:tcW w:w="500" w:type="dxa"/>
            <w:tcBorders>
              <w:top w:val="single" w:sz="4" w:space="0" w:color="auto"/>
              <w:bottom w:val="single" w:sz="12" w:space="0" w:color="auto"/>
              <w:right w:val="single" w:sz="24" w:space="0" w:color="FFFFFF"/>
            </w:tcBorders>
            <w:shd w:val="clear" w:color="auto" w:fill="auto"/>
            <w:textDirection w:val="btLr"/>
            <w:vAlign w:val="bottom"/>
          </w:tcPr>
          <w:p w:rsidR="00190369" w:rsidRPr="00890E26" w:rsidRDefault="00190369" w:rsidP="005B2E0D">
            <w:pPr>
              <w:keepNext/>
              <w:suppressAutoHyphens w:val="0"/>
              <w:spacing w:before="80" w:after="80" w:line="200" w:lineRule="exact"/>
              <w:ind w:left="113" w:right="113"/>
              <w:rPr>
                <w:i/>
                <w:sz w:val="16"/>
                <w:szCs w:val="16"/>
              </w:rPr>
            </w:pPr>
            <w:r w:rsidRPr="00890E26">
              <w:rPr>
                <w:i/>
                <w:sz w:val="16"/>
                <w:szCs w:val="16"/>
              </w:rPr>
              <w:t>Secondary</w:t>
            </w:r>
          </w:p>
        </w:tc>
        <w:tc>
          <w:tcPr>
            <w:tcW w:w="500" w:type="dxa"/>
            <w:gridSpan w:val="2"/>
            <w:tcBorders>
              <w:top w:val="single" w:sz="4" w:space="0" w:color="auto"/>
              <w:left w:val="single" w:sz="24" w:space="0" w:color="FFFFFF"/>
              <w:bottom w:val="single" w:sz="12" w:space="0" w:color="auto"/>
            </w:tcBorders>
            <w:shd w:val="clear" w:color="auto" w:fill="auto"/>
            <w:textDirection w:val="btLr"/>
            <w:vAlign w:val="bottom"/>
          </w:tcPr>
          <w:p w:rsidR="00190369" w:rsidRPr="00890E26" w:rsidRDefault="00190369" w:rsidP="005B2E0D">
            <w:pPr>
              <w:keepNext/>
              <w:suppressAutoHyphens w:val="0"/>
              <w:spacing w:before="80" w:after="80" w:line="200" w:lineRule="exact"/>
              <w:ind w:left="113" w:right="113"/>
              <w:rPr>
                <w:i/>
                <w:sz w:val="16"/>
                <w:szCs w:val="16"/>
              </w:rPr>
            </w:pPr>
            <w:r w:rsidRPr="00890E26">
              <w:rPr>
                <w:i/>
                <w:sz w:val="16"/>
                <w:szCs w:val="16"/>
              </w:rPr>
              <w:t>Basic</w:t>
            </w:r>
          </w:p>
        </w:tc>
        <w:tc>
          <w:tcPr>
            <w:tcW w:w="700" w:type="dxa"/>
            <w:tcBorders>
              <w:top w:val="single" w:sz="4" w:space="0" w:color="auto"/>
              <w:bottom w:val="single" w:sz="12" w:space="0" w:color="auto"/>
              <w:right w:val="single" w:sz="24" w:space="0" w:color="FFFFFF"/>
            </w:tcBorders>
            <w:shd w:val="clear" w:color="auto" w:fill="auto"/>
            <w:textDirection w:val="btLr"/>
            <w:vAlign w:val="bottom"/>
          </w:tcPr>
          <w:p w:rsidR="00190369" w:rsidRPr="00890E26" w:rsidRDefault="00190369" w:rsidP="005B2E0D">
            <w:pPr>
              <w:keepNext/>
              <w:suppressAutoHyphens w:val="0"/>
              <w:spacing w:before="80" w:after="80" w:line="200" w:lineRule="exact"/>
              <w:ind w:left="113" w:right="113"/>
              <w:rPr>
                <w:i/>
                <w:sz w:val="16"/>
                <w:szCs w:val="16"/>
              </w:rPr>
            </w:pPr>
            <w:r w:rsidRPr="00890E26">
              <w:rPr>
                <w:i/>
                <w:sz w:val="16"/>
                <w:szCs w:val="16"/>
              </w:rPr>
              <w:t>Secondary</w:t>
            </w:r>
          </w:p>
        </w:tc>
        <w:tc>
          <w:tcPr>
            <w:tcW w:w="700" w:type="dxa"/>
            <w:tcBorders>
              <w:top w:val="single" w:sz="4" w:space="0" w:color="auto"/>
              <w:left w:val="single" w:sz="24" w:space="0" w:color="FFFFFF"/>
              <w:bottom w:val="single" w:sz="12" w:space="0" w:color="auto"/>
            </w:tcBorders>
            <w:shd w:val="clear" w:color="auto" w:fill="auto"/>
            <w:textDirection w:val="btLr"/>
            <w:vAlign w:val="bottom"/>
          </w:tcPr>
          <w:p w:rsidR="00190369" w:rsidRPr="00890E26" w:rsidRDefault="00190369" w:rsidP="005B2E0D">
            <w:pPr>
              <w:keepNext/>
              <w:suppressAutoHyphens w:val="0"/>
              <w:spacing w:before="80" w:after="80" w:line="200" w:lineRule="exact"/>
              <w:ind w:left="113" w:right="113"/>
              <w:rPr>
                <w:i/>
                <w:sz w:val="16"/>
                <w:szCs w:val="16"/>
              </w:rPr>
            </w:pPr>
            <w:r w:rsidRPr="00890E26">
              <w:rPr>
                <w:i/>
                <w:sz w:val="16"/>
                <w:szCs w:val="16"/>
              </w:rPr>
              <w:t>Basic</w:t>
            </w:r>
          </w:p>
        </w:tc>
        <w:tc>
          <w:tcPr>
            <w:tcW w:w="1000" w:type="dxa"/>
            <w:gridSpan w:val="2"/>
            <w:tcBorders>
              <w:top w:val="single" w:sz="4" w:space="0" w:color="auto"/>
              <w:bottom w:val="single" w:sz="12" w:space="0" w:color="auto"/>
              <w:right w:val="single" w:sz="24" w:space="0" w:color="FFFFFF"/>
            </w:tcBorders>
            <w:shd w:val="clear" w:color="auto" w:fill="auto"/>
            <w:textDirection w:val="btLr"/>
            <w:vAlign w:val="bottom"/>
          </w:tcPr>
          <w:p w:rsidR="00190369" w:rsidRPr="00890E26" w:rsidRDefault="00190369" w:rsidP="005B2E0D">
            <w:pPr>
              <w:keepNext/>
              <w:suppressAutoHyphens w:val="0"/>
              <w:spacing w:before="80" w:after="80" w:line="200" w:lineRule="exact"/>
              <w:ind w:left="113" w:right="113"/>
              <w:rPr>
                <w:i/>
                <w:sz w:val="16"/>
                <w:szCs w:val="16"/>
              </w:rPr>
            </w:pPr>
            <w:r w:rsidRPr="00890E26">
              <w:rPr>
                <w:i/>
                <w:sz w:val="16"/>
                <w:szCs w:val="16"/>
              </w:rPr>
              <w:t>Secondary</w:t>
            </w:r>
          </w:p>
        </w:tc>
        <w:tc>
          <w:tcPr>
            <w:tcW w:w="800" w:type="dxa"/>
            <w:tcBorders>
              <w:top w:val="single" w:sz="4" w:space="0" w:color="auto"/>
              <w:left w:val="single" w:sz="24" w:space="0" w:color="FFFFFF"/>
              <w:bottom w:val="single" w:sz="12" w:space="0" w:color="auto"/>
            </w:tcBorders>
            <w:shd w:val="clear" w:color="auto" w:fill="auto"/>
            <w:textDirection w:val="btLr"/>
            <w:vAlign w:val="bottom"/>
          </w:tcPr>
          <w:p w:rsidR="00190369" w:rsidRPr="00890E26" w:rsidRDefault="00190369" w:rsidP="005B2E0D">
            <w:pPr>
              <w:keepNext/>
              <w:suppressAutoHyphens w:val="0"/>
              <w:spacing w:before="80" w:after="80" w:line="200" w:lineRule="exact"/>
              <w:ind w:left="113" w:right="113"/>
              <w:rPr>
                <w:i/>
                <w:sz w:val="16"/>
                <w:szCs w:val="16"/>
              </w:rPr>
            </w:pPr>
            <w:r w:rsidRPr="00890E26">
              <w:rPr>
                <w:i/>
                <w:sz w:val="16"/>
                <w:szCs w:val="16"/>
              </w:rPr>
              <w:t xml:space="preserve">Basic </w:t>
            </w:r>
          </w:p>
        </w:tc>
        <w:tc>
          <w:tcPr>
            <w:tcW w:w="700" w:type="dxa"/>
            <w:tcBorders>
              <w:top w:val="single" w:sz="4" w:space="0" w:color="auto"/>
              <w:bottom w:val="single" w:sz="12" w:space="0" w:color="auto"/>
              <w:right w:val="single" w:sz="24" w:space="0" w:color="FFFFFF"/>
            </w:tcBorders>
            <w:shd w:val="clear" w:color="auto" w:fill="auto"/>
            <w:textDirection w:val="btLr"/>
            <w:vAlign w:val="bottom"/>
          </w:tcPr>
          <w:p w:rsidR="00190369" w:rsidRPr="00890E26" w:rsidRDefault="00190369" w:rsidP="005B2E0D">
            <w:pPr>
              <w:keepNext/>
              <w:suppressAutoHyphens w:val="0"/>
              <w:spacing w:before="80" w:after="80" w:line="200" w:lineRule="exact"/>
              <w:ind w:left="113" w:right="113"/>
              <w:rPr>
                <w:i/>
                <w:sz w:val="16"/>
                <w:szCs w:val="16"/>
              </w:rPr>
            </w:pPr>
            <w:r w:rsidRPr="00890E26">
              <w:rPr>
                <w:i/>
                <w:sz w:val="16"/>
                <w:szCs w:val="16"/>
              </w:rPr>
              <w:t>Secondary</w:t>
            </w:r>
          </w:p>
        </w:tc>
        <w:tc>
          <w:tcPr>
            <w:tcW w:w="600" w:type="dxa"/>
            <w:tcBorders>
              <w:top w:val="single" w:sz="4" w:space="0" w:color="auto"/>
              <w:left w:val="single" w:sz="24" w:space="0" w:color="FFFFFF"/>
              <w:bottom w:val="single" w:sz="12" w:space="0" w:color="auto"/>
            </w:tcBorders>
            <w:shd w:val="clear" w:color="auto" w:fill="auto"/>
            <w:textDirection w:val="btLr"/>
            <w:vAlign w:val="bottom"/>
          </w:tcPr>
          <w:p w:rsidR="00190369" w:rsidRPr="00890E26" w:rsidRDefault="00190369" w:rsidP="005B2E0D">
            <w:pPr>
              <w:keepNext/>
              <w:suppressAutoHyphens w:val="0"/>
              <w:spacing w:before="80" w:after="80" w:line="200" w:lineRule="exact"/>
              <w:ind w:left="113" w:right="113"/>
              <w:rPr>
                <w:b/>
                <w:i/>
                <w:sz w:val="16"/>
                <w:szCs w:val="16"/>
              </w:rPr>
            </w:pPr>
            <w:r w:rsidRPr="00890E26">
              <w:rPr>
                <w:b/>
                <w:i/>
                <w:sz w:val="16"/>
                <w:szCs w:val="16"/>
              </w:rPr>
              <w:t xml:space="preserve">Basic </w:t>
            </w:r>
          </w:p>
        </w:tc>
        <w:tc>
          <w:tcPr>
            <w:tcW w:w="600" w:type="dxa"/>
            <w:tcBorders>
              <w:top w:val="single" w:sz="4" w:space="0" w:color="auto"/>
              <w:bottom w:val="single" w:sz="12" w:space="0" w:color="auto"/>
            </w:tcBorders>
            <w:shd w:val="clear" w:color="auto" w:fill="auto"/>
            <w:textDirection w:val="btLr"/>
            <w:vAlign w:val="bottom"/>
          </w:tcPr>
          <w:p w:rsidR="00190369" w:rsidRPr="00890E26" w:rsidRDefault="00190369" w:rsidP="005B2E0D">
            <w:pPr>
              <w:keepNext/>
              <w:suppressAutoHyphens w:val="0"/>
              <w:spacing w:before="80" w:after="80" w:line="200" w:lineRule="exact"/>
              <w:ind w:left="113" w:right="113"/>
              <w:rPr>
                <w:b/>
                <w:i/>
                <w:sz w:val="16"/>
                <w:szCs w:val="16"/>
              </w:rPr>
            </w:pPr>
            <w:r w:rsidRPr="00890E26">
              <w:rPr>
                <w:b/>
                <w:i/>
                <w:sz w:val="16"/>
                <w:szCs w:val="16"/>
              </w:rPr>
              <w:t>Secondary</w:t>
            </w:r>
          </w:p>
        </w:tc>
        <w:tc>
          <w:tcPr>
            <w:tcW w:w="631" w:type="dxa"/>
            <w:vMerge/>
            <w:tcBorders>
              <w:bottom w:val="single" w:sz="12" w:space="0" w:color="auto"/>
            </w:tcBorders>
            <w:shd w:val="clear" w:color="auto" w:fill="auto"/>
            <w:vAlign w:val="bottom"/>
          </w:tcPr>
          <w:p w:rsidR="00190369" w:rsidRPr="00AD4625" w:rsidRDefault="00190369" w:rsidP="005B2E0D">
            <w:pPr>
              <w:keepNext/>
              <w:suppressAutoHyphens w:val="0"/>
              <w:spacing w:before="80" w:after="80" w:line="200" w:lineRule="exact"/>
              <w:ind w:right="113"/>
              <w:rPr>
                <w:b/>
                <w:i/>
                <w:sz w:val="18"/>
                <w:szCs w:val="16"/>
              </w:rPr>
            </w:pPr>
          </w:p>
        </w:tc>
      </w:tr>
      <w:tr w:rsidR="00CD5E94" w:rsidRPr="00190369" w:rsidTr="00190369">
        <w:trPr>
          <w:cantSplit/>
        </w:trPr>
        <w:tc>
          <w:tcPr>
            <w:tcW w:w="700" w:type="dxa"/>
            <w:vMerge w:val="restart"/>
            <w:tcBorders>
              <w:top w:val="single" w:sz="12" w:space="0" w:color="auto"/>
              <w:bottom w:val="nil"/>
            </w:tcBorders>
            <w:shd w:val="clear" w:color="auto" w:fill="auto"/>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2001</w:t>
            </w:r>
          </w:p>
        </w:tc>
        <w:tc>
          <w:tcPr>
            <w:tcW w:w="608" w:type="dxa"/>
            <w:tcBorders>
              <w:top w:val="single" w:sz="12" w:space="0" w:color="auto"/>
              <w:bottom w:val="nil"/>
            </w:tcBorders>
            <w:shd w:val="clear" w:color="auto" w:fill="auto"/>
            <w:vAlign w:val="bottom"/>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M</w:t>
            </w:r>
          </w:p>
        </w:tc>
        <w:tc>
          <w:tcPr>
            <w:tcW w:w="600" w:type="dxa"/>
            <w:tcBorders>
              <w:top w:val="single" w:sz="12" w:space="0" w:color="auto"/>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250</w:t>
            </w:r>
          </w:p>
        </w:tc>
        <w:tc>
          <w:tcPr>
            <w:tcW w:w="600" w:type="dxa"/>
            <w:tcBorders>
              <w:top w:val="single" w:sz="12" w:space="0" w:color="auto"/>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250</w:t>
            </w:r>
          </w:p>
        </w:tc>
        <w:tc>
          <w:tcPr>
            <w:tcW w:w="400" w:type="dxa"/>
            <w:tcBorders>
              <w:top w:val="single" w:sz="12" w:space="0" w:color="auto"/>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200</w:t>
            </w:r>
          </w:p>
        </w:tc>
        <w:tc>
          <w:tcPr>
            <w:tcW w:w="500" w:type="dxa"/>
            <w:tcBorders>
              <w:top w:val="single" w:sz="12" w:space="0" w:color="auto"/>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500" w:type="dxa"/>
            <w:gridSpan w:val="2"/>
            <w:tcBorders>
              <w:top w:val="single" w:sz="12" w:space="0" w:color="auto"/>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700" w:type="dxa"/>
            <w:tcBorders>
              <w:top w:val="single" w:sz="12" w:space="0" w:color="auto"/>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180</w:t>
            </w:r>
          </w:p>
        </w:tc>
        <w:tc>
          <w:tcPr>
            <w:tcW w:w="700" w:type="dxa"/>
            <w:tcBorders>
              <w:top w:val="single" w:sz="12" w:space="0" w:color="auto"/>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1000" w:type="dxa"/>
            <w:gridSpan w:val="2"/>
            <w:tcBorders>
              <w:top w:val="single" w:sz="12" w:space="0" w:color="auto"/>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800" w:type="dxa"/>
            <w:tcBorders>
              <w:top w:val="single" w:sz="12" w:space="0" w:color="auto"/>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700" w:type="dxa"/>
            <w:tcBorders>
              <w:top w:val="single" w:sz="12" w:space="0" w:color="auto"/>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tcBorders>
              <w:top w:val="single" w:sz="12" w:space="0" w:color="auto"/>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450</w:t>
            </w:r>
          </w:p>
        </w:tc>
        <w:tc>
          <w:tcPr>
            <w:tcW w:w="600" w:type="dxa"/>
            <w:tcBorders>
              <w:top w:val="single" w:sz="12" w:space="0" w:color="auto"/>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430</w:t>
            </w:r>
          </w:p>
        </w:tc>
        <w:tc>
          <w:tcPr>
            <w:tcW w:w="631" w:type="dxa"/>
            <w:tcBorders>
              <w:top w:val="single" w:sz="12" w:space="0" w:color="auto"/>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880</w:t>
            </w:r>
          </w:p>
        </w:tc>
      </w:tr>
      <w:tr w:rsidR="00CD5E94" w:rsidRPr="00190369" w:rsidTr="00190369">
        <w:trPr>
          <w:cantSplit/>
        </w:trPr>
        <w:tc>
          <w:tcPr>
            <w:tcW w:w="700" w:type="dxa"/>
            <w:vMerge/>
            <w:tcBorders>
              <w:top w:val="nil"/>
              <w:bottom w:val="nil"/>
            </w:tcBorders>
            <w:shd w:val="clear" w:color="auto" w:fill="auto"/>
          </w:tcPr>
          <w:p w:rsidR="00CD5E94" w:rsidRPr="00190369" w:rsidRDefault="00CD5E94" w:rsidP="00CD5E94">
            <w:pPr>
              <w:keepNext/>
              <w:suppressAutoHyphens w:val="0"/>
              <w:spacing w:before="40" w:after="40" w:line="220" w:lineRule="exact"/>
              <w:ind w:right="113"/>
              <w:rPr>
                <w:sz w:val="18"/>
                <w:szCs w:val="18"/>
              </w:rPr>
            </w:pPr>
          </w:p>
        </w:tc>
        <w:tc>
          <w:tcPr>
            <w:tcW w:w="608" w:type="dxa"/>
            <w:tcBorders>
              <w:top w:val="nil"/>
              <w:bottom w:val="nil"/>
            </w:tcBorders>
            <w:shd w:val="clear" w:color="auto" w:fill="auto"/>
            <w:vAlign w:val="bottom"/>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F</w:t>
            </w:r>
          </w:p>
        </w:tc>
        <w:tc>
          <w:tcPr>
            <w:tcW w:w="600" w:type="dxa"/>
            <w:tcBorders>
              <w:top w:val="nil"/>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tcBorders>
              <w:top w:val="nil"/>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400" w:type="dxa"/>
            <w:tcBorders>
              <w:top w:val="nil"/>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500" w:type="dxa"/>
            <w:tcBorders>
              <w:top w:val="nil"/>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500" w:type="dxa"/>
            <w:gridSpan w:val="2"/>
            <w:tcBorders>
              <w:top w:val="nil"/>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700" w:type="dxa"/>
            <w:tcBorders>
              <w:top w:val="nil"/>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700" w:type="dxa"/>
            <w:tcBorders>
              <w:top w:val="nil"/>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1000" w:type="dxa"/>
            <w:gridSpan w:val="2"/>
            <w:tcBorders>
              <w:top w:val="nil"/>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800" w:type="dxa"/>
            <w:tcBorders>
              <w:top w:val="nil"/>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700" w:type="dxa"/>
            <w:tcBorders>
              <w:top w:val="nil"/>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tcBorders>
              <w:top w:val="nil"/>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w:t>
            </w:r>
          </w:p>
        </w:tc>
        <w:tc>
          <w:tcPr>
            <w:tcW w:w="600" w:type="dxa"/>
            <w:tcBorders>
              <w:top w:val="nil"/>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w:t>
            </w:r>
          </w:p>
        </w:tc>
        <w:tc>
          <w:tcPr>
            <w:tcW w:w="631" w:type="dxa"/>
            <w:tcBorders>
              <w:top w:val="nil"/>
              <w:bottom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p>
        </w:tc>
      </w:tr>
      <w:tr w:rsidR="00CD5E94" w:rsidRPr="00190369" w:rsidTr="00190369">
        <w:trPr>
          <w:cantSplit/>
        </w:trPr>
        <w:tc>
          <w:tcPr>
            <w:tcW w:w="700" w:type="dxa"/>
            <w:tcBorders>
              <w:top w:val="nil"/>
            </w:tcBorders>
            <w:shd w:val="clear" w:color="auto" w:fill="auto"/>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2002</w:t>
            </w:r>
          </w:p>
        </w:tc>
        <w:tc>
          <w:tcPr>
            <w:tcW w:w="608" w:type="dxa"/>
            <w:tcBorders>
              <w:top w:val="nil"/>
            </w:tcBorders>
            <w:shd w:val="clear" w:color="auto" w:fill="auto"/>
            <w:vAlign w:val="bottom"/>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M</w:t>
            </w:r>
          </w:p>
        </w:tc>
        <w:tc>
          <w:tcPr>
            <w:tcW w:w="600" w:type="dxa"/>
            <w:tcBorders>
              <w:top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250</w:t>
            </w:r>
          </w:p>
        </w:tc>
        <w:tc>
          <w:tcPr>
            <w:tcW w:w="600" w:type="dxa"/>
            <w:tcBorders>
              <w:top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400" w:type="dxa"/>
            <w:tcBorders>
              <w:top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500" w:type="dxa"/>
            <w:tcBorders>
              <w:top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220</w:t>
            </w:r>
          </w:p>
        </w:tc>
        <w:tc>
          <w:tcPr>
            <w:tcW w:w="500" w:type="dxa"/>
            <w:gridSpan w:val="2"/>
            <w:tcBorders>
              <w:top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700" w:type="dxa"/>
            <w:tcBorders>
              <w:top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250</w:t>
            </w:r>
          </w:p>
        </w:tc>
        <w:tc>
          <w:tcPr>
            <w:tcW w:w="700" w:type="dxa"/>
            <w:tcBorders>
              <w:top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1000" w:type="dxa"/>
            <w:gridSpan w:val="2"/>
            <w:tcBorders>
              <w:top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150</w:t>
            </w:r>
          </w:p>
        </w:tc>
        <w:tc>
          <w:tcPr>
            <w:tcW w:w="800" w:type="dxa"/>
            <w:tcBorders>
              <w:top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700" w:type="dxa"/>
            <w:tcBorders>
              <w:top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tcBorders>
              <w:top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250</w:t>
            </w:r>
          </w:p>
        </w:tc>
        <w:tc>
          <w:tcPr>
            <w:tcW w:w="600" w:type="dxa"/>
            <w:tcBorders>
              <w:top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620</w:t>
            </w:r>
          </w:p>
        </w:tc>
        <w:tc>
          <w:tcPr>
            <w:tcW w:w="631" w:type="dxa"/>
            <w:tcBorders>
              <w:top w:val="nil"/>
            </w:tcBorders>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870</w:t>
            </w:r>
          </w:p>
        </w:tc>
      </w:tr>
      <w:tr w:rsidR="00CD5E94" w:rsidRPr="00190369" w:rsidTr="00190369">
        <w:trPr>
          <w:cantSplit/>
        </w:trPr>
        <w:tc>
          <w:tcPr>
            <w:tcW w:w="700" w:type="dxa"/>
            <w:shd w:val="clear" w:color="auto" w:fill="auto"/>
          </w:tcPr>
          <w:p w:rsidR="00CD5E94" w:rsidRPr="00190369" w:rsidRDefault="00CD5E94" w:rsidP="00CD5E94">
            <w:pPr>
              <w:keepNext/>
              <w:suppressAutoHyphens w:val="0"/>
              <w:spacing w:before="40" w:after="40" w:line="220" w:lineRule="exact"/>
              <w:ind w:right="113"/>
              <w:rPr>
                <w:sz w:val="18"/>
                <w:szCs w:val="18"/>
              </w:rPr>
            </w:pPr>
          </w:p>
        </w:tc>
        <w:tc>
          <w:tcPr>
            <w:tcW w:w="608" w:type="dxa"/>
            <w:shd w:val="clear" w:color="auto" w:fill="auto"/>
            <w:vAlign w:val="bottom"/>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F</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4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5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500" w:type="dxa"/>
            <w:gridSpan w:val="2"/>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7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7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1000" w:type="dxa"/>
            <w:gridSpan w:val="2"/>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8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7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w:t>
            </w:r>
          </w:p>
        </w:tc>
        <w:tc>
          <w:tcPr>
            <w:tcW w:w="631"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p>
        </w:tc>
      </w:tr>
      <w:tr w:rsidR="00CD5E94" w:rsidRPr="00190369" w:rsidTr="00190369">
        <w:trPr>
          <w:cantSplit/>
        </w:trPr>
        <w:tc>
          <w:tcPr>
            <w:tcW w:w="700" w:type="dxa"/>
            <w:shd w:val="clear" w:color="auto" w:fill="auto"/>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2003</w:t>
            </w:r>
          </w:p>
        </w:tc>
        <w:tc>
          <w:tcPr>
            <w:tcW w:w="608" w:type="dxa"/>
            <w:shd w:val="clear" w:color="auto" w:fill="auto"/>
            <w:vAlign w:val="bottom"/>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M</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350</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250</w:t>
            </w:r>
          </w:p>
        </w:tc>
        <w:tc>
          <w:tcPr>
            <w:tcW w:w="4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200</w:t>
            </w:r>
          </w:p>
        </w:tc>
        <w:tc>
          <w:tcPr>
            <w:tcW w:w="5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500" w:type="dxa"/>
            <w:gridSpan w:val="2"/>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7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7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1000" w:type="dxa"/>
            <w:gridSpan w:val="2"/>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8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7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550</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250</w:t>
            </w:r>
          </w:p>
        </w:tc>
        <w:tc>
          <w:tcPr>
            <w:tcW w:w="631"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950</w:t>
            </w:r>
          </w:p>
        </w:tc>
      </w:tr>
      <w:tr w:rsidR="00CD5E94" w:rsidRPr="00190369" w:rsidTr="00190369">
        <w:trPr>
          <w:cantSplit/>
        </w:trPr>
        <w:tc>
          <w:tcPr>
            <w:tcW w:w="700" w:type="dxa"/>
            <w:shd w:val="clear" w:color="auto" w:fill="auto"/>
          </w:tcPr>
          <w:p w:rsidR="00CD5E94" w:rsidRPr="00190369" w:rsidRDefault="00CD5E94" w:rsidP="00CD5E94">
            <w:pPr>
              <w:keepNext/>
              <w:suppressAutoHyphens w:val="0"/>
              <w:spacing w:before="40" w:after="40" w:line="220" w:lineRule="exact"/>
              <w:ind w:right="113"/>
              <w:rPr>
                <w:sz w:val="18"/>
                <w:szCs w:val="18"/>
              </w:rPr>
            </w:pPr>
          </w:p>
        </w:tc>
        <w:tc>
          <w:tcPr>
            <w:tcW w:w="608" w:type="dxa"/>
            <w:shd w:val="clear" w:color="auto" w:fill="auto"/>
            <w:vAlign w:val="bottom"/>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F</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4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5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3700" w:type="dxa"/>
            <w:gridSpan w:val="7"/>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First Secondary School Girls’ Games (volleyball –tennis – chess – table tennis)</w:t>
            </w:r>
          </w:p>
        </w:tc>
        <w:tc>
          <w:tcPr>
            <w:tcW w:w="7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150</w:t>
            </w:r>
          </w:p>
        </w:tc>
        <w:tc>
          <w:tcPr>
            <w:tcW w:w="631"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p>
        </w:tc>
      </w:tr>
      <w:tr w:rsidR="00CD5E94" w:rsidRPr="00190369" w:rsidTr="00190369">
        <w:trPr>
          <w:cantSplit/>
        </w:trPr>
        <w:tc>
          <w:tcPr>
            <w:tcW w:w="700" w:type="dxa"/>
            <w:shd w:val="clear" w:color="auto" w:fill="auto"/>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2004</w:t>
            </w:r>
          </w:p>
        </w:tc>
        <w:tc>
          <w:tcPr>
            <w:tcW w:w="608" w:type="dxa"/>
            <w:shd w:val="clear" w:color="auto" w:fill="auto"/>
            <w:vAlign w:val="bottom"/>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M</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350</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4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5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292"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908" w:type="dxa"/>
            <w:gridSpan w:val="2"/>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807" w:type="dxa"/>
            <w:gridSpan w:val="2"/>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893"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8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7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350</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w:t>
            </w:r>
          </w:p>
        </w:tc>
        <w:tc>
          <w:tcPr>
            <w:tcW w:w="631"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1 070</w:t>
            </w:r>
          </w:p>
        </w:tc>
      </w:tr>
      <w:tr w:rsidR="00CD5E94" w:rsidRPr="00190369" w:rsidTr="00190369">
        <w:trPr>
          <w:cantSplit/>
        </w:trPr>
        <w:tc>
          <w:tcPr>
            <w:tcW w:w="700" w:type="dxa"/>
            <w:shd w:val="clear" w:color="auto" w:fill="auto"/>
          </w:tcPr>
          <w:p w:rsidR="00CD5E94" w:rsidRPr="00190369" w:rsidRDefault="00CD5E94" w:rsidP="00CD5E94">
            <w:pPr>
              <w:keepNext/>
              <w:suppressAutoHyphens w:val="0"/>
              <w:spacing w:before="40" w:after="40" w:line="220" w:lineRule="exact"/>
              <w:ind w:right="113"/>
              <w:rPr>
                <w:sz w:val="18"/>
                <w:szCs w:val="18"/>
              </w:rPr>
            </w:pPr>
          </w:p>
        </w:tc>
        <w:tc>
          <w:tcPr>
            <w:tcW w:w="608" w:type="dxa"/>
            <w:shd w:val="clear" w:color="auto" w:fill="auto"/>
            <w:vAlign w:val="bottom"/>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F</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250</w:t>
            </w:r>
          </w:p>
        </w:tc>
        <w:tc>
          <w:tcPr>
            <w:tcW w:w="4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5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200</w:t>
            </w:r>
          </w:p>
        </w:tc>
        <w:tc>
          <w:tcPr>
            <w:tcW w:w="3700" w:type="dxa"/>
            <w:gridSpan w:val="7"/>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Second Secondary School Girls’ Games (volleyball –tennis – chess – table tennis) (270)</w:t>
            </w:r>
          </w:p>
        </w:tc>
        <w:tc>
          <w:tcPr>
            <w:tcW w:w="7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720</w:t>
            </w:r>
          </w:p>
        </w:tc>
        <w:tc>
          <w:tcPr>
            <w:tcW w:w="631"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p>
        </w:tc>
      </w:tr>
      <w:tr w:rsidR="00CD5E94" w:rsidRPr="00190369" w:rsidTr="00190369">
        <w:trPr>
          <w:cantSplit/>
        </w:trPr>
        <w:tc>
          <w:tcPr>
            <w:tcW w:w="700" w:type="dxa"/>
            <w:shd w:val="clear" w:color="auto" w:fill="auto"/>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2005</w:t>
            </w:r>
          </w:p>
        </w:tc>
        <w:tc>
          <w:tcPr>
            <w:tcW w:w="608" w:type="dxa"/>
            <w:shd w:val="clear" w:color="auto" w:fill="auto"/>
            <w:vAlign w:val="bottom"/>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M</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250</w:t>
            </w:r>
          </w:p>
        </w:tc>
        <w:tc>
          <w:tcPr>
            <w:tcW w:w="4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5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220</w:t>
            </w:r>
          </w:p>
        </w:tc>
        <w:tc>
          <w:tcPr>
            <w:tcW w:w="292"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908" w:type="dxa"/>
            <w:gridSpan w:val="2"/>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200</w:t>
            </w:r>
          </w:p>
        </w:tc>
        <w:tc>
          <w:tcPr>
            <w:tcW w:w="807" w:type="dxa"/>
            <w:gridSpan w:val="2"/>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893"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8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7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670</w:t>
            </w:r>
          </w:p>
        </w:tc>
        <w:tc>
          <w:tcPr>
            <w:tcW w:w="631"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850</w:t>
            </w:r>
          </w:p>
        </w:tc>
      </w:tr>
      <w:tr w:rsidR="00CD5E94" w:rsidRPr="00190369" w:rsidTr="00190369">
        <w:trPr>
          <w:cantSplit/>
        </w:trPr>
        <w:tc>
          <w:tcPr>
            <w:tcW w:w="700" w:type="dxa"/>
            <w:shd w:val="clear" w:color="auto" w:fill="auto"/>
          </w:tcPr>
          <w:p w:rsidR="00CD5E94" w:rsidRPr="00190369" w:rsidRDefault="00CD5E94" w:rsidP="00CD5E94">
            <w:pPr>
              <w:keepNext/>
              <w:suppressAutoHyphens w:val="0"/>
              <w:spacing w:before="40" w:after="40" w:line="220" w:lineRule="exact"/>
              <w:ind w:right="113"/>
              <w:rPr>
                <w:sz w:val="18"/>
                <w:szCs w:val="18"/>
              </w:rPr>
            </w:pPr>
          </w:p>
        </w:tc>
        <w:tc>
          <w:tcPr>
            <w:tcW w:w="608" w:type="dxa"/>
            <w:shd w:val="clear" w:color="auto" w:fill="auto"/>
            <w:vAlign w:val="bottom"/>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F</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4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5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3700" w:type="dxa"/>
            <w:gridSpan w:val="7"/>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 xml:space="preserve">Third Secondary School Girls’ Games (volleyball –tennis – chess – table tennis) </w:t>
            </w:r>
          </w:p>
        </w:tc>
        <w:tc>
          <w:tcPr>
            <w:tcW w:w="7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180</w:t>
            </w:r>
          </w:p>
        </w:tc>
        <w:tc>
          <w:tcPr>
            <w:tcW w:w="631"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0</w:t>
            </w:r>
          </w:p>
        </w:tc>
      </w:tr>
      <w:tr w:rsidR="00CD5E94" w:rsidRPr="00190369" w:rsidTr="00190369">
        <w:trPr>
          <w:cantSplit/>
        </w:trPr>
        <w:tc>
          <w:tcPr>
            <w:tcW w:w="700" w:type="dxa"/>
            <w:shd w:val="clear" w:color="auto" w:fill="auto"/>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2006</w:t>
            </w:r>
          </w:p>
        </w:tc>
        <w:tc>
          <w:tcPr>
            <w:tcW w:w="608" w:type="dxa"/>
            <w:shd w:val="clear" w:color="auto" w:fill="auto"/>
            <w:vAlign w:val="bottom"/>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M</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380</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4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220</w:t>
            </w:r>
          </w:p>
        </w:tc>
        <w:tc>
          <w:tcPr>
            <w:tcW w:w="5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292"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908" w:type="dxa"/>
            <w:gridSpan w:val="2"/>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807" w:type="dxa"/>
            <w:gridSpan w:val="2"/>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180</w:t>
            </w:r>
          </w:p>
        </w:tc>
        <w:tc>
          <w:tcPr>
            <w:tcW w:w="893"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8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150</w:t>
            </w:r>
          </w:p>
        </w:tc>
        <w:tc>
          <w:tcPr>
            <w:tcW w:w="7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930</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w:t>
            </w:r>
          </w:p>
        </w:tc>
        <w:tc>
          <w:tcPr>
            <w:tcW w:w="631"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1 100</w:t>
            </w:r>
          </w:p>
        </w:tc>
      </w:tr>
      <w:tr w:rsidR="00CD5E94" w:rsidRPr="00190369" w:rsidTr="00190369">
        <w:trPr>
          <w:cantSplit/>
        </w:trPr>
        <w:tc>
          <w:tcPr>
            <w:tcW w:w="700" w:type="dxa"/>
            <w:shd w:val="clear" w:color="auto" w:fill="auto"/>
          </w:tcPr>
          <w:p w:rsidR="00CD5E94" w:rsidRPr="00190369" w:rsidRDefault="00CD5E94" w:rsidP="00CD5E94">
            <w:pPr>
              <w:keepNext/>
              <w:suppressAutoHyphens w:val="0"/>
              <w:spacing w:before="40" w:after="40" w:line="220" w:lineRule="exact"/>
              <w:ind w:right="113"/>
              <w:rPr>
                <w:sz w:val="18"/>
                <w:szCs w:val="18"/>
              </w:rPr>
            </w:pPr>
          </w:p>
        </w:tc>
        <w:tc>
          <w:tcPr>
            <w:tcW w:w="608" w:type="dxa"/>
            <w:shd w:val="clear" w:color="auto" w:fill="auto"/>
            <w:vAlign w:val="bottom"/>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F</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4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5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3700" w:type="dxa"/>
            <w:gridSpan w:val="7"/>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 xml:space="preserve">Fourth Secondary School Girls’ Games (volleyball –tennis – chess – table tennis) </w:t>
            </w:r>
          </w:p>
        </w:tc>
        <w:tc>
          <w:tcPr>
            <w:tcW w:w="7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170</w:t>
            </w:r>
          </w:p>
        </w:tc>
        <w:tc>
          <w:tcPr>
            <w:tcW w:w="631"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p>
        </w:tc>
      </w:tr>
      <w:tr w:rsidR="00CD5E94" w:rsidRPr="00190369" w:rsidTr="00190369">
        <w:trPr>
          <w:cantSplit/>
        </w:trPr>
        <w:tc>
          <w:tcPr>
            <w:tcW w:w="700" w:type="dxa"/>
            <w:shd w:val="clear" w:color="auto" w:fill="auto"/>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2007</w:t>
            </w:r>
          </w:p>
        </w:tc>
        <w:tc>
          <w:tcPr>
            <w:tcW w:w="608" w:type="dxa"/>
            <w:shd w:val="clear" w:color="auto" w:fill="auto"/>
            <w:vAlign w:val="bottom"/>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M</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450</w:t>
            </w:r>
          </w:p>
        </w:tc>
        <w:tc>
          <w:tcPr>
            <w:tcW w:w="4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5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292"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908" w:type="dxa"/>
            <w:gridSpan w:val="2"/>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150</w:t>
            </w:r>
          </w:p>
        </w:tc>
        <w:tc>
          <w:tcPr>
            <w:tcW w:w="807" w:type="dxa"/>
            <w:gridSpan w:val="2"/>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893"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8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700" w:type="dxa"/>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w:t>
            </w:r>
          </w:p>
        </w:tc>
        <w:tc>
          <w:tcPr>
            <w:tcW w:w="600"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600</w:t>
            </w:r>
          </w:p>
        </w:tc>
        <w:tc>
          <w:tcPr>
            <w:tcW w:w="631" w:type="dxa"/>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950</w:t>
            </w:r>
          </w:p>
        </w:tc>
      </w:tr>
      <w:tr w:rsidR="00CD5E94" w:rsidRPr="00190369" w:rsidTr="00CB5423">
        <w:trPr>
          <w:cantSplit/>
        </w:trPr>
        <w:tc>
          <w:tcPr>
            <w:tcW w:w="700" w:type="dxa"/>
            <w:tcBorders>
              <w:bottom w:val="single" w:sz="4" w:space="0" w:color="auto"/>
            </w:tcBorders>
            <w:shd w:val="clear" w:color="auto" w:fill="auto"/>
          </w:tcPr>
          <w:p w:rsidR="00CD5E94" w:rsidRPr="00190369" w:rsidRDefault="00CD5E94" w:rsidP="00CD5E94">
            <w:pPr>
              <w:keepNext/>
              <w:suppressAutoHyphens w:val="0"/>
              <w:spacing w:before="40" w:after="40" w:line="220" w:lineRule="exact"/>
              <w:ind w:right="113"/>
              <w:rPr>
                <w:sz w:val="18"/>
                <w:szCs w:val="18"/>
              </w:rPr>
            </w:pPr>
          </w:p>
        </w:tc>
        <w:tc>
          <w:tcPr>
            <w:tcW w:w="608" w:type="dxa"/>
            <w:tcBorders>
              <w:bottom w:val="single" w:sz="4" w:space="0" w:color="auto"/>
            </w:tcBorders>
            <w:shd w:val="clear" w:color="auto" w:fill="auto"/>
            <w:vAlign w:val="bottom"/>
          </w:tcPr>
          <w:p w:rsidR="00CD5E94" w:rsidRPr="00190369" w:rsidRDefault="00CD5E94" w:rsidP="00CD5E94">
            <w:pPr>
              <w:keepNext/>
              <w:suppressAutoHyphens w:val="0"/>
              <w:spacing w:before="40" w:after="40" w:line="220" w:lineRule="exact"/>
              <w:ind w:right="113"/>
              <w:rPr>
                <w:sz w:val="18"/>
                <w:szCs w:val="18"/>
              </w:rPr>
            </w:pPr>
            <w:r w:rsidRPr="00190369">
              <w:rPr>
                <w:sz w:val="18"/>
                <w:szCs w:val="18"/>
              </w:rPr>
              <w:t>F</w:t>
            </w:r>
          </w:p>
        </w:tc>
        <w:tc>
          <w:tcPr>
            <w:tcW w:w="600" w:type="dxa"/>
            <w:tcBorders>
              <w:bottom w:val="single" w:sz="4" w:space="0" w:color="auto"/>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tcBorders>
              <w:bottom w:val="single" w:sz="4" w:space="0" w:color="auto"/>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400" w:type="dxa"/>
            <w:tcBorders>
              <w:bottom w:val="single" w:sz="4" w:space="0" w:color="auto"/>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500" w:type="dxa"/>
            <w:tcBorders>
              <w:bottom w:val="single" w:sz="4" w:space="0" w:color="auto"/>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3700" w:type="dxa"/>
            <w:gridSpan w:val="7"/>
            <w:tcBorders>
              <w:bottom w:val="single" w:sz="4" w:space="0" w:color="auto"/>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Fifth Secondary School Girls’ Games (volleyball –tennis – chess – table tennis) (350)</w:t>
            </w:r>
          </w:p>
        </w:tc>
        <w:tc>
          <w:tcPr>
            <w:tcW w:w="700" w:type="dxa"/>
            <w:tcBorders>
              <w:bottom w:val="single" w:sz="4" w:space="0" w:color="auto"/>
            </w:tcBorders>
            <w:shd w:val="clear" w:color="auto" w:fill="auto"/>
            <w:vAlign w:val="bottom"/>
          </w:tcPr>
          <w:p w:rsidR="00CD5E94" w:rsidRPr="00190369" w:rsidRDefault="00CD5E94" w:rsidP="00CD5E94">
            <w:pPr>
              <w:keepNext/>
              <w:suppressAutoHyphens w:val="0"/>
              <w:spacing w:before="40" w:after="40" w:line="220" w:lineRule="exact"/>
              <w:ind w:right="113"/>
              <w:jc w:val="right"/>
              <w:rPr>
                <w:sz w:val="18"/>
                <w:szCs w:val="18"/>
              </w:rPr>
            </w:pPr>
            <w:r w:rsidRPr="00190369">
              <w:rPr>
                <w:sz w:val="18"/>
                <w:szCs w:val="18"/>
              </w:rPr>
              <w:t>-</w:t>
            </w:r>
          </w:p>
        </w:tc>
        <w:tc>
          <w:tcPr>
            <w:tcW w:w="600" w:type="dxa"/>
            <w:tcBorders>
              <w:bottom w:val="single" w:sz="4" w:space="0" w:color="auto"/>
            </w:tcBorders>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w:t>
            </w:r>
          </w:p>
        </w:tc>
        <w:tc>
          <w:tcPr>
            <w:tcW w:w="600" w:type="dxa"/>
            <w:tcBorders>
              <w:bottom w:val="single" w:sz="4" w:space="0" w:color="auto"/>
            </w:tcBorders>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r w:rsidRPr="00190369">
              <w:rPr>
                <w:b/>
                <w:sz w:val="18"/>
                <w:szCs w:val="18"/>
              </w:rPr>
              <w:t>350</w:t>
            </w:r>
          </w:p>
        </w:tc>
        <w:tc>
          <w:tcPr>
            <w:tcW w:w="631" w:type="dxa"/>
            <w:tcBorders>
              <w:bottom w:val="single" w:sz="4" w:space="0" w:color="auto"/>
            </w:tcBorders>
            <w:shd w:val="clear" w:color="auto" w:fill="auto"/>
            <w:vAlign w:val="bottom"/>
          </w:tcPr>
          <w:p w:rsidR="00CD5E94" w:rsidRPr="00190369" w:rsidRDefault="00CD5E94" w:rsidP="00CD5E94">
            <w:pPr>
              <w:keepNext/>
              <w:suppressAutoHyphens w:val="0"/>
              <w:spacing w:before="40" w:after="40" w:line="220" w:lineRule="exact"/>
              <w:ind w:right="113"/>
              <w:jc w:val="right"/>
              <w:rPr>
                <w:b/>
                <w:sz w:val="18"/>
                <w:szCs w:val="18"/>
              </w:rPr>
            </w:pPr>
          </w:p>
        </w:tc>
      </w:tr>
      <w:tr w:rsidR="00CD5E94" w:rsidRPr="00190369" w:rsidTr="00CB5423">
        <w:trPr>
          <w:cantSplit/>
        </w:trPr>
        <w:tc>
          <w:tcPr>
            <w:tcW w:w="700" w:type="dxa"/>
            <w:tcBorders>
              <w:top w:val="single" w:sz="4" w:space="0" w:color="auto"/>
              <w:bottom w:val="nil"/>
            </w:tcBorders>
            <w:shd w:val="clear" w:color="auto" w:fill="auto"/>
          </w:tcPr>
          <w:p w:rsidR="00CD5E94" w:rsidRPr="00190369" w:rsidRDefault="00CD5E94" w:rsidP="00327824">
            <w:pPr>
              <w:keepNext/>
              <w:suppressAutoHyphens w:val="0"/>
              <w:spacing w:before="80" w:after="80" w:line="220" w:lineRule="exact"/>
              <w:ind w:right="113" w:firstLine="142"/>
              <w:rPr>
                <w:b/>
                <w:sz w:val="18"/>
                <w:szCs w:val="18"/>
              </w:rPr>
            </w:pPr>
            <w:r w:rsidRPr="00190369">
              <w:rPr>
                <w:b/>
                <w:sz w:val="18"/>
                <w:szCs w:val="18"/>
              </w:rPr>
              <w:t>Total</w:t>
            </w:r>
          </w:p>
        </w:tc>
        <w:tc>
          <w:tcPr>
            <w:tcW w:w="608" w:type="dxa"/>
            <w:tcBorders>
              <w:top w:val="single" w:sz="4" w:space="0" w:color="auto"/>
              <w:bottom w:val="nil"/>
            </w:tcBorders>
            <w:shd w:val="clear" w:color="auto" w:fill="auto"/>
            <w:vAlign w:val="bottom"/>
          </w:tcPr>
          <w:p w:rsidR="00CD5E94" w:rsidRPr="00190369" w:rsidRDefault="00CD5E94" w:rsidP="00CD5E94">
            <w:pPr>
              <w:keepNext/>
              <w:suppressAutoHyphens w:val="0"/>
              <w:spacing w:before="80" w:after="80" w:line="220" w:lineRule="exact"/>
              <w:ind w:right="113"/>
              <w:rPr>
                <w:b/>
                <w:sz w:val="18"/>
                <w:szCs w:val="18"/>
              </w:rPr>
            </w:pPr>
            <w:r w:rsidRPr="00190369">
              <w:rPr>
                <w:b/>
                <w:sz w:val="18"/>
                <w:szCs w:val="18"/>
              </w:rPr>
              <w:t>M</w:t>
            </w:r>
          </w:p>
        </w:tc>
        <w:tc>
          <w:tcPr>
            <w:tcW w:w="600" w:type="dxa"/>
            <w:tcBorders>
              <w:top w:val="single" w:sz="4" w:space="0" w:color="auto"/>
              <w:bottom w:val="nil"/>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1 580</w:t>
            </w:r>
          </w:p>
        </w:tc>
        <w:tc>
          <w:tcPr>
            <w:tcW w:w="600" w:type="dxa"/>
            <w:tcBorders>
              <w:top w:val="single" w:sz="4" w:space="0" w:color="auto"/>
              <w:bottom w:val="nil"/>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1 200</w:t>
            </w:r>
          </w:p>
        </w:tc>
        <w:tc>
          <w:tcPr>
            <w:tcW w:w="400" w:type="dxa"/>
            <w:tcBorders>
              <w:top w:val="single" w:sz="4" w:space="0" w:color="auto"/>
              <w:bottom w:val="nil"/>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620</w:t>
            </w:r>
          </w:p>
        </w:tc>
        <w:tc>
          <w:tcPr>
            <w:tcW w:w="500" w:type="dxa"/>
            <w:tcBorders>
              <w:top w:val="single" w:sz="4" w:space="0" w:color="auto"/>
              <w:bottom w:val="nil"/>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440</w:t>
            </w:r>
          </w:p>
        </w:tc>
        <w:tc>
          <w:tcPr>
            <w:tcW w:w="292" w:type="dxa"/>
            <w:tcBorders>
              <w:top w:val="single" w:sz="4" w:space="0" w:color="auto"/>
              <w:bottom w:val="nil"/>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w:t>
            </w:r>
          </w:p>
        </w:tc>
        <w:tc>
          <w:tcPr>
            <w:tcW w:w="908" w:type="dxa"/>
            <w:gridSpan w:val="2"/>
            <w:tcBorders>
              <w:top w:val="single" w:sz="4" w:space="0" w:color="auto"/>
              <w:bottom w:val="nil"/>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780</w:t>
            </w:r>
          </w:p>
        </w:tc>
        <w:tc>
          <w:tcPr>
            <w:tcW w:w="807" w:type="dxa"/>
            <w:gridSpan w:val="2"/>
            <w:tcBorders>
              <w:top w:val="single" w:sz="4" w:space="0" w:color="auto"/>
              <w:bottom w:val="nil"/>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180</w:t>
            </w:r>
          </w:p>
        </w:tc>
        <w:tc>
          <w:tcPr>
            <w:tcW w:w="893" w:type="dxa"/>
            <w:tcBorders>
              <w:top w:val="single" w:sz="4" w:space="0" w:color="auto"/>
              <w:bottom w:val="nil"/>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150</w:t>
            </w:r>
          </w:p>
        </w:tc>
        <w:tc>
          <w:tcPr>
            <w:tcW w:w="800" w:type="dxa"/>
            <w:tcBorders>
              <w:top w:val="single" w:sz="4" w:space="0" w:color="auto"/>
              <w:bottom w:val="nil"/>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150</w:t>
            </w:r>
          </w:p>
        </w:tc>
        <w:tc>
          <w:tcPr>
            <w:tcW w:w="700" w:type="dxa"/>
            <w:tcBorders>
              <w:top w:val="single" w:sz="4" w:space="0" w:color="auto"/>
              <w:bottom w:val="nil"/>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w:t>
            </w:r>
          </w:p>
        </w:tc>
        <w:tc>
          <w:tcPr>
            <w:tcW w:w="600" w:type="dxa"/>
            <w:tcBorders>
              <w:top w:val="single" w:sz="4" w:space="0" w:color="auto"/>
              <w:bottom w:val="nil"/>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2 530</w:t>
            </w:r>
          </w:p>
        </w:tc>
        <w:tc>
          <w:tcPr>
            <w:tcW w:w="600" w:type="dxa"/>
            <w:tcBorders>
              <w:top w:val="single" w:sz="4" w:space="0" w:color="auto"/>
              <w:bottom w:val="nil"/>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2 570</w:t>
            </w:r>
          </w:p>
        </w:tc>
        <w:tc>
          <w:tcPr>
            <w:tcW w:w="631" w:type="dxa"/>
            <w:tcBorders>
              <w:top w:val="single" w:sz="4" w:space="0" w:color="auto"/>
              <w:bottom w:val="nil"/>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5 100</w:t>
            </w:r>
          </w:p>
        </w:tc>
      </w:tr>
      <w:tr w:rsidR="00CD5E94" w:rsidRPr="00190369" w:rsidTr="00CB5423">
        <w:trPr>
          <w:cantSplit/>
        </w:trPr>
        <w:tc>
          <w:tcPr>
            <w:tcW w:w="700" w:type="dxa"/>
            <w:tcBorders>
              <w:top w:val="nil"/>
              <w:bottom w:val="single" w:sz="4" w:space="0" w:color="auto"/>
            </w:tcBorders>
            <w:shd w:val="clear" w:color="auto" w:fill="auto"/>
          </w:tcPr>
          <w:p w:rsidR="00CD5E94" w:rsidRPr="00190369" w:rsidRDefault="00CD5E94" w:rsidP="00CD5E94">
            <w:pPr>
              <w:keepNext/>
              <w:suppressAutoHyphens w:val="0"/>
              <w:spacing w:before="80" w:after="80" w:line="220" w:lineRule="exact"/>
              <w:ind w:right="113"/>
              <w:rPr>
                <w:b/>
                <w:sz w:val="18"/>
                <w:szCs w:val="18"/>
              </w:rPr>
            </w:pPr>
          </w:p>
        </w:tc>
        <w:tc>
          <w:tcPr>
            <w:tcW w:w="608" w:type="dxa"/>
            <w:tcBorders>
              <w:top w:val="nil"/>
              <w:bottom w:val="single" w:sz="4" w:space="0" w:color="auto"/>
            </w:tcBorders>
            <w:shd w:val="clear" w:color="auto" w:fill="auto"/>
            <w:vAlign w:val="bottom"/>
          </w:tcPr>
          <w:p w:rsidR="00CD5E94" w:rsidRPr="00190369" w:rsidRDefault="00CD5E94" w:rsidP="00CD5E94">
            <w:pPr>
              <w:keepNext/>
              <w:suppressAutoHyphens w:val="0"/>
              <w:spacing w:before="80" w:after="80" w:line="220" w:lineRule="exact"/>
              <w:ind w:right="113"/>
              <w:rPr>
                <w:b/>
                <w:sz w:val="18"/>
                <w:szCs w:val="18"/>
              </w:rPr>
            </w:pPr>
            <w:r w:rsidRPr="00190369">
              <w:rPr>
                <w:b/>
                <w:sz w:val="18"/>
                <w:szCs w:val="18"/>
              </w:rPr>
              <w:t>F</w:t>
            </w:r>
          </w:p>
        </w:tc>
        <w:tc>
          <w:tcPr>
            <w:tcW w:w="600" w:type="dxa"/>
            <w:tcBorders>
              <w:top w:val="nil"/>
              <w:bottom w:val="single" w:sz="4"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w:t>
            </w:r>
          </w:p>
        </w:tc>
        <w:tc>
          <w:tcPr>
            <w:tcW w:w="600" w:type="dxa"/>
            <w:tcBorders>
              <w:top w:val="nil"/>
              <w:bottom w:val="single" w:sz="4"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250</w:t>
            </w:r>
          </w:p>
        </w:tc>
        <w:tc>
          <w:tcPr>
            <w:tcW w:w="400" w:type="dxa"/>
            <w:tcBorders>
              <w:top w:val="nil"/>
              <w:bottom w:val="single" w:sz="4"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w:t>
            </w:r>
          </w:p>
        </w:tc>
        <w:tc>
          <w:tcPr>
            <w:tcW w:w="500" w:type="dxa"/>
            <w:tcBorders>
              <w:top w:val="nil"/>
              <w:bottom w:val="single" w:sz="4"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200</w:t>
            </w:r>
          </w:p>
        </w:tc>
        <w:tc>
          <w:tcPr>
            <w:tcW w:w="292" w:type="dxa"/>
            <w:tcBorders>
              <w:top w:val="nil"/>
              <w:bottom w:val="single" w:sz="4"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w:t>
            </w:r>
          </w:p>
        </w:tc>
        <w:tc>
          <w:tcPr>
            <w:tcW w:w="908" w:type="dxa"/>
            <w:gridSpan w:val="2"/>
            <w:tcBorders>
              <w:top w:val="nil"/>
              <w:bottom w:val="single" w:sz="4"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w:t>
            </w:r>
          </w:p>
        </w:tc>
        <w:tc>
          <w:tcPr>
            <w:tcW w:w="807" w:type="dxa"/>
            <w:gridSpan w:val="2"/>
            <w:tcBorders>
              <w:top w:val="nil"/>
              <w:bottom w:val="single" w:sz="4"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w:t>
            </w:r>
          </w:p>
        </w:tc>
        <w:tc>
          <w:tcPr>
            <w:tcW w:w="893" w:type="dxa"/>
            <w:tcBorders>
              <w:top w:val="nil"/>
              <w:bottom w:val="single" w:sz="4"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120</w:t>
            </w:r>
          </w:p>
        </w:tc>
        <w:tc>
          <w:tcPr>
            <w:tcW w:w="800" w:type="dxa"/>
            <w:tcBorders>
              <w:top w:val="nil"/>
              <w:bottom w:val="single" w:sz="4"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w:t>
            </w:r>
          </w:p>
        </w:tc>
        <w:tc>
          <w:tcPr>
            <w:tcW w:w="700" w:type="dxa"/>
            <w:tcBorders>
              <w:top w:val="nil"/>
              <w:bottom w:val="single" w:sz="4"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w:t>
            </w:r>
          </w:p>
        </w:tc>
        <w:tc>
          <w:tcPr>
            <w:tcW w:w="600" w:type="dxa"/>
            <w:tcBorders>
              <w:top w:val="nil"/>
              <w:bottom w:val="single" w:sz="4"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w:t>
            </w:r>
          </w:p>
        </w:tc>
        <w:tc>
          <w:tcPr>
            <w:tcW w:w="600" w:type="dxa"/>
            <w:tcBorders>
              <w:top w:val="nil"/>
              <w:bottom w:val="single" w:sz="4"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1 570</w:t>
            </w:r>
          </w:p>
        </w:tc>
        <w:tc>
          <w:tcPr>
            <w:tcW w:w="631" w:type="dxa"/>
            <w:tcBorders>
              <w:top w:val="nil"/>
              <w:bottom w:val="single" w:sz="4"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1 570</w:t>
            </w:r>
          </w:p>
        </w:tc>
      </w:tr>
      <w:tr w:rsidR="00CD5E94" w:rsidRPr="00190369">
        <w:trPr>
          <w:cantSplit/>
        </w:trPr>
        <w:tc>
          <w:tcPr>
            <w:tcW w:w="1308" w:type="dxa"/>
            <w:gridSpan w:val="2"/>
            <w:tcBorders>
              <w:top w:val="single" w:sz="4" w:space="0" w:color="auto"/>
              <w:bottom w:val="single" w:sz="12" w:space="0" w:color="auto"/>
            </w:tcBorders>
            <w:shd w:val="clear" w:color="auto" w:fill="auto"/>
          </w:tcPr>
          <w:p w:rsidR="00CD5E94" w:rsidRPr="00190369" w:rsidRDefault="00CD5E94" w:rsidP="00CD5E94">
            <w:pPr>
              <w:keepNext/>
              <w:suppressAutoHyphens w:val="0"/>
              <w:spacing w:before="80" w:after="80" w:line="220" w:lineRule="exact"/>
              <w:ind w:left="288" w:right="113"/>
              <w:rPr>
                <w:b/>
                <w:sz w:val="18"/>
                <w:szCs w:val="18"/>
              </w:rPr>
            </w:pPr>
            <w:r w:rsidRPr="00190369">
              <w:rPr>
                <w:b/>
                <w:sz w:val="18"/>
                <w:szCs w:val="18"/>
              </w:rPr>
              <w:t>Grand total</w:t>
            </w:r>
          </w:p>
        </w:tc>
        <w:tc>
          <w:tcPr>
            <w:tcW w:w="600" w:type="dxa"/>
            <w:tcBorders>
              <w:top w:val="single" w:sz="4" w:space="0" w:color="auto"/>
              <w:bottom w:val="single" w:sz="12"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1 580</w:t>
            </w:r>
          </w:p>
        </w:tc>
        <w:tc>
          <w:tcPr>
            <w:tcW w:w="600" w:type="dxa"/>
            <w:tcBorders>
              <w:top w:val="single" w:sz="4" w:space="0" w:color="auto"/>
              <w:bottom w:val="single" w:sz="12"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1 450</w:t>
            </w:r>
          </w:p>
        </w:tc>
        <w:tc>
          <w:tcPr>
            <w:tcW w:w="400" w:type="dxa"/>
            <w:tcBorders>
              <w:top w:val="single" w:sz="4" w:space="0" w:color="auto"/>
              <w:bottom w:val="single" w:sz="12"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620</w:t>
            </w:r>
          </w:p>
        </w:tc>
        <w:tc>
          <w:tcPr>
            <w:tcW w:w="500" w:type="dxa"/>
            <w:tcBorders>
              <w:top w:val="single" w:sz="4" w:space="0" w:color="auto"/>
              <w:bottom w:val="single" w:sz="12"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640</w:t>
            </w:r>
          </w:p>
        </w:tc>
        <w:tc>
          <w:tcPr>
            <w:tcW w:w="292" w:type="dxa"/>
            <w:tcBorders>
              <w:top w:val="single" w:sz="4" w:space="0" w:color="auto"/>
              <w:bottom w:val="single" w:sz="12"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w:t>
            </w:r>
          </w:p>
        </w:tc>
        <w:tc>
          <w:tcPr>
            <w:tcW w:w="908" w:type="dxa"/>
            <w:gridSpan w:val="2"/>
            <w:tcBorders>
              <w:top w:val="single" w:sz="4" w:space="0" w:color="auto"/>
              <w:bottom w:val="single" w:sz="12"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780</w:t>
            </w:r>
          </w:p>
        </w:tc>
        <w:tc>
          <w:tcPr>
            <w:tcW w:w="807" w:type="dxa"/>
            <w:gridSpan w:val="2"/>
            <w:tcBorders>
              <w:top w:val="single" w:sz="4" w:space="0" w:color="auto"/>
              <w:bottom w:val="single" w:sz="12"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180</w:t>
            </w:r>
          </w:p>
        </w:tc>
        <w:tc>
          <w:tcPr>
            <w:tcW w:w="893" w:type="dxa"/>
            <w:tcBorders>
              <w:top w:val="single" w:sz="4" w:space="0" w:color="auto"/>
              <w:bottom w:val="single" w:sz="12"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270</w:t>
            </w:r>
          </w:p>
        </w:tc>
        <w:tc>
          <w:tcPr>
            <w:tcW w:w="800" w:type="dxa"/>
            <w:tcBorders>
              <w:top w:val="single" w:sz="4" w:space="0" w:color="auto"/>
              <w:bottom w:val="single" w:sz="12"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150</w:t>
            </w:r>
          </w:p>
        </w:tc>
        <w:tc>
          <w:tcPr>
            <w:tcW w:w="700" w:type="dxa"/>
            <w:tcBorders>
              <w:top w:val="single" w:sz="4" w:space="0" w:color="auto"/>
              <w:bottom w:val="single" w:sz="12"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 xml:space="preserve">- </w:t>
            </w:r>
          </w:p>
        </w:tc>
        <w:tc>
          <w:tcPr>
            <w:tcW w:w="600" w:type="dxa"/>
            <w:tcBorders>
              <w:top w:val="single" w:sz="4" w:space="0" w:color="auto"/>
              <w:bottom w:val="single" w:sz="12"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2 530</w:t>
            </w:r>
          </w:p>
        </w:tc>
        <w:tc>
          <w:tcPr>
            <w:tcW w:w="600" w:type="dxa"/>
            <w:tcBorders>
              <w:top w:val="single" w:sz="4" w:space="0" w:color="auto"/>
              <w:bottom w:val="single" w:sz="12"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4 140</w:t>
            </w:r>
          </w:p>
        </w:tc>
        <w:tc>
          <w:tcPr>
            <w:tcW w:w="631" w:type="dxa"/>
            <w:tcBorders>
              <w:top w:val="single" w:sz="4" w:space="0" w:color="auto"/>
              <w:bottom w:val="single" w:sz="12" w:space="0" w:color="auto"/>
            </w:tcBorders>
            <w:shd w:val="clear" w:color="auto" w:fill="auto"/>
            <w:vAlign w:val="bottom"/>
          </w:tcPr>
          <w:p w:rsidR="00CD5E94" w:rsidRPr="00190369" w:rsidRDefault="00CD5E94" w:rsidP="00CD5E94">
            <w:pPr>
              <w:keepNext/>
              <w:suppressAutoHyphens w:val="0"/>
              <w:spacing w:before="80" w:after="80" w:line="220" w:lineRule="exact"/>
              <w:ind w:right="113"/>
              <w:jc w:val="right"/>
              <w:rPr>
                <w:b/>
                <w:sz w:val="18"/>
                <w:szCs w:val="18"/>
              </w:rPr>
            </w:pPr>
            <w:r w:rsidRPr="00190369">
              <w:rPr>
                <w:b/>
                <w:sz w:val="18"/>
                <w:szCs w:val="18"/>
              </w:rPr>
              <w:t>6 670</w:t>
            </w:r>
          </w:p>
        </w:tc>
      </w:tr>
    </w:tbl>
    <w:p w:rsidR="00CD5E94" w:rsidRPr="004F4EC7" w:rsidRDefault="00CD5E94" w:rsidP="00CD5E94">
      <w:pPr>
        <w:pStyle w:val="Heading1"/>
        <w:spacing w:before="240"/>
      </w:pPr>
      <w:bookmarkStart w:id="84" w:name="_Toc227592933"/>
    </w:p>
    <w:p w:rsidR="00CD5E94" w:rsidRPr="004F4EC7" w:rsidRDefault="00CD5E94" w:rsidP="00CD5E94">
      <w:pPr>
        <w:pStyle w:val="Heading1"/>
        <w:spacing w:before="240"/>
      </w:pPr>
      <w:r w:rsidRPr="004F4EC7">
        <w:br w:type="page"/>
        <w:t>Table 60</w:t>
      </w:r>
      <w:bookmarkEnd w:id="84"/>
    </w:p>
    <w:p w:rsidR="00CD5E94" w:rsidRPr="004F4EC7" w:rsidRDefault="00CD5E94" w:rsidP="00CD5E94">
      <w:pPr>
        <w:pStyle w:val="SingleTxtG"/>
        <w:rPr>
          <w:b/>
        </w:rPr>
      </w:pPr>
      <w:r w:rsidRPr="004F4EC7">
        <w:rPr>
          <w:b/>
        </w:rPr>
        <w:t xml:space="preserve">Participation in sports events abroad and rankings achieved by </w:t>
      </w:r>
      <w:smartTag w:uri="urn:schemas-microsoft-com:office:smarttags" w:element="country-region">
        <w:smartTag w:uri="urn:schemas-microsoft-com:office:smarttags" w:element="place">
          <w:r w:rsidRPr="004F4EC7">
            <w:rPr>
              <w:b/>
            </w:rPr>
            <w:t>Yemen</w:t>
          </w:r>
        </w:smartTag>
      </w:smartTag>
      <w:r w:rsidRPr="004F4EC7">
        <w:rPr>
          <w:b/>
        </w:rPr>
        <w:t xml:space="preserve"> during the period 2001/02–2007/08</w:t>
      </w:r>
    </w:p>
    <w:tbl>
      <w:tblPr>
        <w:tblW w:w="8496" w:type="dxa"/>
        <w:tblInd w:w="1134" w:type="dxa"/>
        <w:tblBorders>
          <w:top w:val="single" w:sz="4" w:space="0" w:color="auto"/>
          <w:bottom w:val="single" w:sz="12" w:space="0" w:color="auto"/>
        </w:tblBorders>
        <w:tblLayout w:type="fixed"/>
        <w:tblCellMar>
          <w:left w:w="0" w:type="dxa"/>
          <w:right w:w="0" w:type="dxa"/>
        </w:tblCellMar>
        <w:tblLook w:val="01E0"/>
      </w:tblPr>
      <w:tblGrid>
        <w:gridCol w:w="494"/>
        <w:gridCol w:w="1975"/>
        <w:gridCol w:w="619"/>
        <w:gridCol w:w="1386"/>
        <w:gridCol w:w="1169"/>
        <w:gridCol w:w="1058"/>
        <w:gridCol w:w="1795"/>
      </w:tblGrid>
      <w:tr w:rsidR="00CD5E94" w:rsidRPr="00AD4625">
        <w:trPr>
          <w:cantSplit/>
          <w:tblHeader/>
        </w:trPr>
        <w:tc>
          <w:tcPr>
            <w:tcW w:w="494" w:type="dxa"/>
            <w:tcBorders>
              <w:top w:val="single" w:sz="4" w:space="0" w:color="auto"/>
              <w:bottom w:val="single" w:sz="12" w:space="0" w:color="auto"/>
            </w:tcBorders>
            <w:shd w:val="clear" w:color="auto" w:fill="auto"/>
            <w:vAlign w:val="bottom"/>
          </w:tcPr>
          <w:p w:rsidR="00CD5E94" w:rsidRPr="00AD4625" w:rsidRDefault="00CD5E94" w:rsidP="00CD5E94">
            <w:pPr>
              <w:suppressAutoHyphens w:val="0"/>
              <w:spacing w:before="80" w:after="80" w:line="200" w:lineRule="exact"/>
              <w:ind w:right="113"/>
              <w:rPr>
                <w:i/>
                <w:sz w:val="16"/>
              </w:rPr>
            </w:pPr>
            <w:r w:rsidRPr="00AD4625">
              <w:rPr>
                <w:i/>
                <w:sz w:val="16"/>
              </w:rPr>
              <w:t>Item</w:t>
            </w:r>
          </w:p>
        </w:tc>
        <w:tc>
          <w:tcPr>
            <w:tcW w:w="1975" w:type="dxa"/>
            <w:tcBorders>
              <w:top w:val="single" w:sz="4" w:space="0" w:color="auto"/>
              <w:bottom w:val="single" w:sz="12" w:space="0" w:color="auto"/>
            </w:tcBorders>
            <w:shd w:val="clear" w:color="auto" w:fill="auto"/>
            <w:vAlign w:val="bottom"/>
          </w:tcPr>
          <w:p w:rsidR="00CD5E94" w:rsidRPr="00AD4625" w:rsidRDefault="00CD5E94" w:rsidP="00CD5E94">
            <w:pPr>
              <w:suppressAutoHyphens w:val="0"/>
              <w:spacing w:before="80" w:after="80" w:line="200" w:lineRule="exact"/>
              <w:ind w:right="113"/>
              <w:rPr>
                <w:i/>
                <w:sz w:val="16"/>
              </w:rPr>
            </w:pPr>
            <w:r w:rsidRPr="00AD4625">
              <w:rPr>
                <w:i/>
                <w:sz w:val="16"/>
              </w:rPr>
              <w:t>Activity</w:t>
            </w:r>
          </w:p>
        </w:tc>
        <w:tc>
          <w:tcPr>
            <w:tcW w:w="619" w:type="dxa"/>
            <w:tcBorders>
              <w:top w:val="single" w:sz="4" w:space="0" w:color="auto"/>
              <w:bottom w:val="single" w:sz="12" w:space="0" w:color="auto"/>
            </w:tcBorders>
            <w:shd w:val="clear" w:color="auto" w:fill="auto"/>
            <w:vAlign w:val="bottom"/>
          </w:tcPr>
          <w:p w:rsidR="00CD5E94" w:rsidRPr="00AD4625" w:rsidRDefault="00CD5E94" w:rsidP="00CD5E94">
            <w:pPr>
              <w:suppressAutoHyphens w:val="0"/>
              <w:spacing w:before="80" w:after="80" w:line="200" w:lineRule="exact"/>
              <w:ind w:right="113"/>
              <w:rPr>
                <w:i/>
                <w:sz w:val="16"/>
              </w:rPr>
            </w:pPr>
            <w:r w:rsidRPr="00AD4625">
              <w:rPr>
                <w:i/>
                <w:sz w:val="16"/>
              </w:rPr>
              <w:t>Year</w:t>
            </w:r>
          </w:p>
        </w:tc>
        <w:tc>
          <w:tcPr>
            <w:tcW w:w="1386" w:type="dxa"/>
            <w:tcBorders>
              <w:top w:val="single" w:sz="4" w:space="0" w:color="auto"/>
              <w:bottom w:val="single" w:sz="12" w:space="0" w:color="auto"/>
            </w:tcBorders>
            <w:shd w:val="clear" w:color="auto" w:fill="auto"/>
            <w:vAlign w:val="bottom"/>
          </w:tcPr>
          <w:p w:rsidR="00CD5E94" w:rsidRPr="00AD4625" w:rsidRDefault="00CD5E94" w:rsidP="00CD5E94">
            <w:pPr>
              <w:suppressAutoHyphens w:val="0"/>
              <w:spacing w:before="80" w:after="80" w:line="200" w:lineRule="exact"/>
              <w:ind w:right="113"/>
              <w:rPr>
                <w:i/>
                <w:sz w:val="16"/>
              </w:rPr>
            </w:pPr>
            <w:r w:rsidRPr="00AD4625">
              <w:rPr>
                <w:i/>
                <w:sz w:val="16"/>
              </w:rPr>
              <w:t>Host country</w:t>
            </w:r>
          </w:p>
        </w:tc>
        <w:tc>
          <w:tcPr>
            <w:tcW w:w="1169" w:type="dxa"/>
            <w:tcBorders>
              <w:top w:val="single" w:sz="4" w:space="0" w:color="auto"/>
              <w:bottom w:val="single" w:sz="12" w:space="0" w:color="auto"/>
            </w:tcBorders>
            <w:shd w:val="clear" w:color="auto" w:fill="auto"/>
            <w:vAlign w:val="bottom"/>
          </w:tcPr>
          <w:p w:rsidR="00CD5E94" w:rsidRPr="00AD4625" w:rsidRDefault="00CD5E94" w:rsidP="00CD5E94">
            <w:pPr>
              <w:suppressAutoHyphens w:val="0"/>
              <w:spacing w:before="80" w:after="80" w:line="200" w:lineRule="exact"/>
              <w:ind w:right="113"/>
              <w:rPr>
                <w:i/>
                <w:sz w:val="16"/>
              </w:rPr>
            </w:pPr>
            <w:r w:rsidRPr="00AD4625">
              <w:rPr>
                <w:i/>
                <w:sz w:val="16"/>
              </w:rPr>
              <w:t>Games</w:t>
            </w:r>
          </w:p>
        </w:tc>
        <w:tc>
          <w:tcPr>
            <w:tcW w:w="1058" w:type="dxa"/>
            <w:tcBorders>
              <w:top w:val="single" w:sz="4" w:space="0" w:color="auto"/>
              <w:bottom w:val="single" w:sz="12" w:space="0" w:color="auto"/>
            </w:tcBorders>
            <w:shd w:val="clear" w:color="auto" w:fill="auto"/>
            <w:vAlign w:val="bottom"/>
          </w:tcPr>
          <w:p w:rsidR="00CD5E94" w:rsidRPr="00AD4625" w:rsidRDefault="00CD5E94" w:rsidP="00CD5E94">
            <w:pPr>
              <w:suppressAutoHyphens w:val="0"/>
              <w:spacing w:before="80" w:after="80" w:line="200" w:lineRule="exact"/>
              <w:ind w:right="113"/>
              <w:rPr>
                <w:i/>
                <w:sz w:val="16"/>
              </w:rPr>
            </w:pPr>
            <w:r w:rsidRPr="00AD4625">
              <w:rPr>
                <w:i/>
                <w:sz w:val="16"/>
              </w:rPr>
              <w:t>No. of countries</w:t>
            </w:r>
          </w:p>
        </w:tc>
        <w:tc>
          <w:tcPr>
            <w:tcW w:w="1795" w:type="dxa"/>
            <w:tcBorders>
              <w:top w:val="single" w:sz="4" w:space="0" w:color="auto"/>
              <w:bottom w:val="single" w:sz="12" w:space="0" w:color="auto"/>
            </w:tcBorders>
            <w:shd w:val="clear" w:color="auto" w:fill="auto"/>
            <w:vAlign w:val="bottom"/>
          </w:tcPr>
          <w:p w:rsidR="00CD5E94" w:rsidRPr="00AD4625" w:rsidRDefault="00CD5E94" w:rsidP="00CD5E94">
            <w:pPr>
              <w:suppressAutoHyphens w:val="0"/>
              <w:spacing w:before="80" w:after="80" w:line="200" w:lineRule="exact"/>
              <w:ind w:right="113"/>
              <w:rPr>
                <w:i/>
                <w:sz w:val="16"/>
              </w:rPr>
            </w:pPr>
            <w:r w:rsidRPr="00AD4625">
              <w:rPr>
                <w:i/>
                <w:sz w:val="16"/>
              </w:rPr>
              <w:t>Rankings achieved by Yemen</w:t>
            </w:r>
          </w:p>
        </w:tc>
      </w:tr>
      <w:tr w:rsidR="00CD5E94" w:rsidRPr="00AD4625">
        <w:trPr>
          <w:cantSplit/>
        </w:trPr>
        <w:tc>
          <w:tcPr>
            <w:tcW w:w="494" w:type="dxa"/>
            <w:tcBorders>
              <w:top w:val="single" w:sz="12" w:space="0" w:color="auto"/>
            </w:tcBorders>
            <w:shd w:val="clear" w:color="auto" w:fill="auto"/>
          </w:tcPr>
          <w:p w:rsidR="00CD5E94" w:rsidRPr="00AD4625" w:rsidRDefault="00CD5E94" w:rsidP="00CD5E94">
            <w:pPr>
              <w:suppressAutoHyphens w:val="0"/>
              <w:spacing w:before="40" w:after="120" w:line="220" w:lineRule="exact"/>
              <w:ind w:right="113"/>
            </w:pPr>
            <w:r w:rsidRPr="00AD4625">
              <w:t>1</w:t>
            </w:r>
          </w:p>
        </w:tc>
        <w:tc>
          <w:tcPr>
            <w:tcW w:w="1975" w:type="dxa"/>
            <w:tcBorders>
              <w:top w:val="single" w:sz="12" w:space="0" w:color="auto"/>
            </w:tcBorders>
            <w:shd w:val="clear" w:color="auto" w:fill="auto"/>
          </w:tcPr>
          <w:p w:rsidR="00CD5E94" w:rsidRPr="00AD4625" w:rsidRDefault="00CD5E94" w:rsidP="00CD5E94">
            <w:pPr>
              <w:suppressAutoHyphens w:val="0"/>
              <w:spacing w:before="40" w:after="120" w:line="220" w:lineRule="exact"/>
              <w:ind w:right="113"/>
            </w:pPr>
            <w:r w:rsidRPr="00AD4625">
              <w:t>First Arab Basketball Championship</w:t>
            </w:r>
          </w:p>
        </w:tc>
        <w:tc>
          <w:tcPr>
            <w:tcW w:w="619" w:type="dxa"/>
            <w:tcBorders>
              <w:top w:val="single" w:sz="12" w:space="0" w:color="auto"/>
            </w:tcBorders>
            <w:shd w:val="clear" w:color="auto" w:fill="auto"/>
          </w:tcPr>
          <w:p w:rsidR="00CD5E94" w:rsidRPr="00AD4625" w:rsidRDefault="00CD5E94" w:rsidP="00CD5E94">
            <w:pPr>
              <w:suppressAutoHyphens w:val="0"/>
              <w:spacing w:before="40" w:after="120" w:line="220" w:lineRule="exact"/>
              <w:ind w:right="113"/>
            </w:pPr>
            <w:r w:rsidRPr="00AD4625">
              <w:t>2000</w:t>
            </w:r>
          </w:p>
        </w:tc>
        <w:tc>
          <w:tcPr>
            <w:tcW w:w="1386" w:type="dxa"/>
            <w:tcBorders>
              <w:top w:val="single" w:sz="12" w:space="0" w:color="auto"/>
            </w:tcBorders>
            <w:shd w:val="clear" w:color="auto" w:fill="auto"/>
          </w:tcPr>
          <w:p w:rsidR="00CD5E94" w:rsidRPr="00AD4625" w:rsidRDefault="00CD5E94" w:rsidP="00CD5E94">
            <w:pPr>
              <w:suppressAutoHyphens w:val="0"/>
              <w:spacing w:before="40" w:after="120" w:line="220" w:lineRule="exact"/>
              <w:ind w:right="113"/>
            </w:pPr>
            <w:smartTag w:uri="urn:schemas-microsoft-com:office:smarttags" w:element="country-region">
              <w:smartTag w:uri="urn:schemas-microsoft-com:office:smarttags" w:element="place">
                <w:r w:rsidRPr="00AD4625">
                  <w:t>Lebanon</w:t>
                </w:r>
              </w:smartTag>
            </w:smartTag>
          </w:p>
        </w:tc>
        <w:tc>
          <w:tcPr>
            <w:tcW w:w="1169" w:type="dxa"/>
            <w:tcBorders>
              <w:top w:val="single" w:sz="12" w:space="0" w:color="auto"/>
            </w:tcBorders>
            <w:shd w:val="clear" w:color="auto" w:fill="auto"/>
          </w:tcPr>
          <w:p w:rsidR="00CD5E94" w:rsidRPr="00AD4625" w:rsidRDefault="00CD5E94" w:rsidP="00CD5E94">
            <w:pPr>
              <w:suppressAutoHyphens w:val="0"/>
              <w:spacing w:before="40" w:after="120" w:line="220" w:lineRule="exact"/>
              <w:ind w:right="113"/>
            </w:pPr>
            <w:r w:rsidRPr="00AD4625">
              <w:t>Basketball</w:t>
            </w:r>
          </w:p>
        </w:tc>
        <w:tc>
          <w:tcPr>
            <w:tcW w:w="1058" w:type="dxa"/>
            <w:tcBorders>
              <w:top w:val="single" w:sz="12" w:space="0" w:color="auto"/>
            </w:tcBorders>
            <w:shd w:val="clear" w:color="auto" w:fill="auto"/>
          </w:tcPr>
          <w:p w:rsidR="00CD5E94" w:rsidRPr="00AD4625" w:rsidRDefault="00CD5E94" w:rsidP="00CD5E94">
            <w:pPr>
              <w:suppressAutoHyphens w:val="0"/>
              <w:spacing w:before="40" w:after="120" w:line="220" w:lineRule="exact"/>
              <w:ind w:right="113"/>
            </w:pPr>
            <w:r w:rsidRPr="00AD4625">
              <w:t>11</w:t>
            </w:r>
          </w:p>
        </w:tc>
        <w:tc>
          <w:tcPr>
            <w:tcW w:w="1795" w:type="dxa"/>
            <w:tcBorders>
              <w:top w:val="single" w:sz="12" w:space="0" w:color="auto"/>
            </w:tcBorders>
            <w:shd w:val="clear" w:color="auto" w:fill="auto"/>
          </w:tcPr>
          <w:p w:rsidR="00CD5E94" w:rsidRPr="00AD4625" w:rsidRDefault="00CD5E94" w:rsidP="00CD5E94">
            <w:pPr>
              <w:suppressAutoHyphens w:val="0"/>
              <w:spacing w:before="40" w:after="120" w:line="220" w:lineRule="exact"/>
              <w:ind w:right="113"/>
            </w:pPr>
            <w:r w:rsidRPr="00AD4625">
              <w:t>Seventh</w:t>
            </w:r>
          </w:p>
        </w:tc>
      </w:tr>
      <w:tr w:rsidR="00CD5E94" w:rsidRPr="00AD4625">
        <w:trPr>
          <w:cantSplit/>
        </w:trPr>
        <w:tc>
          <w:tcPr>
            <w:tcW w:w="494" w:type="dxa"/>
            <w:tcBorders>
              <w:bottom w:val="nil"/>
            </w:tcBorders>
            <w:shd w:val="clear" w:color="auto" w:fill="auto"/>
          </w:tcPr>
          <w:p w:rsidR="00CD5E94" w:rsidRPr="00AD4625" w:rsidRDefault="00CD5E94" w:rsidP="00CD5E94">
            <w:pPr>
              <w:suppressAutoHyphens w:val="0"/>
              <w:spacing w:before="40" w:after="120" w:line="220" w:lineRule="exact"/>
              <w:ind w:right="113"/>
            </w:pPr>
            <w:r w:rsidRPr="00AD4625">
              <w:t>2</w:t>
            </w:r>
          </w:p>
        </w:tc>
        <w:tc>
          <w:tcPr>
            <w:tcW w:w="1975" w:type="dxa"/>
            <w:tcBorders>
              <w:bottom w:val="nil"/>
            </w:tcBorders>
            <w:shd w:val="clear" w:color="auto" w:fill="auto"/>
          </w:tcPr>
          <w:p w:rsidR="00CD5E94" w:rsidRPr="00AD4625" w:rsidRDefault="00CD5E94" w:rsidP="00CD5E94">
            <w:pPr>
              <w:suppressAutoHyphens w:val="0"/>
              <w:spacing w:before="40" w:after="120" w:line="220" w:lineRule="exact"/>
              <w:ind w:right="113"/>
            </w:pPr>
            <w:r w:rsidRPr="00AD4625">
              <w:t>First Arab Handball Championship</w:t>
            </w:r>
          </w:p>
        </w:tc>
        <w:tc>
          <w:tcPr>
            <w:tcW w:w="619" w:type="dxa"/>
            <w:tcBorders>
              <w:bottom w:val="nil"/>
            </w:tcBorders>
            <w:shd w:val="clear" w:color="auto" w:fill="auto"/>
          </w:tcPr>
          <w:p w:rsidR="00CD5E94" w:rsidRPr="00AD4625" w:rsidRDefault="00CD5E94" w:rsidP="00CD5E94">
            <w:pPr>
              <w:suppressAutoHyphens w:val="0"/>
              <w:spacing w:before="40" w:after="120" w:line="220" w:lineRule="exact"/>
              <w:ind w:right="113"/>
            </w:pPr>
            <w:r w:rsidRPr="00AD4625">
              <w:t>2001</w:t>
            </w:r>
          </w:p>
        </w:tc>
        <w:tc>
          <w:tcPr>
            <w:tcW w:w="1386" w:type="dxa"/>
            <w:tcBorders>
              <w:bottom w:val="nil"/>
            </w:tcBorders>
            <w:shd w:val="clear" w:color="auto" w:fill="auto"/>
          </w:tcPr>
          <w:p w:rsidR="00CD5E94" w:rsidRPr="00AD4625" w:rsidRDefault="00CD5E94" w:rsidP="00CD5E94">
            <w:pPr>
              <w:suppressAutoHyphens w:val="0"/>
              <w:spacing w:before="40" w:after="120" w:line="220" w:lineRule="exact"/>
              <w:ind w:right="113"/>
            </w:pPr>
            <w:smartTag w:uri="urn:schemas-microsoft-com:office:smarttags" w:element="country-region">
              <w:smartTag w:uri="urn:schemas-microsoft-com:office:smarttags" w:element="place">
                <w:r w:rsidRPr="00AD4625">
                  <w:t>Jordan</w:t>
                </w:r>
              </w:smartTag>
            </w:smartTag>
          </w:p>
        </w:tc>
        <w:tc>
          <w:tcPr>
            <w:tcW w:w="1169" w:type="dxa"/>
            <w:tcBorders>
              <w:bottom w:val="nil"/>
            </w:tcBorders>
            <w:shd w:val="clear" w:color="auto" w:fill="auto"/>
          </w:tcPr>
          <w:p w:rsidR="00CD5E94" w:rsidRPr="00AD4625" w:rsidRDefault="00CD5E94" w:rsidP="00CD5E94">
            <w:pPr>
              <w:suppressAutoHyphens w:val="0"/>
              <w:spacing w:before="40" w:after="120" w:line="220" w:lineRule="exact"/>
              <w:ind w:right="113"/>
            </w:pPr>
            <w:r w:rsidRPr="00AD4625">
              <w:t>Handball</w:t>
            </w:r>
          </w:p>
        </w:tc>
        <w:tc>
          <w:tcPr>
            <w:tcW w:w="1058" w:type="dxa"/>
            <w:tcBorders>
              <w:bottom w:val="nil"/>
            </w:tcBorders>
            <w:shd w:val="clear" w:color="auto" w:fill="auto"/>
          </w:tcPr>
          <w:p w:rsidR="00CD5E94" w:rsidRPr="00AD4625" w:rsidRDefault="00CD5E94" w:rsidP="00CD5E94">
            <w:pPr>
              <w:suppressAutoHyphens w:val="0"/>
              <w:spacing w:before="40" w:after="120" w:line="220" w:lineRule="exact"/>
              <w:ind w:right="113"/>
            </w:pPr>
            <w:r w:rsidRPr="00AD4625">
              <w:t>-</w:t>
            </w:r>
          </w:p>
        </w:tc>
        <w:tc>
          <w:tcPr>
            <w:tcW w:w="1795" w:type="dxa"/>
            <w:tcBorders>
              <w:bottom w:val="nil"/>
            </w:tcBorders>
            <w:shd w:val="clear" w:color="auto" w:fill="auto"/>
          </w:tcPr>
          <w:p w:rsidR="00CD5E94" w:rsidRPr="00AD4625" w:rsidRDefault="00CD5E94" w:rsidP="00CD5E94">
            <w:pPr>
              <w:suppressAutoHyphens w:val="0"/>
              <w:spacing w:before="40" w:after="120" w:line="220" w:lineRule="exact"/>
              <w:ind w:right="113"/>
            </w:pPr>
            <w:r w:rsidRPr="00AD4625">
              <w:t>Three bronze medals</w:t>
            </w:r>
          </w:p>
        </w:tc>
      </w:tr>
      <w:tr w:rsidR="00CD5E94" w:rsidRPr="00AD4625">
        <w:trPr>
          <w:cantSplit/>
        </w:trPr>
        <w:tc>
          <w:tcPr>
            <w:tcW w:w="494"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r w:rsidRPr="00AD4625">
              <w:t>3</w:t>
            </w:r>
          </w:p>
        </w:tc>
        <w:tc>
          <w:tcPr>
            <w:tcW w:w="1975"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smartTag w:uri="urn:schemas-microsoft-com:office:smarttags" w:element="place">
              <w:smartTag w:uri="urn:schemas-microsoft-com:office:smarttags" w:element="PlaceName">
                <w:r w:rsidRPr="00AD4625">
                  <w:t>Second</w:t>
                </w:r>
              </w:smartTag>
              <w:r w:rsidRPr="00AD4625">
                <w:t xml:space="preserve"> </w:t>
              </w:r>
              <w:smartTag w:uri="urn:schemas-microsoft-com:office:smarttags" w:element="PlaceName">
                <w:r w:rsidRPr="00AD4625">
                  <w:t>Arab</w:t>
                </w:r>
              </w:smartTag>
              <w:r w:rsidRPr="00AD4625">
                <w:t xml:space="preserve"> </w:t>
              </w:r>
              <w:smartTag w:uri="urn:schemas-microsoft-com:office:smarttags" w:element="PlaceType">
                <w:r w:rsidRPr="00AD4625">
                  <w:t>School</w:t>
                </w:r>
              </w:smartTag>
            </w:smartTag>
            <w:r w:rsidRPr="00AD4625">
              <w:t xml:space="preserve"> Football Championship</w:t>
            </w:r>
          </w:p>
        </w:tc>
        <w:tc>
          <w:tcPr>
            <w:tcW w:w="619"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r w:rsidRPr="00AD4625">
              <w:t>2001</w:t>
            </w:r>
          </w:p>
        </w:tc>
        <w:tc>
          <w:tcPr>
            <w:tcW w:w="1386"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smartTag w:uri="urn:schemas-microsoft-com:office:smarttags" w:element="country-region">
              <w:smartTag w:uri="urn:schemas-microsoft-com:office:smarttags" w:element="place">
                <w:r w:rsidRPr="00AD4625">
                  <w:t>Lebanon</w:t>
                </w:r>
              </w:smartTag>
            </w:smartTag>
          </w:p>
        </w:tc>
        <w:tc>
          <w:tcPr>
            <w:tcW w:w="1169"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r w:rsidRPr="00AD4625">
              <w:t>Football</w:t>
            </w:r>
          </w:p>
        </w:tc>
        <w:tc>
          <w:tcPr>
            <w:tcW w:w="1058"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r w:rsidRPr="00AD4625">
              <w:t>9</w:t>
            </w:r>
          </w:p>
        </w:tc>
        <w:tc>
          <w:tcPr>
            <w:tcW w:w="1795"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r w:rsidRPr="00AD4625">
              <w:t>Sixth</w:t>
            </w:r>
          </w:p>
        </w:tc>
      </w:tr>
      <w:tr w:rsidR="00CD5E94" w:rsidRPr="00AD4625">
        <w:trPr>
          <w:cantSplit/>
        </w:trPr>
        <w:tc>
          <w:tcPr>
            <w:tcW w:w="494"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r w:rsidRPr="00AD4625">
              <w:t>4</w:t>
            </w:r>
          </w:p>
        </w:tc>
        <w:tc>
          <w:tcPr>
            <w:tcW w:w="1975"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smartTag w:uri="urn:schemas-microsoft-com:office:smarttags" w:element="place">
              <w:smartTag w:uri="urn:schemas-microsoft-com:office:smarttags" w:element="PlaceName">
                <w:r w:rsidRPr="00AD4625">
                  <w:t>Fourteenth</w:t>
                </w:r>
              </w:smartTag>
              <w:r w:rsidRPr="00AD4625">
                <w:t xml:space="preserve"> </w:t>
              </w:r>
              <w:smartTag w:uri="urn:schemas-microsoft-com:office:smarttags" w:element="PlaceName">
                <w:r w:rsidRPr="00AD4625">
                  <w:t>Arab</w:t>
                </w:r>
              </w:smartTag>
              <w:r w:rsidRPr="00AD4625">
                <w:t xml:space="preserve"> </w:t>
              </w:r>
              <w:smartTag w:uri="urn:schemas-microsoft-com:office:smarttags" w:element="PlaceType">
                <w:r w:rsidRPr="00AD4625">
                  <w:t>School</w:t>
                </w:r>
              </w:smartTag>
            </w:smartTag>
            <w:r w:rsidRPr="00AD4625">
              <w:t xml:space="preserve"> Games</w:t>
            </w:r>
          </w:p>
        </w:tc>
        <w:tc>
          <w:tcPr>
            <w:tcW w:w="619"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r w:rsidRPr="00AD4625">
              <w:t>2002</w:t>
            </w:r>
          </w:p>
        </w:tc>
        <w:tc>
          <w:tcPr>
            <w:tcW w:w="1386"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smartTag w:uri="urn:schemas-microsoft-com:office:smarttags" w:element="country-region">
              <w:smartTag w:uri="urn:schemas-microsoft-com:office:smarttags" w:element="place">
                <w:r w:rsidRPr="00AD4625">
                  <w:t>Lebanon</w:t>
                </w:r>
              </w:smartTag>
            </w:smartTag>
          </w:p>
        </w:tc>
        <w:tc>
          <w:tcPr>
            <w:tcW w:w="1169"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r w:rsidRPr="00AD4625">
              <w:t>Athletics and football</w:t>
            </w:r>
          </w:p>
        </w:tc>
        <w:tc>
          <w:tcPr>
            <w:tcW w:w="1058"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r w:rsidRPr="00AD4625">
              <w:t>13</w:t>
            </w:r>
          </w:p>
        </w:tc>
        <w:tc>
          <w:tcPr>
            <w:tcW w:w="1795"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r w:rsidRPr="00AD4625">
              <w:t>Third in football and bronze medal in athletics</w:t>
            </w:r>
          </w:p>
        </w:tc>
      </w:tr>
      <w:tr w:rsidR="00CD5E94" w:rsidRPr="00AD4625">
        <w:trPr>
          <w:cantSplit/>
        </w:trPr>
        <w:tc>
          <w:tcPr>
            <w:tcW w:w="494"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r w:rsidRPr="00AD4625">
              <w:t>5</w:t>
            </w:r>
          </w:p>
        </w:tc>
        <w:tc>
          <w:tcPr>
            <w:tcW w:w="1975"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smartTag w:uri="urn:schemas-microsoft-com:office:smarttags" w:element="place">
              <w:smartTag w:uri="urn:schemas-microsoft-com:office:smarttags" w:element="PlaceName">
                <w:r w:rsidRPr="00AD4625">
                  <w:t>First</w:t>
                </w:r>
              </w:smartTag>
              <w:r w:rsidRPr="00AD4625">
                <w:t xml:space="preserve"> </w:t>
              </w:r>
              <w:smartTag w:uri="urn:schemas-microsoft-com:office:smarttags" w:element="PlaceName">
                <w:r w:rsidRPr="00AD4625">
                  <w:t>Arab</w:t>
                </w:r>
              </w:smartTag>
              <w:r w:rsidRPr="00AD4625">
                <w:t xml:space="preserve"> </w:t>
              </w:r>
              <w:smartTag w:uri="urn:schemas-microsoft-com:office:smarttags" w:element="PlaceType">
                <w:r w:rsidRPr="00AD4625">
                  <w:t>School</w:t>
                </w:r>
              </w:smartTag>
            </w:smartTag>
            <w:r w:rsidRPr="00AD4625">
              <w:t xml:space="preserve"> Volleyball Championship</w:t>
            </w:r>
          </w:p>
        </w:tc>
        <w:tc>
          <w:tcPr>
            <w:tcW w:w="619"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r w:rsidRPr="00AD4625">
              <w:t>2003</w:t>
            </w:r>
          </w:p>
        </w:tc>
        <w:tc>
          <w:tcPr>
            <w:tcW w:w="1386"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smartTag w:uri="urn:schemas-microsoft-com:office:smarttags" w:element="country-region">
              <w:smartTag w:uri="urn:schemas-microsoft-com:office:smarttags" w:element="place">
                <w:r w:rsidRPr="00AD4625">
                  <w:t>United Arab Emirates</w:t>
                </w:r>
              </w:smartTag>
            </w:smartTag>
          </w:p>
        </w:tc>
        <w:tc>
          <w:tcPr>
            <w:tcW w:w="1169"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r w:rsidRPr="00AD4625">
              <w:t>Volleyball</w:t>
            </w:r>
          </w:p>
        </w:tc>
        <w:tc>
          <w:tcPr>
            <w:tcW w:w="1058"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r w:rsidRPr="00AD4625">
              <w:t>12</w:t>
            </w:r>
          </w:p>
        </w:tc>
        <w:tc>
          <w:tcPr>
            <w:tcW w:w="1795" w:type="dxa"/>
            <w:tcBorders>
              <w:top w:val="nil"/>
              <w:bottom w:val="nil"/>
            </w:tcBorders>
            <w:shd w:val="clear" w:color="auto" w:fill="auto"/>
          </w:tcPr>
          <w:p w:rsidR="00CD5E94" w:rsidRPr="00AD4625" w:rsidRDefault="00CD5E94" w:rsidP="00CD5E94">
            <w:pPr>
              <w:suppressAutoHyphens w:val="0"/>
              <w:spacing w:before="40" w:after="120" w:line="220" w:lineRule="exact"/>
              <w:ind w:right="113"/>
            </w:pPr>
            <w:r w:rsidRPr="00AD4625">
              <w:t>Fifth</w:t>
            </w:r>
          </w:p>
        </w:tc>
      </w:tr>
      <w:tr w:rsidR="00CD5E94" w:rsidRPr="00AD4625">
        <w:trPr>
          <w:cantSplit/>
        </w:trPr>
        <w:tc>
          <w:tcPr>
            <w:tcW w:w="494" w:type="dxa"/>
            <w:tcBorders>
              <w:top w:val="nil"/>
            </w:tcBorders>
            <w:shd w:val="clear" w:color="auto" w:fill="auto"/>
          </w:tcPr>
          <w:p w:rsidR="00CD5E94" w:rsidRPr="00AD4625" w:rsidRDefault="00CD5E94" w:rsidP="00CD5E94">
            <w:pPr>
              <w:suppressAutoHyphens w:val="0"/>
              <w:spacing w:before="40" w:after="120" w:line="220" w:lineRule="exact"/>
              <w:ind w:right="113"/>
            </w:pPr>
            <w:r w:rsidRPr="00AD4625">
              <w:t>6</w:t>
            </w:r>
          </w:p>
        </w:tc>
        <w:tc>
          <w:tcPr>
            <w:tcW w:w="1975" w:type="dxa"/>
            <w:tcBorders>
              <w:top w:val="nil"/>
            </w:tcBorders>
            <w:shd w:val="clear" w:color="auto" w:fill="auto"/>
          </w:tcPr>
          <w:p w:rsidR="00CD5E94" w:rsidRPr="00AD4625" w:rsidRDefault="00CD5E94" w:rsidP="00CD5E94">
            <w:pPr>
              <w:suppressAutoHyphens w:val="0"/>
              <w:spacing w:before="40" w:after="120" w:line="220" w:lineRule="exact"/>
              <w:ind w:right="113"/>
            </w:pPr>
            <w:smartTag w:uri="urn:schemas-microsoft-com:office:smarttags" w:element="place">
              <w:smartTag w:uri="urn:schemas-microsoft-com:office:smarttags" w:element="PlaceName">
                <w:r w:rsidRPr="00AD4625">
                  <w:t>Fifteenth</w:t>
                </w:r>
              </w:smartTag>
              <w:r w:rsidRPr="00AD4625">
                <w:t xml:space="preserve"> </w:t>
              </w:r>
              <w:smartTag w:uri="urn:schemas-microsoft-com:office:smarttags" w:element="PlaceName">
                <w:r w:rsidRPr="00AD4625">
                  <w:t>Arab</w:t>
                </w:r>
              </w:smartTag>
              <w:r w:rsidRPr="00AD4625">
                <w:t xml:space="preserve"> </w:t>
              </w:r>
              <w:smartTag w:uri="urn:schemas-microsoft-com:office:smarttags" w:element="PlaceType">
                <w:r w:rsidRPr="00AD4625">
                  <w:t>School</w:t>
                </w:r>
              </w:smartTag>
            </w:smartTag>
            <w:r w:rsidRPr="00AD4625">
              <w:t xml:space="preserve"> Games</w:t>
            </w:r>
          </w:p>
        </w:tc>
        <w:tc>
          <w:tcPr>
            <w:tcW w:w="619" w:type="dxa"/>
            <w:tcBorders>
              <w:top w:val="nil"/>
            </w:tcBorders>
            <w:shd w:val="clear" w:color="auto" w:fill="auto"/>
          </w:tcPr>
          <w:p w:rsidR="00CD5E94" w:rsidRPr="00AD4625" w:rsidRDefault="00CD5E94" w:rsidP="00CD5E94">
            <w:pPr>
              <w:suppressAutoHyphens w:val="0"/>
              <w:spacing w:before="40" w:after="120" w:line="220" w:lineRule="exact"/>
              <w:ind w:right="113"/>
            </w:pPr>
            <w:r w:rsidRPr="00AD4625">
              <w:t>2004</w:t>
            </w:r>
          </w:p>
        </w:tc>
        <w:tc>
          <w:tcPr>
            <w:tcW w:w="1386" w:type="dxa"/>
            <w:tcBorders>
              <w:top w:val="nil"/>
            </w:tcBorders>
            <w:shd w:val="clear" w:color="auto" w:fill="auto"/>
          </w:tcPr>
          <w:p w:rsidR="00CD5E94" w:rsidRPr="00AD4625" w:rsidRDefault="00CD5E94" w:rsidP="00CD5E94">
            <w:pPr>
              <w:suppressAutoHyphens w:val="0"/>
              <w:spacing w:before="40" w:after="120" w:line="220" w:lineRule="exact"/>
              <w:ind w:right="113"/>
            </w:pPr>
            <w:smartTag w:uri="urn:schemas-microsoft-com:office:smarttags" w:element="country-region">
              <w:smartTag w:uri="urn:schemas-microsoft-com:office:smarttags" w:element="place">
                <w:r w:rsidRPr="00AD4625">
                  <w:t>Saudi Arabia</w:t>
                </w:r>
              </w:smartTag>
            </w:smartTag>
          </w:p>
        </w:tc>
        <w:tc>
          <w:tcPr>
            <w:tcW w:w="1169" w:type="dxa"/>
            <w:tcBorders>
              <w:top w:val="nil"/>
            </w:tcBorders>
            <w:shd w:val="clear" w:color="auto" w:fill="auto"/>
          </w:tcPr>
          <w:p w:rsidR="00CD5E94" w:rsidRPr="00AD4625" w:rsidRDefault="00CD5E94" w:rsidP="00CD5E94">
            <w:pPr>
              <w:suppressAutoHyphens w:val="0"/>
              <w:spacing w:before="40" w:after="120" w:line="220" w:lineRule="exact"/>
              <w:ind w:right="113"/>
            </w:pPr>
            <w:r w:rsidRPr="00AD4625">
              <w:t>Football and table tennis</w:t>
            </w:r>
          </w:p>
        </w:tc>
        <w:tc>
          <w:tcPr>
            <w:tcW w:w="1058" w:type="dxa"/>
            <w:tcBorders>
              <w:top w:val="nil"/>
            </w:tcBorders>
            <w:shd w:val="clear" w:color="auto" w:fill="auto"/>
          </w:tcPr>
          <w:p w:rsidR="00CD5E94" w:rsidRPr="00AD4625" w:rsidRDefault="00CD5E94" w:rsidP="00CD5E94">
            <w:pPr>
              <w:suppressAutoHyphens w:val="0"/>
              <w:spacing w:before="40" w:after="120" w:line="220" w:lineRule="exact"/>
              <w:ind w:right="113"/>
            </w:pPr>
            <w:r w:rsidRPr="00AD4625">
              <w:t>15</w:t>
            </w:r>
          </w:p>
        </w:tc>
        <w:tc>
          <w:tcPr>
            <w:tcW w:w="1795" w:type="dxa"/>
            <w:tcBorders>
              <w:top w:val="nil"/>
            </w:tcBorders>
            <w:shd w:val="clear" w:color="auto" w:fill="auto"/>
          </w:tcPr>
          <w:p w:rsidR="00CD5E94" w:rsidRPr="00AD4625" w:rsidRDefault="00CD5E94" w:rsidP="00CD5E94">
            <w:pPr>
              <w:suppressAutoHyphens w:val="0"/>
              <w:spacing w:before="40" w:after="120" w:line="220" w:lineRule="exact"/>
              <w:ind w:right="113"/>
            </w:pPr>
            <w:r w:rsidRPr="00AD4625">
              <w:t>Fourth</w:t>
            </w:r>
          </w:p>
        </w:tc>
      </w:tr>
      <w:tr w:rsidR="00CD5E94" w:rsidRPr="00AD4625">
        <w:trPr>
          <w:cantSplit/>
        </w:trPr>
        <w:tc>
          <w:tcPr>
            <w:tcW w:w="494" w:type="dxa"/>
            <w:shd w:val="clear" w:color="auto" w:fill="auto"/>
          </w:tcPr>
          <w:p w:rsidR="00CD5E94" w:rsidRPr="00AD4625" w:rsidRDefault="00CD5E94" w:rsidP="00CD5E94">
            <w:pPr>
              <w:suppressAutoHyphens w:val="0"/>
              <w:spacing w:before="40" w:after="120" w:line="220" w:lineRule="exact"/>
              <w:ind w:right="113"/>
            </w:pPr>
            <w:r w:rsidRPr="00AD4625">
              <w:t>7</w:t>
            </w:r>
          </w:p>
        </w:tc>
        <w:tc>
          <w:tcPr>
            <w:tcW w:w="1975" w:type="dxa"/>
            <w:shd w:val="clear" w:color="auto" w:fill="auto"/>
          </w:tcPr>
          <w:p w:rsidR="00CD5E94" w:rsidRPr="00AD4625" w:rsidRDefault="00CD5E94" w:rsidP="00CD5E94">
            <w:pPr>
              <w:suppressAutoHyphens w:val="0"/>
              <w:spacing w:before="40" w:after="120" w:line="220" w:lineRule="exact"/>
              <w:ind w:right="113"/>
            </w:pPr>
            <w:smartTag w:uri="urn:schemas-microsoft-com:office:smarttags" w:element="place">
              <w:smartTag w:uri="urn:schemas-microsoft-com:office:smarttags" w:element="PlaceName">
                <w:r w:rsidRPr="00AD4625">
                  <w:t>First</w:t>
                </w:r>
              </w:smartTag>
              <w:r w:rsidRPr="00AD4625">
                <w:t xml:space="preserve"> </w:t>
              </w:r>
              <w:smartTag w:uri="urn:schemas-microsoft-com:office:smarttags" w:element="PlaceType">
                <w:r w:rsidRPr="00AD4625">
                  <w:t>Gulf</w:t>
                </w:r>
              </w:smartTag>
              <w:r w:rsidRPr="00AD4625">
                <w:t xml:space="preserve"> </w:t>
              </w:r>
              <w:smartTag w:uri="urn:schemas-microsoft-com:office:smarttags" w:element="PlaceType">
                <w:r w:rsidRPr="00AD4625">
                  <w:t>School</w:t>
                </w:r>
              </w:smartTag>
            </w:smartTag>
            <w:r w:rsidRPr="00AD4625">
              <w:t xml:space="preserve"> Championship for Girls</w:t>
            </w:r>
          </w:p>
        </w:tc>
        <w:tc>
          <w:tcPr>
            <w:tcW w:w="619" w:type="dxa"/>
            <w:shd w:val="clear" w:color="auto" w:fill="auto"/>
          </w:tcPr>
          <w:p w:rsidR="00CD5E94" w:rsidRPr="00AD4625" w:rsidRDefault="00CD5E94" w:rsidP="00CD5E94">
            <w:pPr>
              <w:suppressAutoHyphens w:val="0"/>
              <w:spacing w:before="40" w:after="120" w:line="220" w:lineRule="exact"/>
              <w:ind w:right="113"/>
            </w:pPr>
            <w:r w:rsidRPr="00AD4625">
              <w:t>2006</w:t>
            </w:r>
          </w:p>
        </w:tc>
        <w:tc>
          <w:tcPr>
            <w:tcW w:w="1386" w:type="dxa"/>
            <w:shd w:val="clear" w:color="auto" w:fill="auto"/>
          </w:tcPr>
          <w:p w:rsidR="00CD5E94" w:rsidRPr="00AD4625" w:rsidRDefault="00CD5E94" w:rsidP="00CD5E94">
            <w:pPr>
              <w:suppressAutoHyphens w:val="0"/>
              <w:spacing w:before="40" w:after="120" w:line="220" w:lineRule="exact"/>
              <w:ind w:right="113"/>
            </w:pPr>
            <w:smartTag w:uri="urn:schemas-microsoft-com:office:smarttags" w:element="country-region">
              <w:smartTag w:uri="urn:schemas-microsoft-com:office:smarttags" w:element="place">
                <w:r w:rsidRPr="00AD4625">
                  <w:t>Bahrain</w:t>
                </w:r>
              </w:smartTag>
            </w:smartTag>
          </w:p>
        </w:tc>
        <w:tc>
          <w:tcPr>
            <w:tcW w:w="1169" w:type="dxa"/>
            <w:shd w:val="clear" w:color="auto" w:fill="auto"/>
          </w:tcPr>
          <w:p w:rsidR="00CD5E94" w:rsidRPr="00AD4625" w:rsidRDefault="00CD5E94" w:rsidP="00CD5E94">
            <w:pPr>
              <w:suppressAutoHyphens w:val="0"/>
              <w:spacing w:before="40" w:after="120" w:line="220" w:lineRule="exact"/>
              <w:ind w:right="113"/>
            </w:pPr>
            <w:r w:rsidRPr="00AD4625">
              <w:t>Table tennis</w:t>
            </w:r>
          </w:p>
        </w:tc>
        <w:tc>
          <w:tcPr>
            <w:tcW w:w="1058" w:type="dxa"/>
            <w:shd w:val="clear" w:color="auto" w:fill="auto"/>
          </w:tcPr>
          <w:p w:rsidR="00CD5E94" w:rsidRPr="00AD4625" w:rsidRDefault="00CD5E94" w:rsidP="00CD5E94">
            <w:pPr>
              <w:suppressAutoHyphens w:val="0"/>
              <w:spacing w:before="40" w:after="120" w:line="220" w:lineRule="exact"/>
              <w:ind w:right="113"/>
            </w:pPr>
            <w:r w:rsidRPr="00AD4625">
              <w:t>7</w:t>
            </w:r>
          </w:p>
        </w:tc>
        <w:tc>
          <w:tcPr>
            <w:tcW w:w="1795" w:type="dxa"/>
            <w:shd w:val="clear" w:color="auto" w:fill="auto"/>
          </w:tcPr>
          <w:p w:rsidR="00CD5E94" w:rsidRPr="00AD4625" w:rsidRDefault="00CD5E94" w:rsidP="00CD5E94">
            <w:pPr>
              <w:suppressAutoHyphens w:val="0"/>
              <w:spacing w:before="40" w:after="120" w:line="220" w:lineRule="exact"/>
              <w:ind w:right="113"/>
            </w:pPr>
            <w:r w:rsidRPr="00AD4625">
              <w:t>Fourth</w:t>
            </w:r>
          </w:p>
        </w:tc>
      </w:tr>
      <w:tr w:rsidR="00CD5E94" w:rsidRPr="00AD4625">
        <w:trPr>
          <w:cantSplit/>
        </w:trPr>
        <w:tc>
          <w:tcPr>
            <w:tcW w:w="494" w:type="dxa"/>
            <w:shd w:val="clear" w:color="auto" w:fill="auto"/>
          </w:tcPr>
          <w:p w:rsidR="00CD5E94" w:rsidRPr="00AD4625" w:rsidRDefault="00CD5E94" w:rsidP="00CD5E94">
            <w:pPr>
              <w:suppressAutoHyphens w:val="0"/>
              <w:spacing w:before="40" w:after="120" w:line="220" w:lineRule="exact"/>
              <w:ind w:right="113"/>
            </w:pPr>
            <w:r w:rsidRPr="00AD4625">
              <w:t>8</w:t>
            </w:r>
          </w:p>
        </w:tc>
        <w:tc>
          <w:tcPr>
            <w:tcW w:w="1975" w:type="dxa"/>
            <w:shd w:val="clear" w:color="auto" w:fill="auto"/>
          </w:tcPr>
          <w:p w:rsidR="00CD5E94" w:rsidRPr="00AD4625" w:rsidRDefault="00CD5E94" w:rsidP="00CD5E94">
            <w:pPr>
              <w:suppressAutoHyphens w:val="0"/>
              <w:spacing w:before="40" w:after="120" w:line="220" w:lineRule="exact"/>
              <w:ind w:right="113"/>
            </w:pPr>
            <w:smartTag w:uri="urn:schemas-microsoft-com:office:smarttags" w:element="place">
              <w:smartTag w:uri="urn:schemas-microsoft-com:office:smarttags" w:element="PlaceName">
                <w:r w:rsidRPr="00AD4625">
                  <w:t>Third</w:t>
                </w:r>
              </w:smartTag>
              <w:r w:rsidRPr="00AD4625">
                <w:t xml:space="preserve"> </w:t>
              </w:r>
              <w:smartTag w:uri="urn:schemas-microsoft-com:office:smarttags" w:element="PlaceName">
                <w:r w:rsidRPr="00AD4625">
                  <w:t>Arab</w:t>
                </w:r>
              </w:smartTag>
              <w:r w:rsidRPr="00AD4625">
                <w:t xml:space="preserve"> </w:t>
              </w:r>
              <w:smartTag w:uri="urn:schemas-microsoft-com:office:smarttags" w:element="PlaceType">
                <w:r w:rsidRPr="00AD4625">
                  <w:t>School</w:t>
                </w:r>
              </w:smartTag>
            </w:smartTag>
            <w:r w:rsidRPr="00AD4625">
              <w:t xml:space="preserve"> Football Championship</w:t>
            </w:r>
          </w:p>
        </w:tc>
        <w:tc>
          <w:tcPr>
            <w:tcW w:w="619" w:type="dxa"/>
            <w:shd w:val="clear" w:color="auto" w:fill="auto"/>
          </w:tcPr>
          <w:p w:rsidR="00CD5E94" w:rsidRPr="00AD4625" w:rsidRDefault="00CD5E94" w:rsidP="00CD5E94">
            <w:pPr>
              <w:suppressAutoHyphens w:val="0"/>
              <w:spacing w:before="40" w:after="120" w:line="220" w:lineRule="exact"/>
              <w:ind w:right="113"/>
            </w:pPr>
            <w:r w:rsidRPr="00AD4625">
              <w:t>2007</w:t>
            </w:r>
          </w:p>
        </w:tc>
        <w:tc>
          <w:tcPr>
            <w:tcW w:w="1386" w:type="dxa"/>
            <w:shd w:val="clear" w:color="auto" w:fill="auto"/>
          </w:tcPr>
          <w:p w:rsidR="00CD5E94" w:rsidRPr="00AD4625" w:rsidRDefault="00CD5E94" w:rsidP="00CD5E94">
            <w:pPr>
              <w:suppressAutoHyphens w:val="0"/>
              <w:spacing w:before="40" w:after="120" w:line="220" w:lineRule="exact"/>
              <w:ind w:right="113"/>
            </w:pPr>
            <w:smartTag w:uri="urn:schemas-microsoft-com:office:smarttags" w:element="country-region">
              <w:smartTag w:uri="urn:schemas-microsoft-com:office:smarttags" w:element="place">
                <w:r w:rsidRPr="00AD4625">
                  <w:t>Yemen</w:t>
                </w:r>
              </w:smartTag>
            </w:smartTag>
          </w:p>
        </w:tc>
        <w:tc>
          <w:tcPr>
            <w:tcW w:w="1169" w:type="dxa"/>
            <w:shd w:val="clear" w:color="auto" w:fill="auto"/>
          </w:tcPr>
          <w:p w:rsidR="00CD5E94" w:rsidRPr="00AD4625" w:rsidRDefault="00CD5E94" w:rsidP="00CD5E94">
            <w:pPr>
              <w:suppressAutoHyphens w:val="0"/>
              <w:spacing w:before="40" w:after="120" w:line="220" w:lineRule="exact"/>
              <w:ind w:right="113"/>
            </w:pPr>
            <w:r w:rsidRPr="00AD4625">
              <w:t>Football</w:t>
            </w:r>
          </w:p>
        </w:tc>
        <w:tc>
          <w:tcPr>
            <w:tcW w:w="1058" w:type="dxa"/>
            <w:shd w:val="clear" w:color="auto" w:fill="auto"/>
          </w:tcPr>
          <w:p w:rsidR="00CD5E94" w:rsidRPr="00AD4625" w:rsidRDefault="00CD5E94" w:rsidP="00CD5E94">
            <w:pPr>
              <w:suppressAutoHyphens w:val="0"/>
              <w:spacing w:before="40" w:after="120" w:line="220" w:lineRule="exact"/>
              <w:ind w:right="113"/>
            </w:pPr>
            <w:r w:rsidRPr="00AD4625">
              <w:t>13</w:t>
            </w:r>
          </w:p>
        </w:tc>
        <w:tc>
          <w:tcPr>
            <w:tcW w:w="1795" w:type="dxa"/>
            <w:shd w:val="clear" w:color="auto" w:fill="auto"/>
          </w:tcPr>
          <w:p w:rsidR="00CD5E94" w:rsidRPr="00AD4625" w:rsidRDefault="00CD5E94" w:rsidP="00CD5E94">
            <w:pPr>
              <w:suppressAutoHyphens w:val="0"/>
              <w:spacing w:before="40" w:after="120" w:line="220" w:lineRule="exact"/>
              <w:ind w:right="113"/>
            </w:pPr>
            <w:r w:rsidRPr="00AD4625">
              <w:t>First</w:t>
            </w:r>
          </w:p>
        </w:tc>
      </w:tr>
    </w:tbl>
    <w:p w:rsidR="00CD5E94" w:rsidRPr="004F4EC7" w:rsidRDefault="00CD5E94" w:rsidP="00CD5E94">
      <w:pPr>
        <w:pStyle w:val="Heading1"/>
        <w:spacing w:before="240"/>
      </w:pPr>
      <w:bookmarkStart w:id="85" w:name="_Toc227592934"/>
      <w:r w:rsidRPr="004F4EC7">
        <w:t>Table 61</w:t>
      </w:r>
      <w:bookmarkEnd w:id="85"/>
    </w:p>
    <w:p w:rsidR="00CD5E94" w:rsidRPr="004F4EC7" w:rsidRDefault="00CD5E94" w:rsidP="00CD5E94">
      <w:pPr>
        <w:pStyle w:val="SingleTxtG"/>
        <w:rPr>
          <w:b/>
        </w:rPr>
      </w:pPr>
      <w:r w:rsidRPr="004F4EC7">
        <w:rPr>
          <w:b/>
        </w:rPr>
        <w:t>Number of parks and leisure areas country-wide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666"/>
        <w:gridCol w:w="2808"/>
        <w:gridCol w:w="1062"/>
        <w:gridCol w:w="2834"/>
      </w:tblGrid>
      <w:tr w:rsidR="00CD5E94" w:rsidRPr="006D633B">
        <w:trPr>
          <w:cantSplit/>
          <w:tblHeader/>
        </w:trPr>
        <w:tc>
          <w:tcPr>
            <w:tcW w:w="666" w:type="dxa"/>
            <w:tcBorders>
              <w:top w:val="single" w:sz="4" w:space="0" w:color="auto"/>
              <w:bottom w:val="single" w:sz="12" w:space="0" w:color="auto"/>
            </w:tcBorders>
            <w:shd w:val="clear" w:color="auto" w:fill="auto"/>
            <w:vAlign w:val="bottom"/>
          </w:tcPr>
          <w:p w:rsidR="00CD5E94" w:rsidRPr="006D633B" w:rsidRDefault="00CD5E94" w:rsidP="00CD5E94">
            <w:pPr>
              <w:suppressAutoHyphens w:val="0"/>
              <w:spacing w:before="80" w:after="80" w:line="200" w:lineRule="exact"/>
              <w:ind w:right="113"/>
              <w:rPr>
                <w:i/>
                <w:sz w:val="16"/>
              </w:rPr>
            </w:pPr>
            <w:r w:rsidRPr="006D633B">
              <w:rPr>
                <w:i/>
                <w:sz w:val="16"/>
              </w:rPr>
              <w:t>Number</w:t>
            </w:r>
          </w:p>
        </w:tc>
        <w:tc>
          <w:tcPr>
            <w:tcW w:w="2808" w:type="dxa"/>
            <w:tcBorders>
              <w:top w:val="single" w:sz="4" w:space="0" w:color="auto"/>
              <w:bottom w:val="single" w:sz="12" w:space="0" w:color="auto"/>
            </w:tcBorders>
            <w:shd w:val="clear" w:color="auto" w:fill="auto"/>
            <w:vAlign w:val="bottom"/>
          </w:tcPr>
          <w:p w:rsidR="00CD5E94" w:rsidRPr="006D633B" w:rsidRDefault="00CD5E94" w:rsidP="00CD5E94">
            <w:pPr>
              <w:suppressAutoHyphens w:val="0"/>
              <w:spacing w:before="80" w:after="80" w:line="200" w:lineRule="exact"/>
              <w:ind w:right="113"/>
              <w:rPr>
                <w:i/>
                <w:sz w:val="16"/>
              </w:rPr>
            </w:pPr>
            <w:r w:rsidRPr="006D633B">
              <w:rPr>
                <w:i/>
                <w:sz w:val="16"/>
              </w:rPr>
              <w:t>Type of facility</w:t>
            </w:r>
          </w:p>
        </w:tc>
        <w:tc>
          <w:tcPr>
            <w:tcW w:w="1062" w:type="dxa"/>
            <w:tcBorders>
              <w:top w:val="single" w:sz="4" w:space="0" w:color="auto"/>
              <w:bottom w:val="single" w:sz="12" w:space="0" w:color="auto"/>
            </w:tcBorders>
            <w:shd w:val="clear" w:color="auto" w:fill="auto"/>
            <w:vAlign w:val="bottom"/>
          </w:tcPr>
          <w:p w:rsidR="00CD5E94" w:rsidRPr="006D633B" w:rsidRDefault="00CD5E94" w:rsidP="00CD5E94">
            <w:pPr>
              <w:suppressAutoHyphens w:val="0"/>
              <w:spacing w:before="80" w:after="80" w:line="200" w:lineRule="exact"/>
              <w:ind w:right="113"/>
              <w:rPr>
                <w:i/>
                <w:sz w:val="16"/>
              </w:rPr>
            </w:pPr>
            <w:r w:rsidRPr="006D633B">
              <w:rPr>
                <w:i/>
                <w:sz w:val="16"/>
              </w:rPr>
              <w:t>Region</w:t>
            </w:r>
          </w:p>
        </w:tc>
        <w:tc>
          <w:tcPr>
            <w:tcW w:w="2834" w:type="dxa"/>
            <w:tcBorders>
              <w:top w:val="single" w:sz="4" w:space="0" w:color="auto"/>
              <w:bottom w:val="single" w:sz="12" w:space="0" w:color="auto"/>
            </w:tcBorders>
            <w:shd w:val="clear" w:color="auto" w:fill="auto"/>
            <w:vAlign w:val="bottom"/>
          </w:tcPr>
          <w:p w:rsidR="00CD5E94" w:rsidRPr="006D633B" w:rsidRDefault="00CD5E94" w:rsidP="00CD5E94">
            <w:pPr>
              <w:suppressAutoHyphens w:val="0"/>
              <w:spacing w:before="80" w:after="80" w:line="200" w:lineRule="exact"/>
              <w:ind w:right="113"/>
              <w:rPr>
                <w:i/>
                <w:sz w:val="16"/>
              </w:rPr>
            </w:pPr>
            <w:r w:rsidRPr="006D633B">
              <w:rPr>
                <w:i/>
                <w:sz w:val="16"/>
              </w:rPr>
              <w:t>Source</w:t>
            </w:r>
          </w:p>
        </w:tc>
      </w:tr>
      <w:tr w:rsidR="00CD5E94" w:rsidRPr="006D633B">
        <w:trPr>
          <w:cantSplit/>
        </w:trPr>
        <w:tc>
          <w:tcPr>
            <w:tcW w:w="666" w:type="dxa"/>
            <w:tcBorders>
              <w:top w:val="single" w:sz="12" w:space="0" w:color="auto"/>
            </w:tcBorders>
            <w:shd w:val="clear" w:color="auto" w:fill="auto"/>
          </w:tcPr>
          <w:p w:rsidR="00CD5E94" w:rsidRPr="006D633B" w:rsidRDefault="00CD5E94" w:rsidP="00CD5E94">
            <w:pPr>
              <w:suppressAutoHyphens w:val="0"/>
              <w:spacing w:before="40" w:after="120" w:line="220" w:lineRule="exact"/>
              <w:ind w:right="113"/>
            </w:pPr>
            <w:r w:rsidRPr="006D633B">
              <w:t>4</w:t>
            </w:r>
          </w:p>
        </w:tc>
        <w:tc>
          <w:tcPr>
            <w:tcW w:w="2808" w:type="dxa"/>
            <w:tcBorders>
              <w:top w:val="single" w:sz="12" w:space="0" w:color="auto"/>
            </w:tcBorders>
            <w:shd w:val="clear" w:color="auto" w:fill="auto"/>
          </w:tcPr>
          <w:p w:rsidR="00CD5E94" w:rsidRPr="006D633B" w:rsidRDefault="00CD5E94" w:rsidP="00CD5E94">
            <w:pPr>
              <w:suppressAutoHyphens w:val="0"/>
              <w:spacing w:before="40" w:after="120" w:line="220" w:lineRule="exact"/>
              <w:ind w:right="113"/>
            </w:pPr>
            <w:r w:rsidRPr="006D633B">
              <w:t>Park and relaxation area</w:t>
            </w:r>
          </w:p>
        </w:tc>
        <w:tc>
          <w:tcPr>
            <w:tcW w:w="1062" w:type="dxa"/>
            <w:tcBorders>
              <w:top w:val="single" w:sz="12" w:space="0" w:color="auto"/>
            </w:tcBorders>
            <w:shd w:val="clear" w:color="auto" w:fill="auto"/>
          </w:tcPr>
          <w:p w:rsidR="00CD5E94" w:rsidRPr="006D633B" w:rsidRDefault="00CD5E94" w:rsidP="00CD5E94">
            <w:pPr>
              <w:suppressAutoHyphens w:val="0"/>
              <w:spacing w:before="40" w:after="120" w:line="220" w:lineRule="exact"/>
              <w:ind w:right="113"/>
            </w:pPr>
            <w:r w:rsidRPr="006D633B">
              <w:t>Hudaydah</w:t>
            </w:r>
          </w:p>
        </w:tc>
        <w:tc>
          <w:tcPr>
            <w:tcW w:w="2834" w:type="dxa"/>
            <w:tcBorders>
              <w:top w:val="single" w:sz="12" w:space="0" w:color="auto"/>
            </w:tcBorders>
            <w:shd w:val="clear" w:color="auto" w:fill="auto"/>
          </w:tcPr>
          <w:p w:rsidR="00CD5E94" w:rsidRPr="006D633B" w:rsidRDefault="00CD5E94" w:rsidP="00CD5E94">
            <w:pPr>
              <w:suppressAutoHyphens w:val="0"/>
              <w:spacing w:before="40" w:after="120" w:line="220" w:lineRule="exact"/>
              <w:ind w:right="113"/>
            </w:pPr>
            <w:r w:rsidRPr="006D633B">
              <w:t>Tourism survey – Ministry of Tourism</w:t>
            </w:r>
          </w:p>
        </w:tc>
      </w:tr>
      <w:tr w:rsidR="00CD5E94" w:rsidRPr="006D633B">
        <w:trPr>
          <w:cantSplit/>
        </w:trPr>
        <w:tc>
          <w:tcPr>
            <w:tcW w:w="666" w:type="dxa"/>
            <w:shd w:val="clear" w:color="auto" w:fill="auto"/>
          </w:tcPr>
          <w:p w:rsidR="00CD5E94" w:rsidRPr="006D633B" w:rsidRDefault="00CD5E94" w:rsidP="00CD5E94">
            <w:pPr>
              <w:suppressAutoHyphens w:val="0"/>
              <w:spacing w:before="40" w:after="120" w:line="220" w:lineRule="exact"/>
              <w:ind w:right="113"/>
            </w:pPr>
            <w:r w:rsidRPr="006D633B">
              <w:t>3</w:t>
            </w:r>
          </w:p>
        </w:tc>
        <w:tc>
          <w:tcPr>
            <w:tcW w:w="2808" w:type="dxa"/>
            <w:shd w:val="clear" w:color="auto" w:fill="auto"/>
          </w:tcPr>
          <w:p w:rsidR="00CD5E94" w:rsidRPr="006D633B" w:rsidRDefault="00CD5E94" w:rsidP="00CD5E94">
            <w:pPr>
              <w:suppressAutoHyphens w:val="0"/>
              <w:spacing w:before="40" w:after="120" w:line="220" w:lineRule="exact"/>
              <w:ind w:right="113"/>
            </w:pPr>
            <w:r w:rsidRPr="006D633B">
              <w:t>Park</w:t>
            </w:r>
          </w:p>
        </w:tc>
        <w:tc>
          <w:tcPr>
            <w:tcW w:w="1062" w:type="dxa"/>
            <w:shd w:val="clear" w:color="auto" w:fill="auto"/>
          </w:tcPr>
          <w:p w:rsidR="00CD5E94" w:rsidRPr="006D633B" w:rsidRDefault="00CD5E94" w:rsidP="00CD5E94">
            <w:pPr>
              <w:suppressAutoHyphens w:val="0"/>
              <w:spacing w:before="40" w:after="120" w:line="220" w:lineRule="exact"/>
              <w:ind w:right="113"/>
            </w:pPr>
            <w:r w:rsidRPr="006D633B">
              <w:t>Ibb</w:t>
            </w:r>
          </w:p>
        </w:tc>
        <w:tc>
          <w:tcPr>
            <w:tcW w:w="2834" w:type="dxa"/>
            <w:shd w:val="clear" w:color="auto" w:fill="auto"/>
          </w:tcPr>
          <w:p w:rsidR="00CD5E94" w:rsidRPr="006D633B" w:rsidRDefault="00CD5E94" w:rsidP="00CD5E94">
            <w:pPr>
              <w:suppressAutoHyphens w:val="0"/>
              <w:spacing w:before="40" w:after="120" w:line="220" w:lineRule="exact"/>
              <w:ind w:right="113"/>
            </w:pPr>
            <w:r w:rsidRPr="006D633B">
              <w:t>Tourism survey – Ministry of Tourism</w:t>
            </w:r>
          </w:p>
        </w:tc>
      </w:tr>
      <w:tr w:rsidR="00CD5E94" w:rsidRPr="006D633B">
        <w:trPr>
          <w:cantSplit/>
        </w:trPr>
        <w:tc>
          <w:tcPr>
            <w:tcW w:w="666" w:type="dxa"/>
            <w:shd w:val="clear" w:color="auto" w:fill="auto"/>
          </w:tcPr>
          <w:p w:rsidR="00CD5E94" w:rsidRPr="006D633B" w:rsidRDefault="00CD5E94" w:rsidP="00CD5E94">
            <w:pPr>
              <w:suppressAutoHyphens w:val="0"/>
              <w:spacing w:before="40" w:after="120" w:line="220" w:lineRule="exact"/>
              <w:ind w:right="113"/>
            </w:pPr>
            <w:r w:rsidRPr="006D633B">
              <w:t>6</w:t>
            </w:r>
          </w:p>
        </w:tc>
        <w:tc>
          <w:tcPr>
            <w:tcW w:w="2808" w:type="dxa"/>
            <w:shd w:val="clear" w:color="auto" w:fill="auto"/>
          </w:tcPr>
          <w:p w:rsidR="00CD5E94" w:rsidRPr="006D633B" w:rsidRDefault="00CD5E94" w:rsidP="00CD5E94">
            <w:pPr>
              <w:suppressAutoHyphens w:val="0"/>
              <w:spacing w:before="40" w:after="120" w:line="220" w:lineRule="exact"/>
              <w:ind w:right="113"/>
            </w:pPr>
            <w:r w:rsidRPr="006D633B">
              <w:t>Park</w:t>
            </w:r>
          </w:p>
        </w:tc>
        <w:tc>
          <w:tcPr>
            <w:tcW w:w="1062" w:type="dxa"/>
            <w:shd w:val="clear" w:color="auto" w:fill="auto"/>
          </w:tcPr>
          <w:p w:rsidR="00CD5E94" w:rsidRPr="006D633B" w:rsidRDefault="00CD5E94" w:rsidP="00CD5E94">
            <w:pPr>
              <w:suppressAutoHyphens w:val="0"/>
              <w:spacing w:before="40" w:after="120" w:line="220" w:lineRule="exact"/>
              <w:ind w:right="113"/>
            </w:pPr>
            <w:smartTag w:uri="urn:schemas-microsoft-com:office:smarttags" w:element="City">
              <w:smartTag w:uri="urn:schemas-microsoft-com:office:smarttags" w:element="place">
                <w:r w:rsidRPr="006D633B">
                  <w:t>Aden</w:t>
                </w:r>
              </w:smartTag>
            </w:smartTag>
          </w:p>
        </w:tc>
        <w:tc>
          <w:tcPr>
            <w:tcW w:w="2834" w:type="dxa"/>
            <w:shd w:val="clear" w:color="auto" w:fill="auto"/>
          </w:tcPr>
          <w:p w:rsidR="00CD5E94" w:rsidRPr="006D633B" w:rsidRDefault="00CD5E94" w:rsidP="00CD5E94">
            <w:pPr>
              <w:suppressAutoHyphens w:val="0"/>
              <w:spacing w:before="40" w:after="120" w:line="220" w:lineRule="exact"/>
              <w:ind w:right="113"/>
            </w:pPr>
            <w:r w:rsidRPr="006D633B">
              <w:t>Tourism survey – Ministry of Tourism</w:t>
            </w:r>
          </w:p>
        </w:tc>
      </w:tr>
      <w:tr w:rsidR="00CD5E94" w:rsidRPr="006D633B">
        <w:trPr>
          <w:cantSplit/>
        </w:trPr>
        <w:tc>
          <w:tcPr>
            <w:tcW w:w="666" w:type="dxa"/>
            <w:tcBorders>
              <w:bottom w:val="nil"/>
            </w:tcBorders>
            <w:shd w:val="clear" w:color="auto" w:fill="auto"/>
          </w:tcPr>
          <w:p w:rsidR="00CD5E94" w:rsidRPr="006D633B" w:rsidRDefault="00CD5E94" w:rsidP="00CD5E94">
            <w:pPr>
              <w:suppressAutoHyphens w:val="0"/>
              <w:spacing w:before="40" w:after="120" w:line="220" w:lineRule="exact"/>
              <w:ind w:right="113"/>
            </w:pPr>
            <w:r w:rsidRPr="006D633B">
              <w:t>2</w:t>
            </w:r>
          </w:p>
        </w:tc>
        <w:tc>
          <w:tcPr>
            <w:tcW w:w="2808" w:type="dxa"/>
            <w:tcBorders>
              <w:bottom w:val="nil"/>
            </w:tcBorders>
            <w:shd w:val="clear" w:color="auto" w:fill="auto"/>
          </w:tcPr>
          <w:p w:rsidR="00CD5E94" w:rsidRPr="006D633B" w:rsidRDefault="00CD5E94" w:rsidP="00CD5E94">
            <w:pPr>
              <w:suppressAutoHyphens w:val="0"/>
              <w:spacing w:before="40" w:after="120" w:line="220" w:lineRule="exact"/>
              <w:ind w:right="113"/>
            </w:pPr>
            <w:r w:rsidRPr="006D633B">
              <w:t>Garden</w:t>
            </w:r>
          </w:p>
        </w:tc>
        <w:tc>
          <w:tcPr>
            <w:tcW w:w="1062" w:type="dxa"/>
            <w:tcBorders>
              <w:bottom w:val="nil"/>
            </w:tcBorders>
            <w:shd w:val="clear" w:color="auto" w:fill="auto"/>
          </w:tcPr>
          <w:p w:rsidR="00CD5E94" w:rsidRPr="006D633B" w:rsidRDefault="00CD5E94" w:rsidP="00CD5E94">
            <w:pPr>
              <w:suppressAutoHyphens w:val="0"/>
              <w:spacing w:before="40" w:after="120" w:line="220" w:lineRule="exact"/>
              <w:ind w:right="113"/>
            </w:pPr>
            <w:r w:rsidRPr="006D633B">
              <w:t>Hadramawt</w:t>
            </w:r>
          </w:p>
        </w:tc>
        <w:tc>
          <w:tcPr>
            <w:tcW w:w="2834" w:type="dxa"/>
            <w:tcBorders>
              <w:bottom w:val="nil"/>
            </w:tcBorders>
            <w:shd w:val="clear" w:color="auto" w:fill="auto"/>
          </w:tcPr>
          <w:p w:rsidR="00CD5E94" w:rsidRPr="006D633B" w:rsidRDefault="00CD5E94" w:rsidP="00CD5E94">
            <w:pPr>
              <w:suppressAutoHyphens w:val="0"/>
              <w:spacing w:before="40" w:after="120" w:line="220" w:lineRule="exact"/>
              <w:ind w:right="113"/>
            </w:pPr>
            <w:r w:rsidRPr="006D633B">
              <w:t>Tourism survey – Ministry of Tourism</w:t>
            </w:r>
          </w:p>
        </w:tc>
      </w:tr>
      <w:tr w:rsidR="00CD5E94" w:rsidRPr="006D633B">
        <w:trPr>
          <w:cantSplit/>
        </w:trPr>
        <w:tc>
          <w:tcPr>
            <w:tcW w:w="666" w:type="dxa"/>
            <w:tcBorders>
              <w:top w:val="nil"/>
              <w:bottom w:val="nil"/>
            </w:tcBorders>
            <w:shd w:val="clear" w:color="auto" w:fill="auto"/>
          </w:tcPr>
          <w:p w:rsidR="00CD5E94" w:rsidRPr="006D633B" w:rsidRDefault="00CD5E94" w:rsidP="00CD5E94">
            <w:pPr>
              <w:suppressAutoHyphens w:val="0"/>
              <w:spacing w:before="40" w:after="120" w:line="220" w:lineRule="exact"/>
              <w:ind w:right="113"/>
            </w:pPr>
            <w:r w:rsidRPr="006D633B">
              <w:t>29</w:t>
            </w:r>
          </w:p>
        </w:tc>
        <w:tc>
          <w:tcPr>
            <w:tcW w:w="2808" w:type="dxa"/>
            <w:tcBorders>
              <w:top w:val="nil"/>
              <w:bottom w:val="nil"/>
            </w:tcBorders>
            <w:shd w:val="clear" w:color="auto" w:fill="auto"/>
          </w:tcPr>
          <w:p w:rsidR="00CD5E94" w:rsidRPr="006D633B" w:rsidRDefault="00CD5E94" w:rsidP="00CD5E94">
            <w:pPr>
              <w:suppressAutoHyphens w:val="0"/>
              <w:spacing w:before="40" w:after="120" w:line="220" w:lineRule="exact"/>
              <w:ind w:right="113"/>
            </w:pPr>
            <w:r w:rsidRPr="006D633B">
              <w:t>Park – garden - relaxation area – tea room</w:t>
            </w:r>
          </w:p>
        </w:tc>
        <w:tc>
          <w:tcPr>
            <w:tcW w:w="1062" w:type="dxa"/>
            <w:tcBorders>
              <w:top w:val="nil"/>
              <w:bottom w:val="nil"/>
            </w:tcBorders>
            <w:shd w:val="clear" w:color="auto" w:fill="auto"/>
          </w:tcPr>
          <w:p w:rsidR="00CD5E94" w:rsidRPr="006D633B" w:rsidRDefault="00CD5E94" w:rsidP="00CD5E94">
            <w:pPr>
              <w:suppressAutoHyphens w:val="0"/>
              <w:spacing w:before="40" w:after="120" w:line="220" w:lineRule="exact"/>
              <w:ind w:right="113"/>
            </w:pPr>
            <w:r w:rsidRPr="006D633B">
              <w:t>Ta`izz</w:t>
            </w:r>
          </w:p>
        </w:tc>
        <w:tc>
          <w:tcPr>
            <w:tcW w:w="2834" w:type="dxa"/>
            <w:tcBorders>
              <w:top w:val="nil"/>
              <w:bottom w:val="nil"/>
            </w:tcBorders>
            <w:shd w:val="clear" w:color="auto" w:fill="auto"/>
          </w:tcPr>
          <w:p w:rsidR="00CD5E94" w:rsidRPr="006D633B" w:rsidRDefault="00CD5E94" w:rsidP="00CD5E94">
            <w:pPr>
              <w:suppressAutoHyphens w:val="0"/>
              <w:spacing w:before="40" w:after="120" w:line="220" w:lineRule="exact"/>
              <w:ind w:right="113"/>
            </w:pPr>
            <w:r w:rsidRPr="006D633B">
              <w:t>Tourism survey – Ministry of Tourism</w:t>
            </w:r>
          </w:p>
        </w:tc>
      </w:tr>
      <w:tr w:rsidR="00CD5E94" w:rsidRPr="006D633B">
        <w:trPr>
          <w:cantSplit/>
        </w:trPr>
        <w:tc>
          <w:tcPr>
            <w:tcW w:w="666" w:type="dxa"/>
            <w:tcBorders>
              <w:top w:val="nil"/>
              <w:bottom w:val="nil"/>
            </w:tcBorders>
            <w:shd w:val="clear" w:color="auto" w:fill="auto"/>
          </w:tcPr>
          <w:p w:rsidR="00CD5E94" w:rsidRPr="006D633B" w:rsidRDefault="00CD5E94" w:rsidP="00CD5E94">
            <w:pPr>
              <w:suppressAutoHyphens w:val="0"/>
              <w:spacing w:before="40" w:after="120" w:line="220" w:lineRule="exact"/>
              <w:ind w:right="113"/>
            </w:pPr>
            <w:r w:rsidRPr="006D633B">
              <w:t>3</w:t>
            </w:r>
          </w:p>
        </w:tc>
        <w:tc>
          <w:tcPr>
            <w:tcW w:w="2808" w:type="dxa"/>
            <w:tcBorders>
              <w:top w:val="nil"/>
              <w:bottom w:val="nil"/>
            </w:tcBorders>
            <w:shd w:val="clear" w:color="auto" w:fill="auto"/>
          </w:tcPr>
          <w:p w:rsidR="00CD5E94" w:rsidRPr="006D633B" w:rsidRDefault="00CD5E94" w:rsidP="00CD5E94">
            <w:pPr>
              <w:suppressAutoHyphens w:val="0"/>
              <w:spacing w:before="40" w:after="120" w:line="220" w:lineRule="exact"/>
              <w:ind w:right="113"/>
            </w:pPr>
            <w:r w:rsidRPr="006D633B">
              <w:t>Park – restaurant – tea room</w:t>
            </w:r>
          </w:p>
        </w:tc>
        <w:tc>
          <w:tcPr>
            <w:tcW w:w="1062" w:type="dxa"/>
            <w:tcBorders>
              <w:top w:val="nil"/>
              <w:bottom w:val="nil"/>
            </w:tcBorders>
            <w:shd w:val="clear" w:color="auto" w:fill="auto"/>
          </w:tcPr>
          <w:p w:rsidR="00CD5E94" w:rsidRPr="006D633B" w:rsidRDefault="00CD5E94" w:rsidP="00CD5E94">
            <w:pPr>
              <w:suppressAutoHyphens w:val="0"/>
              <w:spacing w:before="40" w:after="120" w:line="220" w:lineRule="exact"/>
              <w:ind w:right="113"/>
            </w:pPr>
            <w:r w:rsidRPr="006D633B">
              <w:t>Dhamar</w:t>
            </w:r>
          </w:p>
        </w:tc>
        <w:tc>
          <w:tcPr>
            <w:tcW w:w="2834" w:type="dxa"/>
            <w:tcBorders>
              <w:top w:val="nil"/>
              <w:bottom w:val="nil"/>
            </w:tcBorders>
            <w:shd w:val="clear" w:color="auto" w:fill="auto"/>
          </w:tcPr>
          <w:p w:rsidR="00CD5E94" w:rsidRPr="006D633B" w:rsidRDefault="00CD5E94" w:rsidP="00CD5E94">
            <w:pPr>
              <w:suppressAutoHyphens w:val="0"/>
              <w:spacing w:before="40" w:after="120" w:line="220" w:lineRule="exact"/>
              <w:ind w:right="113"/>
            </w:pPr>
            <w:r w:rsidRPr="006D633B">
              <w:t>Tourism survey – Ministry of Tourism</w:t>
            </w:r>
          </w:p>
        </w:tc>
      </w:tr>
      <w:tr w:rsidR="00CD5E94" w:rsidRPr="006D633B">
        <w:trPr>
          <w:cantSplit/>
        </w:trPr>
        <w:tc>
          <w:tcPr>
            <w:tcW w:w="666" w:type="dxa"/>
            <w:tcBorders>
              <w:top w:val="nil"/>
            </w:tcBorders>
            <w:shd w:val="clear" w:color="auto" w:fill="auto"/>
          </w:tcPr>
          <w:p w:rsidR="00CD5E94" w:rsidRPr="006D633B" w:rsidRDefault="00CD5E94" w:rsidP="00CD5E94">
            <w:pPr>
              <w:suppressAutoHyphens w:val="0"/>
              <w:spacing w:before="40" w:after="120" w:line="220" w:lineRule="exact"/>
              <w:ind w:right="113"/>
            </w:pPr>
            <w:r w:rsidRPr="006D633B">
              <w:t>6</w:t>
            </w:r>
          </w:p>
        </w:tc>
        <w:tc>
          <w:tcPr>
            <w:tcW w:w="2808" w:type="dxa"/>
            <w:tcBorders>
              <w:top w:val="nil"/>
            </w:tcBorders>
            <w:shd w:val="clear" w:color="auto" w:fill="auto"/>
          </w:tcPr>
          <w:p w:rsidR="00CD5E94" w:rsidRPr="006D633B" w:rsidRDefault="00CD5E94" w:rsidP="00CD5E94">
            <w:pPr>
              <w:suppressAutoHyphens w:val="0"/>
              <w:spacing w:before="40" w:after="120" w:line="220" w:lineRule="exact"/>
              <w:ind w:right="113"/>
            </w:pPr>
            <w:r w:rsidRPr="006D633B">
              <w:t xml:space="preserve">Park </w:t>
            </w:r>
          </w:p>
        </w:tc>
        <w:tc>
          <w:tcPr>
            <w:tcW w:w="1062" w:type="dxa"/>
            <w:tcBorders>
              <w:top w:val="nil"/>
            </w:tcBorders>
            <w:shd w:val="clear" w:color="auto" w:fill="auto"/>
          </w:tcPr>
          <w:p w:rsidR="00CD5E94" w:rsidRPr="006D633B" w:rsidRDefault="00CD5E94" w:rsidP="00CD5E94">
            <w:pPr>
              <w:suppressAutoHyphens w:val="0"/>
              <w:spacing w:before="40" w:after="120" w:line="220" w:lineRule="exact"/>
              <w:ind w:right="113"/>
            </w:pPr>
            <w:r w:rsidRPr="006D633B">
              <w:t xml:space="preserve">San`a City </w:t>
            </w:r>
          </w:p>
        </w:tc>
        <w:tc>
          <w:tcPr>
            <w:tcW w:w="2834" w:type="dxa"/>
            <w:tcBorders>
              <w:top w:val="nil"/>
            </w:tcBorders>
            <w:shd w:val="clear" w:color="auto" w:fill="auto"/>
          </w:tcPr>
          <w:p w:rsidR="00CD5E94" w:rsidRPr="006D633B" w:rsidRDefault="00CD5E94" w:rsidP="00CD5E94">
            <w:pPr>
              <w:suppressAutoHyphens w:val="0"/>
              <w:spacing w:before="40" w:after="120" w:line="220" w:lineRule="exact"/>
              <w:ind w:right="113"/>
            </w:pPr>
            <w:r w:rsidRPr="006D633B">
              <w:t>Tourism survey – Ministry of Tourism</w:t>
            </w:r>
          </w:p>
        </w:tc>
      </w:tr>
      <w:tr w:rsidR="00CD5E94" w:rsidRPr="006D633B">
        <w:trPr>
          <w:cantSplit/>
        </w:trPr>
        <w:tc>
          <w:tcPr>
            <w:tcW w:w="666" w:type="dxa"/>
            <w:shd w:val="clear" w:color="auto" w:fill="auto"/>
          </w:tcPr>
          <w:p w:rsidR="00CD5E94" w:rsidRPr="006D633B" w:rsidRDefault="00CD5E94" w:rsidP="00CD5E94">
            <w:pPr>
              <w:suppressAutoHyphens w:val="0"/>
              <w:spacing w:before="40" w:after="120" w:line="220" w:lineRule="exact"/>
              <w:ind w:right="113"/>
            </w:pPr>
            <w:r w:rsidRPr="006D633B">
              <w:t>5</w:t>
            </w:r>
          </w:p>
        </w:tc>
        <w:tc>
          <w:tcPr>
            <w:tcW w:w="2808" w:type="dxa"/>
            <w:shd w:val="clear" w:color="auto" w:fill="auto"/>
          </w:tcPr>
          <w:p w:rsidR="00CD5E94" w:rsidRPr="006D633B" w:rsidRDefault="00CD5E94" w:rsidP="00CD5E94">
            <w:pPr>
              <w:suppressAutoHyphens w:val="0"/>
              <w:spacing w:before="40" w:after="120" w:line="220" w:lineRule="exact"/>
              <w:ind w:right="113"/>
            </w:pPr>
            <w:r w:rsidRPr="006D633B">
              <w:t>Garden – health resort</w:t>
            </w:r>
          </w:p>
        </w:tc>
        <w:tc>
          <w:tcPr>
            <w:tcW w:w="1062" w:type="dxa"/>
            <w:shd w:val="clear" w:color="auto" w:fill="auto"/>
          </w:tcPr>
          <w:p w:rsidR="00CD5E94" w:rsidRPr="006D633B" w:rsidRDefault="00CD5E94" w:rsidP="00CD5E94">
            <w:pPr>
              <w:suppressAutoHyphens w:val="0"/>
              <w:spacing w:before="40" w:after="120" w:line="220" w:lineRule="exact"/>
              <w:ind w:right="113"/>
            </w:pPr>
            <w:r w:rsidRPr="006D633B">
              <w:t xml:space="preserve">San`a City </w:t>
            </w:r>
          </w:p>
        </w:tc>
        <w:tc>
          <w:tcPr>
            <w:tcW w:w="2834" w:type="dxa"/>
            <w:shd w:val="clear" w:color="auto" w:fill="auto"/>
          </w:tcPr>
          <w:p w:rsidR="00CD5E94" w:rsidRPr="006D633B" w:rsidRDefault="00CD5E94" w:rsidP="00CD5E94">
            <w:pPr>
              <w:suppressAutoHyphens w:val="0"/>
              <w:spacing w:before="40" w:after="120" w:line="220" w:lineRule="exact"/>
              <w:ind w:right="113"/>
            </w:pPr>
            <w:r w:rsidRPr="006D633B">
              <w:t>San`a City Tourism Office report</w:t>
            </w:r>
          </w:p>
        </w:tc>
      </w:tr>
    </w:tbl>
    <w:p w:rsidR="00CD5E94" w:rsidRPr="004F4EC7" w:rsidRDefault="00CD5E94" w:rsidP="00CD5E94">
      <w:pPr>
        <w:pStyle w:val="Heading1"/>
        <w:keepNext/>
        <w:spacing w:before="240"/>
      </w:pPr>
      <w:bookmarkStart w:id="86" w:name="_Toc227592935"/>
      <w:r w:rsidRPr="004F4EC7">
        <w:t>Table 62</w:t>
      </w:r>
      <w:bookmarkEnd w:id="86"/>
    </w:p>
    <w:p w:rsidR="00CD5E94" w:rsidRPr="004F4EC7" w:rsidRDefault="00CD5E94" w:rsidP="00CD5E94">
      <w:pPr>
        <w:pStyle w:val="SingleTxtG"/>
        <w:keepNext/>
        <w:rPr>
          <w:b/>
          <w:lang w:eastAsia="fr-CA"/>
        </w:rPr>
      </w:pPr>
      <w:r w:rsidRPr="004F4EC7">
        <w:rPr>
          <w:b/>
        </w:rPr>
        <w:t xml:space="preserve">Number of refugee children attending </w:t>
      </w:r>
      <w:r w:rsidRPr="004F4EC7">
        <w:rPr>
          <w:b/>
          <w:lang w:eastAsia="fr-CA"/>
        </w:rPr>
        <w:t xml:space="preserve">educational and vocational training facilities in camps and in neighbouring areas and villages in Lahij and </w:t>
      </w:r>
      <w:smartTag w:uri="urn:schemas-microsoft-com:office:smarttags" w:element="City">
        <w:smartTag w:uri="urn:schemas-microsoft-com:office:smarttags" w:element="place">
          <w:r w:rsidRPr="004F4EC7">
            <w:rPr>
              <w:b/>
              <w:lang w:eastAsia="fr-CA"/>
            </w:rPr>
            <w:t>Aden</w:t>
          </w:r>
        </w:smartTag>
      </w:smartTag>
      <w:r w:rsidRPr="004F4EC7">
        <w:rPr>
          <w:b/>
          <w:lang w:eastAsia="fr-CA"/>
        </w:rPr>
        <w:t xml:space="preserve"> governorates during the 2007 school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766"/>
        <w:gridCol w:w="608"/>
        <w:gridCol w:w="500"/>
        <w:gridCol w:w="600"/>
        <w:gridCol w:w="1896"/>
      </w:tblGrid>
      <w:tr w:rsidR="00CD5E94" w:rsidRPr="00947182">
        <w:trPr>
          <w:cantSplit/>
          <w:tblHeader/>
        </w:trPr>
        <w:tc>
          <w:tcPr>
            <w:tcW w:w="3766" w:type="dxa"/>
            <w:tcBorders>
              <w:top w:val="single" w:sz="4" w:space="0" w:color="auto"/>
              <w:bottom w:val="nil"/>
            </w:tcBorders>
            <w:shd w:val="clear" w:color="auto" w:fill="auto"/>
            <w:vAlign w:val="bottom"/>
          </w:tcPr>
          <w:p w:rsidR="00CD5E94" w:rsidRPr="00947182" w:rsidRDefault="00CD5E94" w:rsidP="005B2E0D">
            <w:pPr>
              <w:keepNext/>
              <w:suppressAutoHyphens w:val="0"/>
              <w:spacing w:before="80" w:after="80" w:line="200" w:lineRule="exact"/>
              <w:ind w:right="113"/>
              <w:rPr>
                <w:i/>
                <w:sz w:val="16"/>
                <w:szCs w:val="16"/>
                <w:lang w:eastAsia="fr-CA"/>
              </w:rPr>
            </w:pPr>
          </w:p>
        </w:tc>
        <w:tc>
          <w:tcPr>
            <w:tcW w:w="1708" w:type="dxa"/>
            <w:gridSpan w:val="3"/>
            <w:tcBorders>
              <w:top w:val="single" w:sz="4" w:space="0" w:color="auto"/>
              <w:bottom w:val="nil"/>
            </w:tcBorders>
            <w:shd w:val="clear" w:color="auto" w:fill="auto"/>
            <w:vAlign w:val="bottom"/>
          </w:tcPr>
          <w:p w:rsidR="00CD5E94" w:rsidRPr="00947182" w:rsidRDefault="00CD5E94" w:rsidP="005B2E0D">
            <w:pPr>
              <w:keepNext/>
              <w:suppressAutoHyphens w:val="0"/>
              <w:spacing w:before="80" w:after="80" w:line="200" w:lineRule="exact"/>
              <w:ind w:right="113"/>
              <w:jc w:val="right"/>
              <w:rPr>
                <w:i/>
                <w:sz w:val="16"/>
                <w:szCs w:val="16"/>
                <w:lang w:eastAsia="fr-CA"/>
              </w:rPr>
            </w:pPr>
            <w:r w:rsidRPr="00947182">
              <w:rPr>
                <w:i/>
                <w:iCs/>
                <w:sz w:val="16"/>
                <w:szCs w:val="16"/>
              </w:rPr>
              <w:t>Number of refugee children benefiting</w:t>
            </w:r>
          </w:p>
        </w:tc>
        <w:tc>
          <w:tcPr>
            <w:tcW w:w="1896" w:type="dxa"/>
            <w:tcBorders>
              <w:top w:val="single" w:sz="4" w:space="0" w:color="auto"/>
              <w:bottom w:val="nil"/>
            </w:tcBorders>
            <w:shd w:val="clear" w:color="auto" w:fill="auto"/>
            <w:vAlign w:val="bottom"/>
          </w:tcPr>
          <w:p w:rsidR="00CD5E94" w:rsidRPr="00947182" w:rsidRDefault="00CD5E94" w:rsidP="005B2E0D">
            <w:pPr>
              <w:keepNext/>
              <w:suppressAutoHyphens w:val="0"/>
              <w:spacing w:before="80" w:after="80" w:line="200" w:lineRule="exact"/>
              <w:ind w:right="113"/>
              <w:jc w:val="right"/>
              <w:rPr>
                <w:i/>
                <w:sz w:val="16"/>
                <w:szCs w:val="16"/>
                <w:lang w:eastAsia="fr-CA"/>
              </w:rPr>
            </w:pPr>
          </w:p>
        </w:tc>
      </w:tr>
      <w:tr w:rsidR="00CD5E94" w:rsidRPr="00947182">
        <w:trPr>
          <w:cantSplit/>
        </w:trPr>
        <w:tc>
          <w:tcPr>
            <w:tcW w:w="3766" w:type="dxa"/>
            <w:tcBorders>
              <w:top w:val="nil"/>
              <w:bottom w:val="single" w:sz="12" w:space="0" w:color="auto"/>
            </w:tcBorders>
            <w:shd w:val="clear" w:color="auto" w:fill="auto"/>
          </w:tcPr>
          <w:p w:rsidR="00CD5E94" w:rsidRPr="00947182" w:rsidRDefault="00CD5E94" w:rsidP="005B2E0D">
            <w:pPr>
              <w:suppressAutoHyphens w:val="0"/>
              <w:spacing w:before="80" w:after="80" w:line="200" w:lineRule="exact"/>
              <w:ind w:right="113"/>
              <w:rPr>
                <w:i/>
                <w:sz w:val="16"/>
                <w:szCs w:val="16"/>
                <w:lang w:eastAsia="fr-CA"/>
              </w:rPr>
            </w:pPr>
            <w:r w:rsidRPr="00947182">
              <w:rPr>
                <w:i/>
                <w:iCs/>
                <w:sz w:val="16"/>
                <w:szCs w:val="16"/>
              </w:rPr>
              <w:t>Educational facility</w:t>
            </w:r>
          </w:p>
        </w:tc>
        <w:tc>
          <w:tcPr>
            <w:tcW w:w="608" w:type="dxa"/>
            <w:tcBorders>
              <w:top w:val="nil"/>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lang w:eastAsia="fr-CA"/>
              </w:rPr>
            </w:pPr>
            <w:r w:rsidRPr="00947182">
              <w:rPr>
                <w:i/>
                <w:sz w:val="16"/>
                <w:szCs w:val="16"/>
                <w:lang w:eastAsia="fr-CA"/>
              </w:rPr>
              <w:t>Boys</w:t>
            </w:r>
          </w:p>
        </w:tc>
        <w:tc>
          <w:tcPr>
            <w:tcW w:w="500" w:type="dxa"/>
            <w:tcBorders>
              <w:top w:val="nil"/>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lang w:eastAsia="fr-CA"/>
              </w:rPr>
            </w:pPr>
            <w:r w:rsidRPr="00947182">
              <w:rPr>
                <w:i/>
                <w:sz w:val="16"/>
                <w:szCs w:val="16"/>
                <w:lang w:eastAsia="fr-CA"/>
              </w:rPr>
              <w:t>Girls</w:t>
            </w:r>
          </w:p>
        </w:tc>
        <w:tc>
          <w:tcPr>
            <w:tcW w:w="600" w:type="dxa"/>
            <w:tcBorders>
              <w:top w:val="nil"/>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lang w:eastAsia="fr-CA"/>
              </w:rPr>
            </w:pPr>
            <w:r w:rsidRPr="00947182">
              <w:rPr>
                <w:b/>
                <w:i/>
                <w:sz w:val="16"/>
                <w:szCs w:val="16"/>
                <w:lang w:eastAsia="fr-CA"/>
              </w:rPr>
              <w:t>Total</w:t>
            </w:r>
          </w:p>
        </w:tc>
        <w:tc>
          <w:tcPr>
            <w:tcW w:w="1896" w:type="dxa"/>
            <w:tcBorders>
              <w:top w:val="nil"/>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5"/>
              <w:jc w:val="right"/>
              <w:rPr>
                <w:i/>
                <w:sz w:val="16"/>
                <w:szCs w:val="16"/>
                <w:lang w:eastAsia="fr-CA"/>
              </w:rPr>
            </w:pPr>
            <w:r w:rsidRPr="00947182">
              <w:rPr>
                <w:i/>
                <w:sz w:val="16"/>
                <w:szCs w:val="16"/>
                <w:lang w:eastAsia="fr-CA"/>
              </w:rPr>
              <w:t>Remarks</w:t>
            </w:r>
          </w:p>
        </w:tc>
      </w:tr>
      <w:tr w:rsidR="00CD5E94" w:rsidRPr="007B26F3">
        <w:trPr>
          <w:cantSplit/>
        </w:trPr>
        <w:tc>
          <w:tcPr>
            <w:tcW w:w="3766" w:type="dxa"/>
            <w:tcBorders>
              <w:top w:val="single" w:sz="12" w:space="0" w:color="auto"/>
            </w:tcBorders>
            <w:shd w:val="clear" w:color="auto" w:fill="auto"/>
          </w:tcPr>
          <w:p w:rsidR="00CD5E94" w:rsidRPr="007B26F3" w:rsidRDefault="00CD5E94" w:rsidP="00CD5E94">
            <w:pPr>
              <w:suppressAutoHyphens w:val="0"/>
              <w:spacing w:before="40" w:after="40" w:line="220" w:lineRule="exact"/>
              <w:ind w:right="113"/>
              <w:rPr>
                <w:sz w:val="18"/>
                <w:lang w:eastAsia="fr-CA"/>
              </w:rPr>
            </w:pPr>
            <w:r w:rsidRPr="007B26F3">
              <w:rPr>
                <w:sz w:val="18"/>
                <w:szCs w:val="18"/>
                <w:lang w:eastAsia="fr-CA"/>
              </w:rPr>
              <w:t>Salam primary school and school for refugees in Kharaz camp</w:t>
            </w:r>
          </w:p>
        </w:tc>
        <w:tc>
          <w:tcPr>
            <w:tcW w:w="608" w:type="dxa"/>
            <w:tcBorders>
              <w:top w:val="single" w:sz="12" w:space="0" w:color="auto"/>
            </w:tcBorders>
            <w:shd w:val="clear" w:color="auto" w:fill="auto"/>
            <w:vAlign w:val="bottom"/>
          </w:tcPr>
          <w:p w:rsidR="00CD5E94" w:rsidRPr="007B26F3" w:rsidRDefault="00CD5E94" w:rsidP="00CD5E94">
            <w:pPr>
              <w:suppressAutoHyphens w:val="0"/>
              <w:spacing w:before="40" w:after="40" w:line="220" w:lineRule="exact"/>
              <w:ind w:right="113"/>
              <w:jc w:val="right"/>
              <w:rPr>
                <w:sz w:val="18"/>
                <w:lang w:eastAsia="fr-CA"/>
              </w:rPr>
            </w:pPr>
            <w:r w:rsidRPr="007B26F3">
              <w:rPr>
                <w:sz w:val="18"/>
                <w:lang w:eastAsia="fr-CA"/>
              </w:rPr>
              <w:t>954</w:t>
            </w:r>
          </w:p>
        </w:tc>
        <w:tc>
          <w:tcPr>
            <w:tcW w:w="500" w:type="dxa"/>
            <w:tcBorders>
              <w:top w:val="single" w:sz="12" w:space="0" w:color="auto"/>
            </w:tcBorders>
            <w:shd w:val="clear" w:color="auto" w:fill="auto"/>
            <w:vAlign w:val="bottom"/>
          </w:tcPr>
          <w:p w:rsidR="00CD5E94" w:rsidRPr="007B26F3" w:rsidRDefault="00CD5E94" w:rsidP="00CD5E94">
            <w:pPr>
              <w:suppressAutoHyphens w:val="0"/>
              <w:spacing w:before="40" w:after="40" w:line="220" w:lineRule="exact"/>
              <w:ind w:right="113"/>
              <w:jc w:val="right"/>
              <w:rPr>
                <w:sz w:val="18"/>
                <w:lang w:eastAsia="fr-CA"/>
              </w:rPr>
            </w:pPr>
            <w:r w:rsidRPr="007B26F3">
              <w:rPr>
                <w:sz w:val="18"/>
                <w:szCs w:val="18"/>
                <w:rtl/>
              </w:rPr>
              <w:t>762</w:t>
            </w:r>
          </w:p>
        </w:tc>
        <w:tc>
          <w:tcPr>
            <w:tcW w:w="600" w:type="dxa"/>
            <w:tcBorders>
              <w:top w:val="single" w:sz="12"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lang w:eastAsia="fr-CA"/>
              </w:rPr>
            </w:pPr>
            <w:r w:rsidRPr="00646096">
              <w:rPr>
                <w:b/>
                <w:sz w:val="18"/>
                <w:lang w:eastAsia="fr-CA"/>
              </w:rPr>
              <w:t>1 716</w:t>
            </w:r>
          </w:p>
        </w:tc>
        <w:tc>
          <w:tcPr>
            <w:tcW w:w="1896" w:type="dxa"/>
            <w:tcBorders>
              <w:top w:val="single" w:sz="12" w:space="0" w:color="auto"/>
            </w:tcBorders>
            <w:shd w:val="clear" w:color="auto" w:fill="auto"/>
            <w:vAlign w:val="bottom"/>
          </w:tcPr>
          <w:p w:rsidR="00CD5E94" w:rsidRPr="007B26F3" w:rsidRDefault="00CD5E94" w:rsidP="00CD5E94">
            <w:pPr>
              <w:suppressAutoHyphens w:val="0"/>
              <w:spacing w:before="40" w:after="40" w:line="220" w:lineRule="exact"/>
              <w:ind w:right="115"/>
              <w:jc w:val="right"/>
              <w:rPr>
                <w:sz w:val="18"/>
                <w:lang w:eastAsia="fr-CA"/>
              </w:rPr>
            </w:pPr>
          </w:p>
        </w:tc>
      </w:tr>
      <w:tr w:rsidR="00CD5E94" w:rsidRPr="007B26F3">
        <w:trPr>
          <w:cantSplit/>
        </w:trPr>
        <w:tc>
          <w:tcPr>
            <w:tcW w:w="3766" w:type="dxa"/>
            <w:tcBorders>
              <w:bottom w:val="nil"/>
            </w:tcBorders>
            <w:shd w:val="clear" w:color="auto" w:fill="auto"/>
          </w:tcPr>
          <w:p w:rsidR="00CD5E94" w:rsidRPr="007B26F3" w:rsidRDefault="00CD5E94" w:rsidP="00CD5E94">
            <w:pPr>
              <w:suppressAutoHyphens w:val="0"/>
              <w:spacing w:before="40" w:after="40" w:line="220" w:lineRule="exact"/>
              <w:ind w:right="113"/>
              <w:rPr>
                <w:sz w:val="18"/>
                <w:lang w:eastAsia="fr-CA"/>
              </w:rPr>
            </w:pPr>
            <w:r w:rsidRPr="007B26F3">
              <w:rPr>
                <w:sz w:val="18"/>
                <w:szCs w:val="18"/>
                <w:lang w:eastAsia="fr-CA"/>
              </w:rPr>
              <w:t xml:space="preserve">Khalid bin al-Walid secondary school in the </w:t>
            </w:r>
            <w:smartTag w:uri="urn:schemas-microsoft-com:office:smarttags" w:element="place">
              <w:smartTag w:uri="urn:schemas-microsoft-com:office:smarttags" w:element="PlaceType">
                <w:r w:rsidRPr="007B26F3">
                  <w:rPr>
                    <w:sz w:val="18"/>
                    <w:szCs w:val="18"/>
                    <w:lang w:eastAsia="fr-CA"/>
                  </w:rPr>
                  <w:t>village</w:t>
                </w:r>
              </w:smartTag>
              <w:r w:rsidRPr="007B26F3">
                <w:rPr>
                  <w:sz w:val="18"/>
                  <w:szCs w:val="18"/>
                  <w:lang w:eastAsia="fr-CA"/>
                </w:rPr>
                <w:t xml:space="preserve"> of </w:t>
              </w:r>
              <w:smartTag w:uri="urn:schemas-microsoft-com:office:smarttags" w:element="PlaceName">
                <w:r w:rsidRPr="007B26F3">
                  <w:rPr>
                    <w:sz w:val="18"/>
                    <w:szCs w:val="18"/>
                    <w:lang w:eastAsia="fr-CA"/>
                  </w:rPr>
                  <w:t>Huwayrib</w:t>
                </w:r>
              </w:smartTag>
            </w:smartTag>
            <w:r w:rsidRPr="007B26F3">
              <w:rPr>
                <w:sz w:val="18"/>
                <w:szCs w:val="18"/>
                <w:lang w:eastAsia="fr-CA"/>
              </w:rPr>
              <w:t>, near Kharaz camp</w:t>
            </w:r>
          </w:p>
        </w:tc>
        <w:tc>
          <w:tcPr>
            <w:tcW w:w="608" w:type="dxa"/>
            <w:tcBorders>
              <w:bottom w:val="nil"/>
            </w:tcBorders>
            <w:shd w:val="clear" w:color="auto" w:fill="auto"/>
            <w:vAlign w:val="bottom"/>
          </w:tcPr>
          <w:p w:rsidR="00CD5E94" w:rsidRPr="007B26F3" w:rsidRDefault="00CD5E94" w:rsidP="00CD5E94">
            <w:pPr>
              <w:suppressAutoHyphens w:val="0"/>
              <w:spacing w:before="40" w:after="40" w:line="220" w:lineRule="exact"/>
              <w:ind w:right="113"/>
              <w:jc w:val="right"/>
              <w:rPr>
                <w:sz w:val="18"/>
                <w:lang w:eastAsia="fr-CA"/>
              </w:rPr>
            </w:pPr>
            <w:r w:rsidRPr="007B26F3">
              <w:rPr>
                <w:sz w:val="18"/>
                <w:lang w:eastAsia="fr-CA"/>
              </w:rPr>
              <w:t>87</w:t>
            </w:r>
          </w:p>
        </w:tc>
        <w:tc>
          <w:tcPr>
            <w:tcW w:w="500" w:type="dxa"/>
            <w:tcBorders>
              <w:bottom w:val="nil"/>
            </w:tcBorders>
            <w:shd w:val="clear" w:color="auto" w:fill="auto"/>
            <w:vAlign w:val="bottom"/>
          </w:tcPr>
          <w:p w:rsidR="00CD5E94" w:rsidRPr="007B26F3" w:rsidRDefault="00CD5E94" w:rsidP="00CD5E94">
            <w:pPr>
              <w:suppressAutoHyphens w:val="0"/>
              <w:spacing w:before="40" w:after="40" w:line="220" w:lineRule="exact"/>
              <w:ind w:right="113"/>
              <w:jc w:val="right"/>
              <w:rPr>
                <w:sz w:val="18"/>
                <w:lang w:eastAsia="fr-CA"/>
              </w:rPr>
            </w:pPr>
            <w:r w:rsidRPr="007B26F3">
              <w:rPr>
                <w:sz w:val="18"/>
                <w:lang w:eastAsia="fr-CA"/>
              </w:rPr>
              <w:t>58</w:t>
            </w:r>
          </w:p>
        </w:tc>
        <w:tc>
          <w:tcPr>
            <w:tcW w:w="600" w:type="dxa"/>
            <w:tcBorders>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lang w:eastAsia="fr-CA"/>
              </w:rPr>
            </w:pPr>
            <w:r w:rsidRPr="00646096">
              <w:rPr>
                <w:b/>
                <w:sz w:val="18"/>
                <w:lang w:eastAsia="fr-CA"/>
              </w:rPr>
              <w:t>125</w:t>
            </w:r>
          </w:p>
        </w:tc>
        <w:tc>
          <w:tcPr>
            <w:tcW w:w="1896" w:type="dxa"/>
            <w:tcBorders>
              <w:bottom w:val="nil"/>
            </w:tcBorders>
            <w:shd w:val="clear" w:color="auto" w:fill="auto"/>
            <w:vAlign w:val="bottom"/>
          </w:tcPr>
          <w:p w:rsidR="00CD5E94" w:rsidRPr="007B26F3" w:rsidRDefault="00CD5E94" w:rsidP="00CD5E94">
            <w:pPr>
              <w:suppressAutoHyphens w:val="0"/>
              <w:spacing w:before="40" w:after="40" w:line="220" w:lineRule="exact"/>
              <w:ind w:right="115"/>
              <w:jc w:val="right"/>
              <w:rPr>
                <w:sz w:val="18"/>
                <w:lang w:eastAsia="fr-CA"/>
              </w:rPr>
            </w:pPr>
          </w:p>
        </w:tc>
      </w:tr>
      <w:tr w:rsidR="00CD5E94" w:rsidRPr="007B26F3">
        <w:trPr>
          <w:cantSplit/>
        </w:trPr>
        <w:tc>
          <w:tcPr>
            <w:tcW w:w="3766" w:type="dxa"/>
            <w:tcBorders>
              <w:top w:val="nil"/>
              <w:bottom w:val="nil"/>
            </w:tcBorders>
            <w:shd w:val="clear" w:color="auto" w:fill="auto"/>
          </w:tcPr>
          <w:p w:rsidR="00CD5E94" w:rsidRPr="007B26F3" w:rsidRDefault="00CD5E94" w:rsidP="00CD5E94">
            <w:pPr>
              <w:suppressAutoHyphens w:val="0"/>
              <w:spacing w:before="40" w:after="40" w:line="220" w:lineRule="exact"/>
              <w:ind w:right="113"/>
              <w:rPr>
                <w:sz w:val="18"/>
                <w:lang w:eastAsia="fr-CA"/>
              </w:rPr>
            </w:pPr>
            <w:r w:rsidRPr="007B26F3">
              <w:rPr>
                <w:sz w:val="18"/>
                <w:szCs w:val="18"/>
                <w:lang w:eastAsia="fr-CA"/>
              </w:rPr>
              <w:t>Kindergarten in Kharaz camp</w:t>
            </w:r>
          </w:p>
        </w:tc>
        <w:tc>
          <w:tcPr>
            <w:tcW w:w="608" w:type="dxa"/>
            <w:tcBorders>
              <w:top w:val="nil"/>
              <w:bottom w:val="nil"/>
            </w:tcBorders>
            <w:shd w:val="clear" w:color="auto" w:fill="auto"/>
            <w:vAlign w:val="bottom"/>
          </w:tcPr>
          <w:p w:rsidR="00CD5E94" w:rsidRPr="007B26F3" w:rsidRDefault="00CD5E94" w:rsidP="00CD5E94">
            <w:pPr>
              <w:suppressAutoHyphens w:val="0"/>
              <w:spacing w:before="40" w:after="40" w:line="220" w:lineRule="exact"/>
              <w:ind w:right="113"/>
              <w:jc w:val="right"/>
              <w:rPr>
                <w:sz w:val="18"/>
                <w:lang w:eastAsia="fr-CA"/>
              </w:rPr>
            </w:pPr>
          </w:p>
        </w:tc>
        <w:tc>
          <w:tcPr>
            <w:tcW w:w="500" w:type="dxa"/>
            <w:tcBorders>
              <w:top w:val="nil"/>
              <w:bottom w:val="nil"/>
            </w:tcBorders>
            <w:shd w:val="clear" w:color="auto" w:fill="auto"/>
            <w:vAlign w:val="bottom"/>
          </w:tcPr>
          <w:p w:rsidR="00CD5E94" w:rsidRPr="007B26F3" w:rsidRDefault="00CD5E94" w:rsidP="00CD5E94">
            <w:pPr>
              <w:suppressAutoHyphens w:val="0"/>
              <w:spacing w:before="40" w:after="40" w:line="220" w:lineRule="exact"/>
              <w:ind w:right="113"/>
              <w:jc w:val="right"/>
              <w:rPr>
                <w:sz w:val="18"/>
                <w:lang w:eastAsia="fr-CA"/>
              </w:rPr>
            </w:pPr>
          </w:p>
        </w:tc>
        <w:tc>
          <w:tcPr>
            <w:tcW w:w="600" w:type="dxa"/>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lang w:eastAsia="fr-CA"/>
              </w:rPr>
            </w:pPr>
            <w:r w:rsidRPr="00646096">
              <w:rPr>
                <w:b/>
                <w:sz w:val="18"/>
                <w:lang w:eastAsia="fr-CA"/>
              </w:rPr>
              <w:t>150</w:t>
            </w:r>
          </w:p>
        </w:tc>
        <w:tc>
          <w:tcPr>
            <w:tcW w:w="1896" w:type="dxa"/>
            <w:tcBorders>
              <w:top w:val="nil"/>
              <w:bottom w:val="nil"/>
            </w:tcBorders>
            <w:shd w:val="clear" w:color="auto" w:fill="auto"/>
            <w:vAlign w:val="bottom"/>
          </w:tcPr>
          <w:p w:rsidR="00CD5E94" w:rsidRPr="007B26F3" w:rsidRDefault="00CD5E94" w:rsidP="00CD5E94">
            <w:pPr>
              <w:suppressAutoHyphens w:val="0"/>
              <w:spacing w:before="40" w:after="40" w:line="220" w:lineRule="exact"/>
              <w:ind w:right="115"/>
              <w:jc w:val="right"/>
              <w:rPr>
                <w:sz w:val="18"/>
                <w:lang w:eastAsia="fr-CA"/>
              </w:rPr>
            </w:pPr>
          </w:p>
        </w:tc>
      </w:tr>
      <w:tr w:rsidR="00CD5E94" w:rsidRPr="007B26F3">
        <w:trPr>
          <w:cantSplit/>
        </w:trPr>
        <w:tc>
          <w:tcPr>
            <w:tcW w:w="3766" w:type="dxa"/>
            <w:tcBorders>
              <w:top w:val="nil"/>
            </w:tcBorders>
            <w:shd w:val="clear" w:color="auto" w:fill="auto"/>
          </w:tcPr>
          <w:p w:rsidR="00CD5E94" w:rsidRPr="007B26F3" w:rsidRDefault="00CD5E94" w:rsidP="00CD5E94">
            <w:pPr>
              <w:suppressAutoHyphens w:val="0"/>
              <w:spacing w:before="40" w:after="40" w:line="220" w:lineRule="exact"/>
              <w:ind w:right="113"/>
              <w:rPr>
                <w:sz w:val="18"/>
                <w:lang w:eastAsia="fr-CA"/>
              </w:rPr>
            </w:pPr>
            <w:r w:rsidRPr="007B26F3">
              <w:rPr>
                <w:sz w:val="18"/>
                <w:szCs w:val="18"/>
                <w:lang w:eastAsia="fr-CA"/>
              </w:rPr>
              <w:t>Primary school in the Basatin district of Aden city</w:t>
            </w:r>
          </w:p>
        </w:tc>
        <w:tc>
          <w:tcPr>
            <w:tcW w:w="608" w:type="dxa"/>
            <w:tcBorders>
              <w:top w:val="nil"/>
            </w:tcBorders>
            <w:shd w:val="clear" w:color="auto" w:fill="auto"/>
            <w:vAlign w:val="bottom"/>
          </w:tcPr>
          <w:p w:rsidR="00CD5E94" w:rsidRPr="007B26F3" w:rsidRDefault="00CD5E94" w:rsidP="00CD5E94">
            <w:pPr>
              <w:suppressAutoHyphens w:val="0"/>
              <w:spacing w:before="40" w:after="40" w:line="220" w:lineRule="exact"/>
              <w:ind w:right="113"/>
              <w:jc w:val="right"/>
              <w:rPr>
                <w:sz w:val="18"/>
                <w:lang w:eastAsia="fr-CA"/>
              </w:rPr>
            </w:pPr>
            <w:r w:rsidRPr="007B26F3">
              <w:rPr>
                <w:sz w:val="18"/>
                <w:lang w:eastAsia="fr-CA"/>
              </w:rPr>
              <w:t>1 679</w:t>
            </w:r>
          </w:p>
        </w:tc>
        <w:tc>
          <w:tcPr>
            <w:tcW w:w="500" w:type="dxa"/>
            <w:tcBorders>
              <w:top w:val="nil"/>
            </w:tcBorders>
            <w:shd w:val="clear" w:color="auto" w:fill="auto"/>
            <w:vAlign w:val="bottom"/>
          </w:tcPr>
          <w:p w:rsidR="00CD5E94" w:rsidRPr="007B26F3" w:rsidRDefault="00CD5E94" w:rsidP="00CD5E94">
            <w:pPr>
              <w:suppressAutoHyphens w:val="0"/>
              <w:spacing w:before="40" w:after="40" w:line="220" w:lineRule="exact"/>
              <w:ind w:right="113"/>
              <w:jc w:val="right"/>
              <w:rPr>
                <w:sz w:val="18"/>
                <w:lang w:eastAsia="fr-CA"/>
              </w:rPr>
            </w:pPr>
            <w:r w:rsidRPr="007B26F3">
              <w:rPr>
                <w:sz w:val="18"/>
                <w:lang w:eastAsia="fr-CA"/>
              </w:rPr>
              <w:t>839</w:t>
            </w:r>
          </w:p>
        </w:tc>
        <w:tc>
          <w:tcPr>
            <w:tcW w:w="600" w:type="dxa"/>
            <w:tcBorders>
              <w:top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lang w:eastAsia="fr-CA"/>
              </w:rPr>
            </w:pPr>
            <w:r w:rsidRPr="00646096">
              <w:rPr>
                <w:b/>
                <w:sz w:val="18"/>
                <w:lang w:eastAsia="fr-CA"/>
              </w:rPr>
              <w:t>2 518</w:t>
            </w:r>
          </w:p>
        </w:tc>
        <w:tc>
          <w:tcPr>
            <w:tcW w:w="1896" w:type="dxa"/>
            <w:tcBorders>
              <w:top w:val="nil"/>
            </w:tcBorders>
            <w:shd w:val="clear" w:color="auto" w:fill="auto"/>
            <w:vAlign w:val="bottom"/>
          </w:tcPr>
          <w:p w:rsidR="00CD5E94" w:rsidRPr="007B26F3" w:rsidRDefault="00CD5E94" w:rsidP="00CD5E94">
            <w:pPr>
              <w:suppressAutoHyphens w:val="0"/>
              <w:spacing w:before="40" w:after="40" w:line="220" w:lineRule="exact"/>
              <w:ind w:right="115"/>
              <w:jc w:val="right"/>
              <w:rPr>
                <w:sz w:val="18"/>
                <w:lang w:eastAsia="fr-CA"/>
              </w:rPr>
            </w:pPr>
            <w:r w:rsidRPr="007B26F3">
              <w:rPr>
                <w:sz w:val="18"/>
                <w:szCs w:val="18"/>
                <w:lang w:eastAsia="fr-CA"/>
              </w:rPr>
              <w:t xml:space="preserve">School also attended by children of Yemenis returnees from </w:t>
            </w:r>
            <w:smartTag w:uri="urn:schemas-microsoft-com:office:smarttags" w:element="country-region">
              <w:smartTag w:uri="urn:schemas-microsoft-com:office:smarttags" w:element="place">
                <w:r w:rsidRPr="007B26F3">
                  <w:rPr>
                    <w:sz w:val="18"/>
                    <w:szCs w:val="18"/>
                    <w:lang w:eastAsia="fr-CA"/>
                  </w:rPr>
                  <w:t>Somalia</w:t>
                </w:r>
              </w:smartTag>
            </w:smartTag>
          </w:p>
        </w:tc>
      </w:tr>
      <w:tr w:rsidR="00CD5E94" w:rsidRPr="007B26F3">
        <w:trPr>
          <w:cantSplit/>
        </w:trPr>
        <w:tc>
          <w:tcPr>
            <w:tcW w:w="3766" w:type="dxa"/>
            <w:shd w:val="clear" w:color="auto" w:fill="auto"/>
          </w:tcPr>
          <w:p w:rsidR="00CD5E94" w:rsidRPr="007B26F3" w:rsidRDefault="00CD5E94" w:rsidP="00CD5E94">
            <w:pPr>
              <w:suppressAutoHyphens w:val="0"/>
              <w:spacing w:before="40" w:after="40" w:line="220" w:lineRule="exact"/>
              <w:ind w:right="113"/>
              <w:rPr>
                <w:sz w:val="18"/>
                <w:lang w:eastAsia="fr-CA"/>
              </w:rPr>
            </w:pPr>
            <w:r w:rsidRPr="007B26F3">
              <w:rPr>
                <w:sz w:val="18"/>
                <w:szCs w:val="18"/>
                <w:lang w:eastAsia="fr-CA"/>
              </w:rPr>
              <w:t>Kindergarten at social centre</w:t>
            </w:r>
          </w:p>
        </w:tc>
        <w:tc>
          <w:tcPr>
            <w:tcW w:w="608" w:type="dxa"/>
            <w:shd w:val="clear" w:color="auto" w:fill="auto"/>
            <w:vAlign w:val="bottom"/>
          </w:tcPr>
          <w:p w:rsidR="00CD5E94" w:rsidRPr="007B26F3" w:rsidRDefault="00CD5E94" w:rsidP="00CD5E94">
            <w:pPr>
              <w:suppressAutoHyphens w:val="0"/>
              <w:spacing w:before="40" w:after="40" w:line="220" w:lineRule="exact"/>
              <w:ind w:right="113"/>
              <w:jc w:val="right"/>
              <w:rPr>
                <w:sz w:val="18"/>
                <w:lang w:eastAsia="fr-CA"/>
              </w:rPr>
            </w:pPr>
          </w:p>
        </w:tc>
        <w:tc>
          <w:tcPr>
            <w:tcW w:w="500" w:type="dxa"/>
            <w:shd w:val="clear" w:color="auto" w:fill="auto"/>
            <w:vAlign w:val="bottom"/>
          </w:tcPr>
          <w:p w:rsidR="00CD5E94" w:rsidRPr="007B26F3" w:rsidRDefault="00CD5E94" w:rsidP="00CD5E94">
            <w:pPr>
              <w:suppressAutoHyphens w:val="0"/>
              <w:spacing w:before="40" w:after="40" w:line="220" w:lineRule="exact"/>
              <w:ind w:right="113"/>
              <w:jc w:val="right"/>
              <w:rPr>
                <w:sz w:val="18"/>
                <w:lang w:eastAsia="fr-CA"/>
              </w:rPr>
            </w:pPr>
          </w:p>
        </w:tc>
        <w:tc>
          <w:tcPr>
            <w:tcW w:w="600" w:type="dxa"/>
            <w:shd w:val="clear" w:color="auto" w:fill="auto"/>
            <w:vAlign w:val="bottom"/>
          </w:tcPr>
          <w:p w:rsidR="00CD5E94" w:rsidRPr="00646096" w:rsidRDefault="00CD5E94" w:rsidP="00CD5E94">
            <w:pPr>
              <w:suppressAutoHyphens w:val="0"/>
              <w:spacing w:before="40" w:after="40" w:line="220" w:lineRule="exact"/>
              <w:ind w:right="113"/>
              <w:jc w:val="right"/>
              <w:rPr>
                <w:b/>
                <w:sz w:val="18"/>
                <w:lang w:eastAsia="fr-CA"/>
              </w:rPr>
            </w:pPr>
            <w:r w:rsidRPr="00646096">
              <w:rPr>
                <w:b/>
                <w:sz w:val="18"/>
                <w:lang w:eastAsia="fr-CA"/>
              </w:rPr>
              <w:t>45</w:t>
            </w:r>
          </w:p>
        </w:tc>
        <w:tc>
          <w:tcPr>
            <w:tcW w:w="1896" w:type="dxa"/>
            <w:shd w:val="clear" w:color="auto" w:fill="auto"/>
            <w:vAlign w:val="bottom"/>
          </w:tcPr>
          <w:p w:rsidR="00CD5E94" w:rsidRPr="007B26F3" w:rsidRDefault="00CD5E94" w:rsidP="00CD5E94">
            <w:pPr>
              <w:suppressAutoHyphens w:val="0"/>
              <w:spacing w:before="40" w:after="40" w:line="220" w:lineRule="exact"/>
              <w:ind w:right="115"/>
              <w:jc w:val="right"/>
              <w:rPr>
                <w:sz w:val="18"/>
                <w:lang w:eastAsia="fr-CA"/>
              </w:rPr>
            </w:pPr>
            <w:r w:rsidRPr="007B26F3">
              <w:rPr>
                <w:sz w:val="18"/>
                <w:szCs w:val="18"/>
                <w:lang w:eastAsia="fr-CA"/>
              </w:rPr>
              <w:t>Run by ADRA</w:t>
            </w:r>
          </w:p>
        </w:tc>
      </w:tr>
      <w:tr w:rsidR="00CD5E94" w:rsidRPr="007B26F3">
        <w:trPr>
          <w:cantSplit/>
        </w:trPr>
        <w:tc>
          <w:tcPr>
            <w:tcW w:w="3766" w:type="dxa"/>
            <w:shd w:val="clear" w:color="auto" w:fill="auto"/>
          </w:tcPr>
          <w:p w:rsidR="00CD5E94" w:rsidRPr="007B26F3" w:rsidRDefault="00CD5E94" w:rsidP="00CD5E94">
            <w:pPr>
              <w:suppressAutoHyphens w:val="0"/>
              <w:spacing w:before="40" w:after="40" w:line="220" w:lineRule="exact"/>
              <w:ind w:right="113"/>
              <w:rPr>
                <w:sz w:val="18"/>
                <w:szCs w:val="18"/>
                <w:lang w:eastAsia="fr-CA"/>
              </w:rPr>
            </w:pPr>
            <w:r w:rsidRPr="007B26F3">
              <w:rPr>
                <w:sz w:val="18"/>
                <w:szCs w:val="18"/>
                <w:lang w:eastAsia="fr-CA"/>
              </w:rPr>
              <w:t>Short vocational training courses at government-run vocational training institutions for refugee children in and outside the camp</w:t>
            </w:r>
          </w:p>
        </w:tc>
        <w:tc>
          <w:tcPr>
            <w:tcW w:w="608" w:type="dxa"/>
            <w:shd w:val="clear" w:color="auto" w:fill="auto"/>
            <w:vAlign w:val="bottom"/>
          </w:tcPr>
          <w:p w:rsidR="00CD5E94" w:rsidRPr="007B26F3" w:rsidRDefault="00CD5E94" w:rsidP="00CD5E94">
            <w:pPr>
              <w:suppressAutoHyphens w:val="0"/>
              <w:spacing w:before="40" w:after="40" w:line="220" w:lineRule="exact"/>
              <w:ind w:right="113"/>
              <w:jc w:val="right"/>
              <w:rPr>
                <w:sz w:val="18"/>
                <w:lang w:eastAsia="fr-CA"/>
              </w:rPr>
            </w:pPr>
            <w:r w:rsidRPr="007B26F3">
              <w:rPr>
                <w:sz w:val="18"/>
                <w:lang w:eastAsia="fr-CA"/>
              </w:rPr>
              <w:t>38</w:t>
            </w:r>
          </w:p>
        </w:tc>
        <w:tc>
          <w:tcPr>
            <w:tcW w:w="500" w:type="dxa"/>
            <w:shd w:val="clear" w:color="auto" w:fill="auto"/>
            <w:vAlign w:val="bottom"/>
          </w:tcPr>
          <w:p w:rsidR="00CD5E94" w:rsidRPr="007B26F3" w:rsidRDefault="00CD5E94" w:rsidP="00CD5E94">
            <w:pPr>
              <w:suppressAutoHyphens w:val="0"/>
              <w:spacing w:before="40" w:after="40" w:line="220" w:lineRule="exact"/>
              <w:ind w:right="113"/>
              <w:jc w:val="right"/>
              <w:rPr>
                <w:sz w:val="18"/>
                <w:lang w:eastAsia="fr-CA"/>
              </w:rPr>
            </w:pPr>
            <w:r w:rsidRPr="007B26F3">
              <w:rPr>
                <w:sz w:val="18"/>
                <w:lang w:eastAsia="fr-CA"/>
              </w:rPr>
              <w:t>27</w:t>
            </w:r>
          </w:p>
        </w:tc>
        <w:tc>
          <w:tcPr>
            <w:tcW w:w="600" w:type="dxa"/>
            <w:shd w:val="clear" w:color="auto" w:fill="auto"/>
            <w:vAlign w:val="bottom"/>
          </w:tcPr>
          <w:p w:rsidR="00CD5E94" w:rsidRPr="00646096" w:rsidRDefault="00CD5E94" w:rsidP="00CD5E94">
            <w:pPr>
              <w:suppressAutoHyphens w:val="0"/>
              <w:spacing w:before="40" w:after="40" w:line="220" w:lineRule="exact"/>
              <w:ind w:right="113"/>
              <w:jc w:val="right"/>
              <w:rPr>
                <w:b/>
                <w:sz w:val="18"/>
                <w:lang w:eastAsia="fr-CA"/>
              </w:rPr>
            </w:pPr>
            <w:r w:rsidRPr="00646096">
              <w:rPr>
                <w:b/>
                <w:sz w:val="18"/>
                <w:lang w:eastAsia="fr-CA"/>
              </w:rPr>
              <w:t>65</w:t>
            </w:r>
          </w:p>
        </w:tc>
        <w:tc>
          <w:tcPr>
            <w:tcW w:w="1896" w:type="dxa"/>
            <w:shd w:val="clear" w:color="auto" w:fill="auto"/>
            <w:vAlign w:val="bottom"/>
          </w:tcPr>
          <w:p w:rsidR="00CD5E94" w:rsidRPr="007B26F3" w:rsidRDefault="00CD5E94" w:rsidP="00CD5E94">
            <w:pPr>
              <w:suppressAutoHyphens w:val="0"/>
              <w:spacing w:before="40" w:after="40" w:line="220" w:lineRule="exact"/>
              <w:ind w:right="115"/>
              <w:jc w:val="right"/>
              <w:rPr>
                <w:sz w:val="18"/>
                <w:szCs w:val="18"/>
                <w:lang w:eastAsia="fr-CA"/>
              </w:rPr>
            </w:pPr>
            <w:r w:rsidRPr="007B26F3">
              <w:rPr>
                <w:sz w:val="18"/>
                <w:szCs w:val="18"/>
                <w:lang w:eastAsia="fr-CA"/>
              </w:rPr>
              <w:t>Supervised by ADRA</w:t>
            </w:r>
          </w:p>
        </w:tc>
      </w:tr>
    </w:tbl>
    <w:p w:rsidR="00CD5E94" w:rsidRPr="004F4EC7" w:rsidRDefault="00CD5E94" w:rsidP="00CD5E94">
      <w:pPr>
        <w:pStyle w:val="Heading1"/>
        <w:spacing w:before="240"/>
      </w:pPr>
      <w:bookmarkStart w:id="87" w:name="_Toc227592936"/>
      <w:r w:rsidRPr="004F4EC7">
        <w:t>Table 63</w:t>
      </w:r>
      <w:bookmarkEnd w:id="87"/>
    </w:p>
    <w:p w:rsidR="00CD5E94" w:rsidRPr="004F4EC7" w:rsidRDefault="00CD5E94" w:rsidP="00CD5E94">
      <w:pPr>
        <w:pStyle w:val="SingleTxtG"/>
        <w:rPr>
          <w:b/>
        </w:rPr>
      </w:pPr>
      <w:r w:rsidRPr="004F4EC7">
        <w:rPr>
          <w:b/>
        </w:rPr>
        <w:t>Health services provided to refugees</w:t>
      </w:r>
    </w:p>
    <w:tbl>
      <w:tblPr>
        <w:tblW w:w="8496" w:type="dxa"/>
        <w:tblInd w:w="1134" w:type="dxa"/>
        <w:tblBorders>
          <w:top w:val="single" w:sz="4" w:space="0" w:color="auto"/>
          <w:bottom w:val="single" w:sz="12" w:space="0" w:color="auto"/>
        </w:tblBorders>
        <w:tblLayout w:type="fixed"/>
        <w:tblCellMar>
          <w:left w:w="0" w:type="dxa"/>
          <w:right w:w="0" w:type="dxa"/>
        </w:tblCellMar>
        <w:tblLook w:val="04A0"/>
      </w:tblPr>
      <w:tblGrid>
        <w:gridCol w:w="4207"/>
        <w:gridCol w:w="2066"/>
        <w:gridCol w:w="2223"/>
      </w:tblGrid>
      <w:tr w:rsidR="00CD5E94" w:rsidRPr="005B2E0D">
        <w:trPr>
          <w:cantSplit/>
          <w:tblHeader/>
        </w:trPr>
        <w:tc>
          <w:tcPr>
            <w:tcW w:w="4877" w:type="dxa"/>
            <w:tcBorders>
              <w:top w:val="single" w:sz="4" w:space="0" w:color="auto"/>
              <w:bottom w:val="nil"/>
            </w:tcBorders>
            <w:shd w:val="clear" w:color="auto" w:fill="auto"/>
            <w:vAlign w:val="bottom"/>
          </w:tcPr>
          <w:p w:rsidR="00CD5E94" w:rsidRPr="005B2E0D" w:rsidRDefault="00CD5E94" w:rsidP="005B2E0D">
            <w:pPr>
              <w:suppressAutoHyphens w:val="0"/>
              <w:spacing w:before="80" w:after="80" w:line="200" w:lineRule="exact"/>
              <w:ind w:right="113"/>
              <w:rPr>
                <w:i/>
                <w:sz w:val="16"/>
                <w:szCs w:val="16"/>
              </w:rPr>
            </w:pPr>
          </w:p>
        </w:tc>
        <w:tc>
          <w:tcPr>
            <w:tcW w:w="2394" w:type="dxa"/>
            <w:tcBorders>
              <w:top w:val="single" w:sz="4" w:space="0" w:color="auto"/>
              <w:bottom w:val="single" w:sz="4" w:space="0" w:color="auto"/>
            </w:tcBorders>
            <w:shd w:val="clear" w:color="auto" w:fill="auto"/>
            <w:vAlign w:val="bottom"/>
          </w:tcPr>
          <w:p w:rsidR="00CD5E94" w:rsidRPr="005B2E0D" w:rsidRDefault="00CD5E94" w:rsidP="005B2E0D">
            <w:pPr>
              <w:suppressAutoHyphens w:val="0"/>
              <w:spacing w:before="80" w:after="80" w:line="200" w:lineRule="exact"/>
              <w:ind w:right="113"/>
              <w:jc w:val="right"/>
              <w:rPr>
                <w:i/>
                <w:sz w:val="16"/>
                <w:szCs w:val="16"/>
              </w:rPr>
            </w:pPr>
            <w:r w:rsidRPr="005B2E0D">
              <w:rPr>
                <w:i/>
                <w:sz w:val="16"/>
                <w:szCs w:val="16"/>
              </w:rPr>
              <w:t>Number of children</w:t>
            </w:r>
          </w:p>
        </w:tc>
        <w:tc>
          <w:tcPr>
            <w:tcW w:w="2576" w:type="dxa"/>
            <w:tcBorders>
              <w:top w:val="single" w:sz="4" w:space="0" w:color="auto"/>
              <w:bottom w:val="nil"/>
            </w:tcBorders>
            <w:shd w:val="clear" w:color="auto" w:fill="auto"/>
            <w:vAlign w:val="bottom"/>
          </w:tcPr>
          <w:p w:rsidR="00CD5E94" w:rsidRPr="005B2E0D" w:rsidRDefault="00CD5E94" w:rsidP="005B2E0D">
            <w:pPr>
              <w:suppressAutoHyphens w:val="0"/>
              <w:spacing w:before="80" w:after="80" w:line="200" w:lineRule="exact"/>
              <w:ind w:right="113"/>
              <w:jc w:val="right"/>
              <w:rPr>
                <w:i/>
                <w:sz w:val="16"/>
                <w:szCs w:val="16"/>
              </w:rPr>
            </w:pPr>
          </w:p>
        </w:tc>
      </w:tr>
      <w:tr w:rsidR="00CD5E94" w:rsidRPr="005B2E0D">
        <w:trPr>
          <w:cantSplit/>
        </w:trPr>
        <w:tc>
          <w:tcPr>
            <w:tcW w:w="4877" w:type="dxa"/>
            <w:tcBorders>
              <w:top w:val="nil"/>
              <w:bottom w:val="single" w:sz="12" w:space="0" w:color="auto"/>
            </w:tcBorders>
            <w:shd w:val="clear" w:color="auto" w:fill="auto"/>
          </w:tcPr>
          <w:p w:rsidR="00CD5E94" w:rsidRPr="005B2E0D" w:rsidRDefault="00CD5E94" w:rsidP="005B2E0D">
            <w:pPr>
              <w:suppressAutoHyphens w:val="0"/>
              <w:spacing w:before="80" w:after="80" w:line="200" w:lineRule="exact"/>
              <w:ind w:right="113"/>
              <w:rPr>
                <w:i/>
                <w:sz w:val="16"/>
                <w:szCs w:val="16"/>
              </w:rPr>
            </w:pPr>
            <w:r w:rsidRPr="005B2E0D">
              <w:rPr>
                <w:i/>
                <w:sz w:val="16"/>
                <w:szCs w:val="16"/>
              </w:rPr>
              <w:t>Type of health services</w:t>
            </w:r>
          </w:p>
        </w:tc>
        <w:tc>
          <w:tcPr>
            <w:tcW w:w="2394" w:type="dxa"/>
            <w:tcBorders>
              <w:top w:val="single" w:sz="4" w:space="0" w:color="auto"/>
              <w:bottom w:val="single" w:sz="12" w:space="0" w:color="auto"/>
            </w:tcBorders>
            <w:shd w:val="clear" w:color="auto" w:fill="auto"/>
            <w:vAlign w:val="bottom"/>
          </w:tcPr>
          <w:p w:rsidR="00CD5E94" w:rsidRPr="005B2E0D" w:rsidRDefault="00CD5E94" w:rsidP="005B2E0D">
            <w:pPr>
              <w:suppressAutoHyphens w:val="0"/>
              <w:spacing w:before="80" w:after="80" w:line="200" w:lineRule="exact"/>
              <w:ind w:right="113"/>
              <w:jc w:val="right"/>
              <w:rPr>
                <w:i/>
                <w:sz w:val="16"/>
                <w:szCs w:val="16"/>
              </w:rPr>
            </w:pPr>
            <w:r w:rsidRPr="005B2E0D">
              <w:rPr>
                <w:i/>
                <w:sz w:val="16"/>
                <w:szCs w:val="16"/>
              </w:rPr>
              <w:t>Social Reform Association in Lahij governorate</w:t>
            </w:r>
          </w:p>
        </w:tc>
        <w:tc>
          <w:tcPr>
            <w:tcW w:w="2576" w:type="dxa"/>
            <w:tcBorders>
              <w:top w:val="nil"/>
              <w:bottom w:val="single" w:sz="12" w:space="0" w:color="auto"/>
            </w:tcBorders>
            <w:shd w:val="clear" w:color="auto" w:fill="auto"/>
            <w:vAlign w:val="bottom"/>
          </w:tcPr>
          <w:p w:rsidR="00CD5E94" w:rsidRPr="005B2E0D" w:rsidRDefault="00CD5E94" w:rsidP="005B2E0D">
            <w:pPr>
              <w:suppressAutoHyphens w:val="0"/>
              <w:spacing w:before="80" w:after="80" w:line="200" w:lineRule="exact"/>
              <w:ind w:right="115"/>
              <w:jc w:val="right"/>
              <w:rPr>
                <w:i/>
                <w:sz w:val="16"/>
                <w:szCs w:val="16"/>
              </w:rPr>
            </w:pPr>
            <w:r w:rsidRPr="005B2E0D">
              <w:rPr>
                <w:i/>
                <w:sz w:val="16"/>
                <w:szCs w:val="16"/>
              </w:rPr>
              <w:t>Remarks</w:t>
            </w:r>
          </w:p>
        </w:tc>
      </w:tr>
      <w:tr w:rsidR="00CD5E94" w:rsidRPr="007B26F3">
        <w:trPr>
          <w:cantSplit/>
        </w:trPr>
        <w:tc>
          <w:tcPr>
            <w:tcW w:w="4877" w:type="dxa"/>
            <w:tcBorders>
              <w:top w:val="single" w:sz="12" w:space="0" w:color="auto"/>
            </w:tcBorders>
            <w:shd w:val="clear" w:color="auto" w:fill="auto"/>
          </w:tcPr>
          <w:p w:rsidR="00CD5E94" w:rsidRPr="007B26F3" w:rsidRDefault="00CD5E94" w:rsidP="00CD5E94">
            <w:pPr>
              <w:suppressAutoHyphens w:val="0"/>
              <w:spacing w:before="40" w:after="40" w:line="220" w:lineRule="exact"/>
              <w:ind w:right="113"/>
              <w:rPr>
                <w:sz w:val="18"/>
                <w:szCs w:val="18"/>
              </w:rPr>
            </w:pPr>
            <w:r w:rsidRPr="007B26F3">
              <w:rPr>
                <w:sz w:val="18"/>
                <w:szCs w:val="18"/>
                <w:lang w:eastAsia="fr-CA"/>
              </w:rPr>
              <w:t xml:space="preserve">Consultations for patients attending Basatin health centre in </w:t>
            </w:r>
            <w:smartTag w:uri="urn:schemas-microsoft-com:office:smarttags" w:element="place">
              <w:smartTag w:uri="urn:schemas-microsoft-com:office:smarttags" w:element="City">
                <w:r w:rsidRPr="007B26F3">
                  <w:rPr>
                    <w:sz w:val="18"/>
                    <w:szCs w:val="18"/>
                    <w:lang w:eastAsia="fr-CA"/>
                  </w:rPr>
                  <w:t>Aden</w:t>
                </w:r>
              </w:smartTag>
            </w:smartTag>
            <w:r w:rsidRPr="007B26F3">
              <w:rPr>
                <w:sz w:val="18"/>
                <w:szCs w:val="18"/>
                <w:lang w:eastAsia="fr-CA"/>
              </w:rPr>
              <w:t xml:space="preserve"> city</w:t>
            </w:r>
          </w:p>
        </w:tc>
        <w:tc>
          <w:tcPr>
            <w:tcW w:w="2394" w:type="dxa"/>
            <w:tcBorders>
              <w:top w:val="single" w:sz="12" w:space="0" w:color="auto"/>
            </w:tcBorders>
            <w:shd w:val="clear" w:color="auto" w:fill="auto"/>
            <w:vAlign w:val="bottom"/>
          </w:tcPr>
          <w:p w:rsidR="00CD5E94" w:rsidRPr="007B26F3" w:rsidRDefault="00CD5E94" w:rsidP="00CD5E94">
            <w:pPr>
              <w:suppressAutoHyphens w:val="0"/>
              <w:spacing w:before="40" w:after="40" w:line="220" w:lineRule="exact"/>
              <w:ind w:right="113"/>
              <w:jc w:val="right"/>
              <w:rPr>
                <w:sz w:val="18"/>
                <w:szCs w:val="18"/>
              </w:rPr>
            </w:pPr>
            <w:r w:rsidRPr="007B26F3">
              <w:rPr>
                <w:sz w:val="18"/>
                <w:szCs w:val="18"/>
              </w:rPr>
              <w:t>10 415</w:t>
            </w:r>
          </w:p>
        </w:tc>
        <w:tc>
          <w:tcPr>
            <w:tcW w:w="2576" w:type="dxa"/>
            <w:tcBorders>
              <w:top w:val="single" w:sz="12" w:space="0" w:color="auto"/>
            </w:tcBorders>
            <w:shd w:val="clear" w:color="auto" w:fill="auto"/>
            <w:vAlign w:val="bottom"/>
          </w:tcPr>
          <w:p w:rsidR="00CD5E94" w:rsidRPr="007B26F3" w:rsidRDefault="00CD5E94" w:rsidP="00CD5E94">
            <w:pPr>
              <w:suppressAutoHyphens w:val="0"/>
              <w:spacing w:before="40" w:after="40" w:line="220" w:lineRule="exact"/>
              <w:ind w:right="115"/>
              <w:jc w:val="right"/>
              <w:rPr>
                <w:sz w:val="18"/>
                <w:szCs w:val="18"/>
              </w:rPr>
            </w:pPr>
            <w:r w:rsidRPr="007B26F3">
              <w:rPr>
                <w:sz w:val="18"/>
                <w:szCs w:val="18"/>
                <w:lang w:eastAsia="fr-CA"/>
              </w:rPr>
              <w:t>Including marginalized children of returnees</w:t>
            </w:r>
          </w:p>
        </w:tc>
      </w:tr>
      <w:tr w:rsidR="00CD5E94" w:rsidRPr="007B26F3">
        <w:trPr>
          <w:cantSplit/>
        </w:trPr>
        <w:tc>
          <w:tcPr>
            <w:tcW w:w="4877" w:type="dxa"/>
            <w:shd w:val="clear" w:color="auto" w:fill="auto"/>
          </w:tcPr>
          <w:p w:rsidR="00CD5E94" w:rsidRPr="007B26F3" w:rsidRDefault="00CD5E94" w:rsidP="00CD5E94">
            <w:pPr>
              <w:suppressAutoHyphens w:val="0"/>
              <w:spacing w:before="40" w:after="40" w:line="220" w:lineRule="exact"/>
              <w:ind w:right="113"/>
              <w:rPr>
                <w:sz w:val="18"/>
                <w:szCs w:val="18"/>
              </w:rPr>
            </w:pPr>
            <w:r w:rsidRPr="007B26F3">
              <w:rPr>
                <w:sz w:val="18"/>
                <w:szCs w:val="18"/>
              </w:rPr>
              <w:t xml:space="preserve">Consultations for women attending mother and child centres in Basatin, </w:t>
            </w:r>
            <w:smartTag w:uri="urn:schemas-microsoft-com:office:smarttags" w:element="City">
              <w:smartTag w:uri="urn:schemas-microsoft-com:office:smarttags" w:element="place">
                <w:r w:rsidRPr="007B26F3">
                  <w:rPr>
                    <w:sz w:val="18"/>
                    <w:szCs w:val="18"/>
                  </w:rPr>
                  <w:t>Aden</w:t>
                </w:r>
              </w:smartTag>
            </w:smartTag>
            <w:r w:rsidRPr="007B26F3">
              <w:rPr>
                <w:sz w:val="18"/>
                <w:szCs w:val="18"/>
              </w:rPr>
              <w:t xml:space="preserve"> city</w:t>
            </w:r>
          </w:p>
        </w:tc>
        <w:tc>
          <w:tcPr>
            <w:tcW w:w="2394" w:type="dxa"/>
            <w:shd w:val="clear" w:color="auto" w:fill="auto"/>
            <w:vAlign w:val="bottom"/>
          </w:tcPr>
          <w:p w:rsidR="00CD5E94" w:rsidRPr="007B26F3" w:rsidRDefault="00CD5E94" w:rsidP="00CD5E94">
            <w:pPr>
              <w:suppressAutoHyphens w:val="0"/>
              <w:spacing w:before="40" w:after="40" w:line="220" w:lineRule="exact"/>
              <w:ind w:right="113"/>
              <w:jc w:val="right"/>
              <w:rPr>
                <w:sz w:val="18"/>
                <w:szCs w:val="18"/>
              </w:rPr>
            </w:pPr>
            <w:r w:rsidRPr="007B26F3">
              <w:rPr>
                <w:sz w:val="18"/>
                <w:szCs w:val="18"/>
              </w:rPr>
              <w:t>8 714</w:t>
            </w:r>
          </w:p>
        </w:tc>
        <w:tc>
          <w:tcPr>
            <w:tcW w:w="2576" w:type="dxa"/>
            <w:shd w:val="clear" w:color="auto" w:fill="auto"/>
            <w:vAlign w:val="bottom"/>
          </w:tcPr>
          <w:p w:rsidR="00CD5E94" w:rsidRPr="007B26F3" w:rsidRDefault="00CD5E94" w:rsidP="00CD5E94">
            <w:pPr>
              <w:suppressAutoHyphens w:val="0"/>
              <w:spacing w:before="40" w:after="40" w:line="220" w:lineRule="exact"/>
              <w:ind w:right="115"/>
              <w:jc w:val="right"/>
              <w:rPr>
                <w:sz w:val="18"/>
                <w:szCs w:val="18"/>
              </w:rPr>
            </w:pPr>
            <w:r w:rsidRPr="007B26F3">
              <w:rPr>
                <w:sz w:val="18"/>
                <w:szCs w:val="18"/>
              </w:rPr>
              <w:t xml:space="preserve">Including women returnees from </w:t>
            </w:r>
            <w:smartTag w:uri="urn:schemas-microsoft-com:office:smarttags" w:element="country-region">
              <w:smartTag w:uri="urn:schemas-microsoft-com:office:smarttags" w:element="place">
                <w:r w:rsidRPr="007B26F3">
                  <w:rPr>
                    <w:sz w:val="18"/>
                    <w:szCs w:val="18"/>
                  </w:rPr>
                  <w:t>Somalia</w:t>
                </w:r>
              </w:smartTag>
            </w:smartTag>
          </w:p>
        </w:tc>
      </w:tr>
      <w:tr w:rsidR="00CD5E94" w:rsidRPr="007B26F3">
        <w:trPr>
          <w:cantSplit/>
        </w:trPr>
        <w:tc>
          <w:tcPr>
            <w:tcW w:w="4877" w:type="dxa"/>
            <w:shd w:val="clear" w:color="auto" w:fill="auto"/>
          </w:tcPr>
          <w:p w:rsidR="00CD5E94" w:rsidRPr="007B26F3" w:rsidRDefault="00CD5E94" w:rsidP="00CD5E94">
            <w:pPr>
              <w:suppressAutoHyphens w:val="0"/>
              <w:spacing w:before="40" w:after="40" w:line="220" w:lineRule="exact"/>
              <w:ind w:right="113"/>
              <w:rPr>
                <w:sz w:val="18"/>
                <w:szCs w:val="18"/>
              </w:rPr>
            </w:pPr>
            <w:r w:rsidRPr="007B26F3">
              <w:rPr>
                <w:sz w:val="18"/>
                <w:szCs w:val="18"/>
              </w:rPr>
              <w:t xml:space="preserve">Consultations for children attending mother and child centres in Basatin, </w:t>
            </w:r>
            <w:smartTag w:uri="urn:schemas-microsoft-com:office:smarttags" w:element="City">
              <w:smartTag w:uri="urn:schemas-microsoft-com:office:smarttags" w:element="place">
                <w:r w:rsidRPr="007B26F3">
                  <w:rPr>
                    <w:sz w:val="18"/>
                    <w:szCs w:val="18"/>
                  </w:rPr>
                  <w:t>Aden</w:t>
                </w:r>
              </w:smartTag>
            </w:smartTag>
            <w:r w:rsidRPr="007B26F3">
              <w:rPr>
                <w:sz w:val="18"/>
                <w:szCs w:val="18"/>
              </w:rPr>
              <w:t xml:space="preserve"> city</w:t>
            </w:r>
          </w:p>
        </w:tc>
        <w:tc>
          <w:tcPr>
            <w:tcW w:w="2394" w:type="dxa"/>
            <w:shd w:val="clear" w:color="auto" w:fill="auto"/>
            <w:vAlign w:val="bottom"/>
          </w:tcPr>
          <w:p w:rsidR="00CD5E94" w:rsidRPr="007B26F3" w:rsidRDefault="00CD5E94" w:rsidP="00CD5E94">
            <w:pPr>
              <w:suppressAutoHyphens w:val="0"/>
              <w:spacing w:before="40" w:after="40" w:line="220" w:lineRule="exact"/>
              <w:ind w:right="113"/>
              <w:jc w:val="right"/>
              <w:rPr>
                <w:sz w:val="18"/>
                <w:szCs w:val="18"/>
              </w:rPr>
            </w:pPr>
            <w:r w:rsidRPr="007B26F3">
              <w:rPr>
                <w:sz w:val="18"/>
                <w:szCs w:val="18"/>
              </w:rPr>
              <w:t>6 551</w:t>
            </w:r>
          </w:p>
        </w:tc>
        <w:tc>
          <w:tcPr>
            <w:tcW w:w="2576" w:type="dxa"/>
            <w:shd w:val="clear" w:color="auto" w:fill="auto"/>
            <w:vAlign w:val="bottom"/>
          </w:tcPr>
          <w:p w:rsidR="00CD5E94" w:rsidRPr="007B26F3" w:rsidRDefault="00CD5E94" w:rsidP="00CD5E94">
            <w:pPr>
              <w:suppressAutoHyphens w:val="0"/>
              <w:spacing w:before="40" w:after="40" w:line="220" w:lineRule="exact"/>
              <w:ind w:right="115"/>
              <w:jc w:val="right"/>
              <w:rPr>
                <w:sz w:val="18"/>
                <w:szCs w:val="18"/>
              </w:rPr>
            </w:pPr>
            <w:r w:rsidRPr="007B26F3">
              <w:rPr>
                <w:sz w:val="18"/>
                <w:szCs w:val="18"/>
              </w:rPr>
              <w:t xml:space="preserve">Including children of returnees from </w:t>
            </w:r>
            <w:smartTag w:uri="urn:schemas-microsoft-com:office:smarttags" w:element="country-region">
              <w:smartTag w:uri="urn:schemas-microsoft-com:office:smarttags" w:element="place">
                <w:r w:rsidRPr="007B26F3">
                  <w:rPr>
                    <w:sz w:val="18"/>
                    <w:szCs w:val="18"/>
                  </w:rPr>
                  <w:t>Somalia</w:t>
                </w:r>
              </w:smartTag>
            </w:smartTag>
          </w:p>
        </w:tc>
      </w:tr>
      <w:tr w:rsidR="00CD5E94" w:rsidRPr="007B26F3">
        <w:trPr>
          <w:cantSplit/>
        </w:trPr>
        <w:tc>
          <w:tcPr>
            <w:tcW w:w="4877" w:type="dxa"/>
            <w:shd w:val="clear" w:color="auto" w:fill="auto"/>
          </w:tcPr>
          <w:p w:rsidR="00CD5E94" w:rsidRPr="007B26F3" w:rsidRDefault="00CD5E94" w:rsidP="00CD5E94">
            <w:pPr>
              <w:suppressAutoHyphens w:val="0"/>
              <w:spacing w:before="40" w:after="40" w:line="220" w:lineRule="exact"/>
              <w:ind w:right="113"/>
              <w:rPr>
                <w:sz w:val="18"/>
                <w:szCs w:val="18"/>
              </w:rPr>
            </w:pPr>
            <w:r w:rsidRPr="007B26F3">
              <w:rPr>
                <w:sz w:val="18"/>
                <w:szCs w:val="18"/>
                <w:lang w:eastAsia="fr-CA"/>
              </w:rPr>
              <w:t>Consultations for patients attending the medical centre in Kharaz camp, Lahij governorate</w:t>
            </w:r>
          </w:p>
        </w:tc>
        <w:tc>
          <w:tcPr>
            <w:tcW w:w="2394" w:type="dxa"/>
            <w:shd w:val="clear" w:color="auto" w:fill="auto"/>
            <w:vAlign w:val="bottom"/>
          </w:tcPr>
          <w:p w:rsidR="00CD5E94" w:rsidRPr="007B26F3" w:rsidRDefault="00CD5E94" w:rsidP="00CD5E94">
            <w:pPr>
              <w:suppressAutoHyphens w:val="0"/>
              <w:spacing w:before="40" w:after="40" w:line="220" w:lineRule="exact"/>
              <w:ind w:right="113"/>
              <w:jc w:val="right"/>
              <w:rPr>
                <w:sz w:val="18"/>
                <w:szCs w:val="18"/>
              </w:rPr>
            </w:pPr>
            <w:r w:rsidRPr="007B26F3">
              <w:rPr>
                <w:sz w:val="18"/>
                <w:szCs w:val="18"/>
              </w:rPr>
              <w:t>6 214</w:t>
            </w:r>
          </w:p>
        </w:tc>
        <w:tc>
          <w:tcPr>
            <w:tcW w:w="2576" w:type="dxa"/>
            <w:shd w:val="clear" w:color="auto" w:fill="auto"/>
            <w:vAlign w:val="bottom"/>
          </w:tcPr>
          <w:p w:rsidR="00CD5E94" w:rsidRPr="007B26F3" w:rsidRDefault="00CD5E94" w:rsidP="00CD5E94">
            <w:pPr>
              <w:suppressAutoHyphens w:val="0"/>
              <w:spacing w:before="40" w:after="40" w:line="220" w:lineRule="exact"/>
              <w:ind w:right="113"/>
              <w:jc w:val="right"/>
              <w:rPr>
                <w:sz w:val="18"/>
                <w:szCs w:val="18"/>
              </w:rPr>
            </w:pPr>
          </w:p>
        </w:tc>
      </w:tr>
      <w:tr w:rsidR="00CD5E94" w:rsidRPr="007B26F3">
        <w:trPr>
          <w:cantSplit/>
        </w:trPr>
        <w:tc>
          <w:tcPr>
            <w:tcW w:w="4877" w:type="dxa"/>
            <w:shd w:val="clear" w:color="auto" w:fill="auto"/>
          </w:tcPr>
          <w:p w:rsidR="00CD5E94" w:rsidRPr="007B26F3" w:rsidRDefault="00CD5E94" w:rsidP="00CD5E94">
            <w:pPr>
              <w:suppressAutoHyphens w:val="0"/>
              <w:spacing w:before="40" w:after="40" w:line="220" w:lineRule="exact"/>
              <w:ind w:right="113"/>
              <w:rPr>
                <w:sz w:val="18"/>
                <w:szCs w:val="18"/>
              </w:rPr>
            </w:pPr>
            <w:r w:rsidRPr="007B26F3">
              <w:rPr>
                <w:sz w:val="18"/>
                <w:szCs w:val="18"/>
              </w:rPr>
              <w:t xml:space="preserve">Consultations for women attending the mother and child centre in Kharaz camp </w:t>
            </w:r>
          </w:p>
        </w:tc>
        <w:tc>
          <w:tcPr>
            <w:tcW w:w="2394" w:type="dxa"/>
            <w:shd w:val="clear" w:color="auto" w:fill="auto"/>
            <w:vAlign w:val="bottom"/>
          </w:tcPr>
          <w:p w:rsidR="00CD5E94" w:rsidRPr="007B26F3" w:rsidRDefault="00CD5E94" w:rsidP="00CD5E94">
            <w:pPr>
              <w:suppressAutoHyphens w:val="0"/>
              <w:spacing w:before="40" w:after="40" w:line="220" w:lineRule="exact"/>
              <w:ind w:right="113"/>
              <w:jc w:val="right"/>
              <w:rPr>
                <w:sz w:val="18"/>
                <w:szCs w:val="18"/>
              </w:rPr>
            </w:pPr>
            <w:r w:rsidRPr="007B26F3">
              <w:rPr>
                <w:sz w:val="18"/>
                <w:szCs w:val="18"/>
              </w:rPr>
              <w:t>4 026</w:t>
            </w:r>
          </w:p>
        </w:tc>
        <w:tc>
          <w:tcPr>
            <w:tcW w:w="2576" w:type="dxa"/>
            <w:shd w:val="clear" w:color="auto" w:fill="auto"/>
            <w:vAlign w:val="bottom"/>
          </w:tcPr>
          <w:p w:rsidR="00CD5E94" w:rsidRPr="007B26F3" w:rsidRDefault="00CD5E94" w:rsidP="00CD5E94">
            <w:pPr>
              <w:suppressAutoHyphens w:val="0"/>
              <w:spacing w:before="40" w:after="40" w:line="220" w:lineRule="exact"/>
              <w:ind w:right="113"/>
              <w:jc w:val="right"/>
              <w:rPr>
                <w:sz w:val="18"/>
                <w:szCs w:val="18"/>
              </w:rPr>
            </w:pPr>
          </w:p>
        </w:tc>
      </w:tr>
      <w:tr w:rsidR="00CD5E94" w:rsidRPr="007B26F3">
        <w:trPr>
          <w:cantSplit/>
        </w:trPr>
        <w:tc>
          <w:tcPr>
            <w:tcW w:w="4877" w:type="dxa"/>
            <w:tcBorders>
              <w:bottom w:val="single" w:sz="4" w:space="0" w:color="auto"/>
            </w:tcBorders>
            <w:shd w:val="clear" w:color="auto" w:fill="auto"/>
          </w:tcPr>
          <w:p w:rsidR="00CD5E94" w:rsidRPr="007B26F3" w:rsidRDefault="00CD5E94" w:rsidP="00CD5E94">
            <w:pPr>
              <w:suppressAutoHyphens w:val="0"/>
              <w:spacing w:before="40" w:after="40" w:line="220" w:lineRule="exact"/>
              <w:ind w:right="113"/>
              <w:rPr>
                <w:sz w:val="18"/>
                <w:szCs w:val="18"/>
              </w:rPr>
            </w:pPr>
            <w:r w:rsidRPr="007B26F3">
              <w:rPr>
                <w:sz w:val="18"/>
                <w:szCs w:val="18"/>
              </w:rPr>
              <w:t xml:space="preserve">Referrals to government-run hospitals in </w:t>
            </w:r>
            <w:smartTag w:uri="urn:schemas-microsoft-com:office:smarttags" w:element="City">
              <w:smartTag w:uri="urn:schemas-microsoft-com:office:smarttags" w:element="place">
                <w:r w:rsidRPr="007B26F3">
                  <w:rPr>
                    <w:sz w:val="18"/>
                    <w:szCs w:val="18"/>
                  </w:rPr>
                  <w:t>Aden</w:t>
                </w:r>
              </w:smartTag>
            </w:smartTag>
            <w:r w:rsidRPr="007B26F3">
              <w:rPr>
                <w:sz w:val="18"/>
                <w:szCs w:val="18"/>
              </w:rPr>
              <w:t xml:space="preserve"> and Lahij</w:t>
            </w:r>
          </w:p>
        </w:tc>
        <w:tc>
          <w:tcPr>
            <w:tcW w:w="2394" w:type="dxa"/>
            <w:tcBorders>
              <w:bottom w:val="single" w:sz="4" w:space="0" w:color="auto"/>
            </w:tcBorders>
            <w:shd w:val="clear" w:color="auto" w:fill="auto"/>
            <w:vAlign w:val="bottom"/>
          </w:tcPr>
          <w:p w:rsidR="00CD5E94" w:rsidRPr="007B26F3" w:rsidRDefault="00CD5E94" w:rsidP="00CD5E94">
            <w:pPr>
              <w:suppressAutoHyphens w:val="0"/>
              <w:spacing w:before="40" w:after="40" w:line="220" w:lineRule="exact"/>
              <w:ind w:right="113"/>
              <w:jc w:val="right"/>
              <w:rPr>
                <w:sz w:val="18"/>
                <w:szCs w:val="18"/>
              </w:rPr>
            </w:pPr>
            <w:r w:rsidRPr="007B26F3">
              <w:rPr>
                <w:sz w:val="18"/>
                <w:szCs w:val="18"/>
              </w:rPr>
              <w:t>428</w:t>
            </w:r>
          </w:p>
        </w:tc>
        <w:tc>
          <w:tcPr>
            <w:tcW w:w="2576" w:type="dxa"/>
            <w:tcBorders>
              <w:bottom w:val="single" w:sz="4" w:space="0" w:color="auto"/>
            </w:tcBorders>
            <w:shd w:val="clear" w:color="auto" w:fill="auto"/>
            <w:vAlign w:val="bottom"/>
          </w:tcPr>
          <w:p w:rsidR="00CD5E94" w:rsidRPr="007B26F3" w:rsidRDefault="00CD5E94" w:rsidP="00CD5E94">
            <w:pPr>
              <w:suppressAutoHyphens w:val="0"/>
              <w:spacing w:before="40" w:after="40" w:line="220" w:lineRule="exact"/>
              <w:ind w:right="113"/>
              <w:jc w:val="right"/>
              <w:rPr>
                <w:sz w:val="18"/>
                <w:szCs w:val="18"/>
              </w:rPr>
            </w:pPr>
          </w:p>
        </w:tc>
      </w:tr>
      <w:tr w:rsidR="00CD5E94" w:rsidRPr="007B26F3">
        <w:trPr>
          <w:cantSplit/>
        </w:trPr>
        <w:tc>
          <w:tcPr>
            <w:tcW w:w="4877" w:type="dxa"/>
            <w:tcBorders>
              <w:top w:val="single" w:sz="4" w:space="0" w:color="auto"/>
              <w:bottom w:val="single" w:sz="12" w:space="0" w:color="auto"/>
            </w:tcBorders>
            <w:shd w:val="clear" w:color="auto" w:fill="auto"/>
          </w:tcPr>
          <w:p w:rsidR="00CD5E94" w:rsidRPr="007B26F3" w:rsidRDefault="00CD5E94" w:rsidP="00CD5E94">
            <w:pPr>
              <w:suppressAutoHyphens w:val="0"/>
              <w:spacing w:before="80" w:after="80" w:line="220" w:lineRule="exact"/>
              <w:ind w:left="288" w:right="113"/>
              <w:rPr>
                <w:b/>
                <w:sz w:val="18"/>
                <w:szCs w:val="18"/>
              </w:rPr>
            </w:pPr>
            <w:r w:rsidRPr="007B26F3">
              <w:rPr>
                <w:b/>
                <w:sz w:val="18"/>
                <w:szCs w:val="18"/>
              </w:rPr>
              <w:t>Total</w:t>
            </w:r>
          </w:p>
        </w:tc>
        <w:tc>
          <w:tcPr>
            <w:tcW w:w="2394" w:type="dxa"/>
            <w:tcBorders>
              <w:top w:val="single" w:sz="4" w:space="0" w:color="auto"/>
              <w:bottom w:val="single" w:sz="12" w:space="0" w:color="auto"/>
            </w:tcBorders>
            <w:shd w:val="clear" w:color="auto" w:fill="auto"/>
            <w:vAlign w:val="bottom"/>
          </w:tcPr>
          <w:p w:rsidR="00CD5E94" w:rsidRPr="007B26F3" w:rsidRDefault="00CD5E94" w:rsidP="00CD5E94">
            <w:pPr>
              <w:suppressAutoHyphens w:val="0"/>
              <w:spacing w:before="80" w:after="80" w:line="220" w:lineRule="exact"/>
              <w:ind w:right="113"/>
              <w:jc w:val="right"/>
              <w:rPr>
                <w:b/>
                <w:sz w:val="18"/>
                <w:szCs w:val="18"/>
              </w:rPr>
            </w:pPr>
            <w:r w:rsidRPr="007B26F3">
              <w:rPr>
                <w:b/>
                <w:sz w:val="18"/>
                <w:szCs w:val="18"/>
              </w:rPr>
              <w:t>43 053</w:t>
            </w:r>
          </w:p>
        </w:tc>
        <w:tc>
          <w:tcPr>
            <w:tcW w:w="2576" w:type="dxa"/>
            <w:tcBorders>
              <w:top w:val="single" w:sz="4" w:space="0" w:color="auto"/>
              <w:bottom w:val="single" w:sz="12" w:space="0" w:color="auto"/>
            </w:tcBorders>
            <w:shd w:val="clear" w:color="auto" w:fill="auto"/>
            <w:vAlign w:val="bottom"/>
          </w:tcPr>
          <w:p w:rsidR="00CD5E94" w:rsidRPr="007B26F3" w:rsidRDefault="00CD5E94" w:rsidP="00CD5E94">
            <w:pPr>
              <w:suppressAutoHyphens w:val="0"/>
              <w:spacing w:before="80" w:after="80" w:line="220" w:lineRule="exact"/>
              <w:ind w:right="113"/>
              <w:jc w:val="right"/>
              <w:rPr>
                <w:b/>
                <w:sz w:val="18"/>
                <w:szCs w:val="18"/>
              </w:rPr>
            </w:pPr>
          </w:p>
        </w:tc>
      </w:tr>
    </w:tbl>
    <w:p w:rsidR="00CD5E94" w:rsidRPr="004F4EC7" w:rsidRDefault="00CD5E94" w:rsidP="002111C9">
      <w:pPr>
        <w:pStyle w:val="Heading1"/>
        <w:keepNext/>
        <w:spacing w:before="240"/>
        <w:ind w:left="1138"/>
      </w:pPr>
      <w:bookmarkStart w:id="88" w:name="_Toc227592937"/>
      <w:r w:rsidRPr="004F4EC7">
        <w:t>Table 64</w:t>
      </w:r>
      <w:bookmarkEnd w:id="88"/>
    </w:p>
    <w:p w:rsidR="00CD5E94" w:rsidRPr="004F4EC7" w:rsidRDefault="00CD5E94" w:rsidP="002111C9">
      <w:pPr>
        <w:pStyle w:val="SingleTxtG"/>
        <w:keepNext/>
        <w:rPr>
          <w:b/>
        </w:rPr>
      </w:pPr>
      <w:r w:rsidRPr="004F4EC7">
        <w:rPr>
          <w:b/>
        </w:rPr>
        <w:t>Training courses implemented for persons working with children affected by armed conflict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466"/>
        <w:gridCol w:w="1508"/>
        <w:gridCol w:w="1600"/>
        <w:gridCol w:w="1200"/>
        <w:gridCol w:w="1300"/>
        <w:gridCol w:w="1296"/>
      </w:tblGrid>
      <w:tr w:rsidR="00CD5E94" w:rsidRPr="00FC18A0">
        <w:trPr>
          <w:cantSplit/>
          <w:tblHeader/>
        </w:trPr>
        <w:tc>
          <w:tcPr>
            <w:tcW w:w="466" w:type="dxa"/>
            <w:tcBorders>
              <w:top w:val="single" w:sz="4" w:space="0" w:color="auto"/>
              <w:bottom w:val="single" w:sz="12" w:space="0" w:color="auto"/>
            </w:tcBorders>
            <w:shd w:val="clear" w:color="auto" w:fill="auto"/>
            <w:vAlign w:val="bottom"/>
          </w:tcPr>
          <w:p w:rsidR="00CD5E94" w:rsidRPr="00FC18A0" w:rsidRDefault="00CD5E94" w:rsidP="00CD5E94">
            <w:pPr>
              <w:suppressAutoHyphens w:val="0"/>
              <w:spacing w:before="80" w:after="80" w:line="200" w:lineRule="exact"/>
              <w:ind w:right="113"/>
              <w:rPr>
                <w:i/>
                <w:sz w:val="16"/>
                <w:szCs w:val="16"/>
              </w:rPr>
            </w:pPr>
            <w:r w:rsidRPr="00FC18A0">
              <w:rPr>
                <w:i/>
                <w:sz w:val="16"/>
                <w:szCs w:val="16"/>
              </w:rPr>
              <w:t>Item</w:t>
            </w:r>
          </w:p>
        </w:tc>
        <w:tc>
          <w:tcPr>
            <w:tcW w:w="1508" w:type="dxa"/>
            <w:tcBorders>
              <w:top w:val="single" w:sz="4" w:space="0" w:color="auto"/>
              <w:bottom w:val="single" w:sz="12" w:space="0" w:color="auto"/>
            </w:tcBorders>
            <w:shd w:val="clear" w:color="auto" w:fill="auto"/>
            <w:vAlign w:val="bottom"/>
          </w:tcPr>
          <w:p w:rsidR="00CD5E94" w:rsidRPr="00FC18A0" w:rsidRDefault="00CD5E94" w:rsidP="00CD5E94">
            <w:pPr>
              <w:suppressAutoHyphens w:val="0"/>
              <w:spacing w:before="80" w:after="80" w:line="200" w:lineRule="exact"/>
              <w:ind w:right="113"/>
              <w:rPr>
                <w:i/>
                <w:sz w:val="16"/>
                <w:szCs w:val="16"/>
              </w:rPr>
            </w:pPr>
            <w:r w:rsidRPr="00FC18A0">
              <w:rPr>
                <w:i/>
                <w:sz w:val="16"/>
                <w:szCs w:val="16"/>
              </w:rPr>
              <w:t>Activities</w:t>
            </w:r>
          </w:p>
        </w:tc>
        <w:tc>
          <w:tcPr>
            <w:tcW w:w="1600" w:type="dxa"/>
            <w:tcBorders>
              <w:top w:val="single" w:sz="4" w:space="0" w:color="auto"/>
              <w:bottom w:val="single" w:sz="12" w:space="0" w:color="auto"/>
            </w:tcBorders>
            <w:shd w:val="clear" w:color="auto" w:fill="auto"/>
            <w:vAlign w:val="bottom"/>
          </w:tcPr>
          <w:p w:rsidR="00CD5E94" w:rsidRPr="00FC18A0" w:rsidRDefault="00CD5E94" w:rsidP="00CD5E94">
            <w:pPr>
              <w:suppressAutoHyphens w:val="0"/>
              <w:spacing w:before="80" w:after="80" w:line="200" w:lineRule="exact"/>
              <w:ind w:right="113"/>
              <w:rPr>
                <w:i/>
                <w:sz w:val="16"/>
                <w:szCs w:val="16"/>
              </w:rPr>
            </w:pPr>
            <w:r w:rsidRPr="00FC18A0">
              <w:rPr>
                <w:i/>
                <w:sz w:val="16"/>
                <w:szCs w:val="16"/>
              </w:rPr>
              <w:t>Number targeted and areas of specialization</w:t>
            </w:r>
          </w:p>
        </w:tc>
        <w:tc>
          <w:tcPr>
            <w:tcW w:w="1200" w:type="dxa"/>
            <w:tcBorders>
              <w:top w:val="single" w:sz="4" w:space="0" w:color="auto"/>
              <w:bottom w:val="single" w:sz="12" w:space="0" w:color="auto"/>
            </w:tcBorders>
            <w:shd w:val="clear" w:color="auto" w:fill="auto"/>
            <w:vAlign w:val="bottom"/>
          </w:tcPr>
          <w:p w:rsidR="00CD5E94" w:rsidRPr="00FC18A0" w:rsidRDefault="00CD5E94" w:rsidP="00CD5E94">
            <w:pPr>
              <w:suppressAutoHyphens w:val="0"/>
              <w:spacing w:before="80" w:after="80" w:line="200" w:lineRule="exact"/>
              <w:ind w:right="113"/>
              <w:rPr>
                <w:i/>
                <w:sz w:val="16"/>
                <w:szCs w:val="16"/>
              </w:rPr>
            </w:pPr>
            <w:r w:rsidRPr="00FC18A0">
              <w:rPr>
                <w:i/>
                <w:sz w:val="16"/>
                <w:szCs w:val="16"/>
              </w:rPr>
              <w:t>Date and place of implementation</w:t>
            </w:r>
          </w:p>
        </w:tc>
        <w:tc>
          <w:tcPr>
            <w:tcW w:w="1300" w:type="dxa"/>
            <w:tcBorders>
              <w:top w:val="single" w:sz="4" w:space="0" w:color="auto"/>
              <w:bottom w:val="single" w:sz="12" w:space="0" w:color="auto"/>
            </w:tcBorders>
            <w:shd w:val="clear" w:color="auto" w:fill="auto"/>
            <w:vAlign w:val="bottom"/>
          </w:tcPr>
          <w:p w:rsidR="00CD5E94" w:rsidRPr="00FC18A0" w:rsidRDefault="00CD5E94" w:rsidP="00CD5E94">
            <w:pPr>
              <w:suppressAutoHyphens w:val="0"/>
              <w:spacing w:before="80" w:after="80" w:line="200" w:lineRule="exact"/>
              <w:ind w:right="113"/>
              <w:rPr>
                <w:i/>
                <w:sz w:val="16"/>
                <w:szCs w:val="16"/>
              </w:rPr>
            </w:pPr>
            <w:r w:rsidRPr="00FC18A0">
              <w:rPr>
                <w:i/>
                <w:sz w:val="16"/>
                <w:szCs w:val="16"/>
              </w:rPr>
              <w:t>Organizing/ support entity</w:t>
            </w:r>
          </w:p>
        </w:tc>
        <w:tc>
          <w:tcPr>
            <w:tcW w:w="1296" w:type="dxa"/>
            <w:tcBorders>
              <w:top w:val="single" w:sz="4" w:space="0" w:color="auto"/>
              <w:bottom w:val="single" w:sz="12" w:space="0" w:color="auto"/>
            </w:tcBorders>
            <w:shd w:val="clear" w:color="auto" w:fill="auto"/>
            <w:vAlign w:val="bottom"/>
          </w:tcPr>
          <w:p w:rsidR="00CD5E94" w:rsidRPr="00FC18A0" w:rsidRDefault="00CD5E94" w:rsidP="00CD5E94">
            <w:pPr>
              <w:suppressAutoHyphens w:val="0"/>
              <w:spacing w:before="80" w:after="80" w:line="200" w:lineRule="exact"/>
              <w:ind w:right="113"/>
              <w:rPr>
                <w:i/>
                <w:sz w:val="16"/>
                <w:szCs w:val="16"/>
              </w:rPr>
            </w:pPr>
            <w:r w:rsidRPr="00FC18A0">
              <w:rPr>
                <w:i/>
                <w:sz w:val="16"/>
                <w:szCs w:val="16"/>
              </w:rPr>
              <w:t>Remarks</w:t>
            </w:r>
          </w:p>
        </w:tc>
      </w:tr>
      <w:tr w:rsidR="00CD5E94" w:rsidRPr="00FC18A0">
        <w:tc>
          <w:tcPr>
            <w:tcW w:w="466" w:type="dxa"/>
            <w:tcBorders>
              <w:top w:val="single" w:sz="12" w:space="0" w:color="auto"/>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1</w:t>
            </w:r>
          </w:p>
        </w:tc>
        <w:tc>
          <w:tcPr>
            <w:tcW w:w="1508" w:type="dxa"/>
            <w:tcBorders>
              <w:top w:val="single" w:sz="12" w:space="0" w:color="auto"/>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Training workshop for Yemeni teachers on international humanitarian law</w:t>
            </w:r>
          </w:p>
        </w:tc>
        <w:tc>
          <w:tcPr>
            <w:tcW w:w="1600" w:type="dxa"/>
            <w:tcBorders>
              <w:top w:val="single" w:sz="12" w:space="0" w:color="auto"/>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32 secondary school teachers</w:t>
            </w:r>
          </w:p>
        </w:tc>
        <w:tc>
          <w:tcPr>
            <w:tcW w:w="1200" w:type="dxa"/>
            <w:tcBorders>
              <w:top w:val="single" w:sz="12" w:space="0" w:color="auto"/>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San`a</w:t>
            </w:r>
          </w:p>
        </w:tc>
        <w:tc>
          <w:tcPr>
            <w:tcW w:w="1300" w:type="dxa"/>
            <w:tcBorders>
              <w:top w:val="single" w:sz="12" w:space="0" w:color="auto"/>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Ministry of Education and ICRC</w:t>
            </w:r>
          </w:p>
        </w:tc>
        <w:tc>
          <w:tcPr>
            <w:tcW w:w="1296" w:type="dxa"/>
            <w:tcBorders>
              <w:top w:val="single" w:sz="12" w:space="0" w:color="auto"/>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Programmes aimed at secondary school students, starting from 2003, for 32 teachers from 16 secondary schools in Sa`dah governorate and Hadramawt</w:t>
            </w:r>
          </w:p>
        </w:tc>
      </w:tr>
      <w:tr w:rsidR="00CD5E94" w:rsidRPr="00FC18A0">
        <w:trPr>
          <w:cantSplit/>
        </w:trPr>
        <w:tc>
          <w:tcPr>
            <w:tcW w:w="466" w:type="dxa"/>
            <w:tcBorders>
              <w:top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2</w:t>
            </w:r>
          </w:p>
        </w:tc>
        <w:tc>
          <w:tcPr>
            <w:tcW w:w="1508" w:type="dxa"/>
            <w:tcBorders>
              <w:top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Seminar on international humanitarian law and the Rome Statute of the International Criminal Court</w:t>
            </w:r>
          </w:p>
        </w:tc>
        <w:tc>
          <w:tcPr>
            <w:tcW w:w="1600" w:type="dxa"/>
            <w:tcBorders>
              <w:top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44 judges and public prosecutors</w:t>
            </w:r>
          </w:p>
        </w:tc>
        <w:tc>
          <w:tcPr>
            <w:tcW w:w="1200" w:type="dxa"/>
            <w:tcBorders>
              <w:top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San`a, 4–6 January 2004</w:t>
            </w:r>
          </w:p>
        </w:tc>
        <w:tc>
          <w:tcPr>
            <w:tcW w:w="1300" w:type="dxa"/>
            <w:tcBorders>
              <w:top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 xml:space="preserve">Higher </w:t>
            </w:r>
            <w:smartTag w:uri="urn:schemas-microsoft-com:office:smarttags" w:element="place">
              <w:smartTag w:uri="urn:schemas-microsoft-com:office:smarttags" w:element="PlaceType">
                <w:r w:rsidRPr="00FC18A0">
                  <w:rPr>
                    <w:szCs w:val="16"/>
                  </w:rPr>
                  <w:t>Institute</w:t>
                </w:r>
              </w:smartTag>
              <w:r w:rsidRPr="00FC18A0">
                <w:rPr>
                  <w:szCs w:val="16"/>
                </w:rPr>
                <w:t xml:space="preserve"> of </w:t>
              </w:r>
              <w:smartTag w:uri="urn:schemas-microsoft-com:office:smarttags" w:element="PlaceName">
                <w:r w:rsidRPr="00FC18A0">
                  <w:rPr>
                    <w:szCs w:val="16"/>
                  </w:rPr>
                  <w:t>Judicial Studies</w:t>
                </w:r>
              </w:smartTag>
            </w:smartTag>
            <w:r w:rsidRPr="00FC18A0">
              <w:rPr>
                <w:szCs w:val="16"/>
              </w:rPr>
              <w:t xml:space="preserve"> and the ICRC mission</w:t>
            </w:r>
          </w:p>
        </w:tc>
        <w:tc>
          <w:tcPr>
            <w:tcW w:w="1296" w:type="dxa"/>
            <w:tcBorders>
              <w:top w:val="nil"/>
            </w:tcBorders>
            <w:shd w:val="clear" w:color="auto" w:fill="auto"/>
          </w:tcPr>
          <w:p w:rsidR="00CD5E94" w:rsidRPr="00FC18A0" w:rsidRDefault="00CD5E94" w:rsidP="00CD5E94">
            <w:pPr>
              <w:suppressAutoHyphens w:val="0"/>
              <w:spacing w:before="40" w:after="120" w:line="220" w:lineRule="exact"/>
              <w:ind w:right="113"/>
              <w:rPr>
                <w:szCs w:val="16"/>
              </w:rPr>
            </w:pPr>
          </w:p>
        </w:tc>
      </w:tr>
      <w:tr w:rsidR="00CD5E94" w:rsidRPr="00FC18A0">
        <w:trPr>
          <w:cantSplit/>
        </w:trPr>
        <w:tc>
          <w:tcPr>
            <w:tcW w:w="466" w:type="dxa"/>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3</w:t>
            </w:r>
          </w:p>
        </w:tc>
        <w:tc>
          <w:tcPr>
            <w:tcW w:w="1508" w:type="dxa"/>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 xml:space="preserve">Seminar on the protection of war victims under Islamic law and international humanitarian law </w:t>
            </w:r>
          </w:p>
        </w:tc>
        <w:tc>
          <w:tcPr>
            <w:tcW w:w="1600" w:type="dxa"/>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 xml:space="preserve">40 scholars, academics, religious leaders and members of local human rights organizations  </w:t>
            </w:r>
          </w:p>
        </w:tc>
        <w:tc>
          <w:tcPr>
            <w:tcW w:w="1200" w:type="dxa"/>
            <w:shd w:val="clear" w:color="auto" w:fill="auto"/>
          </w:tcPr>
          <w:p w:rsidR="00CD5E94" w:rsidRPr="00FC18A0" w:rsidRDefault="00CD5E94" w:rsidP="00CD5E94">
            <w:pPr>
              <w:suppressAutoHyphens w:val="0"/>
              <w:spacing w:before="40" w:after="120" w:line="220" w:lineRule="exact"/>
              <w:ind w:right="113"/>
              <w:rPr>
                <w:szCs w:val="16"/>
              </w:rPr>
            </w:pPr>
            <w:smartTag w:uri="urn:schemas-microsoft-com:office:smarttags" w:element="City">
              <w:smartTag w:uri="urn:schemas-microsoft-com:office:smarttags" w:element="place">
                <w:r w:rsidRPr="00FC18A0">
                  <w:rPr>
                    <w:szCs w:val="16"/>
                  </w:rPr>
                  <w:t>Aden</w:t>
                </w:r>
              </w:smartTag>
            </w:smartTag>
            <w:r w:rsidRPr="00FC18A0">
              <w:rPr>
                <w:szCs w:val="16"/>
              </w:rPr>
              <w:t>, 24–25 April 2005</w:t>
            </w:r>
          </w:p>
        </w:tc>
        <w:tc>
          <w:tcPr>
            <w:tcW w:w="1300" w:type="dxa"/>
            <w:shd w:val="clear" w:color="auto" w:fill="auto"/>
          </w:tcPr>
          <w:p w:rsidR="00CD5E94" w:rsidRPr="00FC18A0" w:rsidRDefault="00CD5E94" w:rsidP="00CD5E94">
            <w:pPr>
              <w:suppressAutoHyphens w:val="0"/>
              <w:spacing w:before="40" w:after="120" w:line="220" w:lineRule="exact"/>
              <w:ind w:right="113"/>
              <w:rPr>
                <w:szCs w:val="16"/>
              </w:rPr>
            </w:pPr>
            <w:smartTag w:uri="urn:schemas-microsoft-com:office:smarttags" w:element="Street">
              <w:smartTag w:uri="urn:schemas-microsoft-com:office:smarttags" w:element="address">
                <w:r w:rsidRPr="00FC18A0">
                  <w:rPr>
                    <w:szCs w:val="16"/>
                  </w:rPr>
                  <w:t>Yemen Red Crescent</w:t>
                </w:r>
              </w:smartTag>
            </w:smartTag>
            <w:r w:rsidRPr="00FC18A0">
              <w:rPr>
                <w:szCs w:val="16"/>
              </w:rPr>
              <w:t xml:space="preserve"> Society, </w:t>
            </w:r>
            <w:smartTag w:uri="urn:schemas-microsoft-com:office:smarttags" w:element="place">
              <w:smartTag w:uri="urn:schemas-microsoft-com:office:smarttags" w:element="PlaceType">
                <w:r w:rsidRPr="00FC18A0">
                  <w:rPr>
                    <w:szCs w:val="16"/>
                  </w:rPr>
                  <w:t>University</w:t>
                </w:r>
              </w:smartTag>
              <w:r w:rsidRPr="00FC18A0">
                <w:rPr>
                  <w:szCs w:val="16"/>
                </w:rPr>
                <w:t xml:space="preserve"> of </w:t>
              </w:r>
              <w:smartTag w:uri="urn:schemas-microsoft-com:office:smarttags" w:element="PlaceName">
                <w:r w:rsidRPr="00FC18A0">
                  <w:rPr>
                    <w:szCs w:val="16"/>
                  </w:rPr>
                  <w:t>Aden</w:t>
                </w:r>
              </w:smartTag>
            </w:smartTag>
            <w:r w:rsidRPr="00FC18A0">
              <w:rPr>
                <w:szCs w:val="16"/>
              </w:rPr>
              <w:t xml:space="preserve"> and ICRC</w:t>
            </w:r>
          </w:p>
        </w:tc>
        <w:tc>
          <w:tcPr>
            <w:tcW w:w="1296" w:type="dxa"/>
            <w:shd w:val="clear" w:color="auto" w:fill="auto"/>
          </w:tcPr>
          <w:p w:rsidR="00CD5E94" w:rsidRPr="00FC18A0" w:rsidRDefault="00CD5E94" w:rsidP="00CD5E94">
            <w:pPr>
              <w:suppressAutoHyphens w:val="0"/>
              <w:spacing w:before="40" w:after="120" w:line="220" w:lineRule="exact"/>
              <w:ind w:right="113"/>
              <w:rPr>
                <w:szCs w:val="16"/>
              </w:rPr>
            </w:pPr>
          </w:p>
        </w:tc>
      </w:tr>
      <w:tr w:rsidR="00CD5E94" w:rsidRPr="00FC18A0">
        <w:trPr>
          <w:cantSplit/>
        </w:trPr>
        <w:tc>
          <w:tcPr>
            <w:tcW w:w="466" w:type="dxa"/>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4</w:t>
            </w:r>
          </w:p>
        </w:tc>
        <w:tc>
          <w:tcPr>
            <w:tcW w:w="1508" w:type="dxa"/>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 xml:space="preserve">Fifth regional meeting to explore international humanitarian law, hosted by </w:t>
            </w:r>
            <w:smartTag w:uri="urn:schemas-microsoft-com:office:smarttags" w:element="country-region">
              <w:smartTag w:uri="urn:schemas-microsoft-com:office:smarttags" w:element="place">
                <w:r w:rsidRPr="00FC18A0">
                  <w:rPr>
                    <w:szCs w:val="16"/>
                  </w:rPr>
                  <w:t>Yemen</w:t>
                </w:r>
              </w:smartTag>
            </w:smartTag>
            <w:r w:rsidRPr="00FC18A0">
              <w:rPr>
                <w:szCs w:val="16"/>
              </w:rPr>
              <w:t xml:space="preserve"> </w:t>
            </w:r>
          </w:p>
        </w:tc>
        <w:tc>
          <w:tcPr>
            <w:tcW w:w="1600" w:type="dxa"/>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 xml:space="preserve">Representatives of Ministries of Education and NGOs from 13 Arab countries </w:t>
            </w:r>
          </w:p>
        </w:tc>
        <w:tc>
          <w:tcPr>
            <w:tcW w:w="1200" w:type="dxa"/>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San`a, 13–21 November 2007</w:t>
            </w:r>
          </w:p>
        </w:tc>
        <w:tc>
          <w:tcPr>
            <w:tcW w:w="1300" w:type="dxa"/>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 xml:space="preserve">Ministry of Education, </w:t>
            </w:r>
            <w:smartTag w:uri="urn:schemas-microsoft-com:office:smarttags" w:element="Street">
              <w:smartTag w:uri="urn:schemas-microsoft-com:office:smarttags" w:element="address">
                <w:r w:rsidRPr="00FC18A0">
                  <w:rPr>
                    <w:szCs w:val="16"/>
                  </w:rPr>
                  <w:t>Yemen Red Crescent</w:t>
                </w:r>
              </w:smartTag>
            </w:smartTag>
            <w:r w:rsidRPr="00FC18A0">
              <w:rPr>
                <w:szCs w:val="16"/>
              </w:rPr>
              <w:t xml:space="preserve"> Society and ICRC</w:t>
            </w:r>
          </w:p>
        </w:tc>
        <w:tc>
          <w:tcPr>
            <w:tcW w:w="1296" w:type="dxa"/>
            <w:shd w:val="clear" w:color="auto" w:fill="auto"/>
          </w:tcPr>
          <w:p w:rsidR="00CD5E94" w:rsidRPr="00FC18A0" w:rsidRDefault="00CD5E94" w:rsidP="00CD5E94">
            <w:pPr>
              <w:suppressAutoHyphens w:val="0"/>
              <w:spacing w:before="40" w:after="120" w:line="220" w:lineRule="exact"/>
              <w:ind w:right="113"/>
              <w:rPr>
                <w:szCs w:val="16"/>
              </w:rPr>
            </w:pPr>
          </w:p>
        </w:tc>
      </w:tr>
      <w:tr w:rsidR="00CD5E94" w:rsidRPr="00FC18A0">
        <w:trPr>
          <w:cantSplit/>
        </w:trPr>
        <w:tc>
          <w:tcPr>
            <w:tcW w:w="466" w:type="dxa"/>
            <w:tcBorders>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5</w:t>
            </w:r>
          </w:p>
        </w:tc>
        <w:tc>
          <w:tcPr>
            <w:tcW w:w="1508" w:type="dxa"/>
            <w:tcBorders>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Training for 3 doctors on the treatment of post-war psychological trauma in children</w:t>
            </w:r>
          </w:p>
        </w:tc>
        <w:tc>
          <w:tcPr>
            <w:tcW w:w="1600" w:type="dxa"/>
            <w:tcBorders>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3 doctors from the armed conflict zones in Sa`dah governorate</w:t>
            </w:r>
          </w:p>
        </w:tc>
        <w:tc>
          <w:tcPr>
            <w:tcW w:w="1200" w:type="dxa"/>
            <w:tcBorders>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 xml:space="preserve">Sharm al-Shaykh, </w:t>
            </w:r>
            <w:smartTag w:uri="urn:schemas-microsoft-com:office:smarttags" w:element="country-region">
              <w:smartTag w:uri="urn:schemas-microsoft-com:office:smarttags" w:element="place">
                <w:r w:rsidRPr="00FC18A0">
                  <w:rPr>
                    <w:szCs w:val="16"/>
                  </w:rPr>
                  <w:t>Egypt</w:t>
                </w:r>
              </w:smartTag>
            </w:smartTag>
            <w:r w:rsidRPr="00FC18A0">
              <w:rPr>
                <w:szCs w:val="16"/>
              </w:rPr>
              <w:t xml:space="preserve"> – 18–21 November 2007</w:t>
            </w:r>
          </w:p>
        </w:tc>
        <w:tc>
          <w:tcPr>
            <w:tcW w:w="1300" w:type="dxa"/>
            <w:tcBorders>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 xml:space="preserve">Ministry of Education, </w:t>
            </w:r>
            <w:smartTag w:uri="urn:schemas-microsoft-com:office:smarttags" w:element="Street">
              <w:smartTag w:uri="urn:schemas-microsoft-com:office:smarttags" w:element="address">
                <w:r w:rsidRPr="00FC18A0">
                  <w:rPr>
                    <w:szCs w:val="16"/>
                  </w:rPr>
                  <w:t>Yemen Red Crescent</w:t>
                </w:r>
              </w:smartTag>
            </w:smartTag>
            <w:r w:rsidRPr="00FC18A0">
              <w:rPr>
                <w:szCs w:val="16"/>
              </w:rPr>
              <w:t xml:space="preserve"> Society and UNICEF (San`a)</w:t>
            </w:r>
          </w:p>
        </w:tc>
        <w:tc>
          <w:tcPr>
            <w:tcW w:w="1296" w:type="dxa"/>
            <w:tcBorders>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The Ministry of Social Affairs and Labour worked in conjunction with UNICEF to select the trainees and arrange for them to attend the course.</w:t>
            </w:r>
          </w:p>
        </w:tc>
      </w:tr>
      <w:tr w:rsidR="00CD5E94" w:rsidRPr="00FC18A0">
        <w:trPr>
          <w:cantSplit/>
        </w:trPr>
        <w:tc>
          <w:tcPr>
            <w:tcW w:w="466"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6</w:t>
            </w:r>
          </w:p>
        </w:tc>
        <w:tc>
          <w:tcPr>
            <w:tcW w:w="1508"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Workshop to teach children about armed conflict through drawing</w:t>
            </w:r>
          </w:p>
        </w:tc>
        <w:tc>
          <w:tcPr>
            <w:tcW w:w="1600"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p>
        </w:tc>
        <w:tc>
          <w:tcPr>
            <w:tcW w:w="1200"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p>
        </w:tc>
        <w:tc>
          <w:tcPr>
            <w:tcW w:w="1300"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Ebhar Foundation</w:t>
            </w:r>
          </w:p>
        </w:tc>
        <w:tc>
          <w:tcPr>
            <w:tcW w:w="1296"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 xml:space="preserve">After the workshop, the Foundation organized an exhibition of the children’s drawings from the workshop. </w:t>
            </w:r>
          </w:p>
        </w:tc>
      </w:tr>
      <w:tr w:rsidR="00CD5E94" w:rsidRPr="00FC18A0">
        <w:trPr>
          <w:cantSplit/>
        </w:trPr>
        <w:tc>
          <w:tcPr>
            <w:tcW w:w="466"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7</w:t>
            </w:r>
          </w:p>
        </w:tc>
        <w:tc>
          <w:tcPr>
            <w:tcW w:w="1508"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Training for 8 doctors, psychologists and social workers from the Ministry of Health, the Ministry of Social Affairs and Labour, and the Social Reform Association at a workshop on the management of psychological trauma in children, adolescents and the community in time of disaster</w:t>
            </w:r>
          </w:p>
        </w:tc>
        <w:tc>
          <w:tcPr>
            <w:tcW w:w="1600"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 xml:space="preserve">8 doctors, psychologists and social workers at the Social Reform Association, the Ministry of Health and the Ministry of Social Affairs and Labour </w:t>
            </w:r>
          </w:p>
        </w:tc>
        <w:tc>
          <w:tcPr>
            <w:tcW w:w="1200"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smartTag w:uri="urn:schemas-microsoft-com:office:smarttags" w:element="City">
              <w:smartTag w:uri="urn:schemas-microsoft-com:office:smarttags" w:element="place">
                <w:r w:rsidRPr="00FC18A0">
                  <w:rPr>
                    <w:szCs w:val="16"/>
                  </w:rPr>
                  <w:t>Alexandria</w:t>
                </w:r>
              </w:smartTag>
            </w:smartTag>
            <w:r w:rsidRPr="00FC18A0">
              <w:rPr>
                <w:szCs w:val="16"/>
              </w:rPr>
              <w:t>, May 2007</w:t>
            </w:r>
          </w:p>
        </w:tc>
        <w:tc>
          <w:tcPr>
            <w:tcW w:w="1300"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Alexandria Association for Child Protection and support bodies, namely:</w:t>
            </w:r>
          </w:p>
          <w:p w:rsidR="00CD5E94" w:rsidRPr="00FC18A0" w:rsidRDefault="00CD5E94" w:rsidP="008D1915">
            <w:pPr>
              <w:pStyle w:val="Bullet1G"/>
              <w:tabs>
                <w:tab w:val="clear" w:pos="1701"/>
                <w:tab w:val="num" w:pos="172"/>
                <w:tab w:val="left" w:pos="5442"/>
                <w:tab w:val="left" w:pos="5946"/>
              </w:tabs>
              <w:spacing w:before="40" w:line="220" w:lineRule="atLeast"/>
              <w:ind w:left="170" w:right="113"/>
              <w:jc w:val="left"/>
              <w:rPr>
                <w:szCs w:val="16"/>
              </w:rPr>
            </w:pPr>
            <w:r w:rsidRPr="008D1915">
              <w:rPr>
                <w:szCs w:val="18"/>
              </w:rPr>
              <w:t>UNICEF</w:t>
            </w:r>
            <w:r w:rsidRPr="00FC18A0">
              <w:rPr>
                <w:szCs w:val="16"/>
              </w:rPr>
              <w:t>, for participants from the Social Reform Association;</w:t>
            </w:r>
          </w:p>
          <w:p w:rsidR="00CD5E94" w:rsidRPr="00FC18A0" w:rsidRDefault="00CD5E94" w:rsidP="008D1915">
            <w:pPr>
              <w:pStyle w:val="Bullet1G"/>
              <w:tabs>
                <w:tab w:val="clear" w:pos="1701"/>
                <w:tab w:val="num" w:pos="172"/>
                <w:tab w:val="left" w:pos="5442"/>
                <w:tab w:val="left" w:pos="5946"/>
              </w:tabs>
              <w:spacing w:before="40" w:line="220" w:lineRule="atLeast"/>
              <w:ind w:left="170" w:right="113"/>
              <w:jc w:val="left"/>
              <w:rPr>
                <w:szCs w:val="16"/>
              </w:rPr>
            </w:pPr>
            <w:r w:rsidRPr="008D1915">
              <w:rPr>
                <w:szCs w:val="18"/>
              </w:rPr>
              <w:t>Ministry</w:t>
            </w:r>
            <w:r w:rsidRPr="00FC18A0">
              <w:rPr>
                <w:szCs w:val="16"/>
              </w:rPr>
              <w:t xml:space="preserve"> of Social Affairs and Labour, for its own participants; </w:t>
            </w:r>
          </w:p>
          <w:p w:rsidR="00CD5E94" w:rsidRPr="00FC18A0" w:rsidRDefault="00CD5E94" w:rsidP="008D1915">
            <w:pPr>
              <w:pStyle w:val="Bullet1G"/>
              <w:tabs>
                <w:tab w:val="clear" w:pos="1701"/>
                <w:tab w:val="num" w:pos="172"/>
                <w:tab w:val="left" w:pos="5442"/>
                <w:tab w:val="left" w:pos="5946"/>
              </w:tabs>
              <w:spacing w:before="40" w:line="220" w:lineRule="atLeast"/>
              <w:ind w:left="170" w:right="113"/>
              <w:jc w:val="left"/>
              <w:rPr>
                <w:szCs w:val="16"/>
              </w:rPr>
            </w:pPr>
            <w:r w:rsidRPr="00FC18A0">
              <w:rPr>
                <w:szCs w:val="16"/>
              </w:rPr>
              <w:t>Ministry of Health, for its own participants</w:t>
            </w:r>
          </w:p>
        </w:tc>
        <w:tc>
          <w:tcPr>
            <w:tcW w:w="1296"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p>
        </w:tc>
      </w:tr>
      <w:tr w:rsidR="00CD5E94" w:rsidRPr="00FC18A0">
        <w:trPr>
          <w:cantSplit/>
        </w:trPr>
        <w:tc>
          <w:tcPr>
            <w:tcW w:w="466"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8</w:t>
            </w:r>
          </w:p>
        </w:tc>
        <w:tc>
          <w:tcPr>
            <w:tcW w:w="1508"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 xml:space="preserve">Training for duly qualified teachers, health workers and local community representatives in Sa`dah governorate in how to deal with children in the governorate’s armed conflict zones who are suffering post-traumatic stress disorder </w:t>
            </w:r>
          </w:p>
        </w:tc>
        <w:tc>
          <w:tcPr>
            <w:tcW w:w="1600"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 xml:space="preserve">70 teachers, health workers and representatives from civil society organizations </w:t>
            </w:r>
          </w:p>
        </w:tc>
        <w:tc>
          <w:tcPr>
            <w:tcW w:w="1200"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Sa`dah, 2007-2008</w:t>
            </w:r>
          </w:p>
        </w:tc>
        <w:tc>
          <w:tcPr>
            <w:tcW w:w="1300"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Yemeni Charitable Medical Association, supported by UNICEF</w:t>
            </w:r>
          </w:p>
        </w:tc>
        <w:tc>
          <w:tcPr>
            <w:tcW w:w="1296"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p>
        </w:tc>
      </w:tr>
      <w:tr w:rsidR="00CD5E94" w:rsidRPr="00FC18A0">
        <w:trPr>
          <w:cantSplit/>
        </w:trPr>
        <w:tc>
          <w:tcPr>
            <w:tcW w:w="466"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9</w:t>
            </w:r>
          </w:p>
        </w:tc>
        <w:tc>
          <w:tcPr>
            <w:tcW w:w="1508"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Training for teachers in providing psychosocial support for child victims of armed conflict in the camps for displaced persons in Sa`dah governorate</w:t>
            </w:r>
          </w:p>
        </w:tc>
        <w:tc>
          <w:tcPr>
            <w:tcW w:w="1600"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25 trainees</w:t>
            </w:r>
          </w:p>
        </w:tc>
        <w:tc>
          <w:tcPr>
            <w:tcW w:w="1200"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2008</w:t>
            </w:r>
          </w:p>
        </w:tc>
        <w:tc>
          <w:tcPr>
            <w:tcW w:w="1300"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Sa`dah Women’s Association, supported by UNICEF</w:t>
            </w:r>
          </w:p>
        </w:tc>
        <w:tc>
          <w:tcPr>
            <w:tcW w:w="1296"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p>
        </w:tc>
      </w:tr>
      <w:tr w:rsidR="00CD5E94" w:rsidRPr="00FC18A0">
        <w:trPr>
          <w:cantSplit/>
        </w:trPr>
        <w:tc>
          <w:tcPr>
            <w:tcW w:w="466"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10</w:t>
            </w:r>
          </w:p>
        </w:tc>
        <w:tc>
          <w:tcPr>
            <w:tcW w:w="1508"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Organization of 10 child rights awareness campaigns for teachers and health workers in the armed conflict zones in Sa`dah governorate</w:t>
            </w:r>
          </w:p>
        </w:tc>
        <w:tc>
          <w:tcPr>
            <w:tcW w:w="1600"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p>
        </w:tc>
        <w:tc>
          <w:tcPr>
            <w:tcW w:w="1200"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2008</w:t>
            </w:r>
          </w:p>
        </w:tc>
        <w:tc>
          <w:tcPr>
            <w:tcW w:w="1300"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Islamic Relief Worldwide</w:t>
            </w:r>
          </w:p>
        </w:tc>
        <w:tc>
          <w:tcPr>
            <w:tcW w:w="1296" w:type="dxa"/>
            <w:tcBorders>
              <w:top w:val="nil"/>
              <w:bottom w:val="nil"/>
            </w:tcBorders>
            <w:shd w:val="clear" w:color="auto" w:fill="auto"/>
          </w:tcPr>
          <w:p w:rsidR="00CD5E94" w:rsidRPr="00FC18A0" w:rsidRDefault="00CD5E94" w:rsidP="00CD5E94">
            <w:pPr>
              <w:suppressAutoHyphens w:val="0"/>
              <w:spacing w:before="40" w:after="120" w:line="220" w:lineRule="exact"/>
              <w:ind w:right="113"/>
              <w:rPr>
                <w:szCs w:val="16"/>
              </w:rPr>
            </w:pPr>
          </w:p>
        </w:tc>
      </w:tr>
      <w:tr w:rsidR="00CD5E94" w:rsidRPr="00FC18A0">
        <w:trPr>
          <w:cantSplit/>
        </w:trPr>
        <w:tc>
          <w:tcPr>
            <w:tcW w:w="466" w:type="dxa"/>
            <w:tcBorders>
              <w:top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11</w:t>
            </w:r>
          </w:p>
        </w:tc>
        <w:tc>
          <w:tcPr>
            <w:tcW w:w="1508" w:type="dxa"/>
            <w:tcBorders>
              <w:top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Preparation of a counselling guide for personnel undergoing training in the treatment of post-traumatic stress disorder in children and discussion of the guide at a workshop attended by various experts</w:t>
            </w:r>
          </w:p>
        </w:tc>
        <w:tc>
          <w:tcPr>
            <w:tcW w:w="1600" w:type="dxa"/>
            <w:tcBorders>
              <w:top w:val="nil"/>
            </w:tcBorders>
            <w:shd w:val="clear" w:color="auto" w:fill="auto"/>
          </w:tcPr>
          <w:p w:rsidR="00CD5E94" w:rsidRPr="00FC18A0" w:rsidRDefault="00CD5E94" w:rsidP="00CD5E94">
            <w:pPr>
              <w:suppressAutoHyphens w:val="0"/>
              <w:spacing w:before="40" w:after="120" w:line="220" w:lineRule="exact"/>
              <w:ind w:right="113"/>
              <w:rPr>
                <w:szCs w:val="16"/>
              </w:rPr>
            </w:pPr>
          </w:p>
        </w:tc>
        <w:tc>
          <w:tcPr>
            <w:tcW w:w="1200" w:type="dxa"/>
            <w:tcBorders>
              <w:top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June 2008</w:t>
            </w:r>
          </w:p>
        </w:tc>
        <w:tc>
          <w:tcPr>
            <w:tcW w:w="1300" w:type="dxa"/>
            <w:tcBorders>
              <w:top w:val="nil"/>
            </w:tcBorders>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Yemeni Charitable Medical Association, supported by UNICEF</w:t>
            </w:r>
          </w:p>
        </w:tc>
        <w:tc>
          <w:tcPr>
            <w:tcW w:w="1296" w:type="dxa"/>
            <w:tcBorders>
              <w:top w:val="nil"/>
            </w:tcBorders>
            <w:shd w:val="clear" w:color="auto" w:fill="auto"/>
          </w:tcPr>
          <w:p w:rsidR="00CD5E94" w:rsidRPr="00FC18A0" w:rsidRDefault="00CD5E94" w:rsidP="00CD5E94">
            <w:pPr>
              <w:suppressAutoHyphens w:val="0"/>
              <w:spacing w:before="40" w:after="120" w:line="220" w:lineRule="exact"/>
              <w:ind w:right="113"/>
              <w:rPr>
                <w:szCs w:val="16"/>
              </w:rPr>
            </w:pPr>
          </w:p>
        </w:tc>
      </w:tr>
      <w:tr w:rsidR="00CD5E94" w:rsidRPr="00FC18A0">
        <w:trPr>
          <w:cantSplit/>
        </w:trPr>
        <w:tc>
          <w:tcPr>
            <w:tcW w:w="466" w:type="dxa"/>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12</w:t>
            </w:r>
          </w:p>
        </w:tc>
        <w:tc>
          <w:tcPr>
            <w:tcW w:w="1508" w:type="dxa"/>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Organization of a training workshop on child protection in emergencies</w:t>
            </w:r>
          </w:p>
        </w:tc>
        <w:tc>
          <w:tcPr>
            <w:tcW w:w="1600" w:type="dxa"/>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35 individuals from various governmental, non-governmental and international entities</w:t>
            </w:r>
          </w:p>
        </w:tc>
        <w:tc>
          <w:tcPr>
            <w:tcW w:w="1200" w:type="dxa"/>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San`a, 19-21 August 2008</w:t>
            </w:r>
          </w:p>
        </w:tc>
        <w:tc>
          <w:tcPr>
            <w:tcW w:w="1300" w:type="dxa"/>
            <w:shd w:val="clear" w:color="auto" w:fill="auto"/>
          </w:tcPr>
          <w:p w:rsidR="00CD5E94" w:rsidRPr="00FC18A0" w:rsidRDefault="00CD5E94" w:rsidP="00CD5E94">
            <w:pPr>
              <w:suppressAutoHyphens w:val="0"/>
              <w:spacing w:before="40" w:after="120" w:line="220" w:lineRule="exact"/>
              <w:ind w:right="113"/>
              <w:rPr>
                <w:szCs w:val="16"/>
              </w:rPr>
            </w:pPr>
            <w:r w:rsidRPr="00FC18A0">
              <w:rPr>
                <w:szCs w:val="16"/>
              </w:rPr>
              <w:t>Ministry of Social Affairs and Labour, supported by UNICEF</w:t>
            </w:r>
          </w:p>
        </w:tc>
        <w:tc>
          <w:tcPr>
            <w:tcW w:w="1296" w:type="dxa"/>
            <w:shd w:val="clear" w:color="auto" w:fill="auto"/>
          </w:tcPr>
          <w:p w:rsidR="00CD5E94" w:rsidRPr="00FC18A0" w:rsidRDefault="00CD5E94" w:rsidP="00CD5E94">
            <w:pPr>
              <w:suppressAutoHyphens w:val="0"/>
              <w:spacing w:before="40" w:after="120" w:line="220" w:lineRule="exact"/>
              <w:ind w:right="113"/>
              <w:rPr>
                <w:szCs w:val="16"/>
              </w:rPr>
            </w:pPr>
          </w:p>
        </w:tc>
      </w:tr>
    </w:tbl>
    <w:p w:rsidR="00CD5E94" w:rsidRPr="004F4EC7" w:rsidRDefault="00CD5E94" w:rsidP="00CD5E94">
      <w:pPr>
        <w:pStyle w:val="Heading1"/>
        <w:keepNext/>
        <w:spacing w:before="240"/>
      </w:pPr>
      <w:bookmarkStart w:id="89" w:name="_Toc227592938"/>
      <w:r w:rsidRPr="004F4EC7">
        <w:t>Table 65 (a)</w:t>
      </w:r>
      <w:bookmarkEnd w:id="89"/>
    </w:p>
    <w:p w:rsidR="00CD5E94" w:rsidRPr="004F4EC7" w:rsidRDefault="00CD5E94" w:rsidP="00CD5E94">
      <w:pPr>
        <w:pStyle w:val="SingleTxtG"/>
        <w:keepNext/>
        <w:rPr>
          <w:b/>
        </w:rPr>
      </w:pPr>
      <w:r w:rsidRPr="004F4EC7">
        <w:rPr>
          <w:b/>
        </w:rPr>
        <w:t xml:space="preserve">Cases heard by juvenile courts in some of the country’s governorates (San`a City, </w:t>
      </w:r>
      <w:smartTag w:uri="urn:schemas-microsoft-com:office:smarttags" w:element="City">
        <w:smartTag w:uri="urn:schemas-microsoft-com:office:smarttags" w:element="place">
          <w:r w:rsidRPr="004F4EC7">
            <w:rPr>
              <w:b/>
            </w:rPr>
            <w:t>Aden</w:t>
          </w:r>
        </w:smartTag>
      </w:smartTag>
      <w:r w:rsidRPr="004F4EC7">
        <w:rPr>
          <w:b/>
        </w:rPr>
        <w:t>, Ibb and Ta`izz)</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466"/>
        <w:gridCol w:w="500"/>
        <w:gridCol w:w="500"/>
        <w:gridCol w:w="500"/>
        <w:gridCol w:w="500"/>
        <w:gridCol w:w="500"/>
        <w:gridCol w:w="500"/>
        <w:gridCol w:w="500"/>
        <w:gridCol w:w="500"/>
        <w:gridCol w:w="500"/>
        <w:gridCol w:w="500"/>
        <w:gridCol w:w="500"/>
        <w:gridCol w:w="500"/>
        <w:gridCol w:w="500"/>
        <w:gridCol w:w="539"/>
      </w:tblGrid>
      <w:tr w:rsidR="00CD5E94" w:rsidRPr="00FC18A0">
        <w:trPr>
          <w:cantSplit/>
          <w:tblHeader/>
        </w:trPr>
        <w:tc>
          <w:tcPr>
            <w:tcW w:w="1466" w:type="dxa"/>
            <w:tcBorders>
              <w:top w:val="single" w:sz="4" w:space="0" w:color="auto"/>
              <w:bottom w:val="single" w:sz="4" w:space="0" w:color="auto"/>
              <w:right w:val="single" w:sz="24" w:space="0" w:color="FFFFFF"/>
            </w:tcBorders>
            <w:shd w:val="clear" w:color="auto" w:fill="auto"/>
            <w:vAlign w:val="bottom"/>
          </w:tcPr>
          <w:p w:rsidR="00CD5E94" w:rsidRPr="00FC18A0" w:rsidRDefault="00CD5E94" w:rsidP="005B2E0D">
            <w:pPr>
              <w:keepNext/>
              <w:suppressAutoHyphens w:val="0"/>
              <w:spacing w:before="80" w:after="80" w:line="200" w:lineRule="exact"/>
              <w:ind w:right="113"/>
              <w:rPr>
                <w:i/>
                <w:sz w:val="16"/>
              </w:rPr>
            </w:pPr>
            <w:r w:rsidRPr="00FC18A0">
              <w:rPr>
                <w:i/>
                <w:sz w:val="16"/>
              </w:rPr>
              <w:t xml:space="preserve">Name of governorate </w:t>
            </w:r>
          </w:p>
        </w:tc>
        <w:tc>
          <w:tcPr>
            <w:tcW w:w="15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FC18A0" w:rsidRDefault="00CD5E94" w:rsidP="005B2E0D">
            <w:pPr>
              <w:keepNext/>
              <w:suppressAutoHyphens w:val="0"/>
              <w:spacing w:before="80" w:after="80" w:line="200" w:lineRule="exact"/>
              <w:ind w:right="113"/>
              <w:jc w:val="center"/>
              <w:rPr>
                <w:i/>
                <w:sz w:val="16"/>
              </w:rPr>
            </w:pPr>
            <w:r w:rsidRPr="00FC18A0">
              <w:rPr>
                <w:i/>
                <w:iCs/>
                <w:sz w:val="16"/>
                <w:szCs w:val="16"/>
              </w:rPr>
              <w:t>San</w:t>
            </w:r>
            <w:r w:rsidRPr="00FC18A0">
              <w:rPr>
                <w:i/>
                <w:sz w:val="16"/>
                <w:szCs w:val="16"/>
              </w:rPr>
              <w:t>`</w:t>
            </w:r>
            <w:r w:rsidRPr="00FC18A0">
              <w:rPr>
                <w:i/>
                <w:iCs/>
                <w:sz w:val="16"/>
                <w:szCs w:val="16"/>
              </w:rPr>
              <w:t>a City</w:t>
            </w:r>
          </w:p>
        </w:tc>
        <w:tc>
          <w:tcPr>
            <w:tcW w:w="15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FC18A0" w:rsidRDefault="00CD5E94" w:rsidP="005B2E0D">
            <w:pPr>
              <w:keepNext/>
              <w:suppressAutoHyphens w:val="0"/>
              <w:spacing w:before="80" w:after="80" w:line="200" w:lineRule="exact"/>
              <w:ind w:right="113"/>
              <w:jc w:val="center"/>
              <w:rPr>
                <w:i/>
                <w:sz w:val="16"/>
              </w:rPr>
            </w:pPr>
            <w:smartTag w:uri="urn:schemas-microsoft-com:office:smarttags" w:element="City">
              <w:smartTag w:uri="urn:schemas-microsoft-com:office:smarttags" w:element="place">
                <w:r w:rsidRPr="00FC18A0">
                  <w:rPr>
                    <w:i/>
                    <w:iCs/>
                    <w:sz w:val="16"/>
                    <w:szCs w:val="16"/>
                  </w:rPr>
                  <w:t>Aden</w:t>
                </w:r>
              </w:smartTag>
            </w:smartTag>
          </w:p>
        </w:tc>
        <w:tc>
          <w:tcPr>
            <w:tcW w:w="15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FC18A0" w:rsidRDefault="00CD5E94" w:rsidP="005B2E0D">
            <w:pPr>
              <w:keepNext/>
              <w:suppressAutoHyphens w:val="0"/>
              <w:spacing w:before="80" w:after="80" w:line="200" w:lineRule="exact"/>
              <w:ind w:right="113"/>
              <w:jc w:val="center"/>
              <w:rPr>
                <w:i/>
                <w:sz w:val="16"/>
              </w:rPr>
            </w:pPr>
            <w:r w:rsidRPr="00FC18A0">
              <w:rPr>
                <w:i/>
                <w:iCs/>
                <w:sz w:val="16"/>
                <w:szCs w:val="16"/>
              </w:rPr>
              <w:t>Ibb</w:t>
            </w:r>
          </w:p>
        </w:tc>
        <w:tc>
          <w:tcPr>
            <w:tcW w:w="2539" w:type="dxa"/>
            <w:gridSpan w:val="5"/>
            <w:tcBorders>
              <w:top w:val="single" w:sz="4" w:space="0" w:color="auto"/>
              <w:left w:val="single" w:sz="24" w:space="0" w:color="FFFFFF"/>
              <w:bottom w:val="single" w:sz="4" w:space="0" w:color="auto"/>
            </w:tcBorders>
            <w:shd w:val="clear" w:color="auto" w:fill="auto"/>
            <w:vAlign w:val="bottom"/>
          </w:tcPr>
          <w:p w:rsidR="00CD5E94" w:rsidRPr="00FC18A0" w:rsidRDefault="00CD5E94" w:rsidP="005B2E0D">
            <w:pPr>
              <w:keepNext/>
              <w:suppressAutoHyphens w:val="0"/>
              <w:spacing w:before="80" w:after="80" w:line="200" w:lineRule="exact"/>
              <w:ind w:right="113"/>
              <w:jc w:val="center"/>
              <w:rPr>
                <w:i/>
                <w:sz w:val="16"/>
              </w:rPr>
            </w:pPr>
            <w:r w:rsidRPr="00FC18A0">
              <w:rPr>
                <w:i/>
                <w:iCs/>
                <w:sz w:val="16"/>
                <w:szCs w:val="16"/>
              </w:rPr>
              <w:t>Ta</w:t>
            </w:r>
            <w:r w:rsidRPr="00FC18A0">
              <w:rPr>
                <w:i/>
                <w:sz w:val="16"/>
                <w:szCs w:val="16"/>
              </w:rPr>
              <w:t>`</w:t>
            </w:r>
            <w:r w:rsidRPr="00FC18A0">
              <w:rPr>
                <w:i/>
                <w:iCs/>
                <w:sz w:val="16"/>
                <w:szCs w:val="16"/>
              </w:rPr>
              <w:t>izz</w:t>
            </w:r>
          </w:p>
        </w:tc>
      </w:tr>
      <w:tr w:rsidR="00CD5E94" w:rsidRPr="00FC18A0">
        <w:trPr>
          <w:cantSplit/>
          <w:tblHeader/>
        </w:trPr>
        <w:tc>
          <w:tcPr>
            <w:tcW w:w="1466" w:type="dxa"/>
            <w:tcBorders>
              <w:top w:val="single" w:sz="4" w:space="0" w:color="auto"/>
              <w:bottom w:val="single" w:sz="12" w:space="0" w:color="auto"/>
              <w:right w:val="single" w:sz="24" w:space="0" w:color="FFFFFF"/>
            </w:tcBorders>
            <w:shd w:val="clear" w:color="auto" w:fill="auto"/>
            <w:vAlign w:val="bottom"/>
          </w:tcPr>
          <w:p w:rsidR="00CD5E94" w:rsidRPr="00FC18A0" w:rsidRDefault="00CD5E94" w:rsidP="005B2E0D">
            <w:pPr>
              <w:suppressAutoHyphens w:val="0"/>
              <w:spacing w:before="80" w:after="80" w:line="200" w:lineRule="exact"/>
              <w:ind w:right="113"/>
              <w:rPr>
                <w:i/>
                <w:sz w:val="18"/>
              </w:rPr>
            </w:pPr>
            <w:r w:rsidRPr="00FC18A0">
              <w:rPr>
                <w:i/>
                <w:sz w:val="16"/>
              </w:rPr>
              <w:t>Type of offence</w:t>
            </w:r>
          </w:p>
        </w:tc>
        <w:tc>
          <w:tcPr>
            <w:tcW w:w="500" w:type="dxa"/>
            <w:tcBorders>
              <w:top w:val="single" w:sz="4" w:space="0" w:color="auto"/>
              <w:left w:val="single" w:sz="24" w:space="0" w:color="FFFFFF"/>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2005</w:t>
            </w:r>
          </w:p>
        </w:tc>
        <w:tc>
          <w:tcPr>
            <w:tcW w:w="500" w:type="dxa"/>
            <w:tcBorders>
              <w:top w:val="single" w:sz="4" w:space="0" w:color="auto"/>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2006</w:t>
            </w:r>
          </w:p>
        </w:tc>
        <w:tc>
          <w:tcPr>
            <w:tcW w:w="500" w:type="dxa"/>
            <w:tcBorders>
              <w:top w:val="single" w:sz="4" w:space="0" w:color="auto"/>
              <w:bottom w:val="single" w:sz="12" w:space="0" w:color="auto"/>
              <w:right w:val="single" w:sz="24" w:space="0" w:color="FFFFFF"/>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2007</w:t>
            </w:r>
          </w:p>
        </w:tc>
        <w:tc>
          <w:tcPr>
            <w:tcW w:w="500" w:type="dxa"/>
            <w:tcBorders>
              <w:top w:val="single" w:sz="4" w:space="0" w:color="auto"/>
              <w:left w:val="single" w:sz="24" w:space="0" w:color="FFFFFF"/>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2005</w:t>
            </w:r>
          </w:p>
        </w:tc>
        <w:tc>
          <w:tcPr>
            <w:tcW w:w="500" w:type="dxa"/>
            <w:tcBorders>
              <w:top w:val="single" w:sz="4" w:space="0" w:color="auto"/>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2006</w:t>
            </w:r>
          </w:p>
        </w:tc>
        <w:tc>
          <w:tcPr>
            <w:tcW w:w="500" w:type="dxa"/>
            <w:tcBorders>
              <w:top w:val="single" w:sz="4" w:space="0" w:color="auto"/>
              <w:bottom w:val="single" w:sz="12" w:space="0" w:color="auto"/>
              <w:right w:val="single" w:sz="24" w:space="0" w:color="FFFFFF"/>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2007</w:t>
            </w:r>
          </w:p>
        </w:tc>
        <w:tc>
          <w:tcPr>
            <w:tcW w:w="500" w:type="dxa"/>
            <w:tcBorders>
              <w:top w:val="single" w:sz="4" w:space="0" w:color="auto"/>
              <w:left w:val="single" w:sz="24" w:space="0" w:color="FFFFFF"/>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2005</w:t>
            </w:r>
          </w:p>
        </w:tc>
        <w:tc>
          <w:tcPr>
            <w:tcW w:w="500" w:type="dxa"/>
            <w:tcBorders>
              <w:top w:val="single" w:sz="4" w:space="0" w:color="auto"/>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2006</w:t>
            </w:r>
          </w:p>
        </w:tc>
        <w:tc>
          <w:tcPr>
            <w:tcW w:w="500" w:type="dxa"/>
            <w:tcBorders>
              <w:top w:val="single" w:sz="4" w:space="0" w:color="auto"/>
              <w:bottom w:val="single" w:sz="12" w:space="0" w:color="auto"/>
              <w:right w:val="single" w:sz="24" w:space="0" w:color="FFFFFF"/>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2007</w:t>
            </w:r>
          </w:p>
        </w:tc>
        <w:tc>
          <w:tcPr>
            <w:tcW w:w="500" w:type="dxa"/>
            <w:tcBorders>
              <w:top w:val="single" w:sz="4" w:space="0" w:color="auto"/>
              <w:left w:val="single" w:sz="24" w:space="0" w:color="FFFFFF"/>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2004</w:t>
            </w:r>
          </w:p>
        </w:tc>
        <w:tc>
          <w:tcPr>
            <w:tcW w:w="500" w:type="dxa"/>
            <w:tcBorders>
              <w:top w:val="single" w:sz="4" w:space="0" w:color="auto"/>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2005</w:t>
            </w:r>
          </w:p>
        </w:tc>
        <w:tc>
          <w:tcPr>
            <w:tcW w:w="500" w:type="dxa"/>
            <w:tcBorders>
              <w:top w:val="single" w:sz="4" w:space="0" w:color="auto"/>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2006</w:t>
            </w:r>
          </w:p>
        </w:tc>
        <w:tc>
          <w:tcPr>
            <w:tcW w:w="500" w:type="dxa"/>
            <w:tcBorders>
              <w:top w:val="single" w:sz="4" w:space="0" w:color="auto"/>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2007</w:t>
            </w:r>
          </w:p>
        </w:tc>
        <w:tc>
          <w:tcPr>
            <w:tcW w:w="539" w:type="dxa"/>
            <w:tcBorders>
              <w:top w:val="single" w:sz="4" w:space="0" w:color="auto"/>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2008</w:t>
            </w:r>
          </w:p>
        </w:tc>
      </w:tr>
      <w:tr w:rsidR="00CD5E94" w:rsidRPr="00FC18A0">
        <w:trPr>
          <w:cantSplit/>
        </w:trPr>
        <w:tc>
          <w:tcPr>
            <w:tcW w:w="1466" w:type="dxa"/>
            <w:tcBorders>
              <w:top w:val="single" w:sz="12" w:space="0" w:color="auto"/>
            </w:tcBorders>
            <w:shd w:val="clear" w:color="auto" w:fill="auto"/>
          </w:tcPr>
          <w:p w:rsidR="00CD5E94" w:rsidRPr="00FC18A0" w:rsidRDefault="00CD5E94" w:rsidP="00CD5E94">
            <w:pPr>
              <w:suppressAutoHyphens w:val="0"/>
              <w:spacing w:before="40" w:after="40" w:line="220" w:lineRule="exact"/>
              <w:ind w:right="113"/>
              <w:rPr>
                <w:sz w:val="18"/>
              </w:rPr>
            </w:pPr>
            <w:r w:rsidRPr="00FC18A0">
              <w:rPr>
                <w:sz w:val="18"/>
              </w:rPr>
              <w:t>Assault</w:t>
            </w:r>
          </w:p>
        </w:tc>
        <w:tc>
          <w:tcPr>
            <w:tcW w:w="500" w:type="dxa"/>
            <w:tcBorders>
              <w:top w:val="single" w:sz="12"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12</w:t>
            </w:r>
          </w:p>
        </w:tc>
        <w:tc>
          <w:tcPr>
            <w:tcW w:w="500" w:type="dxa"/>
            <w:tcBorders>
              <w:top w:val="single" w:sz="12"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9</w:t>
            </w:r>
          </w:p>
        </w:tc>
        <w:tc>
          <w:tcPr>
            <w:tcW w:w="500" w:type="dxa"/>
            <w:tcBorders>
              <w:top w:val="single" w:sz="12"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8</w:t>
            </w:r>
          </w:p>
        </w:tc>
        <w:tc>
          <w:tcPr>
            <w:tcW w:w="500" w:type="dxa"/>
            <w:tcBorders>
              <w:top w:val="single" w:sz="12"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7</w:t>
            </w:r>
          </w:p>
        </w:tc>
        <w:tc>
          <w:tcPr>
            <w:tcW w:w="500" w:type="dxa"/>
            <w:tcBorders>
              <w:top w:val="single" w:sz="12"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6</w:t>
            </w:r>
          </w:p>
        </w:tc>
        <w:tc>
          <w:tcPr>
            <w:tcW w:w="500" w:type="dxa"/>
            <w:tcBorders>
              <w:top w:val="single" w:sz="12"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12</w:t>
            </w:r>
          </w:p>
        </w:tc>
        <w:tc>
          <w:tcPr>
            <w:tcW w:w="500" w:type="dxa"/>
            <w:tcBorders>
              <w:top w:val="single" w:sz="12"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w:t>
            </w:r>
          </w:p>
        </w:tc>
        <w:tc>
          <w:tcPr>
            <w:tcW w:w="500" w:type="dxa"/>
            <w:tcBorders>
              <w:top w:val="single" w:sz="12"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w:t>
            </w:r>
          </w:p>
        </w:tc>
        <w:tc>
          <w:tcPr>
            <w:tcW w:w="500" w:type="dxa"/>
            <w:tcBorders>
              <w:top w:val="single" w:sz="12"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w:t>
            </w:r>
          </w:p>
        </w:tc>
        <w:tc>
          <w:tcPr>
            <w:tcW w:w="500" w:type="dxa"/>
            <w:tcBorders>
              <w:top w:val="single" w:sz="12"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27</w:t>
            </w:r>
          </w:p>
        </w:tc>
        <w:tc>
          <w:tcPr>
            <w:tcW w:w="500" w:type="dxa"/>
            <w:tcBorders>
              <w:top w:val="single" w:sz="12"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76</w:t>
            </w:r>
          </w:p>
        </w:tc>
        <w:tc>
          <w:tcPr>
            <w:tcW w:w="500" w:type="dxa"/>
            <w:tcBorders>
              <w:top w:val="single" w:sz="12"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2</w:t>
            </w:r>
          </w:p>
        </w:tc>
        <w:tc>
          <w:tcPr>
            <w:tcW w:w="500" w:type="dxa"/>
            <w:tcBorders>
              <w:top w:val="single" w:sz="12"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31</w:t>
            </w:r>
          </w:p>
        </w:tc>
        <w:tc>
          <w:tcPr>
            <w:tcW w:w="539" w:type="dxa"/>
            <w:tcBorders>
              <w:top w:val="single" w:sz="12"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17</w:t>
            </w:r>
          </w:p>
        </w:tc>
      </w:tr>
      <w:tr w:rsidR="00CD5E94" w:rsidRPr="00FC18A0">
        <w:trPr>
          <w:cantSplit/>
        </w:trPr>
        <w:tc>
          <w:tcPr>
            <w:tcW w:w="1466" w:type="dxa"/>
            <w:shd w:val="clear" w:color="auto" w:fill="auto"/>
          </w:tcPr>
          <w:p w:rsidR="00CD5E94" w:rsidRPr="00FC18A0" w:rsidRDefault="00CD5E94" w:rsidP="00CD5E94">
            <w:pPr>
              <w:suppressAutoHyphens w:val="0"/>
              <w:spacing w:before="40" w:after="40" w:line="220" w:lineRule="exact"/>
              <w:ind w:right="113"/>
              <w:rPr>
                <w:sz w:val="18"/>
              </w:rPr>
            </w:pPr>
            <w:r w:rsidRPr="00FC18A0">
              <w:rPr>
                <w:sz w:val="18"/>
              </w:rPr>
              <w:t>Financial</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5</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17</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26</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15</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45</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8</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5</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8</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23</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46</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6</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63</w:t>
            </w:r>
          </w:p>
        </w:tc>
        <w:tc>
          <w:tcPr>
            <w:tcW w:w="539"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11</w:t>
            </w:r>
          </w:p>
        </w:tc>
      </w:tr>
      <w:tr w:rsidR="00CD5E94" w:rsidRPr="00FC18A0">
        <w:trPr>
          <w:cantSplit/>
        </w:trPr>
        <w:tc>
          <w:tcPr>
            <w:tcW w:w="1466" w:type="dxa"/>
            <w:shd w:val="clear" w:color="auto" w:fill="auto"/>
          </w:tcPr>
          <w:p w:rsidR="00CD5E94" w:rsidRPr="00FC18A0" w:rsidRDefault="00CD5E94" w:rsidP="00CD5E94">
            <w:pPr>
              <w:suppressAutoHyphens w:val="0"/>
              <w:spacing w:before="40" w:after="40" w:line="220" w:lineRule="exact"/>
              <w:ind w:right="113"/>
              <w:rPr>
                <w:sz w:val="18"/>
              </w:rPr>
            </w:pPr>
            <w:r w:rsidRPr="00FC18A0">
              <w:rPr>
                <w:sz w:val="18"/>
              </w:rPr>
              <w:t>Indecency</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13</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16</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14</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16</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18</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22</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5</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3</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17</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27</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w:t>
            </w:r>
          </w:p>
        </w:tc>
        <w:tc>
          <w:tcPr>
            <w:tcW w:w="500"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17</w:t>
            </w:r>
          </w:p>
        </w:tc>
        <w:tc>
          <w:tcPr>
            <w:tcW w:w="539" w:type="dxa"/>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2</w:t>
            </w:r>
          </w:p>
        </w:tc>
      </w:tr>
      <w:tr w:rsidR="00CD5E94" w:rsidRPr="00FC18A0">
        <w:trPr>
          <w:cantSplit/>
        </w:trPr>
        <w:tc>
          <w:tcPr>
            <w:tcW w:w="1466" w:type="dxa"/>
            <w:tcBorders>
              <w:bottom w:val="single" w:sz="4" w:space="0" w:color="auto"/>
            </w:tcBorders>
            <w:shd w:val="clear" w:color="auto" w:fill="auto"/>
          </w:tcPr>
          <w:p w:rsidR="00CD5E94" w:rsidRPr="00FC18A0" w:rsidRDefault="00CD5E94" w:rsidP="00CD5E94">
            <w:pPr>
              <w:suppressAutoHyphens w:val="0"/>
              <w:spacing w:before="40" w:after="40" w:line="220" w:lineRule="exact"/>
              <w:ind w:right="113"/>
              <w:rPr>
                <w:sz w:val="18"/>
              </w:rPr>
            </w:pPr>
            <w:r w:rsidRPr="00FC18A0">
              <w:rPr>
                <w:sz w:val="18"/>
              </w:rPr>
              <w:t>Risk of delinquency</w:t>
            </w:r>
          </w:p>
        </w:tc>
        <w:tc>
          <w:tcPr>
            <w:tcW w:w="500" w:type="dxa"/>
            <w:tcBorders>
              <w:bottom w:val="single" w:sz="4"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w:t>
            </w:r>
          </w:p>
        </w:tc>
        <w:tc>
          <w:tcPr>
            <w:tcW w:w="500" w:type="dxa"/>
            <w:tcBorders>
              <w:bottom w:val="single" w:sz="4"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w:t>
            </w:r>
          </w:p>
        </w:tc>
        <w:tc>
          <w:tcPr>
            <w:tcW w:w="500" w:type="dxa"/>
            <w:tcBorders>
              <w:bottom w:val="single" w:sz="4"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w:t>
            </w:r>
          </w:p>
        </w:tc>
        <w:tc>
          <w:tcPr>
            <w:tcW w:w="500" w:type="dxa"/>
            <w:tcBorders>
              <w:bottom w:val="single" w:sz="4"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10</w:t>
            </w:r>
          </w:p>
        </w:tc>
        <w:tc>
          <w:tcPr>
            <w:tcW w:w="500" w:type="dxa"/>
            <w:tcBorders>
              <w:bottom w:val="single" w:sz="4"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4</w:t>
            </w:r>
          </w:p>
        </w:tc>
        <w:tc>
          <w:tcPr>
            <w:tcW w:w="500" w:type="dxa"/>
            <w:tcBorders>
              <w:bottom w:val="single" w:sz="4"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9</w:t>
            </w:r>
          </w:p>
        </w:tc>
        <w:tc>
          <w:tcPr>
            <w:tcW w:w="500" w:type="dxa"/>
            <w:tcBorders>
              <w:bottom w:val="single" w:sz="4"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w:t>
            </w:r>
          </w:p>
        </w:tc>
        <w:tc>
          <w:tcPr>
            <w:tcW w:w="500" w:type="dxa"/>
            <w:tcBorders>
              <w:bottom w:val="single" w:sz="4"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w:t>
            </w:r>
          </w:p>
        </w:tc>
        <w:tc>
          <w:tcPr>
            <w:tcW w:w="500" w:type="dxa"/>
            <w:tcBorders>
              <w:bottom w:val="single" w:sz="4"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w:t>
            </w:r>
          </w:p>
        </w:tc>
        <w:tc>
          <w:tcPr>
            <w:tcW w:w="500" w:type="dxa"/>
            <w:tcBorders>
              <w:bottom w:val="single" w:sz="4"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w:t>
            </w:r>
          </w:p>
        </w:tc>
        <w:tc>
          <w:tcPr>
            <w:tcW w:w="500" w:type="dxa"/>
            <w:tcBorders>
              <w:bottom w:val="single" w:sz="4"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w:t>
            </w:r>
          </w:p>
        </w:tc>
        <w:tc>
          <w:tcPr>
            <w:tcW w:w="500" w:type="dxa"/>
            <w:tcBorders>
              <w:bottom w:val="single" w:sz="4"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w:t>
            </w:r>
          </w:p>
        </w:tc>
        <w:tc>
          <w:tcPr>
            <w:tcW w:w="500" w:type="dxa"/>
            <w:tcBorders>
              <w:bottom w:val="single" w:sz="4"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1</w:t>
            </w:r>
          </w:p>
        </w:tc>
        <w:tc>
          <w:tcPr>
            <w:tcW w:w="539" w:type="dxa"/>
            <w:tcBorders>
              <w:bottom w:val="single" w:sz="4" w:space="0" w:color="auto"/>
            </w:tcBorders>
            <w:shd w:val="clear" w:color="auto" w:fill="auto"/>
            <w:vAlign w:val="bottom"/>
          </w:tcPr>
          <w:p w:rsidR="00CD5E94" w:rsidRPr="00FC18A0" w:rsidRDefault="00CD5E94" w:rsidP="00CD5E94">
            <w:pPr>
              <w:suppressAutoHyphens w:val="0"/>
              <w:spacing w:before="40" w:after="40" w:line="220" w:lineRule="exact"/>
              <w:ind w:right="113"/>
              <w:jc w:val="right"/>
              <w:rPr>
                <w:sz w:val="18"/>
              </w:rPr>
            </w:pPr>
            <w:r w:rsidRPr="00FC18A0">
              <w:rPr>
                <w:sz w:val="18"/>
              </w:rPr>
              <w:t>1</w:t>
            </w:r>
          </w:p>
        </w:tc>
      </w:tr>
      <w:tr w:rsidR="00CD5E94" w:rsidRPr="00FC18A0">
        <w:trPr>
          <w:cantSplit/>
        </w:trPr>
        <w:tc>
          <w:tcPr>
            <w:tcW w:w="1466" w:type="dxa"/>
            <w:tcBorders>
              <w:top w:val="single" w:sz="4" w:space="0" w:color="auto"/>
              <w:bottom w:val="single" w:sz="12" w:space="0" w:color="auto"/>
            </w:tcBorders>
            <w:shd w:val="clear" w:color="auto" w:fill="auto"/>
          </w:tcPr>
          <w:p w:rsidR="00CD5E94" w:rsidRPr="00FC18A0" w:rsidRDefault="00CD5E94" w:rsidP="00CD5E94">
            <w:pPr>
              <w:suppressAutoHyphens w:val="0"/>
              <w:spacing w:before="80" w:after="80" w:line="220" w:lineRule="exact"/>
              <w:ind w:left="288" w:right="113"/>
              <w:rPr>
                <w:b/>
                <w:sz w:val="18"/>
              </w:rPr>
            </w:pPr>
            <w:r w:rsidRPr="00FC18A0">
              <w:rPr>
                <w:b/>
                <w:sz w:val="18"/>
              </w:rPr>
              <w:t>Total</w:t>
            </w:r>
          </w:p>
        </w:tc>
        <w:tc>
          <w:tcPr>
            <w:tcW w:w="500" w:type="dxa"/>
            <w:tcBorders>
              <w:top w:val="single" w:sz="4" w:space="0" w:color="auto"/>
              <w:bottom w:val="single" w:sz="12" w:space="0" w:color="auto"/>
            </w:tcBorders>
            <w:shd w:val="clear" w:color="auto" w:fill="auto"/>
            <w:vAlign w:val="bottom"/>
          </w:tcPr>
          <w:p w:rsidR="00CD5E94" w:rsidRPr="00FC18A0" w:rsidRDefault="00CD5E94" w:rsidP="00CD5E94">
            <w:pPr>
              <w:suppressAutoHyphens w:val="0"/>
              <w:spacing w:before="80" w:after="80" w:line="220" w:lineRule="exact"/>
              <w:ind w:right="113"/>
              <w:jc w:val="right"/>
              <w:rPr>
                <w:b/>
                <w:bCs/>
                <w:sz w:val="18"/>
                <w:szCs w:val="18"/>
              </w:rPr>
            </w:pPr>
            <w:r w:rsidRPr="00FC18A0">
              <w:rPr>
                <w:b/>
                <w:bCs/>
                <w:sz w:val="18"/>
                <w:szCs w:val="18"/>
              </w:rPr>
              <w:t>30</w:t>
            </w:r>
          </w:p>
        </w:tc>
        <w:tc>
          <w:tcPr>
            <w:tcW w:w="500" w:type="dxa"/>
            <w:tcBorders>
              <w:top w:val="single" w:sz="4" w:space="0" w:color="auto"/>
              <w:bottom w:val="single" w:sz="12" w:space="0" w:color="auto"/>
            </w:tcBorders>
            <w:shd w:val="clear" w:color="auto" w:fill="auto"/>
            <w:vAlign w:val="bottom"/>
          </w:tcPr>
          <w:p w:rsidR="00CD5E94" w:rsidRPr="00FC18A0" w:rsidRDefault="00CD5E94" w:rsidP="00CD5E94">
            <w:pPr>
              <w:suppressAutoHyphens w:val="0"/>
              <w:spacing w:before="80" w:after="80" w:line="220" w:lineRule="exact"/>
              <w:ind w:right="113"/>
              <w:jc w:val="right"/>
              <w:rPr>
                <w:b/>
                <w:bCs/>
                <w:sz w:val="18"/>
                <w:szCs w:val="18"/>
              </w:rPr>
            </w:pPr>
            <w:r w:rsidRPr="00FC18A0">
              <w:rPr>
                <w:b/>
                <w:bCs/>
                <w:sz w:val="18"/>
                <w:szCs w:val="18"/>
              </w:rPr>
              <w:t>42</w:t>
            </w:r>
          </w:p>
        </w:tc>
        <w:tc>
          <w:tcPr>
            <w:tcW w:w="500" w:type="dxa"/>
            <w:tcBorders>
              <w:top w:val="single" w:sz="4" w:space="0" w:color="auto"/>
              <w:bottom w:val="single" w:sz="12" w:space="0" w:color="auto"/>
            </w:tcBorders>
            <w:shd w:val="clear" w:color="auto" w:fill="auto"/>
            <w:vAlign w:val="bottom"/>
          </w:tcPr>
          <w:p w:rsidR="00CD5E94" w:rsidRPr="00FC18A0" w:rsidRDefault="00CD5E94" w:rsidP="00CD5E94">
            <w:pPr>
              <w:suppressAutoHyphens w:val="0"/>
              <w:spacing w:before="80" w:after="80" w:line="220" w:lineRule="exact"/>
              <w:ind w:right="113"/>
              <w:jc w:val="right"/>
              <w:rPr>
                <w:b/>
                <w:bCs/>
                <w:sz w:val="18"/>
                <w:szCs w:val="18"/>
              </w:rPr>
            </w:pPr>
            <w:r w:rsidRPr="00FC18A0">
              <w:rPr>
                <w:b/>
                <w:bCs/>
                <w:sz w:val="18"/>
                <w:szCs w:val="18"/>
              </w:rPr>
              <w:t>22</w:t>
            </w:r>
          </w:p>
        </w:tc>
        <w:tc>
          <w:tcPr>
            <w:tcW w:w="500" w:type="dxa"/>
            <w:tcBorders>
              <w:top w:val="single" w:sz="4" w:space="0" w:color="auto"/>
              <w:bottom w:val="single" w:sz="12" w:space="0" w:color="auto"/>
            </w:tcBorders>
            <w:shd w:val="clear" w:color="auto" w:fill="auto"/>
            <w:vAlign w:val="bottom"/>
          </w:tcPr>
          <w:p w:rsidR="00CD5E94" w:rsidRPr="00FC18A0" w:rsidRDefault="00CD5E94" w:rsidP="00CD5E94">
            <w:pPr>
              <w:suppressAutoHyphens w:val="0"/>
              <w:spacing w:before="80" w:after="80" w:line="220" w:lineRule="exact"/>
              <w:ind w:right="113"/>
              <w:jc w:val="right"/>
              <w:rPr>
                <w:b/>
                <w:bCs/>
                <w:sz w:val="18"/>
                <w:szCs w:val="18"/>
              </w:rPr>
            </w:pPr>
            <w:r w:rsidRPr="00FC18A0">
              <w:rPr>
                <w:b/>
                <w:bCs/>
                <w:sz w:val="18"/>
                <w:szCs w:val="18"/>
              </w:rPr>
              <w:t>59</w:t>
            </w:r>
          </w:p>
        </w:tc>
        <w:tc>
          <w:tcPr>
            <w:tcW w:w="500" w:type="dxa"/>
            <w:tcBorders>
              <w:top w:val="single" w:sz="4" w:space="0" w:color="auto"/>
              <w:bottom w:val="single" w:sz="12" w:space="0" w:color="auto"/>
            </w:tcBorders>
            <w:shd w:val="clear" w:color="auto" w:fill="auto"/>
            <w:vAlign w:val="bottom"/>
          </w:tcPr>
          <w:p w:rsidR="00CD5E94" w:rsidRPr="00FC18A0" w:rsidRDefault="00CD5E94" w:rsidP="00CD5E94">
            <w:pPr>
              <w:suppressAutoHyphens w:val="0"/>
              <w:spacing w:before="80" w:after="80" w:line="220" w:lineRule="exact"/>
              <w:ind w:right="113"/>
              <w:jc w:val="right"/>
              <w:rPr>
                <w:b/>
                <w:bCs/>
                <w:sz w:val="18"/>
                <w:szCs w:val="18"/>
              </w:rPr>
            </w:pPr>
            <w:r w:rsidRPr="00FC18A0">
              <w:rPr>
                <w:b/>
                <w:bCs/>
                <w:sz w:val="18"/>
                <w:szCs w:val="18"/>
              </w:rPr>
              <w:t>43</w:t>
            </w:r>
          </w:p>
        </w:tc>
        <w:tc>
          <w:tcPr>
            <w:tcW w:w="500" w:type="dxa"/>
            <w:tcBorders>
              <w:top w:val="single" w:sz="4" w:space="0" w:color="auto"/>
              <w:bottom w:val="single" w:sz="12" w:space="0" w:color="auto"/>
            </w:tcBorders>
            <w:shd w:val="clear" w:color="auto" w:fill="auto"/>
            <w:vAlign w:val="bottom"/>
          </w:tcPr>
          <w:p w:rsidR="00CD5E94" w:rsidRPr="00FC18A0" w:rsidRDefault="00CD5E94" w:rsidP="00CD5E94">
            <w:pPr>
              <w:suppressAutoHyphens w:val="0"/>
              <w:spacing w:before="80" w:after="80" w:line="220" w:lineRule="exact"/>
              <w:ind w:right="113"/>
              <w:jc w:val="right"/>
              <w:rPr>
                <w:b/>
                <w:bCs/>
                <w:sz w:val="18"/>
                <w:szCs w:val="18"/>
              </w:rPr>
            </w:pPr>
            <w:r w:rsidRPr="00FC18A0">
              <w:rPr>
                <w:b/>
                <w:bCs/>
                <w:sz w:val="18"/>
                <w:szCs w:val="18"/>
              </w:rPr>
              <w:t>88</w:t>
            </w:r>
          </w:p>
        </w:tc>
        <w:tc>
          <w:tcPr>
            <w:tcW w:w="500" w:type="dxa"/>
            <w:tcBorders>
              <w:top w:val="single" w:sz="4" w:space="0" w:color="auto"/>
              <w:bottom w:val="single" w:sz="12" w:space="0" w:color="auto"/>
            </w:tcBorders>
            <w:shd w:val="clear" w:color="auto" w:fill="auto"/>
            <w:vAlign w:val="bottom"/>
          </w:tcPr>
          <w:p w:rsidR="00CD5E94" w:rsidRPr="00FC18A0" w:rsidRDefault="00CD5E94" w:rsidP="00CD5E94">
            <w:pPr>
              <w:suppressAutoHyphens w:val="0"/>
              <w:spacing w:before="80" w:after="80" w:line="220" w:lineRule="exact"/>
              <w:ind w:right="113"/>
              <w:jc w:val="right"/>
              <w:rPr>
                <w:b/>
                <w:bCs/>
                <w:sz w:val="18"/>
                <w:szCs w:val="18"/>
              </w:rPr>
            </w:pPr>
            <w:r w:rsidRPr="00FC18A0">
              <w:rPr>
                <w:b/>
                <w:bCs/>
                <w:sz w:val="18"/>
                <w:szCs w:val="18"/>
              </w:rPr>
              <w:t>8</w:t>
            </w:r>
          </w:p>
        </w:tc>
        <w:tc>
          <w:tcPr>
            <w:tcW w:w="500" w:type="dxa"/>
            <w:tcBorders>
              <w:top w:val="single" w:sz="4" w:space="0" w:color="auto"/>
              <w:bottom w:val="single" w:sz="12" w:space="0" w:color="auto"/>
            </w:tcBorders>
            <w:shd w:val="clear" w:color="auto" w:fill="auto"/>
            <w:vAlign w:val="bottom"/>
          </w:tcPr>
          <w:p w:rsidR="00CD5E94" w:rsidRPr="00FC18A0" w:rsidRDefault="00CD5E94" w:rsidP="00CD5E94">
            <w:pPr>
              <w:suppressAutoHyphens w:val="0"/>
              <w:spacing w:before="80" w:after="80" w:line="220" w:lineRule="exact"/>
              <w:ind w:right="113"/>
              <w:jc w:val="right"/>
              <w:rPr>
                <w:b/>
                <w:bCs/>
                <w:sz w:val="18"/>
                <w:szCs w:val="18"/>
              </w:rPr>
            </w:pPr>
            <w:r w:rsidRPr="00FC18A0">
              <w:rPr>
                <w:b/>
                <w:bCs/>
                <w:sz w:val="18"/>
                <w:szCs w:val="18"/>
              </w:rPr>
              <w:t>10</w:t>
            </w:r>
          </w:p>
        </w:tc>
        <w:tc>
          <w:tcPr>
            <w:tcW w:w="500" w:type="dxa"/>
            <w:tcBorders>
              <w:top w:val="single" w:sz="4" w:space="0" w:color="auto"/>
              <w:bottom w:val="single" w:sz="12" w:space="0" w:color="auto"/>
            </w:tcBorders>
            <w:shd w:val="clear" w:color="auto" w:fill="auto"/>
            <w:vAlign w:val="bottom"/>
          </w:tcPr>
          <w:p w:rsidR="00CD5E94" w:rsidRPr="00FC18A0" w:rsidRDefault="00CD5E94" w:rsidP="00CD5E94">
            <w:pPr>
              <w:suppressAutoHyphens w:val="0"/>
              <w:spacing w:before="80" w:after="80" w:line="220" w:lineRule="exact"/>
              <w:ind w:right="113"/>
              <w:jc w:val="right"/>
              <w:rPr>
                <w:b/>
                <w:bCs/>
                <w:sz w:val="18"/>
                <w:szCs w:val="18"/>
              </w:rPr>
            </w:pPr>
            <w:r w:rsidRPr="00FC18A0">
              <w:rPr>
                <w:b/>
                <w:bCs/>
                <w:sz w:val="18"/>
                <w:szCs w:val="18"/>
              </w:rPr>
              <w:t>11</w:t>
            </w:r>
          </w:p>
        </w:tc>
        <w:tc>
          <w:tcPr>
            <w:tcW w:w="500" w:type="dxa"/>
            <w:tcBorders>
              <w:top w:val="single" w:sz="4" w:space="0" w:color="auto"/>
              <w:bottom w:val="single" w:sz="12" w:space="0" w:color="auto"/>
            </w:tcBorders>
            <w:shd w:val="clear" w:color="auto" w:fill="auto"/>
            <w:vAlign w:val="bottom"/>
          </w:tcPr>
          <w:p w:rsidR="00CD5E94" w:rsidRPr="00FC18A0" w:rsidRDefault="00CD5E94" w:rsidP="00CD5E94">
            <w:pPr>
              <w:suppressAutoHyphens w:val="0"/>
              <w:spacing w:before="80" w:after="80" w:line="220" w:lineRule="exact"/>
              <w:ind w:right="113"/>
              <w:jc w:val="right"/>
              <w:rPr>
                <w:b/>
                <w:bCs/>
                <w:sz w:val="18"/>
                <w:szCs w:val="18"/>
              </w:rPr>
            </w:pPr>
            <w:r w:rsidRPr="00FC18A0">
              <w:rPr>
                <w:b/>
                <w:bCs/>
                <w:sz w:val="18"/>
                <w:szCs w:val="18"/>
              </w:rPr>
              <w:t>67</w:t>
            </w:r>
          </w:p>
        </w:tc>
        <w:tc>
          <w:tcPr>
            <w:tcW w:w="500" w:type="dxa"/>
            <w:tcBorders>
              <w:top w:val="single" w:sz="4" w:space="0" w:color="auto"/>
              <w:bottom w:val="single" w:sz="12" w:space="0" w:color="auto"/>
            </w:tcBorders>
            <w:shd w:val="clear" w:color="auto" w:fill="auto"/>
            <w:vAlign w:val="bottom"/>
          </w:tcPr>
          <w:p w:rsidR="00CD5E94" w:rsidRPr="00FC18A0" w:rsidRDefault="00CD5E94" w:rsidP="00CD5E94">
            <w:pPr>
              <w:suppressAutoHyphens w:val="0"/>
              <w:spacing w:before="80" w:after="80" w:line="220" w:lineRule="exact"/>
              <w:ind w:right="113"/>
              <w:jc w:val="right"/>
              <w:rPr>
                <w:b/>
                <w:bCs/>
                <w:sz w:val="18"/>
                <w:szCs w:val="18"/>
              </w:rPr>
            </w:pPr>
            <w:r w:rsidRPr="00FC18A0">
              <w:rPr>
                <w:b/>
                <w:bCs/>
                <w:sz w:val="18"/>
                <w:szCs w:val="18"/>
              </w:rPr>
              <w:t>149</w:t>
            </w:r>
          </w:p>
        </w:tc>
        <w:tc>
          <w:tcPr>
            <w:tcW w:w="500" w:type="dxa"/>
            <w:tcBorders>
              <w:top w:val="single" w:sz="4" w:space="0" w:color="auto"/>
              <w:bottom w:val="single" w:sz="12" w:space="0" w:color="auto"/>
            </w:tcBorders>
            <w:shd w:val="clear" w:color="auto" w:fill="auto"/>
            <w:vAlign w:val="bottom"/>
          </w:tcPr>
          <w:p w:rsidR="00CD5E94" w:rsidRPr="00FC18A0" w:rsidRDefault="00CD5E94" w:rsidP="00CD5E94">
            <w:pPr>
              <w:suppressAutoHyphens w:val="0"/>
              <w:spacing w:before="80" w:after="80" w:line="220" w:lineRule="exact"/>
              <w:ind w:right="113"/>
              <w:jc w:val="right"/>
              <w:rPr>
                <w:b/>
                <w:bCs/>
                <w:sz w:val="18"/>
                <w:szCs w:val="18"/>
              </w:rPr>
            </w:pPr>
            <w:r w:rsidRPr="00FC18A0">
              <w:rPr>
                <w:b/>
                <w:bCs/>
                <w:sz w:val="18"/>
                <w:szCs w:val="18"/>
              </w:rPr>
              <w:t>8</w:t>
            </w:r>
          </w:p>
        </w:tc>
        <w:tc>
          <w:tcPr>
            <w:tcW w:w="500" w:type="dxa"/>
            <w:tcBorders>
              <w:top w:val="single" w:sz="4" w:space="0" w:color="auto"/>
              <w:bottom w:val="single" w:sz="12" w:space="0" w:color="auto"/>
            </w:tcBorders>
            <w:shd w:val="clear" w:color="auto" w:fill="auto"/>
            <w:vAlign w:val="bottom"/>
          </w:tcPr>
          <w:p w:rsidR="00CD5E94" w:rsidRPr="00FC18A0" w:rsidRDefault="00CD5E94" w:rsidP="00CD5E94">
            <w:pPr>
              <w:suppressAutoHyphens w:val="0"/>
              <w:spacing w:before="80" w:after="80" w:line="220" w:lineRule="exact"/>
              <w:ind w:right="113"/>
              <w:jc w:val="right"/>
              <w:rPr>
                <w:b/>
                <w:bCs/>
                <w:sz w:val="18"/>
                <w:szCs w:val="18"/>
              </w:rPr>
            </w:pPr>
            <w:r w:rsidRPr="00FC18A0">
              <w:rPr>
                <w:b/>
                <w:bCs/>
                <w:sz w:val="18"/>
                <w:szCs w:val="18"/>
              </w:rPr>
              <w:t>112</w:t>
            </w:r>
          </w:p>
        </w:tc>
        <w:tc>
          <w:tcPr>
            <w:tcW w:w="539" w:type="dxa"/>
            <w:tcBorders>
              <w:top w:val="single" w:sz="4" w:space="0" w:color="auto"/>
              <w:bottom w:val="single" w:sz="12" w:space="0" w:color="auto"/>
            </w:tcBorders>
            <w:shd w:val="clear" w:color="auto" w:fill="auto"/>
            <w:vAlign w:val="bottom"/>
          </w:tcPr>
          <w:p w:rsidR="00CD5E94" w:rsidRPr="00FC18A0" w:rsidRDefault="00CD5E94" w:rsidP="00CD5E94">
            <w:pPr>
              <w:suppressAutoHyphens w:val="0"/>
              <w:spacing w:before="80" w:after="80" w:line="220" w:lineRule="exact"/>
              <w:ind w:right="113"/>
              <w:jc w:val="right"/>
              <w:rPr>
                <w:b/>
                <w:bCs/>
                <w:sz w:val="18"/>
                <w:szCs w:val="18"/>
              </w:rPr>
            </w:pPr>
            <w:r w:rsidRPr="00FC18A0">
              <w:rPr>
                <w:b/>
                <w:bCs/>
                <w:sz w:val="18"/>
                <w:szCs w:val="18"/>
              </w:rPr>
              <w:t>31</w:t>
            </w:r>
          </w:p>
        </w:tc>
      </w:tr>
    </w:tbl>
    <w:p w:rsidR="00CD5E94" w:rsidRPr="004F4EC7" w:rsidRDefault="00CD5E94" w:rsidP="00CD5E94">
      <w:pPr>
        <w:pStyle w:val="Heading1"/>
        <w:keepNext/>
        <w:spacing w:before="240"/>
        <w:ind w:left="1138"/>
      </w:pPr>
      <w:bookmarkStart w:id="90" w:name="_Toc227592939"/>
      <w:r w:rsidRPr="004F4EC7">
        <w:t>Table 65 (b)</w:t>
      </w:r>
      <w:bookmarkEnd w:id="90"/>
    </w:p>
    <w:p w:rsidR="00CD5E94" w:rsidRPr="004F4EC7" w:rsidRDefault="00CD5E94" w:rsidP="00CD5E94">
      <w:pPr>
        <w:pStyle w:val="SingleTxtG"/>
        <w:rPr>
          <w:b/>
        </w:rPr>
      </w:pPr>
      <w:r w:rsidRPr="004F4EC7">
        <w:rPr>
          <w:b/>
        </w:rPr>
        <w:t>Cases heard by juvenile courts in some of the country’s governorates (Hajjah, Abyan and Hadramawt)</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1566"/>
        <w:gridCol w:w="500"/>
        <w:gridCol w:w="500"/>
        <w:gridCol w:w="500"/>
        <w:gridCol w:w="500"/>
        <w:gridCol w:w="500"/>
        <w:gridCol w:w="500"/>
        <w:gridCol w:w="500"/>
        <w:gridCol w:w="500"/>
        <w:gridCol w:w="500"/>
        <w:gridCol w:w="500"/>
        <w:gridCol w:w="500"/>
        <w:gridCol w:w="541"/>
        <w:gridCol w:w="449"/>
        <w:gridCol w:w="449"/>
      </w:tblGrid>
      <w:tr w:rsidR="00CD5E94" w:rsidRPr="00E74374">
        <w:trPr>
          <w:cantSplit/>
          <w:tblHeader/>
        </w:trPr>
        <w:tc>
          <w:tcPr>
            <w:tcW w:w="1566" w:type="dxa"/>
            <w:tcBorders>
              <w:top w:val="single" w:sz="4" w:space="0" w:color="auto"/>
              <w:bottom w:val="single" w:sz="4" w:space="0" w:color="auto"/>
              <w:right w:val="single" w:sz="24" w:space="0" w:color="FFFFFF"/>
            </w:tcBorders>
            <w:shd w:val="clear" w:color="auto" w:fill="auto"/>
            <w:vAlign w:val="bottom"/>
          </w:tcPr>
          <w:p w:rsidR="00CD5E94" w:rsidRPr="00E74374" w:rsidRDefault="00CD5E94" w:rsidP="005B2E0D">
            <w:pPr>
              <w:suppressAutoHyphens w:val="0"/>
              <w:spacing w:before="80" w:after="80" w:line="200" w:lineRule="exact"/>
              <w:ind w:right="113"/>
              <w:rPr>
                <w:i/>
                <w:sz w:val="16"/>
              </w:rPr>
            </w:pPr>
            <w:r w:rsidRPr="00E74374">
              <w:rPr>
                <w:i/>
                <w:sz w:val="16"/>
              </w:rPr>
              <w:t xml:space="preserve">Name of governorate </w:t>
            </w:r>
          </w:p>
        </w:tc>
        <w:tc>
          <w:tcPr>
            <w:tcW w:w="2000"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E74374" w:rsidRDefault="00CD5E94" w:rsidP="005B2E0D">
            <w:pPr>
              <w:suppressAutoHyphens w:val="0"/>
              <w:spacing w:before="80" w:after="80" w:line="200" w:lineRule="exact"/>
              <w:ind w:right="113"/>
              <w:jc w:val="center"/>
              <w:rPr>
                <w:i/>
                <w:sz w:val="16"/>
              </w:rPr>
            </w:pPr>
            <w:r w:rsidRPr="00E74374">
              <w:rPr>
                <w:i/>
                <w:sz w:val="16"/>
              </w:rPr>
              <w:t>Hajjah</w:t>
            </w:r>
          </w:p>
        </w:tc>
        <w:tc>
          <w:tcPr>
            <w:tcW w:w="2000"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CD5E94" w:rsidRPr="00E74374" w:rsidRDefault="00CD5E94" w:rsidP="005B2E0D">
            <w:pPr>
              <w:suppressAutoHyphens w:val="0"/>
              <w:spacing w:before="80" w:after="80" w:line="200" w:lineRule="exact"/>
              <w:ind w:right="113"/>
              <w:jc w:val="center"/>
              <w:rPr>
                <w:i/>
                <w:sz w:val="16"/>
              </w:rPr>
            </w:pPr>
            <w:r w:rsidRPr="00E74374">
              <w:rPr>
                <w:i/>
                <w:sz w:val="16"/>
              </w:rPr>
              <w:t>Abyan</w:t>
            </w:r>
          </w:p>
        </w:tc>
        <w:tc>
          <w:tcPr>
            <w:tcW w:w="2939" w:type="dxa"/>
            <w:gridSpan w:val="6"/>
            <w:tcBorders>
              <w:top w:val="single" w:sz="4" w:space="0" w:color="auto"/>
              <w:left w:val="single" w:sz="24" w:space="0" w:color="FFFFFF"/>
              <w:bottom w:val="single" w:sz="4" w:space="0" w:color="auto"/>
            </w:tcBorders>
            <w:shd w:val="clear" w:color="auto" w:fill="auto"/>
            <w:vAlign w:val="bottom"/>
          </w:tcPr>
          <w:p w:rsidR="00CD5E94" w:rsidRPr="00E74374" w:rsidRDefault="00CD5E94" w:rsidP="005B2E0D">
            <w:pPr>
              <w:suppressAutoHyphens w:val="0"/>
              <w:spacing w:before="80" w:after="80" w:line="200" w:lineRule="exact"/>
              <w:ind w:right="113"/>
              <w:jc w:val="center"/>
              <w:rPr>
                <w:i/>
                <w:sz w:val="16"/>
              </w:rPr>
            </w:pPr>
            <w:r w:rsidRPr="00E74374">
              <w:rPr>
                <w:i/>
                <w:sz w:val="16"/>
              </w:rPr>
              <w:t>Hadramawt</w:t>
            </w:r>
          </w:p>
        </w:tc>
      </w:tr>
      <w:tr w:rsidR="00CD5E94" w:rsidRPr="00E74374">
        <w:trPr>
          <w:cantSplit/>
          <w:tblHeader/>
        </w:trPr>
        <w:tc>
          <w:tcPr>
            <w:tcW w:w="1566" w:type="dxa"/>
            <w:tcBorders>
              <w:top w:val="single" w:sz="4" w:space="0" w:color="auto"/>
              <w:bottom w:val="single" w:sz="12" w:space="0" w:color="auto"/>
              <w:right w:val="single" w:sz="24" w:space="0" w:color="FFFFFF"/>
            </w:tcBorders>
            <w:shd w:val="clear" w:color="auto" w:fill="auto"/>
            <w:vAlign w:val="bottom"/>
          </w:tcPr>
          <w:p w:rsidR="00CD5E94" w:rsidRPr="00E74374" w:rsidRDefault="00CD5E94" w:rsidP="005B2E0D">
            <w:pPr>
              <w:suppressAutoHyphens w:val="0"/>
              <w:spacing w:before="80" w:after="80" w:line="200" w:lineRule="exact"/>
              <w:ind w:right="113"/>
              <w:rPr>
                <w:i/>
                <w:sz w:val="18"/>
              </w:rPr>
            </w:pPr>
            <w:r w:rsidRPr="00E74374">
              <w:rPr>
                <w:i/>
                <w:sz w:val="16"/>
              </w:rPr>
              <w:t>Type of offence</w:t>
            </w:r>
          </w:p>
        </w:tc>
        <w:tc>
          <w:tcPr>
            <w:tcW w:w="500" w:type="dxa"/>
            <w:tcBorders>
              <w:top w:val="single" w:sz="4" w:space="0" w:color="auto"/>
              <w:left w:val="single" w:sz="24" w:space="0" w:color="FFFFFF"/>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2005</w:t>
            </w:r>
          </w:p>
        </w:tc>
        <w:tc>
          <w:tcPr>
            <w:tcW w:w="500" w:type="dxa"/>
            <w:tcBorders>
              <w:top w:val="single" w:sz="4" w:space="0" w:color="auto"/>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2006</w:t>
            </w:r>
          </w:p>
        </w:tc>
        <w:tc>
          <w:tcPr>
            <w:tcW w:w="500" w:type="dxa"/>
            <w:tcBorders>
              <w:top w:val="single" w:sz="4" w:space="0" w:color="auto"/>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2007</w:t>
            </w:r>
          </w:p>
        </w:tc>
        <w:tc>
          <w:tcPr>
            <w:tcW w:w="500" w:type="dxa"/>
            <w:tcBorders>
              <w:top w:val="single" w:sz="4" w:space="0" w:color="auto"/>
              <w:bottom w:val="single" w:sz="12" w:space="0" w:color="auto"/>
              <w:right w:val="single" w:sz="24" w:space="0" w:color="FFFFFF"/>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2008</w:t>
            </w:r>
          </w:p>
        </w:tc>
        <w:tc>
          <w:tcPr>
            <w:tcW w:w="500" w:type="dxa"/>
            <w:tcBorders>
              <w:top w:val="single" w:sz="4" w:space="0" w:color="auto"/>
              <w:left w:val="single" w:sz="24" w:space="0" w:color="FFFFFF"/>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2005</w:t>
            </w:r>
          </w:p>
        </w:tc>
        <w:tc>
          <w:tcPr>
            <w:tcW w:w="500" w:type="dxa"/>
            <w:tcBorders>
              <w:top w:val="single" w:sz="4" w:space="0" w:color="auto"/>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2006</w:t>
            </w:r>
          </w:p>
        </w:tc>
        <w:tc>
          <w:tcPr>
            <w:tcW w:w="500" w:type="dxa"/>
            <w:tcBorders>
              <w:top w:val="single" w:sz="4" w:space="0" w:color="auto"/>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2007</w:t>
            </w:r>
          </w:p>
        </w:tc>
        <w:tc>
          <w:tcPr>
            <w:tcW w:w="500" w:type="dxa"/>
            <w:tcBorders>
              <w:top w:val="single" w:sz="4" w:space="0" w:color="auto"/>
              <w:bottom w:val="single" w:sz="12" w:space="0" w:color="auto"/>
              <w:right w:val="single" w:sz="24" w:space="0" w:color="FFFFFF"/>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2008</w:t>
            </w:r>
          </w:p>
        </w:tc>
        <w:tc>
          <w:tcPr>
            <w:tcW w:w="500" w:type="dxa"/>
            <w:tcBorders>
              <w:top w:val="single" w:sz="4" w:space="0" w:color="auto"/>
              <w:left w:val="single" w:sz="24" w:space="0" w:color="FFFFFF"/>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2003</w:t>
            </w:r>
          </w:p>
        </w:tc>
        <w:tc>
          <w:tcPr>
            <w:tcW w:w="500" w:type="dxa"/>
            <w:tcBorders>
              <w:top w:val="single" w:sz="4" w:space="0" w:color="auto"/>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2004</w:t>
            </w:r>
          </w:p>
        </w:tc>
        <w:tc>
          <w:tcPr>
            <w:tcW w:w="500" w:type="dxa"/>
            <w:tcBorders>
              <w:top w:val="single" w:sz="4" w:space="0" w:color="auto"/>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2005</w:t>
            </w:r>
          </w:p>
        </w:tc>
        <w:tc>
          <w:tcPr>
            <w:tcW w:w="541" w:type="dxa"/>
            <w:tcBorders>
              <w:top w:val="single" w:sz="4" w:space="0" w:color="auto"/>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2006</w:t>
            </w:r>
          </w:p>
        </w:tc>
        <w:tc>
          <w:tcPr>
            <w:tcW w:w="449" w:type="dxa"/>
            <w:tcBorders>
              <w:top w:val="single" w:sz="4" w:space="0" w:color="auto"/>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2007</w:t>
            </w:r>
          </w:p>
        </w:tc>
        <w:tc>
          <w:tcPr>
            <w:tcW w:w="449" w:type="dxa"/>
            <w:tcBorders>
              <w:top w:val="single" w:sz="4" w:space="0" w:color="auto"/>
              <w:bottom w:val="single" w:sz="12" w:space="0" w:color="auto"/>
            </w:tcBorders>
            <w:shd w:val="clear" w:color="auto" w:fill="auto"/>
            <w:vAlign w:val="bottom"/>
          </w:tcPr>
          <w:p w:rsidR="00CD5E94" w:rsidRPr="00FC18A0" w:rsidRDefault="00CD5E94" w:rsidP="005B2E0D">
            <w:pPr>
              <w:suppressAutoHyphens w:val="0"/>
              <w:spacing w:before="80" w:after="80" w:line="200" w:lineRule="exact"/>
              <w:ind w:right="113"/>
              <w:jc w:val="right"/>
              <w:rPr>
                <w:i/>
                <w:sz w:val="16"/>
                <w:szCs w:val="16"/>
              </w:rPr>
            </w:pPr>
            <w:r w:rsidRPr="00FC18A0">
              <w:rPr>
                <w:i/>
                <w:sz w:val="16"/>
                <w:szCs w:val="16"/>
              </w:rPr>
              <w:t>2008</w:t>
            </w:r>
          </w:p>
        </w:tc>
      </w:tr>
      <w:tr w:rsidR="00CD5E94" w:rsidRPr="00E74374">
        <w:trPr>
          <w:cantSplit/>
        </w:trPr>
        <w:tc>
          <w:tcPr>
            <w:tcW w:w="1566" w:type="dxa"/>
            <w:tcBorders>
              <w:top w:val="single" w:sz="12" w:space="0" w:color="auto"/>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Assault</w:t>
            </w:r>
          </w:p>
        </w:tc>
        <w:tc>
          <w:tcPr>
            <w:tcW w:w="500" w:type="dxa"/>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3</w:t>
            </w:r>
          </w:p>
        </w:tc>
        <w:tc>
          <w:tcPr>
            <w:tcW w:w="500" w:type="dxa"/>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5</w:t>
            </w:r>
          </w:p>
        </w:tc>
        <w:tc>
          <w:tcPr>
            <w:tcW w:w="500" w:type="dxa"/>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4</w:t>
            </w:r>
          </w:p>
        </w:tc>
        <w:tc>
          <w:tcPr>
            <w:tcW w:w="500" w:type="dxa"/>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1</w:t>
            </w:r>
          </w:p>
        </w:tc>
        <w:tc>
          <w:tcPr>
            <w:tcW w:w="500" w:type="dxa"/>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1</w:t>
            </w:r>
          </w:p>
        </w:tc>
        <w:tc>
          <w:tcPr>
            <w:tcW w:w="500" w:type="dxa"/>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6</w:t>
            </w:r>
          </w:p>
        </w:tc>
        <w:tc>
          <w:tcPr>
            <w:tcW w:w="500" w:type="dxa"/>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4</w:t>
            </w:r>
          </w:p>
        </w:tc>
        <w:tc>
          <w:tcPr>
            <w:tcW w:w="500" w:type="dxa"/>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2</w:t>
            </w:r>
          </w:p>
        </w:tc>
        <w:tc>
          <w:tcPr>
            <w:tcW w:w="500" w:type="dxa"/>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15</w:t>
            </w:r>
          </w:p>
        </w:tc>
        <w:tc>
          <w:tcPr>
            <w:tcW w:w="500" w:type="dxa"/>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16</w:t>
            </w:r>
          </w:p>
        </w:tc>
        <w:tc>
          <w:tcPr>
            <w:tcW w:w="500" w:type="dxa"/>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6</w:t>
            </w:r>
          </w:p>
        </w:tc>
        <w:tc>
          <w:tcPr>
            <w:tcW w:w="541" w:type="dxa"/>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w:t>
            </w:r>
          </w:p>
        </w:tc>
        <w:tc>
          <w:tcPr>
            <w:tcW w:w="449" w:type="dxa"/>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8</w:t>
            </w:r>
          </w:p>
        </w:tc>
        <w:tc>
          <w:tcPr>
            <w:tcW w:w="449" w:type="dxa"/>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w:t>
            </w:r>
          </w:p>
        </w:tc>
      </w:tr>
      <w:tr w:rsidR="00CD5E94" w:rsidRPr="00E74374">
        <w:trPr>
          <w:cantSplit/>
        </w:trPr>
        <w:tc>
          <w:tcPr>
            <w:tcW w:w="1566" w:type="dxa"/>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Financial</w:t>
            </w:r>
          </w:p>
        </w:tc>
        <w:tc>
          <w:tcPr>
            <w:tcW w:w="500" w:type="dxa"/>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3</w:t>
            </w:r>
          </w:p>
        </w:tc>
        <w:tc>
          <w:tcPr>
            <w:tcW w:w="500" w:type="dxa"/>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3</w:t>
            </w:r>
          </w:p>
        </w:tc>
        <w:tc>
          <w:tcPr>
            <w:tcW w:w="500" w:type="dxa"/>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7</w:t>
            </w:r>
          </w:p>
        </w:tc>
        <w:tc>
          <w:tcPr>
            <w:tcW w:w="500" w:type="dxa"/>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w:t>
            </w:r>
          </w:p>
        </w:tc>
        <w:tc>
          <w:tcPr>
            <w:tcW w:w="500" w:type="dxa"/>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2</w:t>
            </w:r>
          </w:p>
        </w:tc>
        <w:tc>
          <w:tcPr>
            <w:tcW w:w="500" w:type="dxa"/>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3</w:t>
            </w:r>
          </w:p>
        </w:tc>
        <w:tc>
          <w:tcPr>
            <w:tcW w:w="500" w:type="dxa"/>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w:t>
            </w:r>
          </w:p>
        </w:tc>
        <w:tc>
          <w:tcPr>
            <w:tcW w:w="500" w:type="dxa"/>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1</w:t>
            </w:r>
          </w:p>
        </w:tc>
        <w:tc>
          <w:tcPr>
            <w:tcW w:w="500" w:type="dxa"/>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12</w:t>
            </w:r>
          </w:p>
        </w:tc>
        <w:tc>
          <w:tcPr>
            <w:tcW w:w="500" w:type="dxa"/>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23</w:t>
            </w:r>
          </w:p>
        </w:tc>
        <w:tc>
          <w:tcPr>
            <w:tcW w:w="500" w:type="dxa"/>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18</w:t>
            </w:r>
          </w:p>
        </w:tc>
        <w:tc>
          <w:tcPr>
            <w:tcW w:w="541" w:type="dxa"/>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31</w:t>
            </w:r>
          </w:p>
        </w:tc>
        <w:tc>
          <w:tcPr>
            <w:tcW w:w="449" w:type="dxa"/>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20</w:t>
            </w:r>
          </w:p>
        </w:tc>
        <w:tc>
          <w:tcPr>
            <w:tcW w:w="449" w:type="dxa"/>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1</w:t>
            </w:r>
          </w:p>
        </w:tc>
      </w:tr>
      <w:tr w:rsidR="00CD5E94" w:rsidRPr="00E74374">
        <w:trPr>
          <w:cantSplit/>
        </w:trPr>
        <w:tc>
          <w:tcPr>
            <w:tcW w:w="1566" w:type="dxa"/>
            <w:tcBorders>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Indecency</w:t>
            </w:r>
          </w:p>
        </w:tc>
        <w:tc>
          <w:tcPr>
            <w:tcW w:w="500" w:type="dxa"/>
            <w:tcBorders>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w:t>
            </w:r>
          </w:p>
        </w:tc>
        <w:tc>
          <w:tcPr>
            <w:tcW w:w="500" w:type="dxa"/>
            <w:tcBorders>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w:t>
            </w:r>
          </w:p>
        </w:tc>
        <w:tc>
          <w:tcPr>
            <w:tcW w:w="500" w:type="dxa"/>
            <w:tcBorders>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3</w:t>
            </w:r>
          </w:p>
        </w:tc>
        <w:tc>
          <w:tcPr>
            <w:tcW w:w="500" w:type="dxa"/>
            <w:tcBorders>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1</w:t>
            </w:r>
          </w:p>
        </w:tc>
        <w:tc>
          <w:tcPr>
            <w:tcW w:w="500" w:type="dxa"/>
            <w:tcBorders>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1</w:t>
            </w:r>
          </w:p>
        </w:tc>
        <w:tc>
          <w:tcPr>
            <w:tcW w:w="500" w:type="dxa"/>
            <w:tcBorders>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1</w:t>
            </w:r>
          </w:p>
        </w:tc>
        <w:tc>
          <w:tcPr>
            <w:tcW w:w="500" w:type="dxa"/>
            <w:tcBorders>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1</w:t>
            </w:r>
          </w:p>
        </w:tc>
        <w:tc>
          <w:tcPr>
            <w:tcW w:w="500" w:type="dxa"/>
            <w:tcBorders>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w:t>
            </w:r>
          </w:p>
        </w:tc>
        <w:tc>
          <w:tcPr>
            <w:tcW w:w="500" w:type="dxa"/>
            <w:tcBorders>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9</w:t>
            </w:r>
          </w:p>
        </w:tc>
        <w:tc>
          <w:tcPr>
            <w:tcW w:w="500" w:type="dxa"/>
            <w:tcBorders>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10</w:t>
            </w:r>
          </w:p>
        </w:tc>
        <w:tc>
          <w:tcPr>
            <w:tcW w:w="500" w:type="dxa"/>
            <w:tcBorders>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5</w:t>
            </w:r>
          </w:p>
        </w:tc>
        <w:tc>
          <w:tcPr>
            <w:tcW w:w="541" w:type="dxa"/>
            <w:tcBorders>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10</w:t>
            </w:r>
          </w:p>
        </w:tc>
        <w:tc>
          <w:tcPr>
            <w:tcW w:w="449" w:type="dxa"/>
            <w:tcBorders>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4</w:t>
            </w:r>
          </w:p>
        </w:tc>
        <w:tc>
          <w:tcPr>
            <w:tcW w:w="449" w:type="dxa"/>
            <w:tcBorders>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w:t>
            </w:r>
          </w:p>
        </w:tc>
      </w:tr>
      <w:tr w:rsidR="00CD5E94" w:rsidRPr="00E74374">
        <w:trPr>
          <w:cantSplit/>
        </w:trPr>
        <w:tc>
          <w:tcPr>
            <w:tcW w:w="1566" w:type="dxa"/>
            <w:tcBorders>
              <w:top w:val="nil"/>
              <w:bottom w:val="single" w:sz="4" w:space="0" w:color="auto"/>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Risk of delinquency</w:t>
            </w:r>
          </w:p>
        </w:tc>
        <w:tc>
          <w:tcPr>
            <w:tcW w:w="500" w:type="dxa"/>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9</w:t>
            </w:r>
          </w:p>
        </w:tc>
        <w:tc>
          <w:tcPr>
            <w:tcW w:w="500" w:type="dxa"/>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3</w:t>
            </w:r>
          </w:p>
        </w:tc>
        <w:tc>
          <w:tcPr>
            <w:tcW w:w="500" w:type="dxa"/>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2</w:t>
            </w:r>
          </w:p>
        </w:tc>
        <w:tc>
          <w:tcPr>
            <w:tcW w:w="500" w:type="dxa"/>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w:t>
            </w:r>
          </w:p>
        </w:tc>
        <w:tc>
          <w:tcPr>
            <w:tcW w:w="500" w:type="dxa"/>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w:t>
            </w:r>
          </w:p>
        </w:tc>
        <w:tc>
          <w:tcPr>
            <w:tcW w:w="500" w:type="dxa"/>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w:t>
            </w:r>
          </w:p>
        </w:tc>
        <w:tc>
          <w:tcPr>
            <w:tcW w:w="500" w:type="dxa"/>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w:t>
            </w:r>
          </w:p>
        </w:tc>
        <w:tc>
          <w:tcPr>
            <w:tcW w:w="500" w:type="dxa"/>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w:t>
            </w:r>
          </w:p>
        </w:tc>
        <w:tc>
          <w:tcPr>
            <w:tcW w:w="500" w:type="dxa"/>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1</w:t>
            </w:r>
          </w:p>
        </w:tc>
        <w:tc>
          <w:tcPr>
            <w:tcW w:w="500" w:type="dxa"/>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3</w:t>
            </w:r>
          </w:p>
        </w:tc>
        <w:tc>
          <w:tcPr>
            <w:tcW w:w="500" w:type="dxa"/>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1</w:t>
            </w:r>
          </w:p>
        </w:tc>
        <w:tc>
          <w:tcPr>
            <w:tcW w:w="541" w:type="dxa"/>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5</w:t>
            </w:r>
          </w:p>
        </w:tc>
        <w:tc>
          <w:tcPr>
            <w:tcW w:w="449" w:type="dxa"/>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6</w:t>
            </w:r>
          </w:p>
        </w:tc>
        <w:tc>
          <w:tcPr>
            <w:tcW w:w="449" w:type="dxa"/>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szCs w:val="18"/>
              </w:rPr>
            </w:pPr>
            <w:r w:rsidRPr="00E74374">
              <w:rPr>
                <w:sz w:val="18"/>
                <w:szCs w:val="18"/>
              </w:rPr>
              <w:t>-</w:t>
            </w:r>
          </w:p>
        </w:tc>
      </w:tr>
      <w:tr w:rsidR="00CD5E94" w:rsidRPr="00E74374">
        <w:trPr>
          <w:cantSplit/>
        </w:trPr>
        <w:tc>
          <w:tcPr>
            <w:tcW w:w="1566" w:type="dxa"/>
            <w:tcBorders>
              <w:top w:val="single" w:sz="4" w:space="0" w:color="auto"/>
              <w:bottom w:val="single" w:sz="12" w:space="0" w:color="auto"/>
            </w:tcBorders>
            <w:shd w:val="clear" w:color="auto" w:fill="auto"/>
          </w:tcPr>
          <w:p w:rsidR="00CD5E94" w:rsidRPr="00E74374" w:rsidRDefault="00CD5E94" w:rsidP="00CD5E94">
            <w:pPr>
              <w:suppressAutoHyphens w:val="0"/>
              <w:spacing w:before="80" w:after="80" w:line="220" w:lineRule="exact"/>
              <w:ind w:left="288" w:right="113"/>
              <w:rPr>
                <w:b/>
                <w:sz w:val="18"/>
              </w:rPr>
            </w:pPr>
            <w:r w:rsidRPr="00E74374">
              <w:rPr>
                <w:b/>
                <w:sz w:val="18"/>
              </w:rPr>
              <w:t>Total</w:t>
            </w:r>
          </w:p>
        </w:tc>
        <w:tc>
          <w:tcPr>
            <w:tcW w:w="500"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bCs/>
                <w:sz w:val="18"/>
                <w:szCs w:val="18"/>
              </w:rPr>
            </w:pPr>
            <w:r w:rsidRPr="00E74374">
              <w:rPr>
                <w:b/>
                <w:bCs/>
                <w:sz w:val="18"/>
                <w:szCs w:val="18"/>
              </w:rPr>
              <w:t>15</w:t>
            </w:r>
          </w:p>
        </w:tc>
        <w:tc>
          <w:tcPr>
            <w:tcW w:w="500"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bCs/>
                <w:sz w:val="18"/>
                <w:szCs w:val="18"/>
              </w:rPr>
            </w:pPr>
            <w:r w:rsidRPr="00E74374">
              <w:rPr>
                <w:b/>
                <w:bCs/>
                <w:sz w:val="18"/>
                <w:szCs w:val="18"/>
              </w:rPr>
              <w:t>11</w:t>
            </w:r>
          </w:p>
        </w:tc>
        <w:tc>
          <w:tcPr>
            <w:tcW w:w="500"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bCs/>
                <w:sz w:val="18"/>
                <w:szCs w:val="18"/>
              </w:rPr>
            </w:pPr>
            <w:r w:rsidRPr="00E74374">
              <w:rPr>
                <w:b/>
                <w:bCs/>
                <w:sz w:val="18"/>
                <w:szCs w:val="18"/>
              </w:rPr>
              <w:t>16</w:t>
            </w:r>
          </w:p>
        </w:tc>
        <w:tc>
          <w:tcPr>
            <w:tcW w:w="500"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bCs/>
                <w:sz w:val="18"/>
                <w:szCs w:val="18"/>
              </w:rPr>
            </w:pPr>
            <w:r w:rsidRPr="00E74374">
              <w:rPr>
                <w:b/>
                <w:bCs/>
                <w:sz w:val="18"/>
                <w:szCs w:val="18"/>
              </w:rPr>
              <w:t>2</w:t>
            </w:r>
          </w:p>
        </w:tc>
        <w:tc>
          <w:tcPr>
            <w:tcW w:w="500"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bCs/>
                <w:sz w:val="18"/>
                <w:szCs w:val="18"/>
              </w:rPr>
            </w:pPr>
            <w:r w:rsidRPr="00E74374">
              <w:rPr>
                <w:b/>
                <w:bCs/>
                <w:sz w:val="18"/>
                <w:szCs w:val="18"/>
              </w:rPr>
              <w:t>4</w:t>
            </w:r>
          </w:p>
        </w:tc>
        <w:tc>
          <w:tcPr>
            <w:tcW w:w="500"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bCs/>
                <w:sz w:val="18"/>
                <w:szCs w:val="18"/>
              </w:rPr>
            </w:pPr>
            <w:r w:rsidRPr="00E74374">
              <w:rPr>
                <w:b/>
                <w:bCs/>
                <w:sz w:val="18"/>
                <w:szCs w:val="18"/>
              </w:rPr>
              <w:t>10</w:t>
            </w:r>
          </w:p>
        </w:tc>
        <w:tc>
          <w:tcPr>
            <w:tcW w:w="500"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bCs/>
                <w:sz w:val="18"/>
                <w:szCs w:val="18"/>
              </w:rPr>
            </w:pPr>
            <w:r w:rsidRPr="00E74374">
              <w:rPr>
                <w:b/>
                <w:bCs/>
                <w:sz w:val="18"/>
                <w:szCs w:val="18"/>
              </w:rPr>
              <w:t>5</w:t>
            </w:r>
          </w:p>
        </w:tc>
        <w:tc>
          <w:tcPr>
            <w:tcW w:w="500"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bCs/>
                <w:sz w:val="18"/>
                <w:szCs w:val="18"/>
              </w:rPr>
            </w:pPr>
            <w:r w:rsidRPr="00E74374">
              <w:rPr>
                <w:b/>
                <w:bCs/>
                <w:sz w:val="18"/>
                <w:szCs w:val="18"/>
              </w:rPr>
              <w:t>3</w:t>
            </w:r>
          </w:p>
        </w:tc>
        <w:tc>
          <w:tcPr>
            <w:tcW w:w="500"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bCs/>
                <w:sz w:val="18"/>
                <w:szCs w:val="18"/>
              </w:rPr>
            </w:pPr>
            <w:r w:rsidRPr="00E74374">
              <w:rPr>
                <w:b/>
                <w:bCs/>
                <w:sz w:val="18"/>
                <w:szCs w:val="18"/>
              </w:rPr>
              <w:t>37</w:t>
            </w:r>
          </w:p>
        </w:tc>
        <w:tc>
          <w:tcPr>
            <w:tcW w:w="500"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bCs/>
                <w:sz w:val="18"/>
                <w:szCs w:val="18"/>
              </w:rPr>
            </w:pPr>
            <w:r w:rsidRPr="00E74374">
              <w:rPr>
                <w:b/>
                <w:bCs/>
                <w:sz w:val="18"/>
                <w:szCs w:val="18"/>
              </w:rPr>
              <w:t>52</w:t>
            </w:r>
          </w:p>
        </w:tc>
        <w:tc>
          <w:tcPr>
            <w:tcW w:w="500"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bCs/>
                <w:sz w:val="18"/>
                <w:szCs w:val="18"/>
              </w:rPr>
            </w:pPr>
            <w:r w:rsidRPr="00E74374">
              <w:rPr>
                <w:b/>
                <w:bCs/>
                <w:sz w:val="18"/>
                <w:szCs w:val="18"/>
              </w:rPr>
              <w:t>30</w:t>
            </w:r>
          </w:p>
        </w:tc>
        <w:tc>
          <w:tcPr>
            <w:tcW w:w="541"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bCs/>
                <w:sz w:val="18"/>
                <w:szCs w:val="18"/>
              </w:rPr>
            </w:pPr>
            <w:r w:rsidRPr="00E74374">
              <w:rPr>
                <w:b/>
                <w:bCs/>
                <w:sz w:val="18"/>
                <w:szCs w:val="18"/>
              </w:rPr>
              <w:t>46</w:t>
            </w:r>
          </w:p>
        </w:tc>
        <w:tc>
          <w:tcPr>
            <w:tcW w:w="449"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bCs/>
                <w:sz w:val="18"/>
                <w:szCs w:val="18"/>
              </w:rPr>
            </w:pPr>
            <w:r w:rsidRPr="00E74374">
              <w:rPr>
                <w:b/>
                <w:bCs/>
                <w:sz w:val="18"/>
                <w:szCs w:val="18"/>
              </w:rPr>
              <w:t>38</w:t>
            </w:r>
          </w:p>
        </w:tc>
        <w:tc>
          <w:tcPr>
            <w:tcW w:w="449"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bCs/>
                <w:sz w:val="18"/>
                <w:szCs w:val="18"/>
              </w:rPr>
            </w:pPr>
            <w:r w:rsidRPr="00E74374">
              <w:rPr>
                <w:b/>
                <w:bCs/>
                <w:sz w:val="18"/>
                <w:szCs w:val="18"/>
              </w:rPr>
              <w:t>1</w:t>
            </w:r>
          </w:p>
        </w:tc>
      </w:tr>
    </w:tbl>
    <w:p w:rsidR="00CD5E94" w:rsidRPr="00433D49" w:rsidRDefault="00CD5E94" w:rsidP="00327824">
      <w:pPr>
        <w:spacing w:before="120"/>
        <w:ind w:left="1134" w:firstLine="170"/>
        <w:rPr>
          <w:b/>
          <w:sz w:val="18"/>
          <w:szCs w:val="18"/>
        </w:rPr>
      </w:pPr>
      <w:r w:rsidRPr="00433D49">
        <w:rPr>
          <w:b/>
          <w:sz w:val="18"/>
          <w:szCs w:val="18"/>
        </w:rPr>
        <w:t>Classification of offences</w:t>
      </w:r>
    </w:p>
    <w:p w:rsidR="00CD5E94" w:rsidRPr="00433D49" w:rsidRDefault="00CD5E94" w:rsidP="00327824">
      <w:pPr>
        <w:ind w:left="1134" w:firstLine="170"/>
        <w:rPr>
          <w:sz w:val="18"/>
          <w:szCs w:val="18"/>
        </w:rPr>
      </w:pPr>
      <w:r w:rsidRPr="00433D49">
        <w:rPr>
          <w:b/>
          <w:sz w:val="18"/>
          <w:szCs w:val="18"/>
        </w:rPr>
        <w:t>Assault:</w:t>
      </w:r>
      <w:r w:rsidRPr="00433D49">
        <w:rPr>
          <w:sz w:val="18"/>
          <w:szCs w:val="18"/>
        </w:rPr>
        <w:t xml:space="preserve"> Murder; inflicting a permanent disability; causing injury by accident; abuse; causing intentional injury; violation of privacy; traffic accident; abduction; public order offence; bombing; threatening behaviour.</w:t>
      </w:r>
    </w:p>
    <w:p w:rsidR="00CD5E94" w:rsidRPr="00433D49" w:rsidRDefault="00CD5E94" w:rsidP="00327824">
      <w:pPr>
        <w:ind w:left="1134" w:firstLine="170"/>
        <w:rPr>
          <w:sz w:val="18"/>
          <w:szCs w:val="18"/>
        </w:rPr>
      </w:pPr>
      <w:r w:rsidRPr="00433D49">
        <w:rPr>
          <w:b/>
          <w:sz w:val="18"/>
          <w:szCs w:val="18"/>
        </w:rPr>
        <w:t>Financial:</w:t>
      </w:r>
      <w:r w:rsidRPr="00433D49">
        <w:rPr>
          <w:sz w:val="18"/>
          <w:szCs w:val="18"/>
        </w:rPr>
        <w:t xml:space="preserve"> Theft; pickpocketing; damage to property; destruction.</w:t>
      </w:r>
    </w:p>
    <w:p w:rsidR="00CD5E94" w:rsidRPr="00433D49" w:rsidRDefault="00CD5E94" w:rsidP="00327824">
      <w:pPr>
        <w:ind w:left="1134" w:firstLine="170"/>
        <w:rPr>
          <w:sz w:val="18"/>
          <w:szCs w:val="18"/>
        </w:rPr>
      </w:pPr>
      <w:r w:rsidRPr="00433D49">
        <w:rPr>
          <w:b/>
          <w:sz w:val="18"/>
          <w:szCs w:val="18"/>
        </w:rPr>
        <w:t>Indecency:</w:t>
      </w:r>
      <w:r w:rsidRPr="00433D49">
        <w:rPr>
          <w:sz w:val="18"/>
          <w:szCs w:val="18"/>
        </w:rPr>
        <w:t xml:space="preserve"> Unlawful intercourse; sodomy; rape; lewd act; remaining alone with persons other than direct blood relatives (if a woman); breach of faith.</w:t>
      </w:r>
    </w:p>
    <w:p w:rsidR="00CD5E94" w:rsidRPr="00433D49" w:rsidRDefault="00CD5E94" w:rsidP="00327824">
      <w:pPr>
        <w:ind w:left="1134" w:firstLine="170"/>
        <w:rPr>
          <w:sz w:val="18"/>
          <w:szCs w:val="18"/>
        </w:rPr>
      </w:pPr>
      <w:r w:rsidRPr="00433D49">
        <w:rPr>
          <w:b/>
          <w:sz w:val="18"/>
          <w:szCs w:val="18"/>
        </w:rPr>
        <w:t>Risk of delinquency:</w:t>
      </w:r>
      <w:r w:rsidRPr="00433D49">
        <w:rPr>
          <w:sz w:val="18"/>
          <w:szCs w:val="18"/>
        </w:rPr>
        <w:t xml:space="preserve"> Begging; drinking alcohol; making and selling alcohol; minor offences.</w:t>
      </w:r>
    </w:p>
    <w:p w:rsidR="00CD5E94" w:rsidRPr="004F4EC7" w:rsidRDefault="00CD5E94" w:rsidP="00CD5E94">
      <w:pPr>
        <w:pStyle w:val="Heading1"/>
        <w:spacing w:before="240"/>
      </w:pPr>
      <w:bookmarkStart w:id="91" w:name="_Toc227592940"/>
      <w:r w:rsidRPr="004F4EC7">
        <w:t>Table 66</w:t>
      </w:r>
      <w:bookmarkEnd w:id="91"/>
    </w:p>
    <w:p w:rsidR="00CD5E94" w:rsidRPr="004F4EC7" w:rsidRDefault="00CD5E94" w:rsidP="00CD5E94">
      <w:pPr>
        <w:pStyle w:val="SingleTxtG"/>
        <w:rPr>
          <w:b/>
        </w:rPr>
      </w:pPr>
      <w:r w:rsidRPr="004F4EC7">
        <w:rPr>
          <w:b/>
        </w:rPr>
        <w:t xml:space="preserve">Juvenile court statistics, 2004–2007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483"/>
        <w:gridCol w:w="999"/>
        <w:gridCol w:w="1101"/>
        <w:gridCol w:w="901"/>
        <w:gridCol w:w="702"/>
        <w:gridCol w:w="999"/>
        <w:gridCol w:w="1001"/>
        <w:gridCol w:w="1184"/>
      </w:tblGrid>
      <w:tr w:rsidR="00CD5E94" w:rsidRPr="00947182">
        <w:trPr>
          <w:cantSplit/>
          <w:tblHeader/>
        </w:trPr>
        <w:tc>
          <w:tcPr>
            <w:tcW w:w="328" w:type="pct"/>
            <w:tcBorders>
              <w:top w:val="single" w:sz="4" w:space="0" w:color="auto"/>
              <w:bottom w:val="nil"/>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678" w:type="pct"/>
            <w:tcBorders>
              <w:top w:val="single" w:sz="4" w:space="0" w:color="auto"/>
              <w:bottom w:val="nil"/>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1834" w:type="pct"/>
            <w:gridSpan w:val="3"/>
            <w:tcBorders>
              <w:top w:val="single" w:sz="4" w:space="0" w:color="auto"/>
              <w:bottom w:val="single" w:sz="4" w:space="0" w:color="auto"/>
            </w:tcBorders>
            <w:shd w:val="clear" w:color="auto" w:fill="auto"/>
            <w:vAlign w:val="bottom"/>
          </w:tcPr>
          <w:p w:rsidR="00CD5E94" w:rsidRPr="00947182" w:rsidRDefault="00CD5E94" w:rsidP="005B2E0D">
            <w:pPr>
              <w:suppressAutoHyphens w:val="0"/>
              <w:spacing w:before="80" w:after="80" w:line="200" w:lineRule="exact"/>
              <w:ind w:right="113"/>
              <w:jc w:val="center"/>
              <w:rPr>
                <w:i/>
                <w:sz w:val="16"/>
                <w:szCs w:val="16"/>
              </w:rPr>
            </w:pPr>
            <w:r w:rsidRPr="00947182">
              <w:rPr>
                <w:i/>
                <w:sz w:val="16"/>
                <w:szCs w:val="16"/>
              </w:rPr>
              <w:t>Cases heard</w:t>
            </w:r>
          </w:p>
        </w:tc>
        <w:tc>
          <w:tcPr>
            <w:tcW w:w="678" w:type="pct"/>
            <w:tcBorders>
              <w:top w:val="single" w:sz="4" w:space="0" w:color="auto"/>
              <w:bottom w:val="nil"/>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678" w:type="pct"/>
            <w:tcBorders>
              <w:top w:val="single" w:sz="4" w:space="0" w:color="auto"/>
              <w:bottom w:val="nil"/>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804" w:type="pct"/>
            <w:tcBorders>
              <w:top w:val="single" w:sz="4" w:space="0" w:color="auto"/>
              <w:bottom w:val="nil"/>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r>
      <w:tr w:rsidR="00CD5E94" w:rsidRPr="00947182">
        <w:trPr>
          <w:cantSplit/>
          <w:tblHeader/>
        </w:trPr>
        <w:tc>
          <w:tcPr>
            <w:tcW w:w="328" w:type="pct"/>
            <w:tcBorders>
              <w:top w:val="nil"/>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Item</w:t>
            </w:r>
          </w:p>
        </w:tc>
        <w:tc>
          <w:tcPr>
            <w:tcW w:w="678" w:type="pct"/>
            <w:tcBorders>
              <w:top w:val="nil"/>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both"/>
              <w:rPr>
                <w:i/>
                <w:sz w:val="16"/>
                <w:szCs w:val="16"/>
              </w:rPr>
            </w:pPr>
            <w:r w:rsidRPr="00947182">
              <w:rPr>
                <w:i/>
                <w:sz w:val="16"/>
                <w:szCs w:val="16"/>
              </w:rPr>
              <w:t>Court</w:t>
            </w:r>
          </w:p>
        </w:tc>
        <w:tc>
          <w:tcPr>
            <w:tcW w:w="747" w:type="pct"/>
            <w:tcBorders>
              <w:top w:val="single" w:sz="4" w:space="0" w:color="auto"/>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r w:rsidRPr="00947182">
              <w:rPr>
                <w:i/>
                <w:sz w:val="16"/>
                <w:szCs w:val="16"/>
              </w:rPr>
              <w:t>Carried over</w:t>
            </w:r>
          </w:p>
        </w:tc>
        <w:tc>
          <w:tcPr>
            <w:tcW w:w="611" w:type="pct"/>
            <w:tcBorders>
              <w:top w:val="single" w:sz="4" w:space="0" w:color="auto"/>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r w:rsidRPr="00947182">
              <w:rPr>
                <w:i/>
                <w:sz w:val="16"/>
                <w:szCs w:val="16"/>
              </w:rPr>
              <w:t>Incoming</w:t>
            </w:r>
          </w:p>
        </w:tc>
        <w:tc>
          <w:tcPr>
            <w:tcW w:w="476" w:type="pct"/>
            <w:tcBorders>
              <w:top w:val="single" w:sz="4" w:space="0" w:color="auto"/>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rPr>
            </w:pPr>
            <w:r w:rsidRPr="00947182">
              <w:rPr>
                <w:b/>
                <w:i/>
                <w:sz w:val="16"/>
                <w:szCs w:val="16"/>
              </w:rPr>
              <w:t>Total</w:t>
            </w:r>
          </w:p>
        </w:tc>
        <w:tc>
          <w:tcPr>
            <w:tcW w:w="678" w:type="pct"/>
            <w:tcBorders>
              <w:top w:val="nil"/>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r w:rsidRPr="00947182">
              <w:rPr>
                <w:i/>
                <w:sz w:val="16"/>
                <w:szCs w:val="16"/>
              </w:rPr>
              <w:t>Concluded</w:t>
            </w:r>
          </w:p>
        </w:tc>
        <w:tc>
          <w:tcPr>
            <w:tcW w:w="678" w:type="pct"/>
            <w:tcBorders>
              <w:top w:val="nil"/>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r w:rsidRPr="00947182">
              <w:rPr>
                <w:i/>
                <w:sz w:val="16"/>
                <w:szCs w:val="16"/>
              </w:rPr>
              <w:t>Remaining</w:t>
            </w:r>
          </w:p>
        </w:tc>
        <w:tc>
          <w:tcPr>
            <w:tcW w:w="804" w:type="pct"/>
            <w:tcBorders>
              <w:top w:val="nil"/>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r w:rsidRPr="00947182">
              <w:rPr>
                <w:i/>
                <w:sz w:val="16"/>
                <w:szCs w:val="16"/>
              </w:rPr>
              <w:t>Completion percentage</w:t>
            </w:r>
          </w:p>
        </w:tc>
      </w:tr>
      <w:tr w:rsidR="00CD5E94" w:rsidRPr="00E74374">
        <w:trPr>
          <w:cantSplit/>
        </w:trPr>
        <w:tc>
          <w:tcPr>
            <w:tcW w:w="5000" w:type="pct"/>
            <w:gridSpan w:val="8"/>
            <w:tcBorders>
              <w:top w:val="single" w:sz="12" w:space="0" w:color="auto"/>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Juvenile court statistics for 2004</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 xml:space="preserve">San`a City </w:t>
            </w:r>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137</w:t>
            </w:r>
          </w:p>
        </w:tc>
        <w:tc>
          <w:tcPr>
            <w:tcW w:w="476"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137</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12</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25</w:t>
            </w:r>
          </w:p>
        </w:tc>
        <w:tc>
          <w:tcPr>
            <w:tcW w:w="80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82</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2</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smartTag w:uri="urn:schemas-microsoft-com:office:smarttags" w:element="City">
              <w:smartTag w:uri="urn:schemas-microsoft-com:office:smarttags" w:element="place">
                <w:r w:rsidRPr="00E74374">
                  <w:rPr>
                    <w:sz w:val="18"/>
                  </w:rPr>
                  <w:t>Aden</w:t>
                </w:r>
              </w:smartTag>
            </w:smartTag>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11</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44</w:t>
            </w:r>
          </w:p>
        </w:tc>
        <w:tc>
          <w:tcPr>
            <w:tcW w:w="476"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55</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48</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w:t>
            </w:r>
          </w:p>
        </w:tc>
        <w:tc>
          <w:tcPr>
            <w:tcW w:w="80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87</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3</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Ta`izz</w:t>
            </w:r>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5</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105</w:t>
            </w:r>
          </w:p>
        </w:tc>
        <w:tc>
          <w:tcPr>
            <w:tcW w:w="476"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110</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88</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22</w:t>
            </w:r>
          </w:p>
        </w:tc>
        <w:tc>
          <w:tcPr>
            <w:tcW w:w="80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80</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4</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Ibb</w:t>
            </w:r>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10</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63</w:t>
            </w:r>
          </w:p>
        </w:tc>
        <w:tc>
          <w:tcPr>
            <w:tcW w:w="476"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73</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61</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12</w:t>
            </w:r>
          </w:p>
        </w:tc>
        <w:tc>
          <w:tcPr>
            <w:tcW w:w="80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84</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5</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Hadramawt</w:t>
            </w:r>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28</w:t>
            </w:r>
          </w:p>
        </w:tc>
        <w:tc>
          <w:tcPr>
            <w:tcW w:w="476"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31</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26</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5</w:t>
            </w:r>
          </w:p>
        </w:tc>
        <w:tc>
          <w:tcPr>
            <w:tcW w:w="80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84</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6</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Dhamar</w:t>
            </w:r>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45</w:t>
            </w:r>
          </w:p>
        </w:tc>
        <w:tc>
          <w:tcPr>
            <w:tcW w:w="476"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49</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46</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w:t>
            </w:r>
          </w:p>
        </w:tc>
        <w:tc>
          <w:tcPr>
            <w:tcW w:w="80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94</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7</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Hudaydah</w:t>
            </w:r>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23</w:t>
            </w:r>
          </w:p>
        </w:tc>
        <w:tc>
          <w:tcPr>
            <w:tcW w:w="476"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23</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17</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w:t>
            </w:r>
          </w:p>
        </w:tc>
        <w:tc>
          <w:tcPr>
            <w:tcW w:w="80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74</w:t>
            </w:r>
          </w:p>
        </w:tc>
      </w:tr>
      <w:tr w:rsidR="00CD5E94" w:rsidRPr="00E74374">
        <w:trPr>
          <w:cantSplit/>
        </w:trPr>
        <w:tc>
          <w:tcPr>
            <w:tcW w:w="328" w:type="pct"/>
            <w:tcBorders>
              <w:top w:val="nil"/>
              <w:bottom w:val="single" w:sz="4" w:space="0" w:color="auto"/>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8</w:t>
            </w:r>
          </w:p>
        </w:tc>
        <w:tc>
          <w:tcPr>
            <w:tcW w:w="678"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Abyan</w:t>
            </w:r>
          </w:p>
        </w:tc>
        <w:tc>
          <w:tcPr>
            <w:tcW w:w="747"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c>
          <w:tcPr>
            <w:tcW w:w="611"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8</w:t>
            </w:r>
          </w:p>
        </w:tc>
        <w:tc>
          <w:tcPr>
            <w:tcW w:w="476" w:type="pct"/>
            <w:tcBorders>
              <w:top w:val="nil"/>
              <w:bottom w:val="single" w:sz="4"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8</w:t>
            </w:r>
          </w:p>
        </w:tc>
        <w:tc>
          <w:tcPr>
            <w:tcW w:w="678"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w:t>
            </w:r>
          </w:p>
        </w:tc>
        <w:tc>
          <w:tcPr>
            <w:tcW w:w="678"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804"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88</w:t>
            </w:r>
          </w:p>
        </w:tc>
      </w:tr>
      <w:tr w:rsidR="00CD5E94" w:rsidRPr="00E74374">
        <w:trPr>
          <w:cantSplit/>
        </w:trPr>
        <w:tc>
          <w:tcPr>
            <w:tcW w:w="328" w:type="pct"/>
            <w:tcBorders>
              <w:top w:val="single" w:sz="4" w:space="0" w:color="auto"/>
              <w:bottom w:val="single" w:sz="4" w:space="0" w:color="auto"/>
            </w:tcBorders>
            <w:shd w:val="clear" w:color="auto" w:fill="auto"/>
          </w:tcPr>
          <w:p w:rsidR="00CD5E94" w:rsidRPr="00E74374" w:rsidRDefault="00CD5E94" w:rsidP="00CD5E94">
            <w:pPr>
              <w:suppressAutoHyphens w:val="0"/>
              <w:spacing w:before="80" w:after="80" w:line="220" w:lineRule="exact"/>
              <w:ind w:right="113"/>
              <w:rPr>
                <w:sz w:val="18"/>
              </w:rPr>
            </w:pPr>
          </w:p>
        </w:tc>
        <w:tc>
          <w:tcPr>
            <w:tcW w:w="678"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left="288" w:right="113"/>
              <w:rPr>
                <w:b/>
                <w:sz w:val="18"/>
              </w:rPr>
            </w:pPr>
            <w:r w:rsidRPr="00E74374">
              <w:rPr>
                <w:b/>
                <w:sz w:val="18"/>
              </w:rPr>
              <w:t>Total</w:t>
            </w:r>
          </w:p>
        </w:tc>
        <w:tc>
          <w:tcPr>
            <w:tcW w:w="747"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33</w:t>
            </w:r>
          </w:p>
        </w:tc>
        <w:tc>
          <w:tcPr>
            <w:tcW w:w="611"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453</w:t>
            </w:r>
          </w:p>
        </w:tc>
        <w:tc>
          <w:tcPr>
            <w:tcW w:w="476"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486</w:t>
            </w:r>
          </w:p>
        </w:tc>
        <w:tc>
          <w:tcPr>
            <w:tcW w:w="678"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405</w:t>
            </w:r>
          </w:p>
        </w:tc>
        <w:tc>
          <w:tcPr>
            <w:tcW w:w="678"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81</w:t>
            </w:r>
          </w:p>
        </w:tc>
        <w:tc>
          <w:tcPr>
            <w:tcW w:w="804"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83</w:t>
            </w:r>
          </w:p>
        </w:tc>
      </w:tr>
      <w:tr w:rsidR="00CD5E94" w:rsidRPr="00E74374">
        <w:trPr>
          <w:cantSplit/>
        </w:trPr>
        <w:tc>
          <w:tcPr>
            <w:tcW w:w="5000" w:type="pct"/>
            <w:gridSpan w:val="8"/>
            <w:tcBorders>
              <w:top w:val="single" w:sz="4" w:space="0" w:color="auto"/>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Juvenile court statistics for 2005</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 xml:space="preserve">San`a City </w:t>
            </w:r>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25</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135</w:t>
            </w:r>
          </w:p>
        </w:tc>
        <w:tc>
          <w:tcPr>
            <w:tcW w:w="476"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160</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108</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25</w:t>
            </w:r>
          </w:p>
        </w:tc>
        <w:tc>
          <w:tcPr>
            <w:tcW w:w="80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68</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2</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smartTag w:uri="urn:schemas-microsoft-com:office:smarttags" w:element="City">
              <w:smartTag w:uri="urn:schemas-microsoft-com:office:smarttags" w:element="place">
                <w:r w:rsidRPr="00E74374">
                  <w:rPr>
                    <w:sz w:val="18"/>
                  </w:rPr>
                  <w:t>Aden</w:t>
                </w:r>
              </w:smartTag>
            </w:smartTag>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54</w:t>
            </w:r>
          </w:p>
        </w:tc>
        <w:tc>
          <w:tcPr>
            <w:tcW w:w="476"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61</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52</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9</w:t>
            </w:r>
          </w:p>
        </w:tc>
        <w:tc>
          <w:tcPr>
            <w:tcW w:w="80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85</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3</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Ta`izz</w:t>
            </w:r>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30</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76</w:t>
            </w:r>
          </w:p>
        </w:tc>
        <w:tc>
          <w:tcPr>
            <w:tcW w:w="476"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106</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92</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14</w:t>
            </w:r>
          </w:p>
        </w:tc>
        <w:tc>
          <w:tcPr>
            <w:tcW w:w="80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87</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4</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Ibb</w:t>
            </w:r>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54</w:t>
            </w:r>
          </w:p>
        </w:tc>
        <w:tc>
          <w:tcPr>
            <w:tcW w:w="476"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61</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60</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80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98</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5</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Hadramawt</w:t>
            </w:r>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5</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22</w:t>
            </w:r>
          </w:p>
        </w:tc>
        <w:tc>
          <w:tcPr>
            <w:tcW w:w="476"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27</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23</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w:t>
            </w:r>
          </w:p>
        </w:tc>
        <w:tc>
          <w:tcPr>
            <w:tcW w:w="80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85</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6</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Dhamar</w:t>
            </w:r>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13</w:t>
            </w:r>
          </w:p>
        </w:tc>
        <w:tc>
          <w:tcPr>
            <w:tcW w:w="476"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19</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17</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w:t>
            </w:r>
          </w:p>
        </w:tc>
        <w:tc>
          <w:tcPr>
            <w:tcW w:w="80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89</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7</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Hudaydah</w:t>
            </w:r>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12</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76</w:t>
            </w:r>
          </w:p>
        </w:tc>
        <w:tc>
          <w:tcPr>
            <w:tcW w:w="476"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88</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77</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11</w:t>
            </w:r>
          </w:p>
        </w:tc>
        <w:tc>
          <w:tcPr>
            <w:tcW w:w="80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88</w:t>
            </w:r>
          </w:p>
        </w:tc>
      </w:tr>
      <w:tr w:rsidR="00CD5E94" w:rsidRPr="00E74374">
        <w:trPr>
          <w:cantSplit/>
        </w:trPr>
        <w:tc>
          <w:tcPr>
            <w:tcW w:w="328" w:type="pct"/>
            <w:tcBorders>
              <w:top w:val="nil"/>
              <w:bottom w:val="single" w:sz="4" w:space="0" w:color="auto"/>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8</w:t>
            </w:r>
          </w:p>
        </w:tc>
        <w:tc>
          <w:tcPr>
            <w:tcW w:w="678"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Abyan</w:t>
            </w:r>
          </w:p>
        </w:tc>
        <w:tc>
          <w:tcPr>
            <w:tcW w:w="747"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611"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w:t>
            </w:r>
          </w:p>
        </w:tc>
        <w:tc>
          <w:tcPr>
            <w:tcW w:w="476" w:type="pct"/>
            <w:tcBorders>
              <w:top w:val="nil"/>
              <w:bottom w:val="single" w:sz="4"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5</w:t>
            </w:r>
          </w:p>
        </w:tc>
        <w:tc>
          <w:tcPr>
            <w:tcW w:w="678"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w:t>
            </w:r>
          </w:p>
        </w:tc>
        <w:tc>
          <w:tcPr>
            <w:tcW w:w="678"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w:t>
            </w:r>
          </w:p>
        </w:tc>
        <w:tc>
          <w:tcPr>
            <w:tcW w:w="804"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60</w:t>
            </w:r>
          </w:p>
        </w:tc>
      </w:tr>
      <w:tr w:rsidR="00CD5E94" w:rsidRPr="00E74374">
        <w:trPr>
          <w:cantSplit/>
        </w:trPr>
        <w:tc>
          <w:tcPr>
            <w:tcW w:w="328" w:type="pct"/>
            <w:tcBorders>
              <w:top w:val="single" w:sz="4" w:space="0" w:color="auto"/>
              <w:bottom w:val="single" w:sz="4" w:space="0" w:color="auto"/>
            </w:tcBorders>
            <w:shd w:val="clear" w:color="auto" w:fill="auto"/>
          </w:tcPr>
          <w:p w:rsidR="00CD5E94" w:rsidRPr="00E74374" w:rsidRDefault="00CD5E94" w:rsidP="00CD5E94">
            <w:pPr>
              <w:suppressAutoHyphens w:val="0"/>
              <w:spacing w:before="80" w:after="80" w:line="220" w:lineRule="exact"/>
              <w:ind w:right="113"/>
              <w:rPr>
                <w:b/>
                <w:sz w:val="18"/>
              </w:rPr>
            </w:pPr>
          </w:p>
        </w:tc>
        <w:tc>
          <w:tcPr>
            <w:tcW w:w="678"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left="288" w:right="113"/>
              <w:rPr>
                <w:b/>
                <w:sz w:val="18"/>
              </w:rPr>
            </w:pPr>
            <w:r w:rsidRPr="00E74374">
              <w:rPr>
                <w:b/>
                <w:sz w:val="18"/>
              </w:rPr>
              <w:t>Total</w:t>
            </w:r>
          </w:p>
        </w:tc>
        <w:tc>
          <w:tcPr>
            <w:tcW w:w="747"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93</w:t>
            </w:r>
          </w:p>
        </w:tc>
        <w:tc>
          <w:tcPr>
            <w:tcW w:w="611"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434</w:t>
            </w:r>
          </w:p>
        </w:tc>
        <w:tc>
          <w:tcPr>
            <w:tcW w:w="476"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527</w:t>
            </w:r>
          </w:p>
        </w:tc>
        <w:tc>
          <w:tcPr>
            <w:tcW w:w="678"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432</w:t>
            </w:r>
          </w:p>
        </w:tc>
        <w:tc>
          <w:tcPr>
            <w:tcW w:w="678"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95</w:t>
            </w:r>
          </w:p>
        </w:tc>
        <w:tc>
          <w:tcPr>
            <w:tcW w:w="804"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82</w:t>
            </w:r>
          </w:p>
        </w:tc>
      </w:tr>
      <w:tr w:rsidR="00CD5E94" w:rsidRPr="00E74374">
        <w:trPr>
          <w:cantSplit/>
        </w:trPr>
        <w:tc>
          <w:tcPr>
            <w:tcW w:w="5000" w:type="pct"/>
            <w:gridSpan w:val="8"/>
            <w:tcBorders>
              <w:top w:val="single" w:sz="4" w:space="0" w:color="auto"/>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Juvenile court statistics for the first half of 2006</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 xml:space="preserve">San`a City </w:t>
            </w:r>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54</w:t>
            </w:r>
          </w:p>
        </w:tc>
        <w:tc>
          <w:tcPr>
            <w:tcW w:w="60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156</w:t>
            </w:r>
          </w:p>
        </w:tc>
        <w:tc>
          <w:tcPr>
            <w:tcW w:w="475"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220</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193</w:t>
            </w:r>
          </w:p>
        </w:tc>
        <w:tc>
          <w:tcPr>
            <w:tcW w:w="679"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17</w:t>
            </w:r>
          </w:p>
        </w:tc>
        <w:tc>
          <w:tcPr>
            <w:tcW w:w="80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92</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2</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smartTag w:uri="urn:schemas-microsoft-com:office:smarttags" w:element="City">
              <w:smartTag w:uri="urn:schemas-microsoft-com:office:smarttags" w:element="place">
                <w:r w:rsidRPr="00E74374">
                  <w:rPr>
                    <w:sz w:val="18"/>
                  </w:rPr>
                  <w:t>Aden</w:t>
                </w:r>
              </w:smartTag>
            </w:smartTag>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9</w:t>
            </w:r>
          </w:p>
        </w:tc>
        <w:tc>
          <w:tcPr>
            <w:tcW w:w="60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44</w:t>
            </w:r>
          </w:p>
        </w:tc>
        <w:tc>
          <w:tcPr>
            <w:tcW w:w="475"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53</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47</w:t>
            </w:r>
          </w:p>
        </w:tc>
        <w:tc>
          <w:tcPr>
            <w:tcW w:w="679"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w:t>
            </w:r>
          </w:p>
        </w:tc>
        <w:tc>
          <w:tcPr>
            <w:tcW w:w="80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89</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3</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Ta`izz</w:t>
            </w:r>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14</w:t>
            </w:r>
          </w:p>
        </w:tc>
        <w:tc>
          <w:tcPr>
            <w:tcW w:w="60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75</w:t>
            </w:r>
          </w:p>
        </w:tc>
        <w:tc>
          <w:tcPr>
            <w:tcW w:w="475"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89</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69</w:t>
            </w:r>
          </w:p>
        </w:tc>
        <w:tc>
          <w:tcPr>
            <w:tcW w:w="679"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20</w:t>
            </w:r>
          </w:p>
        </w:tc>
        <w:tc>
          <w:tcPr>
            <w:tcW w:w="80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78</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4</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Ibb</w:t>
            </w:r>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60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49</w:t>
            </w:r>
          </w:p>
        </w:tc>
        <w:tc>
          <w:tcPr>
            <w:tcW w:w="475"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50</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39</w:t>
            </w:r>
          </w:p>
        </w:tc>
        <w:tc>
          <w:tcPr>
            <w:tcW w:w="679"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11</w:t>
            </w:r>
          </w:p>
        </w:tc>
        <w:tc>
          <w:tcPr>
            <w:tcW w:w="80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78</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5</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Hadramawt</w:t>
            </w:r>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w:t>
            </w:r>
          </w:p>
        </w:tc>
        <w:tc>
          <w:tcPr>
            <w:tcW w:w="60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34</w:t>
            </w:r>
          </w:p>
        </w:tc>
        <w:tc>
          <w:tcPr>
            <w:tcW w:w="475"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38</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28</w:t>
            </w:r>
          </w:p>
        </w:tc>
        <w:tc>
          <w:tcPr>
            <w:tcW w:w="679"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10</w:t>
            </w:r>
          </w:p>
        </w:tc>
        <w:tc>
          <w:tcPr>
            <w:tcW w:w="80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74</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6</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Dhamar</w:t>
            </w:r>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w:t>
            </w:r>
          </w:p>
        </w:tc>
        <w:tc>
          <w:tcPr>
            <w:tcW w:w="60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5</w:t>
            </w:r>
          </w:p>
        </w:tc>
        <w:tc>
          <w:tcPr>
            <w:tcW w:w="475"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7</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w:t>
            </w:r>
          </w:p>
        </w:tc>
        <w:tc>
          <w:tcPr>
            <w:tcW w:w="679"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0</w:t>
            </w:r>
          </w:p>
        </w:tc>
        <w:tc>
          <w:tcPr>
            <w:tcW w:w="80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100</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7</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Hudaydah</w:t>
            </w:r>
          </w:p>
        </w:tc>
        <w:tc>
          <w:tcPr>
            <w:tcW w:w="74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11</w:t>
            </w:r>
          </w:p>
        </w:tc>
        <w:tc>
          <w:tcPr>
            <w:tcW w:w="60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63</w:t>
            </w:r>
          </w:p>
        </w:tc>
        <w:tc>
          <w:tcPr>
            <w:tcW w:w="475"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74</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57</w:t>
            </w:r>
          </w:p>
        </w:tc>
        <w:tc>
          <w:tcPr>
            <w:tcW w:w="679"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18</w:t>
            </w:r>
          </w:p>
        </w:tc>
        <w:tc>
          <w:tcPr>
            <w:tcW w:w="80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76</w:t>
            </w:r>
          </w:p>
        </w:tc>
      </w:tr>
      <w:tr w:rsidR="00CD5E94" w:rsidRPr="00E74374">
        <w:trPr>
          <w:cantSplit/>
        </w:trPr>
        <w:tc>
          <w:tcPr>
            <w:tcW w:w="328" w:type="pct"/>
            <w:tcBorders>
              <w:top w:val="nil"/>
              <w:bottom w:val="single" w:sz="4" w:space="0" w:color="auto"/>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8</w:t>
            </w:r>
          </w:p>
        </w:tc>
        <w:tc>
          <w:tcPr>
            <w:tcW w:w="678"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Abyan</w:t>
            </w:r>
          </w:p>
        </w:tc>
        <w:tc>
          <w:tcPr>
            <w:tcW w:w="747"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w:t>
            </w:r>
          </w:p>
        </w:tc>
        <w:tc>
          <w:tcPr>
            <w:tcW w:w="608"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10</w:t>
            </w:r>
          </w:p>
        </w:tc>
        <w:tc>
          <w:tcPr>
            <w:tcW w:w="475" w:type="pct"/>
            <w:tcBorders>
              <w:top w:val="nil"/>
              <w:bottom w:val="single" w:sz="4"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12</w:t>
            </w:r>
          </w:p>
        </w:tc>
        <w:tc>
          <w:tcPr>
            <w:tcW w:w="678"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9</w:t>
            </w:r>
          </w:p>
        </w:tc>
        <w:tc>
          <w:tcPr>
            <w:tcW w:w="679"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w:t>
            </w:r>
          </w:p>
        </w:tc>
        <w:tc>
          <w:tcPr>
            <w:tcW w:w="807"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75</w:t>
            </w:r>
          </w:p>
        </w:tc>
      </w:tr>
      <w:tr w:rsidR="00CD5E94" w:rsidRPr="00E74374">
        <w:trPr>
          <w:cantSplit/>
        </w:trPr>
        <w:tc>
          <w:tcPr>
            <w:tcW w:w="328" w:type="pct"/>
            <w:tcBorders>
              <w:top w:val="single" w:sz="4" w:space="0" w:color="auto"/>
              <w:bottom w:val="single" w:sz="4" w:space="0" w:color="auto"/>
            </w:tcBorders>
            <w:shd w:val="clear" w:color="auto" w:fill="auto"/>
          </w:tcPr>
          <w:p w:rsidR="00CD5E94" w:rsidRPr="00E74374" w:rsidRDefault="00CD5E94" w:rsidP="00CD5E94">
            <w:pPr>
              <w:suppressAutoHyphens w:val="0"/>
              <w:spacing w:before="80" w:after="80" w:line="220" w:lineRule="exact"/>
              <w:ind w:right="113"/>
              <w:rPr>
                <w:b/>
                <w:sz w:val="18"/>
              </w:rPr>
            </w:pPr>
          </w:p>
        </w:tc>
        <w:tc>
          <w:tcPr>
            <w:tcW w:w="678"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left="288" w:right="113"/>
              <w:rPr>
                <w:b/>
                <w:sz w:val="18"/>
              </w:rPr>
            </w:pPr>
            <w:r w:rsidRPr="00E74374">
              <w:rPr>
                <w:b/>
                <w:sz w:val="18"/>
              </w:rPr>
              <w:t>Total</w:t>
            </w:r>
          </w:p>
        </w:tc>
        <w:tc>
          <w:tcPr>
            <w:tcW w:w="747"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97</w:t>
            </w:r>
          </w:p>
        </w:tc>
        <w:tc>
          <w:tcPr>
            <w:tcW w:w="608"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436</w:t>
            </w:r>
          </w:p>
        </w:tc>
        <w:tc>
          <w:tcPr>
            <w:tcW w:w="475"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533</w:t>
            </w:r>
          </w:p>
        </w:tc>
        <w:tc>
          <w:tcPr>
            <w:tcW w:w="678"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448</w:t>
            </w:r>
          </w:p>
        </w:tc>
        <w:tc>
          <w:tcPr>
            <w:tcW w:w="679"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85</w:t>
            </w:r>
          </w:p>
        </w:tc>
        <w:tc>
          <w:tcPr>
            <w:tcW w:w="807" w:type="pct"/>
            <w:tcBorders>
              <w:top w:val="single" w:sz="4" w:space="0" w:color="auto"/>
              <w:bottom w:val="single" w:sz="4"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84</w:t>
            </w:r>
          </w:p>
        </w:tc>
      </w:tr>
      <w:tr w:rsidR="00CD5E94" w:rsidRPr="00E74374">
        <w:trPr>
          <w:cantSplit/>
        </w:trPr>
        <w:tc>
          <w:tcPr>
            <w:tcW w:w="5000" w:type="pct"/>
            <w:gridSpan w:val="8"/>
            <w:tcBorders>
              <w:top w:val="single" w:sz="4" w:space="0" w:color="auto"/>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Juvenile court statistics for the first half of 2007</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 xml:space="preserve">San`a City </w:t>
            </w:r>
          </w:p>
        </w:tc>
        <w:tc>
          <w:tcPr>
            <w:tcW w:w="74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18</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65</w:t>
            </w:r>
          </w:p>
        </w:tc>
        <w:tc>
          <w:tcPr>
            <w:tcW w:w="475"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83</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69</w:t>
            </w:r>
          </w:p>
        </w:tc>
        <w:tc>
          <w:tcPr>
            <w:tcW w:w="679"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14</w:t>
            </w:r>
          </w:p>
        </w:tc>
        <w:tc>
          <w:tcPr>
            <w:tcW w:w="80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83</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2</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smartTag w:uri="urn:schemas-microsoft-com:office:smarttags" w:element="City">
              <w:smartTag w:uri="urn:schemas-microsoft-com:office:smarttags" w:element="place">
                <w:r w:rsidRPr="00E74374">
                  <w:rPr>
                    <w:sz w:val="18"/>
                  </w:rPr>
                  <w:t>Aden</w:t>
                </w:r>
              </w:smartTag>
            </w:smartTag>
          </w:p>
        </w:tc>
        <w:tc>
          <w:tcPr>
            <w:tcW w:w="74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46</w:t>
            </w:r>
          </w:p>
        </w:tc>
        <w:tc>
          <w:tcPr>
            <w:tcW w:w="475"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52</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38</w:t>
            </w:r>
          </w:p>
        </w:tc>
        <w:tc>
          <w:tcPr>
            <w:tcW w:w="679"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14</w:t>
            </w:r>
          </w:p>
        </w:tc>
        <w:tc>
          <w:tcPr>
            <w:tcW w:w="80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73</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3</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Ta`izz</w:t>
            </w:r>
          </w:p>
        </w:tc>
        <w:tc>
          <w:tcPr>
            <w:tcW w:w="74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20</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58</w:t>
            </w:r>
          </w:p>
        </w:tc>
        <w:tc>
          <w:tcPr>
            <w:tcW w:w="475"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78</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62</w:t>
            </w:r>
          </w:p>
        </w:tc>
        <w:tc>
          <w:tcPr>
            <w:tcW w:w="679"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16</w:t>
            </w:r>
          </w:p>
        </w:tc>
        <w:tc>
          <w:tcPr>
            <w:tcW w:w="80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79</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4</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Ibb</w:t>
            </w:r>
          </w:p>
        </w:tc>
        <w:tc>
          <w:tcPr>
            <w:tcW w:w="74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11</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49</w:t>
            </w:r>
          </w:p>
        </w:tc>
        <w:tc>
          <w:tcPr>
            <w:tcW w:w="475"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60</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39</w:t>
            </w:r>
          </w:p>
        </w:tc>
        <w:tc>
          <w:tcPr>
            <w:tcW w:w="679"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21</w:t>
            </w:r>
          </w:p>
        </w:tc>
        <w:tc>
          <w:tcPr>
            <w:tcW w:w="80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65</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5</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Hadramawt</w:t>
            </w:r>
          </w:p>
        </w:tc>
        <w:tc>
          <w:tcPr>
            <w:tcW w:w="74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10</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15</w:t>
            </w:r>
          </w:p>
        </w:tc>
        <w:tc>
          <w:tcPr>
            <w:tcW w:w="475"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25</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20</w:t>
            </w:r>
          </w:p>
        </w:tc>
        <w:tc>
          <w:tcPr>
            <w:tcW w:w="679"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5</w:t>
            </w:r>
          </w:p>
        </w:tc>
        <w:tc>
          <w:tcPr>
            <w:tcW w:w="80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80</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6</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Dhamar</w:t>
            </w:r>
          </w:p>
        </w:tc>
        <w:tc>
          <w:tcPr>
            <w:tcW w:w="74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0</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11</w:t>
            </w:r>
          </w:p>
        </w:tc>
        <w:tc>
          <w:tcPr>
            <w:tcW w:w="475"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11</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w:t>
            </w:r>
          </w:p>
        </w:tc>
        <w:tc>
          <w:tcPr>
            <w:tcW w:w="679"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w:t>
            </w:r>
          </w:p>
        </w:tc>
        <w:tc>
          <w:tcPr>
            <w:tcW w:w="80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64</w:t>
            </w:r>
          </w:p>
        </w:tc>
      </w:tr>
      <w:tr w:rsidR="00CD5E94" w:rsidRPr="00E74374">
        <w:trPr>
          <w:cantSplit/>
        </w:trPr>
        <w:tc>
          <w:tcPr>
            <w:tcW w:w="328"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7</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Hudaydah</w:t>
            </w:r>
          </w:p>
        </w:tc>
        <w:tc>
          <w:tcPr>
            <w:tcW w:w="744"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18</w:t>
            </w:r>
          </w:p>
        </w:tc>
        <w:tc>
          <w:tcPr>
            <w:tcW w:w="611"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59</w:t>
            </w:r>
          </w:p>
        </w:tc>
        <w:tc>
          <w:tcPr>
            <w:tcW w:w="475" w:type="pct"/>
            <w:tcBorders>
              <w:top w:val="nil"/>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77</w:t>
            </w:r>
          </w:p>
        </w:tc>
        <w:tc>
          <w:tcPr>
            <w:tcW w:w="678"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46</w:t>
            </w:r>
          </w:p>
        </w:tc>
        <w:tc>
          <w:tcPr>
            <w:tcW w:w="679"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30</w:t>
            </w:r>
          </w:p>
        </w:tc>
        <w:tc>
          <w:tcPr>
            <w:tcW w:w="807"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60</w:t>
            </w:r>
          </w:p>
        </w:tc>
      </w:tr>
      <w:tr w:rsidR="00CD5E94" w:rsidRPr="00E74374">
        <w:trPr>
          <w:cantSplit/>
        </w:trPr>
        <w:tc>
          <w:tcPr>
            <w:tcW w:w="328" w:type="pct"/>
            <w:tcBorders>
              <w:top w:val="nil"/>
              <w:bottom w:val="single" w:sz="4" w:space="0" w:color="auto"/>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8</w:t>
            </w:r>
          </w:p>
        </w:tc>
        <w:tc>
          <w:tcPr>
            <w:tcW w:w="678"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Abyan</w:t>
            </w:r>
          </w:p>
        </w:tc>
        <w:tc>
          <w:tcPr>
            <w:tcW w:w="744"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w:t>
            </w:r>
          </w:p>
        </w:tc>
        <w:tc>
          <w:tcPr>
            <w:tcW w:w="611"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w:t>
            </w:r>
          </w:p>
        </w:tc>
        <w:tc>
          <w:tcPr>
            <w:tcW w:w="475" w:type="pct"/>
            <w:tcBorders>
              <w:top w:val="nil"/>
              <w:bottom w:val="single" w:sz="4"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6</w:t>
            </w:r>
          </w:p>
        </w:tc>
        <w:tc>
          <w:tcPr>
            <w:tcW w:w="678"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w:t>
            </w:r>
          </w:p>
        </w:tc>
        <w:tc>
          <w:tcPr>
            <w:tcW w:w="679"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w:t>
            </w:r>
          </w:p>
        </w:tc>
        <w:tc>
          <w:tcPr>
            <w:tcW w:w="807" w:type="pct"/>
            <w:tcBorders>
              <w:top w:val="nil"/>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50</w:t>
            </w:r>
          </w:p>
        </w:tc>
      </w:tr>
      <w:tr w:rsidR="00CD5E94" w:rsidRPr="00E74374">
        <w:trPr>
          <w:cantSplit/>
        </w:trPr>
        <w:tc>
          <w:tcPr>
            <w:tcW w:w="328" w:type="pct"/>
            <w:tcBorders>
              <w:top w:val="single" w:sz="4" w:space="0" w:color="auto"/>
              <w:bottom w:val="single" w:sz="12" w:space="0" w:color="auto"/>
            </w:tcBorders>
            <w:shd w:val="clear" w:color="auto" w:fill="auto"/>
          </w:tcPr>
          <w:p w:rsidR="00CD5E94" w:rsidRPr="00E74374" w:rsidRDefault="00CD5E94" w:rsidP="00CD5E94">
            <w:pPr>
              <w:suppressAutoHyphens w:val="0"/>
              <w:spacing w:before="80" w:after="80" w:line="220" w:lineRule="exact"/>
              <w:ind w:right="113"/>
              <w:rPr>
                <w:b/>
                <w:sz w:val="18"/>
              </w:rPr>
            </w:pPr>
          </w:p>
        </w:tc>
        <w:tc>
          <w:tcPr>
            <w:tcW w:w="678"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left="288" w:right="113"/>
              <w:rPr>
                <w:b/>
                <w:sz w:val="18"/>
              </w:rPr>
            </w:pPr>
            <w:r w:rsidRPr="00E74374">
              <w:rPr>
                <w:b/>
                <w:sz w:val="18"/>
              </w:rPr>
              <w:t>Total</w:t>
            </w:r>
          </w:p>
        </w:tc>
        <w:tc>
          <w:tcPr>
            <w:tcW w:w="744"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86</w:t>
            </w:r>
          </w:p>
        </w:tc>
        <w:tc>
          <w:tcPr>
            <w:tcW w:w="611"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306</w:t>
            </w:r>
          </w:p>
        </w:tc>
        <w:tc>
          <w:tcPr>
            <w:tcW w:w="475"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392</w:t>
            </w:r>
          </w:p>
        </w:tc>
        <w:tc>
          <w:tcPr>
            <w:tcW w:w="678"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284</w:t>
            </w:r>
          </w:p>
        </w:tc>
        <w:tc>
          <w:tcPr>
            <w:tcW w:w="679"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108</w:t>
            </w:r>
          </w:p>
        </w:tc>
        <w:tc>
          <w:tcPr>
            <w:tcW w:w="807"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72</w:t>
            </w:r>
          </w:p>
        </w:tc>
      </w:tr>
    </w:tbl>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b/>
        </w:rPr>
      </w:pPr>
    </w:p>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b/>
        </w:rPr>
        <w:sectPr w:rsidR="00CD5E94" w:rsidRPr="004F4EC7" w:rsidSect="00CD5E94">
          <w:headerReference w:type="even" r:id="rId57"/>
          <w:headerReference w:type="default" r:id="rId58"/>
          <w:footerReference w:type="even" r:id="rId59"/>
          <w:footerReference w:type="default" r:id="rId60"/>
          <w:headerReference w:type="first" r:id="rId61"/>
          <w:endnotePr>
            <w:numFmt w:val="decimal"/>
          </w:endnotePr>
          <w:pgSz w:w="11907" w:h="16840" w:code="9"/>
          <w:pgMar w:top="1699" w:right="1138" w:bottom="2275" w:left="1138" w:header="1138" w:footer="1699" w:gutter="0"/>
          <w:cols w:space="720"/>
        </w:sectPr>
      </w:pPr>
    </w:p>
    <w:p w:rsidR="00CD5E94" w:rsidRPr="004F4EC7" w:rsidRDefault="00CD5E94" w:rsidP="00CD5E94">
      <w:pPr>
        <w:pStyle w:val="Heading1"/>
      </w:pPr>
      <w:r w:rsidRPr="004F4EC7">
        <w:t>Table 67 (a)</w:t>
      </w:r>
    </w:p>
    <w:p w:rsidR="00CD5E94" w:rsidRPr="004F4EC7" w:rsidRDefault="00CD5E94" w:rsidP="00CD5E94">
      <w:pPr>
        <w:pStyle w:val="SingleTxtG"/>
        <w:ind w:left="0" w:firstLine="1138"/>
        <w:rPr>
          <w:b/>
          <w:snapToGrid w:val="0"/>
        </w:rPr>
      </w:pPr>
      <w:r w:rsidRPr="004F4EC7">
        <w:rPr>
          <w:b/>
          <w:snapToGrid w:val="0"/>
        </w:rPr>
        <w:t xml:space="preserve">Number </w:t>
      </w:r>
      <w:r w:rsidRPr="004F4EC7">
        <w:rPr>
          <w:b/>
        </w:rPr>
        <w:t>of</w:t>
      </w:r>
      <w:r w:rsidRPr="004F4EC7">
        <w:rPr>
          <w:b/>
          <w:snapToGrid w:val="0"/>
        </w:rPr>
        <w:t xml:space="preserve"> juveniles in social guidance homes and type of delinquency, 2003</w:t>
      </w:r>
    </w:p>
    <w:tbl>
      <w:tblPr>
        <w:tblW w:w="12359" w:type="dxa"/>
        <w:tblInd w:w="283" w:type="dxa"/>
        <w:tblBorders>
          <w:top w:val="single" w:sz="4" w:space="0" w:color="auto"/>
          <w:bottom w:val="single" w:sz="12" w:space="0" w:color="auto"/>
        </w:tblBorders>
        <w:tblLayout w:type="fixed"/>
        <w:tblCellMar>
          <w:left w:w="0" w:type="dxa"/>
          <w:right w:w="0" w:type="dxa"/>
        </w:tblCellMar>
        <w:tblLook w:val="01E0"/>
      </w:tblPr>
      <w:tblGrid>
        <w:gridCol w:w="1725"/>
        <w:gridCol w:w="400"/>
        <w:gridCol w:w="500"/>
        <w:gridCol w:w="500"/>
        <w:gridCol w:w="500"/>
        <w:gridCol w:w="400"/>
        <w:gridCol w:w="400"/>
        <w:gridCol w:w="675"/>
        <w:gridCol w:w="473"/>
        <w:gridCol w:w="474"/>
        <w:gridCol w:w="474"/>
        <w:gridCol w:w="425"/>
        <w:gridCol w:w="79"/>
        <w:gridCol w:w="350"/>
        <w:gridCol w:w="422"/>
        <w:gridCol w:w="9"/>
        <w:gridCol w:w="416"/>
        <w:gridCol w:w="456"/>
        <w:gridCol w:w="441"/>
        <w:gridCol w:w="441"/>
        <w:gridCol w:w="441"/>
        <w:gridCol w:w="441"/>
        <w:gridCol w:w="441"/>
        <w:gridCol w:w="441"/>
        <w:gridCol w:w="441"/>
        <w:gridCol w:w="594"/>
      </w:tblGrid>
      <w:tr w:rsidR="00CD5E94" w:rsidRPr="005B2E0D">
        <w:trPr>
          <w:cantSplit/>
          <w:tblHeader/>
        </w:trPr>
        <w:tc>
          <w:tcPr>
            <w:tcW w:w="1725" w:type="dxa"/>
            <w:vMerge w:val="restart"/>
            <w:tcBorders>
              <w:top w:val="single" w:sz="4" w:space="0" w:color="auto"/>
              <w:bottom w:val="single" w:sz="12" w:space="0" w:color="auto"/>
            </w:tcBorders>
            <w:shd w:val="clear" w:color="auto" w:fill="auto"/>
            <w:vAlign w:val="bottom"/>
          </w:tcPr>
          <w:p w:rsidR="00CD5E94" w:rsidRPr="005B2E0D" w:rsidRDefault="00CD5E94" w:rsidP="005B2E0D">
            <w:pPr>
              <w:suppressAutoHyphens w:val="0"/>
              <w:spacing w:before="80" w:after="80" w:line="200" w:lineRule="exact"/>
              <w:ind w:right="113"/>
              <w:rPr>
                <w:i/>
                <w:sz w:val="16"/>
                <w:szCs w:val="16"/>
              </w:rPr>
            </w:pPr>
            <w:r w:rsidRPr="005B2E0D">
              <w:rPr>
                <w:i/>
                <w:sz w:val="16"/>
                <w:szCs w:val="16"/>
              </w:rPr>
              <w:t>Institution</w:t>
            </w:r>
          </w:p>
        </w:tc>
        <w:tc>
          <w:tcPr>
            <w:tcW w:w="6072" w:type="dxa"/>
            <w:gridSpan w:val="14"/>
            <w:tcBorders>
              <w:top w:val="single" w:sz="4" w:space="0" w:color="auto"/>
              <w:bottom w:val="single" w:sz="4" w:space="0" w:color="auto"/>
            </w:tcBorders>
            <w:shd w:val="clear" w:color="auto" w:fill="auto"/>
            <w:vAlign w:val="bottom"/>
          </w:tcPr>
          <w:p w:rsidR="00CD5E94" w:rsidRPr="005B2E0D" w:rsidRDefault="00CD5E94" w:rsidP="005B2E0D">
            <w:pPr>
              <w:suppressAutoHyphens w:val="0"/>
              <w:spacing w:before="80" w:after="80" w:line="200" w:lineRule="exact"/>
              <w:ind w:right="113"/>
              <w:jc w:val="center"/>
              <w:rPr>
                <w:i/>
                <w:sz w:val="16"/>
                <w:szCs w:val="16"/>
              </w:rPr>
            </w:pPr>
            <w:r w:rsidRPr="005B2E0D">
              <w:rPr>
                <w:i/>
                <w:sz w:val="16"/>
                <w:szCs w:val="16"/>
              </w:rPr>
              <w:t>Delinquency</w:t>
            </w:r>
          </w:p>
        </w:tc>
        <w:tc>
          <w:tcPr>
            <w:tcW w:w="425" w:type="dxa"/>
            <w:gridSpan w:val="2"/>
            <w:tcBorders>
              <w:top w:val="single" w:sz="4" w:space="0" w:color="auto"/>
              <w:bottom w:val="nil"/>
              <w:right w:val="single" w:sz="24" w:space="0" w:color="FFFFFF"/>
            </w:tcBorders>
            <w:shd w:val="clear" w:color="auto" w:fill="auto"/>
            <w:vAlign w:val="bottom"/>
          </w:tcPr>
          <w:p w:rsidR="00CD5E94" w:rsidRPr="005B2E0D" w:rsidRDefault="00CD5E94" w:rsidP="005B2E0D">
            <w:pPr>
              <w:suppressAutoHyphens w:val="0"/>
              <w:spacing w:before="80" w:after="80" w:line="200" w:lineRule="exact"/>
              <w:ind w:right="113"/>
              <w:jc w:val="right"/>
              <w:rPr>
                <w:i/>
                <w:sz w:val="16"/>
                <w:szCs w:val="16"/>
              </w:rPr>
            </w:pPr>
          </w:p>
        </w:tc>
        <w:tc>
          <w:tcPr>
            <w:tcW w:w="3543" w:type="dxa"/>
            <w:gridSpan w:val="8"/>
            <w:tcBorders>
              <w:top w:val="single" w:sz="4" w:space="0" w:color="auto"/>
              <w:left w:val="single" w:sz="24" w:space="0" w:color="FFFFFF"/>
              <w:bottom w:val="single" w:sz="4" w:space="0" w:color="auto"/>
            </w:tcBorders>
            <w:shd w:val="clear" w:color="auto" w:fill="auto"/>
            <w:vAlign w:val="bottom"/>
          </w:tcPr>
          <w:p w:rsidR="00CD5E94" w:rsidRPr="005B2E0D" w:rsidRDefault="00CD5E94" w:rsidP="005B2E0D">
            <w:pPr>
              <w:suppressAutoHyphens w:val="0"/>
              <w:spacing w:before="80" w:after="80" w:line="200" w:lineRule="exact"/>
              <w:ind w:right="113"/>
              <w:jc w:val="center"/>
              <w:rPr>
                <w:i/>
                <w:sz w:val="16"/>
                <w:szCs w:val="16"/>
              </w:rPr>
            </w:pPr>
            <w:r w:rsidRPr="005B2E0D">
              <w:rPr>
                <w:i/>
                <w:sz w:val="16"/>
                <w:szCs w:val="16"/>
              </w:rPr>
              <w:t>Risk of delinquency</w:t>
            </w:r>
          </w:p>
        </w:tc>
        <w:tc>
          <w:tcPr>
            <w:tcW w:w="594" w:type="dxa"/>
            <w:vMerge w:val="restart"/>
            <w:tcBorders>
              <w:top w:val="single" w:sz="4" w:space="0" w:color="auto"/>
              <w:bottom w:val="single" w:sz="12" w:space="0" w:color="auto"/>
            </w:tcBorders>
            <w:shd w:val="clear" w:color="auto" w:fill="auto"/>
            <w:textDirection w:val="btLr"/>
            <w:vAlign w:val="bottom"/>
          </w:tcPr>
          <w:p w:rsidR="00CD5E94" w:rsidRPr="005B2E0D" w:rsidRDefault="00CD5E94" w:rsidP="005B2E0D">
            <w:pPr>
              <w:suppressAutoHyphens w:val="0"/>
              <w:spacing w:before="80" w:after="80" w:line="200" w:lineRule="exact"/>
              <w:ind w:right="113"/>
              <w:rPr>
                <w:b/>
                <w:i/>
                <w:sz w:val="16"/>
                <w:szCs w:val="16"/>
              </w:rPr>
            </w:pPr>
            <w:r w:rsidRPr="005B2E0D">
              <w:rPr>
                <w:b/>
                <w:i/>
                <w:sz w:val="16"/>
                <w:szCs w:val="16"/>
              </w:rPr>
              <w:t>Grand total</w:t>
            </w:r>
          </w:p>
        </w:tc>
      </w:tr>
      <w:tr w:rsidR="00CD5E94" w:rsidRPr="005B2E0D">
        <w:trPr>
          <w:cantSplit/>
          <w:tblHeader/>
        </w:trPr>
        <w:tc>
          <w:tcPr>
            <w:tcW w:w="1725" w:type="dxa"/>
            <w:vMerge/>
            <w:tcBorders>
              <w:top w:val="single" w:sz="12" w:space="0" w:color="auto"/>
              <w:bottom w:val="single" w:sz="12" w:space="0" w:color="auto"/>
            </w:tcBorders>
            <w:shd w:val="clear" w:color="auto" w:fill="auto"/>
            <w:vAlign w:val="bottom"/>
          </w:tcPr>
          <w:p w:rsidR="00CD5E94" w:rsidRPr="005B2E0D" w:rsidRDefault="00CD5E94" w:rsidP="005B2E0D">
            <w:pPr>
              <w:spacing w:before="80" w:after="80" w:line="200" w:lineRule="exact"/>
              <w:ind w:right="113"/>
              <w:rPr>
                <w:i/>
                <w:sz w:val="16"/>
                <w:szCs w:val="16"/>
              </w:rPr>
            </w:pPr>
          </w:p>
        </w:tc>
        <w:tc>
          <w:tcPr>
            <w:tcW w:w="400" w:type="dxa"/>
            <w:vMerge w:val="restart"/>
            <w:tcBorders>
              <w:top w:val="single" w:sz="4" w:space="0" w:color="auto"/>
            </w:tcBorders>
            <w:shd w:val="clear" w:color="auto" w:fill="auto"/>
            <w:textDirection w:val="btLr"/>
            <w:vAlign w:val="bottom"/>
          </w:tcPr>
          <w:p w:rsidR="00CD5E94" w:rsidRPr="005B2E0D" w:rsidRDefault="00CD5E94" w:rsidP="005B2E0D">
            <w:pPr>
              <w:spacing w:before="80" w:after="80" w:line="200" w:lineRule="exact"/>
              <w:ind w:right="113"/>
              <w:rPr>
                <w:i/>
                <w:sz w:val="16"/>
                <w:szCs w:val="16"/>
              </w:rPr>
            </w:pPr>
            <w:r w:rsidRPr="005B2E0D">
              <w:rPr>
                <w:i/>
                <w:sz w:val="16"/>
                <w:szCs w:val="16"/>
              </w:rPr>
              <w:t>Murder</w:t>
            </w:r>
          </w:p>
        </w:tc>
        <w:tc>
          <w:tcPr>
            <w:tcW w:w="500" w:type="dxa"/>
            <w:vMerge w:val="restart"/>
            <w:tcBorders>
              <w:top w:val="single" w:sz="4" w:space="0" w:color="auto"/>
            </w:tcBorders>
            <w:shd w:val="clear" w:color="auto" w:fill="auto"/>
            <w:textDirection w:val="btLr"/>
            <w:vAlign w:val="bottom"/>
          </w:tcPr>
          <w:p w:rsidR="00CD5E94" w:rsidRPr="005B2E0D" w:rsidRDefault="00CD5E94" w:rsidP="005B2E0D">
            <w:pPr>
              <w:spacing w:before="80" w:after="80" w:line="200" w:lineRule="exact"/>
              <w:ind w:right="113"/>
              <w:rPr>
                <w:i/>
                <w:sz w:val="16"/>
                <w:szCs w:val="16"/>
              </w:rPr>
            </w:pPr>
            <w:r w:rsidRPr="005B2E0D">
              <w:rPr>
                <w:i/>
                <w:sz w:val="16"/>
                <w:szCs w:val="16"/>
              </w:rPr>
              <w:t>Attempted murder</w:t>
            </w:r>
          </w:p>
        </w:tc>
        <w:tc>
          <w:tcPr>
            <w:tcW w:w="500" w:type="dxa"/>
            <w:vMerge w:val="restart"/>
            <w:tcBorders>
              <w:top w:val="single" w:sz="4" w:space="0" w:color="auto"/>
            </w:tcBorders>
            <w:shd w:val="clear" w:color="auto" w:fill="auto"/>
            <w:textDirection w:val="btLr"/>
            <w:vAlign w:val="bottom"/>
          </w:tcPr>
          <w:p w:rsidR="00CD5E94" w:rsidRPr="005B2E0D" w:rsidRDefault="00CD5E94" w:rsidP="005B2E0D">
            <w:pPr>
              <w:spacing w:before="80" w:after="80" w:line="200" w:lineRule="exact"/>
              <w:ind w:right="113"/>
              <w:rPr>
                <w:i/>
                <w:sz w:val="16"/>
                <w:szCs w:val="16"/>
              </w:rPr>
            </w:pPr>
            <w:r w:rsidRPr="005B2E0D">
              <w:rPr>
                <w:i/>
                <w:sz w:val="16"/>
                <w:szCs w:val="16"/>
              </w:rPr>
              <w:t>Deliberate wounding (minor)</w:t>
            </w:r>
          </w:p>
        </w:tc>
        <w:tc>
          <w:tcPr>
            <w:tcW w:w="500" w:type="dxa"/>
            <w:vMerge w:val="restart"/>
            <w:tcBorders>
              <w:top w:val="single" w:sz="4" w:space="0" w:color="auto"/>
            </w:tcBorders>
            <w:shd w:val="clear" w:color="auto" w:fill="auto"/>
            <w:textDirection w:val="btLr"/>
            <w:vAlign w:val="bottom"/>
          </w:tcPr>
          <w:p w:rsidR="00CD5E94" w:rsidRPr="005B2E0D" w:rsidRDefault="00CD5E94" w:rsidP="005B2E0D">
            <w:pPr>
              <w:spacing w:before="80" w:after="80" w:line="200" w:lineRule="exact"/>
              <w:ind w:right="113"/>
              <w:rPr>
                <w:i/>
                <w:sz w:val="16"/>
                <w:szCs w:val="16"/>
              </w:rPr>
            </w:pPr>
            <w:r w:rsidRPr="005B2E0D">
              <w:rPr>
                <w:i/>
                <w:sz w:val="16"/>
                <w:szCs w:val="16"/>
              </w:rPr>
              <w:t>Theft</w:t>
            </w:r>
          </w:p>
        </w:tc>
        <w:tc>
          <w:tcPr>
            <w:tcW w:w="400" w:type="dxa"/>
            <w:vMerge w:val="restart"/>
            <w:tcBorders>
              <w:top w:val="single" w:sz="4" w:space="0" w:color="auto"/>
            </w:tcBorders>
            <w:shd w:val="clear" w:color="auto" w:fill="auto"/>
            <w:textDirection w:val="btLr"/>
            <w:vAlign w:val="bottom"/>
          </w:tcPr>
          <w:p w:rsidR="00CD5E94" w:rsidRPr="005B2E0D" w:rsidRDefault="00CD5E94" w:rsidP="005B2E0D">
            <w:pPr>
              <w:spacing w:before="80" w:after="80" w:line="200" w:lineRule="exact"/>
              <w:ind w:right="113"/>
              <w:rPr>
                <w:i/>
                <w:sz w:val="16"/>
                <w:szCs w:val="16"/>
              </w:rPr>
            </w:pPr>
            <w:r w:rsidRPr="005B2E0D">
              <w:rPr>
                <w:i/>
                <w:sz w:val="16"/>
                <w:szCs w:val="16"/>
              </w:rPr>
              <w:t>Attempted theft</w:t>
            </w:r>
          </w:p>
        </w:tc>
        <w:tc>
          <w:tcPr>
            <w:tcW w:w="2496" w:type="dxa"/>
            <w:gridSpan w:val="5"/>
            <w:tcBorders>
              <w:top w:val="single" w:sz="4" w:space="0" w:color="auto"/>
              <w:bottom w:val="single" w:sz="4" w:space="0" w:color="auto"/>
            </w:tcBorders>
            <w:shd w:val="clear" w:color="auto" w:fill="auto"/>
            <w:vAlign w:val="bottom"/>
          </w:tcPr>
          <w:p w:rsidR="00CD5E94" w:rsidRPr="005B2E0D" w:rsidRDefault="00CD5E94" w:rsidP="005B2E0D">
            <w:pPr>
              <w:spacing w:before="80" w:after="80" w:line="200" w:lineRule="exact"/>
              <w:ind w:right="113"/>
              <w:jc w:val="center"/>
              <w:rPr>
                <w:i/>
                <w:sz w:val="16"/>
                <w:szCs w:val="16"/>
              </w:rPr>
            </w:pPr>
            <w:r w:rsidRPr="005B2E0D">
              <w:rPr>
                <w:i/>
                <w:sz w:val="16"/>
                <w:szCs w:val="16"/>
              </w:rPr>
              <w:t>Sex offences</w:t>
            </w:r>
          </w:p>
        </w:tc>
        <w:tc>
          <w:tcPr>
            <w:tcW w:w="504" w:type="dxa"/>
            <w:gridSpan w:val="2"/>
            <w:vMerge w:val="restart"/>
            <w:tcBorders>
              <w:top w:val="single" w:sz="4" w:space="0" w:color="auto"/>
            </w:tcBorders>
            <w:shd w:val="clear" w:color="auto" w:fill="auto"/>
            <w:textDirection w:val="btLr"/>
            <w:vAlign w:val="bottom"/>
          </w:tcPr>
          <w:p w:rsidR="00CD5E94" w:rsidRPr="005B2E0D" w:rsidRDefault="00CD5E94" w:rsidP="005B2E0D">
            <w:pPr>
              <w:spacing w:before="80" w:after="80" w:line="200" w:lineRule="exact"/>
              <w:ind w:right="113"/>
              <w:rPr>
                <w:i/>
                <w:sz w:val="16"/>
                <w:szCs w:val="16"/>
              </w:rPr>
            </w:pPr>
            <w:r w:rsidRPr="005B2E0D">
              <w:rPr>
                <w:i/>
                <w:sz w:val="16"/>
                <w:szCs w:val="16"/>
              </w:rPr>
              <w:t>Drinking or selling alcohol</w:t>
            </w:r>
          </w:p>
        </w:tc>
        <w:tc>
          <w:tcPr>
            <w:tcW w:w="350" w:type="dxa"/>
            <w:vMerge w:val="restart"/>
            <w:tcBorders>
              <w:top w:val="single" w:sz="4" w:space="0" w:color="auto"/>
            </w:tcBorders>
            <w:shd w:val="clear" w:color="auto" w:fill="auto"/>
            <w:textDirection w:val="btLr"/>
            <w:vAlign w:val="bottom"/>
          </w:tcPr>
          <w:p w:rsidR="00CD5E94" w:rsidRPr="005B2E0D" w:rsidRDefault="00CD5E94" w:rsidP="005B2E0D">
            <w:pPr>
              <w:spacing w:before="80" w:after="80" w:line="200" w:lineRule="exact"/>
              <w:ind w:right="113"/>
              <w:rPr>
                <w:i/>
                <w:sz w:val="16"/>
                <w:szCs w:val="16"/>
              </w:rPr>
            </w:pPr>
            <w:r w:rsidRPr="005B2E0D">
              <w:rPr>
                <w:i/>
                <w:sz w:val="16"/>
                <w:szCs w:val="16"/>
              </w:rPr>
              <w:t>Fraud</w:t>
            </w:r>
          </w:p>
        </w:tc>
        <w:tc>
          <w:tcPr>
            <w:tcW w:w="431" w:type="dxa"/>
            <w:gridSpan w:val="2"/>
            <w:vMerge w:val="restart"/>
            <w:tcBorders>
              <w:top w:val="single" w:sz="4" w:space="0" w:color="auto"/>
            </w:tcBorders>
            <w:shd w:val="clear" w:color="auto" w:fill="auto"/>
            <w:textDirection w:val="btLr"/>
            <w:vAlign w:val="bottom"/>
          </w:tcPr>
          <w:p w:rsidR="00CD5E94" w:rsidRPr="005B2E0D" w:rsidRDefault="00CD5E94" w:rsidP="005B2E0D">
            <w:pPr>
              <w:spacing w:before="80" w:after="80" w:line="200" w:lineRule="exact"/>
              <w:ind w:right="113"/>
              <w:rPr>
                <w:i/>
                <w:sz w:val="16"/>
                <w:szCs w:val="16"/>
              </w:rPr>
            </w:pPr>
            <w:r w:rsidRPr="005B2E0D">
              <w:rPr>
                <w:i/>
                <w:sz w:val="16"/>
                <w:szCs w:val="16"/>
              </w:rPr>
              <w:t>Other harm</w:t>
            </w:r>
          </w:p>
        </w:tc>
        <w:tc>
          <w:tcPr>
            <w:tcW w:w="416" w:type="dxa"/>
            <w:vMerge w:val="restart"/>
            <w:tcBorders>
              <w:top w:val="single" w:sz="4" w:space="0" w:color="auto"/>
              <w:bottom w:val="nil"/>
              <w:right w:val="single" w:sz="24" w:space="0" w:color="FFFFFF"/>
            </w:tcBorders>
            <w:shd w:val="clear" w:color="auto" w:fill="auto"/>
            <w:textDirection w:val="btLr"/>
            <w:vAlign w:val="bottom"/>
          </w:tcPr>
          <w:p w:rsidR="00CD5E94" w:rsidRPr="005B2E0D" w:rsidRDefault="00CD5E94" w:rsidP="005B2E0D">
            <w:pPr>
              <w:spacing w:before="80" w:after="80" w:line="200" w:lineRule="exact"/>
              <w:ind w:right="113"/>
              <w:rPr>
                <w:b/>
                <w:i/>
                <w:sz w:val="16"/>
                <w:szCs w:val="16"/>
              </w:rPr>
            </w:pPr>
            <w:r w:rsidRPr="005B2E0D">
              <w:rPr>
                <w:b/>
                <w:i/>
                <w:sz w:val="16"/>
                <w:szCs w:val="16"/>
              </w:rPr>
              <w:t>Total</w:t>
            </w:r>
          </w:p>
        </w:tc>
        <w:tc>
          <w:tcPr>
            <w:tcW w:w="456" w:type="dxa"/>
            <w:vMerge w:val="restart"/>
            <w:tcBorders>
              <w:top w:val="single" w:sz="4" w:space="0" w:color="auto"/>
              <w:left w:val="single" w:sz="24" w:space="0" w:color="FFFFFF"/>
            </w:tcBorders>
            <w:shd w:val="clear" w:color="auto" w:fill="auto"/>
            <w:textDirection w:val="btLr"/>
            <w:vAlign w:val="bottom"/>
          </w:tcPr>
          <w:p w:rsidR="00CD5E94" w:rsidRPr="005B2E0D" w:rsidRDefault="00CD5E94" w:rsidP="005B2E0D">
            <w:pPr>
              <w:spacing w:before="80" w:after="80" w:line="200" w:lineRule="exact"/>
              <w:ind w:right="113"/>
              <w:rPr>
                <w:i/>
                <w:sz w:val="16"/>
                <w:szCs w:val="16"/>
              </w:rPr>
            </w:pPr>
            <w:r w:rsidRPr="005B2E0D">
              <w:rPr>
                <w:i/>
                <w:sz w:val="16"/>
                <w:szCs w:val="16"/>
              </w:rPr>
              <w:t>Begging</w:t>
            </w:r>
          </w:p>
        </w:tc>
        <w:tc>
          <w:tcPr>
            <w:tcW w:w="441" w:type="dxa"/>
            <w:vMerge w:val="restart"/>
            <w:tcBorders>
              <w:top w:val="single" w:sz="4" w:space="0" w:color="auto"/>
            </w:tcBorders>
            <w:shd w:val="clear" w:color="auto" w:fill="auto"/>
            <w:textDirection w:val="btLr"/>
            <w:vAlign w:val="bottom"/>
          </w:tcPr>
          <w:p w:rsidR="00CD5E94" w:rsidRPr="005B2E0D" w:rsidRDefault="00CD5E94" w:rsidP="005B2E0D">
            <w:pPr>
              <w:spacing w:before="80" w:after="80" w:line="200" w:lineRule="exact"/>
              <w:ind w:right="113"/>
              <w:rPr>
                <w:i/>
                <w:sz w:val="16"/>
                <w:szCs w:val="16"/>
              </w:rPr>
            </w:pPr>
            <w:r w:rsidRPr="005B2E0D">
              <w:rPr>
                <w:i/>
                <w:sz w:val="16"/>
                <w:szCs w:val="16"/>
              </w:rPr>
              <w:t>Vagrancy</w:t>
            </w:r>
          </w:p>
        </w:tc>
        <w:tc>
          <w:tcPr>
            <w:tcW w:w="441" w:type="dxa"/>
            <w:vMerge w:val="restart"/>
            <w:tcBorders>
              <w:top w:val="single" w:sz="4" w:space="0" w:color="auto"/>
            </w:tcBorders>
            <w:shd w:val="clear" w:color="auto" w:fill="auto"/>
            <w:textDirection w:val="btLr"/>
            <w:vAlign w:val="bottom"/>
          </w:tcPr>
          <w:p w:rsidR="00CD5E94" w:rsidRPr="005B2E0D" w:rsidRDefault="00CD5E94" w:rsidP="005B2E0D">
            <w:pPr>
              <w:spacing w:before="80" w:after="80" w:line="200" w:lineRule="exact"/>
              <w:ind w:right="113"/>
              <w:rPr>
                <w:i/>
                <w:sz w:val="16"/>
                <w:szCs w:val="16"/>
              </w:rPr>
            </w:pPr>
            <w:r w:rsidRPr="005B2E0D">
              <w:rPr>
                <w:i/>
                <w:sz w:val="16"/>
                <w:szCs w:val="16"/>
              </w:rPr>
              <w:t>Orphanhood</w:t>
            </w:r>
          </w:p>
        </w:tc>
        <w:tc>
          <w:tcPr>
            <w:tcW w:w="441" w:type="dxa"/>
            <w:vMerge w:val="restart"/>
            <w:tcBorders>
              <w:top w:val="single" w:sz="4" w:space="0" w:color="auto"/>
            </w:tcBorders>
            <w:shd w:val="clear" w:color="auto" w:fill="auto"/>
            <w:textDirection w:val="btLr"/>
            <w:vAlign w:val="bottom"/>
          </w:tcPr>
          <w:p w:rsidR="00CD5E94" w:rsidRPr="005B2E0D" w:rsidRDefault="00CD5E94" w:rsidP="005B2E0D">
            <w:pPr>
              <w:spacing w:before="80" w:after="80" w:line="200" w:lineRule="exact"/>
              <w:ind w:right="113"/>
              <w:rPr>
                <w:i/>
                <w:sz w:val="16"/>
                <w:szCs w:val="16"/>
              </w:rPr>
            </w:pPr>
            <w:r w:rsidRPr="005B2E0D">
              <w:rPr>
                <w:i/>
                <w:sz w:val="16"/>
                <w:szCs w:val="16"/>
              </w:rPr>
              <w:t>Divorce</w:t>
            </w:r>
          </w:p>
        </w:tc>
        <w:tc>
          <w:tcPr>
            <w:tcW w:w="441" w:type="dxa"/>
            <w:vMerge w:val="restart"/>
            <w:tcBorders>
              <w:top w:val="single" w:sz="4" w:space="0" w:color="auto"/>
            </w:tcBorders>
            <w:shd w:val="clear" w:color="auto" w:fill="auto"/>
            <w:textDirection w:val="btLr"/>
            <w:vAlign w:val="bottom"/>
          </w:tcPr>
          <w:p w:rsidR="00CD5E94" w:rsidRPr="005B2E0D" w:rsidRDefault="00CD5E94" w:rsidP="005B2E0D">
            <w:pPr>
              <w:spacing w:before="80" w:after="80" w:line="200" w:lineRule="exact"/>
              <w:ind w:right="113"/>
              <w:rPr>
                <w:i/>
                <w:sz w:val="16"/>
                <w:szCs w:val="16"/>
              </w:rPr>
            </w:pPr>
            <w:r w:rsidRPr="005B2E0D">
              <w:rPr>
                <w:i/>
                <w:sz w:val="16"/>
                <w:szCs w:val="16"/>
              </w:rPr>
              <w:t>Absence of father</w:t>
            </w:r>
          </w:p>
        </w:tc>
        <w:tc>
          <w:tcPr>
            <w:tcW w:w="441" w:type="dxa"/>
            <w:vMerge w:val="restart"/>
            <w:tcBorders>
              <w:top w:val="single" w:sz="4" w:space="0" w:color="auto"/>
            </w:tcBorders>
            <w:shd w:val="clear" w:color="auto" w:fill="auto"/>
            <w:textDirection w:val="btLr"/>
            <w:vAlign w:val="bottom"/>
          </w:tcPr>
          <w:p w:rsidR="00CD5E94" w:rsidRPr="005B2E0D" w:rsidRDefault="00CD5E94" w:rsidP="005B2E0D">
            <w:pPr>
              <w:spacing w:before="80" w:after="80" w:line="200" w:lineRule="exact"/>
              <w:ind w:right="113"/>
              <w:rPr>
                <w:i/>
                <w:sz w:val="16"/>
                <w:szCs w:val="16"/>
              </w:rPr>
            </w:pPr>
            <w:r w:rsidRPr="005B2E0D">
              <w:rPr>
                <w:i/>
                <w:sz w:val="16"/>
                <w:szCs w:val="16"/>
              </w:rPr>
              <w:t>Family breakdown</w:t>
            </w:r>
          </w:p>
        </w:tc>
        <w:tc>
          <w:tcPr>
            <w:tcW w:w="441" w:type="dxa"/>
            <w:vMerge w:val="restart"/>
            <w:tcBorders>
              <w:top w:val="single" w:sz="4" w:space="0" w:color="auto"/>
            </w:tcBorders>
            <w:shd w:val="clear" w:color="auto" w:fill="auto"/>
            <w:textDirection w:val="btLr"/>
            <w:vAlign w:val="bottom"/>
          </w:tcPr>
          <w:p w:rsidR="00CD5E94" w:rsidRPr="005B2E0D" w:rsidRDefault="00CD5E94" w:rsidP="005B2E0D">
            <w:pPr>
              <w:spacing w:before="80" w:after="80" w:line="200" w:lineRule="exact"/>
              <w:ind w:right="113"/>
              <w:rPr>
                <w:i/>
                <w:sz w:val="16"/>
                <w:szCs w:val="16"/>
              </w:rPr>
            </w:pPr>
            <w:r w:rsidRPr="005B2E0D">
              <w:rPr>
                <w:i/>
                <w:sz w:val="16"/>
                <w:szCs w:val="16"/>
              </w:rPr>
              <w:t>Religious heresy</w:t>
            </w:r>
          </w:p>
        </w:tc>
        <w:tc>
          <w:tcPr>
            <w:tcW w:w="441" w:type="dxa"/>
            <w:vMerge w:val="restart"/>
            <w:tcBorders>
              <w:top w:val="single" w:sz="4" w:space="0" w:color="auto"/>
            </w:tcBorders>
            <w:shd w:val="clear" w:color="auto" w:fill="auto"/>
            <w:textDirection w:val="btLr"/>
            <w:vAlign w:val="bottom"/>
          </w:tcPr>
          <w:p w:rsidR="00CD5E94" w:rsidRPr="005B2E0D" w:rsidRDefault="00CD5E94" w:rsidP="005B2E0D">
            <w:pPr>
              <w:spacing w:before="80" w:after="80" w:line="200" w:lineRule="exact"/>
              <w:ind w:right="113"/>
              <w:rPr>
                <w:b/>
                <w:i/>
                <w:sz w:val="16"/>
                <w:szCs w:val="16"/>
              </w:rPr>
            </w:pPr>
            <w:r w:rsidRPr="005B2E0D">
              <w:rPr>
                <w:b/>
                <w:i/>
                <w:sz w:val="16"/>
                <w:szCs w:val="16"/>
              </w:rPr>
              <w:t>Total</w:t>
            </w:r>
          </w:p>
        </w:tc>
        <w:tc>
          <w:tcPr>
            <w:tcW w:w="594" w:type="dxa"/>
            <w:vMerge/>
            <w:tcBorders>
              <w:top w:val="single" w:sz="12" w:space="0" w:color="auto"/>
            </w:tcBorders>
            <w:shd w:val="clear" w:color="auto" w:fill="auto"/>
            <w:vAlign w:val="bottom"/>
          </w:tcPr>
          <w:p w:rsidR="00CD5E94" w:rsidRPr="005B2E0D" w:rsidRDefault="00CD5E94" w:rsidP="005B2E0D">
            <w:pPr>
              <w:spacing w:before="80" w:after="80" w:line="200" w:lineRule="exact"/>
              <w:ind w:right="113"/>
              <w:jc w:val="right"/>
              <w:rPr>
                <w:b/>
                <w:i/>
                <w:sz w:val="16"/>
                <w:szCs w:val="16"/>
              </w:rPr>
            </w:pPr>
          </w:p>
        </w:tc>
      </w:tr>
      <w:tr w:rsidR="00CD5E94" w:rsidRPr="005B2E0D">
        <w:trPr>
          <w:cantSplit/>
          <w:trHeight w:val="1134"/>
          <w:tblHeader/>
        </w:trPr>
        <w:tc>
          <w:tcPr>
            <w:tcW w:w="1725" w:type="dxa"/>
            <w:vMerge/>
            <w:tcBorders>
              <w:bottom w:val="single" w:sz="12" w:space="0" w:color="auto"/>
            </w:tcBorders>
            <w:shd w:val="clear" w:color="auto" w:fill="auto"/>
            <w:vAlign w:val="bottom"/>
          </w:tcPr>
          <w:p w:rsidR="00CD5E94" w:rsidRPr="005B2E0D" w:rsidRDefault="00CD5E94" w:rsidP="005B2E0D">
            <w:pPr>
              <w:spacing w:before="80" w:after="80" w:line="200" w:lineRule="exact"/>
              <w:ind w:right="113"/>
              <w:rPr>
                <w:i/>
                <w:sz w:val="16"/>
                <w:szCs w:val="16"/>
              </w:rPr>
            </w:pPr>
          </w:p>
        </w:tc>
        <w:tc>
          <w:tcPr>
            <w:tcW w:w="400" w:type="dxa"/>
            <w:vMerge/>
            <w:tcBorders>
              <w:bottom w:val="single" w:sz="12" w:space="0" w:color="auto"/>
            </w:tcBorders>
            <w:shd w:val="clear" w:color="auto" w:fill="auto"/>
            <w:vAlign w:val="bottom"/>
          </w:tcPr>
          <w:p w:rsidR="00CD5E94" w:rsidRPr="005B2E0D" w:rsidRDefault="00CD5E94" w:rsidP="005B2E0D">
            <w:pPr>
              <w:spacing w:before="80" w:after="80" w:line="200" w:lineRule="exact"/>
              <w:ind w:right="113"/>
              <w:jc w:val="right"/>
              <w:rPr>
                <w:i/>
                <w:sz w:val="16"/>
                <w:szCs w:val="16"/>
              </w:rPr>
            </w:pPr>
          </w:p>
        </w:tc>
        <w:tc>
          <w:tcPr>
            <w:tcW w:w="500" w:type="dxa"/>
            <w:vMerge/>
            <w:tcBorders>
              <w:bottom w:val="single" w:sz="12" w:space="0" w:color="auto"/>
            </w:tcBorders>
            <w:shd w:val="clear" w:color="auto" w:fill="auto"/>
            <w:vAlign w:val="bottom"/>
          </w:tcPr>
          <w:p w:rsidR="00CD5E94" w:rsidRPr="005B2E0D" w:rsidRDefault="00CD5E94" w:rsidP="005B2E0D">
            <w:pPr>
              <w:spacing w:before="80" w:after="80" w:line="200" w:lineRule="exact"/>
              <w:ind w:right="113"/>
              <w:jc w:val="right"/>
              <w:rPr>
                <w:i/>
                <w:sz w:val="16"/>
                <w:szCs w:val="16"/>
              </w:rPr>
            </w:pPr>
          </w:p>
        </w:tc>
        <w:tc>
          <w:tcPr>
            <w:tcW w:w="500" w:type="dxa"/>
            <w:vMerge/>
            <w:tcBorders>
              <w:bottom w:val="single" w:sz="12" w:space="0" w:color="auto"/>
            </w:tcBorders>
            <w:shd w:val="clear" w:color="auto" w:fill="auto"/>
            <w:vAlign w:val="bottom"/>
          </w:tcPr>
          <w:p w:rsidR="00CD5E94" w:rsidRPr="005B2E0D" w:rsidRDefault="00CD5E94" w:rsidP="005B2E0D">
            <w:pPr>
              <w:spacing w:before="80" w:after="80" w:line="200" w:lineRule="exact"/>
              <w:ind w:right="113"/>
              <w:jc w:val="right"/>
              <w:rPr>
                <w:i/>
                <w:sz w:val="16"/>
                <w:szCs w:val="16"/>
              </w:rPr>
            </w:pPr>
          </w:p>
        </w:tc>
        <w:tc>
          <w:tcPr>
            <w:tcW w:w="500" w:type="dxa"/>
            <w:vMerge/>
            <w:tcBorders>
              <w:bottom w:val="single" w:sz="12" w:space="0" w:color="auto"/>
            </w:tcBorders>
            <w:shd w:val="clear" w:color="auto" w:fill="auto"/>
            <w:vAlign w:val="bottom"/>
          </w:tcPr>
          <w:p w:rsidR="00CD5E94" w:rsidRPr="005B2E0D" w:rsidRDefault="00CD5E94" w:rsidP="005B2E0D">
            <w:pPr>
              <w:spacing w:before="80" w:after="80" w:line="200" w:lineRule="exact"/>
              <w:ind w:right="113"/>
              <w:jc w:val="right"/>
              <w:rPr>
                <w:i/>
                <w:sz w:val="16"/>
                <w:szCs w:val="16"/>
              </w:rPr>
            </w:pPr>
          </w:p>
        </w:tc>
        <w:tc>
          <w:tcPr>
            <w:tcW w:w="400" w:type="dxa"/>
            <w:vMerge/>
            <w:tcBorders>
              <w:bottom w:val="single" w:sz="12" w:space="0" w:color="auto"/>
            </w:tcBorders>
            <w:shd w:val="clear" w:color="auto" w:fill="auto"/>
            <w:vAlign w:val="bottom"/>
          </w:tcPr>
          <w:p w:rsidR="00CD5E94" w:rsidRPr="005B2E0D" w:rsidRDefault="00CD5E94" w:rsidP="005B2E0D">
            <w:pPr>
              <w:spacing w:before="80" w:after="80" w:line="200" w:lineRule="exact"/>
              <w:ind w:right="113"/>
              <w:jc w:val="right"/>
              <w:rPr>
                <w:i/>
                <w:sz w:val="16"/>
                <w:szCs w:val="16"/>
              </w:rPr>
            </w:pPr>
          </w:p>
        </w:tc>
        <w:tc>
          <w:tcPr>
            <w:tcW w:w="400" w:type="dxa"/>
            <w:tcBorders>
              <w:bottom w:val="single" w:sz="12" w:space="0" w:color="auto"/>
            </w:tcBorders>
            <w:shd w:val="clear" w:color="auto" w:fill="auto"/>
            <w:noWrap/>
            <w:textDirection w:val="btLr"/>
            <w:vAlign w:val="bottom"/>
          </w:tcPr>
          <w:p w:rsidR="00CD5E94" w:rsidRPr="005B2E0D" w:rsidRDefault="00CD5E94" w:rsidP="005B2E0D">
            <w:pPr>
              <w:spacing w:before="80" w:after="80" w:line="200" w:lineRule="exact"/>
              <w:ind w:right="113"/>
              <w:rPr>
                <w:i/>
                <w:sz w:val="16"/>
                <w:szCs w:val="16"/>
              </w:rPr>
            </w:pPr>
            <w:r w:rsidRPr="005B2E0D">
              <w:rPr>
                <w:i/>
                <w:sz w:val="16"/>
                <w:szCs w:val="16"/>
              </w:rPr>
              <w:t>Sodomy</w:t>
            </w:r>
          </w:p>
        </w:tc>
        <w:tc>
          <w:tcPr>
            <w:tcW w:w="675" w:type="dxa"/>
            <w:tcBorders>
              <w:bottom w:val="single" w:sz="12" w:space="0" w:color="auto"/>
            </w:tcBorders>
            <w:shd w:val="clear" w:color="auto" w:fill="auto"/>
            <w:noWrap/>
            <w:textDirection w:val="btLr"/>
            <w:vAlign w:val="bottom"/>
          </w:tcPr>
          <w:p w:rsidR="00CD5E94" w:rsidRPr="005B2E0D" w:rsidRDefault="00CD5E94" w:rsidP="005B2E0D">
            <w:pPr>
              <w:spacing w:before="80" w:after="80" w:line="200" w:lineRule="exact"/>
              <w:ind w:right="113"/>
              <w:rPr>
                <w:i/>
                <w:sz w:val="16"/>
                <w:szCs w:val="16"/>
              </w:rPr>
            </w:pPr>
            <w:r w:rsidRPr="005B2E0D">
              <w:rPr>
                <w:i/>
                <w:sz w:val="16"/>
                <w:szCs w:val="16"/>
              </w:rPr>
              <w:t>Prohibited sexual intercourse</w:t>
            </w:r>
          </w:p>
        </w:tc>
        <w:tc>
          <w:tcPr>
            <w:tcW w:w="473" w:type="dxa"/>
            <w:tcBorders>
              <w:bottom w:val="single" w:sz="12" w:space="0" w:color="auto"/>
            </w:tcBorders>
            <w:shd w:val="clear" w:color="auto" w:fill="auto"/>
            <w:noWrap/>
            <w:textDirection w:val="btLr"/>
            <w:vAlign w:val="bottom"/>
          </w:tcPr>
          <w:p w:rsidR="00CD5E94" w:rsidRPr="005B2E0D" w:rsidRDefault="00CD5E94" w:rsidP="005B2E0D">
            <w:pPr>
              <w:spacing w:before="80" w:after="80" w:line="200" w:lineRule="exact"/>
              <w:ind w:right="113"/>
              <w:rPr>
                <w:i/>
                <w:sz w:val="16"/>
                <w:szCs w:val="16"/>
              </w:rPr>
            </w:pPr>
            <w:r w:rsidRPr="005B2E0D">
              <w:rPr>
                <w:i/>
                <w:sz w:val="16"/>
                <w:szCs w:val="16"/>
              </w:rPr>
              <w:t>Indecent assault</w:t>
            </w:r>
          </w:p>
        </w:tc>
        <w:tc>
          <w:tcPr>
            <w:tcW w:w="474" w:type="dxa"/>
            <w:tcBorders>
              <w:bottom w:val="single" w:sz="12" w:space="0" w:color="auto"/>
            </w:tcBorders>
            <w:shd w:val="clear" w:color="auto" w:fill="auto"/>
            <w:noWrap/>
            <w:textDirection w:val="btLr"/>
            <w:vAlign w:val="bottom"/>
          </w:tcPr>
          <w:p w:rsidR="00CD5E94" w:rsidRPr="005B2E0D" w:rsidRDefault="00CD5E94" w:rsidP="005B2E0D">
            <w:pPr>
              <w:spacing w:before="80" w:after="80" w:line="200" w:lineRule="exact"/>
              <w:ind w:right="113"/>
              <w:rPr>
                <w:i/>
                <w:sz w:val="16"/>
                <w:szCs w:val="16"/>
              </w:rPr>
            </w:pPr>
            <w:r w:rsidRPr="005B2E0D">
              <w:rPr>
                <w:i/>
                <w:sz w:val="16"/>
                <w:szCs w:val="16"/>
              </w:rPr>
              <w:t>Act of depravity</w:t>
            </w:r>
          </w:p>
        </w:tc>
        <w:tc>
          <w:tcPr>
            <w:tcW w:w="474" w:type="dxa"/>
            <w:tcBorders>
              <w:bottom w:val="single" w:sz="12" w:space="0" w:color="auto"/>
            </w:tcBorders>
            <w:shd w:val="clear" w:color="auto" w:fill="auto"/>
            <w:noWrap/>
            <w:textDirection w:val="btLr"/>
            <w:vAlign w:val="bottom"/>
          </w:tcPr>
          <w:p w:rsidR="00CD5E94" w:rsidRPr="005B2E0D" w:rsidRDefault="00CD5E94" w:rsidP="005B2E0D">
            <w:pPr>
              <w:spacing w:before="80" w:after="80" w:line="200" w:lineRule="exact"/>
              <w:ind w:right="113"/>
              <w:rPr>
                <w:i/>
                <w:sz w:val="16"/>
                <w:szCs w:val="16"/>
              </w:rPr>
            </w:pPr>
            <w:r w:rsidRPr="005B2E0D">
              <w:rPr>
                <w:i/>
                <w:sz w:val="16"/>
                <w:szCs w:val="16"/>
              </w:rPr>
              <w:t>Rape</w:t>
            </w:r>
          </w:p>
        </w:tc>
        <w:tc>
          <w:tcPr>
            <w:tcW w:w="504" w:type="dxa"/>
            <w:gridSpan w:val="2"/>
            <w:vMerge/>
            <w:tcBorders>
              <w:bottom w:val="single" w:sz="12" w:space="0" w:color="auto"/>
            </w:tcBorders>
            <w:shd w:val="clear" w:color="auto" w:fill="auto"/>
            <w:vAlign w:val="bottom"/>
          </w:tcPr>
          <w:p w:rsidR="00CD5E94" w:rsidRPr="005B2E0D" w:rsidRDefault="00CD5E94" w:rsidP="005B2E0D">
            <w:pPr>
              <w:spacing w:before="80" w:after="80" w:line="200" w:lineRule="exact"/>
              <w:ind w:right="113"/>
              <w:jc w:val="right"/>
              <w:rPr>
                <w:i/>
                <w:sz w:val="16"/>
                <w:szCs w:val="16"/>
              </w:rPr>
            </w:pPr>
          </w:p>
        </w:tc>
        <w:tc>
          <w:tcPr>
            <w:tcW w:w="350" w:type="dxa"/>
            <w:vMerge/>
            <w:tcBorders>
              <w:bottom w:val="single" w:sz="12" w:space="0" w:color="auto"/>
            </w:tcBorders>
            <w:shd w:val="clear" w:color="auto" w:fill="auto"/>
            <w:vAlign w:val="bottom"/>
          </w:tcPr>
          <w:p w:rsidR="00CD5E94" w:rsidRPr="005B2E0D" w:rsidRDefault="00CD5E94" w:rsidP="005B2E0D">
            <w:pPr>
              <w:spacing w:before="80" w:after="80" w:line="200" w:lineRule="exact"/>
              <w:ind w:right="113"/>
              <w:jc w:val="right"/>
              <w:rPr>
                <w:i/>
                <w:sz w:val="16"/>
                <w:szCs w:val="16"/>
              </w:rPr>
            </w:pPr>
          </w:p>
        </w:tc>
        <w:tc>
          <w:tcPr>
            <w:tcW w:w="431" w:type="dxa"/>
            <w:gridSpan w:val="2"/>
            <w:vMerge/>
            <w:tcBorders>
              <w:bottom w:val="single" w:sz="12" w:space="0" w:color="auto"/>
            </w:tcBorders>
            <w:shd w:val="clear" w:color="auto" w:fill="auto"/>
            <w:vAlign w:val="bottom"/>
          </w:tcPr>
          <w:p w:rsidR="00CD5E94" w:rsidRPr="005B2E0D" w:rsidRDefault="00CD5E94" w:rsidP="005B2E0D">
            <w:pPr>
              <w:spacing w:before="80" w:after="80" w:line="200" w:lineRule="exact"/>
              <w:ind w:right="113"/>
              <w:jc w:val="right"/>
              <w:rPr>
                <w:i/>
                <w:sz w:val="16"/>
                <w:szCs w:val="16"/>
              </w:rPr>
            </w:pPr>
          </w:p>
        </w:tc>
        <w:tc>
          <w:tcPr>
            <w:tcW w:w="416" w:type="dxa"/>
            <w:vMerge/>
            <w:tcBorders>
              <w:top w:val="single" w:sz="4" w:space="0" w:color="auto"/>
              <w:bottom w:val="single" w:sz="12" w:space="0" w:color="auto"/>
              <w:right w:val="single" w:sz="24" w:space="0" w:color="FFFFFF"/>
            </w:tcBorders>
            <w:shd w:val="clear" w:color="auto" w:fill="auto"/>
            <w:vAlign w:val="bottom"/>
          </w:tcPr>
          <w:p w:rsidR="00CD5E94" w:rsidRPr="005B2E0D" w:rsidRDefault="00CD5E94" w:rsidP="005B2E0D">
            <w:pPr>
              <w:spacing w:before="80" w:after="80" w:line="200" w:lineRule="exact"/>
              <w:ind w:right="113"/>
              <w:jc w:val="right"/>
              <w:rPr>
                <w:b/>
                <w:i/>
                <w:sz w:val="16"/>
                <w:szCs w:val="16"/>
              </w:rPr>
            </w:pPr>
          </w:p>
        </w:tc>
        <w:tc>
          <w:tcPr>
            <w:tcW w:w="456" w:type="dxa"/>
            <w:vMerge/>
            <w:tcBorders>
              <w:left w:val="single" w:sz="24" w:space="0" w:color="FFFFFF"/>
              <w:bottom w:val="single" w:sz="12" w:space="0" w:color="auto"/>
            </w:tcBorders>
            <w:shd w:val="clear" w:color="auto" w:fill="auto"/>
            <w:vAlign w:val="bottom"/>
          </w:tcPr>
          <w:p w:rsidR="00CD5E94" w:rsidRPr="005B2E0D" w:rsidRDefault="00CD5E94" w:rsidP="005B2E0D">
            <w:pPr>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5B2E0D" w:rsidRDefault="00CD5E94" w:rsidP="005B2E0D">
            <w:pPr>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5B2E0D" w:rsidRDefault="00CD5E94" w:rsidP="005B2E0D">
            <w:pPr>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5B2E0D" w:rsidRDefault="00CD5E94" w:rsidP="005B2E0D">
            <w:pPr>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5B2E0D" w:rsidRDefault="00CD5E94" w:rsidP="005B2E0D">
            <w:pPr>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5B2E0D" w:rsidRDefault="00CD5E94" w:rsidP="005B2E0D">
            <w:pPr>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5B2E0D" w:rsidRDefault="00CD5E94" w:rsidP="005B2E0D">
            <w:pPr>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5B2E0D" w:rsidRDefault="00CD5E94" w:rsidP="005B2E0D">
            <w:pPr>
              <w:spacing w:before="80" w:after="80" w:line="200" w:lineRule="exact"/>
              <w:ind w:right="113"/>
              <w:jc w:val="right"/>
              <w:rPr>
                <w:b/>
                <w:i/>
                <w:sz w:val="16"/>
                <w:szCs w:val="16"/>
              </w:rPr>
            </w:pPr>
          </w:p>
        </w:tc>
        <w:tc>
          <w:tcPr>
            <w:tcW w:w="594" w:type="dxa"/>
            <w:vMerge/>
            <w:tcBorders>
              <w:bottom w:val="single" w:sz="12" w:space="0" w:color="auto"/>
            </w:tcBorders>
            <w:shd w:val="clear" w:color="auto" w:fill="auto"/>
            <w:vAlign w:val="bottom"/>
          </w:tcPr>
          <w:p w:rsidR="00CD5E94" w:rsidRPr="005B2E0D" w:rsidRDefault="00CD5E94" w:rsidP="005B2E0D">
            <w:pPr>
              <w:spacing w:before="80" w:after="80" w:line="200" w:lineRule="exact"/>
              <w:ind w:right="113"/>
              <w:jc w:val="right"/>
              <w:rPr>
                <w:b/>
                <w:i/>
                <w:sz w:val="16"/>
                <w:szCs w:val="16"/>
              </w:rPr>
            </w:pPr>
          </w:p>
        </w:tc>
      </w:tr>
      <w:tr w:rsidR="00CD5E94" w:rsidRPr="008C073E">
        <w:trPr>
          <w:cantSplit/>
        </w:trPr>
        <w:tc>
          <w:tcPr>
            <w:tcW w:w="1725" w:type="dxa"/>
            <w:tcBorders>
              <w:top w:val="single" w:sz="12" w:space="0" w:color="auto"/>
            </w:tcBorders>
            <w:shd w:val="clear" w:color="auto" w:fill="auto"/>
          </w:tcPr>
          <w:p w:rsidR="00CD5E94" w:rsidRPr="008C073E" w:rsidRDefault="00CD5E94" w:rsidP="00CD5E94">
            <w:pPr>
              <w:spacing w:before="40" w:after="40" w:line="220" w:lineRule="exact"/>
              <w:ind w:right="113"/>
              <w:rPr>
                <w:sz w:val="18"/>
                <w:szCs w:val="16"/>
              </w:rPr>
            </w:pPr>
            <w:r w:rsidRPr="008C073E">
              <w:rPr>
                <w:sz w:val="18"/>
                <w:szCs w:val="16"/>
              </w:rPr>
              <w:t>San`a City Social Guidance Home for Boys</w:t>
            </w:r>
          </w:p>
        </w:tc>
        <w:tc>
          <w:tcPr>
            <w:tcW w:w="400"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sz w:val="18"/>
                <w:szCs w:val="16"/>
              </w:rPr>
            </w:pPr>
            <w:r w:rsidRPr="008C073E">
              <w:rPr>
                <w:sz w:val="18"/>
                <w:szCs w:val="16"/>
              </w:rPr>
              <w:t>4</w:t>
            </w:r>
          </w:p>
        </w:tc>
        <w:tc>
          <w:tcPr>
            <w:tcW w:w="500"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sz w:val="18"/>
                <w:szCs w:val="16"/>
              </w:rPr>
            </w:pPr>
            <w:r w:rsidRPr="008C073E">
              <w:rPr>
                <w:sz w:val="18"/>
                <w:szCs w:val="16"/>
              </w:rPr>
              <w:t>-</w:t>
            </w:r>
          </w:p>
        </w:tc>
        <w:tc>
          <w:tcPr>
            <w:tcW w:w="500"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sz w:val="18"/>
                <w:szCs w:val="16"/>
              </w:rPr>
            </w:pPr>
            <w:r w:rsidRPr="008C073E">
              <w:rPr>
                <w:sz w:val="18"/>
                <w:szCs w:val="16"/>
              </w:rPr>
              <w:t>5</w:t>
            </w:r>
          </w:p>
        </w:tc>
        <w:tc>
          <w:tcPr>
            <w:tcW w:w="500"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sz w:val="18"/>
                <w:szCs w:val="16"/>
              </w:rPr>
            </w:pPr>
            <w:r w:rsidRPr="008C073E">
              <w:rPr>
                <w:sz w:val="18"/>
                <w:szCs w:val="16"/>
              </w:rPr>
              <w:t>98</w:t>
            </w:r>
          </w:p>
        </w:tc>
        <w:tc>
          <w:tcPr>
            <w:tcW w:w="400"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sz w:val="18"/>
                <w:szCs w:val="16"/>
              </w:rPr>
            </w:pPr>
            <w:r w:rsidRPr="008C073E">
              <w:rPr>
                <w:sz w:val="18"/>
                <w:szCs w:val="16"/>
              </w:rPr>
              <w:t>-</w:t>
            </w:r>
          </w:p>
        </w:tc>
        <w:tc>
          <w:tcPr>
            <w:tcW w:w="400"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sz w:val="18"/>
                <w:szCs w:val="16"/>
              </w:rPr>
            </w:pPr>
            <w:r w:rsidRPr="008C073E">
              <w:rPr>
                <w:sz w:val="18"/>
                <w:szCs w:val="16"/>
              </w:rPr>
              <w:t>44</w:t>
            </w:r>
          </w:p>
        </w:tc>
        <w:tc>
          <w:tcPr>
            <w:tcW w:w="675"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sz w:val="18"/>
                <w:szCs w:val="16"/>
              </w:rPr>
            </w:pPr>
            <w:r w:rsidRPr="008C073E">
              <w:rPr>
                <w:sz w:val="18"/>
                <w:szCs w:val="16"/>
              </w:rPr>
              <w:t>-</w:t>
            </w:r>
          </w:p>
        </w:tc>
        <w:tc>
          <w:tcPr>
            <w:tcW w:w="473"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sz w:val="18"/>
                <w:szCs w:val="16"/>
              </w:rPr>
            </w:pPr>
            <w:r w:rsidRPr="008C073E">
              <w:rPr>
                <w:sz w:val="18"/>
                <w:szCs w:val="16"/>
              </w:rPr>
              <w:t>-</w:t>
            </w:r>
          </w:p>
        </w:tc>
        <w:tc>
          <w:tcPr>
            <w:tcW w:w="474"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sz w:val="18"/>
                <w:szCs w:val="16"/>
              </w:rPr>
            </w:pPr>
            <w:r w:rsidRPr="008C073E">
              <w:rPr>
                <w:sz w:val="18"/>
                <w:szCs w:val="16"/>
              </w:rPr>
              <w:t>-</w:t>
            </w:r>
          </w:p>
        </w:tc>
        <w:tc>
          <w:tcPr>
            <w:tcW w:w="474"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sz w:val="18"/>
                <w:szCs w:val="16"/>
              </w:rPr>
            </w:pPr>
            <w:r w:rsidRPr="008C073E">
              <w:rPr>
                <w:sz w:val="18"/>
                <w:szCs w:val="16"/>
              </w:rPr>
              <w:t>15</w:t>
            </w:r>
          </w:p>
        </w:tc>
        <w:tc>
          <w:tcPr>
            <w:tcW w:w="425"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sz w:val="18"/>
                <w:szCs w:val="16"/>
              </w:rPr>
            </w:pPr>
            <w:r w:rsidRPr="008C073E">
              <w:rPr>
                <w:sz w:val="18"/>
                <w:szCs w:val="16"/>
              </w:rPr>
              <w:t>-</w:t>
            </w:r>
          </w:p>
        </w:tc>
        <w:tc>
          <w:tcPr>
            <w:tcW w:w="429" w:type="dxa"/>
            <w:gridSpan w:val="2"/>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sz w:val="18"/>
                <w:szCs w:val="16"/>
              </w:rPr>
            </w:pPr>
            <w:r w:rsidRPr="008C073E">
              <w:rPr>
                <w:sz w:val="18"/>
                <w:szCs w:val="16"/>
              </w:rPr>
              <w:t>-</w:t>
            </w:r>
          </w:p>
        </w:tc>
        <w:tc>
          <w:tcPr>
            <w:tcW w:w="431" w:type="dxa"/>
            <w:gridSpan w:val="2"/>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sz w:val="18"/>
                <w:szCs w:val="16"/>
              </w:rPr>
            </w:pPr>
            <w:r w:rsidRPr="008C073E">
              <w:rPr>
                <w:sz w:val="18"/>
                <w:szCs w:val="16"/>
              </w:rPr>
              <w:t>2</w:t>
            </w:r>
          </w:p>
        </w:tc>
        <w:tc>
          <w:tcPr>
            <w:tcW w:w="416"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b/>
                <w:sz w:val="18"/>
                <w:szCs w:val="16"/>
              </w:rPr>
            </w:pPr>
            <w:r w:rsidRPr="008C073E">
              <w:rPr>
                <w:b/>
                <w:sz w:val="18"/>
                <w:szCs w:val="16"/>
              </w:rPr>
              <w:t>168</w:t>
            </w:r>
          </w:p>
        </w:tc>
        <w:tc>
          <w:tcPr>
            <w:tcW w:w="456"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sz w:val="18"/>
                <w:szCs w:val="16"/>
              </w:rPr>
            </w:pPr>
            <w:r w:rsidRPr="008C073E">
              <w:rPr>
                <w:sz w:val="18"/>
                <w:szCs w:val="16"/>
              </w:rPr>
              <w:t>41</w:t>
            </w:r>
          </w:p>
        </w:tc>
        <w:tc>
          <w:tcPr>
            <w:tcW w:w="441"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sz w:val="18"/>
                <w:szCs w:val="16"/>
              </w:rPr>
            </w:pPr>
            <w:r w:rsidRPr="008C073E">
              <w:rPr>
                <w:sz w:val="18"/>
                <w:szCs w:val="16"/>
              </w:rPr>
              <w:t>24</w:t>
            </w:r>
          </w:p>
        </w:tc>
        <w:tc>
          <w:tcPr>
            <w:tcW w:w="441"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sz w:val="18"/>
                <w:szCs w:val="16"/>
              </w:rPr>
            </w:pPr>
            <w:r w:rsidRPr="008C073E">
              <w:rPr>
                <w:sz w:val="18"/>
                <w:szCs w:val="16"/>
              </w:rPr>
              <w:t>-</w:t>
            </w:r>
          </w:p>
        </w:tc>
        <w:tc>
          <w:tcPr>
            <w:tcW w:w="441"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sz w:val="18"/>
                <w:szCs w:val="16"/>
              </w:rPr>
            </w:pPr>
            <w:r w:rsidRPr="008C073E">
              <w:rPr>
                <w:sz w:val="18"/>
                <w:szCs w:val="16"/>
              </w:rPr>
              <w:t>-</w:t>
            </w:r>
          </w:p>
        </w:tc>
        <w:tc>
          <w:tcPr>
            <w:tcW w:w="441"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sz w:val="18"/>
                <w:szCs w:val="16"/>
              </w:rPr>
            </w:pPr>
            <w:r w:rsidRPr="008C073E">
              <w:rPr>
                <w:sz w:val="18"/>
                <w:szCs w:val="16"/>
              </w:rPr>
              <w:t>-</w:t>
            </w:r>
          </w:p>
        </w:tc>
        <w:tc>
          <w:tcPr>
            <w:tcW w:w="441"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sz w:val="18"/>
                <w:szCs w:val="16"/>
              </w:rPr>
            </w:pPr>
            <w:r w:rsidRPr="008C073E">
              <w:rPr>
                <w:sz w:val="18"/>
                <w:szCs w:val="16"/>
              </w:rPr>
              <w:t>-</w:t>
            </w:r>
          </w:p>
        </w:tc>
        <w:tc>
          <w:tcPr>
            <w:tcW w:w="441"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sz w:val="18"/>
                <w:szCs w:val="16"/>
              </w:rPr>
            </w:pPr>
            <w:r w:rsidRPr="008C073E">
              <w:rPr>
                <w:sz w:val="18"/>
                <w:szCs w:val="16"/>
              </w:rPr>
              <w:t>-</w:t>
            </w:r>
          </w:p>
        </w:tc>
        <w:tc>
          <w:tcPr>
            <w:tcW w:w="441"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b/>
                <w:sz w:val="18"/>
                <w:szCs w:val="16"/>
              </w:rPr>
            </w:pPr>
            <w:r w:rsidRPr="008C073E">
              <w:rPr>
                <w:b/>
                <w:sz w:val="18"/>
                <w:szCs w:val="16"/>
              </w:rPr>
              <w:t>65</w:t>
            </w:r>
          </w:p>
        </w:tc>
        <w:tc>
          <w:tcPr>
            <w:tcW w:w="594" w:type="dxa"/>
            <w:tcBorders>
              <w:top w:val="single" w:sz="12" w:space="0" w:color="auto"/>
              <w:bottom w:val="nil"/>
            </w:tcBorders>
            <w:shd w:val="clear" w:color="auto" w:fill="auto"/>
            <w:vAlign w:val="bottom"/>
          </w:tcPr>
          <w:p w:rsidR="00CD5E94" w:rsidRPr="008C073E" w:rsidRDefault="00CD5E94" w:rsidP="00CD5E94">
            <w:pPr>
              <w:spacing w:before="40" w:after="40" w:line="220" w:lineRule="exact"/>
              <w:ind w:right="113"/>
              <w:jc w:val="right"/>
              <w:rPr>
                <w:b/>
                <w:sz w:val="18"/>
                <w:szCs w:val="16"/>
              </w:rPr>
            </w:pPr>
            <w:r w:rsidRPr="008C073E">
              <w:rPr>
                <w:b/>
                <w:sz w:val="18"/>
                <w:szCs w:val="16"/>
              </w:rPr>
              <w:t>233</w:t>
            </w:r>
          </w:p>
        </w:tc>
      </w:tr>
      <w:tr w:rsidR="00CD5E94" w:rsidRPr="008C073E">
        <w:trPr>
          <w:cantSplit/>
        </w:trPr>
        <w:tc>
          <w:tcPr>
            <w:tcW w:w="1725" w:type="dxa"/>
            <w:shd w:val="clear" w:color="auto" w:fill="auto"/>
          </w:tcPr>
          <w:p w:rsidR="00CD5E94" w:rsidRPr="008C073E" w:rsidRDefault="00CD5E94" w:rsidP="00CD5E94">
            <w:pPr>
              <w:suppressAutoHyphens w:val="0"/>
              <w:spacing w:before="40" w:after="40" w:line="220" w:lineRule="exact"/>
              <w:ind w:right="113"/>
              <w:rPr>
                <w:sz w:val="18"/>
                <w:szCs w:val="16"/>
              </w:rPr>
            </w:pPr>
            <w:r w:rsidRPr="008C073E">
              <w:rPr>
                <w:sz w:val="18"/>
                <w:szCs w:val="16"/>
              </w:rPr>
              <w:t>San`a City Social Guidance Home for Girls</w:t>
            </w:r>
          </w:p>
        </w:tc>
        <w:tc>
          <w:tcPr>
            <w:tcW w:w="400"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500"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500"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500"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w:t>
            </w:r>
          </w:p>
        </w:tc>
        <w:tc>
          <w:tcPr>
            <w:tcW w:w="400"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00"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675"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11</w:t>
            </w:r>
          </w:p>
        </w:tc>
        <w:tc>
          <w:tcPr>
            <w:tcW w:w="473"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4"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11</w:t>
            </w:r>
          </w:p>
        </w:tc>
        <w:tc>
          <w:tcPr>
            <w:tcW w:w="474"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25"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29" w:type="dxa"/>
            <w:gridSpan w:val="2"/>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31" w:type="dxa"/>
            <w:gridSpan w:val="2"/>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5</w:t>
            </w:r>
          </w:p>
        </w:tc>
        <w:tc>
          <w:tcPr>
            <w:tcW w:w="416"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28</w:t>
            </w:r>
          </w:p>
        </w:tc>
        <w:tc>
          <w:tcPr>
            <w:tcW w:w="456"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6</w:t>
            </w:r>
          </w:p>
        </w:tc>
        <w:tc>
          <w:tcPr>
            <w:tcW w:w="441"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6</w:t>
            </w:r>
          </w:p>
        </w:tc>
        <w:tc>
          <w:tcPr>
            <w:tcW w:w="441"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6</w:t>
            </w:r>
          </w:p>
        </w:tc>
        <w:tc>
          <w:tcPr>
            <w:tcW w:w="441"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8</w:t>
            </w:r>
          </w:p>
        </w:tc>
        <w:tc>
          <w:tcPr>
            <w:tcW w:w="441"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4</w:t>
            </w:r>
          </w:p>
        </w:tc>
        <w:tc>
          <w:tcPr>
            <w:tcW w:w="441"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30</w:t>
            </w:r>
          </w:p>
        </w:tc>
        <w:tc>
          <w:tcPr>
            <w:tcW w:w="594"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58</w:t>
            </w:r>
          </w:p>
        </w:tc>
      </w:tr>
      <w:tr w:rsidR="00CD5E94" w:rsidRPr="008C073E">
        <w:trPr>
          <w:cantSplit/>
        </w:trPr>
        <w:tc>
          <w:tcPr>
            <w:tcW w:w="1725" w:type="dxa"/>
            <w:shd w:val="clear" w:color="auto" w:fill="auto"/>
          </w:tcPr>
          <w:p w:rsidR="00CD5E94" w:rsidRPr="008C073E" w:rsidRDefault="00CD5E94" w:rsidP="00CD5E94">
            <w:pPr>
              <w:suppressAutoHyphens w:val="0"/>
              <w:spacing w:before="40" w:after="40" w:line="220" w:lineRule="exact"/>
              <w:ind w:right="113"/>
              <w:rPr>
                <w:sz w:val="18"/>
                <w:szCs w:val="16"/>
              </w:rPr>
            </w:pPr>
            <w:r w:rsidRPr="008C073E">
              <w:rPr>
                <w:sz w:val="18"/>
                <w:szCs w:val="16"/>
              </w:rPr>
              <w:t>Aden Social Guidance Home</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5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5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22</w:t>
            </w:r>
          </w:p>
        </w:tc>
        <w:tc>
          <w:tcPr>
            <w:tcW w:w="5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89</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53</w:t>
            </w:r>
          </w:p>
        </w:tc>
        <w:tc>
          <w:tcPr>
            <w:tcW w:w="675"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3"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4"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4"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25"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29" w:type="dxa"/>
            <w:gridSpan w:val="2"/>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31" w:type="dxa"/>
            <w:gridSpan w:val="2"/>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6</w:t>
            </w:r>
          </w:p>
        </w:tc>
        <w:tc>
          <w:tcPr>
            <w:tcW w:w="416"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170</w:t>
            </w:r>
          </w:p>
        </w:tc>
        <w:tc>
          <w:tcPr>
            <w:tcW w:w="456"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w:t>
            </w:r>
          </w:p>
        </w:tc>
        <w:tc>
          <w:tcPr>
            <w:tcW w:w="594"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170</w:t>
            </w:r>
          </w:p>
        </w:tc>
      </w:tr>
      <w:tr w:rsidR="00CD5E94" w:rsidRPr="008C073E">
        <w:trPr>
          <w:cantSplit/>
        </w:trPr>
        <w:tc>
          <w:tcPr>
            <w:tcW w:w="1725" w:type="dxa"/>
            <w:shd w:val="clear" w:color="auto" w:fill="auto"/>
          </w:tcPr>
          <w:p w:rsidR="00CD5E94" w:rsidRPr="008C073E" w:rsidRDefault="00CD5E94" w:rsidP="00CD5E94">
            <w:pPr>
              <w:suppressAutoHyphens w:val="0"/>
              <w:spacing w:before="40" w:after="40" w:line="220" w:lineRule="exact"/>
              <w:ind w:right="113"/>
              <w:rPr>
                <w:sz w:val="18"/>
                <w:szCs w:val="16"/>
              </w:rPr>
            </w:pPr>
            <w:r w:rsidRPr="008C073E">
              <w:rPr>
                <w:sz w:val="18"/>
                <w:szCs w:val="16"/>
              </w:rPr>
              <w:t>Ibb Social Guidance Home</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w:t>
            </w:r>
          </w:p>
        </w:tc>
        <w:tc>
          <w:tcPr>
            <w:tcW w:w="5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5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5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675"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3"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4"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4"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25"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29" w:type="dxa"/>
            <w:gridSpan w:val="2"/>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31" w:type="dxa"/>
            <w:gridSpan w:val="2"/>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24</w:t>
            </w:r>
          </w:p>
        </w:tc>
        <w:tc>
          <w:tcPr>
            <w:tcW w:w="416"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26</w:t>
            </w:r>
          </w:p>
        </w:tc>
        <w:tc>
          <w:tcPr>
            <w:tcW w:w="456"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144</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21</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14</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14</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13</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206</w:t>
            </w:r>
          </w:p>
        </w:tc>
        <w:tc>
          <w:tcPr>
            <w:tcW w:w="594"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232</w:t>
            </w:r>
          </w:p>
        </w:tc>
      </w:tr>
      <w:tr w:rsidR="00CD5E94" w:rsidRPr="008C073E">
        <w:trPr>
          <w:cantSplit/>
        </w:trPr>
        <w:tc>
          <w:tcPr>
            <w:tcW w:w="1725" w:type="dxa"/>
            <w:shd w:val="clear" w:color="auto" w:fill="auto"/>
          </w:tcPr>
          <w:p w:rsidR="00CD5E94" w:rsidRPr="008C073E" w:rsidRDefault="00CD5E94" w:rsidP="00CD5E94">
            <w:pPr>
              <w:suppressAutoHyphens w:val="0"/>
              <w:spacing w:before="40" w:after="40" w:line="220" w:lineRule="exact"/>
              <w:ind w:right="113"/>
              <w:rPr>
                <w:sz w:val="18"/>
                <w:szCs w:val="16"/>
              </w:rPr>
            </w:pPr>
            <w:r w:rsidRPr="008C073E">
              <w:rPr>
                <w:sz w:val="18"/>
                <w:szCs w:val="16"/>
              </w:rPr>
              <w:t>Ta`izz Social Guidance Home</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11</w:t>
            </w:r>
          </w:p>
        </w:tc>
        <w:tc>
          <w:tcPr>
            <w:tcW w:w="5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5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5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4</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10</w:t>
            </w:r>
          </w:p>
        </w:tc>
        <w:tc>
          <w:tcPr>
            <w:tcW w:w="675"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3"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4"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4"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25"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29" w:type="dxa"/>
            <w:gridSpan w:val="2"/>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31" w:type="dxa"/>
            <w:gridSpan w:val="2"/>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7</w:t>
            </w:r>
          </w:p>
        </w:tc>
        <w:tc>
          <w:tcPr>
            <w:tcW w:w="416"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32</w:t>
            </w:r>
          </w:p>
        </w:tc>
        <w:tc>
          <w:tcPr>
            <w:tcW w:w="456"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19</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3</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14</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36</w:t>
            </w:r>
          </w:p>
        </w:tc>
        <w:tc>
          <w:tcPr>
            <w:tcW w:w="594"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68</w:t>
            </w:r>
          </w:p>
        </w:tc>
      </w:tr>
      <w:tr w:rsidR="00CD5E94" w:rsidRPr="008C073E">
        <w:trPr>
          <w:cantSplit/>
        </w:trPr>
        <w:tc>
          <w:tcPr>
            <w:tcW w:w="1725" w:type="dxa"/>
            <w:shd w:val="clear" w:color="auto" w:fill="auto"/>
          </w:tcPr>
          <w:p w:rsidR="00CD5E94" w:rsidRPr="008C073E" w:rsidRDefault="00CD5E94" w:rsidP="00CD5E94">
            <w:pPr>
              <w:suppressAutoHyphens w:val="0"/>
              <w:spacing w:before="40" w:after="40" w:line="220" w:lineRule="exact"/>
              <w:ind w:right="113"/>
              <w:rPr>
                <w:sz w:val="18"/>
                <w:szCs w:val="16"/>
              </w:rPr>
            </w:pPr>
            <w:r w:rsidRPr="008C073E">
              <w:rPr>
                <w:sz w:val="18"/>
                <w:szCs w:val="16"/>
              </w:rPr>
              <w:t>Hudaydah Social Guidance Home</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5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5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5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98</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54</w:t>
            </w:r>
          </w:p>
        </w:tc>
        <w:tc>
          <w:tcPr>
            <w:tcW w:w="675"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3"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4"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4"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25"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29" w:type="dxa"/>
            <w:gridSpan w:val="2"/>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31" w:type="dxa"/>
            <w:gridSpan w:val="2"/>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40</w:t>
            </w:r>
          </w:p>
        </w:tc>
        <w:tc>
          <w:tcPr>
            <w:tcW w:w="416"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192</w:t>
            </w:r>
          </w:p>
        </w:tc>
        <w:tc>
          <w:tcPr>
            <w:tcW w:w="456"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88</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24</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10</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2</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124</w:t>
            </w:r>
          </w:p>
        </w:tc>
        <w:tc>
          <w:tcPr>
            <w:tcW w:w="594"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316</w:t>
            </w:r>
          </w:p>
        </w:tc>
      </w:tr>
      <w:tr w:rsidR="00CD5E94" w:rsidRPr="008C073E">
        <w:trPr>
          <w:cantSplit/>
        </w:trPr>
        <w:tc>
          <w:tcPr>
            <w:tcW w:w="1725" w:type="dxa"/>
            <w:tcBorders>
              <w:bottom w:val="single" w:sz="4" w:space="0" w:color="auto"/>
            </w:tcBorders>
            <w:shd w:val="clear" w:color="auto" w:fill="auto"/>
          </w:tcPr>
          <w:p w:rsidR="00CD5E94" w:rsidRPr="008C073E" w:rsidRDefault="00CD5E94" w:rsidP="00CD5E94">
            <w:pPr>
              <w:suppressAutoHyphens w:val="0"/>
              <w:spacing w:before="40" w:after="40" w:line="220" w:lineRule="exact"/>
              <w:ind w:right="113"/>
              <w:rPr>
                <w:sz w:val="18"/>
                <w:szCs w:val="16"/>
              </w:rPr>
            </w:pPr>
            <w:r w:rsidRPr="008C073E">
              <w:rPr>
                <w:sz w:val="18"/>
                <w:szCs w:val="16"/>
              </w:rPr>
              <w:t>Hadramawt Social Guidance Home</w:t>
            </w:r>
          </w:p>
        </w:tc>
        <w:tc>
          <w:tcPr>
            <w:tcW w:w="400"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w:t>
            </w:r>
          </w:p>
        </w:tc>
        <w:tc>
          <w:tcPr>
            <w:tcW w:w="500"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500"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w:t>
            </w:r>
          </w:p>
        </w:tc>
        <w:tc>
          <w:tcPr>
            <w:tcW w:w="500"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16</w:t>
            </w:r>
          </w:p>
        </w:tc>
        <w:tc>
          <w:tcPr>
            <w:tcW w:w="400"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00"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7</w:t>
            </w:r>
          </w:p>
        </w:tc>
        <w:tc>
          <w:tcPr>
            <w:tcW w:w="675"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3"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4"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4"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25"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29" w:type="dxa"/>
            <w:gridSpan w:val="2"/>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31" w:type="dxa"/>
            <w:gridSpan w:val="2"/>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4</w:t>
            </w:r>
          </w:p>
        </w:tc>
        <w:tc>
          <w:tcPr>
            <w:tcW w:w="416"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29</w:t>
            </w:r>
          </w:p>
        </w:tc>
        <w:tc>
          <w:tcPr>
            <w:tcW w:w="456"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4</w:t>
            </w:r>
          </w:p>
        </w:tc>
        <w:tc>
          <w:tcPr>
            <w:tcW w:w="441"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6</w:t>
            </w:r>
          </w:p>
        </w:tc>
        <w:tc>
          <w:tcPr>
            <w:tcW w:w="441"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4</w:t>
            </w:r>
          </w:p>
        </w:tc>
        <w:tc>
          <w:tcPr>
            <w:tcW w:w="441"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8</w:t>
            </w:r>
          </w:p>
        </w:tc>
        <w:tc>
          <w:tcPr>
            <w:tcW w:w="441"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2</w:t>
            </w:r>
          </w:p>
        </w:tc>
        <w:tc>
          <w:tcPr>
            <w:tcW w:w="441"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24</w:t>
            </w:r>
          </w:p>
        </w:tc>
        <w:tc>
          <w:tcPr>
            <w:tcW w:w="594"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53</w:t>
            </w:r>
          </w:p>
        </w:tc>
      </w:tr>
      <w:tr w:rsidR="00CD5E94" w:rsidRPr="008C073E">
        <w:trPr>
          <w:cantSplit/>
        </w:trPr>
        <w:tc>
          <w:tcPr>
            <w:tcW w:w="1725" w:type="dxa"/>
            <w:tcBorders>
              <w:top w:val="single" w:sz="4" w:space="0" w:color="auto"/>
              <w:bottom w:val="single" w:sz="12" w:space="0" w:color="auto"/>
            </w:tcBorders>
            <w:shd w:val="clear" w:color="auto" w:fill="auto"/>
          </w:tcPr>
          <w:p w:rsidR="00CD5E94" w:rsidRPr="008C073E" w:rsidRDefault="00CD5E94" w:rsidP="00CD5E94">
            <w:pPr>
              <w:suppressAutoHyphens w:val="0"/>
              <w:spacing w:before="80" w:after="80" w:line="220" w:lineRule="exact"/>
              <w:ind w:left="288" w:right="113"/>
              <w:rPr>
                <w:b/>
                <w:sz w:val="18"/>
                <w:szCs w:val="16"/>
              </w:rPr>
            </w:pPr>
            <w:r w:rsidRPr="008C073E">
              <w:rPr>
                <w:b/>
                <w:sz w:val="18"/>
                <w:szCs w:val="16"/>
              </w:rPr>
              <w:t>Total</w:t>
            </w:r>
          </w:p>
        </w:tc>
        <w:tc>
          <w:tcPr>
            <w:tcW w:w="400"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17</w:t>
            </w:r>
          </w:p>
        </w:tc>
        <w:tc>
          <w:tcPr>
            <w:tcW w:w="500"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w:t>
            </w:r>
          </w:p>
        </w:tc>
        <w:tc>
          <w:tcPr>
            <w:tcW w:w="500"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28</w:t>
            </w:r>
          </w:p>
        </w:tc>
        <w:tc>
          <w:tcPr>
            <w:tcW w:w="500"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307</w:t>
            </w:r>
          </w:p>
        </w:tc>
        <w:tc>
          <w:tcPr>
            <w:tcW w:w="400"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w:t>
            </w:r>
          </w:p>
        </w:tc>
        <w:tc>
          <w:tcPr>
            <w:tcW w:w="400"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168</w:t>
            </w:r>
          </w:p>
        </w:tc>
        <w:tc>
          <w:tcPr>
            <w:tcW w:w="675"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11</w:t>
            </w:r>
          </w:p>
        </w:tc>
        <w:tc>
          <w:tcPr>
            <w:tcW w:w="473"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w:t>
            </w:r>
          </w:p>
        </w:tc>
        <w:tc>
          <w:tcPr>
            <w:tcW w:w="474"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11</w:t>
            </w:r>
          </w:p>
        </w:tc>
        <w:tc>
          <w:tcPr>
            <w:tcW w:w="474"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15</w:t>
            </w:r>
          </w:p>
        </w:tc>
        <w:tc>
          <w:tcPr>
            <w:tcW w:w="425"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w:t>
            </w:r>
          </w:p>
        </w:tc>
        <w:tc>
          <w:tcPr>
            <w:tcW w:w="429" w:type="dxa"/>
            <w:gridSpan w:val="2"/>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w:t>
            </w:r>
          </w:p>
        </w:tc>
        <w:tc>
          <w:tcPr>
            <w:tcW w:w="431" w:type="dxa"/>
            <w:gridSpan w:val="2"/>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88</w:t>
            </w:r>
          </w:p>
        </w:tc>
        <w:tc>
          <w:tcPr>
            <w:tcW w:w="416"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645</w:t>
            </w:r>
          </w:p>
        </w:tc>
        <w:tc>
          <w:tcPr>
            <w:tcW w:w="456"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41</w:t>
            </w:r>
          </w:p>
        </w:tc>
        <w:tc>
          <w:tcPr>
            <w:tcW w:w="441"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24</w:t>
            </w:r>
          </w:p>
        </w:tc>
        <w:tc>
          <w:tcPr>
            <w:tcW w:w="441"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261</w:t>
            </w:r>
          </w:p>
        </w:tc>
        <w:tc>
          <w:tcPr>
            <w:tcW w:w="441"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60</w:t>
            </w:r>
          </w:p>
        </w:tc>
        <w:tc>
          <w:tcPr>
            <w:tcW w:w="441"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24</w:t>
            </w:r>
          </w:p>
        </w:tc>
        <w:tc>
          <w:tcPr>
            <w:tcW w:w="441"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54</w:t>
            </w:r>
          </w:p>
        </w:tc>
        <w:tc>
          <w:tcPr>
            <w:tcW w:w="441"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21</w:t>
            </w:r>
          </w:p>
        </w:tc>
        <w:tc>
          <w:tcPr>
            <w:tcW w:w="441"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485</w:t>
            </w:r>
          </w:p>
        </w:tc>
        <w:tc>
          <w:tcPr>
            <w:tcW w:w="594"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1 130</w:t>
            </w:r>
          </w:p>
        </w:tc>
      </w:tr>
    </w:tbl>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sz w:val="16"/>
          <w:szCs w:val="16"/>
        </w:rPr>
        <w:sectPr w:rsidR="00CD5E94" w:rsidRPr="004F4EC7" w:rsidSect="00CD5E94">
          <w:headerReference w:type="even" r:id="rId62"/>
          <w:headerReference w:type="default" r:id="rId63"/>
          <w:footerReference w:type="even" r:id="rId64"/>
          <w:footerReference w:type="default" r:id="rId65"/>
          <w:headerReference w:type="first" r:id="rId66"/>
          <w:endnotePr>
            <w:numFmt w:val="decimal"/>
          </w:endnotePr>
          <w:pgSz w:w="16834" w:h="11909" w:orient="landscape" w:code="9"/>
          <w:pgMar w:top="1138" w:right="1699" w:bottom="1138" w:left="2275" w:header="562" w:footer="562" w:gutter="0"/>
          <w:cols w:space="720"/>
          <w:docGrid w:linePitch="272"/>
        </w:sectPr>
      </w:pPr>
    </w:p>
    <w:p w:rsidR="00CD5E94" w:rsidRPr="004F4EC7" w:rsidRDefault="00CD5E94" w:rsidP="00CD5E94">
      <w:pPr>
        <w:pStyle w:val="Heading1"/>
      </w:pPr>
      <w:r w:rsidRPr="004F4EC7">
        <w:t>Table 67 (b)</w:t>
      </w:r>
    </w:p>
    <w:p w:rsidR="00CD5E94" w:rsidRPr="004F4EC7" w:rsidRDefault="00CD5E94" w:rsidP="00CD5E94">
      <w:pPr>
        <w:pStyle w:val="SingleTxtG"/>
        <w:ind w:left="0" w:firstLine="1138"/>
        <w:rPr>
          <w:b/>
          <w:snapToGrid w:val="0"/>
        </w:rPr>
      </w:pPr>
      <w:r w:rsidRPr="004F4EC7">
        <w:rPr>
          <w:b/>
          <w:snapToGrid w:val="0"/>
        </w:rPr>
        <w:t xml:space="preserve">Number </w:t>
      </w:r>
      <w:r w:rsidRPr="004F4EC7">
        <w:rPr>
          <w:b/>
        </w:rPr>
        <w:t>of</w:t>
      </w:r>
      <w:r w:rsidRPr="004F4EC7">
        <w:rPr>
          <w:b/>
          <w:snapToGrid w:val="0"/>
        </w:rPr>
        <w:t xml:space="preserve"> juveniles in social guidance homes and type of delinquency, 2004</w:t>
      </w:r>
    </w:p>
    <w:tbl>
      <w:tblPr>
        <w:tblW w:w="12359" w:type="dxa"/>
        <w:tblInd w:w="283" w:type="dxa"/>
        <w:tblBorders>
          <w:top w:val="single" w:sz="4" w:space="0" w:color="auto"/>
          <w:bottom w:val="single" w:sz="12" w:space="0" w:color="auto"/>
        </w:tblBorders>
        <w:tblLayout w:type="fixed"/>
        <w:tblCellMar>
          <w:left w:w="0" w:type="dxa"/>
          <w:right w:w="0" w:type="dxa"/>
        </w:tblCellMar>
        <w:tblLook w:val="01E0"/>
      </w:tblPr>
      <w:tblGrid>
        <w:gridCol w:w="1758"/>
        <w:gridCol w:w="400"/>
        <w:gridCol w:w="400"/>
        <w:gridCol w:w="500"/>
        <w:gridCol w:w="500"/>
        <w:gridCol w:w="400"/>
        <w:gridCol w:w="400"/>
        <w:gridCol w:w="742"/>
        <w:gridCol w:w="473"/>
        <w:gridCol w:w="474"/>
        <w:gridCol w:w="474"/>
        <w:gridCol w:w="425"/>
        <w:gridCol w:w="112"/>
        <w:gridCol w:w="317"/>
        <w:gridCol w:w="422"/>
        <w:gridCol w:w="9"/>
        <w:gridCol w:w="416"/>
        <w:gridCol w:w="456"/>
        <w:gridCol w:w="441"/>
        <w:gridCol w:w="441"/>
        <w:gridCol w:w="441"/>
        <w:gridCol w:w="441"/>
        <w:gridCol w:w="441"/>
        <w:gridCol w:w="441"/>
        <w:gridCol w:w="441"/>
        <w:gridCol w:w="594"/>
      </w:tblGrid>
      <w:tr w:rsidR="00CD5E94" w:rsidRPr="00947182">
        <w:trPr>
          <w:cantSplit/>
          <w:tblHeader/>
        </w:trPr>
        <w:tc>
          <w:tcPr>
            <w:tcW w:w="1758" w:type="dxa"/>
            <w:vMerge w:val="restart"/>
            <w:tcBorders>
              <w:top w:val="single" w:sz="4" w:space="0" w:color="auto"/>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Institution</w:t>
            </w:r>
          </w:p>
        </w:tc>
        <w:tc>
          <w:tcPr>
            <w:tcW w:w="6039" w:type="dxa"/>
            <w:gridSpan w:val="14"/>
            <w:tcBorders>
              <w:top w:val="single" w:sz="4" w:space="0" w:color="auto"/>
              <w:bottom w:val="single" w:sz="4" w:space="0" w:color="auto"/>
            </w:tcBorders>
            <w:shd w:val="clear" w:color="auto" w:fill="auto"/>
            <w:vAlign w:val="bottom"/>
          </w:tcPr>
          <w:p w:rsidR="00CD5E94" w:rsidRPr="00947182" w:rsidRDefault="00CD5E94" w:rsidP="005B2E0D">
            <w:pPr>
              <w:suppressAutoHyphens w:val="0"/>
              <w:spacing w:before="80" w:after="80" w:line="200" w:lineRule="exact"/>
              <w:ind w:right="113"/>
              <w:jc w:val="center"/>
              <w:rPr>
                <w:i/>
                <w:sz w:val="16"/>
                <w:szCs w:val="16"/>
              </w:rPr>
            </w:pPr>
            <w:r w:rsidRPr="00947182">
              <w:rPr>
                <w:i/>
                <w:sz w:val="16"/>
                <w:szCs w:val="16"/>
              </w:rPr>
              <w:t>Delinquency</w:t>
            </w:r>
          </w:p>
        </w:tc>
        <w:tc>
          <w:tcPr>
            <w:tcW w:w="425" w:type="dxa"/>
            <w:gridSpan w:val="2"/>
            <w:tcBorders>
              <w:top w:val="single" w:sz="4" w:space="0" w:color="auto"/>
              <w:bottom w:val="nil"/>
              <w:right w:val="single" w:sz="24" w:space="0" w:color="FFFFFF"/>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3543" w:type="dxa"/>
            <w:gridSpan w:val="8"/>
            <w:tcBorders>
              <w:top w:val="single" w:sz="4" w:space="0" w:color="auto"/>
              <w:left w:val="single" w:sz="24" w:space="0" w:color="FFFFFF"/>
              <w:bottom w:val="single" w:sz="4" w:space="0" w:color="auto"/>
            </w:tcBorders>
            <w:shd w:val="clear" w:color="auto" w:fill="auto"/>
            <w:vAlign w:val="bottom"/>
          </w:tcPr>
          <w:p w:rsidR="00CD5E94" w:rsidRPr="00947182" w:rsidRDefault="00CD5E94" w:rsidP="005B2E0D">
            <w:pPr>
              <w:suppressAutoHyphens w:val="0"/>
              <w:spacing w:before="80" w:after="80" w:line="200" w:lineRule="exact"/>
              <w:ind w:right="113"/>
              <w:jc w:val="center"/>
              <w:rPr>
                <w:i/>
                <w:sz w:val="16"/>
                <w:szCs w:val="16"/>
              </w:rPr>
            </w:pPr>
            <w:r w:rsidRPr="00947182">
              <w:rPr>
                <w:i/>
                <w:sz w:val="16"/>
                <w:szCs w:val="16"/>
              </w:rPr>
              <w:t>Risk of delinquency</w:t>
            </w:r>
          </w:p>
        </w:tc>
        <w:tc>
          <w:tcPr>
            <w:tcW w:w="594" w:type="dxa"/>
            <w:vMerge w:val="restart"/>
            <w:tcBorders>
              <w:top w:val="single" w:sz="4" w:space="0" w:color="auto"/>
              <w:bottom w:val="single" w:sz="12"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b/>
                <w:i/>
                <w:sz w:val="16"/>
                <w:szCs w:val="16"/>
              </w:rPr>
            </w:pPr>
            <w:r w:rsidRPr="00947182">
              <w:rPr>
                <w:b/>
                <w:i/>
                <w:sz w:val="16"/>
                <w:szCs w:val="16"/>
              </w:rPr>
              <w:t>Grand total</w:t>
            </w:r>
          </w:p>
        </w:tc>
      </w:tr>
      <w:tr w:rsidR="00CD5E94" w:rsidRPr="00947182">
        <w:trPr>
          <w:cantSplit/>
          <w:tblHeader/>
        </w:trPr>
        <w:tc>
          <w:tcPr>
            <w:tcW w:w="1758" w:type="dxa"/>
            <w:vMerge/>
            <w:tcBorders>
              <w:top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4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Murder</w:t>
            </w:r>
          </w:p>
        </w:tc>
        <w:tc>
          <w:tcPr>
            <w:tcW w:w="4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Attempted murder</w:t>
            </w:r>
          </w:p>
        </w:tc>
        <w:tc>
          <w:tcPr>
            <w:tcW w:w="5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Deliberate wounding (minor)</w:t>
            </w:r>
          </w:p>
        </w:tc>
        <w:tc>
          <w:tcPr>
            <w:tcW w:w="5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Theft</w:t>
            </w:r>
          </w:p>
        </w:tc>
        <w:tc>
          <w:tcPr>
            <w:tcW w:w="4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Attempted theft</w:t>
            </w:r>
          </w:p>
        </w:tc>
        <w:tc>
          <w:tcPr>
            <w:tcW w:w="2563" w:type="dxa"/>
            <w:gridSpan w:val="5"/>
            <w:tcBorders>
              <w:top w:val="single" w:sz="4" w:space="0" w:color="auto"/>
              <w:bottom w:val="single" w:sz="4" w:space="0" w:color="auto"/>
            </w:tcBorders>
            <w:shd w:val="clear" w:color="auto" w:fill="auto"/>
            <w:vAlign w:val="bottom"/>
          </w:tcPr>
          <w:p w:rsidR="00CD5E94" w:rsidRPr="00947182" w:rsidRDefault="00CD5E94" w:rsidP="005B2E0D">
            <w:pPr>
              <w:suppressAutoHyphens w:val="0"/>
              <w:spacing w:before="80" w:after="80" w:line="200" w:lineRule="exact"/>
              <w:ind w:right="113"/>
              <w:jc w:val="center"/>
              <w:rPr>
                <w:i/>
                <w:sz w:val="16"/>
                <w:szCs w:val="16"/>
              </w:rPr>
            </w:pPr>
            <w:r w:rsidRPr="00947182">
              <w:rPr>
                <w:i/>
                <w:sz w:val="16"/>
                <w:szCs w:val="16"/>
              </w:rPr>
              <w:t>Sex offences</w:t>
            </w:r>
          </w:p>
        </w:tc>
        <w:tc>
          <w:tcPr>
            <w:tcW w:w="537" w:type="dxa"/>
            <w:gridSpan w:val="2"/>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Drinking or selling alcohol</w:t>
            </w:r>
          </w:p>
        </w:tc>
        <w:tc>
          <w:tcPr>
            <w:tcW w:w="317"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Fraud</w:t>
            </w:r>
          </w:p>
        </w:tc>
        <w:tc>
          <w:tcPr>
            <w:tcW w:w="431" w:type="dxa"/>
            <w:gridSpan w:val="2"/>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Other harm</w:t>
            </w:r>
          </w:p>
        </w:tc>
        <w:tc>
          <w:tcPr>
            <w:tcW w:w="416" w:type="dxa"/>
            <w:vMerge w:val="restart"/>
            <w:tcBorders>
              <w:top w:val="single" w:sz="4" w:space="0" w:color="auto"/>
              <w:bottom w:val="nil"/>
              <w:right w:val="single" w:sz="24" w:space="0" w:color="FFFFFF"/>
            </w:tcBorders>
            <w:shd w:val="clear" w:color="auto" w:fill="auto"/>
            <w:textDirection w:val="btLr"/>
            <w:vAlign w:val="bottom"/>
          </w:tcPr>
          <w:p w:rsidR="00CD5E94" w:rsidRPr="00947182" w:rsidRDefault="00CD5E94" w:rsidP="005B2E0D">
            <w:pPr>
              <w:suppressAutoHyphens w:val="0"/>
              <w:spacing w:before="80" w:after="80" w:line="200" w:lineRule="exact"/>
              <w:ind w:right="113"/>
              <w:rPr>
                <w:b/>
                <w:i/>
                <w:sz w:val="16"/>
                <w:szCs w:val="16"/>
              </w:rPr>
            </w:pPr>
            <w:r w:rsidRPr="00947182">
              <w:rPr>
                <w:b/>
                <w:i/>
                <w:sz w:val="16"/>
                <w:szCs w:val="16"/>
              </w:rPr>
              <w:t>Total</w:t>
            </w:r>
          </w:p>
        </w:tc>
        <w:tc>
          <w:tcPr>
            <w:tcW w:w="456" w:type="dxa"/>
            <w:vMerge w:val="restart"/>
            <w:tcBorders>
              <w:top w:val="single" w:sz="4" w:space="0" w:color="auto"/>
              <w:left w:val="single" w:sz="24" w:space="0" w:color="FFFFFF"/>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Begging</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Vagrancy</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Orphanhood</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Divorce</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Absence of father</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Family breakdown</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Religious heresy</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b/>
                <w:i/>
                <w:sz w:val="16"/>
                <w:szCs w:val="16"/>
              </w:rPr>
            </w:pPr>
            <w:r w:rsidRPr="00947182">
              <w:rPr>
                <w:b/>
                <w:i/>
                <w:sz w:val="16"/>
                <w:szCs w:val="16"/>
              </w:rPr>
              <w:t>Total</w:t>
            </w:r>
          </w:p>
        </w:tc>
        <w:tc>
          <w:tcPr>
            <w:tcW w:w="594" w:type="dxa"/>
            <w:vMerge/>
            <w:tcBorders>
              <w:top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rPr>
            </w:pPr>
          </w:p>
        </w:tc>
      </w:tr>
      <w:tr w:rsidR="00CD5E94" w:rsidRPr="00947182">
        <w:trPr>
          <w:cantSplit/>
          <w:trHeight w:val="1134"/>
          <w:tblHeader/>
        </w:trPr>
        <w:tc>
          <w:tcPr>
            <w:tcW w:w="1758"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4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5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5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00"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Sodomy</w:t>
            </w:r>
          </w:p>
        </w:tc>
        <w:tc>
          <w:tcPr>
            <w:tcW w:w="742"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Prohibited sexual intercourse</w:t>
            </w:r>
          </w:p>
        </w:tc>
        <w:tc>
          <w:tcPr>
            <w:tcW w:w="473"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Indecent assault</w:t>
            </w:r>
          </w:p>
        </w:tc>
        <w:tc>
          <w:tcPr>
            <w:tcW w:w="474"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Act of depravity</w:t>
            </w:r>
          </w:p>
        </w:tc>
        <w:tc>
          <w:tcPr>
            <w:tcW w:w="474"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Rape</w:t>
            </w:r>
          </w:p>
        </w:tc>
        <w:tc>
          <w:tcPr>
            <w:tcW w:w="537" w:type="dxa"/>
            <w:gridSpan w:val="2"/>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317"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31" w:type="dxa"/>
            <w:gridSpan w:val="2"/>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16" w:type="dxa"/>
            <w:vMerge/>
            <w:tcBorders>
              <w:top w:val="single" w:sz="4" w:space="0" w:color="auto"/>
              <w:bottom w:val="single" w:sz="12" w:space="0" w:color="auto"/>
              <w:right w:val="single" w:sz="24" w:space="0" w:color="FFFFFF"/>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rPr>
            </w:pPr>
          </w:p>
        </w:tc>
        <w:tc>
          <w:tcPr>
            <w:tcW w:w="456" w:type="dxa"/>
            <w:vMerge/>
            <w:tcBorders>
              <w:left w:val="single" w:sz="24" w:space="0" w:color="FFFFFF"/>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rPr>
            </w:pPr>
          </w:p>
        </w:tc>
        <w:tc>
          <w:tcPr>
            <w:tcW w:w="594"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rPr>
            </w:pPr>
          </w:p>
        </w:tc>
      </w:tr>
      <w:tr w:rsidR="00CD5E94" w:rsidRPr="008C073E">
        <w:trPr>
          <w:cantSplit/>
        </w:trPr>
        <w:tc>
          <w:tcPr>
            <w:tcW w:w="1758" w:type="dxa"/>
            <w:tcBorders>
              <w:top w:val="single" w:sz="12" w:space="0" w:color="auto"/>
              <w:bottom w:val="nil"/>
            </w:tcBorders>
            <w:shd w:val="clear" w:color="auto" w:fill="auto"/>
          </w:tcPr>
          <w:p w:rsidR="00CD5E94" w:rsidRPr="008C073E" w:rsidRDefault="00CD5E94" w:rsidP="00CD5E94">
            <w:pPr>
              <w:suppressAutoHyphens w:val="0"/>
              <w:spacing w:before="40" w:after="40" w:line="220" w:lineRule="exact"/>
              <w:ind w:right="113"/>
              <w:rPr>
                <w:sz w:val="18"/>
                <w:szCs w:val="16"/>
              </w:rPr>
            </w:pPr>
            <w:r w:rsidRPr="008C073E">
              <w:rPr>
                <w:sz w:val="18"/>
                <w:szCs w:val="16"/>
              </w:rPr>
              <w:t>San`a City Social Guidance Home for Boys</w:t>
            </w:r>
          </w:p>
        </w:tc>
        <w:tc>
          <w:tcPr>
            <w:tcW w:w="400"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5</w:t>
            </w:r>
          </w:p>
        </w:tc>
        <w:tc>
          <w:tcPr>
            <w:tcW w:w="400"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15</w:t>
            </w:r>
          </w:p>
        </w:tc>
        <w:tc>
          <w:tcPr>
            <w:tcW w:w="500"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20</w:t>
            </w:r>
          </w:p>
        </w:tc>
        <w:tc>
          <w:tcPr>
            <w:tcW w:w="500"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122</w:t>
            </w:r>
          </w:p>
        </w:tc>
        <w:tc>
          <w:tcPr>
            <w:tcW w:w="400"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00"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45</w:t>
            </w:r>
          </w:p>
        </w:tc>
        <w:tc>
          <w:tcPr>
            <w:tcW w:w="742"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73"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7</w:t>
            </w:r>
          </w:p>
        </w:tc>
        <w:tc>
          <w:tcPr>
            <w:tcW w:w="474"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4"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25"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29" w:type="dxa"/>
            <w:gridSpan w:val="2"/>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31" w:type="dxa"/>
            <w:gridSpan w:val="2"/>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30</w:t>
            </w:r>
          </w:p>
        </w:tc>
        <w:tc>
          <w:tcPr>
            <w:tcW w:w="416"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244</w:t>
            </w:r>
          </w:p>
        </w:tc>
        <w:tc>
          <w:tcPr>
            <w:tcW w:w="456"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86</w:t>
            </w:r>
          </w:p>
        </w:tc>
        <w:tc>
          <w:tcPr>
            <w:tcW w:w="441"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60</w:t>
            </w:r>
          </w:p>
        </w:tc>
        <w:tc>
          <w:tcPr>
            <w:tcW w:w="441"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146</w:t>
            </w:r>
          </w:p>
        </w:tc>
        <w:tc>
          <w:tcPr>
            <w:tcW w:w="594" w:type="dxa"/>
            <w:tcBorders>
              <w:top w:val="single" w:sz="12" w:space="0" w:color="auto"/>
              <w:bottom w:val="nil"/>
            </w:tcBorders>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390</w:t>
            </w:r>
          </w:p>
        </w:tc>
      </w:tr>
      <w:tr w:rsidR="00CD5E94" w:rsidRPr="008C073E">
        <w:trPr>
          <w:cantSplit/>
        </w:trPr>
        <w:tc>
          <w:tcPr>
            <w:tcW w:w="1758" w:type="dxa"/>
            <w:tcBorders>
              <w:top w:val="nil"/>
            </w:tcBorders>
            <w:shd w:val="clear" w:color="auto" w:fill="auto"/>
          </w:tcPr>
          <w:p w:rsidR="00CD5E94" w:rsidRPr="008C073E" w:rsidRDefault="00CD5E94" w:rsidP="00CD5E94">
            <w:pPr>
              <w:suppressAutoHyphens w:val="0"/>
              <w:spacing w:before="40" w:after="40" w:line="220" w:lineRule="exact"/>
              <w:ind w:right="113"/>
              <w:rPr>
                <w:sz w:val="18"/>
                <w:szCs w:val="16"/>
              </w:rPr>
            </w:pPr>
            <w:r w:rsidRPr="008C073E">
              <w:rPr>
                <w:sz w:val="18"/>
                <w:szCs w:val="16"/>
              </w:rPr>
              <w:t>San`a City Social Guidance Home for Girls</w:t>
            </w:r>
          </w:p>
        </w:tc>
        <w:tc>
          <w:tcPr>
            <w:tcW w:w="400"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2</w:t>
            </w:r>
          </w:p>
        </w:tc>
        <w:tc>
          <w:tcPr>
            <w:tcW w:w="400"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500"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2</w:t>
            </w:r>
          </w:p>
        </w:tc>
        <w:tc>
          <w:tcPr>
            <w:tcW w:w="500"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7</w:t>
            </w:r>
          </w:p>
        </w:tc>
        <w:tc>
          <w:tcPr>
            <w:tcW w:w="400"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00"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742"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w:t>
            </w:r>
          </w:p>
        </w:tc>
        <w:tc>
          <w:tcPr>
            <w:tcW w:w="473"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4</w:t>
            </w:r>
          </w:p>
        </w:tc>
        <w:tc>
          <w:tcPr>
            <w:tcW w:w="474"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74"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w:t>
            </w:r>
          </w:p>
        </w:tc>
        <w:tc>
          <w:tcPr>
            <w:tcW w:w="425"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29" w:type="dxa"/>
            <w:gridSpan w:val="2"/>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31" w:type="dxa"/>
            <w:gridSpan w:val="2"/>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w:t>
            </w:r>
          </w:p>
        </w:tc>
        <w:tc>
          <w:tcPr>
            <w:tcW w:w="416"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18</w:t>
            </w:r>
          </w:p>
        </w:tc>
        <w:tc>
          <w:tcPr>
            <w:tcW w:w="456"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8</w:t>
            </w:r>
          </w:p>
        </w:tc>
        <w:tc>
          <w:tcPr>
            <w:tcW w:w="441"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9</w:t>
            </w:r>
          </w:p>
        </w:tc>
        <w:tc>
          <w:tcPr>
            <w:tcW w:w="441"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41"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41"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41"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41"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8</w:t>
            </w:r>
          </w:p>
        </w:tc>
        <w:tc>
          <w:tcPr>
            <w:tcW w:w="441"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25</w:t>
            </w:r>
          </w:p>
        </w:tc>
        <w:tc>
          <w:tcPr>
            <w:tcW w:w="594" w:type="dxa"/>
            <w:tcBorders>
              <w:top w:val="nil"/>
            </w:tcBorders>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43</w:t>
            </w:r>
          </w:p>
        </w:tc>
      </w:tr>
      <w:tr w:rsidR="00CD5E94" w:rsidRPr="008C073E">
        <w:trPr>
          <w:cantSplit/>
        </w:trPr>
        <w:tc>
          <w:tcPr>
            <w:tcW w:w="1758" w:type="dxa"/>
            <w:shd w:val="clear" w:color="auto" w:fill="auto"/>
          </w:tcPr>
          <w:p w:rsidR="00CD5E94" w:rsidRPr="008C073E" w:rsidRDefault="00CD5E94" w:rsidP="00CD5E94">
            <w:pPr>
              <w:suppressAutoHyphens w:val="0"/>
              <w:spacing w:before="40" w:after="40" w:line="220" w:lineRule="exact"/>
              <w:ind w:right="113"/>
              <w:rPr>
                <w:sz w:val="18"/>
                <w:szCs w:val="16"/>
              </w:rPr>
            </w:pPr>
            <w:r w:rsidRPr="008C073E">
              <w:rPr>
                <w:sz w:val="18"/>
                <w:szCs w:val="16"/>
              </w:rPr>
              <w:t xml:space="preserve">Aden Social Guidance Home </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5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12</w:t>
            </w:r>
          </w:p>
        </w:tc>
        <w:tc>
          <w:tcPr>
            <w:tcW w:w="5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36</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26</w:t>
            </w:r>
          </w:p>
        </w:tc>
        <w:tc>
          <w:tcPr>
            <w:tcW w:w="742"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73"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10</w:t>
            </w:r>
          </w:p>
        </w:tc>
        <w:tc>
          <w:tcPr>
            <w:tcW w:w="474"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10</w:t>
            </w:r>
          </w:p>
        </w:tc>
        <w:tc>
          <w:tcPr>
            <w:tcW w:w="474"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25"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29" w:type="dxa"/>
            <w:gridSpan w:val="2"/>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31" w:type="dxa"/>
            <w:gridSpan w:val="2"/>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16"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95</w:t>
            </w:r>
          </w:p>
        </w:tc>
        <w:tc>
          <w:tcPr>
            <w:tcW w:w="456"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w:t>
            </w:r>
          </w:p>
        </w:tc>
        <w:tc>
          <w:tcPr>
            <w:tcW w:w="594"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95</w:t>
            </w:r>
          </w:p>
        </w:tc>
      </w:tr>
      <w:tr w:rsidR="00CD5E94" w:rsidRPr="008C073E">
        <w:trPr>
          <w:cantSplit/>
        </w:trPr>
        <w:tc>
          <w:tcPr>
            <w:tcW w:w="1758" w:type="dxa"/>
            <w:shd w:val="clear" w:color="auto" w:fill="auto"/>
          </w:tcPr>
          <w:p w:rsidR="00CD5E94" w:rsidRPr="008C073E" w:rsidRDefault="00CD5E94" w:rsidP="00CD5E94">
            <w:pPr>
              <w:suppressAutoHyphens w:val="0"/>
              <w:spacing w:before="40" w:after="40" w:line="220" w:lineRule="exact"/>
              <w:ind w:right="113"/>
              <w:rPr>
                <w:sz w:val="18"/>
                <w:szCs w:val="16"/>
              </w:rPr>
            </w:pPr>
            <w:r w:rsidRPr="008C073E">
              <w:rPr>
                <w:sz w:val="18"/>
                <w:szCs w:val="16"/>
              </w:rPr>
              <w:t>Ibb Social Guidance Home</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5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3</w:t>
            </w:r>
          </w:p>
        </w:tc>
        <w:tc>
          <w:tcPr>
            <w:tcW w:w="5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16</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9</w:t>
            </w:r>
          </w:p>
        </w:tc>
        <w:tc>
          <w:tcPr>
            <w:tcW w:w="742"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73"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4"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4"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w:t>
            </w:r>
          </w:p>
        </w:tc>
        <w:tc>
          <w:tcPr>
            <w:tcW w:w="425"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29" w:type="dxa"/>
            <w:gridSpan w:val="2"/>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31" w:type="dxa"/>
            <w:gridSpan w:val="2"/>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2</w:t>
            </w:r>
          </w:p>
        </w:tc>
        <w:tc>
          <w:tcPr>
            <w:tcW w:w="416"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30</w:t>
            </w:r>
          </w:p>
        </w:tc>
        <w:tc>
          <w:tcPr>
            <w:tcW w:w="456"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32</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32</w:t>
            </w:r>
          </w:p>
        </w:tc>
        <w:tc>
          <w:tcPr>
            <w:tcW w:w="594"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63</w:t>
            </w:r>
          </w:p>
        </w:tc>
      </w:tr>
      <w:tr w:rsidR="00CD5E94" w:rsidRPr="008C073E">
        <w:trPr>
          <w:cantSplit/>
        </w:trPr>
        <w:tc>
          <w:tcPr>
            <w:tcW w:w="1758" w:type="dxa"/>
            <w:shd w:val="clear" w:color="auto" w:fill="auto"/>
          </w:tcPr>
          <w:p w:rsidR="00CD5E94" w:rsidRPr="008C073E" w:rsidRDefault="00CD5E94" w:rsidP="00CD5E94">
            <w:pPr>
              <w:suppressAutoHyphens w:val="0"/>
              <w:spacing w:before="40" w:after="40" w:line="220" w:lineRule="exact"/>
              <w:ind w:right="113"/>
              <w:rPr>
                <w:sz w:val="18"/>
                <w:szCs w:val="16"/>
              </w:rPr>
            </w:pPr>
            <w:r w:rsidRPr="008C073E">
              <w:rPr>
                <w:sz w:val="18"/>
                <w:szCs w:val="16"/>
              </w:rPr>
              <w:t>Ta`izz Social Guidance Home</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9</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5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5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10</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4</w:t>
            </w:r>
          </w:p>
        </w:tc>
        <w:tc>
          <w:tcPr>
            <w:tcW w:w="742"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73"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4"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4"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25"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29" w:type="dxa"/>
            <w:gridSpan w:val="2"/>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31" w:type="dxa"/>
            <w:gridSpan w:val="2"/>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3</w:t>
            </w:r>
          </w:p>
        </w:tc>
        <w:tc>
          <w:tcPr>
            <w:tcW w:w="416"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26</w:t>
            </w:r>
          </w:p>
        </w:tc>
        <w:tc>
          <w:tcPr>
            <w:tcW w:w="456"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27</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20</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47</w:t>
            </w:r>
          </w:p>
        </w:tc>
        <w:tc>
          <w:tcPr>
            <w:tcW w:w="594"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73</w:t>
            </w:r>
          </w:p>
        </w:tc>
      </w:tr>
      <w:tr w:rsidR="00CD5E94" w:rsidRPr="008C073E">
        <w:trPr>
          <w:cantSplit/>
        </w:trPr>
        <w:tc>
          <w:tcPr>
            <w:tcW w:w="1758" w:type="dxa"/>
            <w:shd w:val="clear" w:color="auto" w:fill="auto"/>
          </w:tcPr>
          <w:p w:rsidR="00CD5E94" w:rsidRPr="008C073E" w:rsidRDefault="00CD5E94" w:rsidP="00CD5E94">
            <w:pPr>
              <w:suppressAutoHyphens w:val="0"/>
              <w:spacing w:before="40" w:after="40" w:line="220" w:lineRule="exact"/>
              <w:ind w:right="113"/>
              <w:rPr>
                <w:sz w:val="18"/>
                <w:szCs w:val="16"/>
              </w:rPr>
            </w:pPr>
            <w:r w:rsidRPr="008C073E">
              <w:rPr>
                <w:sz w:val="18"/>
                <w:szCs w:val="16"/>
              </w:rPr>
              <w:t>Hudaydah Social Guidance Home</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2</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w:t>
            </w:r>
          </w:p>
        </w:tc>
        <w:tc>
          <w:tcPr>
            <w:tcW w:w="5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5</w:t>
            </w:r>
          </w:p>
        </w:tc>
        <w:tc>
          <w:tcPr>
            <w:tcW w:w="5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40</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00"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4</w:t>
            </w:r>
          </w:p>
        </w:tc>
        <w:tc>
          <w:tcPr>
            <w:tcW w:w="742"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73"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2</w:t>
            </w:r>
          </w:p>
        </w:tc>
        <w:tc>
          <w:tcPr>
            <w:tcW w:w="474"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2</w:t>
            </w:r>
          </w:p>
        </w:tc>
        <w:tc>
          <w:tcPr>
            <w:tcW w:w="474"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12</w:t>
            </w:r>
          </w:p>
        </w:tc>
        <w:tc>
          <w:tcPr>
            <w:tcW w:w="425"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3</w:t>
            </w:r>
          </w:p>
        </w:tc>
        <w:tc>
          <w:tcPr>
            <w:tcW w:w="429" w:type="dxa"/>
            <w:gridSpan w:val="2"/>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31" w:type="dxa"/>
            <w:gridSpan w:val="2"/>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16"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71</w:t>
            </w:r>
          </w:p>
        </w:tc>
        <w:tc>
          <w:tcPr>
            <w:tcW w:w="456"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63</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18</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10</w:t>
            </w: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41"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91</w:t>
            </w:r>
          </w:p>
        </w:tc>
        <w:tc>
          <w:tcPr>
            <w:tcW w:w="594" w:type="dxa"/>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162</w:t>
            </w:r>
          </w:p>
        </w:tc>
      </w:tr>
      <w:tr w:rsidR="00CD5E94" w:rsidRPr="008C073E">
        <w:trPr>
          <w:cantSplit/>
        </w:trPr>
        <w:tc>
          <w:tcPr>
            <w:tcW w:w="1758" w:type="dxa"/>
            <w:tcBorders>
              <w:bottom w:val="single" w:sz="4" w:space="0" w:color="auto"/>
            </w:tcBorders>
            <w:shd w:val="clear" w:color="auto" w:fill="auto"/>
          </w:tcPr>
          <w:p w:rsidR="00CD5E94" w:rsidRPr="008C073E" w:rsidRDefault="00CD5E94" w:rsidP="00CD5E94">
            <w:pPr>
              <w:suppressAutoHyphens w:val="0"/>
              <w:spacing w:before="40" w:after="40" w:line="220" w:lineRule="exact"/>
              <w:ind w:right="113"/>
              <w:rPr>
                <w:sz w:val="18"/>
                <w:szCs w:val="16"/>
              </w:rPr>
            </w:pPr>
            <w:r w:rsidRPr="008C073E">
              <w:rPr>
                <w:sz w:val="18"/>
                <w:szCs w:val="16"/>
              </w:rPr>
              <w:t>Hadramawt Social Guidance Home</w:t>
            </w:r>
          </w:p>
        </w:tc>
        <w:tc>
          <w:tcPr>
            <w:tcW w:w="400"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00"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500"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500"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36</w:t>
            </w:r>
          </w:p>
        </w:tc>
        <w:tc>
          <w:tcPr>
            <w:tcW w:w="400"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00"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14</w:t>
            </w:r>
          </w:p>
        </w:tc>
        <w:tc>
          <w:tcPr>
            <w:tcW w:w="742"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73"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4"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74"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3</w:t>
            </w:r>
          </w:p>
        </w:tc>
        <w:tc>
          <w:tcPr>
            <w:tcW w:w="425"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29" w:type="dxa"/>
            <w:gridSpan w:val="2"/>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31" w:type="dxa"/>
            <w:gridSpan w:val="2"/>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16"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53</w:t>
            </w:r>
          </w:p>
        </w:tc>
        <w:tc>
          <w:tcPr>
            <w:tcW w:w="456"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w:t>
            </w:r>
          </w:p>
        </w:tc>
        <w:tc>
          <w:tcPr>
            <w:tcW w:w="441"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8</w:t>
            </w:r>
          </w:p>
        </w:tc>
        <w:tc>
          <w:tcPr>
            <w:tcW w:w="441"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41"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41"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41"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p>
        </w:tc>
        <w:tc>
          <w:tcPr>
            <w:tcW w:w="441"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sz w:val="18"/>
                <w:szCs w:val="16"/>
              </w:rPr>
            </w:pPr>
            <w:r w:rsidRPr="008C073E">
              <w:rPr>
                <w:sz w:val="18"/>
                <w:szCs w:val="16"/>
              </w:rPr>
              <w:t>3</w:t>
            </w:r>
          </w:p>
        </w:tc>
        <w:tc>
          <w:tcPr>
            <w:tcW w:w="441"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11</w:t>
            </w:r>
          </w:p>
        </w:tc>
        <w:tc>
          <w:tcPr>
            <w:tcW w:w="594" w:type="dxa"/>
            <w:tcBorders>
              <w:bottom w:val="single" w:sz="4" w:space="0" w:color="auto"/>
            </w:tcBorders>
            <w:shd w:val="clear" w:color="auto" w:fill="auto"/>
            <w:vAlign w:val="bottom"/>
          </w:tcPr>
          <w:p w:rsidR="00CD5E94" w:rsidRPr="008C073E" w:rsidRDefault="00CD5E94" w:rsidP="00CD5E94">
            <w:pPr>
              <w:suppressAutoHyphens w:val="0"/>
              <w:spacing w:before="40" w:after="40" w:line="220" w:lineRule="exact"/>
              <w:ind w:right="113"/>
              <w:jc w:val="right"/>
              <w:rPr>
                <w:b/>
                <w:sz w:val="18"/>
                <w:szCs w:val="16"/>
              </w:rPr>
            </w:pPr>
            <w:r w:rsidRPr="008C073E">
              <w:rPr>
                <w:b/>
                <w:sz w:val="18"/>
                <w:szCs w:val="16"/>
              </w:rPr>
              <w:t>64</w:t>
            </w:r>
          </w:p>
        </w:tc>
      </w:tr>
      <w:tr w:rsidR="00CD5E94" w:rsidRPr="008C073E">
        <w:trPr>
          <w:cantSplit/>
        </w:trPr>
        <w:tc>
          <w:tcPr>
            <w:tcW w:w="1758" w:type="dxa"/>
            <w:tcBorders>
              <w:top w:val="single" w:sz="4" w:space="0" w:color="auto"/>
              <w:bottom w:val="single" w:sz="12" w:space="0" w:color="auto"/>
            </w:tcBorders>
            <w:shd w:val="clear" w:color="auto" w:fill="auto"/>
          </w:tcPr>
          <w:p w:rsidR="00CD5E94" w:rsidRPr="008C073E" w:rsidRDefault="00CD5E94" w:rsidP="00CD5E94">
            <w:pPr>
              <w:suppressAutoHyphens w:val="0"/>
              <w:spacing w:before="80" w:after="80" w:line="220" w:lineRule="exact"/>
              <w:ind w:left="288" w:right="113"/>
              <w:rPr>
                <w:b/>
                <w:sz w:val="18"/>
                <w:szCs w:val="16"/>
              </w:rPr>
            </w:pPr>
            <w:r w:rsidRPr="008C073E">
              <w:rPr>
                <w:b/>
                <w:sz w:val="18"/>
                <w:szCs w:val="16"/>
              </w:rPr>
              <w:t>Total</w:t>
            </w:r>
          </w:p>
        </w:tc>
        <w:tc>
          <w:tcPr>
            <w:tcW w:w="400"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20</w:t>
            </w:r>
          </w:p>
        </w:tc>
        <w:tc>
          <w:tcPr>
            <w:tcW w:w="400"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16</w:t>
            </w:r>
          </w:p>
        </w:tc>
        <w:tc>
          <w:tcPr>
            <w:tcW w:w="500"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42</w:t>
            </w:r>
          </w:p>
        </w:tc>
        <w:tc>
          <w:tcPr>
            <w:tcW w:w="500"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267</w:t>
            </w:r>
          </w:p>
        </w:tc>
        <w:tc>
          <w:tcPr>
            <w:tcW w:w="400"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w:t>
            </w:r>
          </w:p>
        </w:tc>
        <w:tc>
          <w:tcPr>
            <w:tcW w:w="400"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102</w:t>
            </w:r>
          </w:p>
        </w:tc>
        <w:tc>
          <w:tcPr>
            <w:tcW w:w="742"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1</w:t>
            </w:r>
          </w:p>
        </w:tc>
        <w:tc>
          <w:tcPr>
            <w:tcW w:w="473"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23</w:t>
            </w:r>
          </w:p>
        </w:tc>
        <w:tc>
          <w:tcPr>
            <w:tcW w:w="474"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12</w:t>
            </w:r>
          </w:p>
        </w:tc>
        <w:tc>
          <w:tcPr>
            <w:tcW w:w="474"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17</w:t>
            </w:r>
          </w:p>
        </w:tc>
        <w:tc>
          <w:tcPr>
            <w:tcW w:w="425"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3</w:t>
            </w:r>
          </w:p>
        </w:tc>
        <w:tc>
          <w:tcPr>
            <w:tcW w:w="429" w:type="dxa"/>
            <w:gridSpan w:val="2"/>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w:t>
            </w:r>
          </w:p>
        </w:tc>
        <w:tc>
          <w:tcPr>
            <w:tcW w:w="431" w:type="dxa"/>
            <w:gridSpan w:val="2"/>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36</w:t>
            </w:r>
          </w:p>
        </w:tc>
        <w:tc>
          <w:tcPr>
            <w:tcW w:w="416"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538</w:t>
            </w:r>
          </w:p>
        </w:tc>
        <w:tc>
          <w:tcPr>
            <w:tcW w:w="456"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94</w:t>
            </w:r>
          </w:p>
        </w:tc>
        <w:tc>
          <w:tcPr>
            <w:tcW w:w="441"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109</w:t>
            </w:r>
          </w:p>
        </w:tc>
        <w:tc>
          <w:tcPr>
            <w:tcW w:w="441"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90</w:t>
            </w:r>
          </w:p>
        </w:tc>
        <w:tc>
          <w:tcPr>
            <w:tcW w:w="441"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18</w:t>
            </w:r>
          </w:p>
        </w:tc>
        <w:tc>
          <w:tcPr>
            <w:tcW w:w="441"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p>
        </w:tc>
        <w:tc>
          <w:tcPr>
            <w:tcW w:w="441"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30</w:t>
            </w:r>
          </w:p>
        </w:tc>
        <w:tc>
          <w:tcPr>
            <w:tcW w:w="441"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11</w:t>
            </w:r>
          </w:p>
        </w:tc>
        <w:tc>
          <w:tcPr>
            <w:tcW w:w="441"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352</w:t>
            </w:r>
          </w:p>
        </w:tc>
        <w:tc>
          <w:tcPr>
            <w:tcW w:w="594" w:type="dxa"/>
            <w:tcBorders>
              <w:top w:val="single" w:sz="4" w:space="0" w:color="auto"/>
              <w:bottom w:val="single" w:sz="12" w:space="0" w:color="auto"/>
            </w:tcBorders>
            <w:shd w:val="clear" w:color="auto" w:fill="auto"/>
            <w:vAlign w:val="bottom"/>
          </w:tcPr>
          <w:p w:rsidR="00CD5E94" w:rsidRPr="008C073E" w:rsidRDefault="00CD5E94" w:rsidP="00CD5E94">
            <w:pPr>
              <w:suppressAutoHyphens w:val="0"/>
              <w:spacing w:before="80" w:after="80" w:line="220" w:lineRule="exact"/>
              <w:ind w:right="113"/>
              <w:jc w:val="right"/>
              <w:rPr>
                <w:b/>
                <w:sz w:val="18"/>
                <w:szCs w:val="16"/>
              </w:rPr>
            </w:pPr>
            <w:r w:rsidRPr="008C073E">
              <w:rPr>
                <w:b/>
                <w:sz w:val="18"/>
                <w:szCs w:val="16"/>
              </w:rPr>
              <w:t>890</w:t>
            </w:r>
          </w:p>
        </w:tc>
      </w:tr>
    </w:tbl>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sz w:val="16"/>
          <w:szCs w:val="16"/>
        </w:rPr>
        <w:sectPr w:rsidR="00CD5E94" w:rsidRPr="004F4EC7" w:rsidSect="00CD5E94">
          <w:headerReference w:type="even" r:id="rId67"/>
          <w:headerReference w:type="default" r:id="rId68"/>
          <w:footerReference w:type="even" r:id="rId69"/>
          <w:footerReference w:type="default" r:id="rId70"/>
          <w:headerReference w:type="first" r:id="rId71"/>
          <w:endnotePr>
            <w:numFmt w:val="decimal"/>
          </w:endnotePr>
          <w:pgSz w:w="16834" w:h="11909" w:orient="landscape" w:code="9"/>
          <w:pgMar w:top="1138" w:right="1699" w:bottom="1138" w:left="2275" w:header="562" w:footer="562" w:gutter="0"/>
          <w:cols w:space="720"/>
          <w:docGrid w:linePitch="272"/>
        </w:sectPr>
      </w:pPr>
    </w:p>
    <w:p w:rsidR="00CD5E94" w:rsidRPr="004F4EC7" w:rsidRDefault="00CD5E94" w:rsidP="00CD5E94">
      <w:pPr>
        <w:pStyle w:val="Heading1"/>
      </w:pPr>
      <w:bookmarkStart w:id="92" w:name="_Toc227592941"/>
      <w:r w:rsidRPr="004F4EC7">
        <w:t>Table 67 (c)</w:t>
      </w:r>
      <w:bookmarkEnd w:id="92"/>
    </w:p>
    <w:p w:rsidR="00CD5E94" w:rsidRPr="004F4EC7" w:rsidRDefault="00CD5E94" w:rsidP="00CD5E94">
      <w:pPr>
        <w:pStyle w:val="SingleTxtG"/>
        <w:rPr>
          <w:b/>
          <w:snapToGrid w:val="0"/>
        </w:rPr>
      </w:pPr>
      <w:r w:rsidRPr="004F4EC7">
        <w:rPr>
          <w:b/>
          <w:snapToGrid w:val="0"/>
        </w:rPr>
        <w:t xml:space="preserve">Number </w:t>
      </w:r>
      <w:r w:rsidRPr="004F4EC7">
        <w:rPr>
          <w:b/>
        </w:rPr>
        <w:t>of</w:t>
      </w:r>
      <w:r w:rsidRPr="004F4EC7">
        <w:rPr>
          <w:b/>
          <w:snapToGrid w:val="0"/>
        </w:rPr>
        <w:t xml:space="preserve"> juveniles in social guidance homes and type of delinquency, 2005</w:t>
      </w:r>
    </w:p>
    <w:tbl>
      <w:tblPr>
        <w:tblW w:w="12359" w:type="dxa"/>
        <w:tblInd w:w="283" w:type="dxa"/>
        <w:tblBorders>
          <w:top w:val="single" w:sz="4" w:space="0" w:color="auto"/>
          <w:bottom w:val="single" w:sz="12" w:space="0" w:color="auto"/>
        </w:tblBorders>
        <w:tblLayout w:type="fixed"/>
        <w:tblCellMar>
          <w:left w:w="0" w:type="dxa"/>
          <w:right w:w="0" w:type="dxa"/>
        </w:tblCellMar>
        <w:tblLook w:val="01E0"/>
      </w:tblPr>
      <w:tblGrid>
        <w:gridCol w:w="1325"/>
        <w:gridCol w:w="400"/>
        <w:gridCol w:w="400"/>
        <w:gridCol w:w="600"/>
        <w:gridCol w:w="400"/>
        <w:gridCol w:w="400"/>
        <w:gridCol w:w="567"/>
        <w:gridCol w:w="833"/>
        <w:gridCol w:w="600"/>
        <w:gridCol w:w="500"/>
        <w:gridCol w:w="400"/>
        <w:gridCol w:w="515"/>
        <w:gridCol w:w="6"/>
        <w:gridCol w:w="429"/>
        <w:gridCol w:w="422"/>
        <w:gridCol w:w="9"/>
        <w:gridCol w:w="416"/>
        <w:gridCol w:w="456"/>
        <w:gridCol w:w="441"/>
        <w:gridCol w:w="441"/>
        <w:gridCol w:w="441"/>
        <w:gridCol w:w="441"/>
        <w:gridCol w:w="441"/>
        <w:gridCol w:w="441"/>
        <w:gridCol w:w="441"/>
        <w:gridCol w:w="594"/>
      </w:tblGrid>
      <w:tr w:rsidR="00CD5E94" w:rsidRPr="00947182">
        <w:trPr>
          <w:cantSplit/>
          <w:tblHeader/>
        </w:trPr>
        <w:tc>
          <w:tcPr>
            <w:tcW w:w="1325" w:type="dxa"/>
            <w:vMerge w:val="restart"/>
            <w:tcBorders>
              <w:top w:val="single" w:sz="4" w:space="0" w:color="auto"/>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Institution</w:t>
            </w:r>
          </w:p>
        </w:tc>
        <w:tc>
          <w:tcPr>
            <w:tcW w:w="6472" w:type="dxa"/>
            <w:gridSpan w:val="14"/>
            <w:tcBorders>
              <w:top w:val="single" w:sz="4" w:space="0" w:color="auto"/>
              <w:bottom w:val="single" w:sz="4" w:space="0" w:color="auto"/>
            </w:tcBorders>
            <w:shd w:val="clear" w:color="auto" w:fill="auto"/>
            <w:vAlign w:val="bottom"/>
          </w:tcPr>
          <w:p w:rsidR="00CD5E94" w:rsidRPr="00947182" w:rsidRDefault="00CD5E94" w:rsidP="005B2E0D">
            <w:pPr>
              <w:suppressAutoHyphens w:val="0"/>
              <w:spacing w:before="80" w:after="80" w:line="200" w:lineRule="exact"/>
              <w:ind w:right="113"/>
              <w:jc w:val="center"/>
              <w:rPr>
                <w:i/>
                <w:sz w:val="16"/>
                <w:szCs w:val="16"/>
              </w:rPr>
            </w:pPr>
            <w:r w:rsidRPr="00947182">
              <w:rPr>
                <w:i/>
                <w:sz w:val="16"/>
                <w:szCs w:val="16"/>
              </w:rPr>
              <w:t>Delinquency</w:t>
            </w:r>
          </w:p>
        </w:tc>
        <w:tc>
          <w:tcPr>
            <w:tcW w:w="425" w:type="dxa"/>
            <w:gridSpan w:val="2"/>
            <w:tcBorders>
              <w:top w:val="single" w:sz="4" w:space="0" w:color="auto"/>
              <w:bottom w:val="nil"/>
              <w:right w:val="single" w:sz="24" w:space="0" w:color="FFFFFF"/>
            </w:tcBorders>
            <w:shd w:val="clear" w:color="auto" w:fill="auto"/>
            <w:vAlign w:val="bottom"/>
          </w:tcPr>
          <w:p w:rsidR="00CD5E94" w:rsidRPr="00947182" w:rsidRDefault="00CD5E94" w:rsidP="005B2E0D">
            <w:pPr>
              <w:suppressAutoHyphens w:val="0"/>
              <w:spacing w:before="80" w:after="80" w:line="200" w:lineRule="exact"/>
              <w:ind w:right="113"/>
              <w:jc w:val="center"/>
              <w:rPr>
                <w:i/>
                <w:sz w:val="16"/>
                <w:szCs w:val="16"/>
              </w:rPr>
            </w:pPr>
          </w:p>
        </w:tc>
        <w:tc>
          <w:tcPr>
            <w:tcW w:w="3543" w:type="dxa"/>
            <w:gridSpan w:val="8"/>
            <w:tcBorders>
              <w:top w:val="single" w:sz="4" w:space="0" w:color="auto"/>
              <w:left w:val="single" w:sz="24" w:space="0" w:color="FFFFFF"/>
              <w:bottom w:val="single" w:sz="4" w:space="0" w:color="auto"/>
            </w:tcBorders>
            <w:shd w:val="clear" w:color="auto" w:fill="auto"/>
            <w:vAlign w:val="bottom"/>
          </w:tcPr>
          <w:p w:rsidR="00CD5E94" w:rsidRPr="00947182" w:rsidRDefault="00CD5E94" w:rsidP="005B2E0D">
            <w:pPr>
              <w:suppressAutoHyphens w:val="0"/>
              <w:spacing w:before="80" w:after="80" w:line="200" w:lineRule="exact"/>
              <w:ind w:right="113"/>
              <w:jc w:val="center"/>
              <w:rPr>
                <w:i/>
                <w:sz w:val="16"/>
                <w:szCs w:val="16"/>
              </w:rPr>
            </w:pPr>
            <w:r w:rsidRPr="00947182">
              <w:rPr>
                <w:i/>
                <w:sz w:val="16"/>
                <w:szCs w:val="16"/>
              </w:rPr>
              <w:t>Risk of delinquency</w:t>
            </w:r>
          </w:p>
        </w:tc>
        <w:tc>
          <w:tcPr>
            <w:tcW w:w="594" w:type="dxa"/>
            <w:vMerge w:val="restart"/>
            <w:tcBorders>
              <w:top w:val="single" w:sz="4" w:space="0" w:color="auto"/>
              <w:bottom w:val="single" w:sz="12"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b/>
                <w:i/>
                <w:sz w:val="16"/>
                <w:szCs w:val="16"/>
              </w:rPr>
            </w:pPr>
            <w:r w:rsidRPr="00947182">
              <w:rPr>
                <w:b/>
                <w:i/>
                <w:sz w:val="16"/>
                <w:szCs w:val="16"/>
              </w:rPr>
              <w:t>Grand total</w:t>
            </w:r>
          </w:p>
        </w:tc>
      </w:tr>
      <w:tr w:rsidR="00CD5E94" w:rsidRPr="00947182">
        <w:trPr>
          <w:cantSplit/>
          <w:tblHeader/>
        </w:trPr>
        <w:tc>
          <w:tcPr>
            <w:tcW w:w="1325" w:type="dxa"/>
            <w:vMerge/>
            <w:tcBorders>
              <w:top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4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Murder</w:t>
            </w:r>
          </w:p>
        </w:tc>
        <w:tc>
          <w:tcPr>
            <w:tcW w:w="4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Attempted murder</w:t>
            </w:r>
          </w:p>
        </w:tc>
        <w:tc>
          <w:tcPr>
            <w:tcW w:w="6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Deliberate wounding (minor)</w:t>
            </w:r>
          </w:p>
        </w:tc>
        <w:tc>
          <w:tcPr>
            <w:tcW w:w="4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Theft</w:t>
            </w:r>
          </w:p>
        </w:tc>
        <w:tc>
          <w:tcPr>
            <w:tcW w:w="4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Attempted theft</w:t>
            </w:r>
          </w:p>
        </w:tc>
        <w:tc>
          <w:tcPr>
            <w:tcW w:w="2900" w:type="dxa"/>
            <w:gridSpan w:val="5"/>
            <w:tcBorders>
              <w:top w:val="single" w:sz="4" w:space="0" w:color="auto"/>
              <w:bottom w:val="single" w:sz="4" w:space="0" w:color="auto"/>
            </w:tcBorders>
            <w:shd w:val="clear" w:color="auto" w:fill="auto"/>
            <w:vAlign w:val="bottom"/>
          </w:tcPr>
          <w:p w:rsidR="00CD5E94" w:rsidRPr="00947182" w:rsidRDefault="00CD5E94" w:rsidP="005B2E0D">
            <w:pPr>
              <w:suppressAutoHyphens w:val="0"/>
              <w:spacing w:before="80" w:after="80" w:line="200" w:lineRule="exact"/>
              <w:ind w:right="113"/>
              <w:jc w:val="center"/>
              <w:rPr>
                <w:i/>
                <w:sz w:val="16"/>
                <w:szCs w:val="16"/>
              </w:rPr>
            </w:pPr>
            <w:r w:rsidRPr="00947182">
              <w:rPr>
                <w:i/>
                <w:sz w:val="16"/>
                <w:szCs w:val="16"/>
              </w:rPr>
              <w:t>Sex offences</w:t>
            </w:r>
          </w:p>
        </w:tc>
        <w:tc>
          <w:tcPr>
            <w:tcW w:w="515"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Drinking or selling alcohol</w:t>
            </w:r>
          </w:p>
        </w:tc>
        <w:tc>
          <w:tcPr>
            <w:tcW w:w="435" w:type="dxa"/>
            <w:gridSpan w:val="2"/>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Fraud</w:t>
            </w:r>
          </w:p>
        </w:tc>
        <w:tc>
          <w:tcPr>
            <w:tcW w:w="431" w:type="dxa"/>
            <w:gridSpan w:val="2"/>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Other harm</w:t>
            </w:r>
          </w:p>
        </w:tc>
        <w:tc>
          <w:tcPr>
            <w:tcW w:w="416" w:type="dxa"/>
            <w:vMerge w:val="restart"/>
            <w:tcBorders>
              <w:top w:val="single" w:sz="4" w:space="0" w:color="auto"/>
              <w:bottom w:val="nil"/>
              <w:right w:val="single" w:sz="24" w:space="0" w:color="FFFFFF"/>
            </w:tcBorders>
            <w:shd w:val="clear" w:color="auto" w:fill="auto"/>
            <w:textDirection w:val="btLr"/>
            <w:vAlign w:val="bottom"/>
          </w:tcPr>
          <w:p w:rsidR="00CD5E94" w:rsidRPr="00947182" w:rsidRDefault="00CD5E94" w:rsidP="005B2E0D">
            <w:pPr>
              <w:suppressAutoHyphens w:val="0"/>
              <w:spacing w:before="80" w:after="80" w:line="200" w:lineRule="exact"/>
              <w:ind w:right="113"/>
              <w:rPr>
                <w:b/>
                <w:i/>
                <w:sz w:val="16"/>
                <w:szCs w:val="16"/>
              </w:rPr>
            </w:pPr>
            <w:r w:rsidRPr="00947182">
              <w:rPr>
                <w:b/>
                <w:i/>
                <w:sz w:val="16"/>
                <w:szCs w:val="16"/>
              </w:rPr>
              <w:t>Total</w:t>
            </w:r>
          </w:p>
        </w:tc>
        <w:tc>
          <w:tcPr>
            <w:tcW w:w="456" w:type="dxa"/>
            <w:vMerge w:val="restart"/>
            <w:tcBorders>
              <w:top w:val="single" w:sz="4" w:space="0" w:color="auto"/>
              <w:left w:val="single" w:sz="24" w:space="0" w:color="FFFFFF"/>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Begging</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Vagrancy</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Orphanhood</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Divorce</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Absence of father</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Family breakdown</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Religious heresy</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b/>
                <w:i/>
                <w:sz w:val="16"/>
                <w:szCs w:val="16"/>
              </w:rPr>
            </w:pPr>
            <w:r w:rsidRPr="00947182">
              <w:rPr>
                <w:b/>
                <w:i/>
                <w:sz w:val="16"/>
                <w:szCs w:val="16"/>
              </w:rPr>
              <w:t>Total</w:t>
            </w:r>
          </w:p>
        </w:tc>
        <w:tc>
          <w:tcPr>
            <w:tcW w:w="594" w:type="dxa"/>
            <w:vMerge/>
            <w:tcBorders>
              <w:top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rPr>
            </w:pPr>
          </w:p>
        </w:tc>
      </w:tr>
      <w:tr w:rsidR="00CD5E94" w:rsidRPr="00947182">
        <w:trPr>
          <w:cantSplit/>
          <w:trHeight w:val="1134"/>
          <w:tblHeader/>
        </w:trPr>
        <w:tc>
          <w:tcPr>
            <w:tcW w:w="1325"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4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4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6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4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4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567"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Sodomy</w:t>
            </w:r>
          </w:p>
        </w:tc>
        <w:tc>
          <w:tcPr>
            <w:tcW w:w="833"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Prohibited sexual intercourse</w:t>
            </w:r>
          </w:p>
        </w:tc>
        <w:tc>
          <w:tcPr>
            <w:tcW w:w="600"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Indecent assault</w:t>
            </w:r>
          </w:p>
        </w:tc>
        <w:tc>
          <w:tcPr>
            <w:tcW w:w="500"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Act of depravity</w:t>
            </w:r>
          </w:p>
        </w:tc>
        <w:tc>
          <w:tcPr>
            <w:tcW w:w="400"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Rape</w:t>
            </w:r>
          </w:p>
        </w:tc>
        <w:tc>
          <w:tcPr>
            <w:tcW w:w="515"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35" w:type="dxa"/>
            <w:gridSpan w:val="2"/>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31" w:type="dxa"/>
            <w:gridSpan w:val="2"/>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16" w:type="dxa"/>
            <w:vMerge/>
            <w:tcBorders>
              <w:top w:val="single" w:sz="4" w:space="0" w:color="auto"/>
              <w:bottom w:val="single" w:sz="12" w:space="0" w:color="auto"/>
              <w:right w:val="single" w:sz="24" w:space="0" w:color="FFFFFF"/>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rPr>
            </w:pPr>
          </w:p>
        </w:tc>
        <w:tc>
          <w:tcPr>
            <w:tcW w:w="456" w:type="dxa"/>
            <w:vMerge/>
            <w:tcBorders>
              <w:left w:val="single" w:sz="24" w:space="0" w:color="FFFFFF"/>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rPr>
            </w:pPr>
          </w:p>
        </w:tc>
        <w:tc>
          <w:tcPr>
            <w:tcW w:w="594"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rPr>
            </w:pPr>
          </w:p>
        </w:tc>
      </w:tr>
      <w:tr w:rsidR="00CD5E94" w:rsidRPr="00B81931">
        <w:trPr>
          <w:cantSplit/>
        </w:trPr>
        <w:tc>
          <w:tcPr>
            <w:tcW w:w="1325" w:type="dxa"/>
            <w:tcBorders>
              <w:top w:val="single" w:sz="12" w:space="0" w:color="auto"/>
              <w:bottom w:val="nil"/>
            </w:tcBorders>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San`a City Social Guidance Home for Boys</w:t>
            </w:r>
          </w:p>
        </w:tc>
        <w:tc>
          <w:tcPr>
            <w:tcW w:w="4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9</w:t>
            </w:r>
          </w:p>
        </w:tc>
        <w:tc>
          <w:tcPr>
            <w:tcW w:w="4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16</w:t>
            </w:r>
          </w:p>
        </w:tc>
        <w:tc>
          <w:tcPr>
            <w:tcW w:w="6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54</w:t>
            </w:r>
          </w:p>
        </w:tc>
        <w:tc>
          <w:tcPr>
            <w:tcW w:w="4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67"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34</w:t>
            </w:r>
          </w:p>
        </w:tc>
        <w:tc>
          <w:tcPr>
            <w:tcW w:w="833"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6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21" w:type="dxa"/>
            <w:gridSpan w:val="2"/>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29"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31" w:type="dxa"/>
            <w:gridSpan w:val="2"/>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23</w:t>
            </w:r>
          </w:p>
        </w:tc>
        <w:tc>
          <w:tcPr>
            <w:tcW w:w="416"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327</w:t>
            </w:r>
          </w:p>
        </w:tc>
        <w:tc>
          <w:tcPr>
            <w:tcW w:w="456"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9</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40</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49</w:t>
            </w:r>
          </w:p>
        </w:tc>
        <w:tc>
          <w:tcPr>
            <w:tcW w:w="594" w:type="dxa"/>
            <w:tcBorders>
              <w:top w:val="single" w:sz="12" w:space="0" w:color="auto"/>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376</w:t>
            </w:r>
          </w:p>
        </w:tc>
      </w:tr>
      <w:tr w:rsidR="00CD5E94" w:rsidRPr="00B81931">
        <w:trPr>
          <w:cantSplit/>
        </w:trPr>
        <w:tc>
          <w:tcPr>
            <w:tcW w:w="1325" w:type="dxa"/>
            <w:tcBorders>
              <w:top w:val="nil"/>
            </w:tcBorders>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San`a City Social Guidance Home for Girls</w:t>
            </w:r>
          </w:p>
        </w:tc>
        <w:tc>
          <w:tcPr>
            <w:tcW w:w="4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6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67"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833"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12</w:t>
            </w:r>
          </w:p>
        </w:tc>
        <w:tc>
          <w:tcPr>
            <w:tcW w:w="6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7</w:t>
            </w:r>
          </w:p>
        </w:tc>
        <w:tc>
          <w:tcPr>
            <w:tcW w:w="5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21" w:type="dxa"/>
            <w:gridSpan w:val="2"/>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29"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31" w:type="dxa"/>
            <w:gridSpan w:val="2"/>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16</w:t>
            </w:r>
          </w:p>
        </w:tc>
        <w:tc>
          <w:tcPr>
            <w:tcW w:w="416"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37</w:t>
            </w:r>
          </w:p>
        </w:tc>
        <w:tc>
          <w:tcPr>
            <w:tcW w:w="456"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8</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8</w:t>
            </w:r>
          </w:p>
        </w:tc>
        <w:tc>
          <w:tcPr>
            <w:tcW w:w="594" w:type="dxa"/>
            <w:tcBorders>
              <w:top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45</w:t>
            </w:r>
          </w:p>
        </w:tc>
      </w:tr>
      <w:tr w:rsidR="00CD5E94" w:rsidRPr="00B81931">
        <w:trPr>
          <w:cantSplit/>
        </w:trPr>
        <w:tc>
          <w:tcPr>
            <w:tcW w:w="1325" w:type="dxa"/>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Aden Social Guidance Home for Boys</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4</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67"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6</w:t>
            </w:r>
          </w:p>
        </w:tc>
        <w:tc>
          <w:tcPr>
            <w:tcW w:w="833"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12</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w:t>
            </w:r>
          </w:p>
        </w:tc>
        <w:tc>
          <w:tcPr>
            <w:tcW w:w="521"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6</w:t>
            </w:r>
          </w:p>
        </w:tc>
        <w:tc>
          <w:tcPr>
            <w:tcW w:w="429"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31"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15</w:t>
            </w:r>
          </w:p>
        </w:tc>
        <w:tc>
          <w:tcPr>
            <w:tcW w:w="416"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107</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17</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5</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22</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129</w:t>
            </w:r>
          </w:p>
        </w:tc>
      </w:tr>
      <w:tr w:rsidR="00CD5E94" w:rsidRPr="00B81931">
        <w:trPr>
          <w:cantSplit/>
        </w:trPr>
        <w:tc>
          <w:tcPr>
            <w:tcW w:w="1325" w:type="dxa"/>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Aden Social Guidance Home for Girls</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67"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833"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21"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29"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31"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16"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2</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14</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14</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16</w:t>
            </w:r>
          </w:p>
        </w:tc>
      </w:tr>
      <w:tr w:rsidR="00CD5E94" w:rsidRPr="00B81931">
        <w:trPr>
          <w:cantSplit/>
        </w:trPr>
        <w:tc>
          <w:tcPr>
            <w:tcW w:w="1325" w:type="dxa"/>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Ibb Social Guidance Home</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4</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7</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67"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w:t>
            </w:r>
          </w:p>
        </w:tc>
        <w:tc>
          <w:tcPr>
            <w:tcW w:w="833"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4</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21"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29"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31"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416"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35</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4</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39</w:t>
            </w:r>
          </w:p>
        </w:tc>
      </w:tr>
      <w:tr w:rsidR="00CD5E94" w:rsidRPr="00B81931">
        <w:trPr>
          <w:cantSplit/>
        </w:trPr>
        <w:tc>
          <w:tcPr>
            <w:tcW w:w="1325" w:type="dxa"/>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Ta`izz Social Guidance Home</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11</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52</w:t>
            </w:r>
          </w:p>
        </w:tc>
        <w:tc>
          <w:tcPr>
            <w:tcW w:w="567"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833"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18</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21"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29"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31"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45</w:t>
            </w:r>
          </w:p>
        </w:tc>
        <w:tc>
          <w:tcPr>
            <w:tcW w:w="416"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126</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6</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11</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17</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143</w:t>
            </w:r>
          </w:p>
        </w:tc>
      </w:tr>
      <w:tr w:rsidR="00CD5E94" w:rsidRPr="00B81931">
        <w:trPr>
          <w:cantSplit/>
        </w:trPr>
        <w:tc>
          <w:tcPr>
            <w:tcW w:w="1325" w:type="dxa"/>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Hajjah Social Guidance Home</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67"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833"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21"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29"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31"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41</w:t>
            </w:r>
          </w:p>
        </w:tc>
        <w:tc>
          <w:tcPr>
            <w:tcW w:w="416"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47</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8</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8</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55</w:t>
            </w:r>
          </w:p>
        </w:tc>
      </w:tr>
      <w:tr w:rsidR="00CD5E94" w:rsidRPr="00B81931">
        <w:trPr>
          <w:cantSplit/>
        </w:trPr>
        <w:tc>
          <w:tcPr>
            <w:tcW w:w="1325" w:type="dxa"/>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Hudaydah Social Guidance Home</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4</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77</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67"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833"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28</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21"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29"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7</w:t>
            </w:r>
          </w:p>
        </w:tc>
        <w:tc>
          <w:tcPr>
            <w:tcW w:w="431"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16"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116</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5</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6</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122</w:t>
            </w:r>
          </w:p>
        </w:tc>
      </w:tr>
      <w:tr w:rsidR="00CD5E94" w:rsidRPr="00B81931">
        <w:trPr>
          <w:cantSplit/>
        </w:trPr>
        <w:tc>
          <w:tcPr>
            <w:tcW w:w="1325" w:type="dxa"/>
            <w:tcBorders>
              <w:bottom w:val="single" w:sz="4" w:space="0" w:color="auto"/>
            </w:tcBorders>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Hadramawt Social Guidance Home</w:t>
            </w:r>
          </w:p>
        </w:tc>
        <w:tc>
          <w:tcPr>
            <w:tcW w:w="4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6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15</w:t>
            </w:r>
          </w:p>
        </w:tc>
        <w:tc>
          <w:tcPr>
            <w:tcW w:w="4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67"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833"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w:t>
            </w:r>
          </w:p>
        </w:tc>
        <w:tc>
          <w:tcPr>
            <w:tcW w:w="6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521" w:type="dxa"/>
            <w:gridSpan w:val="2"/>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29"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31" w:type="dxa"/>
            <w:gridSpan w:val="2"/>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16"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20</w:t>
            </w:r>
          </w:p>
        </w:tc>
        <w:tc>
          <w:tcPr>
            <w:tcW w:w="456"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8</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11</w:t>
            </w:r>
          </w:p>
        </w:tc>
        <w:tc>
          <w:tcPr>
            <w:tcW w:w="594" w:type="dxa"/>
            <w:tcBorders>
              <w:bottom w:val="single" w:sz="4"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31</w:t>
            </w:r>
          </w:p>
        </w:tc>
      </w:tr>
      <w:tr w:rsidR="00CD5E94" w:rsidRPr="00B81931">
        <w:trPr>
          <w:cantSplit/>
        </w:trPr>
        <w:tc>
          <w:tcPr>
            <w:tcW w:w="1325" w:type="dxa"/>
            <w:tcBorders>
              <w:top w:val="single" w:sz="4" w:space="0" w:color="auto"/>
              <w:bottom w:val="single" w:sz="12" w:space="0" w:color="auto"/>
            </w:tcBorders>
            <w:shd w:val="clear" w:color="auto" w:fill="auto"/>
          </w:tcPr>
          <w:p w:rsidR="00CD5E94" w:rsidRPr="00B81931" w:rsidRDefault="00CD5E94" w:rsidP="00CD5E94">
            <w:pPr>
              <w:suppressAutoHyphens w:val="0"/>
              <w:spacing w:before="80" w:after="80" w:line="220" w:lineRule="exact"/>
              <w:ind w:left="288" w:right="113"/>
              <w:rPr>
                <w:b/>
                <w:sz w:val="18"/>
              </w:rPr>
            </w:pPr>
            <w:r w:rsidRPr="00B81931">
              <w:rPr>
                <w:b/>
                <w:sz w:val="18"/>
              </w:rPr>
              <w:t>Total</w:t>
            </w:r>
          </w:p>
        </w:tc>
        <w:tc>
          <w:tcPr>
            <w:tcW w:w="400"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31</w:t>
            </w:r>
          </w:p>
        </w:tc>
        <w:tc>
          <w:tcPr>
            <w:tcW w:w="400"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17</w:t>
            </w:r>
          </w:p>
        </w:tc>
        <w:tc>
          <w:tcPr>
            <w:tcW w:w="600"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65</w:t>
            </w:r>
          </w:p>
        </w:tc>
        <w:tc>
          <w:tcPr>
            <w:tcW w:w="400"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359</w:t>
            </w:r>
          </w:p>
        </w:tc>
        <w:tc>
          <w:tcPr>
            <w:tcW w:w="400"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52</w:t>
            </w:r>
          </w:p>
        </w:tc>
        <w:tc>
          <w:tcPr>
            <w:tcW w:w="567"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44</w:t>
            </w:r>
          </w:p>
        </w:tc>
        <w:tc>
          <w:tcPr>
            <w:tcW w:w="833"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61</w:t>
            </w:r>
          </w:p>
        </w:tc>
        <w:tc>
          <w:tcPr>
            <w:tcW w:w="600"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25</w:t>
            </w:r>
          </w:p>
        </w:tc>
        <w:tc>
          <w:tcPr>
            <w:tcW w:w="500"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2</w:t>
            </w:r>
          </w:p>
        </w:tc>
        <w:tc>
          <w:tcPr>
            <w:tcW w:w="400"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3</w:t>
            </w:r>
          </w:p>
        </w:tc>
        <w:tc>
          <w:tcPr>
            <w:tcW w:w="521" w:type="dxa"/>
            <w:gridSpan w:val="2"/>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8</w:t>
            </w:r>
          </w:p>
        </w:tc>
        <w:tc>
          <w:tcPr>
            <w:tcW w:w="429"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9</w:t>
            </w:r>
          </w:p>
        </w:tc>
        <w:tc>
          <w:tcPr>
            <w:tcW w:w="431" w:type="dxa"/>
            <w:gridSpan w:val="2"/>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141</w:t>
            </w:r>
          </w:p>
        </w:tc>
        <w:tc>
          <w:tcPr>
            <w:tcW w:w="416"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817</w:t>
            </w:r>
          </w:p>
        </w:tc>
        <w:tc>
          <w:tcPr>
            <w:tcW w:w="456"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24</w:t>
            </w: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83</w:t>
            </w: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11</w:t>
            </w: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12</w:t>
            </w: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9</w:t>
            </w: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139</w:t>
            </w:r>
          </w:p>
        </w:tc>
        <w:tc>
          <w:tcPr>
            <w:tcW w:w="594" w:type="dxa"/>
            <w:tcBorders>
              <w:top w:val="single" w:sz="4" w:space="0" w:color="auto"/>
              <w:bottom w:val="single" w:sz="12"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956</w:t>
            </w:r>
          </w:p>
        </w:tc>
      </w:tr>
    </w:tbl>
    <w:p w:rsidR="00CD5E94" w:rsidRPr="004F4EC7" w:rsidRDefault="00CD5E94" w:rsidP="00CD5E94">
      <w:pPr>
        <w:pStyle w:val="Heading1"/>
        <w:rPr>
          <w:snapToGrid w:val="0"/>
        </w:rPr>
      </w:pPr>
      <w:r w:rsidRPr="004F4EC7">
        <w:br w:type="page"/>
      </w:r>
      <w:bookmarkStart w:id="93" w:name="_Toc227592942"/>
      <w:r w:rsidRPr="004F4EC7">
        <w:rPr>
          <w:snapToGrid w:val="0"/>
        </w:rPr>
        <w:t>Table 67 (d)</w:t>
      </w:r>
      <w:bookmarkEnd w:id="93"/>
    </w:p>
    <w:p w:rsidR="00CD5E94" w:rsidRPr="004F4EC7" w:rsidRDefault="00CD5E94" w:rsidP="00CD5E94">
      <w:pPr>
        <w:pStyle w:val="SingleTxtG"/>
        <w:rPr>
          <w:b/>
          <w:snapToGrid w:val="0"/>
        </w:rPr>
      </w:pPr>
      <w:r w:rsidRPr="004F4EC7">
        <w:rPr>
          <w:b/>
          <w:snapToGrid w:val="0"/>
        </w:rPr>
        <w:t>Number of juveniles in social guidance homes and type of delinquency, 2006</w:t>
      </w:r>
    </w:p>
    <w:tbl>
      <w:tblPr>
        <w:tblW w:w="12359" w:type="dxa"/>
        <w:tblInd w:w="283" w:type="dxa"/>
        <w:tblBorders>
          <w:top w:val="single" w:sz="4" w:space="0" w:color="auto"/>
          <w:bottom w:val="single" w:sz="12" w:space="0" w:color="auto"/>
        </w:tblBorders>
        <w:tblLayout w:type="fixed"/>
        <w:tblCellMar>
          <w:left w:w="0" w:type="dxa"/>
          <w:right w:w="0" w:type="dxa"/>
        </w:tblCellMar>
        <w:tblLook w:val="01E0"/>
      </w:tblPr>
      <w:tblGrid>
        <w:gridCol w:w="1492"/>
        <w:gridCol w:w="500"/>
        <w:gridCol w:w="500"/>
        <w:gridCol w:w="600"/>
        <w:gridCol w:w="500"/>
        <w:gridCol w:w="400"/>
        <w:gridCol w:w="400"/>
        <w:gridCol w:w="708"/>
        <w:gridCol w:w="473"/>
        <w:gridCol w:w="474"/>
        <w:gridCol w:w="445"/>
        <w:gridCol w:w="448"/>
        <w:gridCol w:w="6"/>
        <w:gridCol w:w="429"/>
        <w:gridCol w:w="422"/>
        <w:gridCol w:w="9"/>
        <w:gridCol w:w="416"/>
        <w:gridCol w:w="456"/>
        <w:gridCol w:w="441"/>
        <w:gridCol w:w="441"/>
        <w:gridCol w:w="441"/>
        <w:gridCol w:w="441"/>
        <w:gridCol w:w="441"/>
        <w:gridCol w:w="441"/>
        <w:gridCol w:w="441"/>
        <w:gridCol w:w="594"/>
      </w:tblGrid>
      <w:tr w:rsidR="00CD5E94" w:rsidRPr="00947182">
        <w:trPr>
          <w:cantSplit/>
          <w:tblHeader/>
        </w:trPr>
        <w:tc>
          <w:tcPr>
            <w:tcW w:w="1492" w:type="dxa"/>
            <w:vMerge w:val="restart"/>
            <w:tcBorders>
              <w:top w:val="single" w:sz="4" w:space="0" w:color="auto"/>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Institution</w:t>
            </w:r>
          </w:p>
        </w:tc>
        <w:tc>
          <w:tcPr>
            <w:tcW w:w="6305" w:type="dxa"/>
            <w:gridSpan w:val="14"/>
            <w:tcBorders>
              <w:top w:val="single" w:sz="4" w:space="0" w:color="auto"/>
              <w:bottom w:val="single" w:sz="4" w:space="0" w:color="auto"/>
            </w:tcBorders>
            <w:shd w:val="clear" w:color="auto" w:fill="auto"/>
            <w:vAlign w:val="bottom"/>
          </w:tcPr>
          <w:p w:rsidR="00CD5E94" w:rsidRPr="00947182" w:rsidRDefault="00CD5E94" w:rsidP="005B2E0D">
            <w:pPr>
              <w:suppressAutoHyphens w:val="0"/>
              <w:spacing w:before="80" w:after="80" w:line="200" w:lineRule="exact"/>
              <w:ind w:right="113"/>
              <w:jc w:val="center"/>
              <w:rPr>
                <w:i/>
                <w:sz w:val="16"/>
                <w:szCs w:val="16"/>
              </w:rPr>
            </w:pPr>
            <w:r w:rsidRPr="00947182">
              <w:rPr>
                <w:i/>
                <w:sz w:val="16"/>
                <w:szCs w:val="16"/>
              </w:rPr>
              <w:t>Delinquency</w:t>
            </w:r>
          </w:p>
        </w:tc>
        <w:tc>
          <w:tcPr>
            <w:tcW w:w="425" w:type="dxa"/>
            <w:gridSpan w:val="2"/>
            <w:tcBorders>
              <w:top w:val="single" w:sz="4" w:space="0" w:color="auto"/>
              <w:bottom w:val="nil"/>
              <w:right w:val="single" w:sz="24" w:space="0" w:color="FFFFFF"/>
            </w:tcBorders>
            <w:shd w:val="clear" w:color="auto" w:fill="auto"/>
            <w:vAlign w:val="bottom"/>
          </w:tcPr>
          <w:p w:rsidR="00CD5E94" w:rsidRPr="00947182" w:rsidRDefault="00CD5E94" w:rsidP="005B2E0D">
            <w:pPr>
              <w:suppressAutoHyphens w:val="0"/>
              <w:spacing w:before="80" w:after="80" w:line="200" w:lineRule="exact"/>
              <w:ind w:right="113"/>
              <w:jc w:val="center"/>
              <w:rPr>
                <w:i/>
                <w:sz w:val="16"/>
                <w:szCs w:val="16"/>
              </w:rPr>
            </w:pPr>
          </w:p>
        </w:tc>
        <w:tc>
          <w:tcPr>
            <w:tcW w:w="3543" w:type="dxa"/>
            <w:gridSpan w:val="8"/>
            <w:tcBorders>
              <w:top w:val="single" w:sz="4" w:space="0" w:color="auto"/>
              <w:left w:val="single" w:sz="24" w:space="0" w:color="FFFFFF"/>
              <w:bottom w:val="single" w:sz="4" w:space="0" w:color="auto"/>
            </w:tcBorders>
            <w:shd w:val="clear" w:color="auto" w:fill="auto"/>
            <w:vAlign w:val="bottom"/>
          </w:tcPr>
          <w:p w:rsidR="00CD5E94" w:rsidRPr="00947182" w:rsidRDefault="00CD5E94" w:rsidP="005B2E0D">
            <w:pPr>
              <w:suppressAutoHyphens w:val="0"/>
              <w:spacing w:before="80" w:after="80" w:line="200" w:lineRule="exact"/>
              <w:ind w:right="113"/>
              <w:jc w:val="center"/>
              <w:rPr>
                <w:i/>
                <w:sz w:val="16"/>
                <w:szCs w:val="16"/>
              </w:rPr>
            </w:pPr>
            <w:r w:rsidRPr="00947182">
              <w:rPr>
                <w:i/>
                <w:sz w:val="16"/>
                <w:szCs w:val="16"/>
              </w:rPr>
              <w:t>Risk of delinquency</w:t>
            </w:r>
          </w:p>
        </w:tc>
        <w:tc>
          <w:tcPr>
            <w:tcW w:w="594" w:type="dxa"/>
            <w:vMerge w:val="restart"/>
            <w:tcBorders>
              <w:top w:val="single" w:sz="4" w:space="0" w:color="auto"/>
              <w:bottom w:val="single" w:sz="12"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b/>
                <w:i/>
                <w:sz w:val="16"/>
                <w:szCs w:val="16"/>
              </w:rPr>
            </w:pPr>
            <w:r w:rsidRPr="00947182">
              <w:rPr>
                <w:b/>
                <w:i/>
                <w:sz w:val="16"/>
                <w:szCs w:val="16"/>
              </w:rPr>
              <w:t>Grand total</w:t>
            </w:r>
          </w:p>
        </w:tc>
      </w:tr>
      <w:tr w:rsidR="00CD5E94" w:rsidRPr="00947182">
        <w:trPr>
          <w:cantSplit/>
          <w:tblHeader/>
        </w:trPr>
        <w:tc>
          <w:tcPr>
            <w:tcW w:w="1492" w:type="dxa"/>
            <w:vMerge/>
            <w:tcBorders>
              <w:top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5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Murder</w:t>
            </w:r>
          </w:p>
        </w:tc>
        <w:tc>
          <w:tcPr>
            <w:tcW w:w="5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Attempted murder</w:t>
            </w:r>
          </w:p>
        </w:tc>
        <w:tc>
          <w:tcPr>
            <w:tcW w:w="6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Deliberate wounding (minor)</w:t>
            </w:r>
          </w:p>
        </w:tc>
        <w:tc>
          <w:tcPr>
            <w:tcW w:w="5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Theft</w:t>
            </w:r>
          </w:p>
        </w:tc>
        <w:tc>
          <w:tcPr>
            <w:tcW w:w="4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Attempted theft</w:t>
            </w:r>
          </w:p>
        </w:tc>
        <w:tc>
          <w:tcPr>
            <w:tcW w:w="2500" w:type="dxa"/>
            <w:gridSpan w:val="5"/>
            <w:tcBorders>
              <w:top w:val="single" w:sz="4" w:space="0" w:color="auto"/>
              <w:bottom w:val="single" w:sz="4" w:space="0" w:color="auto"/>
            </w:tcBorders>
            <w:shd w:val="clear" w:color="auto" w:fill="auto"/>
            <w:vAlign w:val="bottom"/>
          </w:tcPr>
          <w:p w:rsidR="00CD5E94" w:rsidRPr="00947182" w:rsidRDefault="00CD5E94" w:rsidP="005B2E0D">
            <w:pPr>
              <w:suppressAutoHyphens w:val="0"/>
              <w:spacing w:before="80" w:after="80" w:line="200" w:lineRule="exact"/>
              <w:ind w:right="113"/>
              <w:jc w:val="center"/>
              <w:rPr>
                <w:i/>
                <w:sz w:val="16"/>
                <w:szCs w:val="16"/>
              </w:rPr>
            </w:pPr>
            <w:r w:rsidRPr="00947182">
              <w:rPr>
                <w:i/>
                <w:sz w:val="16"/>
                <w:szCs w:val="16"/>
              </w:rPr>
              <w:t>Sex offences</w:t>
            </w:r>
          </w:p>
        </w:tc>
        <w:tc>
          <w:tcPr>
            <w:tcW w:w="448"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Drinking or selling alcohol</w:t>
            </w:r>
          </w:p>
        </w:tc>
        <w:tc>
          <w:tcPr>
            <w:tcW w:w="435" w:type="dxa"/>
            <w:gridSpan w:val="2"/>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Fraud</w:t>
            </w:r>
          </w:p>
        </w:tc>
        <w:tc>
          <w:tcPr>
            <w:tcW w:w="431" w:type="dxa"/>
            <w:gridSpan w:val="2"/>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Other harm</w:t>
            </w:r>
          </w:p>
        </w:tc>
        <w:tc>
          <w:tcPr>
            <w:tcW w:w="416" w:type="dxa"/>
            <w:vMerge w:val="restart"/>
            <w:tcBorders>
              <w:top w:val="single" w:sz="4" w:space="0" w:color="auto"/>
              <w:bottom w:val="nil"/>
              <w:right w:val="single" w:sz="24" w:space="0" w:color="FFFFFF"/>
            </w:tcBorders>
            <w:shd w:val="clear" w:color="auto" w:fill="auto"/>
            <w:textDirection w:val="btLr"/>
            <w:vAlign w:val="bottom"/>
          </w:tcPr>
          <w:p w:rsidR="00CD5E94" w:rsidRPr="00947182" w:rsidRDefault="00CD5E94" w:rsidP="005B2E0D">
            <w:pPr>
              <w:suppressAutoHyphens w:val="0"/>
              <w:spacing w:before="80" w:after="80" w:line="200" w:lineRule="exact"/>
              <w:ind w:right="113"/>
              <w:rPr>
                <w:b/>
                <w:i/>
                <w:sz w:val="16"/>
                <w:szCs w:val="16"/>
              </w:rPr>
            </w:pPr>
            <w:r w:rsidRPr="00947182">
              <w:rPr>
                <w:b/>
                <w:i/>
                <w:sz w:val="16"/>
                <w:szCs w:val="16"/>
              </w:rPr>
              <w:t>Total</w:t>
            </w:r>
          </w:p>
        </w:tc>
        <w:tc>
          <w:tcPr>
            <w:tcW w:w="456" w:type="dxa"/>
            <w:vMerge w:val="restart"/>
            <w:tcBorders>
              <w:top w:val="single" w:sz="4" w:space="0" w:color="auto"/>
              <w:left w:val="single" w:sz="24" w:space="0" w:color="FFFFFF"/>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Begging</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Vagrancy</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Orphanhood</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Divorce</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Absence of father</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Family breakdown</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Religious heresy</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b/>
                <w:i/>
                <w:sz w:val="16"/>
                <w:szCs w:val="16"/>
              </w:rPr>
            </w:pPr>
            <w:r w:rsidRPr="00947182">
              <w:rPr>
                <w:b/>
                <w:i/>
                <w:sz w:val="16"/>
                <w:szCs w:val="16"/>
              </w:rPr>
              <w:t>Total</w:t>
            </w:r>
          </w:p>
        </w:tc>
        <w:tc>
          <w:tcPr>
            <w:tcW w:w="594" w:type="dxa"/>
            <w:vMerge/>
            <w:tcBorders>
              <w:top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rPr>
            </w:pPr>
          </w:p>
        </w:tc>
      </w:tr>
      <w:tr w:rsidR="00CD5E94" w:rsidRPr="00947182">
        <w:trPr>
          <w:cantSplit/>
          <w:trHeight w:val="1134"/>
          <w:tblHeader/>
        </w:trPr>
        <w:tc>
          <w:tcPr>
            <w:tcW w:w="1492"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5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5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6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5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4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400"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Sodomy</w:t>
            </w:r>
          </w:p>
        </w:tc>
        <w:tc>
          <w:tcPr>
            <w:tcW w:w="708"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Prohibited sexual intercourse</w:t>
            </w:r>
          </w:p>
        </w:tc>
        <w:tc>
          <w:tcPr>
            <w:tcW w:w="473"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Indecent assault</w:t>
            </w:r>
          </w:p>
        </w:tc>
        <w:tc>
          <w:tcPr>
            <w:tcW w:w="474"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Act of depravity</w:t>
            </w:r>
          </w:p>
        </w:tc>
        <w:tc>
          <w:tcPr>
            <w:tcW w:w="445"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Rape</w:t>
            </w:r>
          </w:p>
        </w:tc>
        <w:tc>
          <w:tcPr>
            <w:tcW w:w="448"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35" w:type="dxa"/>
            <w:gridSpan w:val="2"/>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31" w:type="dxa"/>
            <w:gridSpan w:val="2"/>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16" w:type="dxa"/>
            <w:vMerge/>
            <w:tcBorders>
              <w:top w:val="single" w:sz="4" w:space="0" w:color="auto"/>
              <w:bottom w:val="single" w:sz="12" w:space="0" w:color="auto"/>
              <w:right w:val="single" w:sz="24" w:space="0" w:color="FFFFFF"/>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rPr>
            </w:pPr>
          </w:p>
        </w:tc>
        <w:tc>
          <w:tcPr>
            <w:tcW w:w="456" w:type="dxa"/>
            <w:vMerge/>
            <w:tcBorders>
              <w:left w:val="single" w:sz="24" w:space="0" w:color="FFFFFF"/>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rPr>
            </w:pPr>
          </w:p>
        </w:tc>
        <w:tc>
          <w:tcPr>
            <w:tcW w:w="594"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rPr>
            </w:pPr>
          </w:p>
        </w:tc>
      </w:tr>
      <w:tr w:rsidR="00CD5E94" w:rsidRPr="00B81931">
        <w:trPr>
          <w:cantSplit/>
        </w:trPr>
        <w:tc>
          <w:tcPr>
            <w:tcW w:w="1492" w:type="dxa"/>
            <w:tcBorders>
              <w:top w:val="single" w:sz="12" w:space="0" w:color="auto"/>
              <w:bottom w:val="nil"/>
            </w:tcBorders>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San`a City Social Guidance Home for Boys</w:t>
            </w:r>
          </w:p>
        </w:tc>
        <w:tc>
          <w:tcPr>
            <w:tcW w:w="5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10</w:t>
            </w:r>
          </w:p>
        </w:tc>
        <w:tc>
          <w:tcPr>
            <w:tcW w:w="5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14</w:t>
            </w:r>
          </w:p>
        </w:tc>
        <w:tc>
          <w:tcPr>
            <w:tcW w:w="6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64</w:t>
            </w:r>
          </w:p>
        </w:tc>
        <w:tc>
          <w:tcPr>
            <w:tcW w:w="5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176</w:t>
            </w:r>
          </w:p>
        </w:tc>
        <w:tc>
          <w:tcPr>
            <w:tcW w:w="4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17</w:t>
            </w:r>
          </w:p>
        </w:tc>
        <w:tc>
          <w:tcPr>
            <w:tcW w:w="4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16</w:t>
            </w:r>
          </w:p>
        </w:tc>
        <w:tc>
          <w:tcPr>
            <w:tcW w:w="708"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73"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74"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w:t>
            </w:r>
          </w:p>
        </w:tc>
        <w:tc>
          <w:tcPr>
            <w:tcW w:w="445"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10</w:t>
            </w:r>
          </w:p>
        </w:tc>
        <w:tc>
          <w:tcPr>
            <w:tcW w:w="454" w:type="dxa"/>
            <w:gridSpan w:val="2"/>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4</w:t>
            </w:r>
          </w:p>
        </w:tc>
        <w:tc>
          <w:tcPr>
            <w:tcW w:w="429"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w:t>
            </w:r>
          </w:p>
        </w:tc>
        <w:tc>
          <w:tcPr>
            <w:tcW w:w="431" w:type="dxa"/>
            <w:gridSpan w:val="2"/>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65</w:t>
            </w:r>
          </w:p>
        </w:tc>
        <w:tc>
          <w:tcPr>
            <w:tcW w:w="416"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373</w:t>
            </w:r>
          </w:p>
        </w:tc>
        <w:tc>
          <w:tcPr>
            <w:tcW w:w="456"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12</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17</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4</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10</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47</w:t>
            </w:r>
          </w:p>
        </w:tc>
        <w:tc>
          <w:tcPr>
            <w:tcW w:w="594" w:type="dxa"/>
            <w:tcBorders>
              <w:top w:val="single" w:sz="12" w:space="0" w:color="auto"/>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420</w:t>
            </w:r>
          </w:p>
        </w:tc>
      </w:tr>
      <w:tr w:rsidR="00CD5E94" w:rsidRPr="00B81931">
        <w:trPr>
          <w:cantSplit/>
        </w:trPr>
        <w:tc>
          <w:tcPr>
            <w:tcW w:w="1492" w:type="dxa"/>
            <w:tcBorders>
              <w:top w:val="nil"/>
            </w:tcBorders>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San`a City Social Guidance Home for Girls</w:t>
            </w:r>
          </w:p>
        </w:tc>
        <w:tc>
          <w:tcPr>
            <w:tcW w:w="5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6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6</w:t>
            </w:r>
          </w:p>
        </w:tc>
        <w:tc>
          <w:tcPr>
            <w:tcW w:w="4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708"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13</w:t>
            </w:r>
          </w:p>
        </w:tc>
        <w:tc>
          <w:tcPr>
            <w:tcW w:w="473"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474"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45"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454" w:type="dxa"/>
            <w:gridSpan w:val="2"/>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9"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31" w:type="dxa"/>
            <w:gridSpan w:val="2"/>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9</w:t>
            </w:r>
          </w:p>
        </w:tc>
        <w:tc>
          <w:tcPr>
            <w:tcW w:w="416"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32</w:t>
            </w:r>
          </w:p>
        </w:tc>
        <w:tc>
          <w:tcPr>
            <w:tcW w:w="456"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10</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13</w:t>
            </w:r>
          </w:p>
        </w:tc>
        <w:tc>
          <w:tcPr>
            <w:tcW w:w="594" w:type="dxa"/>
            <w:tcBorders>
              <w:top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45</w:t>
            </w:r>
          </w:p>
        </w:tc>
      </w:tr>
      <w:tr w:rsidR="00CD5E94" w:rsidRPr="00B81931">
        <w:trPr>
          <w:cantSplit/>
        </w:trPr>
        <w:tc>
          <w:tcPr>
            <w:tcW w:w="1492" w:type="dxa"/>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Aden Social Guidance Home for Boys</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49</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5</w:t>
            </w:r>
          </w:p>
        </w:tc>
        <w:tc>
          <w:tcPr>
            <w:tcW w:w="708"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73"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11</w:t>
            </w:r>
          </w:p>
        </w:tc>
        <w:tc>
          <w:tcPr>
            <w:tcW w:w="474"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5"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13</w:t>
            </w:r>
          </w:p>
        </w:tc>
        <w:tc>
          <w:tcPr>
            <w:tcW w:w="454"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9"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31"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16"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78</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5</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6</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84</w:t>
            </w:r>
          </w:p>
        </w:tc>
      </w:tr>
      <w:tr w:rsidR="00CD5E94" w:rsidRPr="00B81931">
        <w:trPr>
          <w:cantSplit/>
        </w:trPr>
        <w:tc>
          <w:tcPr>
            <w:tcW w:w="1492" w:type="dxa"/>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Aden Social Guidance Home for Girls</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708"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7</w:t>
            </w:r>
          </w:p>
        </w:tc>
        <w:tc>
          <w:tcPr>
            <w:tcW w:w="473"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474"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5"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54"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9"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31"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16"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11</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4</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9</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20</w:t>
            </w:r>
          </w:p>
        </w:tc>
      </w:tr>
      <w:tr w:rsidR="00CD5E94" w:rsidRPr="00B81931">
        <w:trPr>
          <w:cantSplit/>
        </w:trPr>
        <w:tc>
          <w:tcPr>
            <w:tcW w:w="1492" w:type="dxa"/>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Ibb Social Guidance Home</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10</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w:t>
            </w:r>
          </w:p>
        </w:tc>
        <w:tc>
          <w:tcPr>
            <w:tcW w:w="708"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473"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12</w:t>
            </w:r>
          </w:p>
        </w:tc>
        <w:tc>
          <w:tcPr>
            <w:tcW w:w="474"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5"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54"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9"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31"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9</w:t>
            </w:r>
          </w:p>
        </w:tc>
        <w:tc>
          <w:tcPr>
            <w:tcW w:w="416"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41</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5</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46</w:t>
            </w:r>
          </w:p>
        </w:tc>
      </w:tr>
      <w:tr w:rsidR="00CD5E94" w:rsidRPr="00B81931">
        <w:trPr>
          <w:cantSplit/>
        </w:trPr>
        <w:tc>
          <w:tcPr>
            <w:tcW w:w="1492" w:type="dxa"/>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Ta`izz Social Guidance Home</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13</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5</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38</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16</w:t>
            </w:r>
          </w:p>
        </w:tc>
        <w:tc>
          <w:tcPr>
            <w:tcW w:w="708"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73"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w:t>
            </w:r>
          </w:p>
        </w:tc>
        <w:tc>
          <w:tcPr>
            <w:tcW w:w="474"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445"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7</w:t>
            </w:r>
          </w:p>
        </w:tc>
        <w:tc>
          <w:tcPr>
            <w:tcW w:w="454"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9"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31"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8</w:t>
            </w:r>
          </w:p>
        </w:tc>
        <w:tc>
          <w:tcPr>
            <w:tcW w:w="416"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93</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7</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11</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20</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113</w:t>
            </w:r>
          </w:p>
        </w:tc>
      </w:tr>
      <w:tr w:rsidR="00CD5E94" w:rsidRPr="00B81931">
        <w:trPr>
          <w:cantSplit/>
        </w:trPr>
        <w:tc>
          <w:tcPr>
            <w:tcW w:w="1492" w:type="dxa"/>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Hajjah Social Guidance Home</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708"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73"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74"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5"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54"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9"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31"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16"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6</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12</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12</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18</w:t>
            </w:r>
          </w:p>
        </w:tc>
      </w:tr>
      <w:tr w:rsidR="00CD5E94" w:rsidRPr="00B81931">
        <w:trPr>
          <w:cantSplit/>
        </w:trPr>
        <w:tc>
          <w:tcPr>
            <w:tcW w:w="1492" w:type="dxa"/>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Hudaydah Social Guidance Home</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16</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39</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6</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7</w:t>
            </w:r>
          </w:p>
        </w:tc>
        <w:tc>
          <w:tcPr>
            <w:tcW w:w="708"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w:t>
            </w:r>
          </w:p>
        </w:tc>
        <w:tc>
          <w:tcPr>
            <w:tcW w:w="473"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7</w:t>
            </w:r>
          </w:p>
        </w:tc>
        <w:tc>
          <w:tcPr>
            <w:tcW w:w="474"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5"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5</w:t>
            </w:r>
          </w:p>
        </w:tc>
        <w:tc>
          <w:tcPr>
            <w:tcW w:w="454"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29"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31"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8</w:t>
            </w:r>
          </w:p>
        </w:tc>
        <w:tc>
          <w:tcPr>
            <w:tcW w:w="416"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97</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15</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10</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30</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127</w:t>
            </w:r>
          </w:p>
        </w:tc>
      </w:tr>
      <w:tr w:rsidR="00CD5E94" w:rsidRPr="00B81931">
        <w:trPr>
          <w:cantSplit/>
        </w:trPr>
        <w:tc>
          <w:tcPr>
            <w:tcW w:w="1492" w:type="dxa"/>
            <w:tcBorders>
              <w:bottom w:val="single" w:sz="4" w:space="0" w:color="auto"/>
            </w:tcBorders>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Hadramawt Social Guidance Home</w:t>
            </w:r>
          </w:p>
        </w:tc>
        <w:tc>
          <w:tcPr>
            <w:tcW w:w="5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6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25</w:t>
            </w:r>
          </w:p>
        </w:tc>
        <w:tc>
          <w:tcPr>
            <w:tcW w:w="4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10</w:t>
            </w:r>
          </w:p>
        </w:tc>
        <w:tc>
          <w:tcPr>
            <w:tcW w:w="708"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73"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w:t>
            </w:r>
          </w:p>
        </w:tc>
        <w:tc>
          <w:tcPr>
            <w:tcW w:w="474"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5"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54" w:type="dxa"/>
            <w:gridSpan w:val="2"/>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9"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31" w:type="dxa"/>
            <w:gridSpan w:val="2"/>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16"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38</w:t>
            </w:r>
          </w:p>
        </w:tc>
        <w:tc>
          <w:tcPr>
            <w:tcW w:w="456"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6</w:t>
            </w:r>
          </w:p>
        </w:tc>
        <w:tc>
          <w:tcPr>
            <w:tcW w:w="594" w:type="dxa"/>
            <w:tcBorders>
              <w:bottom w:val="single" w:sz="4"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44</w:t>
            </w:r>
          </w:p>
        </w:tc>
      </w:tr>
      <w:tr w:rsidR="00CD5E94" w:rsidRPr="00B81931">
        <w:trPr>
          <w:cantSplit/>
        </w:trPr>
        <w:tc>
          <w:tcPr>
            <w:tcW w:w="1492" w:type="dxa"/>
            <w:tcBorders>
              <w:top w:val="single" w:sz="4" w:space="0" w:color="auto"/>
              <w:bottom w:val="single" w:sz="12" w:space="0" w:color="auto"/>
            </w:tcBorders>
            <w:shd w:val="clear" w:color="auto" w:fill="auto"/>
          </w:tcPr>
          <w:p w:rsidR="00CD5E94" w:rsidRPr="00B81931" w:rsidRDefault="00CD5E94" w:rsidP="00CD5E94">
            <w:pPr>
              <w:suppressAutoHyphens w:val="0"/>
              <w:spacing w:before="80" w:after="80" w:line="220" w:lineRule="exact"/>
              <w:ind w:left="288" w:right="113"/>
              <w:rPr>
                <w:b/>
                <w:sz w:val="18"/>
              </w:rPr>
            </w:pPr>
            <w:r w:rsidRPr="00B81931">
              <w:rPr>
                <w:b/>
                <w:sz w:val="18"/>
              </w:rPr>
              <w:t>Total</w:t>
            </w:r>
          </w:p>
        </w:tc>
        <w:tc>
          <w:tcPr>
            <w:tcW w:w="500"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24</w:t>
            </w:r>
          </w:p>
        </w:tc>
        <w:tc>
          <w:tcPr>
            <w:tcW w:w="500"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20</w:t>
            </w:r>
          </w:p>
        </w:tc>
        <w:tc>
          <w:tcPr>
            <w:tcW w:w="600"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90</w:t>
            </w:r>
          </w:p>
        </w:tc>
        <w:tc>
          <w:tcPr>
            <w:tcW w:w="500"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347</w:t>
            </w:r>
          </w:p>
        </w:tc>
        <w:tc>
          <w:tcPr>
            <w:tcW w:w="400"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24</w:t>
            </w:r>
          </w:p>
        </w:tc>
        <w:tc>
          <w:tcPr>
            <w:tcW w:w="400"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57</w:t>
            </w:r>
          </w:p>
        </w:tc>
        <w:tc>
          <w:tcPr>
            <w:tcW w:w="708"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24</w:t>
            </w:r>
          </w:p>
        </w:tc>
        <w:tc>
          <w:tcPr>
            <w:tcW w:w="473"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38</w:t>
            </w:r>
          </w:p>
        </w:tc>
        <w:tc>
          <w:tcPr>
            <w:tcW w:w="474"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6</w:t>
            </w:r>
          </w:p>
        </w:tc>
        <w:tc>
          <w:tcPr>
            <w:tcW w:w="445"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40</w:t>
            </w:r>
          </w:p>
        </w:tc>
        <w:tc>
          <w:tcPr>
            <w:tcW w:w="454" w:type="dxa"/>
            <w:gridSpan w:val="2"/>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6</w:t>
            </w:r>
          </w:p>
        </w:tc>
        <w:tc>
          <w:tcPr>
            <w:tcW w:w="429"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3</w:t>
            </w:r>
          </w:p>
        </w:tc>
        <w:tc>
          <w:tcPr>
            <w:tcW w:w="431" w:type="dxa"/>
            <w:gridSpan w:val="2"/>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99</w:t>
            </w:r>
          </w:p>
        </w:tc>
        <w:tc>
          <w:tcPr>
            <w:tcW w:w="416"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769</w:t>
            </w:r>
          </w:p>
        </w:tc>
        <w:tc>
          <w:tcPr>
            <w:tcW w:w="456"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15</w:t>
            </w: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47</w:t>
            </w: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28</w:t>
            </w: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5</w:t>
            </w: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3</w:t>
            </w: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24</w:t>
            </w: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26</w:t>
            </w: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148</w:t>
            </w:r>
          </w:p>
        </w:tc>
        <w:tc>
          <w:tcPr>
            <w:tcW w:w="594" w:type="dxa"/>
            <w:tcBorders>
              <w:top w:val="single" w:sz="4" w:space="0" w:color="auto"/>
              <w:bottom w:val="single" w:sz="12"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917</w:t>
            </w:r>
          </w:p>
        </w:tc>
      </w:tr>
    </w:tbl>
    <w:p w:rsidR="00CD5E94" w:rsidRPr="004F4EC7" w:rsidRDefault="00CD5E94" w:rsidP="00CD5E94">
      <w:pPr>
        <w:pStyle w:val="Heading1"/>
      </w:pPr>
      <w:r w:rsidRPr="004F4EC7">
        <w:br w:type="page"/>
      </w:r>
      <w:bookmarkStart w:id="94" w:name="_Toc227592943"/>
      <w:r w:rsidRPr="004F4EC7">
        <w:rPr>
          <w:snapToGrid w:val="0"/>
        </w:rPr>
        <w:t>Table 67 (e)</w:t>
      </w:r>
      <w:bookmarkEnd w:id="94"/>
    </w:p>
    <w:p w:rsidR="00CD5E94" w:rsidRPr="004F4EC7" w:rsidRDefault="00CD5E94" w:rsidP="00CD5E94">
      <w:pPr>
        <w:pStyle w:val="SingleTxtG"/>
        <w:rPr>
          <w:b/>
          <w:snapToGrid w:val="0"/>
        </w:rPr>
      </w:pPr>
      <w:r w:rsidRPr="004F4EC7">
        <w:rPr>
          <w:b/>
          <w:snapToGrid w:val="0"/>
        </w:rPr>
        <w:t>Number of juveniles in social guidance homes and type of delinquency, 2007</w:t>
      </w:r>
    </w:p>
    <w:tbl>
      <w:tblPr>
        <w:tblW w:w="12359" w:type="dxa"/>
        <w:tblInd w:w="283" w:type="dxa"/>
        <w:tblBorders>
          <w:top w:val="single" w:sz="4" w:space="0" w:color="auto"/>
          <w:bottom w:val="single" w:sz="12" w:space="0" w:color="auto"/>
        </w:tblBorders>
        <w:tblLayout w:type="fixed"/>
        <w:tblCellMar>
          <w:left w:w="0" w:type="dxa"/>
          <w:right w:w="0" w:type="dxa"/>
        </w:tblCellMar>
        <w:tblLook w:val="01E0"/>
      </w:tblPr>
      <w:tblGrid>
        <w:gridCol w:w="1625"/>
        <w:gridCol w:w="500"/>
        <w:gridCol w:w="400"/>
        <w:gridCol w:w="600"/>
        <w:gridCol w:w="500"/>
        <w:gridCol w:w="400"/>
        <w:gridCol w:w="400"/>
        <w:gridCol w:w="668"/>
        <w:gridCol w:w="473"/>
        <w:gridCol w:w="518"/>
        <w:gridCol w:w="341"/>
        <w:gridCol w:w="508"/>
        <w:gridCol w:w="10"/>
        <w:gridCol w:w="429"/>
        <w:gridCol w:w="425"/>
        <w:gridCol w:w="425"/>
        <w:gridCol w:w="456"/>
        <w:gridCol w:w="441"/>
        <w:gridCol w:w="441"/>
        <w:gridCol w:w="441"/>
        <w:gridCol w:w="441"/>
        <w:gridCol w:w="441"/>
        <w:gridCol w:w="441"/>
        <w:gridCol w:w="441"/>
        <w:gridCol w:w="594"/>
      </w:tblGrid>
      <w:tr w:rsidR="00CD5E94" w:rsidRPr="00947182">
        <w:trPr>
          <w:cantSplit/>
          <w:tblHeader/>
        </w:trPr>
        <w:tc>
          <w:tcPr>
            <w:tcW w:w="1625" w:type="dxa"/>
            <w:vMerge w:val="restart"/>
            <w:tcBorders>
              <w:top w:val="single" w:sz="4" w:space="0" w:color="auto"/>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Institution</w:t>
            </w:r>
          </w:p>
        </w:tc>
        <w:tc>
          <w:tcPr>
            <w:tcW w:w="6172" w:type="dxa"/>
            <w:gridSpan w:val="14"/>
            <w:tcBorders>
              <w:top w:val="single" w:sz="4" w:space="0" w:color="auto"/>
              <w:bottom w:val="single" w:sz="4" w:space="0" w:color="auto"/>
            </w:tcBorders>
            <w:shd w:val="clear" w:color="auto" w:fill="auto"/>
            <w:vAlign w:val="bottom"/>
          </w:tcPr>
          <w:p w:rsidR="00CD5E94" w:rsidRPr="00947182" w:rsidRDefault="00CD5E94" w:rsidP="005B2E0D">
            <w:pPr>
              <w:suppressAutoHyphens w:val="0"/>
              <w:spacing w:before="80" w:after="80" w:line="200" w:lineRule="exact"/>
              <w:ind w:right="113"/>
              <w:jc w:val="center"/>
              <w:rPr>
                <w:i/>
                <w:sz w:val="16"/>
                <w:szCs w:val="16"/>
              </w:rPr>
            </w:pPr>
            <w:r w:rsidRPr="00947182">
              <w:rPr>
                <w:i/>
                <w:sz w:val="16"/>
                <w:szCs w:val="16"/>
              </w:rPr>
              <w:t>Delinquency</w:t>
            </w:r>
          </w:p>
        </w:tc>
        <w:tc>
          <w:tcPr>
            <w:tcW w:w="425" w:type="dxa"/>
            <w:tcBorders>
              <w:top w:val="single" w:sz="4" w:space="0" w:color="auto"/>
              <w:bottom w:val="nil"/>
              <w:right w:val="single" w:sz="24" w:space="0" w:color="FFFFFF"/>
            </w:tcBorders>
            <w:shd w:val="clear" w:color="auto" w:fill="auto"/>
            <w:vAlign w:val="bottom"/>
          </w:tcPr>
          <w:p w:rsidR="00CD5E94" w:rsidRPr="00947182" w:rsidRDefault="00CD5E94" w:rsidP="005B2E0D">
            <w:pPr>
              <w:suppressAutoHyphens w:val="0"/>
              <w:spacing w:before="80" w:after="80" w:line="200" w:lineRule="exact"/>
              <w:ind w:right="113"/>
              <w:jc w:val="center"/>
              <w:rPr>
                <w:i/>
                <w:sz w:val="16"/>
                <w:szCs w:val="16"/>
              </w:rPr>
            </w:pPr>
          </w:p>
        </w:tc>
        <w:tc>
          <w:tcPr>
            <w:tcW w:w="3543" w:type="dxa"/>
            <w:gridSpan w:val="8"/>
            <w:tcBorders>
              <w:top w:val="single" w:sz="4" w:space="0" w:color="auto"/>
              <w:left w:val="single" w:sz="24" w:space="0" w:color="FFFFFF"/>
              <w:bottom w:val="single" w:sz="4" w:space="0" w:color="auto"/>
            </w:tcBorders>
            <w:shd w:val="clear" w:color="auto" w:fill="auto"/>
            <w:vAlign w:val="bottom"/>
          </w:tcPr>
          <w:p w:rsidR="00CD5E94" w:rsidRPr="00947182" w:rsidRDefault="00CD5E94" w:rsidP="005B2E0D">
            <w:pPr>
              <w:suppressAutoHyphens w:val="0"/>
              <w:spacing w:before="80" w:after="80" w:line="200" w:lineRule="exact"/>
              <w:ind w:right="113"/>
              <w:jc w:val="center"/>
              <w:rPr>
                <w:i/>
                <w:sz w:val="16"/>
                <w:szCs w:val="16"/>
              </w:rPr>
            </w:pPr>
            <w:r w:rsidRPr="00947182">
              <w:rPr>
                <w:i/>
                <w:sz w:val="16"/>
                <w:szCs w:val="16"/>
              </w:rPr>
              <w:t>Risk of delinquency</w:t>
            </w:r>
          </w:p>
        </w:tc>
        <w:tc>
          <w:tcPr>
            <w:tcW w:w="594" w:type="dxa"/>
            <w:vMerge w:val="restart"/>
            <w:tcBorders>
              <w:top w:val="single" w:sz="4" w:space="0" w:color="auto"/>
              <w:bottom w:val="single" w:sz="12"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b/>
                <w:i/>
                <w:sz w:val="16"/>
                <w:szCs w:val="16"/>
              </w:rPr>
            </w:pPr>
            <w:r w:rsidRPr="00947182">
              <w:rPr>
                <w:b/>
                <w:i/>
                <w:sz w:val="16"/>
                <w:szCs w:val="16"/>
              </w:rPr>
              <w:t>Grand total</w:t>
            </w:r>
          </w:p>
        </w:tc>
      </w:tr>
      <w:tr w:rsidR="00CD5E94" w:rsidRPr="00947182">
        <w:trPr>
          <w:cantSplit/>
          <w:tblHeader/>
        </w:trPr>
        <w:tc>
          <w:tcPr>
            <w:tcW w:w="1625" w:type="dxa"/>
            <w:vMerge/>
            <w:tcBorders>
              <w:top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5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Murder</w:t>
            </w:r>
          </w:p>
        </w:tc>
        <w:tc>
          <w:tcPr>
            <w:tcW w:w="4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Attempted murder</w:t>
            </w:r>
          </w:p>
        </w:tc>
        <w:tc>
          <w:tcPr>
            <w:tcW w:w="6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Deliberate wounding (minor)</w:t>
            </w:r>
          </w:p>
        </w:tc>
        <w:tc>
          <w:tcPr>
            <w:tcW w:w="5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Theft</w:t>
            </w:r>
          </w:p>
        </w:tc>
        <w:tc>
          <w:tcPr>
            <w:tcW w:w="4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Attempted theft</w:t>
            </w:r>
          </w:p>
        </w:tc>
        <w:tc>
          <w:tcPr>
            <w:tcW w:w="2400" w:type="dxa"/>
            <w:gridSpan w:val="5"/>
            <w:tcBorders>
              <w:top w:val="single" w:sz="4" w:space="0" w:color="auto"/>
              <w:bottom w:val="single" w:sz="4" w:space="0" w:color="auto"/>
            </w:tcBorders>
            <w:shd w:val="clear" w:color="auto" w:fill="auto"/>
            <w:vAlign w:val="bottom"/>
          </w:tcPr>
          <w:p w:rsidR="00CD5E94" w:rsidRPr="00947182" w:rsidRDefault="00CD5E94" w:rsidP="005B2E0D">
            <w:pPr>
              <w:suppressAutoHyphens w:val="0"/>
              <w:spacing w:before="80" w:after="80" w:line="200" w:lineRule="exact"/>
              <w:ind w:right="113"/>
              <w:jc w:val="center"/>
              <w:rPr>
                <w:i/>
                <w:sz w:val="16"/>
                <w:szCs w:val="16"/>
              </w:rPr>
            </w:pPr>
            <w:r w:rsidRPr="00947182">
              <w:rPr>
                <w:i/>
                <w:sz w:val="16"/>
                <w:szCs w:val="16"/>
              </w:rPr>
              <w:t>Sex offences</w:t>
            </w:r>
          </w:p>
        </w:tc>
        <w:tc>
          <w:tcPr>
            <w:tcW w:w="508"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Drinking or selling alcohol</w:t>
            </w:r>
          </w:p>
        </w:tc>
        <w:tc>
          <w:tcPr>
            <w:tcW w:w="439" w:type="dxa"/>
            <w:gridSpan w:val="2"/>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Fraud</w:t>
            </w:r>
          </w:p>
        </w:tc>
        <w:tc>
          <w:tcPr>
            <w:tcW w:w="425"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Other harm</w:t>
            </w:r>
          </w:p>
        </w:tc>
        <w:tc>
          <w:tcPr>
            <w:tcW w:w="425" w:type="dxa"/>
            <w:vMerge w:val="restart"/>
            <w:tcBorders>
              <w:top w:val="single" w:sz="4" w:space="0" w:color="auto"/>
              <w:bottom w:val="nil"/>
              <w:right w:val="single" w:sz="24" w:space="0" w:color="FFFFFF"/>
            </w:tcBorders>
            <w:shd w:val="clear" w:color="auto" w:fill="auto"/>
            <w:textDirection w:val="btLr"/>
            <w:vAlign w:val="bottom"/>
          </w:tcPr>
          <w:p w:rsidR="00CD5E94" w:rsidRPr="00947182" w:rsidRDefault="00CD5E94" w:rsidP="005B2E0D">
            <w:pPr>
              <w:suppressAutoHyphens w:val="0"/>
              <w:spacing w:before="80" w:after="80" w:line="200" w:lineRule="exact"/>
              <w:ind w:right="113"/>
              <w:rPr>
                <w:b/>
                <w:i/>
                <w:sz w:val="16"/>
                <w:szCs w:val="16"/>
              </w:rPr>
            </w:pPr>
            <w:r w:rsidRPr="00947182">
              <w:rPr>
                <w:b/>
                <w:i/>
                <w:sz w:val="16"/>
                <w:szCs w:val="16"/>
              </w:rPr>
              <w:t>Total</w:t>
            </w:r>
          </w:p>
        </w:tc>
        <w:tc>
          <w:tcPr>
            <w:tcW w:w="456" w:type="dxa"/>
            <w:vMerge w:val="restart"/>
            <w:tcBorders>
              <w:top w:val="single" w:sz="4" w:space="0" w:color="auto"/>
              <w:left w:val="single" w:sz="24" w:space="0" w:color="FFFFFF"/>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Begging</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Vagrancy</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Orphanhood</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Divorce</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Absence of father</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Family breakdown</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Religious heresy</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b/>
                <w:i/>
                <w:sz w:val="16"/>
                <w:szCs w:val="16"/>
              </w:rPr>
            </w:pPr>
            <w:r w:rsidRPr="00947182">
              <w:rPr>
                <w:b/>
                <w:i/>
                <w:sz w:val="16"/>
                <w:szCs w:val="16"/>
              </w:rPr>
              <w:t>Total</w:t>
            </w:r>
          </w:p>
        </w:tc>
        <w:tc>
          <w:tcPr>
            <w:tcW w:w="594" w:type="dxa"/>
            <w:vMerge/>
            <w:tcBorders>
              <w:top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rPr>
            </w:pPr>
          </w:p>
        </w:tc>
      </w:tr>
      <w:tr w:rsidR="00CD5E94" w:rsidRPr="00947182">
        <w:trPr>
          <w:cantSplit/>
          <w:trHeight w:val="1134"/>
          <w:tblHeader/>
        </w:trPr>
        <w:tc>
          <w:tcPr>
            <w:tcW w:w="1625"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5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4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6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5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4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400"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Sodomy</w:t>
            </w:r>
          </w:p>
        </w:tc>
        <w:tc>
          <w:tcPr>
            <w:tcW w:w="668"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Prohibited sexual intercourse</w:t>
            </w:r>
          </w:p>
        </w:tc>
        <w:tc>
          <w:tcPr>
            <w:tcW w:w="473"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Indecent assault</w:t>
            </w:r>
          </w:p>
        </w:tc>
        <w:tc>
          <w:tcPr>
            <w:tcW w:w="518"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Act of depravity</w:t>
            </w:r>
          </w:p>
        </w:tc>
        <w:tc>
          <w:tcPr>
            <w:tcW w:w="341"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Rape</w:t>
            </w:r>
          </w:p>
        </w:tc>
        <w:tc>
          <w:tcPr>
            <w:tcW w:w="508"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39" w:type="dxa"/>
            <w:gridSpan w:val="2"/>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25"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25" w:type="dxa"/>
            <w:vMerge/>
            <w:tcBorders>
              <w:top w:val="single" w:sz="4" w:space="0" w:color="auto"/>
              <w:bottom w:val="single" w:sz="12" w:space="0" w:color="auto"/>
              <w:right w:val="single" w:sz="24" w:space="0" w:color="FFFFFF"/>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rPr>
            </w:pPr>
          </w:p>
        </w:tc>
        <w:tc>
          <w:tcPr>
            <w:tcW w:w="456" w:type="dxa"/>
            <w:vMerge/>
            <w:tcBorders>
              <w:left w:val="single" w:sz="24" w:space="0" w:color="FFFFFF"/>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rPr>
            </w:pPr>
          </w:p>
        </w:tc>
        <w:tc>
          <w:tcPr>
            <w:tcW w:w="594"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rPr>
            </w:pPr>
          </w:p>
        </w:tc>
      </w:tr>
      <w:tr w:rsidR="00CD5E94" w:rsidRPr="00B81931">
        <w:trPr>
          <w:cantSplit/>
        </w:trPr>
        <w:tc>
          <w:tcPr>
            <w:tcW w:w="1625" w:type="dxa"/>
            <w:tcBorders>
              <w:top w:val="single" w:sz="12" w:space="0" w:color="auto"/>
              <w:bottom w:val="nil"/>
            </w:tcBorders>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San`a City Social Guidance Home for Boys</w:t>
            </w:r>
          </w:p>
        </w:tc>
        <w:tc>
          <w:tcPr>
            <w:tcW w:w="5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11</w:t>
            </w:r>
          </w:p>
        </w:tc>
        <w:tc>
          <w:tcPr>
            <w:tcW w:w="4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14</w:t>
            </w:r>
          </w:p>
        </w:tc>
        <w:tc>
          <w:tcPr>
            <w:tcW w:w="6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61</w:t>
            </w:r>
          </w:p>
        </w:tc>
        <w:tc>
          <w:tcPr>
            <w:tcW w:w="5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160</w:t>
            </w:r>
          </w:p>
        </w:tc>
        <w:tc>
          <w:tcPr>
            <w:tcW w:w="4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16</w:t>
            </w:r>
          </w:p>
        </w:tc>
        <w:tc>
          <w:tcPr>
            <w:tcW w:w="4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25</w:t>
            </w:r>
          </w:p>
        </w:tc>
        <w:tc>
          <w:tcPr>
            <w:tcW w:w="668"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73"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4</w:t>
            </w:r>
          </w:p>
        </w:tc>
        <w:tc>
          <w:tcPr>
            <w:tcW w:w="518"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3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9</w:t>
            </w:r>
          </w:p>
        </w:tc>
        <w:tc>
          <w:tcPr>
            <w:tcW w:w="518" w:type="dxa"/>
            <w:gridSpan w:val="2"/>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5</w:t>
            </w:r>
          </w:p>
        </w:tc>
        <w:tc>
          <w:tcPr>
            <w:tcW w:w="429"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5"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31</w:t>
            </w:r>
          </w:p>
        </w:tc>
        <w:tc>
          <w:tcPr>
            <w:tcW w:w="425"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336</w:t>
            </w:r>
          </w:p>
        </w:tc>
        <w:tc>
          <w:tcPr>
            <w:tcW w:w="456"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17</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17</w:t>
            </w:r>
          </w:p>
        </w:tc>
        <w:tc>
          <w:tcPr>
            <w:tcW w:w="594" w:type="dxa"/>
            <w:tcBorders>
              <w:top w:val="single" w:sz="12" w:space="0" w:color="auto"/>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353</w:t>
            </w:r>
          </w:p>
        </w:tc>
      </w:tr>
      <w:tr w:rsidR="00CD5E94" w:rsidRPr="00B81931">
        <w:trPr>
          <w:cantSplit/>
        </w:trPr>
        <w:tc>
          <w:tcPr>
            <w:tcW w:w="1625" w:type="dxa"/>
            <w:tcBorders>
              <w:top w:val="nil"/>
            </w:tcBorders>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San`a City Social Guidance Home for Girls</w:t>
            </w:r>
          </w:p>
        </w:tc>
        <w:tc>
          <w:tcPr>
            <w:tcW w:w="5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4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6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4</w:t>
            </w:r>
          </w:p>
        </w:tc>
        <w:tc>
          <w:tcPr>
            <w:tcW w:w="4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668"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8</w:t>
            </w:r>
          </w:p>
        </w:tc>
        <w:tc>
          <w:tcPr>
            <w:tcW w:w="473"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18"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3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18" w:type="dxa"/>
            <w:gridSpan w:val="2"/>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429"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5"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w:t>
            </w:r>
          </w:p>
        </w:tc>
        <w:tc>
          <w:tcPr>
            <w:tcW w:w="425"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19</w:t>
            </w:r>
          </w:p>
        </w:tc>
        <w:tc>
          <w:tcPr>
            <w:tcW w:w="456"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6</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9</w:t>
            </w:r>
          </w:p>
        </w:tc>
        <w:tc>
          <w:tcPr>
            <w:tcW w:w="594" w:type="dxa"/>
            <w:tcBorders>
              <w:top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28</w:t>
            </w:r>
          </w:p>
        </w:tc>
      </w:tr>
      <w:tr w:rsidR="00CD5E94" w:rsidRPr="00B81931">
        <w:trPr>
          <w:cantSplit/>
        </w:trPr>
        <w:tc>
          <w:tcPr>
            <w:tcW w:w="1625" w:type="dxa"/>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Aden Social Guidance Home for Boys</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72</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668"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473"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6</w:t>
            </w:r>
          </w:p>
        </w:tc>
        <w:tc>
          <w:tcPr>
            <w:tcW w:w="518"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p>
        </w:tc>
        <w:tc>
          <w:tcPr>
            <w:tcW w:w="3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4</w:t>
            </w:r>
          </w:p>
        </w:tc>
        <w:tc>
          <w:tcPr>
            <w:tcW w:w="518"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w:t>
            </w:r>
          </w:p>
        </w:tc>
        <w:tc>
          <w:tcPr>
            <w:tcW w:w="429"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29</w:t>
            </w:r>
          </w:p>
        </w:tc>
        <w:tc>
          <w:tcPr>
            <w:tcW w:w="425"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5"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116</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9</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6</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15</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131</w:t>
            </w:r>
          </w:p>
        </w:tc>
      </w:tr>
      <w:tr w:rsidR="00CD5E94" w:rsidRPr="00B81931">
        <w:trPr>
          <w:cantSplit/>
        </w:trPr>
        <w:tc>
          <w:tcPr>
            <w:tcW w:w="1625" w:type="dxa"/>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Aden Social Guidance Home for Girls</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8</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668"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5</w:t>
            </w:r>
          </w:p>
        </w:tc>
        <w:tc>
          <w:tcPr>
            <w:tcW w:w="473"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518"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3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18"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9"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5"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5"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18</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39</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8</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47</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65</w:t>
            </w:r>
          </w:p>
        </w:tc>
      </w:tr>
      <w:tr w:rsidR="00CD5E94" w:rsidRPr="00B81931">
        <w:trPr>
          <w:cantSplit/>
        </w:trPr>
        <w:tc>
          <w:tcPr>
            <w:tcW w:w="1625" w:type="dxa"/>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Ibb Social Guidance Home</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6</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7</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18</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5</w:t>
            </w:r>
          </w:p>
        </w:tc>
        <w:tc>
          <w:tcPr>
            <w:tcW w:w="668"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73"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18"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3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518"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9"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5"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9</w:t>
            </w:r>
          </w:p>
        </w:tc>
        <w:tc>
          <w:tcPr>
            <w:tcW w:w="425"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47</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2</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498</w:t>
            </w:r>
          </w:p>
        </w:tc>
      </w:tr>
      <w:tr w:rsidR="00CD5E94" w:rsidRPr="00B81931">
        <w:trPr>
          <w:cantSplit/>
        </w:trPr>
        <w:tc>
          <w:tcPr>
            <w:tcW w:w="1625" w:type="dxa"/>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Ta`izz Social Guidance Home</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16</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9</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67</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12</w:t>
            </w:r>
          </w:p>
        </w:tc>
        <w:tc>
          <w:tcPr>
            <w:tcW w:w="668"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73"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518"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3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12</w:t>
            </w:r>
          </w:p>
        </w:tc>
        <w:tc>
          <w:tcPr>
            <w:tcW w:w="518"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429"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5"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33</w:t>
            </w:r>
          </w:p>
        </w:tc>
        <w:tc>
          <w:tcPr>
            <w:tcW w:w="425"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153</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153</w:t>
            </w:r>
          </w:p>
        </w:tc>
      </w:tr>
      <w:tr w:rsidR="00CD5E94" w:rsidRPr="00B81931">
        <w:trPr>
          <w:cantSplit/>
        </w:trPr>
        <w:tc>
          <w:tcPr>
            <w:tcW w:w="1625" w:type="dxa"/>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Hajjah Social Guidance Home</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6</w:t>
            </w:r>
          </w:p>
        </w:tc>
        <w:tc>
          <w:tcPr>
            <w:tcW w:w="668"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73"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18"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3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518"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9"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5"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5"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10</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5</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8</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18</w:t>
            </w:r>
          </w:p>
        </w:tc>
      </w:tr>
      <w:tr w:rsidR="00CD5E94" w:rsidRPr="00B81931">
        <w:trPr>
          <w:cantSplit/>
        </w:trPr>
        <w:tc>
          <w:tcPr>
            <w:tcW w:w="1625" w:type="dxa"/>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Hudaydah Social Guidance Home</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668"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73"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18"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3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18"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9"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5"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5"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w:t>
            </w:r>
          </w:p>
        </w:tc>
      </w:tr>
      <w:tr w:rsidR="00CD5E94" w:rsidRPr="00B81931">
        <w:trPr>
          <w:cantSplit/>
        </w:trPr>
        <w:tc>
          <w:tcPr>
            <w:tcW w:w="1625" w:type="dxa"/>
            <w:tcBorders>
              <w:bottom w:val="single" w:sz="4" w:space="0" w:color="auto"/>
            </w:tcBorders>
            <w:shd w:val="clear" w:color="auto" w:fill="auto"/>
          </w:tcPr>
          <w:p w:rsidR="00CD5E94" w:rsidRPr="00B81931" w:rsidRDefault="00CD5E94" w:rsidP="00CD5E94">
            <w:pPr>
              <w:suppressAutoHyphens w:val="0"/>
              <w:spacing w:before="40" w:after="40" w:line="220" w:lineRule="exact"/>
              <w:ind w:right="113"/>
              <w:rPr>
                <w:sz w:val="18"/>
              </w:rPr>
            </w:pPr>
            <w:r w:rsidRPr="00B81931">
              <w:rPr>
                <w:sz w:val="18"/>
              </w:rPr>
              <w:t>Hadramawt Social Guidance Home</w:t>
            </w:r>
          </w:p>
        </w:tc>
        <w:tc>
          <w:tcPr>
            <w:tcW w:w="5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6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28</w:t>
            </w:r>
          </w:p>
        </w:tc>
        <w:tc>
          <w:tcPr>
            <w:tcW w:w="4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668"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73"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1</w:t>
            </w:r>
          </w:p>
        </w:tc>
        <w:tc>
          <w:tcPr>
            <w:tcW w:w="518"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3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518" w:type="dxa"/>
            <w:gridSpan w:val="2"/>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9"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25"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5</w:t>
            </w:r>
          </w:p>
        </w:tc>
        <w:tc>
          <w:tcPr>
            <w:tcW w:w="425"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35</w:t>
            </w:r>
          </w:p>
        </w:tc>
        <w:tc>
          <w:tcPr>
            <w:tcW w:w="456"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rPr>
            </w:pPr>
            <w:r w:rsidRPr="00B81931">
              <w:rPr>
                <w:sz w:val="18"/>
              </w:rPr>
              <w:t>3</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b/>
                <w:sz w:val="18"/>
              </w:rPr>
            </w:pPr>
            <w:r w:rsidRPr="00B81931">
              <w:rPr>
                <w:b/>
                <w:sz w:val="18"/>
              </w:rPr>
              <w:t>6</w:t>
            </w:r>
          </w:p>
        </w:tc>
        <w:tc>
          <w:tcPr>
            <w:tcW w:w="594" w:type="dxa"/>
            <w:tcBorders>
              <w:bottom w:val="single" w:sz="4"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rPr>
            </w:pPr>
            <w:r w:rsidRPr="00646096">
              <w:rPr>
                <w:b/>
                <w:sz w:val="18"/>
              </w:rPr>
              <w:t>41</w:t>
            </w:r>
          </w:p>
        </w:tc>
      </w:tr>
      <w:tr w:rsidR="00CD5E94" w:rsidRPr="00B81931">
        <w:trPr>
          <w:cantSplit/>
        </w:trPr>
        <w:tc>
          <w:tcPr>
            <w:tcW w:w="1625" w:type="dxa"/>
            <w:tcBorders>
              <w:top w:val="single" w:sz="4" w:space="0" w:color="auto"/>
              <w:bottom w:val="single" w:sz="12" w:space="0" w:color="auto"/>
            </w:tcBorders>
            <w:shd w:val="clear" w:color="auto" w:fill="auto"/>
          </w:tcPr>
          <w:p w:rsidR="00CD5E94" w:rsidRPr="00B81931" w:rsidRDefault="00CD5E94" w:rsidP="00CD5E94">
            <w:pPr>
              <w:suppressAutoHyphens w:val="0"/>
              <w:spacing w:before="80" w:after="80" w:line="220" w:lineRule="exact"/>
              <w:ind w:left="288" w:right="113"/>
              <w:rPr>
                <w:b/>
                <w:sz w:val="18"/>
              </w:rPr>
            </w:pPr>
            <w:r w:rsidRPr="00B81931">
              <w:rPr>
                <w:b/>
                <w:sz w:val="18"/>
              </w:rPr>
              <w:t>Total</w:t>
            </w:r>
          </w:p>
        </w:tc>
        <w:tc>
          <w:tcPr>
            <w:tcW w:w="500"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36</w:t>
            </w:r>
          </w:p>
        </w:tc>
        <w:tc>
          <w:tcPr>
            <w:tcW w:w="400"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17</w:t>
            </w:r>
          </w:p>
        </w:tc>
        <w:tc>
          <w:tcPr>
            <w:tcW w:w="600"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77</w:t>
            </w:r>
          </w:p>
        </w:tc>
        <w:tc>
          <w:tcPr>
            <w:tcW w:w="500"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359</w:t>
            </w:r>
          </w:p>
        </w:tc>
        <w:tc>
          <w:tcPr>
            <w:tcW w:w="400"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16</w:t>
            </w:r>
          </w:p>
        </w:tc>
        <w:tc>
          <w:tcPr>
            <w:tcW w:w="400"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50</w:t>
            </w:r>
          </w:p>
        </w:tc>
        <w:tc>
          <w:tcPr>
            <w:tcW w:w="668"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13</w:t>
            </w:r>
          </w:p>
        </w:tc>
        <w:tc>
          <w:tcPr>
            <w:tcW w:w="473"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14</w:t>
            </w:r>
          </w:p>
        </w:tc>
        <w:tc>
          <w:tcPr>
            <w:tcW w:w="518"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4</w:t>
            </w:r>
          </w:p>
        </w:tc>
        <w:tc>
          <w:tcPr>
            <w:tcW w:w="3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28</w:t>
            </w:r>
          </w:p>
        </w:tc>
        <w:tc>
          <w:tcPr>
            <w:tcW w:w="518" w:type="dxa"/>
            <w:gridSpan w:val="2"/>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10</w:t>
            </w:r>
          </w:p>
        </w:tc>
        <w:tc>
          <w:tcPr>
            <w:tcW w:w="429"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29</w:t>
            </w:r>
          </w:p>
        </w:tc>
        <w:tc>
          <w:tcPr>
            <w:tcW w:w="425"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81</w:t>
            </w:r>
          </w:p>
        </w:tc>
        <w:tc>
          <w:tcPr>
            <w:tcW w:w="425"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734</w:t>
            </w:r>
          </w:p>
        </w:tc>
        <w:tc>
          <w:tcPr>
            <w:tcW w:w="456"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48</w:t>
            </w: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44</w:t>
            </w: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w:t>
            </w: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w:t>
            </w: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1</w:t>
            </w: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2</w:t>
            </w: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11</w:t>
            </w:r>
          </w:p>
        </w:tc>
        <w:tc>
          <w:tcPr>
            <w:tcW w:w="441" w:type="dxa"/>
            <w:tcBorders>
              <w:top w:val="single" w:sz="4" w:space="0" w:color="auto"/>
              <w:bottom w:val="single" w:sz="12" w:space="0" w:color="auto"/>
            </w:tcBorders>
            <w:shd w:val="clear" w:color="auto" w:fill="auto"/>
            <w:vAlign w:val="bottom"/>
          </w:tcPr>
          <w:p w:rsidR="00CD5E94" w:rsidRPr="00B81931" w:rsidRDefault="00CD5E94" w:rsidP="00CD5E94">
            <w:pPr>
              <w:suppressAutoHyphens w:val="0"/>
              <w:spacing w:before="80" w:after="80" w:line="220" w:lineRule="exact"/>
              <w:ind w:right="113"/>
              <w:jc w:val="right"/>
              <w:rPr>
                <w:b/>
                <w:sz w:val="18"/>
              </w:rPr>
            </w:pPr>
            <w:r w:rsidRPr="00B81931">
              <w:rPr>
                <w:b/>
                <w:sz w:val="18"/>
              </w:rPr>
              <w:t>104</w:t>
            </w:r>
          </w:p>
        </w:tc>
        <w:tc>
          <w:tcPr>
            <w:tcW w:w="594" w:type="dxa"/>
            <w:tcBorders>
              <w:top w:val="single" w:sz="4" w:space="0" w:color="auto"/>
              <w:bottom w:val="single" w:sz="12"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8"/>
              </w:rPr>
            </w:pPr>
            <w:r w:rsidRPr="00646096">
              <w:rPr>
                <w:b/>
                <w:sz w:val="18"/>
              </w:rPr>
              <w:t>838</w:t>
            </w:r>
          </w:p>
        </w:tc>
      </w:tr>
    </w:tbl>
    <w:p w:rsidR="00CD5E94" w:rsidRDefault="00CD5E94" w:rsidP="00CD5E94">
      <w:pPr>
        <w:tabs>
          <w:tab w:val="right" w:pos="850"/>
          <w:tab w:val="left" w:pos="1134"/>
          <w:tab w:val="left" w:pos="1559"/>
          <w:tab w:val="left" w:pos="1984"/>
          <w:tab w:val="left" w:leader="dot" w:pos="7654"/>
          <w:tab w:val="right" w:pos="8929"/>
          <w:tab w:val="right" w:pos="9638"/>
        </w:tabs>
        <w:spacing w:after="120"/>
      </w:pPr>
    </w:p>
    <w:p w:rsidR="00CD5E94" w:rsidRPr="004F4EC7" w:rsidRDefault="00CD5E94" w:rsidP="00CD5E94">
      <w:pPr>
        <w:pStyle w:val="Heading1"/>
      </w:pPr>
      <w:r>
        <w:br w:type="page"/>
      </w:r>
      <w:r w:rsidRPr="004F4EC7">
        <w:t>Table 67 (f)</w:t>
      </w:r>
    </w:p>
    <w:p w:rsidR="00CD5E94" w:rsidRPr="004F4EC7" w:rsidRDefault="00CD5E94" w:rsidP="00CD5E94">
      <w:pPr>
        <w:pStyle w:val="SingleTxtG"/>
        <w:ind w:left="0" w:firstLine="1138"/>
        <w:rPr>
          <w:b/>
          <w:snapToGrid w:val="0"/>
        </w:rPr>
      </w:pPr>
      <w:r w:rsidRPr="004F4EC7">
        <w:rPr>
          <w:b/>
          <w:snapToGrid w:val="0"/>
        </w:rPr>
        <w:t xml:space="preserve">Number </w:t>
      </w:r>
      <w:r w:rsidRPr="004F4EC7">
        <w:rPr>
          <w:b/>
        </w:rPr>
        <w:t>of</w:t>
      </w:r>
      <w:r w:rsidRPr="004F4EC7">
        <w:rPr>
          <w:b/>
          <w:snapToGrid w:val="0"/>
        </w:rPr>
        <w:t xml:space="preserve"> juveniles in social guidance homes and type of delinquency, 2008</w:t>
      </w:r>
    </w:p>
    <w:tbl>
      <w:tblPr>
        <w:tblW w:w="12359" w:type="dxa"/>
        <w:tblInd w:w="283" w:type="dxa"/>
        <w:tblBorders>
          <w:top w:val="single" w:sz="4" w:space="0" w:color="auto"/>
          <w:bottom w:val="single" w:sz="12" w:space="0" w:color="auto"/>
        </w:tblBorders>
        <w:tblLayout w:type="fixed"/>
        <w:tblCellMar>
          <w:left w:w="0" w:type="dxa"/>
          <w:right w:w="0" w:type="dxa"/>
        </w:tblCellMar>
        <w:tblLook w:val="01E0"/>
      </w:tblPr>
      <w:tblGrid>
        <w:gridCol w:w="1892"/>
        <w:gridCol w:w="300"/>
        <w:gridCol w:w="400"/>
        <w:gridCol w:w="600"/>
        <w:gridCol w:w="400"/>
        <w:gridCol w:w="400"/>
        <w:gridCol w:w="400"/>
        <w:gridCol w:w="708"/>
        <w:gridCol w:w="473"/>
        <w:gridCol w:w="474"/>
        <w:gridCol w:w="445"/>
        <w:gridCol w:w="448"/>
        <w:gridCol w:w="6"/>
        <w:gridCol w:w="346"/>
        <w:gridCol w:w="400"/>
        <w:gridCol w:w="105"/>
        <w:gridCol w:w="425"/>
        <w:gridCol w:w="456"/>
        <w:gridCol w:w="441"/>
        <w:gridCol w:w="441"/>
        <w:gridCol w:w="441"/>
        <w:gridCol w:w="441"/>
        <w:gridCol w:w="441"/>
        <w:gridCol w:w="441"/>
        <w:gridCol w:w="441"/>
        <w:gridCol w:w="594"/>
      </w:tblGrid>
      <w:tr w:rsidR="00CD5E94" w:rsidRPr="00947182">
        <w:trPr>
          <w:cantSplit/>
          <w:tblHeader/>
        </w:trPr>
        <w:tc>
          <w:tcPr>
            <w:tcW w:w="1892" w:type="dxa"/>
            <w:vMerge w:val="restart"/>
            <w:tcBorders>
              <w:top w:val="single" w:sz="4" w:space="0" w:color="auto"/>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Institution</w:t>
            </w:r>
          </w:p>
        </w:tc>
        <w:tc>
          <w:tcPr>
            <w:tcW w:w="5905" w:type="dxa"/>
            <w:gridSpan w:val="15"/>
            <w:tcBorders>
              <w:top w:val="single" w:sz="4" w:space="0" w:color="auto"/>
              <w:bottom w:val="single" w:sz="4" w:space="0" w:color="auto"/>
            </w:tcBorders>
            <w:shd w:val="clear" w:color="auto" w:fill="auto"/>
            <w:vAlign w:val="bottom"/>
          </w:tcPr>
          <w:p w:rsidR="00CD5E94" w:rsidRPr="00947182" w:rsidRDefault="00CD5E94" w:rsidP="005B2E0D">
            <w:pPr>
              <w:suppressAutoHyphens w:val="0"/>
              <w:spacing w:before="80" w:after="80" w:line="200" w:lineRule="exact"/>
              <w:ind w:right="113"/>
              <w:jc w:val="center"/>
              <w:rPr>
                <w:i/>
                <w:sz w:val="16"/>
                <w:szCs w:val="16"/>
              </w:rPr>
            </w:pPr>
            <w:r w:rsidRPr="00947182">
              <w:rPr>
                <w:i/>
                <w:sz w:val="16"/>
                <w:szCs w:val="16"/>
              </w:rPr>
              <w:t>Delinquency</w:t>
            </w:r>
          </w:p>
        </w:tc>
        <w:tc>
          <w:tcPr>
            <w:tcW w:w="425" w:type="dxa"/>
            <w:tcBorders>
              <w:top w:val="single" w:sz="4" w:space="0" w:color="auto"/>
              <w:bottom w:val="nil"/>
              <w:right w:val="single" w:sz="24" w:space="0" w:color="FFFFFF"/>
            </w:tcBorders>
            <w:shd w:val="clear" w:color="auto" w:fill="auto"/>
            <w:vAlign w:val="bottom"/>
          </w:tcPr>
          <w:p w:rsidR="00CD5E94" w:rsidRPr="00947182" w:rsidRDefault="00CD5E94" w:rsidP="005B2E0D">
            <w:pPr>
              <w:suppressAutoHyphens w:val="0"/>
              <w:spacing w:before="80" w:after="80" w:line="200" w:lineRule="exact"/>
              <w:ind w:right="113"/>
              <w:jc w:val="center"/>
              <w:rPr>
                <w:i/>
                <w:sz w:val="16"/>
                <w:szCs w:val="16"/>
              </w:rPr>
            </w:pPr>
          </w:p>
        </w:tc>
        <w:tc>
          <w:tcPr>
            <w:tcW w:w="3543" w:type="dxa"/>
            <w:gridSpan w:val="8"/>
            <w:tcBorders>
              <w:top w:val="single" w:sz="4" w:space="0" w:color="auto"/>
              <w:left w:val="single" w:sz="24" w:space="0" w:color="FFFFFF"/>
              <w:bottom w:val="single" w:sz="4" w:space="0" w:color="auto"/>
            </w:tcBorders>
            <w:shd w:val="clear" w:color="auto" w:fill="auto"/>
            <w:vAlign w:val="bottom"/>
          </w:tcPr>
          <w:p w:rsidR="00CD5E94" w:rsidRPr="00947182" w:rsidRDefault="00CD5E94" w:rsidP="005B2E0D">
            <w:pPr>
              <w:suppressAutoHyphens w:val="0"/>
              <w:spacing w:before="80" w:after="80" w:line="200" w:lineRule="exact"/>
              <w:ind w:right="113"/>
              <w:jc w:val="center"/>
              <w:rPr>
                <w:i/>
                <w:sz w:val="16"/>
                <w:szCs w:val="16"/>
              </w:rPr>
            </w:pPr>
            <w:r w:rsidRPr="00947182">
              <w:rPr>
                <w:i/>
                <w:sz w:val="16"/>
                <w:szCs w:val="16"/>
              </w:rPr>
              <w:t>Risk of delinquency</w:t>
            </w:r>
          </w:p>
        </w:tc>
        <w:tc>
          <w:tcPr>
            <w:tcW w:w="594" w:type="dxa"/>
            <w:vMerge w:val="restart"/>
            <w:tcBorders>
              <w:top w:val="single" w:sz="4" w:space="0" w:color="auto"/>
              <w:bottom w:val="single" w:sz="12"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b/>
                <w:i/>
                <w:sz w:val="16"/>
                <w:szCs w:val="16"/>
              </w:rPr>
            </w:pPr>
            <w:r w:rsidRPr="00947182">
              <w:rPr>
                <w:b/>
                <w:i/>
                <w:sz w:val="16"/>
                <w:szCs w:val="16"/>
              </w:rPr>
              <w:t>Grand total</w:t>
            </w:r>
          </w:p>
        </w:tc>
      </w:tr>
      <w:tr w:rsidR="00CD5E94" w:rsidRPr="00947182">
        <w:trPr>
          <w:cantSplit/>
          <w:tblHeader/>
        </w:trPr>
        <w:tc>
          <w:tcPr>
            <w:tcW w:w="1892" w:type="dxa"/>
            <w:vMerge/>
            <w:tcBorders>
              <w:top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3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Murder</w:t>
            </w:r>
          </w:p>
        </w:tc>
        <w:tc>
          <w:tcPr>
            <w:tcW w:w="4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Attempted murder</w:t>
            </w:r>
          </w:p>
        </w:tc>
        <w:tc>
          <w:tcPr>
            <w:tcW w:w="6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Deliberate wounding (minor)</w:t>
            </w:r>
          </w:p>
        </w:tc>
        <w:tc>
          <w:tcPr>
            <w:tcW w:w="4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Theft</w:t>
            </w:r>
          </w:p>
        </w:tc>
        <w:tc>
          <w:tcPr>
            <w:tcW w:w="4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Attempted theft</w:t>
            </w:r>
          </w:p>
        </w:tc>
        <w:tc>
          <w:tcPr>
            <w:tcW w:w="2500" w:type="dxa"/>
            <w:gridSpan w:val="5"/>
            <w:tcBorders>
              <w:top w:val="single" w:sz="4" w:space="0" w:color="auto"/>
              <w:bottom w:val="single" w:sz="4" w:space="0" w:color="auto"/>
            </w:tcBorders>
            <w:shd w:val="clear" w:color="auto" w:fill="auto"/>
            <w:vAlign w:val="bottom"/>
          </w:tcPr>
          <w:p w:rsidR="00CD5E94" w:rsidRPr="00947182" w:rsidRDefault="00CD5E94" w:rsidP="005B2E0D">
            <w:pPr>
              <w:suppressAutoHyphens w:val="0"/>
              <w:spacing w:before="80" w:after="80" w:line="200" w:lineRule="exact"/>
              <w:ind w:right="113"/>
              <w:jc w:val="center"/>
              <w:rPr>
                <w:i/>
                <w:sz w:val="16"/>
                <w:szCs w:val="16"/>
              </w:rPr>
            </w:pPr>
            <w:r w:rsidRPr="00947182">
              <w:rPr>
                <w:i/>
                <w:sz w:val="16"/>
                <w:szCs w:val="16"/>
              </w:rPr>
              <w:t>Sex offences</w:t>
            </w:r>
          </w:p>
        </w:tc>
        <w:tc>
          <w:tcPr>
            <w:tcW w:w="448"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Drinking or selling alcohol</w:t>
            </w:r>
          </w:p>
        </w:tc>
        <w:tc>
          <w:tcPr>
            <w:tcW w:w="352" w:type="dxa"/>
            <w:gridSpan w:val="2"/>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Fraud</w:t>
            </w:r>
          </w:p>
        </w:tc>
        <w:tc>
          <w:tcPr>
            <w:tcW w:w="400"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Other harm</w:t>
            </w:r>
          </w:p>
        </w:tc>
        <w:tc>
          <w:tcPr>
            <w:tcW w:w="530" w:type="dxa"/>
            <w:gridSpan w:val="2"/>
            <w:vMerge w:val="restart"/>
            <w:tcBorders>
              <w:top w:val="single" w:sz="4" w:space="0" w:color="auto"/>
              <w:bottom w:val="nil"/>
              <w:right w:val="single" w:sz="24" w:space="0" w:color="FFFFFF"/>
            </w:tcBorders>
            <w:shd w:val="clear" w:color="auto" w:fill="auto"/>
            <w:textDirection w:val="btLr"/>
            <w:vAlign w:val="bottom"/>
          </w:tcPr>
          <w:p w:rsidR="00CD5E94" w:rsidRPr="00947182" w:rsidRDefault="00CD5E94" w:rsidP="005B2E0D">
            <w:pPr>
              <w:suppressAutoHyphens w:val="0"/>
              <w:spacing w:before="80" w:after="80" w:line="200" w:lineRule="exact"/>
              <w:ind w:right="113"/>
              <w:rPr>
                <w:b/>
                <w:i/>
                <w:sz w:val="16"/>
                <w:szCs w:val="16"/>
              </w:rPr>
            </w:pPr>
            <w:r w:rsidRPr="00947182">
              <w:rPr>
                <w:b/>
                <w:i/>
                <w:sz w:val="16"/>
                <w:szCs w:val="16"/>
              </w:rPr>
              <w:t>Total</w:t>
            </w:r>
          </w:p>
        </w:tc>
        <w:tc>
          <w:tcPr>
            <w:tcW w:w="456" w:type="dxa"/>
            <w:vMerge w:val="restart"/>
            <w:tcBorders>
              <w:top w:val="single" w:sz="4" w:space="0" w:color="auto"/>
              <w:left w:val="single" w:sz="24" w:space="0" w:color="FFFFFF"/>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Begging</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Vagrancy</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Orphanhood</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Divorce</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Absence of father</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Family breakdown</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Religious heresy</w:t>
            </w:r>
          </w:p>
        </w:tc>
        <w:tc>
          <w:tcPr>
            <w:tcW w:w="441" w:type="dxa"/>
            <w:vMerge w:val="restart"/>
            <w:tcBorders>
              <w:top w:val="single" w:sz="4" w:space="0" w:color="auto"/>
            </w:tcBorders>
            <w:shd w:val="clear" w:color="auto" w:fill="auto"/>
            <w:textDirection w:val="btLr"/>
            <w:vAlign w:val="bottom"/>
          </w:tcPr>
          <w:p w:rsidR="00CD5E94" w:rsidRPr="00947182" w:rsidRDefault="00CD5E94" w:rsidP="005B2E0D">
            <w:pPr>
              <w:suppressAutoHyphens w:val="0"/>
              <w:spacing w:before="80" w:after="80" w:line="200" w:lineRule="exact"/>
              <w:ind w:right="113"/>
              <w:rPr>
                <w:b/>
                <w:i/>
                <w:sz w:val="16"/>
                <w:szCs w:val="16"/>
              </w:rPr>
            </w:pPr>
            <w:r w:rsidRPr="00947182">
              <w:rPr>
                <w:b/>
                <w:i/>
                <w:sz w:val="16"/>
                <w:szCs w:val="16"/>
              </w:rPr>
              <w:t>Total</w:t>
            </w:r>
          </w:p>
        </w:tc>
        <w:tc>
          <w:tcPr>
            <w:tcW w:w="594" w:type="dxa"/>
            <w:vMerge/>
            <w:tcBorders>
              <w:top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b/>
                <w:i/>
                <w:sz w:val="16"/>
                <w:szCs w:val="16"/>
              </w:rPr>
            </w:pPr>
          </w:p>
        </w:tc>
      </w:tr>
      <w:tr w:rsidR="00CD5E94" w:rsidRPr="00947182">
        <w:trPr>
          <w:cantSplit/>
          <w:trHeight w:val="1134"/>
          <w:tblHeader/>
        </w:trPr>
        <w:tc>
          <w:tcPr>
            <w:tcW w:w="1892"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3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4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6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4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4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rPr>
                <w:i/>
                <w:sz w:val="16"/>
                <w:szCs w:val="16"/>
              </w:rPr>
            </w:pPr>
          </w:p>
        </w:tc>
        <w:tc>
          <w:tcPr>
            <w:tcW w:w="400"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Sodomy</w:t>
            </w:r>
          </w:p>
        </w:tc>
        <w:tc>
          <w:tcPr>
            <w:tcW w:w="708"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Prohibited sexual intercourse</w:t>
            </w:r>
          </w:p>
        </w:tc>
        <w:tc>
          <w:tcPr>
            <w:tcW w:w="473"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Indecent assault</w:t>
            </w:r>
          </w:p>
        </w:tc>
        <w:tc>
          <w:tcPr>
            <w:tcW w:w="474"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Act of depravity</w:t>
            </w:r>
          </w:p>
        </w:tc>
        <w:tc>
          <w:tcPr>
            <w:tcW w:w="445" w:type="dxa"/>
            <w:tcBorders>
              <w:bottom w:val="single" w:sz="12" w:space="0" w:color="auto"/>
            </w:tcBorders>
            <w:shd w:val="clear" w:color="auto" w:fill="auto"/>
            <w:noWrap/>
            <w:textDirection w:val="btLr"/>
            <w:vAlign w:val="bottom"/>
          </w:tcPr>
          <w:p w:rsidR="00CD5E94" w:rsidRPr="00947182" w:rsidRDefault="00CD5E94" w:rsidP="005B2E0D">
            <w:pPr>
              <w:suppressAutoHyphens w:val="0"/>
              <w:spacing w:before="80" w:after="80" w:line="200" w:lineRule="exact"/>
              <w:ind w:right="113"/>
              <w:rPr>
                <w:i/>
                <w:sz w:val="16"/>
                <w:szCs w:val="16"/>
              </w:rPr>
            </w:pPr>
            <w:r w:rsidRPr="00947182">
              <w:rPr>
                <w:i/>
                <w:sz w:val="16"/>
                <w:szCs w:val="16"/>
              </w:rPr>
              <w:t>Rape</w:t>
            </w:r>
          </w:p>
        </w:tc>
        <w:tc>
          <w:tcPr>
            <w:tcW w:w="448"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352" w:type="dxa"/>
            <w:gridSpan w:val="2"/>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00"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530" w:type="dxa"/>
            <w:gridSpan w:val="2"/>
            <w:vMerge/>
            <w:tcBorders>
              <w:top w:val="single" w:sz="4" w:space="0" w:color="auto"/>
              <w:bottom w:val="single" w:sz="12" w:space="0" w:color="auto"/>
              <w:right w:val="single" w:sz="24" w:space="0" w:color="FFFFFF"/>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rPr>
            </w:pPr>
          </w:p>
        </w:tc>
        <w:tc>
          <w:tcPr>
            <w:tcW w:w="456" w:type="dxa"/>
            <w:vMerge/>
            <w:tcBorders>
              <w:left w:val="single" w:sz="24" w:space="0" w:color="FFFFFF"/>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i/>
                <w:sz w:val="16"/>
                <w:szCs w:val="16"/>
              </w:rPr>
            </w:pPr>
          </w:p>
        </w:tc>
        <w:tc>
          <w:tcPr>
            <w:tcW w:w="441"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rPr>
            </w:pPr>
          </w:p>
        </w:tc>
        <w:tc>
          <w:tcPr>
            <w:tcW w:w="594" w:type="dxa"/>
            <w:vMerge/>
            <w:tcBorders>
              <w:bottom w:val="single" w:sz="12" w:space="0" w:color="auto"/>
            </w:tcBorders>
            <w:shd w:val="clear" w:color="auto" w:fill="auto"/>
            <w:vAlign w:val="bottom"/>
          </w:tcPr>
          <w:p w:rsidR="00CD5E94" w:rsidRPr="00947182" w:rsidRDefault="00CD5E94" w:rsidP="005B2E0D">
            <w:pPr>
              <w:suppressAutoHyphens w:val="0"/>
              <w:spacing w:before="80" w:after="80" w:line="200" w:lineRule="exact"/>
              <w:ind w:right="113"/>
              <w:jc w:val="right"/>
              <w:rPr>
                <w:b/>
                <w:i/>
                <w:sz w:val="16"/>
                <w:szCs w:val="16"/>
              </w:rPr>
            </w:pPr>
          </w:p>
        </w:tc>
      </w:tr>
      <w:tr w:rsidR="00CD5E94" w:rsidRPr="00B81931">
        <w:trPr>
          <w:cantSplit/>
        </w:trPr>
        <w:tc>
          <w:tcPr>
            <w:tcW w:w="1892" w:type="dxa"/>
            <w:tcBorders>
              <w:top w:val="single" w:sz="12" w:space="0" w:color="auto"/>
              <w:bottom w:val="nil"/>
            </w:tcBorders>
            <w:shd w:val="clear" w:color="auto" w:fill="auto"/>
          </w:tcPr>
          <w:p w:rsidR="00CD5E94" w:rsidRPr="00B81931" w:rsidRDefault="00CD5E94" w:rsidP="00CD5E94">
            <w:pPr>
              <w:suppressAutoHyphens w:val="0"/>
              <w:spacing w:before="40" w:after="40" w:line="220" w:lineRule="exact"/>
              <w:ind w:right="113"/>
              <w:rPr>
                <w:sz w:val="18"/>
                <w:szCs w:val="16"/>
              </w:rPr>
            </w:pPr>
            <w:r w:rsidRPr="00B81931">
              <w:rPr>
                <w:sz w:val="18"/>
                <w:szCs w:val="16"/>
              </w:rPr>
              <w:t>San`a City Social Guidance Home for Boys</w:t>
            </w:r>
          </w:p>
        </w:tc>
        <w:tc>
          <w:tcPr>
            <w:tcW w:w="3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10</w:t>
            </w:r>
          </w:p>
        </w:tc>
        <w:tc>
          <w:tcPr>
            <w:tcW w:w="4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11</w:t>
            </w:r>
          </w:p>
        </w:tc>
        <w:tc>
          <w:tcPr>
            <w:tcW w:w="6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53</w:t>
            </w:r>
          </w:p>
        </w:tc>
        <w:tc>
          <w:tcPr>
            <w:tcW w:w="4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184</w:t>
            </w:r>
          </w:p>
        </w:tc>
        <w:tc>
          <w:tcPr>
            <w:tcW w:w="4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18</w:t>
            </w:r>
          </w:p>
        </w:tc>
        <w:tc>
          <w:tcPr>
            <w:tcW w:w="4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29</w:t>
            </w:r>
          </w:p>
        </w:tc>
        <w:tc>
          <w:tcPr>
            <w:tcW w:w="708"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73"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11</w:t>
            </w:r>
          </w:p>
        </w:tc>
        <w:tc>
          <w:tcPr>
            <w:tcW w:w="474"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2</w:t>
            </w:r>
          </w:p>
        </w:tc>
        <w:tc>
          <w:tcPr>
            <w:tcW w:w="445"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9</w:t>
            </w:r>
          </w:p>
        </w:tc>
        <w:tc>
          <w:tcPr>
            <w:tcW w:w="454" w:type="dxa"/>
            <w:gridSpan w:val="2"/>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w:t>
            </w:r>
          </w:p>
        </w:tc>
        <w:tc>
          <w:tcPr>
            <w:tcW w:w="346"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33</w:t>
            </w:r>
          </w:p>
        </w:tc>
        <w:tc>
          <w:tcPr>
            <w:tcW w:w="530" w:type="dxa"/>
            <w:gridSpan w:val="2"/>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b/>
                <w:sz w:val="18"/>
                <w:szCs w:val="16"/>
              </w:rPr>
            </w:pPr>
            <w:r w:rsidRPr="00B81931">
              <w:rPr>
                <w:b/>
                <w:sz w:val="18"/>
                <w:szCs w:val="16"/>
              </w:rPr>
              <w:t>631</w:t>
            </w:r>
          </w:p>
        </w:tc>
        <w:tc>
          <w:tcPr>
            <w:tcW w:w="456"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13</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w:t>
            </w:r>
          </w:p>
        </w:tc>
        <w:tc>
          <w:tcPr>
            <w:tcW w:w="441" w:type="dxa"/>
            <w:tcBorders>
              <w:top w:val="single" w:sz="12" w:space="0" w:color="auto"/>
              <w:bottom w:val="nil"/>
            </w:tcBorders>
            <w:shd w:val="clear" w:color="auto" w:fill="auto"/>
            <w:vAlign w:val="bottom"/>
          </w:tcPr>
          <w:p w:rsidR="00CD5E94" w:rsidRPr="00B81931" w:rsidRDefault="00CD5E94" w:rsidP="00CD5E94">
            <w:pPr>
              <w:suppressAutoHyphens w:val="0"/>
              <w:spacing w:before="40" w:after="40" w:line="220" w:lineRule="exact"/>
              <w:ind w:right="113"/>
              <w:jc w:val="right"/>
              <w:rPr>
                <w:b/>
                <w:sz w:val="18"/>
                <w:szCs w:val="16"/>
              </w:rPr>
            </w:pPr>
            <w:r w:rsidRPr="00B81931">
              <w:rPr>
                <w:b/>
                <w:sz w:val="18"/>
                <w:szCs w:val="16"/>
              </w:rPr>
              <w:t>15</w:t>
            </w:r>
          </w:p>
        </w:tc>
        <w:tc>
          <w:tcPr>
            <w:tcW w:w="594" w:type="dxa"/>
            <w:tcBorders>
              <w:top w:val="single" w:sz="12" w:space="0" w:color="auto"/>
              <w:bottom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szCs w:val="16"/>
              </w:rPr>
            </w:pPr>
            <w:r w:rsidRPr="00646096">
              <w:rPr>
                <w:b/>
                <w:sz w:val="18"/>
                <w:szCs w:val="16"/>
              </w:rPr>
              <w:t>376</w:t>
            </w:r>
          </w:p>
        </w:tc>
      </w:tr>
      <w:tr w:rsidR="00CD5E94" w:rsidRPr="00B81931">
        <w:trPr>
          <w:cantSplit/>
        </w:trPr>
        <w:tc>
          <w:tcPr>
            <w:tcW w:w="1892" w:type="dxa"/>
            <w:tcBorders>
              <w:top w:val="nil"/>
            </w:tcBorders>
            <w:shd w:val="clear" w:color="auto" w:fill="auto"/>
          </w:tcPr>
          <w:p w:rsidR="00CD5E94" w:rsidRPr="00B81931" w:rsidRDefault="00CD5E94" w:rsidP="00CD5E94">
            <w:pPr>
              <w:suppressAutoHyphens w:val="0"/>
              <w:spacing w:before="40" w:after="40" w:line="220" w:lineRule="exact"/>
              <w:ind w:right="113"/>
              <w:rPr>
                <w:sz w:val="18"/>
                <w:szCs w:val="16"/>
              </w:rPr>
            </w:pPr>
            <w:r w:rsidRPr="00B81931">
              <w:rPr>
                <w:sz w:val="18"/>
                <w:szCs w:val="16"/>
              </w:rPr>
              <w:t>San`a City Social Guidance Home for Girls</w:t>
            </w:r>
          </w:p>
        </w:tc>
        <w:tc>
          <w:tcPr>
            <w:tcW w:w="3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6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4</w:t>
            </w:r>
          </w:p>
        </w:tc>
        <w:tc>
          <w:tcPr>
            <w:tcW w:w="4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708"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73"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74"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5"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54" w:type="dxa"/>
            <w:gridSpan w:val="2"/>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346"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39</w:t>
            </w:r>
          </w:p>
        </w:tc>
        <w:tc>
          <w:tcPr>
            <w:tcW w:w="530" w:type="dxa"/>
            <w:gridSpan w:val="2"/>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b/>
                <w:sz w:val="18"/>
                <w:szCs w:val="16"/>
              </w:rPr>
            </w:pPr>
            <w:r w:rsidRPr="00B81931">
              <w:rPr>
                <w:b/>
                <w:sz w:val="18"/>
                <w:szCs w:val="16"/>
              </w:rPr>
              <w:t>43</w:t>
            </w:r>
          </w:p>
        </w:tc>
        <w:tc>
          <w:tcPr>
            <w:tcW w:w="456"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2</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10</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tcBorders>
              <w:top w:val="nil"/>
            </w:tcBorders>
            <w:shd w:val="clear" w:color="auto" w:fill="auto"/>
            <w:vAlign w:val="bottom"/>
          </w:tcPr>
          <w:p w:rsidR="00CD5E94" w:rsidRPr="00B81931" w:rsidRDefault="00CD5E94" w:rsidP="00CD5E94">
            <w:pPr>
              <w:suppressAutoHyphens w:val="0"/>
              <w:spacing w:before="40" w:after="40" w:line="220" w:lineRule="exact"/>
              <w:ind w:right="113"/>
              <w:jc w:val="right"/>
              <w:rPr>
                <w:b/>
                <w:sz w:val="18"/>
                <w:szCs w:val="16"/>
              </w:rPr>
            </w:pPr>
            <w:r w:rsidRPr="00B81931">
              <w:rPr>
                <w:b/>
                <w:sz w:val="18"/>
                <w:szCs w:val="16"/>
              </w:rPr>
              <w:t>13</w:t>
            </w:r>
          </w:p>
        </w:tc>
        <w:tc>
          <w:tcPr>
            <w:tcW w:w="594" w:type="dxa"/>
            <w:tcBorders>
              <w:top w:val="nil"/>
            </w:tcBorders>
            <w:shd w:val="clear" w:color="auto" w:fill="auto"/>
            <w:vAlign w:val="bottom"/>
          </w:tcPr>
          <w:p w:rsidR="00CD5E94" w:rsidRPr="00646096" w:rsidRDefault="00CD5E94" w:rsidP="00CD5E94">
            <w:pPr>
              <w:suppressAutoHyphens w:val="0"/>
              <w:spacing w:before="40" w:after="40" w:line="220" w:lineRule="exact"/>
              <w:ind w:right="113"/>
              <w:jc w:val="right"/>
              <w:rPr>
                <w:b/>
                <w:sz w:val="18"/>
                <w:szCs w:val="16"/>
              </w:rPr>
            </w:pPr>
            <w:r w:rsidRPr="00646096">
              <w:rPr>
                <w:b/>
                <w:sz w:val="18"/>
                <w:szCs w:val="16"/>
              </w:rPr>
              <w:t>53</w:t>
            </w:r>
          </w:p>
        </w:tc>
      </w:tr>
      <w:tr w:rsidR="00CD5E94" w:rsidRPr="00B81931">
        <w:trPr>
          <w:cantSplit/>
        </w:trPr>
        <w:tc>
          <w:tcPr>
            <w:tcW w:w="1892" w:type="dxa"/>
            <w:shd w:val="clear" w:color="auto" w:fill="auto"/>
          </w:tcPr>
          <w:p w:rsidR="00CD5E94" w:rsidRPr="00B81931" w:rsidRDefault="00CD5E94" w:rsidP="00CD5E94">
            <w:pPr>
              <w:suppressAutoHyphens w:val="0"/>
              <w:spacing w:before="40" w:after="40" w:line="220" w:lineRule="exact"/>
              <w:ind w:right="113"/>
              <w:rPr>
                <w:sz w:val="18"/>
                <w:szCs w:val="16"/>
              </w:rPr>
            </w:pPr>
            <w:r w:rsidRPr="00B81931">
              <w:rPr>
                <w:sz w:val="18"/>
                <w:szCs w:val="16"/>
              </w:rPr>
              <w:t>Aden Social Guidance Home for Boys</w:t>
            </w:r>
          </w:p>
        </w:tc>
        <w:tc>
          <w:tcPr>
            <w:tcW w:w="3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67</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12</w:t>
            </w:r>
          </w:p>
        </w:tc>
        <w:tc>
          <w:tcPr>
            <w:tcW w:w="708"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73"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16</w:t>
            </w:r>
          </w:p>
        </w:tc>
        <w:tc>
          <w:tcPr>
            <w:tcW w:w="474"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10</w:t>
            </w:r>
          </w:p>
        </w:tc>
        <w:tc>
          <w:tcPr>
            <w:tcW w:w="445"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54"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346"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w:t>
            </w:r>
          </w:p>
        </w:tc>
        <w:tc>
          <w:tcPr>
            <w:tcW w:w="530" w:type="dxa"/>
            <w:gridSpan w:val="2"/>
            <w:shd w:val="clear" w:color="auto" w:fill="auto"/>
            <w:vAlign w:val="bottom"/>
          </w:tcPr>
          <w:p w:rsidR="00CD5E94" w:rsidRPr="00B81931" w:rsidRDefault="00CD5E94" w:rsidP="00CD5E94">
            <w:pPr>
              <w:suppressAutoHyphens w:val="0"/>
              <w:spacing w:before="40" w:after="40" w:line="220" w:lineRule="exact"/>
              <w:ind w:right="113"/>
              <w:jc w:val="right"/>
              <w:rPr>
                <w:b/>
                <w:sz w:val="18"/>
                <w:szCs w:val="16"/>
              </w:rPr>
            </w:pPr>
            <w:r w:rsidRPr="00B81931">
              <w:rPr>
                <w:b/>
                <w:sz w:val="18"/>
                <w:szCs w:val="16"/>
              </w:rPr>
              <w:t>107</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24</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19</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2</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szCs w:val="16"/>
              </w:rPr>
            </w:pPr>
            <w:r w:rsidRPr="00B81931">
              <w:rPr>
                <w:b/>
                <w:sz w:val="18"/>
                <w:szCs w:val="16"/>
              </w:rPr>
              <w:t>45</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szCs w:val="16"/>
              </w:rPr>
            </w:pPr>
            <w:r w:rsidRPr="00646096">
              <w:rPr>
                <w:b/>
                <w:sz w:val="18"/>
                <w:szCs w:val="16"/>
              </w:rPr>
              <w:t>152</w:t>
            </w:r>
          </w:p>
        </w:tc>
      </w:tr>
      <w:tr w:rsidR="00CD5E94" w:rsidRPr="00B81931">
        <w:trPr>
          <w:cantSplit/>
        </w:trPr>
        <w:tc>
          <w:tcPr>
            <w:tcW w:w="1892" w:type="dxa"/>
            <w:shd w:val="clear" w:color="auto" w:fill="auto"/>
          </w:tcPr>
          <w:p w:rsidR="00CD5E94" w:rsidRPr="00B81931" w:rsidRDefault="00CD5E94" w:rsidP="00CD5E94">
            <w:pPr>
              <w:suppressAutoHyphens w:val="0"/>
              <w:spacing w:before="40" w:after="40" w:line="220" w:lineRule="exact"/>
              <w:ind w:right="113"/>
              <w:rPr>
                <w:sz w:val="18"/>
                <w:szCs w:val="16"/>
              </w:rPr>
            </w:pPr>
            <w:r w:rsidRPr="00B81931">
              <w:rPr>
                <w:sz w:val="18"/>
                <w:szCs w:val="16"/>
              </w:rPr>
              <w:t>Aden Social Guidance Home for Girls</w:t>
            </w:r>
          </w:p>
        </w:tc>
        <w:tc>
          <w:tcPr>
            <w:tcW w:w="3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3</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708"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w:t>
            </w:r>
          </w:p>
        </w:tc>
        <w:tc>
          <w:tcPr>
            <w:tcW w:w="473"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16</w:t>
            </w:r>
          </w:p>
        </w:tc>
        <w:tc>
          <w:tcPr>
            <w:tcW w:w="474"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5"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54"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346"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530" w:type="dxa"/>
            <w:gridSpan w:val="2"/>
            <w:shd w:val="clear" w:color="auto" w:fill="auto"/>
            <w:vAlign w:val="bottom"/>
          </w:tcPr>
          <w:p w:rsidR="00CD5E94" w:rsidRPr="00B81931" w:rsidRDefault="00CD5E94" w:rsidP="00CD5E94">
            <w:pPr>
              <w:suppressAutoHyphens w:val="0"/>
              <w:spacing w:before="40" w:after="40" w:line="220" w:lineRule="exact"/>
              <w:ind w:right="113"/>
              <w:jc w:val="right"/>
              <w:rPr>
                <w:b/>
                <w:sz w:val="18"/>
                <w:szCs w:val="16"/>
              </w:rPr>
            </w:pPr>
            <w:r w:rsidRPr="00B81931">
              <w:rPr>
                <w:b/>
                <w:sz w:val="18"/>
                <w:szCs w:val="16"/>
              </w:rPr>
              <w:t>20</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10</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36</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szCs w:val="16"/>
              </w:rPr>
            </w:pPr>
            <w:r w:rsidRPr="00B81931">
              <w:rPr>
                <w:b/>
                <w:sz w:val="18"/>
                <w:szCs w:val="16"/>
              </w:rPr>
              <w:t>46</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szCs w:val="16"/>
              </w:rPr>
            </w:pPr>
            <w:r w:rsidRPr="00646096">
              <w:rPr>
                <w:b/>
                <w:sz w:val="18"/>
                <w:szCs w:val="16"/>
              </w:rPr>
              <w:t>66</w:t>
            </w:r>
          </w:p>
        </w:tc>
      </w:tr>
      <w:tr w:rsidR="00CD5E94" w:rsidRPr="00B81931">
        <w:trPr>
          <w:cantSplit/>
        </w:trPr>
        <w:tc>
          <w:tcPr>
            <w:tcW w:w="1892" w:type="dxa"/>
            <w:shd w:val="clear" w:color="auto" w:fill="auto"/>
          </w:tcPr>
          <w:p w:rsidR="00CD5E94" w:rsidRPr="00B81931" w:rsidRDefault="00CD5E94" w:rsidP="00CD5E94">
            <w:pPr>
              <w:suppressAutoHyphens w:val="0"/>
              <w:spacing w:before="40" w:after="40" w:line="220" w:lineRule="exact"/>
              <w:ind w:right="113"/>
              <w:rPr>
                <w:sz w:val="18"/>
                <w:szCs w:val="16"/>
              </w:rPr>
            </w:pPr>
            <w:r w:rsidRPr="00B81931">
              <w:rPr>
                <w:sz w:val="18"/>
                <w:szCs w:val="16"/>
              </w:rPr>
              <w:t>Ibb Social Guidance Home</w:t>
            </w:r>
          </w:p>
        </w:tc>
        <w:tc>
          <w:tcPr>
            <w:tcW w:w="3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8</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9</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3</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3</w:t>
            </w:r>
          </w:p>
        </w:tc>
        <w:tc>
          <w:tcPr>
            <w:tcW w:w="708"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73"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74"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5"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w:t>
            </w:r>
          </w:p>
        </w:tc>
        <w:tc>
          <w:tcPr>
            <w:tcW w:w="454"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346"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530" w:type="dxa"/>
            <w:gridSpan w:val="2"/>
            <w:shd w:val="clear" w:color="auto" w:fill="auto"/>
            <w:vAlign w:val="bottom"/>
          </w:tcPr>
          <w:p w:rsidR="00CD5E94" w:rsidRPr="00B81931" w:rsidRDefault="00CD5E94" w:rsidP="00CD5E94">
            <w:pPr>
              <w:suppressAutoHyphens w:val="0"/>
              <w:spacing w:before="40" w:after="40" w:line="220" w:lineRule="exact"/>
              <w:ind w:right="113"/>
              <w:jc w:val="right"/>
              <w:rPr>
                <w:b/>
                <w:sz w:val="18"/>
                <w:szCs w:val="16"/>
              </w:rPr>
            </w:pPr>
            <w:r w:rsidRPr="00B81931">
              <w:rPr>
                <w:b/>
                <w:sz w:val="18"/>
                <w:szCs w:val="16"/>
              </w:rPr>
              <w:t>24</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szCs w:val="16"/>
              </w:rPr>
            </w:pPr>
            <w:r w:rsidRPr="00B81931">
              <w:rPr>
                <w:b/>
                <w:sz w:val="18"/>
                <w:szCs w:val="16"/>
              </w:rPr>
              <w:t>1</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szCs w:val="16"/>
              </w:rPr>
            </w:pPr>
            <w:r w:rsidRPr="00646096">
              <w:rPr>
                <w:b/>
                <w:sz w:val="18"/>
                <w:szCs w:val="16"/>
              </w:rPr>
              <w:t>25</w:t>
            </w:r>
          </w:p>
        </w:tc>
      </w:tr>
      <w:tr w:rsidR="00CD5E94" w:rsidRPr="00B81931">
        <w:trPr>
          <w:cantSplit/>
        </w:trPr>
        <w:tc>
          <w:tcPr>
            <w:tcW w:w="1892" w:type="dxa"/>
            <w:shd w:val="clear" w:color="auto" w:fill="auto"/>
          </w:tcPr>
          <w:p w:rsidR="00CD5E94" w:rsidRPr="00B81931" w:rsidRDefault="00CD5E94" w:rsidP="00CD5E94">
            <w:pPr>
              <w:suppressAutoHyphens w:val="0"/>
              <w:spacing w:before="40" w:after="40" w:line="220" w:lineRule="exact"/>
              <w:ind w:right="113"/>
              <w:rPr>
                <w:sz w:val="18"/>
                <w:szCs w:val="16"/>
              </w:rPr>
            </w:pPr>
            <w:r w:rsidRPr="00B81931">
              <w:rPr>
                <w:sz w:val="18"/>
                <w:szCs w:val="16"/>
              </w:rPr>
              <w:t>Ta`izz Social Guidance Home (Girls)</w:t>
            </w:r>
          </w:p>
        </w:tc>
        <w:tc>
          <w:tcPr>
            <w:tcW w:w="3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7</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2</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128</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708"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38</w:t>
            </w:r>
          </w:p>
        </w:tc>
        <w:tc>
          <w:tcPr>
            <w:tcW w:w="473"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74"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5"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54"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346"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2</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124</w:t>
            </w:r>
          </w:p>
        </w:tc>
        <w:tc>
          <w:tcPr>
            <w:tcW w:w="530" w:type="dxa"/>
            <w:gridSpan w:val="2"/>
            <w:shd w:val="clear" w:color="auto" w:fill="auto"/>
            <w:vAlign w:val="bottom"/>
          </w:tcPr>
          <w:p w:rsidR="00CD5E94" w:rsidRPr="00B81931" w:rsidRDefault="00CD5E94" w:rsidP="00CD5E94">
            <w:pPr>
              <w:suppressAutoHyphens w:val="0"/>
              <w:spacing w:before="40" w:after="40" w:line="220" w:lineRule="exact"/>
              <w:ind w:right="113"/>
              <w:jc w:val="right"/>
              <w:rPr>
                <w:b/>
                <w:sz w:val="18"/>
                <w:szCs w:val="16"/>
              </w:rPr>
            </w:pPr>
            <w:r w:rsidRPr="00B81931">
              <w:rPr>
                <w:b/>
                <w:sz w:val="18"/>
                <w:szCs w:val="16"/>
              </w:rPr>
              <w:t>302</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szCs w:val="16"/>
              </w:rPr>
            </w:pPr>
            <w:r w:rsidRPr="00B81931">
              <w:rPr>
                <w:b/>
                <w:sz w:val="18"/>
                <w:szCs w:val="16"/>
              </w:rPr>
              <w:t>-</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szCs w:val="16"/>
              </w:rPr>
            </w:pPr>
            <w:r w:rsidRPr="00646096">
              <w:rPr>
                <w:b/>
                <w:sz w:val="18"/>
                <w:szCs w:val="16"/>
              </w:rPr>
              <w:t>302</w:t>
            </w:r>
          </w:p>
        </w:tc>
      </w:tr>
      <w:tr w:rsidR="00CD5E94" w:rsidRPr="00B81931">
        <w:trPr>
          <w:cantSplit/>
        </w:trPr>
        <w:tc>
          <w:tcPr>
            <w:tcW w:w="1892" w:type="dxa"/>
            <w:shd w:val="clear" w:color="auto" w:fill="auto"/>
          </w:tcPr>
          <w:p w:rsidR="00CD5E94" w:rsidRPr="00B81931" w:rsidRDefault="00CD5E94" w:rsidP="00CD5E94">
            <w:pPr>
              <w:suppressAutoHyphens w:val="0"/>
              <w:spacing w:before="40" w:after="40" w:line="220" w:lineRule="exact"/>
              <w:ind w:right="113"/>
              <w:rPr>
                <w:sz w:val="18"/>
                <w:szCs w:val="16"/>
              </w:rPr>
            </w:pPr>
            <w:r w:rsidRPr="00B81931">
              <w:rPr>
                <w:sz w:val="18"/>
                <w:szCs w:val="16"/>
              </w:rPr>
              <w:t>Ta`izz Social Guidance Home (Boys)</w:t>
            </w:r>
          </w:p>
        </w:tc>
        <w:tc>
          <w:tcPr>
            <w:tcW w:w="3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708"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3</w:t>
            </w:r>
          </w:p>
        </w:tc>
        <w:tc>
          <w:tcPr>
            <w:tcW w:w="473"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74"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5"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54"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346"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9</w:t>
            </w:r>
          </w:p>
        </w:tc>
        <w:tc>
          <w:tcPr>
            <w:tcW w:w="530" w:type="dxa"/>
            <w:gridSpan w:val="2"/>
            <w:shd w:val="clear" w:color="auto" w:fill="auto"/>
            <w:vAlign w:val="bottom"/>
          </w:tcPr>
          <w:p w:rsidR="00CD5E94" w:rsidRPr="00B81931" w:rsidRDefault="00CD5E94" w:rsidP="00CD5E94">
            <w:pPr>
              <w:suppressAutoHyphens w:val="0"/>
              <w:spacing w:before="40" w:after="40" w:line="220" w:lineRule="exact"/>
              <w:ind w:right="113"/>
              <w:jc w:val="right"/>
              <w:rPr>
                <w:b/>
                <w:sz w:val="18"/>
                <w:szCs w:val="16"/>
              </w:rPr>
            </w:pPr>
            <w:r w:rsidRPr="00B81931">
              <w:rPr>
                <w:b/>
                <w:sz w:val="18"/>
                <w:szCs w:val="16"/>
              </w:rPr>
              <w:t>14</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szCs w:val="16"/>
              </w:rPr>
            </w:pPr>
            <w:r w:rsidRPr="00B81931">
              <w:rPr>
                <w:b/>
                <w:sz w:val="18"/>
                <w:szCs w:val="16"/>
              </w:rPr>
              <w:t>-</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szCs w:val="16"/>
              </w:rPr>
            </w:pPr>
            <w:r w:rsidRPr="00646096">
              <w:rPr>
                <w:b/>
                <w:sz w:val="18"/>
                <w:szCs w:val="16"/>
              </w:rPr>
              <w:t>14</w:t>
            </w:r>
          </w:p>
        </w:tc>
      </w:tr>
      <w:tr w:rsidR="00CD5E94" w:rsidRPr="00B81931">
        <w:trPr>
          <w:cantSplit/>
        </w:trPr>
        <w:tc>
          <w:tcPr>
            <w:tcW w:w="1892" w:type="dxa"/>
            <w:shd w:val="clear" w:color="auto" w:fill="auto"/>
          </w:tcPr>
          <w:p w:rsidR="00CD5E94" w:rsidRPr="00B81931" w:rsidRDefault="00CD5E94" w:rsidP="00CD5E94">
            <w:pPr>
              <w:suppressAutoHyphens w:val="0"/>
              <w:spacing w:before="40" w:after="40" w:line="220" w:lineRule="exact"/>
              <w:ind w:right="113"/>
              <w:rPr>
                <w:sz w:val="18"/>
                <w:szCs w:val="16"/>
              </w:rPr>
            </w:pPr>
            <w:r w:rsidRPr="00B81931">
              <w:rPr>
                <w:sz w:val="18"/>
                <w:szCs w:val="16"/>
              </w:rPr>
              <w:t>Hajjah Social Guidance Home</w:t>
            </w:r>
          </w:p>
        </w:tc>
        <w:tc>
          <w:tcPr>
            <w:tcW w:w="3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9</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2</w:t>
            </w:r>
          </w:p>
        </w:tc>
        <w:tc>
          <w:tcPr>
            <w:tcW w:w="708"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73"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4</w:t>
            </w:r>
          </w:p>
        </w:tc>
        <w:tc>
          <w:tcPr>
            <w:tcW w:w="474"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5"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54"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346"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530" w:type="dxa"/>
            <w:gridSpan w:val="2"/>
            <w:shd w:val="clear" w:color="auto" w:fill="auto"/>
            <w:vAlign w:val="bottom"/>
          </w:tcPr>
          <w:p w:rsidR="00CD5E94" w:rsidRPr="00B81931" w:rsidRDefault="00CD5E94" w:rsidP="00CD5E94">
            <w:pPr>
              <w:suppressAutoHyphens w:val="0"/>
              <w:spacing w:before="40" w:after="40" w:line="220" w:lineRule="exact"/>
              <w:ind w:right="113"/>
              <w:jc w:val="right"/>
              <w:rPr>
                <w:b/>
                <w:sz w:val="18"/>
                <w:szCs w:val="16"/>
              </w:rPr>
            </w:pPr>
            <w:r w:rsidRPr="00B81931">
              <w:rPr>
                <w:b/>
                <w:sz w:val="18"/>
                <w:szCs w:val="16"/>
              </w:rPr>
              <w:t>16</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18</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szCs w:val="16"/>
              </w:rPr>
            </w:pPr>
            <w:r w:rsidRPr="00B81931">
              <w:rPr>
                <w:b/>
                <w:sz w:val="18"/>
                <w:szCs w:val="16"/>
              </w:rPr>
              <w:t>18</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szCs w:val="16"/>
              </w:rPr>
            </w:pPr>
            <w:r w:rsidRPr="00646096">
              <w:rPr>
                <w:b/>
                <w:sz w:val="18"/>
                <w:szCs w:val="16"/>
              </w:rPr>
              <w:t>34</w:t>
            </w:r>
          </w:p>
        </w:tc>
      </w:tr>
      <w:tr w:rsidR="00CD5E94" w:rsidRPr="00B81931">
        <w:trPr>
          <w:cantSplit/>
        </w:trPr>
        <w:tc>
          <w:tcPr>
            <w:tcW w:w="1892" w:type="dxa"/>
            <w:shd w:val="clear" w:color="auto" w:fill="auto"/>
          </w:tcPr>
          <w:p w:rsidR="00CD5E94" w:rsidRPr="00B81931" w:rsidRDefault="00CD5E94" w:rsidP="00CD5E94">
            <w:pPr>
              <w:suppressAutoHyphens w:val="0"/>
              <w:spacing w:before="40" w:after="40" w:line="220" w:lineRule="exact"/>
              <w:ind w:right="113"/>
              <w:rPr>
                <w:sz w:val="18"/>
                <w:szCs w:val="16"/>
              </w:rPr>
            </w:pPr>
            <w:r w:rsidRPr="00B81931">
              <w:rPr>
                <w:sz w:val="18"/>
                <w:szCs w:val="16"/>
              </w:rPr>
              <w:t>Hudaydah Social Guidance Home</w:t>
            </w:r>
          </w:p>
        </w:tc>
        <w:tc>
          <w:tcPr>
            <w:tcW w:w="3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6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91</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36</w:t>
            </w:r>
          </w:p>
        </w:tc>
        <w:tc>
          <w:tcPr>
            <w:tcW w:w="708"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73"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74"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5"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54" w:type="dxa"/>
            <w:gridSpan w:val="2"/>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346"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55</w:t>
            </w:r>
          </w:p>
        </w:tc>
        <w:tc>
          <w:tcPr>
            <w:tcW w:w="530" w:type="dxa"/>
            <w:gridSpan w:val="2"/>
            <w:shd w:val="clear" w:color="auto" w:fill="auto"/>
            <w:vAlign w:val="bottom"/>
          </w:tcPr>
          <w:p w:rsidR="00CD5E94" w:rsidRPr="00B81931" w:rsidRDefault="00CD5E94" w:rsidP="00CD5E94">
            <w:pPr>
              <w:suppressAutoHyphens w:val="0"/>
              <w:spacing w:before="40" w:after="40" w:line="220" w:lineRule="exact"/>
              <w:ind w:right="113"/>
              <w:jc w:val="right"/>
              <w:rPr>
                <w:b/>
                <w:sz w:val="18"/>
                <w:szCs w:val="16"/>
              </w:rPr>
            </w:pPr>
            <w:r w:rsidRPr="00B81931">
              <w:rPr>
                <w:b/>
                <w:sz w:val="18"/>
                <w:szCs w:val="16"/>
              </w:rPr>
              <w:t>183</w:t>
            </w:r>
          </w:p>
        </w:tc>
        <w:tc>
          <w:tcPr>
            <w:tcW w:w="456"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25</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18</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10</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shd w:val="clear" w:color="auto" w:fill="auto"/>
            <w:vAlign w:val="bottom"/>
          </w:tcPr>
          <w:p w:rsidR="00CD5E94" w:rsidRPr="00B81931" w:rsidRDefault="00CD5E94" w:rsidP="00CD5E94">
            <w:pPr>
              <w:suppressAutoHyphens w:val="0"/>
              <w:spacing w:before="40" w:after="40" w:line="220" w:lineRule="exact"/>
              <w:ind w:right="113"/>
              <w:jc w:val="right"/>
              <w:rPr>
                <w:b/>
                <w:sz w:val="18"/>
                <w:szCs w:val="16"/>
              </w:rPr>
            </w:pPr>
            <w:r w:rsidRPr="00B81931">
              <w:rPr>
                <w:b/>
                <w:sz w:val="18"/>
                <w:szCs w:val="16"/>
              </w:rPr>
              <w:t>53</w:t>
            </w:r>
          </w:p>
        </w:tc>
        <w:tc>
          <w:tcPr>
            <w:tcW w:w="594" w:type="dxa"/>
            <w:shd w:val="clear" w:color="auto" w:fill="auto"/>
            <w:vAlign w:val="bottom"/>
          </w:tcPr>
          <w:p w:rsidR="00CD5E94" w:rsidRPr="00646096" w:rsidRDefault="00CD5E94" w:rsidP="00CD5E94">
            <w:pPr>
              <w:suppressAutoHyphens w:val="0"/>
              <w:spacing w:before="40" w:after="40" w:line="220" w:lineRule="exact"/>
              <w:ind w:right="113"/>
              <w:jc w:val="right"/>
              <w:rPr>
                <w:b/>
                <w:sz w:val="18"/>
                <w:szCs w:val="16"/>
              </w:rPr>
            </w:pPr>
            <w:r w:rsidRPr="00646096">
              <w:rPr>
                <w:b/>
                <w:sz w:val="18"/>
                <w:szCs w:val="16"/>
              </w:rPr>
              <w:t>236</w:t>
            </w:r>
          </w:p>
        </w:tc>
      </w:tr>
      <w:tr w:rsidR="00CD5E94" w:rsidRPr="00B81931">
        <w:trPr>
          <w:cantSplit/>
          <w:trHeight w:val="306"/>
        </w:trPr>
        <w:tc>
          <w:tcPr>
            <w:tcW w:w="1892" w:type="dxa"/>
            <w:tcBorders>
              <w:bottom w:val="single" w:sz="4" w:space="0" w:color="auto"/>
            </w:tcBorders>
            <w:shd w:val="clear" w:color="auto" w:fill="auto"/>
          </w:tcPr>
          <w:p w:rsidR="00CD5E94" w:rsidRPr="00B81931" w:rsidRDefault="00CD5E94" w:rsidP="00CD5E94">
            <w:pPr>
              <w:suppressAutoHyphens w:val="0"/>
              <w:spacing w:before="40" w:after="40" w:line="220" w:lineRule="exact"/>
              <w:ind w:right="113"/>
              <w:rPr>
                <w:sz w:val="18"/>
                <w:szCs w:val="16"/>
              </w:rPr>
            </w:pPr>
            <w:r w:rsidRPr="00B81931">
              <w:rPr>
                <w:sz w:val="18"/>
                <w:szCs w:val="16"/>
              </w:rPr>
              <w:t>Hadramawt Social Guidance Home</w:t>
            </w:r>
          </w:p>
        </w:tc>
        <w:tc>
          <w:tcPr>
            <w:tcW w:w="3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6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22</w:t>
            </w:r>
          </w:p>
        </w:tc>
        <w:tc>
          <w:tcPr>
            <w:tcW w:w="4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3</w:t>
            </w:r>
          </w:p>
        </w:tc>
        <w:tc>
          <w:tcPr>
            <w:tcW w:w="708"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73"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74"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5"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w:t>
            </w:r>
          </w:p>
        </w:tc>
        <w:tc>
          <w:tcPr>
            <w:tcW w:w="454" w:type="dxa"/>
            <w:gridSpan w:val="2"/>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w:t>
            </w:r>
          </w:p>
        </w:tc>
        <w:tc>
          <w:tcPr>
            <w:tcW w:w="346"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2</w:t>
            </w:r>
          </w:p>
        </w:tc>
        <w:tc>
          <w:tcPr>
            <w:tcW w:w="400"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11</w:t>
            </w:r>
          </w:p>
        </w:tc>
        <w:tc>
          <w:tcPr>
            <w:tcW w:w="530" w:type="dxa"/>
            <w:gridSpan w:val="2"/>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b/>
                <w:sz w:val="18"/>
                <w:szCs w:val="16"/>
              </w:rPr>
            </w:pPr>
            <w:r w:rsidRPr="00B81931">
              <w:rPr>
                <w:b/>
                <w:sz w:val="18"/>
                <w:szCs w:val="16"/>
              </w:rPr>
              <w:t>37</w:t>
            </w:r>
          </w:p>
        </w:tc>
        <w:tc>
          <w:tcPr>
            <w:tcW w:w="456"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3</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sz w:val="18"/>
                <w:szCs w:val="16"/>
              </w:rPr>
            </w:pPr>
            <w:r w:rsidRPr="00B81931">
              <w:rPr>
                <w:sz w:val="18"/>
                <w:szCs w:val="16"/>
              </w:rPr>
              <w:t>-</w:t>
            </w:r>
          </w:p>
        </w:tc>
        <w:tc>
          <w:tcPr>
            <w:tcW w:w="441" w:type="dxa"/>
            <w:tcBorders>
              <w:bottom w:val="single" w:sz="4" w:space="0" w:color="auto"/>
            </w:tcBorders>
            <w:shd w:val="clear" w:color="auto" w:fill="auto"/>
            <w:vAlign w:val="bottom"/>
          </w:tcPr>
          <w:p w:rsidR="00CD5E94" w:rsidRPr="00B81931" w:rsidRDefault="00CD5E94" w:rsidP="00CD5E94">
            <w:pPr>
              <w:suppressAutoHyphens w:val="0"/>
              <w:spacing w:before="40" w:after="40" w:line="220" w:lineRule="exact"/>
              <w:ind w:right="113"/>
              <w:jc w:val="right"/>
              <w:rPr>
                <w:b/>
                <w:sz w:val="18"/>
                <w:szCs w:val="16"/>
              </w:rPr>
            </w:pPr>
            <w:r w:rsidRPr="00B81931">
              <w:rPr>
                <w:b/>
                <w:sz w:val="18"/>
                <w:szCs w:val="16"/>
              </w:rPr>
              <w:t>3</w:t>
            </w:r>
          </w:p>
        </w:tc>
        <w:tc>
          <w:tcPr>
            <w:tcW w:w="594" w:type="dxa"/>
            <w:tcBorders>
              <w:bottom w:val="single" w:sz="4" w:space="0" w:color="auto"/>
            </w:tcBorders>
            <w:shd w:val="clear" w:color="auto" w:fill="auto"/>
            <w:vAlign w:val="bottom"/>
          </w:tcPr>
          <w:p w:rsidR="00CD5E94" w:rsidRPr="00646096" w:rsidRDefault="00CD5E94" w:rsidP="00CD5E94">
            <w:pPr>
              <w:suppressAutoHyphens w:val="0"/>
              <w:spacing w:before="40" w:after="40" w:line="220" w:lineRule="exact"/>
              <w:ind w:right="113"/>
              <w:jc w:val="right"/>
              <w:rPr>
                <w:b/>
                <w:sz w:val="18"/>
                <w:szCs w:val="16"/>
              </w:rPr>
            </w:pPr>
            <w:r w:rsidRPr="00646096">
              <w:rPr>
                <w:b/>
                <w:sz w:val="18"/>
                <w:szCs w:val="16"/>
              </w:rPr>
              <w:t>43</w:t>
            </w:r>
          </w:p>
        </w:tc>
      </w:tr>
      <w:tr w:rsidR="00CD5E94" w:rsidRPr="00B81931">
        <w:trPr>
          <w:cantSplit/>
        </w:trPr>
        <w:tc>
          <w:tcPr>
            <w:tcW w:w="1892" w:type="dxa"/>
            <w:tcBorders>
              <w:top w:val="single" w:sz="4" w:space="0" w:color="auto"/>
              <w:bottom w:val="single" w:sz="12" w:space="0" w:color="auto"/>
            </w:tcBorders>
            <w:shd w:val="clear" w:color="auto" w:fill="auto"/>
          </w:tcPr>
          <w:p w:rsidR="00CD5E94" w:rsidRPr="00B81931" w:rsidRDefault="00CD5E94" w:rsidP="00CD5E94">
            <w:pPr>
              <w:suppressAutoHyphens w:val="0"/>
              <w:spacing w:before="80" w:after="80" w:line="220" w:lineRule="exact"/>
              <w:ind w:left="288" w:right="113"/>
              <w:rPr>
                <w:b/>
                <w:sz w:val="18"/>
                <w:szCs w:val="16"/>
              </w:rPr>
            </w:pPr>
            <w:r w:rsidRPr="00B81931">
              <w:rPr>
                <w:b/>
                <w:sz w:val="18"/>
                <w:szCs w:val="16"/>
              </w:rPr>
              <w:t>Total</w:t>
            </w:r>
          </w:p>
        </w:tc>
        <w:tc>
          <w:tcPr>
            <w:tcW w:w="300" w:type="dxa"/>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27</w:t>
            </w:r>
          </w:p>
        </w:tc>
        <w:tc>
          <w:tcPr>
            <w:tcW w:w="400" w:type="dxa"/>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22</w:t>
            </w:r>
          </w:p>
        </w:tc>
        <w:tc>
          <w:tcPr>
            <w:tcW w:w="600" w:type="dxa"/>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56</w:t>
            </w:r>
          </w:p>
        </w:tc>
        <w:tc>
          <w:tcPr>
            <w:tcW w:w="400" w:type="dxa"/>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512</w:t>
            </w:r>
          </w:p>
        </w:tc>
        <w:tc>
          <w:tcPr>
            <w:tcW w:w="400" w:type="dxa"/>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18</w:t>
            </w:r>
          </w:p>
        </w:tc>
        <w:tc>
          <w:tcPr>
            <w:tcW w:w="400" w:type="dxa"/>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85</w:t>
            </w:r>
          </w:p>
        </w:tc>
        <w:tc>
          <w:tcPr>
            <w:tcW w:w="708" w:type="dxa"/>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42</w:t>
            </w:r>
          </w:p>
        </w:tc>
        <w:tc>
          <w:tcPr>
            <w:tcW w:w="473" w:type="dxa"/>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47</w:t>
            </w:r>
          </w:p>
        </w:tc>
        <w:tc>
          <w:tcPr>
            <w:tcW w:w="474" w:type="dxa"/>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12</w:t>
            </w:r>
          </w:p>
        </w:tc>
        <w:tc>
          <w:tcPr>
            <w:tcW w:w="445" w:type="dxa"/>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11</w:t>
            </w:r>
          </w:p>
        </w:tc>
        <w:tc>
          <w:tcPr>
            <w:tcW w:w="454" w:type="dxa"/>
            <w:gridSpan w:val="2"/>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2</w:t>
            </w:r>
          </w:p>
        </w:tc>
        <w:tc>
          <w:tcPr>
            <w:tcW w:w="346" w:type="dxa"/>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4</w:t>
            </w:r>
          </w:p>
        </w:tc>
        <w:tc>
          <w:tcPr>
            <w:tcW w:w="400" w:type="dxa"/>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272</w:t>
            </w:r>
          </w:p>
        </w:tc>
        <w:tc>
          <w:tcPr>
            <w:tcW w:w="530" w:type="dxa"/>
            <w:gridSpan w:val="2"/>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1 110</w:t>
            </w:r>
          </w:p>
        </w:tc>
        <w:tc>
          <w:tcPr>
            <w:tcW w:w="456" w:type="dxa"/>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38</w:t>
            </w:r>
          </w:p>
        </w:tc>
        <w:tc>
          <w:tcPr>
            <w:tcW w:w="441" w:type="dxa"/>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92</w:t>
            </w:r>
          </w:p>
        </w:tc>
        <w:tc>
          <w:tcPr>
            <w:tcW w:w="441" w:type="dxa"/>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25</w:t>
            </w:r>
          </w:p>
        </w:tc>
        <w:tc>
          <w:tcPr>
            <w:tcW w:w="441" w:type="dxa"/>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18</w:t>
            </w:r>
          </w:p>
        </w:tc>
        <w:tc>
          <w:tcPr>
            <w:tcW w:w="441" w:type="dxa"/>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w:t>
            </w:r>
          </w:p>
        </w:tc>
        <w:tc>
          <w:tcPr>
            <w:tcW w:w="441" w:type="dxa"/>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20</w:t>
            </w:r>
          </w:p>
        </w:tc>
        <w:tc>
          <w:tcPr>
            <w:tcW w:w="441" w:type="dxa"/>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3</w:t>
            </w:r>
          </w:p>
        </w:tc>
        <w:tc>
          <w:tcPr>
            <w:tcW w:w="441" w:type="dxa"/>
            <w:tcBorders>
              <w:top w:val="single" w:sz="4" w:space="0" w:color="auto"/>
              <w:bottom w:val="single" w:sz="12" w:space="0" w:color="auto"/>
            </w:tcBorders>
            <w:shd w:val="clear" w:color="auto" w:fill="auto"/>
            <w:vAlign w:val="bottom"/>
          </w:tcPr>
          <w:p w:rsidR="00CD5E94" w:rsidRPr="0031563D" w:rsidRDefault="00CD5E94" w:rsidP="00CD5E94">
            <w:pPr>
              <w:suppressAutoHyphens w:val="0"/>
              <w:spacing w:before="80" w:after="80" w:line="220" w:lineRule="exact"/>
              <w:ind w:right="113"/>
              <w:jc w:val="right"/>
              <w:rPr>
                <w:b/>
                <w:sz w:val="16"/>
                <w:szCs w:val="16"/>
              </w:rPr>
            </w:pPr>
            <w:r w:rsidRPr="0031563D">
              <w:rPr>
                <w:b/>
                <w:sz w:val="16"/>
                <w:szCs w:val="16"/>
              </w:rPr>
              <w:t>194</w:t>
            </w:r>
          </w:p>
        </w:tc>
        <w:tc>
          <w:tcPr>
            <w:tcW w:w="594" w:type="dxa"/>
            <w:tcBorders>
              <w:top w:val="single" w:sz="4" w:space="0" w:color="auto"/>
              <w:bottom w:val="single" w:sz="12" w:space="0" w:color="auto"/>
            </w:tcBorders>
            <w:shd w:val="clear" w:color="auto" w:fill="auto"/>
            <w:vAlign w:val="bottom"/>
          </w:tcPr>
          <w:p w:rsidR="00CD5E94" w:rsidRPr="00646096" w:rsidRDefault="00CD5E94" w:rsidP="00CD5E94">
            <w:pPr>
              <w:suppressAutoHyphens w:val="0"/>
              <w:spacing w:before="80" w:after="80" w:line="220" w:lineRule="exact"/>
              <w:ind w:right="113"/>
              <w:jc w:val="right"/>
              <w:rPr>
                <w:b/>
                <w:sz w:val="16"/>
                <w:szCs w:val="16"/>
              </w:rPr>
            </w:pPr>
            <w:r w:rsidRPr="00646096">
              <w:rPr>
                <w:b/>
                <w:sz w:val="16"/>
                <w:szCs w:val="16"/>
              </w:rPr>
              <w:t>1 304</w:t>
            </w:r>
          </w:p>
        </w:tc>
      </w:tr>
    </w:tbl>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b/>
        </w:rPr>
        <w:sectPr w:rsidR="00CD5E94" w:rsidRPr="004F4EC7" w:rsidSect="00CD5E94">
          <w:headerReference w:type="even" r:id="rId72"/>
          <w:headerReference w:type="default" r:id="rId73"/>
          <w:footerReference w:type="even" r:id="rId74"/>
          <w:footerReference w:type="default" r:id="rId75"/>
          <w:headerReference w:type="first" r:id="rId76"/>
          <w:endnotePr>
            <w:numFmt w:val="decimal"/>
          </w:endnotePr>
          <w:pgSz w:w="16834" w:h="11909" w:orient="landscape" w:code="9"/>
          <w:pgMar w:top="1138" w:right="1699" w:bottom="1138" w:left="2275" w:header="562" w:footer="562" w:gutter="0"/>
          <w:cols w:space="720"/>
        </w:sectPr>
      </w:pPr>
    </w:p>
    <w:p w:rsidR="00CD5E94" w:rsidRPr="004F4EC7" w:rsidRDefault="00CD5E94" w:rsidP="00CD5E94">
      <w:pPr>
        <w:pStyle w:val="Heading1"/>
      </w:pPr>
      <w:bookmarkStart w:id="95" w:name="_Toc227592944"/>
      <w:r w:rsidRPr="004F4EC7">
        <w:t>Table 68</w:t>
      </w:r>
      <w:bookmarkEnd w:id="95"/>
    </w:p>
    <w:p w:rsidR="00CD5E94" w:rsidRPr="004F4EC7" w:rsidRDefault="00CD5E94" w:rsidP="00CD5E94">
      <w:pPr>
        <w:pStyle w:val="SingleTxtG"/>
        <w:rPr>
          <w:b/>
        </w:rPr>
      </w:pPr>
      <w:r w:rsidRPr="004F4EC7">
        <w:rPr>
          <w:b/>
        </w:rPr>
        <w:t>Number of imprisoned children, 2003–2008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875"/>
        <w:gridCol w:w="1734"/>
        <w:gridCol w:w="795"/>
        <w:gridCol w:w="794"/>
        <w:gridCol w:w="794"/>
        <w:gridCol w:w="794"/>
        <w:gridCol w:w="794"/>
        <w:gridCol w:w="790"/>
      </w:tblGrid>
      <w:tr w:rsidR="00CD5E94" w:rsidRPr="00E74374">
        <w:trPr>
          <w:cantSplit/>
          <w:tblHeader/>
        </w:trPr>
        <w:tc>
          <w:tcPr>
            <w:tcW w:w="593"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rPr>
                <w:i/>
                <w:sz w:val="16"/>
              </w:rPr>
            </w:pPr>
            <w:r w:rsidRPr="00E74374">
              <w:rPr>
                <w:i/>
                <w:sz w:val="16"/>
              </w:rPr>
              <w:t>Item</w:t>
            </w:r>
          </w:p>
        </w:tc>
        <w:tc>
          <w:tcPr>
            <w:tcW w:w="1176"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rPr>
                <w:i/>
                <w:sz w:val="16"/>
              </w:rPr>
            </w:pPr>
            <w:r w:rsidRPr="00E74374">
              <w:rPr>
                <w:i/>
                <w:sz w:val="16"/>
              </w:rPr>
              <w:t>Name of prison</w:t>
            </w:r>
          </w:p>
        </w:tc>
        <w:tc>
          <w:tcPr>
            <w:tcW w:w="539"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jc w:val="right"/>
              <w:rPr>
                <w:i/>
                <w:sz w:val="16"/>
              </w:rPr>
            </w:pPr>
            <w:r w:rsidRPr="00E74374">
              <w:rPr>
                <w:i/>
                <w:sz w:val="16"/>
              </w:rPr>
              <w:t>2003</w:t>
            </w:r>
          </w:p>
        </w:tc>
        <w:tc>
          <w:tcPr>
            <w:tcW w:w="539"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jc w:val="right"/>
              <w:rPr>
                <w:i/>
                <w:sz w:val="16"/>
              </w:rPr>
            </w:pPr>
            <w:r w:rsidRPr="00E74374">
              <w:rPr>
                <w:i/>
                <w:sz w:val="16"/>
              </w:rPr>
              <w:t>2004</w:t>
            </w:r>
          </w:p>
        </w:tc>
        <w:tc>
          <w:tcPr>
            <w:tcW w:w="539"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jc w:val="right"/>
              <w:rPr>
                <w:i/>
                <w:sz w:val="16"/>
              </w:rPr>
            </w:pPr>
            <w:r w:rsidRPr="00E74374">
              <w:rPr>
                <w:i/>
                <w:sz w:val="16"/>
              </w:rPr>
              <w:t>2005</w:t>
            </w:r>
          </w:p>
        </w:tc>
        <w:tc>
          <w:tcPr>
            <w:tcW w:w="539"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jc w:val="right"/>
              <w:rPr>
                <w:i/>
                <w:sz w:val="16"/>
              </w:rPr>
            </w:pPr>
            <w:r w:rsidRPr="00E74374">
              <w:rPr>
                <w:i/>
                <w:sz w:val="16"/>
              </w:rPr>
              <w:t>2006</w:t>
            </w:r>
          </w:p>
        </w:tc>
        <w:tc>
          <w:tcPr>
            <w:tcW w:w="539"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jc w:val="right"/>
              <w:rPr>
                <w:i/>
                <w:sz w:val="16"/>
              </w:rPr>
            </w:pPr>
            <w:r w:rsidRPr="00E74374">
              <w:rPr>
                <w:i/>
                <w:sz w:val="16"/>
              </w:rPr>
              <w:t>2007</w:t>
            </w:r>
          </w:p>
        </w:tc>
        <w:tc>
          <w:tcPr>
            <w:tcW w:w="536"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jc w:val="right"/>
              <w:rPr>
                <w:i/>
                <w:sz w:val="16"/>
              </w:rPr>
            </w:pPr>
            <w:r w:rsidRPr="00E74374">
              <w:rPr>
                <w:i/>
                <w:sz w:val="16"/>
              </w:rPr>
              <w:t>2008</w:t>
            </w:r>
          </w:p>
        </w:tc>
      </w:tr>
      <w:tr w:rsidR="00CD5E94" w:rsidRPr="00E74374">
        <w:trPr>
          <w:cantSplit/>
        </w:trPr>
        <w:tc>
          <w:tcPr>
            <w:tcW w:w="593" w:type="pct"/>
            <w:tcBorders>
              <w:top w:val="single" w:sz="12" w:space="0" w:color="auto"/>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w:t>
            </w:r>
          </w:p>
        </w:tc>
        <w:tc>
          <w:tcPr>
            <w:tcW w:w="1176" w:type="pct"/>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San`a</w:t>
            </w:r>
          </w:p>
        </w:tc>
        <w:tc>
          <w:tcPr>
            <w:tcW w:w="539" w:type="pct"/>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46</w:t>
            </w:r>
          </w:p>
        </w:tc>
        <w:tc>
          <w:tcPr>
            <w:tcW w:w="539" w:type="pct"/>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44</w:t>
            </w:r>
          </w:p>
        </w:tc>
        <w:tc>
          <w:tcPr>
            <w:tcW w:w="539" w:type="pct"/>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53</w:t>
            </w:r>
          </w:p>
        </w:tc>
        <w:tc>
          <w:tcPr>
            <w:tcW w:w="539" w:type="pct"/>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54</w:t>
            </w:r>
          </w:p>
        </w:tc>
        <w:tc>
          <w:tcPr>
            <w:tcW w:w="539" w:type="pct"/>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63</w:t>
            </w:r>
          </w:p>
        </w:tc>
        <w:tc>
          <w:tcPr>
            <w:tcW w:w="536" w:type="pct"/>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56</w:t>
            </w:r>
          </w:p>
        </w:tc>
      </w:tr>
      <w:tr w:rsidR="00CD5E94" w:rsidRPr="00E74374">
        <w:trPr>
          <w:cantSplit/>
        </w:trPr>
        <w:tc>
          <w:tcPr>
            <w:tcW w:w="593"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2</w:t>
            </w:r>
          </w:p>
        </w:tc>
        <w:tc>
          <w:tcPr>
            <w:tcW w:w="1176" w:type="pct"/>
            <w:shd w:val="clear" w:color="auto" w:fill="auto"/>
            <w:vAlign w:val="bottom"/>
          </w:tcPr>
          <w:p w:rsidR="00CD5E94" w:rsidRPr="00E74374" w:rsidRDefault="00CD5E94" w:rsidP="00CD5E94">
            <w:pPr>
              <w:suppressAutoHyphens w:val="0"/>
              <w:spacing w:before="40" w:after="40" w:line="220" w:lineRule="exact"/>
              <w:ind w:right="113"/>
              <w:rPr>
                <w:sz w:val="18"/>
              </w:rPr>
            </w:pPr>
            <w:smartTag w:uri="urn:schemas-microsoft-com:office:smarttags" w:element="City">
              <w:smartTag w:uri="urn:schemas-microsoft-com:office:smarttags" w:element="place">
                <w:r w:rsidRPr="00E74374">
                  <w:rPr>
                    <w:sz w:val="18"/>
                  </w:rPr>
                  <w:t>Aden</w:t>
                </w:r>
              </w:smartTag>
            </w:smartTag>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12</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13</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20</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27</w:t>
            </w:r>
          </w:p>
        </w:tc>
        <w:tc>
          <w:tcPr>
            <w:tcW w:w="53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75</w:t>
            </w:r>
          </w:p>
        </w:tc>
      </w:tr>
      <w:tr w:rsidR="00CD5E94" w:rsidRPr="00E74374">
        <w:trPr>
          <w:cantSplit/>
        </w:trPr>
        <w:tc>
          <w:tcPr>
            <w:tcW w:w="593"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3</w:t>
            </w:r>
          </w:p>
        </w:tc>
        <w:tc>
          <w:tcPr>
            <w:tcW w:w="1176"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Hudaydah</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15</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8</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39</w:t>
            </w:r>
          </w:p>
        </w:tc>
        <w:tc>
          <w:tcPr>
            <w:tcW w:w="53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29</w:t>
            </w:r>
          </w:p>
        </w:tc>
      </w:tr>
      <w:tr w:rsidR="00CD5E94" w:rsidRPr="00E74374">
        <w:trPr>
          <w:cantSplit/>
        </w:trPr>
        <w:tc>
          <w:tcPr>
            <w:tcW w:w="593"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4</w:t>
            </w:r>
          </w:p>
        </w:tc>
        <w:tc>
          <w:tcPr>
            <w:tcW w:w="1176"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Ta`izz</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w:t>
            </w:r>
          </w:p>
        </w:tc>
        <w:tc>
          <w:tcPr>
            <w:tcW w:w="53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w:t>
            </w:r>
          </w:p>
        </w:tc>
      </w:tr>
      <w:tr w:rsidR="00CD5E94" w:rsidRPr="00E74374">
        <w:trPr>
          <w:cantSplit/>
        </w:trPr>
        <w:tc>
          <w:tcPr>
            <w:tcW w:w="593"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5</w:t>
            </w:r>
          </w:p>
        </w:tc>
        <w:tc>
          <w:tcPr>
            <w:tcW w:w="1176"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Ibb</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18</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9</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54</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36</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24</w:t>
            </w:r>
          </w:p>
        </w:tc>
        <w:tc>
          <w:tcPr>
            <w:tcW w:w="53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25</w:t>
            </w:r>
          </w:p>
        </w:tc>
      </w:tr>
      <w:tr w:rsidR="00CD5E94" w:rsidRPr="00E74374">
        <w:trPr>
          <w:cantSplit/>
        </w:trPr>
        <w:tc>
          <w:tcPr>
            <w:tcW w:w="593"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6</w:t>
            </w:r>
          </w:p>
        </w:tc>
        <w:tc>
          <w:tcPr>
            <w:tcW w:w="1176"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Hajjah</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5</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8</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24</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12</w:t>
            </w:r>
          </w:p>
        </w:tc>
        <w:tc>
          <w:tcPr>
            <w:tcW w:w="53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5</w:t>
            </w:r>
          </w:p>
        </w:tc>
      </w:tr>
      <w:tr w:rsidR="00CD5E94" w:rsidRPr="00E74374">
        <w:trPr>
          <w:cantSplit/>
        </w:trPr>
        <w:tc>
          <w:tcPr>
            <w:tcW w:w="593"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7</w:t>
            </w:r>
          </w:p>
        </w:tc>
        <w:tc>
          <w:tcPr>
            <w:tcW w:w="1176"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Dhamar</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35</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62</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36</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46</w:t>
            </w:r>
          </w:p>
        </w:tc>
        <w:tc>
          <w:tcPr>
            <w:tcW w:w="53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36</w:t>
            </w:r>
          </w:p>
        </w:tc>
      </w:tr>
      <w:tr w:rsidR="00CD5E94" w:rsidRPr="00E74374">
        <w:trPr>
          <w:cantSplit/>
        </w:trPr>
        <w:tc>
          <w:tcPr>
            <w:tcW w:w="593"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8</w:t>
            </w:r>
          </w:p>
        </w:tc>
        <w:tc>
          <w:tcPr>
            <w:tcW w:w="1176"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Hadramawt</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5</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17</w:t>
            </w:r>
          </w:p>
        </w:tc>
        <w:tc>
          <w:tcPr>
            <w:tcW w:w="53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35</w:t>
            </w:r>
          </w:p>
        </w:tc>
      </w:tr>
      <w:tr w:rsidR="00CD5E94" w:rsidRPr="00E74374">
        <w:trPr>
          <w:cantSplit/>
        </w:trPr>
        <w:tc>
          <w:tcPr>
            <w:tcW w:w="593"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9</w:t>
            </w:r>
          </w:p>
        </w:tc>
        <w:tc>
          <w:tcPr>
            <w:tcW w:w="1176"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Amran</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8</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14</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14</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15</w:t>
            </w:r>
          </w:p>
        </w:tc>
        <w:tc>
          <w:tcPr>
            <w:tcW w:w="53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28</w:t>
            </w:r>
          </w:p>
        </w:tc>
      </w:tr>
      <w:tr w:rsidR="00CD5E94" w:rsidRPr="00E74374">
        <w:trPr>
          <w:cantSplit/>
        </w:trPr>
        <w:tc>
          <w:tcPr>
            <w:tcW w:w="593"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10</w:t>
            </w:r>
          </w:p>
        </w:tc>
        <w:tc>
          <w:tcPr>
            <w:tcW w:w="1176"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Sa`dah</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15</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34</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96</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15</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25</w:t>
            </w:r>
          </w:p>
        </w:tc>
        <w:tc>
          <w:tcPr>
            <w:tcW w:w="53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10</w:t>
            </w:r>
          </w:p>
        </w:tc>
      </w:tr>
      <w:tr w:rsidR="00CD5E94" w:rsidRPr="00E74374">
        <w:trPr>
          <w:cantSplit/>
        </w:trPr>
        <w:tc>
          <w:tcPr>
            <w:tcW w:w="593"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11</w:t>
            </w:r>
          </w:p>
        </w:tc>
        <w:tc>
          <w:tcPr>
            <w:tcW w:w="1176"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Rada`</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26</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38</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28</w:t>
            </w:r>
          </w:p>
        </w:tc>
        <w:tc>
          <w:tcPr>
            <w:tcW w:w="53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31</w:t>
            </w:r>
          </w:p>
        </w:tc>
      </w:tr>
      <w:tr w:rsidR="00CD5E94" w:rsidRPr="00E74374">
        <w:trPr>
          <w:cantSplit/>
        </w:trPr>
        <w:tc>
          <w:tcPr>
            <w:tcW w:w="593"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12</w:t>
            </w:r>
          </w:p>
        </w:tc>
        <w:tc>
          <w:tcPr>
            <w:tcW w:w="1176"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Dali`</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0</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22</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10</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0</w:t>
            </w:r>
          </w:p>
        </w:tc>
        <w:tc>
          <w:tcPr>
            <w:tcW w:w="53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w:t>
            </w:r>
          </w:p>
        </w:tc>
      </w:tr>
      <w:tr w:rsidR="00CD5E94" w:rsidRPr="00E74374">
        <w:trPr>
          <w:cantSplit/>
        </w:trPr>
        <w:tc>
          <w:tcPr>
            <w:tcW w:w="593"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13</w:t>
            </w:r>
          </w:p>
        </w:tc>
        <w:tc>
          <w:tcPr>
            <w:tcW w:w="1176"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Mahwit</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53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 xml:space="preserve">2  </w:t>
            </w:r>
          </w:p>
        </w:tc>
      </w:tr>
      <w:tr w:rsidR="00CD5E94" w:rsidRPr="00E74374">
        <w:trPr>
          <w:cantSplit/>
        </w:trPr>
        <w:tc>
          <w:tcPr>
            <w:tcW w:w="593"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14</w:t>
            </w:r>
          </w:p>
        </w:tc>
        <w:tc>
          <w:tcPr>
            <w:tcW w:w="1176"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Abyan</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w:t>
            </w:r>
          </w:p>
        </w:tc>
        <w:tc>
          <w:tcPr>
            <w:tcW w:w="53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r>
      <w:tr w:rsidR="00CD5E94" w:rsidRPr="00E74374">
        <w:trPr>
          <w:cantSplit/>
        </w:trPr>
        <w:tc>
          <w:tcPr>
            <w:tcW w:w="593"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15</w:t>
            </w:r>
          </w:p>
        </w:tc>
        <w:tc>
          <w:tcPr>
            <w:tcW w:w="1176"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Lahij</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19</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9</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13</w:t>
            </w:r>
          </w:p>
        </w:tc>
        <w:tc>
          <w:tcPr>
            <w:tcW w:w="53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10</w:t>
            </w:r>
          </w:p>
        </w:tc>
      </w:tr>
      <w:tr w:rsidR="00CD5E94" w:rsidRPr="00E74374">
        <w:trPr>
          <w:cantSplit/>
        </w:trPr>
        <w:tc>
          <w:tcPr>
            <w:tcW w:w="593"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16</w:t>
            </w:r>
          </w:p>
        </w:tc>
        <w:tc>
          <w:tcPr>
            <w:tcW w:w="1176"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Bayda’</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53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r>
      <w:tr w:rsidR="00CD5E94" w:rsidRPr="00E74374">
        <w:trPr>
          <w:cantSplit/>
        </w:trPr>
        <w:tc>
          <w:tcPr>
            <w:tcW w:w="593"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17</w:t>
            </w:r>
          </w:p>
        </w:tc>
        <w:tc>
          <w:tcPr>
            <w:tcW w:w="1176"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Shabwah</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53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r>
      <w:tr w:rsidR="00CD5E94" w:rsidRPr="00E74374">
        <w:trPr>
          <w:cantSplit/>
        </w:trPr>
        <w:tc>
          <w:tcPr>
            <w:tcW w:w="593"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18</w:t>
            </w:r>
          </w:p>
        </w:tc>
        <w:tc>
          <w:tcPr>
            <w:tcW w:w="1176"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Seiyun</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c>
          <w:tcPr>
            <w:tcW w:w="53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r>
      <w:tr w:rsidR="00CD5E94" w:rsidRPr="00E74374">
        <w:trPr>
          <w:cantSplit/>
        </w:trPr>
        <w:tc>
          <w:tcPr>
            <w:tcW w:w="593"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19</w:t>
            </w:r>
          </w:p>
        </w:tc>
        <w:tc>
          <w:tcPr>
            <w:tcW w:w="1176"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Ma’rib</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53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w:t>
            </w:r>
          </w:p>
        </w:tc>
      </w:tr>
      <w:tr w:rsidR="00CD5E94" w:rsidRPr="00E74374">
        <w:trPr>
          <w:cantSplit/>
        </w:trPr>
        <w:tc>
          <w:tcPr>
            <w:tcW w:w="593"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20</w:t>
            </w:r>
          </w:p>
        </w:tc>
        <w:tc>
          <w:tcPr>
            <w:tcW w:w="1176"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Mahrah</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c>
          <w:tcPr>
            <w:tcW w:w="539"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c>
          <w:tcPr>
            <w:tcW w:w="53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r>
      <w:tr w:rsidR="00CD5E94" w:rsidRPr="00E74374">
        <w:trPr>
          <w:cantSplit/>
        </w:trPr>
        <w:tc>
          <w:tcPr>
            <w:tcW w:w="593" w:type="pct"/>
            <w:tcBorders>
              <w:bottom w:val="single" w:sz="4" w:space="0" w:color="auto"/>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21</w:t>
            </w:r>
          </w:p>
        </w:tc>
        <w:tc>
          <w:tcPr>
            <w:tcW w:w="1176" w:type="pct"/>
            <w:tcBorders>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Jawf</w:t>
            </w:r>
          </w:p>
        </w:tc>
        <w:tc>
          <w:tcPr>
            <w:tcW w:w="539" w:type="pct"/>
            <w:tcBorders>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c>
          <w:tcPr>
            <w:tcW w:w="539" w:type="pct"/>
            <w:tcBorders>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c>
          <w:tcPr>
            <w:tcW w:w="539" w:type="pct"/>
            <w:tcBorders>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c>
          <w:tcPr>
            <w:tcW w:w="539" w:type="pct"/>
            <w:tcBorders>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c>
          <w:tcPr>
            <w:tcW w:w="539" w:type="pct"/>
            <w:tcBorders>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c>
          <w:tcPr>
            <w:tcW w:w="536" w:type="pct"/>
            <w:tcBorders>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r>
      <w:tr w:rsidR="00CD5E94" w:rsidRPr="00E74374">
        <w:trPr>
          <w:cantSplit/>
        </w:trPr>
        <w:tc>
          <w:tcPr>
            <w:tcW w:w="593" w:type="pct"/>
            <w:tcBorders>
              <w:top w:val="single" w:sz="4" w:space="0" w:color="auto"/>
              <w:bottom w:val="single" w:sz="12" w:space="0" w:color="auto"/>
            </w:tcBorders>
            <w:shd w:val="clear" w:color="auto" w:fill="auto"/>
          </w:tcPr>
          <w:p w:rsidR="00CD5E94" w:rsidRPr="00E74374" w:rsidRDefault="00CD5E94" w:rsidP="00CD5E94">
            <w:pPr>
              <w:suppressAutoHyphens w:val="0"/>
              <w:spacing w:before="80" w:after="80" w:line="220" w:lineRule="exact"/>
              <w:ind w:right="113" w:firstLine="216"/>
              <w:rPr>
                <w:b/>
                <w:sz w:val="18"/>
              </w:rPr>
            </w:pPr>
            <w:r w:rsidRPr="00E74374">
              <w:rPr>
                <w:b/>
                <w:sz w:val="18"/>
              </w:rPr>
              <w:t>Total</w:t>
            </w:r>
          </w:p>
        </w:tc>
        <w:tc>
          <w:tcPr>
            <w:tcW w:w="1176"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rPr>
                <w:b/>
                <w:sz w:val="18"/>
              </w:rPr>
            </w:pPr>
          </w:p>
        </w:tc>
        <w:tc>
          <w:tcPr>
            <w:tcW w:w="539"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162</w:t>
            </w:r>
          </w:p>
        </w:tc>
        <w:tc>
          <w:tcPr>
            <w:tcW w:w="539"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164</w:t>
            </w:r>
          </w:p>
        </w:tc>
        <w:tc>
          <w:tcPr>
            <w:tcW w:w="539"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386</w:t>
            </w:r>
          </w:p>
        </w:tc>
        <w:tc>
          <w:tcPr>
            <w:tcW w:w="539"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279</w:t>
            </w:r>
          </w:p>
        </w:tc>
        <w:tc>
          <w:tcPr>
            <w:tcW w:w="539"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320</w:t>
            </w:r>
          </w:p>
        </w:tc>
        <w:tc>
          <w:tcPr>
            <w:tcW w:w="536"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356</w:t>
            </w:r>
          </w:p>
        </w:tc>
      </w:tr>
    </w:tbl>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rPr>
          <w:b/>
        </w:rPr>
      </w:pPr>
    </w:p>
    <w:p w:rsidR="00CD5E94" w:rsidRPr="004F4EC7" w:rsidRDefault="00CD5E94" w:rsidP="00CD5E94">
      <w:pPr>
        <w:pStyle w:val="Heading1"/>
      </w:pPr>
      <w:bookmarkStart w:id="96" w:name="_Toc227592945"/>
      <w:r w:rsidRPr="004F4EC7">
        <w:t>Table 69</w:t>
      </w:r>
      <w:bookmarkEnd w:id="96"/>
    </w:p>
    <w:p w:rsidR="00CD5E94" w:rsidRPr="004F4EC7" w:rsidRDefault="00CD5E94" w:rsidP="00CD5E94">
      <w:pPr>
        <w:pStyle w:val="SingleTxtG"/>
        <w:rPr>
          <w:b/>
        </w:rPr>
      </w:pPr>
      <w:r w:rsidRPr="004F4EC7">
        <w:rPr>
          <w:b/>
        </w:rPr>
        <w:t>Number of children living with their mothers in prison, 2003–2008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599"/>
        <w:gridCol w:w="4052"/>
        <w:gridCol w:w="1719"/>
      </w:tblGrid>
      <w:tr w:rsidR="00CD5E94" w:rsidRPr="00E74374">
        <w:trPr>
          <w:cantSplit/>
          <w:tblHeader/>
        </w:trPr>
        <w:tc>
          <w:tcPr>
            <w:tcW w:w="1085"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rPr>
                <w:i/>
                <w:sz w:val="16"/>
              </w:rPr>
            </w:pPr>
            <w:r w:rsidRPr="00E74374">
              <w:rPr>
                <w:i/>
                <w:sz w:val="16"/>
              </w:rPr>
              <w:t>Item</w:t>
            </w:r>
          </w:p>
        </w:tc>
        <w:tc>
          <w:tcPr>
            <w:tcW w:w="2749"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rPr>
                <w:i/>
                <w:sz w:val="16"/>
              </w:rPr>
            </w:pPr>
            <w:r w:rsidRPr="00E74374">
              <w:rPr>
                <w:i/>
                <w:sz w:val="16"/>
              </w:rPr>
              <w:t>Name of prison</w:t>
            </w:r>
          </w:p>
        </w:tc>
        <w:tc>
          <w:tcPr>
            <w:tcW w:w="1166"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jc w:val="right"/>
              <w:rPr>
                <w:i/>
                <w:sz w:val="16"/>
              </w:rPr>
            </w:pPr>
            <w:r w:rsidRPr="00E74374">
              <w:rPr>
                <w:i/>
                <w:sz w:val="16"/>
              </w:rPr>
              <w:t>Number of children</w:t>
            </w:r>
          </w:p>
        </w:tc>
      </w:tr>
      <w:tr w:rsidR="00CD5E94" w:rsidRPr="00E74374">
        <w:trPr>
          <w:cantSplit/>
        </w:trPr>
        <w:tc>
          <w:tcPr>
            <w:tcW w:w="1085" w:type="pct"/>
            <w:tcBorders>
              <w:top w:val="single" w:sz="12" w:space="0" w:color="auto"/>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w:t>
            </w:r>
          </w:p>
        </w:tc>
        <w:tc>
          <w:tcPr>
            <w:tcW w:w="2749" w:type="pct"/>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San`a</w:t>
            </w:r>
          </w:p>
        </w:tc>
        <w:tc>
          <w:tcPr>
            <w:tcW w:w="1166" w:type="pct"/>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21</w:t>
            </w:r>
          </w:p>
        </w:tc>
      </w:tr>
      <w:tr w:rsidR="00CD5E94" w:rsidRPr="00E74374">
        <w:trPr>
          <w:cantSplit/>
        </w:trPr>
        <w:tc>
          <w:tcPr>
            <w:tcW w:w="1085"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2</w:t>
            </w:r>
          </w:p>
        </w:tc>
        <w:tc>
          <w:tcPr>
            <w:tcW w:w="2749" w:type="pct"/>
            <w:shd w:val="clear" w:color="auto" w:fill="auto"/>
            <w:vAlign w:val="bottom"/>
          </w:tcPr>
          <w:p w:rsidR="00CD5E94" w:rsidRPr="00E74374" w:rsidRDefault="00CD5E94" w:rsidP="00CD5E94">
            <w:pPr>
              <w:suppressAutoHyphens w:val="0"/>
              <w:spacing w:before="40" w:after="40" w:line="220" w:lineRule="exact"/>
              <w:ind w:right="113"/>
              <w:rPr>
                <w:sz w:val="18"/>
              </w:rPr>
            </w:pPr>
            <w:smartTag w:uri="urn:schemas-microsoft-com:office:smarttags" w:element="City">
              <w:smartTag w:uri="urn:schemas-microsoft-com:office:smarttags" w:element="place">
                <w:r w:rsidRPr="00E74374">
                  <w:rPr>
                    <w:sz w:val="18"/>
                  </w:rPr>
                  <w:t>Aden</w:t>
                </w:r>
              </w:smartTag>
            </w:smartTag>
          </w:p>
        </w:tc>
        <w:tc>
          <w:tcPr>
            <w:tcW w:w="116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10</w:t>
            </w:r>
          </w:p>
        </w:tc>
      </w:tr>
      <w:tr w:rsidR="00CD5E94" w:rsidRPr="00E74374">
        <w:trPr>
          <w:cantSplit/>
        </w:trPr>
        <w:tc>
          <w:tcPr>
            <w:tcW w:w="1085"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3</w:t>
            </w:r>
          </w:p>
        </w:tc>
        <w:tc>
          <w:tcPr>
            <w:tcW w:w="2749"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Hudaydah</w:t>
            </w:r>
          </w:p>
        </w:tc>
        <w:tc>
          <w:tcPr>
            <w:tcW w:w="116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13</w:t>
            </w:r>
          </w:p>
        </w:tc>
      </w:tr>
      <w:tr w:rsidR="00CD5E94" w:rsidRPr="00E74374">
        <w:trPr>
          <w:cantSplit/>
        </w:trPr>
        <w:tc>
          <w:tcPr>
            <w:tcW w:w="1085"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4</w:t>
            </w:r>
          </w:p>
        </w:tc>
        <w:tc>
          <w:tcPr>
            <w:tcW w:w="2749"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Ta`izz</w:t>
            </w:r>
          </w:p>
        </w:tc>
        <w:tc>
          <w:tcPr>
            <w:tcW w:w="116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10</w:t>
            </w:r>
          </w:p>
        </w:tc>
      </w:tr>
      <w:tr w:rsidR="00CD5E94" w:rsidRPr="00E74374">
        <w:trPr>
          <w:cantSplit/>
        </w:trPr>
        <w:tc>
          <w:tcPr>
            <w:tcW w:w="1085"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5</w:t>
            </w:r>
          </w:p>
        </w:tc>
        <w:tc>
          <w:tcPr>
            <w:tcW w:w="2749"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Ibb</w:t>
            </w:r>
          </w:p>
        </w:tc>
        <w:tc>
          <w:tcPr>
            <w:tcW w:w="116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8</w:t>
            </w:r>
          </w:p>
        </w:tc>
      </w:tr>
      <w:tr w:rsidR="00CD5E94" w:rsidRPr="00E74374">
        <w:trPr>
          <w:cantSplit/>
        </w:trPr>
        <w:tc>
          <w:tcPr>
            <w:tcW w:w="1085"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6</w:t>
            </w:r>
          </w:p>
        </w:tc>
        <w:tc>
          <w:tcPr>
            <w:tcW w:w="2749"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Hajjah</w:t>
            </w:r>
          </w:p>
        </w:tc>
        <w:tc>
          <w:tcPr>
            <w:tcW w:w="116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r>
      <w:tr w:rsidR="00CD5E94" w:rsidRPr="00E74374">
        <w:trPr>
          <w:cantSplit/>
        </w:trPr>
        <w:tc>
          <w:tcPr>
            <w:tcW w:w="1085"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7</w:t>
            </w:r>
          </w:p>
        </w:tc>
        <w:tc>
          <w:tcPr>
            <w:tcW w:w="2749"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Dhamar</w:t>
            </w:r>
          </w:p>
        </w:tc>
        <w:tc>
          <w:tcPr>
            <w:tcW w:w="116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w:t>
            </w:r>
          </w:p>
        </w:tc>
      </w:tr>
      <w:tr w:rsidR="00CD5E94" w:rsidRPr="00E74374">
        <w:trPr>
          <w:cantSplit/>
        </w:trPr>
        <w:tc>
          <w:tcPr>
            <w:tcW w:w="1085"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8</w:t>
            </w:r>
          </w:p>
        </w:tc>
        <w:tc>
          <w:tcPr>
            <w:tcW w:w="2749"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Hadramawt</w:t>
            </w:r>
          </w:p>
        </w:tc>
        <w:tc>
          <w:tcPr>
            <w:tcW w:w="116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r>
      <w:tr w:rsidR="00CD5E94" w:rsidRPr="00E74374">
        <w:trPr>
          <w:cantSplit/>
        </w:trPr>
        <w:tc>
          <w:tcPr>
            <w:tcW w:w="1085"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9</w:t>
            </w:r>
          </w:p>
        </w:tc>
        <w:tc>
          <w:tcPr>
            <w:tcW w:w="2749"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Amran</w:t>
            </w:r>
          </w:p>
        </w:tc>
        <w:tc>
          <w:tcPr>
            <w:tcW w:w="116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r>
      <w:tr w:rsidR="00CD5E94" w:rsidRPr="00E74374">
        <w:trPr>
          <w:cantSplit/>
        </w:trPr>
        <w:tc>
          <w:tcPr>
            <w:tcW w:w="1085"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10</w:t>
            </w:r>
          </w:p>
        </w:tc>
        <w:tc>
          <w:tcPr>
            <w:tcW w:w="2749"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Sa`dah</w:t>
            </w:r>
          </w:p>
        </w:tc>
        <w:tc>
          <w:tcPr>
            <w:tcW w:w="116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w:t>
            </w:r>
          </w:p>
        </w:tc>
      </w:tr>
      <w:tr w:rsidR="00CD5E94" w:rsidRPr="00E74374">
        <w:trPr>
          <w:cantSplit/>
        </w:trPr>
        <w:tc>
          <w:tcPr>
            <w:tcW w:w="1085" w:type="pct"/>
            <w:tcBorders>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11</w:t>
            </w:r>
          </w:p>
        </w:tc>
        <w:tc>
          <w:tcPr>
            <w:tcW w:w="2749" w:type="pct"/>
            <w:tcBorders>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Rada`</w:t>
            </w:r>
          </w:p>
        </w:tc>
        <w:tc>
          <w:tcPr>
            <w:tcW w:w="1166" w:type="pct"/>
            <w:tcBorders>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r>
      <w:tr w:rsidR="00CD5E94" w:rsidRPr="00E74374">
        <w:trPr>
          <w:cantSplit/>
        </w:trPr>
        <w:tc>
          <w:tcPr>
            <w:tcW w:w="1085" w:type="pct"/>
            <w:tcBorders>
              <w:top w:val="nil"/>
              <w:bottom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12</w:t>
            </w:r>
          </w:p>
        </w:tc>
        <w:tc>
          <w:tcPr>
            <w:tcW w:w="2749"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Dali`</w:t>
            </w:r>
          </w:p>
        </w:tc>
        <w:tc>
          <w:tcPr>
            <w:tcW w:w="1166" w:type="pct"/>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r>
      <w:tr w:rsidR="00CD5E94" w:rsidRPr="00E74374">
        <w:trPr>
          <w:cantSplit/>
        </w:trPr>
        <w:tc>
          <w:tcPr>
            <w:tcW w:w="1085" w:type="pct"/>
            <w:tcBorders>
              <w:top w:val="nil"/>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13</w:t>
            </w:r>
          </w:p>
        </w:tc>
        <w:tc>
          <w:tcPr>
            <w:tcW w:w="2749" w:type="pct"/>
            <w:tcBorders>
              <w:top w:val="nil"/>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Mahwit</w:t>
            </w:r>
          </w:p>
        </w:tc>
        <w:tc>
          <w:tcPr>
            <w:tcW w:w="1166" w:type="pct"/>
            <w:tcBorders>
              <w:top w:val="nil"/>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r>
      <w:tr w:rsidR="00CD5E94" w:rsidRPr="00E74374">
        <w:trPr>
          <w:cantSplit/>
        </w:trPr>
        <w:tc>
          <w:tcPr>
            <w:tcW w:w="1085"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14</w:t>
            </w:r>
          </w:p>
        </w:tc>
        <w:tc>
          <w:tcPr>
            <w:tcW w:w="2749"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Abyan</w:t>
            </w:r>
          </w:p>
        </w:tc>
        <w:tc>
          <w:tcPr>
            <w:tcW w:w="116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w:t>
            </w:r>
          </w:p>
        </w:tc>
      </w:tr>
      <w:tr w:rsidR="00CD5E94" w:rsidRPr="00E74374">
        <w:trPr>
          <w:cantSplit/>
        </w:trPr>
        <w:tc>
          <w:tcPr>
            <w:tcW w:w="1085"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15</w:t>
            </w:r>
          </w:p>
        </w:tc>
        <w:tc>
          <w:tcPr>
            <w:tcW w:w="2749"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Lahij</w:t>
            </w:r>
          </w:p>
        </w:tc>
        <w:tc>
          <w:tcPr>
            <w:tcW w:w="116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w:t>
            </w:r>
          </w:p>
        </w:tc>
      </w:tr>
      <w:tr w:rsidR="00CD5E94" w:rsidRPr="00E74374">
        <w:trPr>
          <w:cantSplit/>
        </w:trPr>
        <w:tc>
          <w:tcPr>
            <w:tcW w:w="1085"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16</w:t>
            </w:r>
          </w:p>
        </w:tc>
        <w:tc>
          <w:tcPr>
            <w:tcW w:w="2749"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Bayda’</w:t>
            </w:r>
          </w:p>
        </w:tc>
        <w:tc>
          <w:tcPr>
            <w:tcW w:w="116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r>
      <w:tr w:rsidR="00CD5E94" w:rsidRPr="00E74374">
        <w:trPr>
          <w:cantSplit/>
        </w:trPr>
        <w:tc>
          <w:tcPr>
            <w:tcW w:w="1085"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17</w:t>
            </w:r>
          </w:p>
        </w:tc>
        <w:tc>
          <w:tcPr>
            <w:tcW w:w="2749"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Shabwah</w:t>
            </w:r>
          </w:p>
        </w:tc>
        <w:tc>
          <w:tcPr>
            <w:tcW w:w="116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r>
      <w:tr w:rsidR="00CD5E94" w:rsidRPr="00E74374">
        <w:trPr>
          <w:cantSplit/>
        </w:trPr>
        <w:tc>
          <w:tcPr>
            <w:tcW w:w="1085"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18</w:t>
            </w:r>
          </w:p>
        </w:tc>
        <w:tc>
          <w:tcPr>
            <w:tcW w:w="2749"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Seiyun</w:t>
            </w:r>
          </w:p>
        </w:tc>
        <w:tc>
          <w:tcPr>
            <w:tcW w:w="116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r>
      <w:tr w:rsidR="00CD5E94" w:rsidRPr="00E74374">
        <w:trPr>
          <w:cantSplit/>
        </w:trPr>
        <w:tc>
          <w:tcPr>
            <w:tcW w:w="1085"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19</w:t>
            </w:r>
          </w:p>
        </w:tc>
        <w:tc>
          <w:tcPr>
            <w:tcW w:w="2749"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Ma’rib</w:t>
            </w:r>
          </w:p>
        </w:tc>
        <w:tc>
          <w:tcPr>
            <w:tcW w:w="116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r>
      <w:tr w:rsidR="00CD5E94" w:rsidRPr="00E74374">
        <w:trPr>
          <w:cantSplit/>
        </w:trPr>
        <w:tc>
          <w:tcPr>
            <w:tcW w:w="1085"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20</w:t>
            </w:r>
          </w:p>
        </w:tc>
        <w:tc>
          <w:tcPr>
            <w:tcW w:w="2749" w:type="pct"/>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Mahrah</w:t>
            </w:r>
          </w:p>
        </w:tc>
        <w:tc>
          <w:tcPr>
            <w:tcW w:w="1166"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w:t>
            </w:r>
          </w:p>
        </w:tc>
      </w:tr>
      <w:tr w:rsidR="00CD5E94" w:rsidRPr="00E74374">
        <w:trPr>
          <w:cantSplit/>
        </w:trPr>
        <w:tc>
          <w:tcPr>
            <w:tcW w:w="1085" w:type="pct"/>
            <w:tcBorders>
              <w:bottom w:val="single" w:sz="4" w:space="0" w:color="auto"/>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21</w:t>
            </w:r>
          </w:p>
        </w:tc>
        <w:tc>
          <w:tcPr>
            <w:tcW w:w="2749" w:type="pct"/>
            <w:tcBorders>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rPr>
                <w:sz w:val="18"/>
              </w:rPr>
            </w:pPr>
            <w:r w:rsidRPr="00E74374">
              <w:rPr>
                <w:sz w:val="18"/>
              </w:rPr>
              <w:t>Jawf</w:t>
            </w:r>
          </w:p>
        </w:tc>
        <w:tc>
          <w:tcPr>
            <w:tcW w:w="1166" w:type="pct"/>
            <w:tcBorders>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None</w:t>
            </w:r>
          </w:p>
        </w:tc>
      </w:tr>
      <w:tr w:rsidR="00CD5E94" w:rsidRPr="00E74374">
        <w:trPr>
          <w:cantSplit/>
        </w:trPr>
        <w:tc>
          <w:tcPr>
            <w:tcW w:w="1085" w:type="pct"/>
            <w:tcBorders>
              <w:top w:val="single" w:sz="4" w:space="0" w:color="auto"/>
              <w:bottom w:val="single" w:sz="12" w:space="0" w:color="auto"/>
            </w:tcBorders>
            <w:shd w:val="clear" w:color="auto" w:fill="auto"/>
          </w:tcPr>
          <w:p w:rsidR="00CD5E94" w:rsidRPr="00E74374" w:rsidRDefault="00CD5E94" w:rsidP="00CD5E94">
            <w:pPr>
              <w:suppressAutoHyphens w:val="0"/>
              <w:spacing w:before="80" w:after="80" w:line="220" w:lineRule="exact"/>
              <w:ind w:right="113" w:firstLine="288"/>
              <w:rPr>
                <w:b/>
                <w:sz w:val="18"/>
              </w:rPr>
            </w:pPr>
            <w:r w:rsidRPr="00E74374">
              <w:rPr>
                <w:b/>
                <w:sz w:val="18"/>
              </w:rPr>
              <w:t>Total</w:t>
            </w:r>
          </w:p>
        </w:tc>
        <w:tc>
          <w:tcPr>
            <w:tcW w:w="2749"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rPr>
                <w:b/>
                <w:sz w:val="18"/>
              </w:rPr>
            </w:pPr>
          </w:p>
        </w:tc>
        <w:tc>
          <w:tcPr>
            <w:tcW w:w="1166"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20" w:lineRule="exact"/>
              <w:ind w:right="113"/>
              <w:jc w:val="right"/>
              <w:rPr>
                <w:b/>
                <w:sz w:val="18"/>
              </w:rPr>
            </w:pPr>
            <w:r w:rsidRPr="00E74374">
              <w:rPr>
                <w:b/>
                <w:sz w:val="18"/>
              </w:rPr>
              <w:t>162</w:t>
            </w:r>
          </w:p>
        </w:tc>
      </w:tr>
    </w:tbl>
    <w:p w:rsidR="00CD5E94" w:rsidRPr="004F4EC7" w:rsidRDefault="00CD5E94" w:rsidP="00CD5E94">
      <w:pPr>
        <w:tabs>
          <w:tab w:val="right" w:pos="850"/>
          <w:tab w:val="left" w:pos="1134"/>
          <w:tab w:val="left" w:pos="1559"/>
          <w:tab w:val="left" w:pos="1984"/>
          <w:tab w:val="left" w:leader="dot" w:pos="7654"/>
          <w:tab w:val="right" w:pos="8929"/>
          <w:tab w:val="right" w:pos="9638"/>
        </w:tabs>
        <w:spacing w:after="120"/>
      </w:pPr>
    </w:p>
    <w:p w:rsidR="00CD5E94" w:rsidRPr="004F4EC7" w:rsidRDefault="00CD5E94" w:rsidP="00CD5E94">
      <w:pPr>
        <w:pStyle w:val="Heading1"/>
      </w:pPr>
      <w:bookmarkStart w:id="97" w:name="_Toc227592946"/>
      <w:r w:rsidRPr="004F4EC7">
        <w:t>Table 70</w:t>
      </w:r>
      <w:bookmarkEnd w:id="97"/>
    </w:p>
    <w:p w:rsidR="00CD5E94" w:rsidRPr="004F4EC7" w:rsidRDefault="00CD5E94" w:rsidP="00CD5E94">
      <w:pPr>
        <w:pStyle w:val="SingleTxtG"/>
        <w:rPr>
          <w:b/>
        </w:rPr>
      </w:pPr>
      <w:r w:rsidRPr="004F4EC7">
        <w:rPr>
          <w:b/>
        </w:rPr>
        <w:t>Number and capacity of social guidance homes for juveniles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88"/>
        <w:gridCol w:w="1001"/>
        <w:gridCol w:w="979"/>
        <w:gridCol w:w="706"/>
        <w:gridCol w:w="987"/>
        <w:gridCol w:w="868"/>
        <w:gridCol w:w="1261"/>
        <w:gridCol w:w="1080"/>
      </w:tblGrid>
      <w:tr w:rsidR="00CD5E94" w:rsidRPr="00E74374">
        <w:trPr>
          <w:cantSplit/>
          <w:tblHeader/>
        </w:trPr>
        <w:tc>
          <w:tcPr>
            <w:tcW w:w="488"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adjustRightInd w:val="0"/>
              <w:snapToGrid w:val="0"/>
              <w:spacing w:before="80" w:after="80" w:line="200" w:lineRule="exact"/>
              <w:ind w:right="113"/>
              <w:rPr>
                <w:rFonts w:eastAsia="SimSun"/>
                <w:bCs/>
                <w:i/>
                <w:snapToGrid w:val="0"/>
                <w:sz w:val="16"/>
                <w:szCs w:val="18"/>
              </w:rPr>
            </w:pPr>
            <w:r w:rsidRPr="00E74374">
              <w:rPr>
                <w:rFonts w:eastAsia="SimSun"/>
                <w:bCs/>
                <w:i/>
                <w:snapToGrid w:val="0"/>
                <w:sz w:val="16"/>
                <w:szCs w:val="18"/>
              </w:rPr>
              <w:t>Item</w:t>
            </w:r>
          </w:p>
        </w:tc>
        <w:tc>
          <w:tcPr>
            <w:tcW w:w="1001"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adjustRightInd w:val="0"/>
              <w:snapToGrid w:val="0"/>
              <w:spacing w:before="80" w:after="80" w:line="200" w:lineRule="exact"/>
              <w:ind w:right="113"/>
              <w:rPr>
                <w:rFonts w:eastAsia="SimSun"/>
                <w:bCs/>
                <w:i/>
                <w:snapToGrid w:val="0"/>
                <w:sz w:val="16"/>
                <w:szCs w:val="18"/>
              </w:rPr>
            </w:pPr>
            <w:r w:rsidRPr="00E74374">
              <w:rPr>
                <w:rFonts w:eastAsia="SimSun"/>
                <w:bCs/>
                <w:i/>
                <w:snapToGrid w:val="0"/>
                <w:sz w:val="16"/>
                <w:szCs w:val="18"/>
              </w:rPr>
              <w:t>Name of institution</w:t>
            </w:r>
          </w:p>
        </w:tc>
        <w:tc>
          <w:tcPr>
            <w:tcW w:w="979"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adjustRightInd w:val="0"/>
              <w:snapToGrid w:val="0"/>
              <w:spacing w:before="80" w:after="80" w:line="200" w:lineRule="exact"/>
              <w:ind w:right="113"/>
              <w:rPr>
                <w:rFonts w:eastAsia="SimSun"/>
                <w:bCs/>
                <w:i/>
                <w:snapToGrid w:val="0"/>
                <w:sz w:val="16"/>
                <w:szCs w:val="18"/>
              </w:rPr>
            </w:pPr>
            <w:r w:rsidRPr="00E74374">
              <w:rPr>
                <w:rFonts w:eastAsia="SimSun"/>
                <w:bCs/>
                <w:i/>
                <w:snapToGrid w:val="0"/>
                <w:sz w:val="16"/>
                <w:szCs w:val="18"/>
              </w:rPr>
              <w:t>Governorate</w:t>
            </w:r>
          </w:p>
        </w:tc>
        <w:tc>
          <w:tcPr>
            <w:tcW w:w="706"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adjustRightInd w:val="0"/>
              <w:snapToGrid w:val="0"/>
              <w:spacing w:before="80" w:after="80" w:line="200" w:lineRule="exact"/>
              <w:ind w:right="113"/>
              <w:jc w:val="right"/>
              <w:rPr>
                <w:rFonts w:eastAsia="SimSun"/>
                <w:bCs/>
                <w:i/>
                <w:snapToGrid w:val="0"/>
                <w:sz w:val="16"/>
                <w:szCs w:val="18"/>
              </w:rPr>
            </w:pPr>
            <w:r w:rsidRPr="00E74374">
              <w:rPr>
                <w:rFonts w:eastAsia="SimSun"/>
                <w:bCs/>
                <w:i/>
                <w:snapToGrid w:val="0"/>
                <w:sz w:val="16"/>
                <w:szCs w:val="18"/>
              </w:rPr>
              <w:t>Capacity</w:t>
            </w:r>
          </w:p>
        </w:tc>
        <w:tc>
          <w:tcPr>
            <w:tcW w:w="987"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adjustRightInd w:val="0"/>
              <w:snapToGrid w:val="0"/>
              <w:spacing w:before="80" w:after="80" w:line="200" w:lineRule="exact"/>
              <w:ind w:right="113"/>
              <w:jc w:val="right"/>
              <w:rPr>
                <w:rFonts w:eastAsia="SimSun"/>
                <w:bCs/>
                <w:i/>
                <w:snapToGrid w:val="0"/>
                <w:sz w:val="16"/>
                <w:szCs w:val="18"/>
              </w:rPr>
            </w:pPr>
            <w:r w:rsidRPr="00E74374">
              <w:rPr>
                <w:rFonts w:eastAsia="SimSun"/>
                <w:bCs/>
                <w:i/>
                <w:snapToGrid w:val="0"/>
                <w:sz w:val="16"/>
                <w:szCs w:val="18"/>
              </w:rPr>
              <w:t>Number of users per annum</w:t>
            </w:r>
          </w:p>
        </w:tc>
        <w:tc>
          <w:tcPr>
            <w:tcW w:w="868"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adjustRightInd w:val="0"/>
              <w:snapToGrid w:val="0"/>
              <w:spacing w:before="80" w:after="80" w:line="200" w:lineRule="exact"/>
              <w:ind w:right="113"/>
              <w:jc w:val="right"/>
              <w:rPr>
                <w:rFonts w:eastAsia="SimSun"/>
                <w:bCs/>
                <w:i/>
                <w:snapToGrid w:val="0"/>
                <w:sz w:val="16"/>
                <w:szCs w:val="18"/>
              </w:rPr>
            </w:pPr>
            <w:r w:rsidRPr="00E74374">
              <w:rPr>
                <w:rFonts w:eastAsia="SimSun"/>
                <w:bCs/>
                <w:i/>
                <w:snapToGrid w:val="0"/>
                <w:sz w:val="16"/>
                <w:szCs w:val="18"/>
              </w:rPr>
              <w:t>Year established</w:t>
            </w:r>
          </w:p>
        </w:tc>
        <w:tc>
          <w:tcPr>
            <w:tcW w:w="1261"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adjustRightInd w:val="0"/>
              <w:snapToGrid w:val="0"/>
              <w:spacing w:before="80" w:after="80" w:line="200" w:lineRule="exact"/>
              <w:ind w:right="115"/>
              <w:rPr>
                <w:rFonts w:eastAsia="SimSun"/>
                <w:bCs/>
                <w:i/>
                <w:snapToGrid w:val="0"/>
                <w:sz w:val="16"/>
                <w:szCs w:val="18"/>
              </w:rPr>
            </w:pPr>
            <w:r w:rsidRPr="00E74374">
              <w:rPr>
                <w:rFonts w:eastAsia="SimSun"/>
                <w:bCs/>
                <w:i/>
                <w:snapToGrid w:val="0"/>
                <w:sz w:val="16"/>
                <w:szCs w:val="18"/>
              </w:rPr>
              <w:t>Main oversight entity</w:t>
            </w:r>
          </w:p>
        </w:tc>
        <w:tc>
          <w:tcPr>
            <w:tcW w:w="1080"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adjustRightInd w:val="0"/>
              <w:snapToGrid w:val="0"/>
              <w:spacing w:before="80" w:after="80" w:line="200" w:lineRule="exact"/>
              <w:ind w:right="115"/>
              <w:rPr>
                <w:rFonts w:eastAsia="SimSun"/>
                <w:bCs/>
                <w:i/>
                <w:snapToGrid w:val="0"/>
                <w:sz w:val="16"/>
                <w:szCs w:val="18"/>
              </w:rPr>
            </w:pPr>
            <w:r w:rsidRPr="00E74374">
              <w:rPr>
                <w:rFonts w:eastAsia="SimSun"/>
                <w:bCs/>
                <w:i/>
                <w:snapToGrid w:val="0"/>
                <w:sz w:val="16"/>
                <w:szCs w:val="18"/>
              </w:rPr>
              <w:t>Main support entity</w:t>
            </w:r>
          </w:p>
        </w:tc>
      </w:tr>
      <w:tr w:rsidR="00CD5E94" w:rsidRPr="00E74374">
        <w:trPr>
          <w:cantSplit/>
        </w:trPr>
        <w:tc>
          <w:tcPr>
            <w:tcW w:w="488" w:type="dxa"/>
            <w:tcBorders>
              <w:top w:val="single" w:sz="12" w:space="0" w:color="auto"/>
            </w:tcBorders>
            <w:shd w:val="clear" w:color="auto" w:fill="auto"/>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r w:rsidRPr="00E74374">
              <w:rPr>
                <w:rFonts w:eastAsia="SimSun"/>
                <w:bCs/>
                <w:snapToGrid w:val="0"/>
                <w:sz w:val="18"/>
                <w:szCs w:val="18"/>
              </w:rPr>
              <w:t>1</w:t>
            </w:r>
          </w:p>
        </w:tc>
        <w:tc>
          <w:tcPr>
            <w:tcW w:w="1001" w:type="dxa"/>
            <w:tcBorders>
              <w:top w:val="single" w:sz="12" w:space="0" w:color="auto"/>
            </w:tcBorders>
            <w:shd w:val="clear" w:color="auto" w:fill="auto"/>
            <w:vAlign w:val="bottom"/>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r w:rsidRPr="00E74374">
              <w:rPr>
                <w:rFonts w:eastAsia="SimSun"/>
                <w:bCs/>
                <w:snapToGrid w:val="0"/>
                <w:sz w:val="18"/>
                <w:szCs w:val="18"/>
              </w:rPr>
              <w:t>Social Guidance Home for Boys</w:t>
            </w:r>
          </w:p>
        </w:tc>
        <w:tc>
          <w:tcPr>
            <w:tcW w:w="979" w:type="dxa"/>
            <w:tcBorders>
              <w:top w:val="single" w:sz="12" w:space="0" w:color="auto"/>
            </w:tcBorders>
            <w:shd w:val="clear" w:color="auto" w:fill="auto"/>
            <w:vAlign w:val="bottom"/>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r w:rsidRPr="00E74374">
              <w:rPr>
                <w:rFonts w:eastAsia="SimSun"/>
                <w:bCs/>
                <w:snapToGrid w:val="0"/>
                <w:sz w:val="18"/>
                <w:szCs w:val="18"/>
              </w:rPr>
              <w:t>San`a City</w:t>
            </w:r>
          </w:p>
        </w:tc>
        <w:tc>
          <w:tcPr>
            <w:tcW w:w="706" w:type="dxa"/>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150</w:t>
            </w:r>
          </w:p>
        </w:tc>
        <w:tc>
          <w:tcPr>
            <w:tcW w:w="987" w:type="dxa"/>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3 000</w:t>
            </w:r>
          </w:p>
        </w:tc>
        <w:tc>
          <w:tcPr>
            <w:tcW w:w="868" w:type="dxa"/>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1979</w:t>
            </w:r>
          </w:p>
        </w:tc>
        <w:tc>
          <w:tcPr>
            <w:tcW w:w="1261" w:type="dxa"/>
            <w:tcBorders>
              <w:top w:val="single" w:sz="12" w:space="0" w:color="auto"/>
            </w:tcBorders>
            <w:shd w:val="clear" w:color="auto" w:fill="auto"/>
            <w:vAlign w:val="bottom"/>
          </w:tcPr>
          <w:p w:rsidR="00CD5E94" w:rsidRPr="00E74374" w:rsidRDefault="00CD5E94" w:rsidP="00CD5E94">
            <w:pPr>
              <w:suppressAutoHyphens w:val="0"/>
              <w:adjustRightInd w:val="0"/>
              <w:snapToGrid w:val="0"/>
              <w:spacing w:before="40" w:after="40" w:line="220" w:lineRule="exact"/>
              <w:ind w:right="115"/>
              <w:rPr>
                <w:rFonts w:eastAsia="SimSun"/>
                <w:bCs/>
                <w:snapToGrid w:val="0"/>
                <w:sz w:val="18"/>
                <w:szCs w:val="18"/>
              </w:rPr>
            </w:pPr>
            <w:r w:rsidRPr="00E74374">
              <w:rPr>
                <w:rFonts w:eastAsia="SimSun"/>
                <w:bCs/>
                <w:snapToGrid w:val="0"/>
                <w:sz w:val="18"/>
                <w:szCs w:val="18"/>
              </w:rPr>
              <w:t>Ministry of Social Affairs</w:t>
            </w:r>
          </w:p>
        </w:tc>
        <w:tc>
          <w:tcPr>
            <w:tcW w:w="1080" w:type="dxa"/>
            <w:tcBorders>
              <w:top w:val="single" w:sz="12" w:space="0" w:color="auto"/>
            </w:tcBorders>
            <w:shd w:val="clear" w:color="auto" w:fill="auto"/>
            <w:vAlign w:val="bottom"/>
          </w:tcPr>
          <w:p w:rsidR="00CD5E94" w:rsidRPr="00E74374" w:rsidRDefault="00CD5E94" w:rsidP="00CD5E94">
            <w:pPr>
              <w:suppressAutoHyphens w:val="0"/>
              <w:adjustRightInd w:val="0"/>
              <w:snapToGrid w:val="0"/>
              <w:spacing w:before="40" w:after="40" w:line="220" w:lineRule="exact"/>
              <w:ind w:right="115"/>
              <w:rPr>
                <w:rFonts w:eastAsia="SimSun"/>
                <w:bCs/>
                <w:snapToGrid w:val="0"/>
                <w:sz w:val="18"/>
                <w:szCs w:val="18"/>
              </w:rPr>
            </w:pPr>
            <w:r w:rsidRPr="00E74374">
              <w:rPr>
                <w:rFonts w:eastAsia="SimSun"/>
                <w:bCs/>
                <w:snapToGrid w:val="0"/>
                <w:sz w:val="18"/>
                <w:szCs w:val="18"/>
              </w:rPr>
              <w:t>Ministry of Social Affairs</w:t>
            </w:r>
          </w:p>
        </w:tc>
      </w:tr>
      <w:tr w:rsidR="00CD5E94" w:rsidRPr="00E74374">
        <w:trPr>
          <w:cantSplit/>
        </w:trPr>
        <w:tc>
          <w:tcPr>
            <w:tcW w:w="488" w:type="dxa"/>
            <w:shd w:val="clear" w:color="auto" w:fill="auto"/>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r w:rsidRPr="00E74374">
              <w:rPr>
                <w:rFonts w:eastAsia="SimSun"/>
                <w:bCs/>
                <w:snapToGrid w:val="0"/>
                <w:sz w:val="18"/>
                <w:szCs w:val="18"/>
              </w:rPr>
              <w:t>2</w:t>
            </w:r>
          </w:p>
        </w:tc>
        <w:tc>
          <w:tcPr>
            <w:tcW w:w="1001" w:type="dxa"/>
            <w:shd w:val="clear" w:color="auto" w:fill="auto"/>
            <w:vAlign w:val="bottom"/>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r w:rsidRPr="00E74374">
              <w:rPr>
                <w:rFonts w:eastAsia="SimSun"/>
                <w:bCs/>
                <w:snapToGrid w:val="0"/>
                <w:sz w:val="18"/>
                <w:szCs w:val="18"/>
              </w:rPr>
              <w:t>Amal Care Home for Girls</w:t>
            </w:r>
          </w:p>
        </w:tc>
        <w:tc>
          <w:tcPr>
            <w:tcW w:w="979" w:type="dxa"/>
            <w:shd w:val="clear" w:color="auto" w:fill="auto"/>
            <w:vAlign w:val="bottom"/>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r w:rsidRPr="00E74374">
              <w:rPr>
                <w:rFonts w:eastAsia="SimSun"/>
                <w:bCs/>
                <w:snapToGrid w:val="0"/>
                <w:sz w:val="18"/>
                <w:szCs w:val="18"/>
              </w:rPr>
              <w:t>San`a City</w:t>
            </w:r>
          </w:p>
        </w:tc>
        <w:tc>
          <w:tcPr>
            <w:tcW w:w="706" w:type="dxa"/>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50</w:t>
            </w:r>
          </w:p>
        </w:tc>
        <w:tc>
          <w:tcPr>
            <w:tcW w:w="987" w:type="dxa"/>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40</w:t>
            </w:r>
          </w:p>
        </w:tc>
        <w:tc>
          <w:tcPr>
            <w:tcW w:w="868" w:type="dxa"/>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2001</w:t>
            </w:r>
          </w:p>
        </w:tc>
        <w:tc>
          <w:tcPr>
            <w:tcW w:w="1261" w:type="dxa"/>
            <w:shd w:val="clear" w:color="auto" w:fill="auto"/>
            <w:vAlign w:val="bottom"/>
          </w:tcPr>
          <w:p w:rsidR="00CD5E94" w:rsidRPr="00E74374" w:rsidRDefault="00CD5E94" w:rsidP="00CD5E94">
            <w:pPr>
              <w:suppressAutoHyphens w:val="0"/>
              <w:adjustRightInd w:val="0"/>
              <w:snapToGrid w:val="0"/>
              <w:spacing w:before="40" w:after="40" w:line="220" w:lineRule="exact"/>
              <w:ind w:right="115"/>
              <w:rPr>
                <w:rFonts w:eastAsia="SimSun"/>
                <w:bCs/>
                <w:snapToGrid w:val="0"/>
                <w:sz w:val="18"/>
                <w:szCs w:val="18"/>
              </w:rPr>
            </w:pPr>
            <w:r w:rsidRPr="00E74374">
              <w:rPr>
                <w:rFonts w:eastAsia="SimSun"/>
                <w:bCs/>
                <w:snapToGrid w:val="0"/>
                <w:sz w:val="18"/>
                <w:szCs w:val="18"/>
              </w:rPr>
              <w:t>Ministry of Social Affairs, run by the Saleh Foundation</w:t>
            </w:r>
          </w:p>
        </w:tc>
        <w:tc>
          <w:tcPr>
            <w:tcW w:w="1080" w:type="dxa"/>
            <w:shd w:val="clear" w:color="auto" w:fill="auto"/>
            <w:vAlign w:val="bottom"/>
          </w:tcPr>
          <w:p w:rsidR="00CD5E94" w:rsidRPr="00E74374" w:rsidRDefault="00CD5E94" w:rsidP="00CD5E94">
            <w:pPr>
              <w:suppressAutoHyphens w:val="0"/>
              <w:adjustRightInd w:val="0"/>
              <w:snapToGrid w:val="0"/>
              <w:spacing w:before="40" w:after="40" w:line="220" w:lineRule="exact"/>
              <w:ind w:right="115"/>
              <w:rPr>
                <w:rFonts w:eastAsia="SimSun"/>
                <w:bCs/>
                <w:snapToGrid w:val="0"/>
                <w:sz w:val="18"/>
                <w:szCs w:val="18"/>
              </w:rPr>
            </w:pPr>
            <w:r w:rsidRPr="00E74374">
              <w:rPr>
                <w:rFonts w:eastAsia="SimSun"/>
                <w:bCs/>
                <w:snapToGrid w:val="0"/>
                <w:sz w:val="18"/>
                <w:szCs w:val="18"/>
              </w:rPr>
              <w:t>Ministry of Social Affairs, run by the Saleh Foundation</w:t>
            </w:r>
          </w:p>
        </w:tc>
      </w:tr>
      <w:tr w:rsidR="00CD5E94" w:rsidRPr="00E74374">
        <w:trPr>
          <w:cantSplit/>
        </w:trPr>
        <w:tc>
          <w:tcPr>
            <w:tcW w:w="488" w:type="dxa"/>
            <w:shd w:val="clear" w:color="auto" w:fill="auto"/>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r w:rsidRPr="00E74374">
              <w:rPr>
                <w:rFonts w:eastAsia="SimSun"/>
                <w:bCs/>
                <w:snapToGrid w:val="0"/>
                <w:sz w:val="18"/>
                <w:szCs w:val="18"/>
              </w:rPr>
              <w:t>3</w:t>
            </w:r>
          </w:p>
        </w:tc>
        <w:tc>
          <w:tcPr>
            <w:tcW w:w="1001" w:type="dxa"/>
            <w:shd w:val="clear" w:color="auto" w:fill="auto"/>
            <w:vAlign w:val="bottom"/>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r w:rsidRPr="00E74374">
              <w:rPr>
                <w:rFonts w:eastAsia="SimSun"/>
                <w:bCs/>
                <w:snapToGrid w:val="0"/>
                <w:sz w:val="18"/>
                <w:szCs w:val="18"/>
              </w:rPr>
              <w:t>Social Guidance Home for Boys</w:t>
            </w:r>
          </w:p>
        </w:tc>
        <w:tc>
          <w:tcPr>
            <w:tcW w:w="979" w:type="dxa"/>
            <w:shd w:val="clear" w:color="auto" w:fill="auto"/>
            <w:vAlign w:val="bottom"/>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smartTag w:uri="urn:schemas-microsoft-com:office:smarttags" w:element="City">
              <w:smartTag w:uri="urn:schemas-microsoft-com:office:smarttags" w:element="place">
                <w:r w:rsidRPr="00E74374">
                  <w:rPr>
                    <w:rFonts w:eastAsia="SimSun"/>
                    <w:bCs/>
                    <w:snapToGrid w:val="0"/>
                    <w:sz w:val="18"/>
                    <w:szCs w:val="18"/>
                  </w:rPr>
                  <w:t>Aden</w:t>
                </w:r>
              </w:smartTag>
            </w:smartTag>
          </w:p>
        </w:tc>
        <w:tc>
          <w:tcPr>
            <w:tcW w:w="706" w:type="dxa"/>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50</w:t>
            </w:r>
          </w:p>
        </w:tc>
        <w:tc>
          <w:tcPr>
            <w:tcW w:w="987" w:type="dxa"/>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110</w:t>
            </w:r>
          </w:p>
        </w:tc>
        <w:tc>
          <w:tcPr>
            <w:tcW w:w="868" w:type="dxa"/>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2000</w:t>
            </w:r>
          </w:p>
        </w:tc>
        <w:tc>
          <w:tcPr>
            <w:tcW w:w="1261" w:type="dxa"/>
            <w:shd w:val="clear" w:color="auto" w:fill="auto"/>
            <w:vAlign w:val="bottom"/>
          </w:tcPr>
          <w:p w:rsidR="00CD5E94" w:rsidRPr="00E74374" w:rsidRDefault="00CD5E94" w:rsidP="00CD5E94">
            <w:pPr>
              <w:suppressAutoHyphens w:val="0"/>
              <w:adjustRightInd w:val="0"/>
              <w:snapToGrid w:val="0"/>
              <w:spacing w:before="40" w:after="40" w:line="220" w:lineRule="exact"/>
              <w:ind w:right="115"/>
              <w:rPr>
                <w:rFonts w:eastAsia="SimSun"/>
                <w:snapToGrid w:val="0"/>
                <w:sz w:val="18"/>
                <w:szCs w:val="18"/>
              </w:rPr>
            </w:pPr>
            <w:r w:rsidRPr="00E74374">
              <w:rPr>
                <w:rFonts w:eastAsia="SimSun"/>
                <w:bCs/>
                <w:snapToGrid w:val="0"/>
                <w:sz w:val="18"/>
                <w:szCs w:val="18"/>
              </w:rPr>
              <w:t>Ministry of Social Affairs, run by the Association for Persons with Special Needs</w:t>
            </w:r>
          </w:p>
        </w:tc>
        <w:tc>
          <w:tcPr>
            <w:tcW w:w="1080" w:type="dxa"/>
            <w:shd w:val="clear" w:color="auto" w:fill="auto"/>
            <w:vAlign w:val="bottom"/>
          </w:tcPr>
          <w:p w:rsidR="00CD5E94" w:rsidRPr="00E74374" w:rsidRDefault="00CD5E94" w:rsidP="00CD5E94">
            <w:pPr>
              <w:suppressAutoHyphens w:val="0"/>
              <w:adjustRightInd w:val="0"/>
              <w:snapToGrid w:val="0"/>
              <w:spacing w:before="40" w:after="40" w:line="220" w:lineRule="exact"/>
              <w:ind w:right="115"/>
              <w:rPr>
                <w:rFonts w:eastAsia="SimSun"/>
                <w:snapToGrid w:val="0"/>
                <w:sz w:val="18"/>
                <w:szCs w:val="18"/>
              </w:rPr>
            </w:pPr>
            <w:r w:rsidRPr="00E74374">
              <w:rPr>
                <w:rFonts w:eastAsia="SimSun"/>
                <w:bCs/>
                <w:snapToGrid w:val="0"/>
                <w:sz w:val="18"/>
                <w:szCs w:val="18"/>
              </w:rPr>
              <w:t>Ministry of Social Affairs, the Sharjah Association</w:t>
            </w:r>
          </w:p>
        </w:tc>
      </w:tr>
      <w:tr w:rsidR="00CD5E94" w:rsidRPr="00E74374">
        <w:trPr>
          <w:cantSplit/>
        </w:trPr>
        <w:tc>
          <w:tcPr>
            <w:tcW w:w="488" w:type="dxa"/>
            <w:shd w:val="clear" w:color="auto" w:fill="auto"/>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r w:rsidRPr="00E74374">
              <w:rPr>
                <w:rFonts w:eastAsia="SimSun"/>
                <w:bCs/>
                <w:snapToGrid w:val="0"/>
                <w:sz w:val="18"/>
                <w:szCs w:val="18"/>
              </w:rPr>
              <w:t>4</w:t>
            </w:r>
          </w:p>
        </w:tc>
        <w:tc>
          <w:tcPr>
            <w:tcW w:w="1001" w:type="dxa"/>
            <w:shd w:val="clear" w:color="auto" w:fill="auto"/>
            <w:vAlign w:val="bottom"/>
          </w:tcPr>
          <w:p w:rsidR="00CD5E94" w:rsidRPr="00E74374" w:rsidRDefault="00CD5E94" w:rsidP="00CD5E94">
            <w:pPr>
              <w:suppressAutoHyphens w:val="0"/>
              <w:adjustRightInd w:val="0"/>
              <w:snapToGrid w:val="0"/>
              <w:spacing w:before="40" w:after="40" w:line="220" w:lineRule="exact"/>
              <w:ind w:right="113"/>
              <w:rPr>
                <w:rFonts w:eastAsia="SimSun"/>
                <w:snapToGrid w:val="0"/>
                <w:sz w:val="18"/>
                <w:szCs w:val="18"/>
              </w:rPr>
            </w:pPr>
            <w:r w:rsidRPr="00E74374">
              <w:rPr>
                <w:rFonts w:eastAsia="SimSun"/>
                <w:bCs/>
                <w:snapToGrid w:val="0"/>
                <w:sz w:val="18"/>
                <w:szCs w:val="18"/>
              </w:rPr>
              <w:t>Social Reform Institution for Girls</w:t>
            </w:r>
          </w:p>
        </w:tc>
        <w:tc>
          <w:tcPr>
            <w:tcW w:w="979" w:type="dxa"/>
            <w:shd w:val="clear" w:color="auto" w:fill="auto"/>
            <w:vAlign w:val="bottom"/>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smartTag w:uri="urn:schemas-microsoft-com:office:smarttags" w:element="City">
              <w:smartTag w:uri="urn:schemas-microsoft-com:office:smarttags" w:element="place">
                <w:r w:rsidRPr="00E74374">
                  <w:rPr>
                    <w:rFonts w:eastAsia="SimSun"/>
                    <w:bCs/>
                    <w:snapToGrid w:val="0"/>
                    <w:sz w:val="18"/>
                    <w:szCs w:val="18"/>
                  </w:rPr>
                  <w:t>Aden</w:t>
                </w:r>
              </w:smartTag>
            </w:smartTag>
          </w:p>
        </w:tc>
        <w:tc>
          <w:tcPr>
            <w:tcW w:w="706" w:type="dxa"/>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50</w:t>
            </w:r>
          </w:p>
        </w:tc>
        <w:tc>
          <w:tcPr>
            <w:tcW w:w="987" w:type="dxa"/>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15</w:t>
            </w:r>
          </w:p>
        </w:tc>
        <w:tc>
          <w:tcPr>
            <w:tcW w:w="868" w:type="dxa"/>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2005</w:t>
            </w:r>
          </w:p>
        </w:tc>
        <w:tc>
          <w:tcPr>
            <w:tcW w:w="1261" w:type="dxa"/>
            <w:shd w:val="clear" w:color="auto" w:fill="auto"/>
            <w:vAlign w:val="bottom"/>
          </w:tcPr>
          <w:p w:rsidR="00CD5E94" w:rsidRPr="00E74374" w:rsidRDefault="00CD5E94" w:rsidP="00CD5E94">
            <w:pPr>
              <w:suppressAutoHyphens w:val="0"/>
              <w:adjustRightInd w:val="0"/>
              <w:snapToGrid w:val="0"/>
              <w:spacing w:before="40" w:after="40" w:line="220" w:lineRule="exact"/>
              <w:ind w:right="115"/>
              <w:rPr>
                <w:rFonts w:eastAsia="SimSun"/>
                <w:snapToGrid w:val="0"/>
                <w:sz w:val="18"/>
                <w:szCs w:val="18"/>
              </w:rPr>
            </w:pPr>
            <w:r w:rsidRPr="00E74374">
              <w:rPr>
                <w:rFonts w:eastAsia="SimSun"/>
                <w:bCs/>
                <w:snapToGrid w:val="0"/>
                <w:sz w:val="18"/>
                <w:szCs w:val="18"/>
              </w:rPr>
              <w:t>Ministry of Social Affairs</w:t>
            </w:r>
          </w:p>
        </w:tc>
        <w:tc>
          <w:tcPr>
            <w:tcW w:w="1080" w:type="dxa"/>
            <w:shd w:val="clear" w:color="auto" w:fill="auto"/>
            <w:vAlign w:val="bottom"/>
          </w:tcPr>
          <w:p w:rsidR="00CD5E94" w:rsidRPr="00E74374" w:rsidRDefault="00CD5E94" w:rsidP="00CD5E94">
            <w:pPr>
              <w:suppressAutoHyphens w:val="0"/>
              <w:adjustRightInd w:val="0"/>
              <w:snapToGrid w:val="0"/>
              <w:spacing w:before="40" w:after="40" w:line="220" w:lineRule="exact"/>
              <w:ind w:right="115"/>
              <w:rPr>
                <w:rFonts w:eastAsia="SimSun"/>
                <w:snapToGrid w:val="0"/>
                <w:sz w:val="18"/>
                <w:szCs w:val="18"/>
              </w:rPr>
            </w:pPr>
            <w:r w:rsidRPr="00E74374">
              <w:rPr>
                <w:rFonts w:eastAsia="SimSun"/>
                <w:bCs/>
                <w:snapToGrid w:val="0"/>
                <w:sz w:val="18"/>
                <w:szCs w:val="18"/>
              </w:rPr>
              <w:t>Ministry of Social Affairs</w:t>
            </w:r>
          </w:p>
        </w:tc>
      </w:tr>
      <w:tr w:rsidR="00CD5E94" w:rsidRPr="00E74374">
        <w:trPr>
          <w:cantSplit/>
        </w:trPr>
        <w:tc>
          <w:tcPr>
            <w:tcW w:w="488" w:type="dxa"/>
            <w:tcBorders>
              <w:bottom w:val="nil"/>
            </w:tcBorders>
            <w:shd w:val="clear" w:color="auto" w:fill="auto"/>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r w:rsidRPr="00E74374">
              <w:rPr>
                <w:rFonts w:eastAsia="SimSun"/>
                <w:bCs/>
                <w:snapToGrid w:val="0"/>
                <w:sz w:val="18"/>
                <w:szCs w:val="18"/>
              </w:rPr>
              <w:t>5</w:t>
            </w:r>
          </w:p>
        </w:tc>
        <w:tc>
          <w:tcPr>
            <w:tcW w:w="1001" w:type="dxa"/>
            <w:tcBorders>
              <w:bottom w:val="nil"/>
            </w:tcBorders>
            <w:shd w:val="clear" w:color="auto" w:fill="auto"/>
            <w:vAlign w:val="bottom"/>
          </w:tcPr>
          <w:p w:rsidR="00CD5E94" w:rsidRPr="00E74374" w:rsidRDefault="00CD5E94" w:rsidP="00CD5E94">
            <w:pPr>
              <w:suppressAutoHyphens w:val="0"/>
              <w:adjustRightInd w:val="0"/>
              <w:snapToGrid w:val="0"/>
              <w:spacing w:before="40" w:after="40" w:line="220" w:lineRule="exact"/>
              <w:ind w:right="113"/>
              <w:rPr>
                <w:rFonts w:eastAsia="SimSun"/>
                <w:snapToGrid w:val="0"/>
                <w:sz w:val="18"/>
                <w:szCs w:val="18"/>
              </w:rPr>
            </w:pPr>
            <w:r w:rsidRPr="00E74374">
              <w:rPr>
                <w:rFonts w:eastAsia="SimSun"/>
                <w:bCs/>
                <w:snapToGrid w:val="0"/>
                <w:sz w:val="18"/>
                <w:szCs w:val="18"/>
              </w:rPr>
              <w:t>Social Guidance Home for Boys</w:t>
            </w:r>
          </w:p>
        </w:tc>
        <w:tc>
          <w:tcPr>
            <w:tcW w:w="979" w:type="dxa"/>
            <w:tcBorders>
              <w:bottom w:val="nil"/>
            </w:tcBorders>
            <w:shd w:val="clear" w:color="auto" w:fill="auto"/>
            <w:vAlign w:val="bottom"/>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r w:rsidRPr="00E74374">
              <w:rPr>
                <w:rFonts w:eastAsia="SimSun"/>
                <w:bCs/>
                <w:snapToGrid w:val="0"/>
                <w:sz w:val="18"/>
                <w:szCs w:val="18"/>
              </w:rPr>
              <w:t>Ta`izz</w:t>
            </w:r>
          </w:p>
        </w:tc>
        <w:tc>
          <w:tcPr>
            <w:tcW w:w="706" w:type="dxa"/>
            <w:tcBorders>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50</w:t>
            </w:r>
          </w:p>
        </w:tc>
        <w:tc>
          <w:tcPr>
            <w:tcW w:w="987" w:type="dxa"/>
            <w:tcBorders>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135</w:t>
            </w:r>
          </w:p>
        </w:tc>
        <w:tc>
          <w:tcPr>
            <w:tcW w:w="868" w:type="dxa"/>
            <w:tcBorders>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1979</w:t>
            </w:r>
          </w:p>
        </w:tc>
        <w:tc>
          <w:tcPr>
            <w:tcW w:w="1261" w:type="dxa"/>
            <w:tcBorders>
              <w:bottom w:val="nil"/>
            </w:tcBorders>
            <w:shd w:val="clear" w:color="auto" w:fill="auto"/>
            <w:vAlign w:val="bottom"/>
          </w:tcPr>
          <w:p w:rsidR="00CD5E94" w:rsidRPr="00E74374" w:rsidRDefault="00CD5E94" w:rsidP="00CD5E94">
            <w:pPr>
              <w:suppressAutoHyphens w:val="0"/>
              <w:adjustRightInd w:val="0"/>
              <w:snapToGrid w:val="0"/>
              <w:spacing w:before="40" w:after="40" w:line="220" w:lineRule="exact"/>
              <w:ind w:right="115"/>
              <w:rPr>
                <w:rFonts w:eastAsia="SimSun"/>
                <w:snapToGrid w:val="0"/>
                <w:sz w:val="18"/>
                <w:szCs w:val="18"/>
              </w:rPr>
            </w:pPr>
            <w:r w:rsidRPr="00E74374">
              <w:rPr>
                <w:rFonts w:eastAsia="SimSun"/>
                <w:bCs/>
                <w:snapToGrid w:val="0"/>
                <w:sz w:val="18"/>
                <w:szCs w:val="18"/>
              </w:rPr>
              <w:t>Ministry of Social Affairs, NGO governing board</w:t>
            </w:r>
          </w:p>
        </w:tc>
        <w:tc>
          <w:tcPr>
            <w:tcW w:w="1080" w:type="dxa"/>
            <w:tcBorders>
              <w:bottom w:val="nil"/>
            </w:tcBorders>
            <w:shd w:val="clear" w:color="auto" w:fill="auto"/>
            <w:vAlign w:val="bottom"/>
          </w:tcPr>
          <w:p w:rsidR="00CD5E94" w:rsidRPr="00E74374" w:rsidRDefault="00CD5E94" w:rsidP="00CD5E94">
            <w:pPr>
              <w:suppressAutoHyphens w:val="0"/>
              <w:adjustRightInd w:val="0"/>
              <w:snapToGrid w:val="0"/>
              <w:spacing w:before="40" w:after="40" w:line="220" w:lineRule="exact"/>
              <w:ind w:right="115"/>
              <w:rPr>
                <w:rFonts w:eastAsia="SimSun"/>
                <w:snapToGrid w:val="0"/>
                <w:sz w:val="18"/>
                <w:szCs w:val="18"/>
              </w:rPr>
            </w:pPr>
            <w:r w:rsidRPr="00E74374">
              <w:rPr>
                <w:rFonts w:eastAsia="SimSun"/>
                <w:bCs/>
                <w:snapToGrid w:val="0"/>
                <w:sz w:val="18"/>
                <w:szCs w:val="18"/>
              </w:rPr>
              <w:t>Ministry of Social Affairs, NGO governing board</w:t>
            </w:r>
          </w:p>
        </w:tc>
      </w:tr>
      <w:tr w:rsidR="00CD5E94" w:rsidRPr="00E74374">
        <w:trPr>
          <w:cantSplit/>
        </w:trPr>
        <w:tc>
          <w:tcPr>
            <w:tcW w:w="488" w:type="dxa"/>
            <w:tcBorders>
              <w:top w:val="nil"/>
              <w:bottom w:val="nil"/>
            </w:tcBorders>
            <w:shd w:val="clear" w:color="auto" w:fill="auto"/>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r w:rsidRPr="00E74374">
              <w:rPr>
                <w:rFonts w:eastAsia="SimSun"/>
                <w:bCs/>
                <w:snapToGrid w:val="0"/>
                <w:sz w:val="18"/>
                <w:szCs w:val="18"/>
              </w:rPr>
              <w:t>6</w:t>
            </w:r>
          </w:p>
        </w:tc>
        <w:tc>
          <w:tcPr>
            <w:tcW w:w="1001" w:type="dxa"/>
            <w:tcBorders>
              <w:top w:val="nil"/>
              <w:bottom w:val="nil"/>
            </w:tcBorders>
            <w:shd w:val="clear" w:color="auto" w:fill="auto"/>
            <w:vAlign w:val="bottom"/>
          </w:tcPr>
          <w:p w:rsidR="00CD5E94" w:rsidRPr="00E74374" w:rsidRDefault="00CD5E94" w:rsidP="00CD5E94">
            <w:pPr>
              <w:suppressAutoHyphens w:val="0"/>
              <w:adjustRightInd w:val="0"/>
              <w:snapToGrid w:val="0"/>
              <w:spacing w:before="40" w:after="40" w:line="220" w:lineRule="exact"/>
              <w:ind w:right="113"/>
              <w:rPr>
                <w:rFonts w:eastAsia="SimSun"/>
                <w:snapToGrid w:val="0"/>
                <w:sz w:val="18"/>
                <w:szCs w:val="18"/>
              </w:rPr>
            </w:pPr>
            <w:r w:rsidRPr="00E74374">
              <w:rPr>
                <w:rFonts w:eastAsia="SimSun"/>
                <w:bCs/>
                <w:snapToGrid w:val="0"/>
                <w:sz w:val="18"/>
                <w:szCs w:val="18"/>
              </w:rPr>
              <w:t>Social Reform Institution for Boys</w:t>
            </w:r>
          </w:p>
        </w:tc>
        <w:tc>
          <w:tcPr>
            <w:tcW w:w="979" w:type="dxa"/>
            <w:tcBorders>
              <w:top w:val="nil"/>
              <w:bottom w:val="nil"/>
            </w:tcBorders>
            <w:shd w:val="clear" w:color="auto" w:fill="auto"/>
            <w:vAlign w:val="bottom"/>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r w:rsidRPr="00E74374">
              <w:rPr>
                <w:rFonts w:eastAsia="SimSun"/>
                <w:bCs/>
                <w:snapToGrid w:val="0"/>
                <w:sz w:val="18"/>
                <w:szCs w:val="18"/>
              </w:rPr>
              <w:t>Hudaydah</w:t>
            </w:r>
          </w:p>
        </w:tc>
        <w:tc>
          <w:tcPr>
            <w:tcW w:w="706" w:type="dxa"/>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50</w:t>
            </w:r>
          </w:p>
        </w:tc>
        <w:tc>
          <w:tcPr>
            <w:tcW w:w="987" w:type="dxa"/>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165</w:t>
            </w:r>
          </w:p>
        </w:tc>
        <w:tc>
          <w:tcPr>
            <w:tcW w:w="868" w:type="dxa"/>
            <w:tcBorders>
              <w:top w:val="nil"/>
              <w:bottom w:val="nil"/>
            </w:tcBorders>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2003</w:t>
            </w:r>
          </w:p>
        </w:tc>
        <w:tc>
          <w:tcPr>
            <w:tcW w:w="1261" w:type="dxa"/>
            <w:tcBorders>
              <w:top w:val="nil"/>
              <w:bottom w:val="nil"/>
            </w:tcBorders>
            <w:shd w:val="clear" w:color="auto" w:fill="auto"/>
            <w:vAlign w:val="bottom"/>
          </w:tcPr>
          <w:p w:rsidR="00CD5E94" w:rsidRPr="00E74374" w:rsidRDefault="00CD5E94" w:rsidP="00CD5E94">
            <w:pPr>
              <w:suppressAutoHyphens w:val="0"/>
              <w:adjustRightInd w:val="0"/>
              <w:snapToGrid w:val="0"/>
              <w:spacing w:before="40" w:after="40" w:line="220" w:lineRule="exact"/>
              <w:ind w:right="115"/>
              <w:rPr>
                <w:rFonts w:eastAsia="SimSun"/>
                <w:snapToGrid w:val="0"/>
                <w:sz w:val="18"/>
                <w:szCs w:val="18"/>
              </w:rPr>
            </w:pPr>
            <w:r w:rsidRPr="00E74374">
              <w:rPr>
                <w:rFonts w:eastAsia="SimSun"/>
                <w:bCs/>
                <w:snapToGrid w:val="0"/>
                <w:sz w:val="18"/>
                <w:szCs w:val="18"/>
              </w:rPr>
              <w:t>Ministry of Social Affairs</w:t>
            </w:r>
          </w:p>
        </w:tc>
        <w:tc>
          <w:tcPr>
            <w:tcW w:w="1080" w:type="dxa"/>
            <w:tcBorders>
              <w:top w:val="nil"/>
              <w:bottom w:val="nil"/>
            </w:tcBorders>
            <w:shd w:val="clear" w:color="auto" w:fill="auto"/>
            <w:vAlign w:val="bottom"/>
          </w:tcPr>
          <w:p w:rsidR="00CD5E94" w:rsidRPr="00E74374" w:rsidRDefault="00CD5E94" w:rsidP="00CD5E94">
            <w:pPr>
              <w:suppressAutoHyphens w:val="0"/>
              <w:adjustRightInd w:val="0"/>
              <w:snapToGrid w:val="0"/>
              <w:spacing w:before="40" w:after="40" w:line="220" w:lineRule="exact"/>
              <w:ind w:right="115"/>
              <w:rPr>
                <w:rFonts w:eastAsia="SimSun"/>
                <w:snapToGrid w:val="0"/>
                <w:sz w:val="18"/>
                <w:szCs w:val="18"/>
              </w:rPr>
            </w:pPr>
            <w:r w:rsidRPr="00E74374">
              <w:rPr>
                <w:rFonts w:eastAsia="SimSun"/>
                <w:bCs/>
                <w:snapToGrid w:val="0"/>
                <w:sz w:val="18"/>
                <w:szCs w:val="18"/>
              </w:rPr>
              <w:t>Ministry of Social Affairs</w:t>
            </w:r>
          </w:p>
        </w:tc>
      </w:tr>
      <w:tr w:rsidR="00CD5E94" w:rsidRPr="00E74374">
        <w:trPr>
          <w:cantSplit/>
        </w:trPr>
        <w:tc>
          <w:tcPr>
            <w:tcW w:w="488" w:type="dxa"/>
            <w:tcBorders>
              <w:top w:val="nil"/>
            </w:tcBorders>
            <w:shd w:val="clear" w:color="auto" w:fill="auto"/>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r w:rsidRPr="00E74374">
              <w:rPr>
                <w:rFonts w:eastAsia="SimSun"/>
                <w:bCs/>
                <w:snapToGrid w:val="0"/>
                <w:sz w:val="18"/>
                <w:szCs w:val="18"/>
              </w:rPr>
              <w:t>7</w:t>
            </w:r>
          </w:p>
        </w:tc>
        <w:tc>
          <w:tcPr>
            <w:tcW w:w="1001" w:type="dxa"/>
            <w:tcBorders>
              <w:top w:val="nil"/>
            </w:tcBorders>
            <w:shd w:val="clear" w:color="auto" w:fill="auto"/>
            <w:vAlign w:val="bottom"/>
          </w:tcPr>
          <w:p w:rsidR="00CD5E94" w:rsidRPr="00E74374" w:rsidRDefault="00CD5E94" w:rsidP="00CD5E94">
            <w:pPr>
              <w:suppressAutoHyphens w:val="0"/>
              <w:adjustRightInd w:val="0"/>
              <w:snapToGrid w:val="0"/>
              <w:spacing w:before="40" w:after="40" w:line="220" w:lineRule="exact"/>
              <w:ind w:right="113"/>
              <w:rPr>
                <w:rFonts w:eastAsia="SimSun"/>
                <w:snapToGrid w:val="0"/>
                <w:sz w:val="18"/>
                <w:szCs w:val="18"/>
              </w:rPr>
            </w:pPr>
            <w:r w:rsidRPr="00E74374">
              <w:rPr>
                <w:rFonts w:eastAsia="SimSun"/>
                <w:bCs/>
                <w:snapToGrid w:val="0"/>
                <w:sz w:val="18"/>
                <w:szCs w:val="18"/>
              </w:rPr>
              <w:t>Social Guidance Home for Boys</w:t>
            </w:r>
          </w:p>
        </w:tc>
        <w:tc>
          <w:tcPr>
            <w:tcW w:w="979" w:type="dxa"/>
            <w:tcBorders>
              <w:top w:val="nil"/>
            </w:tcBorders>
            <w:shd w:val="clear" w:color="auto" w:fill="auto"/>
            <w:vAlign w:val="bottom"/>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r w:rsidRPr="00E74374">
              <w:rPr>
                <w:rFonts w:eastAsia="SimSun"/>
                <w:bCs/>
                <w:snapToGrid w:val="0"/>
                <w:sz w:val="18"/>
                <w:szCs w:val="18"/>
              </w:rPr>
              <w:t>Ibb</w:t>
            </w:r>
          </w:p>
        </w:tc>
        <w:tc>
          <w:tcPr>
            <w:tcW w:w="706" w:type="dxa"/>
            <w:tcBorders>
              <w:top w:val="nil"/>
            </w:tcBorders>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60</w:t>
            </w:r>
          </w:p>
        </w:tc>
        <w:tc>
          <w:tcPr>
            <w:tcW w:w="987" w:type="dxa"/>
            <w:tcBorders>
              <w:top w:val="nil"/>
            </w:tcBorders>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40</w:t>
            </w:r>
          </w:p>
        </w:tc>
        <w:tc>
          <w:tcPr>
            <w:tcW w:w="868" w:type="dxa"/>
            <w:tcBorders>
              <w:top w:val="nil"/>
            </w:tcBorders>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2003</w:t>
            </w:r>
          </w:p>
        </w:tc>
        <w:tc>
          <w:tcPr>
            <w:tcW w:w="1261" w:type="dxa"/>
            <w:tcBorders>
              <w:top w:val="nil"/>
            </w:tcBorders>
            <w:shd w:val="clear" w:color="auto" w:fill="auto"/>
            <w:vAlign w:val="bottom"/>
          </w:tcPr>
          <w:p w:rsidR="00CD5E94" w:rsidRPr="00E74374" w:rsidRDefault="00CD5E94" w:rsidP="00CD5E94">
            <w:pPr>
              <w:suppressAutoHyphens w:val="0"/>
              <w:adjustRightInd w:val="0"/>
              <w:snapToGrid w:val="0"/>
              <w:spacing w:before="40" w:after="40" w:line="220" w:lineRule="exact"/>
              <w:ind w:right="115"/>
              <w:rPr>
                <w:rFonts w:eastAsia="SimSun"/>
                <w:snapToGrid w:val="0"/>
                <w:sz w:val="18"/>
                <w:szCs w:val="18"/>
              </w:rPr>
            </w:pPr>
            <w:r w:rsidRPr="00E74374">
              <w:rPr>
                <w:rFonts w:eastAsia="SimSun"/>
                <w:bCs/>
                <w:snapToGrid w:val="0"/>
                <w:sz w:val="18"/>
                <w:szCs w:val="18"/>
              </w:rPr>
              <w:t>Ministry of Social Affairs</w:t>
            </w:r>
          </w:p>
        </w:tc>
        <w:tc>
          <w:tcPr>
            <w:tcW w:w="1080" w:type="dxa"/>
            <w:tcBorders>
              <w:top w:val="nil"/>
            </w:tcBorders>
            <w:shd w:val="clear" w:color="auto" w:fill="auto"/>
            <w:vAlign w:val="bottom"/>
          </w:tcPr>
          <w:p w:rsidR="00CD5E94" w:rsidRPr="00E74374" w:rsidRDefault="00CD5E94" w:rsidP="00CD5E94">
            <w:pPr>
              <w:suppressAutoHyphens w:val="0"/>
              <w:adjustRightInd w:val="0"/>
              <w:snapToGrid w:val="0"/>
              <w:spacing w:before="40" w:after="40" w:line="220" w:lineRule="exact"/>
              <w:ind w:right="115"/>
              <w:rPr>
                <w:rFonts w:eastAsia="SimSun"/>
                <w:snapToGrid w:val="0"/>
                <w:sz w:val="18"/>
                <w:szCs w:val="18"/>
              </w:rPr>
            </w:pPr>
            <w:r w:rsidRPr="00E74374">
              <w:rPr>
                <w:rFonts w:eastAsia="SimSun"/>
                <w:bCs/>
                <w:snapToGrid w:val="0"/>
                <w:sz w:val="18"/>
                <w:szCs w:val="18"/>
              </w:rPr>
              <w:t>Ministry of Social Affairs</w:t>
            </w:r>
          </w:p>
        </w:tc>
      </w:tr>
      <w:tr w:rsidR="00CD5E94" w:rsidRPr="00E74374">
        <w:trPr>
          <w:cantSplit/>
        </w:trPr>
        <w:tc>
          <w:tcPr>
            <w:tcW w:w="488" w:type="dxa"/>
            <w:shd w:val="clear" w:color="auto" w:fill="auto"/>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r w:rsidRPr="00E74374">
              <w:rPr>
                <w:rFonts w:eastAsia="SimSun"/>
                <w:bCs/>
                <w:snapToGrid w:val="0"/>
                <w:sz w:val="18"/>
                <w:szCs w:val="18"/>
              </w:rPr>
              <w:t>8</w:t>
            </w:r>
          </w:p>
        </w:tc>
        <w:tc>
          <w:tcPr>
            <w:tcW w:w="1001" w:type="dxa"/>
            <w:shd w:val="clear" w:color="auto" w:fill="auto"/>
            <w:vAlign w:val="bottom"/>
          </w:tcPr>
          <w:p w:rsidR="00CD5E94" w:rsidRPr="00E74374" w:rsidRDefault="00CD5E94" w:rsidP="00CD5E94">
            <w:pPr>
              <w:suppressAutoHyphens w:val="0"/>
              <w:adjustRightInd w:val="0"/>
              <w:snapToGrid w:val="0"/>
              <w:spacing w:before="40" w:after="40" w:line="220" w:lineRule="exact"/>
              <w:ind w:right="113"/>
              <w:rPr>
                <w:rFonts w:eastAsia="SimSun"/>
                <w:snapToGrid w:val="0"/>
                <w:sz w:val="18"/>
                <w:szCs w:val="18"/>
              </w:rPr>
            </w:pPr>
            <w:r w:rsidRPr="00E74374">
              <w:rPr>
                <w:rFonts w:eastAsia="SimSun"/>
                <w:bCs/>
                <w:snapToGrid w:val="0"/>
                <w:sz w:val="18"/>
                <w:szCs w:val="18"/>
              </w:rPr>
              <w:t>Social Guidance Home for Boys</w:t>
            </w:r>
          </w:p>
        </w:tc>
        <w:tc>
          <w:tcPr>
            <w:tcW w:w="979" w:type="dxa"/>
            <w:shd w:val="clear" w:color="auto" w:fill="auto"/>
            <w:vAlign w:val="bottom"/>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r w:rsidRPr="00E74374">
              <w:rPr>
                <w:rFonts w:eastAsia="SimSun"/>
                <w:bCs/>
                <w:snapToGrid w:val="0"/>
                <w:sz w:val="18"/>
                <w:szCs w:val="18"/>
              </w:rPr>
              <w:t>Hadramawt</w:t>
            </w:r>
          </w:p>
        </w:tc>
        <w:tc>
          <w:tcPr>
            <w:tcW w:w="706" w:type="dxa"/>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50</w:t>
            </w:r>
          </w:p>
        </w:tc>
        <w:tc>
          <w:tcPr>
            <w:tcW w:w="987" w:type="dxa"/>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45</w:t>
            </w:r>
          </w:p>
        </w:tc>
        <w:tc>
          <w:tcPr>
            <w:tcW w:w="868" w:type="dxa"/>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2003</w:t>
            </w:r>
          </w:p>
        </w:tc>
        <w:tc>
          <w:tcPr>
            <w:tcW w:w="1261" w:type="dxa"/>
            <w:shd w:val="clear" w:color="auto" w:fill="auto"/>
            <w:vAlign w:val="bottom"/>
          </w:tcPr>
          <w:p w:rsidR="00CD5E94" w:rsidRPr="00E74374" w:rsidRDefault="00CD5E94" w:rsidP="00CD5E94">
            <w:pPr>
              <w:suppressAutoHyphens w:val="0"/>
              <w:adjustRightInd w:val="0"/>
              <w:snapToGrid w:val="0"/>
              <w:spacing w:before="40" w:after="40" w:line="220" w:lineRule="exact"/>
              <w:ind w:right="115"/>
              <w:rPr>
                <w:rFonts w:eastAsia="SimSun"/>
                <w:snapToGrid w:val="0"/>
                <w:sz w:val="18"/>
                <w:szCs w:val="18"/>
              </w:rPr>
            </w:pPr>
            <w:r w:rsidRPr="00E74374">
              <w:rPr>
                <w:rFonts w:eastAsia="SimSun"/>
                <w:bCs/>
                <w:snapToGrid w:val="0"/>
                <w:sz w:val="18"/>
                <w:szCs w:val="18"/>
              </w:rPr>
              <w:t>Ministry of Social Affairs</w:t>
            </w:r>
          </w:p>
        </w:tc>
        <w:tc>
          <w:tcPr>
            <w:tcW w:w="1080" w:type="dxa"/>
            <w:shd w:val="clear" w:color="auto" w:fill="auto"/>
            <w:vAlign w:val="bottom"/>
          </w:tcPr>
          <w:p w:rsidR="00CD5E94" w:rsidRPr="00E74374" w:rsidRDefault="00CD5E94" w:rsidP="00CD5E94">
            <w:pPr>
              <w:suppressAutoHyphens w:val="0"/>
              <w:adjustRightInd w:val="0"/>
              <w:snapToGrid w:val="0"/>
              <w:spacing w:before="40" w:after="40" w:line="220" w:lineRule="exact"/>
              <w:ind w:right="115"/>
              <w:rPr>
                <w:rFonts w:eastAsia="SimSun"/>
                <w:snapToGrid w:val="0"/>
                <w:sz w:val="18"/>
                <w:szCs w:val="18"/>
              </w:rPr>
            </w:pPr>
            <w:r w:rsidRPr="00E74374">
              <w:rPr>
                <w:rFonts w:eastAsia="SimSun"/>
                <w:bCs/>
                <w:snapToGrid w:val="0"/>
                <w:sz w:val="18"/>
                <w:szCs w:val="18"/>
              </w:rPr>
              <w:t>Ministry of Social Affairs</w:t>
            </w:r>
          </w:p>
        </w:tc>
      </w:tr>
      <w:tr w:rsidR="00CD5E94" w:rsidRPr="00E74374">
        <w:trPr>
          <w:cantSplit/>
        </w:trPr>
        <w:tc>
          <w:tcPr>
            <w:tcW w:w="488" w:type="dxa"/>
            <w:tcBorders>
              <w:bottom w:val="single" w:sz="4" w:space="0" w:color="auto"/>
            </w:tcBorders>
            <w:shd w:val="clear" w:color="auto" w:fill="auto"/>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r w:rsidRPr="00E74374">
              <w:rPr>
                <w:rFonts w:eastAsia="SimSun"/>
                <w:bCs/>
                <w:snapToGrid w:val="0"/>
                <w:sz w:val="18"/>
                <w:szCs w:val="18"/>
              </w:rPr>
              <w:t>9</w:t>
            </w:r>
          </w:p>
        </w:tc>
        <w:tc>
          <w:tcPr>
            <w:tcW w:w="1001" w:type="dxa"/>
            <w:tcBorders>
              <w:bottom w:val="single" w:sz="4" w:space="0" w:color="auto"/>
            </w:tcBorders>
            <w:shd w:val="clear" w:color="auto" w:fill="auto"/>
            <w:vAlign w:val="bottom"/>
          </w:tcPr>
          <w:p w:rsidR="00CD5E94" w:rsidRPr="00E74374" w:rsidRDefault="00CD5E94" w:rsidP="00CD5E94">
            <w:pPr>
              <w:suppressAutoHyphens w:val="0"/>
              <w:adjustRightInd w:val="0"/>
              <w:snapToGrid w:val="0"/>
              <w:spacing w:before="40" w:after="40" w:line="220" w:lineRule="exact"/>
              <w:ind w:right="113"/>
              <w:rPr>
                <w:rFonts w:eastAsia="SimSun"/>
                <w:snapToGrid w:val="0"/>
                <w:sz w:val="18"/>
                <w:szCs w:val="18"/>
              </w:rPr>
            </w:pPr>
            <w:r w:rsidRPr="00E74374">
              <w:rPr>
                <w:rFonts w:eastAsia="SimSun"/>
                <w:bCs/>
                <w:snapToGrid w:val="0"/>
                <w:sz w:val="18"/>
                <w:szCs w:val="18"/>
              </w:rPr>
              <w:t>Social Guidance Home for Boys</w:t>
            </w:r>
          </w:p>
        </w:tc>
        <w:tc>
          <w:tcPr>
            <w:tcW w:w="979" w:type="dxa"/>
            <w:tcBorders>
              <w:bottom w:val="single" w:sz="4" w:space="0" w:color="auto"/>
            </w:tcBorders>
            <w:shd w:val="clear" w:color="auto" w:fill="auto"/>
            <w:vAlign w:val="bottom"/>
          </w:tcPr>
          <w:p w:rsidR="00CD5E94" w:rsidRPr="00E74374" w:rsidRDefault="00CD5E94" w:rsidP="00CD5E94">
            <w:pPr>
              <w:suppressAutoHyphens w:val="0"/>
              <w:adjustRightInd w:val="0"/>
              <w:snapToGrid w:val="0"/>
              <w:spacing w:before="40" w:after="40" w:line="220" w:lineRule="exact"/>
              <w:ind w:right="113"/>
              <w:rPr>
                <w:rFonts w:eastAsia="SimSun"/>
                <w:bCs/>
                <w:snapToGrid w:val="0"/>
                <w:sz w:val="18"/>
                <w:szCs w:val="18"/>
              </w:rPr>
            </w:pPr>
            <w:r w:rsidRPr="00E74374">
              <w:rPr>
                <w:rFonts w:eastAsia="SimSun"/>
                <w:bCs/>
                <w:snapToGrid w:val="0"/>
                <w:sz w:val="18"/>
                <w:szCs w:val="18"/>
              </w:rPr>
              <w:t>Hajjah</w:t>
            </w:r>
          </w:p>
        </w:tc>
        <w:tc>
          <w:tcPr>
            <w:tcW w:w="706" w:type="dxa"/>
            <w:tcBorders>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30</w:t>
            </w:r>
          </w:p>
        </w:tc>
        <w:tc>
          <w:tcPr>
            <w:tcW w:w="987" w:type="dxa"/>
            <w:tcBorders>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50</w:t>
            </w:r>
          </w:p>
        </w:tc>
        <w:tc>
          <w:tcPr>
            <w:tcW w:w="868" w:type="dxa"/>
            <w:tcBorders>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rFonts w:eastAsia="SimSun"/>
                <w:sz w:val="18"/>
              </w:rPr>
            </w:pPr>
            <w:r w:rsidRPr="00E74374">
              <w:rPr>
                <w:rFonts w:eastAsia="SimSun"/>
                <w:sz w:val="18"/>
              </w:rPr>
              <w:t>2005</w:t>
            </w:r>
          </w:p>
        </w:tc>
        <w:tc>
          <w:tcPr>
            <w:tcW w:w="1261" w:type="dxa"/>
            <w:tcBorders>
              <w:bottom w:val="single" w:sz="4" w:space="0" w:color="auto"/>
            </w:tcBorders>
            <w:shd w:val="clear" w:color="auto" w:fill="auto"/>
            <w:vAlign w:val="bottom"/>
          </w:tcPr>
          <w:p w:rsidR="00CD5E94" w:rsidRPr="00E74374" w:rsidRDefault="00CD5E94" w:rsidP="00CD5E94">
            <w:pPr>
              <w:suppressAutoHyphens w:val="0"/>
              <w:adjustRightInd w:val="0"/>
              <w:snapToGrid w:val="0"/>
              <w:spacing w:before="40" w:after="40" w:line="220" w:lineRule="exact"/>
              <w:ind w:right="115"/>
              <w:rPr>
                <w:rFonts w:eastAsia="SimSun"/>
                <w:snapToGrid w:val="0"/>
                <w:sz w:val="18"/>
                <w:szCs w:val="18"/>
              </w:rPr>
            </w:pPr>
            <w:r w:rsidRPr="00E74374">
              <w:rPr>
                <w:rFonts w:eastAsia="SimSun"/>
                <w:bCs/>
                <w:snapToGrid w:val="0"/>
                <w:sz w:val="18"/>
                <w:szCs w:val="18"/>
              </w:rPr>
              <w:t>Ministry of Social Affairs</w:t>
            </w:r>
          </w:p>
        </w:tc>
        <w:tc>
          <w:tcPr>
            <w:tcW w:w="1080" w:type="dxa"/>
            <w:tcBorders>
              <w:bottom w:val="single" w:sz="4" w:space="0" w:color="auto"/>
            </w:tcBorders>
            <w:shd w:val="clear" w:color="auto" w:fill="auto"/>
            <w:vAlign w:val="bottom"/>
          </w:tcPr>
          <w:p w:rsidR="00CD5E94" w:rsidRPr="00E74374" w:rsidRDefault="00CD5E94" w:rsidP="00CD5E94">
            <w:pPr>
              <w:suppressAutoHyphens w:val="0"/>
              <w:adjustRightInd w:val="0"/>
              <w:snapToGrid w:val="0"/>
              <w:spacing w:before="40" w:after="40" w:line="220" w:lineRule="exact"/>
              <w:ind w:right="115"/>
              <w:rPr>
                <w:rFonts w:eastAsia="SimSun"/>
                <w:snapToGrid w:val="0"/>
                <w:sz w:val="18"/>
                <w:szCs w:val="18"/>
              </w:rPr>
            </w:pPr>
            <w:r w:rsidRPr="00E74374">
              <w:rPr>
                <w:rFonts w:eastAsia="SimSun"/>
                <w:bCs/>
                <w:snapToGrid w:val="0"/>
                <w:sz w:val="18"/>
                <w:szCs w:val="18"/>
              </w:rPr>
              <w:t>Ministry of Social Affairs</w:t>
            </w:r>
          </w:p>
        </w:tc>
      </w:tr>
      <w:tr w:rsidR="00CD5E94" w:rsidRPr="00E74374">
        <w:trPr>
          <w:cantSplit/>
        </w:trPr>
        <w:tc>
          <w:tcPr>
            <w:tcW w:w="2468" w:type="dxa"/>
            <w:gridSpan w:val="3"/>
            <w:tcBorders>
              <w:top w:val="single" w:sz="4" w:space="0" w:color="auto"/>
              <w:bottom w:val="single" w:sz="12" w:space="0" w:color="auto"/>
            </w:tcBorders>
            <w:shd w:val="clear" w:color="auto" w:fill="auto"/>
          </w:tcPr>
          <w:p w:rsidR="00CD5E94" w:rsidRPr="00E74374" w:rsidRDefault="00CD5E94" w:rsidP="00CD5E94">
            <w:pPr>
              <w:suppressAutoHyphens w:val="0"/>
              <w:adjustRightInd w:val="0"/>
              <w:snapToGrid w:val="0"/>
              <w:spacing w:before="80" w:after="80" w:line="220" w:lineRule="exact"/>
              <w:ind w:right="113"/>
              <w:rPr>
                <w:rFonts w:eastAsia="SimSun"/>
                <w:b/>
                <w:bCs/>
                <w:snapToGrid w:val="0"/>
                <w:sz w:val="18"/>
                <w:szCs w:val="18"/>
              </w:rPr>
            </w:pPr>
            <w:r w:rsidRPr="00E74374">
              <w:rPr>
                <w:rFonts w:eastAsia="SimSun"/>
                <w:b/>
                <w:bCs/>
                <w:snapToGrid w:val="0"/>
                <w:sz w:val="18"/>
                <w:szCs w:val="18"/>
              </w:rPr>
              <w:tab/>
              <w:t>Total</w:t>
            </w:r>
          </w:p>
        </w:tc>
        <w:tc>
          <w:tcPr>
            <w:tcW w:w="706"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adjustRightInd w:val="0"/>
              <w:snapToGrid w:val="0"/>
              <w:spacing w:before="80" w:after="80" w:line="220" w:lineRule="exact"/>
              <w:ind w:right="113"/>
              <w:jc w:val="right"/>
              <w:rPr>
                <w:rFonts w:eastAsia="SimSun"/>
                <w:b/>
                <w:bCs/>
                <w:snapToGrid w:val="0"/>
                <w:sz w:val="18"/>
                <w:szCs w:val="18"/>
              </w:rPr>
            </w:pPr>
            <w:r w:rsidRPr="00E74374">
              <w:rPr>
                <w:rFonts w:eastAsia="SimSun"/>
                <w:b/>
                <w:bCs/>
                <w:snapToGrid w:val="0"/>
                <w:sz w:val="18"/>
                <w:szCs w:val="18"/>
              </w:rPr>
              <w:t>450</w:t>
            </w:r>
          </w:p>
        </w:tc>
        <w:tc>
          <w:tcPr>
            <w:tcW w:w="987"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adjustRightInd w:val="0"/>
              <w:snapToGrid w:val="0"/>
              <w:spacing w:before="80" w:after="80" w:line="220" w:lineRule="exact"/>
              <w:ind w:right="113"/>
              <w:jc w:val="right"/>
              <w:rPr>
                <w:rFonts w:eastAsia="SimSun"/>
                <w:b/>
                <w:bCs/>
                <w:snapToGrid w:val="0"/>
                <w:sz w:val="18"/>
                <w:szCs w:val="18"/>
              </w:rPr>
            </w:pPr>
            <w:r w:rsidRPr="00E74374">
              <w:rPr>
                <w:rFonts w:eastAsia="SimSun"/>
                <w:b/>
                <w:bCs/>
                <w:snapToGrid w:val="0"/>
                <w:sz w:val="18"/>
                <w:szCs w:val="18"/>
              </w:rPr>
              <w:t>900</w:t>
            </w:r>
          </w:p>
        </w:tc>
        <w:tc>
          <w:tcPr>
            <w:tcW w:w="868"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adjustRightInd w:val="0"/>
              <w:snapToGrid w:val="0"/>
              <w:spacing w:before="80" w:after="80" w:line="220" w:lineRule="exact"/>
              <w:ind w:right="113"/>
              <w:jc w:val="right"/>
              <w:rPr>
                <w:rFonts w:eastAsia="SimSun"/>
                <w:b/>
                <w:bCs/>
                <w:snapToGrid w:val="0"/>
                <w:sz w:val="18"/>
                <w:szCs w:val="18"/>
              </w:rPr>
            </w:pPr>
          </w:p>
        </w:tc>
        <w:tc>
          <w:tcPr>
            <w:tcW w:w="1261"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adjustRightInd w:val="0"/>
              <w:snapToGrid w:val="0"/>
              <w:spacing w:before="80" w:after="80" w:line="220" w:lineRule="exact"/>
              <w:ind w:right="115"/>
              <w:rPr>
                <w:rFonts w:eastAsia="SimSun"/>
                <w:b/>
                <w:bCs/>
                <w:snapToGrid w:val="0"/>
                <w:sz w:val="18"/>
                <w:szCs w:val="18"/>
              </w:rPr>
            </w:pPr>
          </w:p>
        </w:tc>
        <w:tc>
          <w:tcPr>
            <w:tcW w:w="1080"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adjustRightInd w:val="0"/>
              <w:snapToGrid w:val="0"/>
              <w:spacing w:before="80" w:after="80" w:line="220" w:lineRule="exact"/>
              <w:ind w:right="115"/>
              <w:rPr>
                <w:rFonts w:eastAsia="SimSun"/>
                <w:b/>
                <w:bCs/>
                <w:snapToGrid w:val="0"/>
                <w:sz w:val="18"/>
                <w:szCs w:val="18"/>
              </w:rPr>
            </w:pPr>
          </w:p>
        </w:tc>
      </w:tr>
    </w:tbl>
    <w:p w:rsidR="00CD5E94" w:rsidRPr="004F4EC7" w:rsidRDefault="00CD5E94" w:rsidP="00CD5E94">
      <w:pPr>
        <w:pStyle w:val="Heading1"/>
        <w:spacing w:before="240"/>
      </w:pPr>
      <w:bookmarkStart w:id="98" w:name="_Toc227592947"/>
      <w:r w:rsidRPr="004F4EC7">
        <w:t>Table 71</w:t>
      </w:r>
      <w:bookmarkEnd w:id="98"/>
    </w:p>
    <w:p w:rsidR="00CD5E94" w:rsidRPr="004F4EC7" w:rsidRDefault="00CD5E94" w:rsidP="00CD5E94">
      <w:pPr>
        <w:pStyle w:val="SingleTxtG"/>
        <w:rPr>
          <w:b/>
        </w:rPr>
      </w:pPr>
      <w:r w:rsidRPr="004F4EC7">
        <w:rPr>
          <w:b/>
        </w:rPr>
        <w:t>Social groups targeted by the programme (2006–2007), including child workers, their peers and their families, employers, civil society organizations and schoolchildren, and partnership activities of the Child Labour Unit at the Ministry of Social Affairs and Labour and rehabilitation centres for child workers in San`a City, Aden and Seiyun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466"/>
        <w:gridCol w:w="1500"/>
        <w:gridCol w:w="960"/>
        <w:gridCol w:w="2116"/>
        <w:gridCol w:w="2328"/>
      </w:tblGrid>
      <w:tr w:rsidR="00CD5E94" w:rsidRPr="00E74374">
        <w:trPr>
          <w:cantSplit/>
          <w:tblHeader/>
        </w:trPr>
        <w:tc>
          <w:tcPr>
            <w:tcW w:w="466"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rPr>
                <w:i/>
                <w:sz w:val="16"/>
              </w:rPr>
            </w:pPr>
            <w:r w:rsidRPr="00E74374">
              <w:rPr>
                <w:i/>
                <w:sz w:val="16"/>
              </w:rPr>
              <w:t>Item</w:t>
            </w:r>
          </w:p>
        </w:tc>
        <w:tc>
          <w:tcPr>
            <w:tcW w:w="1500"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rPr>
                <w:i/>
                <w:sz w:val="16"/>
              </w:rPr>
            </w:pPr>
            <w:r w:rsidRPr="00E74374">
              <w:rPr>
                <w:i/>
                <w:sz w:val="16"/>
              </w:rPr>
              <w:t>Target group</w:t>
            </w:r>
          </w:p>
        </w:tc>
        <w:tc>
          <w:tcPr>
            <w:tcW w:w="960"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rPr>
                <w:i/>
                <w:sz w:val="16"/>
              </w:rPr>
            </w:pPr>
            <w:r w:rsidRPr="00E74374">
              <w:rPr>
                <w:i/>
                <w:sz w:val="16"/>
              </w:rPr>
              <w:t>Number</w:t>
            </w:r>
          </w:p>
        </w:tc>
        <w:tc>
          <w:tcPr>
            <w:tcW w:w="2116"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rPr>
                <w:i/>
                <w:sz w:val="16"/>
              </w:rPr>
            </w:pPr>
            <w:r w:rsidRPr="00E74374">
              <w:rPr>
                <w:i/>
                <w:sz w:val="16"/>
              </w:rPr>
              <w:t>Implementing entity</w:t>
            </w:r>
          </w:p>
        </w:tc>
        <w:tc>
          <w:tcPr>
            <w:tcW w:w="2328" w:type="dxa"/>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rPr>
                <w:i/>
                <w:sz w:val="16"/>
              </w:rPr>
            </w:pPr>
            <w:r w:rsidRPr="00E74374">
              <w:rPr>
                <w:i/>
                <w:sz w:val="16"/>
              </w:rPr>
              <w:t>Type of activity</w:t>
            </w:r>
          </w:p>
        </w:tc>
      </w:tr>
      <w:tr w:rsidR="00CD5E94" w:rsidRPr="00E74374">
        <w:trPr>
          <w:cantSplit/>
        </w:trPr>
        <w:tc>
          <w:tcPr>
            <w:tcW w:w="466" w:type="dxa"/>
            <w:tcBorders>
              <w:top w:val="single" w:sz="12" w:space="0" w:color="auto"/>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w:t>
            </w:r>
          </w:p>
        </w:tc>
        <w:tc>
          <w:tcPr>
            <w:tcW w:w="1500" w:type="dxa"/>
            <w:tcBorders>
              <w:top w:val="single" w:sz="12" w:space="0" w:color="auto"/>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Schoolchildren in San`a City</w:t>
            </w:r>
          </w:p>
        </w:tc>
        <w:tc>
          <w:tcPr>
            <w:tcW w:w="960" w:type="dxa"/>
            <w:tcBorders>
              <w:top w:val="single" w:sz="12" w:space="0" w:color="auto"/>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160</w:t>
            </w:r>
          </w:p>
        </w:tc>
        <w:tc>
          <w:tcPr>
            <w:tcW w:w="2116" w:type="dxa"/>
            <w:tcBorders>
              <w:top w:val="single" w:sz="12" w:space="0" w:color="auto"/>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Child Labour Unit + Children’s Parliament</w:t>
            </w:r>
          </w:p>
        </w:tc>
        <w:tc>
          <w:tcPr>
            <w:tcW w:w="2328" w:type="dxa"/>
            <w:tcBorders>
              <w:top w:val="single" w:sz="12" w:space="0" w:color="auto"/>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Awareness programmes on the consequences of dropping out of school</w:t>
            </w:r>
          </w:p>
        </w:tc>
      </w:tr>
      <w:tr w:rsidR="00CD5E94" w:rsidRPr="00E74374">
        <w:trPr>
          <w:cantSplit/>
        </w:trPr>
        <w:tc>
          <w:tcPr>
            <w:tcW w:w="46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2</w:t>
            </w:r>
          </w:p>
        </w:tc>
        <w:tc>
          <w:tcPr>
            <w:tcW w:w="150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Employers/informal sector</w:t>
            </w:r>
          </w:p>
        </w:tc>
        <w:tc>
          <w:tcPr>
            <w:tcW w:w="96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26</w:t>
            </w:r>
          </w:p>
        </w:tc>
        <w:tc>
          <w:tcPr>
            <w:tcW w:w="211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Child Labour Unit</w:t>
            </w:r>
          </w:p>
        </w:tc>
        <w:tc>
          <w:tcPr>
            <w:tcW w:w="2328"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Awareness and briefings about Ministerial Decision No.</w:t>
            </w:r>
            <w:r w:rsidRPr="00E74374">
              <w:t xml:space="preserve"> </w:t>
            </w:r>
            <w:r w:rsidRPr="00E74374">
              <w:rPr>
                <w:snapToGrid w:val="0"/>
              </w:rPr>
              <w:t>56</w:t>
            </w:r>
          </w:p>
        </w:tc>
      </w:tr>
      <w:tr w:rsidR="00CD5E94" w:rsidRPr="00E74374">
        <w:trPr>
          <w:cantSplit/>
        </w:trPr>
        <w:tc>
          <w:tcPr>
            <w:tcW w:w="46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3</w:t>
            </w:r>
          </w:p>
        </w:tc>
        <w:tc>
          <w:tcPr>
            <w:tcW w:w="150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Local authority</w:t>
            </w:r>
          </w:p>
        </w:tc>
        <w:tc>
          <w:tcPr>
            <w:tcW w:w="96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15 individuals from different sectors</w:t>
            </w:r>
          </w:p>
        </w:tc>
        <w:tc>
          <w:tcPr>
            <w:tcW w:w="211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Child Labour Unit + Ministry offices in different governorates</w:t>
            </w:r>
          </w:p>
        </w:tc>
        <w:tc>
          <w:tcPr>
            <w:tcW w:w="2328"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Awareness and briefings about the Government’s role in curbing child labour</w:t>
            </w:r>
          </w:p>
        </w:tc>
      </w:tr>
      <w:tr w:rsidR="00CD5E94" w:rsidRPr="00E74374">
        <w:trPr>
          <w:cantSplit/>
        </w:trPr>
        <w:tc>
          <w:tcPr>
            <w:tcW w:w="46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4</w:t>
            </w:r>
          </w:p>
        </w:tc>
        <w:tc>
          <w:tcPr>
            <w:tcW w:w="150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Families of child workers</w:t>
            </w:r>
          </w:p>
        </w:tc>
        <w:tc>
          <w:tcPr>
            <w:tcW w:w="96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534</w:t>
            </w:r>
          </w:p>
        </w:tc>
        <w:tc>
          <w:tcPr>
            <w:tcW w:w="211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Rehabilitation centre for child workers (San`a City)</w:t>
            </w:r>
          </w:p>
        </w:tc>
        <w:tc>
          <w:tcPr>
            <w:tcW w:w="2328"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Awareness-raising and briefings during visits to the centre</w:t>
            </w:r>
          </w:p>
        </w:tc>
      </w:tr>
      <w:tr w:rsidR="00CD5E94" w:rsidRPr="00E74374">
        <w:trPr>
          <w:cantSplit/>
        </w:trPr>
        <w:tc>
          <w:tcPr>
            <w:tcW w:w="466" w:type="dxa"/>
            <w:tcBorders>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5</w:t>
            </w:r>
          </w:p>
        </w:tc>
        <w:tc>
          <w:tcPr>
            <w:tcW w:w="1500" w:type="dxa"/>
            <w:tcBorders>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Families of child workers enrolled in the centre (</w:t>
            </w:r>
            <w:smartTag w:uri="urn:schemas-microsoft-com:office:smarttags" w:element="City">
              <w:smartTag w:uri="urn:schemas-microsoft-com:office:smarttags" w:element="place">
                <w:r w:rsidRPr="00E74374">
                  <w:rPr>
                    <w:snapToGrid w:val="0"/>
                  </w:rPr>
                  <w:t>Sana</w:t>
                </w:r>
              </w:smartTag>
            </w:smartTag>
            <w:r w:rsidRPr="00E74374">
              <w:rPr>
                <w:snapToGrid w:val="0"/>
              </w:rPr>
              <w:t>`a City)</w:t>
            </w:r>
          </w:p>
        </w:tc>
        <w:tc>
          <w:tcPr>
            <w:tcW w:w="960" w:type="dxa"/>
            <w:tcBorders>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748</w:t>
            </w:r>
          </w:p>
        </w:tc>
        <w:tc>
          <w:tcPr>
            <w:tcW w:w="2116" w:type="dxa"/>
            <w:tcBorders>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Rehabilitation centre for child workers (San`a City)</w:t>
            </w:r>
          </w:p>
        </w:tc>
        <w:tc>
          <w:tcPr>
            <w:tcW w:w="2328" w:type="dxa"/>
            <w:tcBorders>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Repeat visits to ensure that children remain at the centre</w:t>
            </w:r>
          </w:p>
        </w:tc>
      </w:tr>
      <w:tr w:rsidR="00CD5E94" w:rsidRPr="00E74374">
        <w:trPr>
          <w:cantSplit/>
        </w:trPr>
        <w:tc>
          <w:tcPr>
            <w:tcW w:w="466" w:type="dxa"/>
            <w:tcBorders>
              <w:top w:val="nil"/>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6</w:t>
            </w:r>
          </w:p>
        </w:tc>
        <w:tc>
          <w:tcPr>
            <w:tcW w:w="1500" w:type="dxa"/>
            <w:tcBorders>
              <w:top w:val="nil"/>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Families of child workers enrolled in the centre (San`a City)</w:t>
            </w:r>
          </w:p>
        </w:tc>
        <w:tc>
          <w:tcPr>
            <w:tcW w:w="960" w:type="dxa"/>
            <w:tcBorders>
              <w:top w:val="nil"/>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1 282</w:t>
            </w:r>
          </w:p>
        </w:tc>
        <w:tc>
          <w:tcPr>
            <w:tcW w:w="2116" w:type="dxa"/>
            <w:tcBorders>
              <w:top w:val="nil"/>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Rehabilitation centre for child workers (San`a City)</w:t>
            </w:r>
          </w:p>
        </w:tc>
        <w:tc>
          <w:tcPr>
            <w:tcW w:w="2328" w:type="dxa"/>
            <w:tcBorders>
              <w:top w:val="nil"/>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 xml:space="preserve">Microenterprise grants for two grocery stores, one chicken shop and one mechanics workshop </w:t>
            </w:r>
          </w:p>
        </w:tc>
      </w:tr>
      <w:tr w:rsidR="00CD5E94" w:rsidRPr="00E74374">
        <w:trPr>
          <w:cantSplit/>
        </w:trPr>
        <w:tc>
          <w:tcPr>
            <w:tcW w:w="466" w:type="dxa"/>
            <w:tcBorders>
              <w:top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7</w:t>
            </w:r>
          </w:p>
        </w:tc>
        <w:tc>
          <w:tcPr>
            <w:tcW w:w="1500" w:type="dxa"/>
            <w:tcBorders>
              <w:top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Families of child workers enrolled in the centre (San`a City)</w:t>
            </w:r>
          </w:p>
        </w:tc>
        <w:tc>
          <w:tcPr>
            <w:tcW w:w="960" w:type="dxa"/>
            <w:tcBorders>
              <w:top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8</w:t>
            </w:r>
          </w:p>
        </w:tc>
        <w:tc>
          <w:tcPr>
            <w:tcW w:w="2116" w:type="dxa"/>
            <w:tcBorders>
              <w:top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Rehabilitation centre for child workers (San`a City), in cooperation with the Arab Child Protection Initiative</w:t>
            </w:r>
          </w:p>
        </w:tc>
        <w:tc>
          <w:tcPr>
            <w:tcW w:w="2328" w:type="dxa"/>
            <w:tcBorders>
              <w:top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 xml:space="preserve">Interest-free microenterprise grants after training on enterprise management was provided with the help of consultants </w:t>
            </w:r>
            <w:r w:rsidRPr="00E74374">
              <w:rPr>
                <w:snapToGrid w:val="0"/>
              </w:rPr>
              <w:br/>
              <w:t xml:space="preserve">(YRI 100,000 for each family) </w:t>
            </w:r>
          </w:p>
        </w:tc>
      </w:tr>
      <w:tr w:rsidR="00CD5E94" w:rsidRPr="00E74374">
        <w:trPr>
          <w:cantSplit/>
        </w:trPr>
        <w:tc>
          <w:tcPr>
            <w:tcW w:w="46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8</w:t>
            </w:r>
          </w:p>
        </w:tc>
        <w:tc>
          <w:tcPr>
            <w:tcW w:w="150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Families of children enrolled in the centre (San`a City)</w:t>
            </w:r>
          </w:p>
        </w:tc>
        <w:tc>
          <w:tcPr>
            <w:tcW w:w="96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12</w:t>
            </w:r>
          </w:p>
        </w:tc>
        <w:tc>
          <w:tcPr>
            <w:tcW w:w="211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Rehabilitation centre for child workers (San`a City), in cooperation with the Arab Child Protection Initiative</w:t>
            </w:r>
          </w:p>
        </w:tc>
        <w:tc>
          <w:tcPr>
            <w:tcW w:w="2328"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Basic financial assistance</w:t>
            </w:r>
          </w:p>
        </w:tc>
      </w:tr>
      <w:tr w:rsidR="00CD5E94" w:rsidRPr="00E74374">
        <w:trPr>
          <w:cantSplit/>
        </w:trPr>
        <w:tc>
          <w:tcPr>
            <w:tcW w:w="46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9</w:t>
            </w:r>
          </w:p>
        </w:tc>
        <w:tc>
          <w:tcPr>
            <w:tcW w:w="150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Families of children enrolled in the centre (San`a City)</w:t>
            </w:r>
          </w:p>
        </w:tc>
        <w:tc>
          <w:tcPr>
            <w:tcW w:w="96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30</w:t>
            </w:r>
          </w:p>
        </w:tc>
        <w:tc>
          <w:tcPr>
            <w:tcW w:w="211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Rehabilitation centre for child workers (San`a City), in cooperation with the Arab Child Protection Initiative</w:t>
            </w:r>
          </w:p>
        </w:tc>
        <w:tc>
          <w:tcPr>
            <w:tcW w:w="2328"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Cash/food assistance</w:t>
            </w:r>
          </w:p>
        </w:tc>
      </w:tr>
      <w:tr w:rsidR="00CD5E94" w:rsidRPr="00E74374">
        <w:trPr>
          <w:cantSplit/>
        </w:trPr>
        <w:tc>
          <w:tcPr>
            <w:tcW w:w="46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10</w:t>
            </w:r>
          </w:p>
        </w:tc>
        <w:tc>
          <w:tcPr>
            <w:tcW w:w="150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Families of child workers (civil society)</w:t>
            </w:r>
          </w:p>
        </w:tc>
        <w:tc>
          <w:tcPr>
            <w:tcW w:w="96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1 282</w:t>
            </w:r>
          </w:p>
        </w:tc>
        <w:tc>
          <w:tcPr>
            <w:tcW w:w="211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Child Labour Unit + rehabilitation centre for child workers (San`a City)</w:t>
            </w:r>
          </w:p>
        </w:tc>
        <w:tc>
          <w:tcPr>
            <w:tcW w:w="2328"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Visits to raise awareness and provide advice</w:t>
            </w:r>
          </w:p>
        </w:tc>
      </w:tr>
      <w:tr w:rsidR="00CD5E94" w:rsidRPr="00E74374">
        <w:trPr>
          <w:cantSplit/>
        </w:trPr>
        <w:tc>
          <w:tcPr>
            <w:tcW w:w="46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11</w:t>
            </w:r>
          </w:p>
        </w:tc>
        <w:tc>
          <w:tcPr>
            <w:tcW w:w="150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 xml:space="preserve">Younger siblings </w:t>
            </w:r>
            <w:r w:rsidRPr="00E74374">
              <w:rPr>
                <w:snapToGrid w:val="0"/>
              </w:rPr>
              <w:br/>
              <w:t xml:space="preserve">of child workers </w:t>
            </w:r>
            <w:r w:rsidRPr="00E74374">
              <w:rPr>
                <w:snapToGrid w:val="0"/>
              </w:rPr>
              <w:br/>
              <w:t>(4 to 7 years)</w:t>
            </w:r>
          </w:p>
        </w:tc>
        <w:tc>
          <w:tcPr>
            <w:tcW w:w="96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433</w:t>
            </w:r>
          </w:p>
        </w:tc>
        <w:tc>
          <w:tcPr>
            <w:tcW w:w="211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Rehabilitation centre for child workers (San`a City)</w:t>
            </w:r>
          </w:p>
        </w:tc>
        <w:tc>
          <w:tcPr>
            <w:tcW w:w="2328"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 xml:space="preserve">Enrolment in the centre </w:t>
            </w:r>
            <w:r w:rsidRPr="00E74374">
              <w:rPr>
                <w:snapToGrid w:val="0"/>
              </w:rPr>
              <w:br/>
              <w:t>(San`a City)</w:t>
            </w:r>
          </w:p>
        </w:tc>
      </w:tr>
      <w:tr w:rsidR="00CD5E94" w:rsidRPr="00E74374">
        <w:trPr>
          <w:cantSplit/>
        </w:trPr>
        <w:tc>
          <w:tcPr>
            <w:tcW w:w="46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12</w:t>
            </w:r>
          </w:p>
        </w:tc>
        <w:tc>
          <w:tcPr>
            <w:tcW w:w="150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Child workers of working age (14 years)</w:t>
            </w:r>
          </w:p>
        </w:tc>
        <w:tc>
          <w:tcPr>
            <w:tcW w:w="96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14</w:t>
            </w:r>
          </w:p>
        </w:tc>
        <w:tc>
          <w:tcPr>
            <w:tcW w:w="211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Rehabilitation centre for child workers (San`a City) + vocational training</w:t>
            </w:r>
          </w:p>
        </w:tc>
        <w:tc>
          <w:tcPr>
            <w:tcW w:w="2328"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Inclusion in training programmes: carpentry, the butcher’s trade and electrical devices and equipment</w:t>
            </w:r>
          </w:p>
        </w:tc>
      </w:tr>
      <w:tr w:rsidR="00CD5E94" w:rsidRPr="00E74374">
        <w:trPr>
          <w:cantSplit/>
        </w:trPr>
        <w:tc>
          <w:tcPr>
            <w:tcW w:w="46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13</w:t>
            </w:r>
          </w:p>
        </w:tc>
        <w:tc>
          <w:tcPr>
            <w:tcW w:w="150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Female child workers (7 to 14 years)</w:t>
            </w:r>
          </w:p>
        </w:tc>
        <w:tc>
          <w:tcPr>
            <w:tcW w:w="96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76</w:t>
            </w:r>
          </w:p>
        </w:tc>
        <w:tc>
          <w:tcPr>
            <w:tcW w:w="211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Child Labour Unit + rehabilitation centre for child workers (San`a City)</w:t>
            </w:r>
          </w:p>
        </w:tc>
        <w:tc>
          <w:tcPr>
            <w:tcW w:w="2328"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 xml:space="preserve">Enrolment in the centre </w:t>
            </w:r>
            <w:r w:rsidRPr="00E74374">
              <w:rPr>
                <w:snapToGrid w:val="0"/>
              </w:rPr>
              <w:br/>
              <w:t>(San`a City) and access to services</w:t>
            </w:r>
          </w:p>
        </w:tc>
      </w:tr>
      <w:tr w:rsidR="00CD5E94" w:rsidRPr="00E74374">
        <w:trPr>
          <w:cantSplit/>
        </w:trPr>
        <w:tc>
          <w:tcPr>
            <w:tcW w:w="46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14</w:t>
            </w:r>
          </w:p>
        </w:tc>
        <w:tc>
          <w:tcPr>
            <w:tcW w:w="150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 xml:space="preserve">Male child workers </w:t>
            </w:r>
            <w:r w:rsidRPr="00E74374">
              <w:rPr>
                <w:snapToGrid w:val="0"/>
              </w:rPr>
              <w:br/>
              <w:t>(7 to 14 years)</w:t>
            </w:r>
          </w:p>
        </w:tc>
        <w:tc>
          <w:tcPr>
            <w:tcW w:w="96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485</w:t>
            </w:r>
          </w:p>
        </w:tc>
        <w:tc>
          <w:tcPr>
            <w:tcW w:w="211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Child Labour Unit + rehabilitation centre for child workers (San`a City)</w:t>
            </w:r>
          </w:p>
        </w:tc>
        <w:tc>
          <w:tcPr>
            <w:tcW w:w="2328"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 xml:space="preserve">Enrolment in the centre </w:t>
            </w:r>
            <w:r w:rsidRPr="00E74374">
              <w:rPr>
                <w:snapToGrid w:val="0"/>
              </w:rPr>
              <w:br/>
              <w:t>(San`a City) and access to services</w:t>
            </w:r>
          </w:p>
        </w:tc>
      </w:tr>
      <w:tr w:rsidR="00CD5E94" w:rsidRPr="00E74374">
        <w:trPr>
          <w:cantSplit/>
        </w:trPr>
        <w:tc>
          <w:tcPr>
            <w:tcW w:w="466" w:type="dxa"/>
            <w:tcBorders>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15</w:t>
            </w:r>
          </w:p>
        </w:tc>
        <w:tc>
          <w:tcPr>
            <w:tcW w:w="1500" w:type="dxa"/>
            <w:tcBorders>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 xml:space="preserve">Child beggars </w:t>
            </w:r>
            <w:r w:rsidRPr="00E74374">
              <w:rPr>
                <w:snapToGrid w:val="0"/>
              </w:rPr>
              <w:br/>
              <w:t>(6 to 16 years)</w:t>
            </w:r>
          </w:p>
        </w:tc>
        <w:tc>
          <w:tcPr>
            <w:tcW w:w="960" w:type="dxa"/>
            <w:tcBorders>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76</w:t>
            </w:r>
          </w:p>
        </w:tc>
        <w:tc>
          <w:tcPr>
            <w:tcW w:w="2116" w:type="dxa"/>
            <w:tcBorders>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Rehabilitation centre for child workers (San`a City)</w:t>
            </w:r>
          </w:p>
        </w:tc>
        <w:tc>
          <w:tcPr>
            <w:tcW w:w="2328" w:type="dxa"/>
            <w:tcBorders>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 xml:space="preserve">Enrolment in the centre </w:t>
            </w:r>
            <w:r w:rsidRPr="00E74374">
              <w:rPr>
                <w:snapToGrid w:val="0"/>
              </w:rPr>
              <w:br/>
              <w:t>(San`a City) and access to services</w:t>
            </w:r>
          </w:p>
        </w:tc>
      </w:tr>
      <w:tr w:rsidR="00CD5E94" w:rsidRPr="00E74374" w:rsidTr="00B53A70">
        <w:trPr>
          <w:cantSplit/>
        </w:trPr>
        <w:tc>
          <w:tcPr>
            <w:tcW w:w="466" w:type="dxa"/>
            <w:tcBorders>
              <w:top w:val="nil"/>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16</w:t>
            </w:r>
          </w:p>
        </w:tc>
        <w:tc>
          <w:tcPr>
            <w:tcW w:w="1500" w:type="dxa"/>
            <w:tcBorders>
              <w:top w:val="nil"/>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Children’s civil society organizations</w:t>
            </w:r>
          </w:p>
        </w:tc>
        <w:tc>
          <w:tcPr>
            <w:tcW w:w="960" w:type="dxa"/>
            <w:tcBorders>
              <w:top w:val="nil"/>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7</w:t>
            </w:r>
          </w:p>
        </w:tc>
        <w:tc>
          <w:tcPr>
            <w:tcW w:w="2116" w:type="dxa"/>
            <w:tcBorders>
              <w:top w:val="nil"/>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 xml:space="preserve">Child Labour Unit </w:t>
            </w:r>
          </w:p>
        </w:tc>
        <w:tc>
          <w:tcPr>
            <w:tcW w:w="2328" w:type="dxa"/>
            <w:tcBorders>
              <w:top w:val="nil"/>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Awareness-raising and briefings about Ministerial Decision No. 56</w:t>
            </w:r>
          </w:p>
        </w:tc>
      </w:tr>
      <w:tr w:rsidR="00CD5E94" w:rsidRPr="00E74374" w:rsidTr="00B53A70">
        <w:trPr>
          <w:cantSplit/>
        </w:trPr>
        <w:tc>
          <w:tcPr>
            <w:tcW w:w="466" w:type="dxa"/>
            <w:tcBorders>
              <w:top w:val="nil"/>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17</w:t>
            </w:r>
          </w:p>
        </w:tc>
        <w:tc>
          <w:tcPr>
            <w:tcW w:w="1500" w:type="dxa"/>
            <w:tcBorders>
              <w:top w:val="nil"/>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Child workers</w:t>
            </w:r>
          </w:p>
        </w:tc>
        <w:tc>
          <w:tcPr>
            <w:tcW w:w="960" w:type="dxa"/>
            <w:tcBorders>
              <w:top w:val="nil"/>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152</w:t>
            </w:r>
          </w:p>
        </w:tc>
        <w:tc>
          <w:tcPr>
            <w:tcW w:w="2116" w:type="dxa"/>
            <w:tcBorders>
              <w:top w:val="nil"/>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Rehabilitation centre for child workers (Seiyun) + the Nahdah Association</w:t>
            </w:r>
          </w:p>
        </w:tc>
        <w:tc>
          <w:tcPr>
            <w:tcW w:w="2328" w:type="dxa"/>
            <w:tcBorders>
              <w:top w:val="nil"/>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Enrolment in the Seiyun rehabilitation centre for child workers</w:t>
            </w:r>
          </w:p>
        </w:tc>
      </w:tr>
      <w:tr w:rsidR="00CD5E94" w:rsidRPr="00E74374" w:rsidTr="00B53A70">
        <w:trPr>
          <w:cantSplit/>
        </w:trPr>
        <w:tc>
          <w:tcPr>
            <w:tcW w:w="466" w:type="dxa"/>
            <w:tcBorders>
              <w:top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18</w:t>
            </w:r>
          </w:p>
        </w:tc>
        <w:tc>
          <w:tcPr>
            <w:tcW w:w="1500" w:type="dxa"/>
            <w:tcBorders>
              <w:top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Child workers and their families</w:t>
            </w:r>
          </w:p>
        </w:tc>
        <w:tc>
          <w:tcPr>
            <w:tcW w:w="960" w:type="dxa"/>
            <w:tcBorders>
              <w:top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152 (children)</w:t>
            </w:r>
          </w:p>
        </w:tc>
        <w:tc>
          <w:tcPr>
            <w:tcW w:w="2116" w:type="dxa"/>
            <w:tcBorders>
              <w:top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Rehabilitation centre for child workers (Seiyun) + the Nahdah Association</w:t>
            </w:r>
          </w:p>
        </w:tc>
        <w:tc>
          <w:tcPr>
            <w:tcW w:w="2328" w:type="dxa"/>
            <w:tcBorders>
              <w:top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Withdrawal from the labour market and return to school</w:t>
            </w:r>
          </w:p>
        </w:tc>
      </w:tr>
      <w:tr w:rsidR="00CD5E94" w:rsidRPr="00E74374">
        <w:trPr>
          <w:cantSplit/>
        </w:trPr>
        <w:tc>
          <w:tcPr>
            <w:tcW w:w="46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19</w:t>
            </w:r>
          </w:p>
        </w:tc>
        <w:tc>
          <w:tcPr>
            <w:tcW w:w="150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Basic education schools</w:t>
            </w:r>
          </w:p>
        </w:tc>
        <w:tc>
          <w:tcPr>
            <w:tcW w:w="96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35</w:t>
            </w:r>
          </w:p>
        </w:tc>
        <w:tc>
          <w:tcPr>
            <w:tcW w:w="211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Rehabilitation centre for child workers (Seiyun) + education bureau in Wadi Hadramawt</w:t>
            </w:r>
          </w:p>
        </w:tc>
        <w:tc>
          <w:tcPr>
            <w:tcW w:w="2328"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Awareness-raising in schools in Seiyun, Shibam and Qatan</w:t>
            </w:r>
          </w:p>
        </w:tc>
      </w:tr>
      <w:tr w:rsidR="00CD5E94" w:rsidRPr="00E74374">
        <w:trPr>
          <w:cantSplit/>
        </w:trPr>
        <w:tc>
          <w:tcPr>
            <w:tcW w:w="46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20</w:t>
            </w:r>
          </w:p>
        </w:tc>
        <w:tc>
          <w:tcPr>
            <w:tcW w:w="150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Female child workers</w:t>
            </w:r>
          </w:p>
        </w:tc>
        <w:tc>
          <w:tcPr>
            <w:tcW w:w="96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20</w:t>
            </w:r>
          </w:p>
        </w:tc>
        <w:tc>
          <w:tcPr>
            <w:tcW w:w="211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Rehabilitation centre for child workers (Seiyun) + the Nahdah Association</w:t>
            </w:r>
          </w:p>
        </w:tc>
        <w:tc>
          <w:tcPr>
            <w:tcW w:w="2328"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Training programmes (home management)</w:t>
            </w:r>
          </w:p>
        </w:tc>
      </w:tr>
      <w:tr w:rsidR="00CD5E94" w:rsidRPr="00E74374">
        <w:trPr>
          <w:cantSplit/>
        </w:trPr>
        <w:tc>
          <w:tcPr>
            <w:tcW w:w="46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21</w:t>
            </w:r>
          </w:p>
        </w:tc>
        <w:tc>
          <w:tcPr>
            <w:tcW w:w="150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Female child workers and their families</w:t>
            </w:r>
          </w:p>
        </w:tc>
        <w:tc>
          <w:tcPr>
            <w:tcW w:w="96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71</w:t>
            </w:r>
          </w:p>
        </w:tc>
        <w:tc>
          <w:tcPr>
            <w:tcW w:w="211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Rehabilitation centre for child workers (</w:t>
            </w:r>
            <w:smartTag w:uri="urn:schemas-microsoft-com:office:smarttags" w:element="City">
              <w:smartTag w:uri="urn:schemas-microsoft-com:office:smarttags" w:element="place">
                <w:r w:rsidRPr="00E74374">
                  <w:rPr>
                    <w:snapToGrid w:val="0"/>
                  </w:rPr>
                  <w:t>Aden</w:t>
                </w:r>
              </w:smartTag>
            </w:smartTag>
            <w:r w:rsidRPr="00E74374">
              <w:rPr>
                <w:snapToGrid w:val="0"/>
              </w:rPr>
              <w:t>) + the productive families programme</w:t>
            </w:r>
          </w:p>
        </w:tc>
        <w:tc>
          <w:tcPr>
            <w:tcW w:w="2328"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Access to the productive families programme</w:t>
            </w:r>
          </w:p>
        </w:tc>
      </w:tr>
      <w:tr w:rsidR="00CD5E94" w:rsidRPr="00E74374">
        <w:trPr>
          <w:cantSplit/>
        </w:trPr>
        <w:tc>
          <w:tcPr>
            <w:tcW w:w="46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22</w:t>
            </w:r>
          </w:p>
        </w:tc>
        <w:tc>
          <w:tcPr>
            <w:tcW w:w="150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Families of child workers</w:t>
            </w:r>
          </w:p>
        </w:tc>
        <w:tc>
          <w:tcPr>
            <w:tcW w:w="96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17</w:t>
            </w:r>
          </w:p>
        </w:tc>
        <w:tc>
          <w:tcPr>
            <w:tcW w:w="211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Rehabilitation centre for child workers (</w:t>
            </w:r>
            <w:smartTag w:uri="urn:schemas-microsoft-com:office:smarttags" w:element="City">
              <w:smartTag w:uri="urn:schemas-microsoft-com:office:smarttags" w:element="place">
                <w:r w:rsidRPr="00E74374">
                  <w:rPr>
                    <w:snapToGrid w:val="0"/>
                  </w:rPr>
                  <w:t>Aden</w:t>
                </w:r>
              </w:smartTag>
            </w:smartTag>
            <w:r w:rsidRPr="00E74374">
              <w:rPr>
                <w:snapToGrid w:val="0"/>
              </w:rPr>
              <w:t xml:space="preserve">) + </w:t>
            </w:r>
            <w:r w:rsidRPr="00E74374">
              <w:rPr>
                <w:iCs/>
                <w:snapToGrid w:val="0"/>
              </w:rPr>
              <w:t xml:space="preserve">the Irtiqa’ </w:t>
            </w:r>
            <w:r w:rsidRPr="00E74374">
              <w:rPr>
                <w:snapToGrid w:val="0"/>
              </w:rPr>
              <w:t>Association</w:t>
            </w:r>
          </w:p>
        </w:tc>
        <w:tc>
          <w:tcPr>
            <w:tcW w:w="2328"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Loan programmes</w:t>
            </w:r>
          </w:p>
        </w:tc>
      </w:tr>
      <w:tr w:rsidR="00CD5E94" w:rsidRPr="00E74374">
        <w:trPr>
          <w:cantSplit/>
        </w:trPr>
        <w:tc>
          <w:tcPr>
            <w:tcW w:w="46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23</w:t>
            </w:r>
          </w:p>
        </w:tc>
        <w:tc>
          <w:tcPr>
            <w:tcW w:w="150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Children working in fishing</w:t>
            </w:r>
          </w:p>
        </w:tc>
        <w:tc>
          <w:tcPr>
            <w:tcW w:w="96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203</w:t>
            </w:r>
          </w:p>
        </w:tc>
        <w:tc>
          <w:tcPr>
            <w:tcW w:w="211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Rehabilitation centre for child workers (</w:t>
            </w:r>
            <w:smartTag w:uri="urn:schemas-microsoft-com:office:smarttags" w:element="City">
              <w:smartTag w:uri="urn:schemas-microsoft-com:office:smarttags" w:element="place">
                <w:r w:rsidRPr="00E74374">
                  <w:rPr>
                    <w:snapToGrid w:val="0"/>
                  </w:rPr>
                  <w:t>Aden</w:t>
                </w:r>
              </w:smartTag>
            </w:smartTag>
            <w:r w:rsidRPr="00E74374">
              <w:rPr>
                <w:snapToGrid w:val="0"/>
              </w:rPr>
              <w:t xml:space="preserve"> ) + the governorate</w:t>
            </w:r>
          </w:p>
        </w:tc>
        <w:tc>
          <w:tcPr>
            <w:tcW w:w="2328"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 xml:space="preserve">Enrolment in the </w:t>
            </w:r>
            <w:smartTag w:uri="urn:schemas-microsoft-com:office:smarttags" w:element="City">
              <w:smartTag w:uri="urn:schemas-microsoft-com:office:smarttags" w:element="place">
                <w:r w:rsidRPr="00E74374">
                  <w:rPr>
                    <w:snapToGrid w:val="0"/>
                  </w:rPr>
                  <w:t>Aden</w:t>
                </w:r>
              </w:smartTag>
            </w:smartTag>
            <w:r w:rsidRPr="00E74374">
              <w:rPr>
                <w:snapToGrid w:val="0"/>
              </w:rPr>
              <w:t xml:space="preserve"> centre and access to educational and training services</w:t>
            </w:r>
          </w:p>
        </w:tc>
      </w:tr>
      <w:tr w:rsidR="00CD5E94" w:rsidRPr="00E74374">
        <w:trPr>
          <w:cantSplit/>
        </w:trPr>
        <w:tc>
          <w:tcPr>
            <w:tcW w:w="46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24</w:t>
            </w:r>
          </w:p>
        </w:tc>
        <w:tc>
          <w:tcPr>
            <w:tcW w:w="150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Siblings of child workers</w:t>
            </w:r>
          </w:p>
        </w:tc>
        <w:tc>
          <w:tcPr>
            <w:tcW w:w="96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138</w:t>
            </w:r>
          </w:p>
        </w:tc>
        <w:tc>
          <w:tcPr>
            <w:tcW w:w="211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Rehabilitation centre for child workers (</w:t>
            </w:r>
            <w:smartTag w:uri="urn:schemas-microsoft-com:office:smarttags" w:element="City">
              <w:smartTag w:uri="urn:schemas-microsoft-com:office:smarttags" w:element="place">
                <w:r w:rsidRPr="00E74374">
                  <w:rPr>
                    <w:snapToGrid w:val="0"/>
                  </w:rPr>
                  <w:t>Aden</w:t>
                </w:r>
              </w:smartTag>
            </w:smartTag>
            <w:r w:rsidRPr="00E74374">
              <w:rPr>
                <w:snapToGrid w:val="0"/>
              </w:rPr>
              <w:t>) + the Association against Child Labour</w:t>
            </w:r>
          </w:p>
        </w:tc>
        <w:tc>
          <w:tcPr>
            <w:tcW w:w="2328"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 xml:space="preserve">Enrolment in the </w:t>
            </w:r>
            <w:smartTag w:uri="urn:schemas-microsoft-com:office:smarttags" w:element="City">
              <w:smartTag w:uri="urn:schemas-microsoft-com:office:smarttags" w:element="place">
                <w:r w:rsidRPr="00E74374">
                  <w:rPr>
                    <w:snapToGrid w:val="0"/>
                  </w:rPr>
                  <w:t>Aden</w:t>
                </w:r>
              </w:smartTag>
            </w:smartTag>
            <w:r w:rsidRPr="00E74374">
              <w:rPr>
                <w:snapToGrid w:val="0"/>
              </w:rPr>
              <w:t xml:space="preserve"> centre and access to education and training services</w:t>
            </w:r>
          </w:p>
        </w:tc>
      </w:tr>
      <w:tr w:rsidR="00CD5E94" w:rsidRPr="00E74374">
        <w:trPr>
          <w:cantSplit/>
        </w:trPr>
        <w:tc>
          <w:tcPr>
            <w:tcW w:w="46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25</w:t>
            </w:r>
          </w:p>
        </w:tc>
        <w:tc>
          <w:tcPr>
            <w:tcW w:w="150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Families of child workers</w:t>
            </w:r>
          </w:p>
        </w:tc>
        <w:tc>
          <w:tcPr>
            <w:tcW w:w="96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15</w:t>
            </w:r>
          </w:p>
        </w:tc>
        <w:tc>
          <w:tcPr>
            <w:tcW w:w="211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Rehabilitation centre for child workers (Seiyun) + the Nahdah Association + SFD</w:t>
            </w:r>
          </w:p>
        </w:tc>
        <w:tc>
          <w:tcPr>
            <w:tcW w:w="2328"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Scheme involving loans worth between YRI 50,000 and YRI 150,000</w:t>
            </w:r>
          </w:p>
        </w:tc>
      </w:tr>
      <w:tr w:rsidR="00CD5E94" w:rsidRPr="00E74374">
        <w:trPr>
          <w:cantSplit/>
        </w:trPr>
        <w:tc>
          <w:tcPr>
            <w:tcW w:w="466" w:type="dxa"/>
            <w:tcBorders>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26</w:t>
            </w:r>
          </w:p>
        </w:tc>
        <w:tc>
          <w:tcPr>
            <w:tcW w:w="1500" w:type="dxa"/>
            <w:tcBorders>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Child workers and their families (agriculture)</w:t>
            </w:r>
          </w:p>
        </w:tc>
        <w:tc>
          <w:tcPr>
            <w:tcW w:w="960" w:type="dxa"/>
            <w:tcBorders>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59</w:t>
            </w:r>
          </w:p>
        </w:tc>
        <w:tc>
          <w:tcPr>
            <w:tcW w:w="2116" w:type="dxa"/>
            <w:tcBorders>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Child Labour Unit + offices of the Ministry in the governorates + occupational health and safety</w:t>
            </w:r>
          </w:p>
        </w:tc>
        <w:tc>
          <w:tcPr>
            <w:tcW w:w="2328" w:type="dxa"/>
            <w:tcBorders>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Referral to health centres for treatment</w:t>
            </w:r>
          </w:p>
        </w:tc>
      </w:tr>
      <w:tr w:rsidR="00CD5E94" w:rsidRPr="00E74374">
        <w:trPr>
          <w:cantSplit/>
        </w:trPr>
        <w:tc>
          <w:tcPr>
            <w:tcW w:w="466" w:type="dxa"/>
            <w:tcBorders>
              <w:top w:val="nil"/>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27</w:t>
            </w:r>
          </w:p>
        </w:tc>
        <w:tc>
          <w:tcPr>
            <w:tcW w:w="1500" w:type="dxa"/>
            <w:tcBorders>
              <w:top w:val="nil"/>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Local civil society</w:t>
            </w:r>
          </w:p>
        </w:tc>
        <w:tc>
          <w:tcPr>
            <w:tcW w:w="960" w:type="dxa"/>
            <w:tcBorders>
              <w:top w:val="nil"/>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w:t>
            </w:r>
          </w:p>
        </w:tc>
        <w:tc>
          <w:tcPr>
            <w:tcW w:w="2116" w:type="dxa"/>
            <w:tcBorders>
              <w:top w:val="nil"/>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Rehabilitation centre for child workers (Seiyun) + the Nahdah Association + mosque preachers</w:t>
            </w:r>
          </w:p>
        </w:tc>
        <w:tc>
          <w:tcPr>
            <w:tcW w:w="2328" w:type="dxa"/>
            <w:tcBorders>
              <w:top w:val="nil"/>
              <w:bottom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Awareness-raising on the dangers of random use of pesticides in agriculture, particularly for girls</w:t>
            </w:r>
          </w:p>
        </w:tc>
      </w:tr>
      <w:tr w:rsidR="00CD5E94" w:rsidRPr="00E74374">
        <w:trPr>
          <w:cantSplit/>
        </w:trPr>
        <w:tc>
          <w:tcPr>
            <w:tcW w:w="466" w:type="dxa"/>
            <w:tcBorders>
              <w:top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28</w:t>
            </w:r>
          </w:p>
        </w:tc>
        <w:tc>
          <w:tcPr>
            <w:tcW w:w="1500" w:type="dxa"/>
            <w:tcBorders>
              <w:top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Female child workers in agriculture</w:t>
            </w:r>
          </w:p>
        </w:tc>
        <w:tc>
          <w:tcPr>
            <w:tcW w:w="960" w:type="dxa"/>
            <w:tcBorders>
              <w:top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98</w:t>
            </w:r>
          </w:p>
        </w:tc>
        <w:tc>
          <w:tcPr>
            <w:tcW w:w="2116" w:type="dxa"/>
            <w:tcBorders>
              <w:top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Rehabilitation centre for child workers (Seiyun) + Child Labour Unit</w:t>
            </w:r>
          </w:p>
        </w:tc>
        <w:tc>
          <w:tcPr>
            <w:tcW w:w="2328" w:type="dxa"/>
            <w:tcBorders>
              <w:top w:val="nil"/>
            </w:tcBorders>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Awareness-raising on the risks of random use of pesticides in agriculture</w:t>
            </w:r>
          </w:p>
        </w:tc>
      </w:tr>
      <w:tr w:rsidR="00CD5E94" w:rsidRPr="00E74374">
        <w:trPr>
          <w:cantSplit/>
        </w:trPr>
        <w:tc>
          <w:tcPr>
            <w:tcW w:w="46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29</w:t>
            </w:r>
          </w:p>
        </w:tc>
        <w:tc>
          <w:tcPr>
            <w:tcW w:w="150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Children employed in various jobs</w:t>
            </w:r>
          </w:p>
        </w:tc>
        <w:tc>
          <w:tcPr>
            <w:tcW w:w="960"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440</w:t>
            </w:r>
          </w:p>
        </w:tc>
        <w:tc>
          <w:tcPr>
            <w:tcW w:w="2116"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Child Labour Unit + Ministry offices in the governorates</w:t>
            </w:r>
          </w:p>
        </w:tc>
        <w:tc>
          <w:tcPr>
            <w:tcW w:w="2328" w:type="dxa"/>
            <w:shd w:val="clear" w:color="auto" w:fill="auto"/>
          </w:tcPr>
          <w:p w:rsidR="00CD5E94" w:rsidRPr="00E74374" w:rsidRDefault="00CD5E94" w:rsidP="00CD5E94">
            <w:pPr>
              <w:suppressAutoHyphens w:val="0"/>
              <w:spacing w:before="40" w:after="120" w:line="220" w:lineRule="exact"/>
              <w:ind w:right="113"/>
              <w:rPr>
                <w:snapToGrid w:val="0"/>
              </w:rPr>
            </w:pPr>
            <w:r w:rsidRPr="00E74374">
              <w:rPr>
                <w:snapToGrid w:val="0"/>
              </w:rPr>
              <w:t>Rights awareness and granting children the freedom to play through the “Day without work” initiative</w:t>
            </w:r>
          </w:p>
        </w:tc>
      </w:tr>
    </w:tbl>
    <w:p w:rsidR="00CD5E94" w:rsidRPr="004F4EC7" w:rsidRDefault="00CD5E94" w:rsidP="00CD5E94">
      <w:pPr>
        <w:pStyle w:val="Heading1"/>
        <w:spacing w:before="240"/>
      </w:pPr>
      <w:bookmarkStart w:id="99" w:name="_Toc227592948"/>
      <w:r w:rsidRPr="004F4EC7">
        <w:t>Table 72</w:t>
      </w:r>
      <w:bookmarkEnd w:id="99"/>
    </w:p>
    <w:p w:rsidR="00CD5E94" w:rsidRPr="004F4EC7" w:rsidRDefault="00CD5E94" w:rsidP="00CD5E94">
      <w:pPr>
        <w:pStyle w:val="SingleTxtG"/>
        <w:rPr>
          <w:b/>
        </w:rPr>
      </w:pPr>
      <w:r w:rsidRPr="004F4EC7">
        <w:rPr>
          <w:b/>
          <w:snapToGrid w:val="0"/>
        </w:rPr>
        <w:t>Number of users of safe childhood centres (street children) in the governorates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027"/>
        <w:gridCol w:w="1447"/>
        <w:gridCol w:w="1449"/>
        <w:gridCol w:w="1447"/>
      </w:tblGrid>
      <w:tr w:rsidR="00CD5E94" w:rsidRPr="00E74374">
        <w:trPr>
          <w:cantSplit/>
          <w:tblHeader/>
        </w:trPr>
        <w:tc>
          <w:tcPr>
            <w:tcW w:w="2053"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rPr>
                <w:i/>
                <w:sz w:val="16"/>
              </w:rPr>
            </w:pPr>
            <w:r w:rsidRPr="00E74374">
              <w:rPr>
                <w:i/>
                <w:sz w:val="16"/>
              </w:rPr>
              <w:t>Centre name</w:t>
            </w:r>
          </w:p>
        </w:tc>
        <w:tc>
          <w:tcPr>
            <w:tcW w:w="982"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jc w:val="right"/>
              <w:rPr>
                <w:i/>
                <w:sz w:val="16"/>
              </w:rPr>
            </w:pPr>
            <w:r w:rsidRPr="00E74374">
              <w:rPr>
                <w:i/>
                <w:sz w:val="16"/>
              </w:rPr>
              <w:t>2006</w:t>
            </w:r>
          </w:p>
        </w:tc>
        <w:tc>
          <w:tcPr>
            <w:tcW w:w="983"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jc w:val="right"/>
              <w:rPr>
                <w:i/>
                <w:sz w:val="16"/>
              </w:rPr>
            </w:pPr>
            <w:r w:rsidRPr="00E74374">
              <w:rPr>
                <w:i/>
                <w:sz w:val="16"/>
              </w:rPr>
              <w:t>2007</w:t>
            </w:r>
          </w:p>
        </w:tc>
        <w:tc>
          <w:tcPr>
            <w:tcW w:w="982"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jc w:val="right"/>
              <w:rPr>
                <w:i/>
                <w:sz w:val="16"/>
              </w:rPr>
            </w:pPr>
            <w:r w:rsidRPr="00E74374">
              <w:rPr>
                <w:i/>
                <w:sz w:val="16"/>
              </w:rPr>
              <w:t>2008</w:t>
            </w:r>
          </w:p>
        </w:tc>
      </w:tr>
      <w:tr w:rsidR="00CD5E94" w:rsidRPr="00E74374">
        <w:trPr>
          <w:cantSplit/>
        </w:trPr>
        <w:tc>
          <w:tcPr>
            <w:tcW w:w="2053" w:type="pct"/>
            <w:tcBorders>
              <w:top w:val="single" w:sz="12" w:space="0" w:color="auto"/>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San`a City Safe Childhood Centre</w:t>
            </w:r>
          </w:p>
        </w:tc>
        <w:tc>
          <w:tcPr>
            <w:tcW w:w="982" w:type="pct"/>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104</w:t>
            </w:r>
          </w:p>
        </w:tc>
        <w:tc>
          <w:tcPr>
            <w:tcW w:w="983" w:type="pct"/>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120</w:t>
            </w:r>
          </w:p>
        </w:tc>
        <w:tc>
          <w:tcPr>
            <w:tcW w:w="982" w:type="pct"/>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135</w:t>
            </w:r>
          </w:p>
        </w:tc>
      </w:tr>
      <w:tr w:rsidR="00CD5E94" w:rsidRPr="00E74374">
        <w:trPr>
          <w:cantSplit/>
        </w:trPr>
        <w:tc>
          <w:tcPr>
            <w:tcW w:w="2053" w:type="pct"/>
            <w:shd w:val="clear" w:color="auto" w:fill="auto"/>
          </w:tcPr>
          <w:p w:rsidR="00CD5E94" w:rsidRPr="00E74374" w:rsidRDefault="00CD5E94" w:rsidP="00CD5E94">
            <w:pPr>
              <w:suppressAutoHyphens w:val="0"/>
              <w:spacing w:before="40" w:after="40" w:line="220" w:lineRule="exact"/>
              <w:ind w:right="113"/>
              <w:rPr>
                <w:sz w:val="18"/>
              </w:rPr>
            </w:pPr>
            <w:smartTag w:uri="urn:schemas-microsoft-com:office:smarttags" w:element="City">
              <w:smartTag w:uri="urn:schemas-microsoft-com:office:smarttags" w:element="place">
                <w:r w:rsidRPr="00E74374">
                  <w:rPr>
                    <w:sz w:val="18"/>
                  </w:rPr>
                  <w:t>Aden</w:t>
                </w:r>
              </w:smartTag>
            </w:smartTag>
            <w:r w:rsidRPr="00E74374">
              <w:rPr>
                <w:sz w:val="18"/>
              </w:rPr>
              <w:t xml:space="preserve"> Safe Childhood Centre</w:t>
            </w:r>
          </w:p>
        </w:tc>
        <w:tc>
          <w:tcPr>
            <w:tcW w:w="982"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143</w:t>
            </w:r>
          </w:p>
        </w:tc>
        <w:tc>
          <w:tcPr>
            <w:tcW w:w="983"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162</w:t>
            </w:r>
          </w:p>
        </w:tc>
        <w:tc>
          <w:tcPr>
            <w:tcW w:w="982"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110</w:t>
            </w:r>
          </w:p>
        </w:tc>
      </w:tr>
      <w:tr w:rsidR="00CD5E94" w:rsidRPr="00E74374">
        <w:trPr>
          <w:cantSplit/>
        </w:trPr>
        <w:tc>
          <w:tcPr>
            <w:tcW w:w="2053" w:type="pct"/>
            <w:tcBorders>
              <w:bottom w:val="single" w:sz="4" w:space="0" w:color="auto"/>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Ta`izz Safe Childhood Centre</w:t>
            </w:r>
          </w:p>
        </w:tc>
        <w:tc>
          <w:tcPr>
            <w:tcW w:w="982" w:type="pct"/>
            <w:tcBorders>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149</w:t>
            </w:r>
          </w:p>
        </w:tc>
        <w:tc>
          <w:tcPr>
            <w:tcW w:w="983" w:type="pct"/>
            <w:tcBorders>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72</w:t>
            </w:r>
          </w:p>
        </w:tc>
        <w:tc>
          <w:tcPr>
            <w:tcW w:w="982" w:type="pct"/>
            <w:tcBorders>
              <w:bottom w:val="single" w:sz="4"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169</w:t>
            </w:r>
          </w:p>
        </w:tc>
      </w:tr>
      <w:tr w:rsidR="00CD5E94" w:rsidRPr="00E74374">
        <w:trPr>
          <w:cantSplit/>
        </w:trPr>
        <w:tc>
          <w:tcPr>
            <w:tcW w:w="2053" w:type="pct"/>
            <w:tcBorders>
              <w:top w:val="single" w:sz="4" w:space="0" w:color="auto"/>
              <w:bottom w:val="single" w:sz="12" w:space="0" w:color="auto"/>
            </w:tcBorders>
            <w:shd w:val="clear" w:color="auto" w:fill="auto"/>
          </w:tcPr>
          <w:p w:rsidR="00CD5E94" w:rsidRPr="00E74374" w:rsidRDefault="00CD5E94" w:rsidP="00CD5E94">
            <w:pPr>
              <w:suppressAutoHyphens w:val="0"/>
              <w:spacing w:before="80" w:after="80" w:line="220" w:lineRule="exact"/>
              <w:ind w:left="288" w:right="113"/>
              <w:rPr>
                <w:b/>
                <w:sz w:val="18"/>
              </w:rPr>
            </w:pPr>
            <w:r w:rsidRPr="00E74374">
              <w:rPr>
                <w:b/>
                <w:sz w:val="18"/>
              </w:rPr>
              <w:t>Total</w:t>
            </w:r>
          </w:p>
        </w:tc>
        <w:tc>
          <w:tcPr>
            <w:tcW w:w="982" w:type="pct"/>
            <w:tcBorders>
              <w:top w:val="single" w:sz="4" w:space="0" w:color="auto"/>
              <w:bottom w:val="single" w:sz="12" w:space="0" w:color="auto"/>
            </w:tcBorders>
            <w:shd w:val="clear" w:color="auto" w:fill="auto"/>
            <w:vAlign w:val="bottom"/>
          </w:tcPr>
          <w:p w:rsidR="00CD5E94" w:rsidRPr="00EE21A8" w:rsidRDefault="00CD5E94" w:rsidP="00CD5E94">
            <w:pPr>
              <w:suppressAutoHyphens w:val="0"/>
              <w:spacing w:before="80" w:after="80" w:line="220" w:lineRule="exact"/>
              <w:ind w:right="113"/>
              <w:jc w:val="right"/>
              <w:rPr>
                <w:b/>
                <w:sz w:val="18"/>
              </w:rPr>
            </w:pPr>
            <w:r w:rsidRPr="00EE21A8">
              <w:rPr>
                <w:b/>
                <w:sz w:val="18"/>
              </w:rPr>
              <w:t>396</w:t>
            </w:r>
          </w:p>
        </w:tc>
        <w:tc>
          <w:tcPr>
            <w:tcW w:w="983" w:type="pct"/>
            <w:tcBorders>
              <w:top w:val="single" w:sz="4" w:space="0" w:color="auto"/>
              <w:bottom w:val="single" w:sz="12" w:space="0" w:color="auto"/>
            </w:tcBorders>
            <w:shd w:val="clear" w:color="auto" w:fill="auto"/>
            <w:vAlign w:val="bottom"/>
          </w:tcPr>
          <w:p w:rsidR="00CD5E94" w:rsidRPr="00EE21A8" w:rsidRDefault="00CD5E94" w:rsidP="00CD5E94">
            <w:pPr>
              <w:suppressAutoHyphens w:val="0"/>
              <w:spacing w:before="80" w:after="80" w:line="220" w:lineRule="exact"/>
              <w:ind w:right="113"/>
              <w:jc w:val="right"/>
              <w:rPr>
                <w:b/>
                <w:sz w:val="18"/>
              </w:rPr>
            </w:pPr>
            <w:r w:rsidRPr="00EE21A8">
              <w:rPr>
                <w:b/>
                <w:sz w:val="18"/>
              </w:rPr>
              <w:t>354</w:t>
            </w:r>
          </w:p>
        </w:tc>
        <w:tc>
          <w:tcPr>
            <w:tcW w:w="982" w:type="pct"/>
            <w:tcBorders>
              <w:top w:val="single" w:sz="4" w:space="0" w:color="auto"/>
              <w:bottom w:val="single" w:sz="12" w:space="0" w:color="auto"/>
            </w:tcBorders>
            <w:shd w:val="clear" w:color="auto" w:fill="auto"/>
            <w:vAlign w:val="bottom"/>
          </w:tcPr>
          <w:p w:rsidR="00CD5E94" w:rsidRPr="00EE21A8" w:rsidRDefault="00CD5E94" w:rsidP="00CD5E94">
            <w:pPr>
              <w:suppressAutoHyphens w:val="0"/>
              <w:spacing w:before="80" w:after="80" w:line="220" w:lineRule="exact"/>
              <w:ind w:right="113"/>
              <w:jc w:val="right"/>
              <w:rPr>
                <w:b/>
                <w:sz w:val="18"/>
              </w:rPr>
            </w:pPr>
            <w:r w:rsidRPr="00EE21A8">
              <w:rPr>
                <w:b/>
                <w:sz w:val="18"/>
              </w:rPr>
              <w:t>414</w:t>
            </w:r>
          </w:p>
        </w:tc>
      </w:tr>
    </w:tbl>
    <w:p w:rsidR="00CD5E94" w:rsidRPr="004F4EC7" w:rsidRDefault="00CD5E94" w:rsidP="00CD5E94">
      <w:pPr>
        <w:pStyle w:val="Heading1"/>
        <w:spacing w:before="240"/>
      </w:pPr>
      <w:bookmarkStart w:id="100" w:name="_Toc227592949"/>
      <w:r w:rsidRPr="004F4EC7">
        <w:t>Table 73</w:t>
      </w:r>
      <w:bookmarkEnd w:id="100"/>
    </w:p>
    <w:p w:rsidR="00CD5E94" w:rsidRPr="004F4EC7" w:rsidRDefault="00CD5E94" w:rsidP="00CD5E94">
      <w:pPr>
        <w:pStyle w:val="SingleTxtG"/>
        <w:rPr>
          <w:b/>
        </w:rPr>
      </w:pPr>
      <w:r w:rsidRPr="004F4EC7">
        <w:rPr>
          <w:b/>
        </w:rPr>
        <w:t>Number of deported children and interceptions of children being smuggled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4731"/>
        <w:gridCol w:w="660"/>
        <w:gridCol w:w="660"/>
        <w:gridCol w:w="660"/>
        <w:gridCol w:w="659"/>
      </w:tblGrid>
      <w:tr w:rsidR="00CD5E94" w:rsidRPr="00E74374">
        <w:trPr>
          <w:cantSplit/>
          <w:tblHeader/>
        </w:trPr>
        <w:tc>
          <w:tcPr>
            <w:tcW w:w="3208"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rPr>
                <w:i/>
                <w:sz w:val="16"/>
              </w:rPr>
            </w:pPr>
            <w:r w:rsidRPr="00E74374">
              <w:rPr>
                <w:i/>
                <w:sz w:val="16"/>
              </w:rPr>
              <w:t>Years</w:t>
            </w:r>
          </w:p>
        </w:tc>
        <w:tc>
          <w:tcPr>
            <w:tcW w:w="448"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jc w:val="right"/>
              <w:rPr>
                <w:i/>
                <w:sz w:val="16"/>
              </w:rPr>
            </w:pPr>
            <w:r w:rsidRPr="00E74374">
              <w:rPr>
                <w:i/>
                <w:sz w:val="16"/>
              </w:rPr>
              <w:t>2005</w:t>
            </w:r>
          </w:p>
        </w:tc>
        <w:tc>
          <w:tcPr>
            <w:tcW w:w="448"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jc w:val="right"/>
              <w:rPr>
                <w:i/>
                <w:sz w:val="16"/>
              </w:rPr>
            </w:pPr>
            <w:r w:rsidRPr="00E74374">
              <w:rPr>
                <w:i/>
                <w:sz w:val="16"/>
              </w:rPr>
              <w:t>2006</w:t>
            </w:r>
          </w:p>
        </w:tc>
        <w:tc>
          <w:tcPr>
            <w:tcW w:w="448"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jc w:val="right"/>
              <w:rPr>
                <w:i/>
                <w:sz w:val="16"/>
              </w:rPr>
            </w:pPr>
            <w:r w:rsidRPr="00E74374">
              <w:rPr>
                <w:i/>
                <w:sz w:val="16"/>
              </w:rPr>
              <w:t>2007</w:t>
            </w:r>
          </w:p>
        </w:tc>
        <w:tc>
          <w:tcPr>
            <w:tcW w:w="447" w:type="pct"/>
            <w:tcBorders>
              <w:top w:val="single" w:sz="4" w:space="0" w:color="auto"/>
              <w:bottom w:val="single" w:sz="12" w:space="0" w:color="auto"/>
            </w:tcBorders>
            <w:shd w:val="clear" w:color="auto" w:fill="auto"/>
            <w:vAlign w:val="bottom"/>
          </w:tcPr>
          <w:p w:rsidR="00CD5E94" w:rsidRPr="00E74374" w:rsidRDefault="00CD5E94" w:rsidP="00CD5E94">
            <w:pPr>
              <w:suppressAutoHyphens w:val="0"/>
              <w:spacing w:before="80" w:after="80" w:line="200" w:lineRule="exact"/>
              <w:ind w:right="113"/>
              <w:jc w:val="right"/>
              <w:rPr>
                <w:i/>
                <w:sz w:val="16"/>
              </w:rPr>
            </w:pPr>
            <w:r w:rsidRPr="00E74374">
              <w:rPr>
                <w:i/>
                <w:sz w:val="16"/>
              </w:rPr>
              <w:t>2008</w:t>
            </w:r>
          </w:p>
        </w:tc>
      </w:tr>
      <w:tr w:rsidR="00CD5E94" w:rsidRPr="00E74374">
        <w:trPr>
          <w:cantSplit/>
        </w:trPr>
        <w:tc>
          <w:tcPr>
            <w:tcW w:w="3208" w:type="pct"/>
            <w:tcBorders>
              <w:top w:val="single" w:sz="12" w:space="0" w:color="auto"/>
            </w:tcBorders>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Number of deported children</w:t>
            </w:r>
          </w:p>
        </w:tc>
        <w:tc>
          <w:tcPr>
            <w:tcW w:w="448" w:type="pct"/>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368</w:t>
            </w:r>
          </w:p>
        </w:tc>
        <w:tc>
          <w:tcPr>
            <w:tcW w:w="448" w:type="pct"/>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900</w:t>
            </w:r>
          </w:p>
        </w:tc>
        <w:tc>
          <w:tcPr>
            <w:tcW w:w="448" w:type="pct"/>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622</w:t>
            </w:r>
          </w:p>
        </w:tc>
        <w:tc>
          <w:tcPr>
            <w:tcW w:w="447" w:type="pct"/>
            <w:tcBorders>
              <w:top w:val="single" w:sz="12" w:space="0" w:color="auto"/>
            </w:tcBorders>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474</w:t>
            </w:r>
          </w:p>
        </w:tc>
      </w:tr>
      <w:tr w:rsidR="00CD5E94" w:rsidRPr="00E74374">
        <w:trPr>
          <w:cantSplit/>
        </w:trPr>
        <w:tc>
          <w:tcPr>
            <w:tcW w:w="3208" w:type="pct"/>
            <w:shd w:val="clear" w:color="auto" w:fill="auto"/>
          </w:tcPr>
          <w:p w:rsidR="00CD5E94" w:rsidRPr="00E74374" w:rsidRDefault="00CD5E94" w:rsidP="00CD5E94">
            <w:pPr>
              <w:suppressAutoHyphens w:val="0"/>
              <w:spacing w:before="40" w:after="40" w:line="220" w:lineRule="exact"/>
              <w:ind w:right="113"/>
              <w:rPr>
                <w:sz w:val="18"/>
              </w:rPr>
            </w:pPr>
            <w:r w:rsidRPr="00E74374">
              <w:rPr>
                <w:sz w:val="18"/>
              </w:rPr>
              <w:t xml:space="preserve">Number of interceptions of children being smuggled </w:t>
            </w:r>
          </w:p>
        </w:tc>
        <w:tc>
          <w:tcPr>
            <w:tcW w:w="448"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269</w:t>
            </w:r>
          </w:p>
        </w:tc>
        <w:tc>
          <w:tcPr>
            <w:tcW w:w="448"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70</w:t>
            </w:r>
          </w:p>
        </w:tc>
        <w:tc>
          <w:tcPr>
            <w:tcW w:w="448"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453</w:t>
            </w:r>
          </w:p>
        </w:tc>
        <w:tc>
          <w:tcPr>
            <w:tcW w:w="447" w:type="pct"/>
            <w:shd w:val="clear" w:color="auto" w:fill="auto"/>
            <w:vAlign w:val="bottom"/>
          </w:tcPr>
          <w:p w:rsidR="00CD5E94" w:rsidRPr="00E74374" w:rsidRDefault="00CD5E94" w:rsidP="00CD5E94">
            <w:pPr>
              <w:suppressAutoHyphens w:val="0"/>
              <w:spacing w:before="40" w:after="40" w:line="220" w:lineRule="exact"/>
              <w:ind w:right="113"/>
              <w:jc w:val="right"/>
              <w:rPr>
                <w:sz w:val="18"/>
              </w:rPr>
            </w:pPr>
            <w:r w:rsidRPr="00E74374">
              <w:rPr>
                <w:sz w:val="18"/>
              </w:rPr>
              <w:t>440</w:t>
            </w:r>
          </w:p>
        </w:tc>
      </w:tr>
    </w:tbl>
    <w:p w:rsidR="00CD5E94" w:rsidRPr="001C0D30" w:rsidRDefault="00CD5E94" w:rsidP="00CD5E94">
      <w:pPr>
        <w:spacing w:before="240"/>
        <w:jc w:val="center"/>
        <w:rPr>
          <w:u w:val="single"/>
        </w:rPr>
      </w:pPr>
      <w:r w:rsidRPr="001C0D30">
        <w:rPr>
          <w:u w:val="single"/>
        </w:rPr>
        <w:tab/>
      </w:r>
      <w:r w:rsidRPr="001C0D30">
        <w:rPr>
          <w:u w:val="single"/>
        </w:rPr>
        <w:tab/>
      </w:r>
      <w:r w:rsidRPr="001C0D30">
        <w:rPr>
          <w:u w:val="single"/>
        </w:rPr>
        <w:tab/>
      </w:r>
    </w:p>
    <w:p w:rsidR="00CD5E94" w:rsidRPr="00646096" w:rsidRDefault="00CD5E94" w:rsidP="00CD5E94"/>
    <w:sectPr w:rsidR="00CD5E94" w:rsidRPr="00646096" w:rsidSect="00CD5E94">
      <w:headerReference w:type="even" r:id="rId77"/>
      <w:headerReference w:type="default" r:id="rId78"/>
      <w:footerReference w:type="even" r:id="rId79"/>
      <w:footerReference w:type="default" r:id="rId80"/>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0B2E" w:rsidRDefault="00BF0B2E"/>
  </w:endnote>
  <w:endnote w:type="continuationSeparator" w:id="0">
    <w:p w:rsidR="00BF0B2E" w:rsidRDefault="00BF0B2E"/>
  </w:endnote>
  <w:endnote w:type="continuationNotice" w:id="1">
    <w:p w:rsidR="00BF0B2E" w:rsidRDefault="00BF0B2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L-Mohanad">
    <w:altName w:val="Times New Roman"/>
    <w:charset w:val="B2"/>
    <w:family w:val="auto"/>
    <w:pitch w:val="variable"/>
    <w:sig w:usb0="00002001" w:usb1="00000000" w:usb2="00000000" w:usb3="00000000" w:csb0="00000040" w:csb1="00000000"/>
  </w:font>
  <w:font w:name="Arabic Transparent">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TimesNewRomanPS-BoldMT">
    <w:altName w:val="Times New Roman"/>
    <w:panose1 w:val="00000000000000000000"/>
    <w:charset w:val="4D"/>
    <w:family w:val="roman"/>
    <w:notTrueType/>
    <w:pitch w:val="default"/>
    <w:sig w:usb0="00000003" w:usb1="00000000" w:usb2="00000000" w:usb3="00000000" w:csb0="00000001"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TimesNewRomanPS-ItalicMT">
    <w:altName w:val="Times New Roman"/>
    <w:panose1 w:val="00000000000000000000"/>
    <w:charset w:val="4D"/>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0508AC" w:rsidRDefault="00CD5E94" w:rsidP="0083454D">
    <w:pPr>
      <w:pStyle w:val="Footer"/>
      <w:tabs>
        <w:tab w:val="right" w:pos="9599"/>
      </w:tabs>
      <w:rPr>
        <w:rStyle w:val="PageNumber"/>
      </w:rPr>
    </w:pPr>
    <w:r w:rsidRPr="000508AC">
      <w:rPr>
        <w:rStyle w:val="PageNumber"/>
      </w:rPr>
      <w:fldChar w:fldCharType="begin"/>
    </w:r>
    <w:r w:rsidRPr="000508AC">
      <w:rPr>
        <w:rStyle w:val="PageNumber"/>
      </w:rPr>
      <w:instrText xml:space="preserve"> PAGE </w:instrText>
    </w:r>
    <w:r w:rsidRPr="000508AC">
      <w:rPr>
        <w:rStyle w:val="PageNumber"/>
      </w:rPr>
      <w:fldChar w:fldCharType="separate"/>
    </w:r>
    <w:r w:rsidR="00CB5423">
      <w:rPr>
        <w:rStyle w:val="PageNumber"/>
        <w:noProof/>
      </w:rPr>
      <w:t>122</w:t>
    </w:r>
    <w:r w:rsidRPr="000508AC">
      <w:rPr>
        <w:rStyle w:val="PageNumber"/>
      </w:rPr>
      <w:fldChar w:fldCharType="end"/>
    </w:r>
    <w:r w:rsidR="0083454D">
      <w:rPr>
        <w:rStyle w:val="PageNumber"/>
      </w:rPr>
      <w:tab/>
    </w:r>
    <w:r w:rsidR="0083454D">
      <w:t>GE.12-46518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Default="0083454D" w:rsidP="0083454D">
    <w:pPr>
      <w:pStyle w:val="Footer"/>
      <w:tabs>
        <w:tab w:val="right" w:pos="9599"/>
      </w:tabs>
    </w:pPr>
    <w:r>
      <w:t>GE.12-46518  (EXT)</w:t>
    </w:r>
    <w:r>
      <w:rPr>
        <w:rStyle w:val="PageNumber"/>
      </w:rPr>
      <w:tab/>
    </w:r>
    <w:r w:rsidR="00CD5E94">
      <w:rPr>
        <w:rStyle w:val="PageNumber"/>
      </w:rPr>
      <w:fldChar w:fldCharType="begin"/>
    </w:r>
    <w:r w:rsidR="00CD5E94">
      <w:rPr>
        <w:rStyle w:val="PageNumber"/>
      </w:rPr>
      <w:instrText xml:space="preserve"> PAGE </w:instrText>
    </w:r>
    <w:r w:rsidR="00CD5E94">
      <w:rPr>
        <w:rStyle w:val="PageNumber"/>
      </w:rPr>
      <w:fldChar w:fldCharType="separate"/>
    </w:r>
    <w:r w:rsidR="00CB5423">
      <w:rPr>
        <w:rStyle w:val="PageNumber"/>
        <w:noProof/>
      </w:rPr>
      <w:t>123</w:t>
    </w:r>
    <w:r w:rsidR="00CD5E94">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C01E72" w:rsidRDefault="00CD5E94">
    <w:pPr>
      <w:pStyle w:val="Footer"/>
      <w:rPr>
        <w:sz w:val="20"/>
      </w:rPr>
    </w:pPr>
    <w:r>
      <w:rPr>
        <w:sz w:val="20"/>
      </w:rPr>
      <w:t>GE.12-4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9" type="#_x0000_t75" style="position:absolute;margin-left:405.4pt;margin-top:-6.25pt;width:73.25pt;height:18.15pt;z-index:43;mso-position-horizontal-relative:text;mso-position-vertical-relative:text">
          <v:imagedata r:id="rId1" o:title="recycle_English"/>
          <w10:anchorlock/>
        </v:shape>
      </w:pict>
    </w:r>
    <w:r>
      <w:rPr>
        <w:sz w:val="20"/>
      </w:rPr>
      <w:t>6518  (EXT)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Default="00CD5E94">
    <w:pPr>
      <w:pStyle w:val="Footer"/>
    </w:pPr>
  </w:p>
  <w:p w:rsidR="00CD5E94" w:rsidRPr="0031563D" w:rsidRDefault="00CD5E94" w:rsidP="00CD5E94">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31563D" w:rsidRDefault="00CD5E94" w:rsidP="00CD5E94">
    <w:r>
      <w:rPr>
        <w:lang w:val="en-US" w:eastAsia="en-US"/>
      </w:rPr>
      <w:pict>
        <v:shapetype id="_x0000_t202" coordsize="21600,21600" o:spt="202" path="m,l,21600r21600,l21600,xe">
          <v:stroke joinstyle="miter"/>
          <v:path gradientshapeok="t" o:connecttype="rect"/>
        </v:shapetype>
        <v:shape id="_x0000_s2093" type="#_x0000_t202" style="position:absolute;margin-left:83.3pt;margin-top:56.65pt;width:17.55pt;height:481.9pt;z-index:14;mso-position-horizontal-relative:page;mso-position-vertical-relative:page" stroked="f">
          <v:textbox style="layout-flow:vertical;mso-next-textbox:#_x0000_s2093" inset="0,0,0,0">
            <w:txbxContent>
              <w:p w:rsidR="00CD5E94" w:rsidRDefault="0083454D" w:rsidP="0083454D">
                <w:pPr>
                  <w:pStyle w:val="Footer"/>
                  <w:tabs>
                    <w:tab w:val="right" w:pos="9599"/>
                  </w:tabs>
                </w:pPr>
                <w:r>
                  <w:t>GE.12-46518  (EXT)</w:t>
                </w:r>
                <w:r>
                  <w:tab/>
                </w:r>
                <w:r w:rsidR="00CD5E94">
                  <w:rPr>
                    <w:rStyle w:val="PageNumber"/>
                  </w:rPr>
                  <w:fldChar w:fldCharType="begin"/>
                </w:r>
                <w:r w:rsidR="00CD5E94">
                  <w:rPr>
                    <w:rStyle w:val="PageNumber"/>
                  </w:rPr>
                  <w:instrText xml:space="preserve"> PAGE </w:instrText>
                </w:r>
                <w:r w:rsidR="00CD5E94">
                  <w:rPr>
                    <w:rStyle w:val="PageNumber"/>
                  </w:rPr>
                  <w:fldChar w:fldCharType="separate"/>
                </w:r>
                <w:r w:rsidR="00CB5423">
                  <w:rPr>
                    <w:rStyle w:val="PageNumber"/>
                    <w:noProof/>
                  </w:rPr>
                  <w:t>125</w:t>
                </w:r>
                <w:r w:rsidR="00CD5E94">
                  <w:rPr>
                    <w:rStyle w:val="PageNumber"/>
                  </w:rPr>
                  <w:fldChar w:fldCharType="end"/>
                </w:r>
              </w:p>
              <w:p w:rsidR="00CD5E94" w:rsidRDefault="00CD5E94"/>
            </w:txbxContent>
          </v:textbox>
          <w10:wrap anchorx="page" anchory="page"/>
          <w10:anchorlock/>
        </v:shape>
      </w:pict>
    </w:r>
    <w:r>
      <w:rPr>
        <w:noProof/>
        <w:lang w:val="en-US"/>
      </w:rPr>
      <w:pict>
        <v:shape id="_x0000_s2077" type="#_x0000_t202" style="position:absolute;margin-left:768.15pt;margin-top:56.65pt;width:17.55pt;height:481.9pt;z-index:5;mso-position-horizontal-relative:page;mso-position-vertical-relative:page" stroked="f">
          <v:textbox style="layout-flow:vertical;mso-next-textbox:#_x0000_s2077" inset="0,0,0,0">
            <w:txbxContent>
              <w:p w:rsidR="00CD5E94" w:rsidRPr="00A97D0B" w:rsidRDefault="00CD5E94" w:rsidP="00CD5E94">
                <w:pPr>
                  <w:pStyle w:val="Header"/>
                  <w:jc w:val="right"/>
                </w:pPr>
                <w:r w:rsidRPr="00A97D0B">
                  <w:t>CRC/C/</w:t>
                </w:r>
                <w:r>
                  <w:t>YEM</w:t>
                </w:r>
                <w:r w:rsidRPr="00A97D0B">
                  <w:t>/4</w:t>
                </w:r>
              </w:p>
              <w:p w:rsidR="00CD5E94" w:rsidRDefault="00CD5E94"/>
            </w:txbxContent>
          </v:textbox>
          <w10:anchorlock/>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31563D" w:rsidRDefault="00CD5E94" w:rsidP="0083454D">
    <w:pPr>
      <w:pStyle w:val="Footer"/>
      <w:tabs>
        <w:tab w:val="right" w:pos="9599"/>
      </w:tabs>
    </w:pPr>
    <w:r w:rsidRPr="000508AC">
      <w:rPr>
        <w:rStyle w:val="PageNumber"/>
      </w:rPr>
      <w:fldChar w:fldCharType="begin"/>
    </w:r>
    <w:r w:rsidRPr="000508AC">
      <w:rPr>
        <w:rStyle w:val="PageNumber"/>
      </w:rPr>
      <w:instrText xml:space="preserve"> PAGE </w:instrText>
    </w:r>
    <w:r w:rsidRPr="000508AC">
      <w:rPr>
        <w:rStyle w:val="PageNumber"/>
      </w:rPr>
      <w:fldChar w:fldCharType="separate"/>
    </w:r>
    <w:r w:rsidR="00CB5423">
      <w:rPr>
        <w:rStyle w:val="PageNumber"/>
        <w:noProof/>
      </w:rPr>
      <w:t>128</w:t>
    </w:r>
    <w:r w:rsidRPr="000508AC">
      <w:rPr>
        <w:rStyle w:val="PageNumber"/>
      </w:rPr>
      <w:fldChar w:fldCharType="end"/>
    </w:r>
    <w:r w:rsidR="0083454D">
      <w:rPr>
        <w:rStyle w:val="PageNumber"/>
      </w:rPr>
      <w:tab/>
    </w:r>
    <w:r w:rsidR="0083454D">
      <w:t>GE.12-46518  (EXT)</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1C0D30" w:rsidRDefault="0083454D" w:rsidP="0083454D">
    <w:pPr>
      <w:pStyle w:val="Footer"/>
      <w:tabs>
        <w:tab w:val="right" w:pos="9599"/>
      </w:tabs>
      <w:rPr>
        <w:rStyle w:val="PageNumber"/>
      </w:rPr>
    </w:pPr>
    <w:r>
      <w:t>GE.12-46518  (EXT)</w:t>
    </w:r>
    <w:r>
      <w:tab/>
    </w:r>
    <w:r w:rsidR="00CD5E94">
      <w:rPr>
        <w:rStyle w:val="PageNumber"/>
      </w:rPr>
      <w:fldChar w:fldCharType="begin"/>
    </w:r>
    <w:r w:rsidR="00CD5E94">
      <w:rPr>
        <w:rStyle w:val="PageNumber"/>
      </w:rPr>
      <w:instrText xml:space="preserve"> PAGE </w:instrText>
    </w:r>
    <w:r w:rsidR="00CD5E94">
      <w:rPr>
        <w:rStyle w:val="PageNumber"/>
      </w:rPr>
      <w:fldChar w:fldCharType="separate"/>
    </w:r>
    <w:r w:rsidR="00CB5423">
      <w:rPr>
        <w:rStyle w:val="PageNumber"/>
        <w:noProof/>
      </w:rPr>
      <w:t>127</w:t>
    </w:r>
    <w:r w:rsidR="00CD5E94">
      <w:rPr>
        <w:rStyle w:val="PageNumber"/>
      </w:rPr>
      <w:fldChar w:fldCharType="end"/>
    </w:r>
    <w:r w:rsidR="00CD5E94" w:rsidRPr="001C0D30">
      <w:rPr>
        <w:rStyle w:val="PageNumber"/>
      </w:rPr>
      <w:pict>
        <v:shapetype id="_x0000_t202" coordsize="21600,21600" o:spt="202" path="m,l,21600r21600,l21600,xe">
          <v:stroke joinstyle="miter"/>
          <v:path gradientshapeok="t" o:connecttype="rect"/>
        </v:shapetype>
        <v:shape id="_x0000_s2088" type="#_x0000_t202" style="position:absolute;margin-left:768.15pt;margin-top:56.65pt;width:17.55pt;height:481.9pt;z-index:12;mso-position-horizontal-relative:page;mso-position-vertical-relative:page" stroked="f">
          <v:textbox style="layout-flow:vertical;mso-next-textbox:#_x0000_s2088" inset="0,0,0,0">
            <w:txbxContent>
              <w:p w:rsidR="00CD5E94" w:rsidRPr="00A97D0B" w:rsidRDefault="00CD5E94" w:rsidP="00CD5E94">
                <w:pPr>
                  <w:pStyle w:val="Header"/>
                  <w:jc w:val="right"/>
                </w:pPr>
                <w:r w:rsidRPr="00A97D0B">
                  <w:t>CRC/C/</w:t>
                </w:r>
                <w:r>
                  <w:t>YEM</w:t>
                </w:r>
                <w:r w:rsidRPr="00A97D0B">
                  <w:t>/4</w:t>
                </w:r>
              </w:p>
              <w:p w:rsidR="00CD5E94" w:rsidRDefault="00CD5E94"/>
            </w:txbxContent>
          </v:textbox>
          <w10:anchorlock/>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83454D" w:rsidRDefault="0083454D" w:rsidP="0083454D">
    <w:pPr>
      <w:pStyle w:val="Footer"/>
      <w:tabs>
        <w:tab w:val="right" w:pos="9598"/>
      </w:tabs>
      <w:rPr>
        <w:b/>
        <w:sz w:val="18"/>
      </w:rPr>
    </w:pPr>
    <w:r w:rsidRPr="0083454D">
      <w:rPr>
        <w:b/>
        <w:sz w:val="18"/>
      </w:rPr>
      <w:fldChar w:fldCharType="begin"/>
    </w:r>
    <w:r w:rsidRPr="0083454D">
      <w:rPr>
        <w:b/>
        <w:sz w:val="18"/>
      </w:rPr>
      <w:instrText xml:space="preserve"> PAGE  \* MERGEFORMAT </w:instrText>
    </w:r>
    <w:r w:rsidRPr="0083454D">
      <w:rPr>
        <w:b/>
        <w:sz w:val="18"/>
      </w:rPr>
      <w:fldChar w:fldCharType="separate"/>
    </w:r>
    <w:r w:rsidR="00CB5423">
      <w:rPr>
        <w:b/>
        <w:noProof/>
        <w:sz w:val="18"/>
      </w:rPr>
      <w:t>130</w:t>
    </w:r>
    <w:r w:rsidRPr="0083454D">
      <w:rPr>
        <w:b/>
        <w:sz w:val="18"/>
      </w:rPr>
      <w:fldChar w:fldCharType="end"/>
    </w:r>
    <w:r>
      <w:rPr>
        <w:b/>
        <w:sz w:val="18"/>
      </w:rPr>
      <w:tab/>
    </w:r>
    <w:r w:rsidRPr="0083454D">
      <w:t>GE.12-46518</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7AF" w:rsidRPr="0031563D" w:rsidRDefault="005657AF" w:rsidP="005657AF">
    <w:r>
      <w:rPr>
        <w:lang w:val="en-US" w:eastAsia="en-US"/>
      </w:rPr>
      <w:pict>
        <v:shapetype id="_x0000_t202" coordsize="21600,21600" o:spt="202" path="m,l,21600r21600,l21600,xe">
          <v:stroke joinstyle="miter"/>
          <v:path gradientshapeok="t" o:connecttype="rect"/>
        </v:shapetype>
        <v:shape id="_x0000_s2150" type="#_x0000_t202" style="position:absolute;margin-left:83.3pt;margin-top:56.65pt;width:17.55pt;height:481.9pt;z-index:45;mso-position-horizontal-relative:page;mso-position-vertical-relative:page" stroked="f">
          <v:textbox style="layout-flow:vertical;mso-next-textbox:#_x0000_s2150" inset="0,0,0,0">
            <w:txbxContent>
              <w:p w:rsidR="005657AF" w:rsidRDefault="005657AF" w:rsidP="005657AF">
                <w:pPr>
                  <w:pStyle w:val="Footer"/>
                  <w:tabs>
                    <w:tab w:val="right" w:pos="9599"/>
                  </w:tabs>
                </w:pPr>
                <w:r>
                  <w:t>GE.12-46518  (EXT)</w:t>
                </w:r>
                <w:r>
                  <w:tab/>
                </w:r>
                <w:r>
                  <w:rPr>
                    <w:rStyle w:val="PageNumber"/>
                  </w:rPr>
                  <w:fldChar w:fldCharType="begin"/>
                </w:r>
                <w:r>
                  <w:rPr>
                    <w:rStyle w:val="PageNumber"/>
                  </w:rPr>
                  <w:instrText xml:space="preserve"> PAGE </w:instrText>
                </w:r>
                <w:r>
                  <w:rPr>
                    <w:rStyle w:val="PageNumber"/>
                  </w:rPr>
                  <w:fldChar w:fldCharType="separate"/>
                </w:r>
                <w:r w:rsidR="00CB5423">
                  <w:rPr>
                    <w:rStyle w:val="PageNumber"/>
                    <w:noProof/>
                  </w:rPr>
                  <w:t>129</w:t>
                </w:r>
                <w:r>
                  <w:rPr>
                    <w:rStyle w:val="PageNumber"/>
                  </w:rPr>
                  <w:fldChar w:fldCharType="end"/>
                </w:r>
              </w:p>
              <w:p w:rsidR="005657AF" w:rsidRDefault="005657AF" w:rsidP="005657AF"/>
            </w:txbxContent>
          </v:textbox>
          <w10:wrap anchorx="page" anchory="page"/>
          <w10:anchorlock/>
        </v:shape>
      </w:pict>
    </w:r>
    <w:r>
      <w:rPr>
        <w:noProof/>
        <w:lang w:val="en-US"/>
      </w:rPr>
      <w:pict>
        <v:shape id="_x0000_s2149" type="#_x0000_t202" style="position:absolute;margin-left:768.15pt;margin-top:56.65pt;width:17.55pt;height:481.9pt;z-index:44;mso-position-horizontal-relative:page;mso-position-vertical-relative:page" stroked="f">
          <v:textbox style="layout-flow:vertical;mso-next-textbox:#_x0000_s2149" inset="0,0,0,0">
            <w:txbxContent>
              <w:p w:rsidR="005657AF" w:rsidRPr="00A97D0B" w:rsidRDefault="005657AF" w:rsidP="005657AF">
                <w:pPr>
                  <w:pStyle w:val="Header"/>
                  <w:jc w:val="right"/>
                </w:pPr>
                <w:r w:rsidRPr="00A97D0B">
                  <w:t>CRC/C/</w:t>
                </w:r>
                <w:r>
                  <w:t>YEM</w:t>
                </w:r>
                <w:r w:rsidRPr="00A97D0B">
                  <w:t>/4</w:t>
                </w:r>
              </w:p>
              <w:p w:rsidR="005657AF" w:rsidRDefault="005657AF" w:rsidP="005657AF"/>
            </w:txbxContent>
          </v:textbox>
          <w10:anchorlock/>
        </v:shape>
      </w:pict>
    </w:r>
  </w:p>
  <w:p w:rsidR="00194FE7" w:rsidRPr="005657AF" w:rsidRDefault="00194FE7" w:rsidP="005657AF">
    <w:pPr>
      <w:pStyle w:val="Footer"/>
      <w:rPr>
        <w:rStyle w:val="PageNumber"/>
        <w:b w:val="0"/>
        <w:sz w:val="16"/>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31563D" w:rsidRDefault="00CD5E94" w:rsidP="00CD5E94">
    <w:pPr>
      <w:pStyle w:val="Footer"/>
    </w:pPr>
    <w:r>
      <w:rPr>
        <w:lang w:val="en-US" w:eastAsia="en-US"/>
      </w:rPr>
      <w:pict>
        <v:shapetype id="_x0000_t202" coordsize="21600,21600" o:spt="202" path="m,l,21600r21600,l21600,xe">
          <v:stroke joinstyle="miter"/>
          <v:path gradientshapeok="t" o:connecttype="rect"/>
        </v:shapetype>
        <v:shape id="_x0000_s2122" type="#_x0000_t202" style="position:absolute;margin-left:81.9pt;margin-top:57.95pt;width:17.55pt;height:481.9pt;z-index:35;mso-position-horizontal-relative:page;mso-position-vertical-relative:page" stroked="f">
          <v:textbox style="layout-flow:vertical" inset="0,0,0,0">
            <w:txbxContent>
              <w:p w:rsidR="00CD5E94" w:rsidRDefault="00CD5E94" w:rsidP="00CD5E9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F3744C">
                  <w:rPr>
                    <w:rStyle w:val="PageNumber"/>
                    <w:noProof/>
                  </w:rPr>
                  <w:t>144</w:t>
                </w:r>
                <w:r>
                  <w:rPr>
                    <w:rStyle w:val="PageNumber"/>
                  </w:rPr>
                  <w:fldChar w:fldCharType="end"/>
                </w:r>
              </w:p>
              <w:p w:rsidR="00CD5E94" w:rsidRDefault="00CD5E94"/>
            </w:txbxContent>
          </v:textbox>
          <w10:anchorlock/>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3AB" w:rsidRPr="0031563D" w:rsidRDefault="00BD43AB" w:rsidP="005657AF">
    <w:r>
      <w:rPr>
        <w:lang w:val="en-US" w:eastAsia="en-US"/>
      </w:rPr>
      <w:pict>
        <v:shapetype id="_x0000_t202" coordsize="21600,21600" o:spt="202" path="m,l,21600r21600,l21600,xe">
          <v:stroke joinstyle="miter"/>
          <v:path gradientshapeok="t" o:connecttype="rect"/>
        </v:shapetype>
        <v:shape id="_x0000_s2152" type="#_x0000_t202" style="position:absolute;margin-left:83.3pt;margin-top:56.65pt;width:17.55pt;height:481.9pt;z-index:47;mso-position-horizontal-relative:page;mso-position-vertical-relative:page" stroked="f">
          <v:textbox style="layout-flow:vertical;mso-next-textbox:#_x0000_s2152" inset="0,0,0,0">
            <w:txbxContent>
              <w:p w:rsidR="00BD43AB" w:rsidRDefault="00BD43AB" w:rsidP="005657AF">
                <w:pPr>
                  <w:pStyle w:val="Footer"/>
                  <w:tabs>
                    <w:tab w:val="right" w:pos="9599"/>
                  </w:tabs>
                </w:pPr>
                <w:r>
                  <w:t>GE.12-46518  (EXT)</w:t>
                </w:r>
                <w:r>
                  <w:tab/>
                </w:r>
                <w:r>
                  <w:rPr>
                    <w:rStyle w:val="PageNumber"/>
                  </w:rPr>
                  <w:fldChar w:fldCharType="begin"/>
                </w:r>
                <w:r>
                  <w:rPr>
                    <w:rStyle w:val="PageNumber"/>
                  </w:rPr>
                  <w:instrText xml:space="preserve"> PAGE </w:instrText>
                </w:r>
                <w:r>
                  <w:rPr>
                    <w:rStyle w:val="PageNumber"/>
                  </w:rPr>
                  <w:fldChar w:fldCharType="separate"/>
                </w:r>
                <w:r w:rsidR="00CB5423">
                  <w:rPr>
                    <w:rStyle w:val="PageNumber"/>
                    <w:noProof/>
                  </w:rPr>
                  <w:t>131</w:t>
                </w:r>
                <w:r>
                  <w:rPr>
                    <w:rStyle w:val="PageNumber"/>
                  </w:rPr>
                  <w:fldChar w:fldCharType="end"/>
                </w:r>
              </w:p>
              <w:p w:rsidR="00BD43AB" w:rsidRDefault="00BD43AB" w:rsidP="005657AF"/>
            </w:txbxContent>
          </v:textbox>
          <w10:wrap anchorx="page" anchory="page"/>
          <w10:anchorlock/>
        </v:shape>
      </w:pict>
    </w:r>
    <w:r>
      <w:rPr>
        <w:noProof/>
        <w:lang w:val="en-US"/>
      </w:rPr>
      <w:pict>
        <v:shape id="_x0000_s2151" type="#_x0000_t202" style="position:absolute;margin-left:768.15pt;margin-top:56.65pt;width:17.55pt;height:481.9pt;z-index:46;mso-position-horizontal-relative:page;mso-position-vertical-relative:page" stroked="f">
          <v:textbox style="layout-flow:vertical;mso-next-textbox:#_x0000_s2151" inset="0,0,0,0">
            <w:txbxContent>
              <w:p w:rsidR="00BD43AB" w:rsidRPr="00A97D0B" w:rsidRDefault="00BD43AB" w:rsidP="005657AF">
                <w:pPr>
                  <w:pStyle w:val="Header"/>
                  <w:jc w:val="right"/>
                </w:pPr>
                <w:r w:rsidRPr="00A97D0B">
                  <w:t>CRC/C/</w:t>
                </w:r>
                <w:r>
                  <w:t>YEM</w:t>
                </w:r>
                <w:r w:rsidRPr="00A97D0B">
                  <w:t>/4</w:t>
                </w:r>
              </w:p>
              <w:p w:rsidR="00BD43AB" w:rsidRDefault="00BD43AB" w:rsidP="005657AF"/>
            </w:txbxContent>
          </v:textbox>
          <w10:anchorlock/>
        </v:shape>
      </w:pict>
    </w:r>
  </w:p>
  <w:p w:rsidR="00BD43AB" w:rsidRPr="005657AF" w:rsidRDefault="00BD43AB" w:rsidP="005657AF">
    <w:pPr>
      <w:pStyle w:val="Footer"/>
      <w:rPr>
        <w:rStyle w:val="PageNumber"/>
        <w:b w:val="0"/>
        <w:sz w:val="16"/>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31563D" w:rsidRDefault="00CD5E94" w:rsidP="0068597E">
    <w:pPr>
      <w:pStyle w:val="Footer"/>
      <w:tabs>
        <w:tab w:val="right" w:pos="9599"/>
      </w:tabs>
    </w:pPr>
    <w:r w:rsidRPr="0031563D">
      <w:fldChar w:fldCharType="begin"/>
    </w:r>
    <w:r>
      <w:rPr>
        <w:rStyle w:val="PageNumber"/>
      </w:rPr>
      <w:instrText xml:space="preserve"> PAGE </w:instrText>
    </w:r>
    <w:r w:rsidRPr="0031563D">
      <w:fldChar w:fldCharType="separate"/>
    </w:r>
    <w:r w:rsidR="00CB5423">
      <w:rPr>
        <w:rStyle w:val="PageNumber"/>
        <w:noProof/>
      </w:rPr>
      <w:t>150</w:t>
    </w:r>
    <w:r w:rsidRPr="0031563D">
      <w:fldChar w:fldCharType="end"/>
    </w:r>
    <w:r w:rsidR="0068597E">
      <w:tab/>
      <w:t>GE.12-46518  (EXT)</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3AB" w:rsidRPr="005657AF" w:rsidRDefault="00BD43AB" w:rsidP="00BD43AB">
    <w:pPr>
      <w:pStyle w:val="Footer"/>
      <w:tabs>
        <w:tab w:val="right" w:pos="9599"/>
      </w:tabs>
      <w:rPr>
        <w:rStyle w:val="PageNumber"/>
        <w:b w:val="0"/>
        <w:sz w:val="16"/>
      </w:rPr>
    </w:pPr>
    <w:r>
      <w:t>GE.12-46518  (EXT)</w:t>
    </w:r>
    <w:r>
      <w:tab/>
    </w:r>
    <w:r>
      <w:rPr>
        <w:rStyle w:val="PageNumber"/>
      </w:rPr>
      <w:fldChar w:fldCharType="begin"/>
    </w:r>
    <w:r>
      <w:rPr>
        <w:rStyle w:val="PageNumber"/>
      </w:rPr>
      <w:instrText xml:space="preserve"> PAGE </w:instrText>
    </w:r>
    <w:r>
      <w:rPr>
        <w:rStyle w:val="PageNumber"/>
      </w:rPr>
      <w:fldChar w:fldCharType="separate"/>
    </w:r>
    <w:r w:rsidR="00CB5423">
      <w:rPr>
        <w:rStyle w:val="PageNumber"/>
        <w:noProof/>
      </w:rPr>
      <w:t>149</w:t>
    </w:r>
    <w:r>
      <w:rPr>
        <w:rStyle w:val="PageNumber"/>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31563D" w:rsidRDefault="00CD5E94" w:rsidP="00CD5E94">
    <w:pPr>
      <w:pStyle w:val="Footer"/>
    </w:pPr>
    <w:r>
      <w:rPr>
        <w:lang w:val="en-US" w:eastAsia="en-US"/>
      </w:rPr>
      <w:pict>
        <v:shapetype id="_x0000_t202" coordsize="21600,21600" o:spt="202" path="m,l,21600r21600,l21600,xe">
          <v:stroke joinstyle="miter"/>
          <v:path gradientshapeok="t" o:connecttype="rect"/>
        </v:shapetype>
        <v:shape id="_x0000_s2123" type="#_x0000_t202" style="position:absolute;margin-left:78.75pt;margin-top:56.9pt;width:17.55pt;height:481.9pt;z-index:36;mso-position-horizontal-relative:page;mso-position-vertical-relative:page" stroked="f">
          <v:textbox style="layout-flow:vertical" inset="0,0,0,0">
            <w:txbxContent>
              <w:p w:rsidR="00CD5E94" w:rsidRDefault="00CD5E94" w:rsidP="00DF05D1">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CB5423">
                  <w:rPr>
                    <w:rStyle w:val="PageNumber"/>
                    <w:noProof/>
                  </w:rPr>
                  <w:t>152</w:t>
                </w:r>
                <w:r>
                  <w:rPr>
                    <w:rStyle w:val="PageNumber"/>
                  </w:rPr>
                  <w:fldChar w:fldCharType="end"/>
                </w:r>
                <w:r w:rsidR="00DF05D1">
                  <w:rPr>
                    <w:rStyle w:val="PageNumber"/>
                  </w:rPr>
                  <w:tab/>
                </w:r>
                <w:r w:rsidR="00DF05D1" w:rsidRPr="00B72F56">
                  <w:rPr>
                    <w:rStyle w:val="PageNumber"/>
                    <w:b w:val="0"/>
                    <w:sz w:val="16"/>
                    <w:szCs w:val="16"/>
                  </w:rPr>
                  <w:t>GE.12-46518  (EXT)</w:t>
                </w:r>
              </w:p>
              <w:p w:rsidR="00CD5E94" w:rsidRDefault="00CD5E94"/>
            </w:txbxContent>
          </v:textbox>
          <w10:anchorlock/>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Default="00CD5E94">
    <w:pPr>
      <w:pStyle w:val="Footer"/>
    </w:pPr>
    <w:r>
      <w:rPr>
        <w:lang w:val="en-US" w:eastAsia="en-US"/>
      </w:rPr>
      <w:pict>
        <v:shapetype id="_x0000_t202" coordsize="21600,21600" o:spt="202" path="m,l,21600r21600,l21600,xe">
          <v:stroke joinstyle="miter"/>
          <v:path gradientshapeok="t" o:connecttype="rect"/>
        </v:shapetype>
        <v:shape id="_x0000_s2124" type="#_x0000_t202" style="position:absolute;margin-left:83.75pt;margin-top:56.9pt;width:17.55pt;height:481.9pt;z-index:37;mso-position-horizontal-relative:page;mso-position-vertical-relative:page" stroked="f">
          <v:textbox style="layout-flow:vertical" inset="0,0,0,0">
            <w:txbxContent>
              <w:p w:rsidR="00CD5E94" w:rsidRDefault="00B72F56" w:rsidP="00B72F56">
                <w:pPr>
                  <w:pStyle w:val="Footer"/>
                  <w:tabs>
                    <w:tab w:val="right" w:pos="9599"/>
                  </w:tabs>
                </w:pPr>
                <w:r w:rsidRPr="00B72F56">
                  <w:rPr>
                    <w:rStyle w:val="PageNumber"/>
                    <w:b w:val="0"/>
                    <w:sz w:val="16"/>
                    <w:szCs w:val="16"/>
                  </w:rPr>
                  <w:t>GE.12-46518  (EXT)</w:t>
                </w:r>
                <w:r>
                  <w:rPr>
                    <w:rStyle w:val="PageNumber"/>
                  </w:rPr>
                  <w:tab/>
                </w:r>
                <w:r w:rsidR="00CD5E94">
                  <w:rPr>
                    <w:rStyle w:val="PageNumber"/>
                  </w:rPr>
                  <w:fldChar w:fldCharType="begin"/>
                </w:r>
                <w:r w:rsidR="00CD5E94">
                  <w:rPr>
                    <w:rStyle w:val="PageNumber"/>
                  </w:rPr>
                  <w:instrText xml:space="preserve"> PAGE </w:instrText>
                </w:r>
                <w:r w:rsidR="00CD5E94">
                  <w:rPr>
                    <w:rStyle w:val="PageNumber"/>
                  </w:rPr>
                  <w:fldChar w:fldCharType="separate"/>
                </w:r>
                <w:r w:rsidR="00CB5423">
                  <w:rPr>
                    <w:rStyle w:val="PageNumber"/>
                    <w:noProof/>
                  </w:rPr>
                  <w:t>153</w:t>
                </w:r>
                <w:r w:rsidR="00CD5E94">
                  <w:rPr>
                    <w:rStyle w:val="PageNumber"/>
                  </w:rPr>
                  <w:fldChar w:fldCharType="end"/>
                </w:r>
              </w:p>
              <w:p w:rsidR="00CD5E94" w:rsidRDefault="00CD5E94"/>
            </w:txbxContent>
          </v:textbox>
          <w10:wrap anchorx="page" anchory="page"/>
          <w10:anchorlock/>
        </v:shape>
      </w:pict>
    </w:r>
  </w:p>
  <w:p w:rsidR="00CD5E94" w:rsidRPr="001C0D30" w:rsidRDefault="00CD5E94" w:rsidP="00CD5E94">
    <w:pPr>
      <w:pStyle w:val="Footer"/>
      <w:jc w:val="right"/>
      <w:rPr>
        <w:rStyle w:val="PageNumber"/>
      </w:rPr>
    </w:pPr>
    <w:r w:rsidRPr="001C0D30">
      <w:rPr>
        <w:rStyle w:val="PageNumber"/>
      </w:rPr>
      <w:pict>
        <v:shape id="_x0000_s2100" type="#_x0000_t202" style="position:absolute;left:0;text-align:left;margin-left:768.15pt;margin-top:56.65pt;width:17.55pt;height:481.9pt;z-index:19;mso-position-horizontal-relative:page;mso-position-vertical-relative:page" stroked="f">
          <v:textbox style="layout-flow:vertical;mso-next-textbox:#_x0000_s2100" inset="0,0,0,0">
            <w:txbxContent>
              <w:p w:rsidR="00CD5E94" w:rsidRPr="00A97D0B" w:rsidRDefault="00CD5E94" w:rsidP="00CD5E94">
                <w:pPr>
                  <w:pStyle w:val="Header"/>
                  <w:jc w:val="right"/>
                </w:pPr>
                <w:r w:rsidRPr="00A97D0B">
                  <w:t>CRC/C/</w:t>
                </w:r>
                <w:r>
                  <w:t>YEM</w:t>
                </w:r>
                <w:r w:rsidRPr="00A97D0B">
                  <w:t>/4</w:t>
                </w:r>
              </w:p>
              <w:p w:rsidR="00CD5E94" w:rsidRDefault="00CD5E94"/>
            </w:txbxContent>
          </v:textbox>
          <w10:anchorlock/>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31563D" w:rsidRDefault="00CD5E94" w:rsidP="00DF05D1">
    <w:pPr>
      <w:pStyle w:val="Footer"/>
      <w:tabs>
        <w:tab w:val="right" w:pos="9599"/>
      </w:tabs>
    </w:pPr>
    <w:r>
      <w:rPr>
        <w:rStyle w:val="PageNumber"/>
      </w:rPr>
      <w:fldChar w:fldCharType="begin"/>
    </w:r>
    <w:r>
      <w:rPr>
        <w:rStyle w:val="PageNumber"/>
      </w:rPr>
      <w:instrText xml:space="preserve"> PAGE </w:instrText>
    </w:r>
    <w:r>
      <w:rPr>
        <w:rStyle w:val="PageNumber"/>
      </w:rPr>
      <w:fldChar w:fldCharType="separate"/>
    </w:r>
    <w:r w:rsidR="00CB5423">
      <w:rPr>
        <w:rStyle w:val="PageNumber"/>
        <w:noProof/>
      </w:rPr>
      <w:t>160</w:t>
    </w:r>
    <w:r>
      <w:rPr>
        <w:rStyle w:val="PageNumber"/>
      </w:rPr>
      <w:fldChar w:fldCharType="end"/>
    </w:r>
    <w:r w:rsidR="00DF05D1">
      <w:rPr>
        <w:rStyle w:val="PageNumber"/>
      </w:rPr>
      <w:tab/>
    </w:r>
    <w:r w:rsidR="00DF05D1" w:rsidRPr="00B72F56">
      <w:rPr>
        <w:rStyle w:val="PageNumber"/>
        <w:b w:val="0"/>
        <w:sz w:val="16"/>
        <w:szCs w:val="16"/>
      </w:rPr>
      <w:t>GE.12-46518  (EXT)</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1C0D30" w:rsidRDefault="00DF05D1" w:rsidP="00DF05D1">
    <w:pPr>
      <w:pStyle w:val="Footer"/>
      <w:tabs>
        <w:tab w:val="right" w:pos="9599"/>
      </w:tabs>
      <w:rPr>
        <w:rStyle w:val="PageNumber"/>
      </w:rPr>
    </w:pPr>
    <w:r w:rsidRPr="00B72F56">
      <w:rPr>
        <w:rStyle w:val="PageNumber"/>
        <w:b w:val="0"/>
        <w:sz w:val="16"/>
        <w:szCs w:val="16"/>
      </w:rPr>
      <w:t>GE.12-46518  (EXT)</w:t>
    </w:r>
    <w:r>
      <w:rPr>
        <w:rStyle w:val="PageNumber"/>
        <w:b w:val="0"/>
        <w:sz w:val="16"/>
        <w:szCs w:val="16"/>
      </w:rPr>
      <w:tab/>
    </w:r>
    <w:r w:rsidR="00CD5E94" w:rsidRPr="001C0D30">
      <w:rPr>
        <w:rStyle w:val="PageNumber"/>
      </w:rPr>
      <w:fldChar w:fldCharType="begin"/>
    </w:r>
    <w:r w:rsidR="00CD5E94">
      <w:rPr>
        <w:rStyle w:val="PageNumber"/>
      </w:rPr>
      <w:instrText xml:space="preserve"> PAGE </w:instrText>
    </w:r>
    <w:r w:rsidR="00CD5E94" w:rsidRPr="001C0D30">
      <w:rPr>
        <w:rStyle w:val="PageNumber"/>
      </w:rPr>
      <w:fldChar w:fldCharType="separate"/>
    </w:r>
    <w:r w:rsidR="00CB5423">
      <w:rPr>
        <w:rStyle w:val="PageNumber"/>
        <w:noProof/>
      </w:rPr>
      <w:t>159</w:t>
    </w:r>
    <w:r w:rsidR="00CD5E94" w:rsidRPr="001C0D30">
      <w:rPr>
        <w:rStyle w:val="PageNumber"/>
      </w:rPr>
      <w:fldChar w:fldCharType="end"/>
    </w:r>
    <w:r w:rsidR="00CD5E94" w:rsidRPr="001C0D30">
      <w:rPr>
        <w:rStyle w:val="PageNumber"/>
      </w:rPr>
      <w:pict>
        <v:shapetype id="_x0000_t202" coordsize="21600,21600" o:spt="202" path="m,l,21600r21600,l21600,xe">
          <v:stroke joinstyle="miter"/>
          <v:path gradientshapeok="t" o:connecttype="rect"/>
        </v:shapetype>
        <v:shape id="_x0000_s2107" type="#_x0000_t202" style="position:absolute;margin-left:768.15pt;margin-top:56.65pt;width:17.55pt;height:481.9pt;z-index:25;mso-position-horizontal-relative:page;mso-position-vertical-relative:page" stroked="f">
          <v:textbox style="layout-flow:vertical;mso-next-textbox:#_x0000_s2107" inset="0,0,0,0">
            <w:txbxContent>
              <w:p w:rsidR="00CD5E94" w:rsidRPr="00A97D0B" w:rsidRDefault="00CD5E94" w:rsidP="00CD5E94">
                <w:pPr>
                  <w:pStyle w:val="Header"/>
                  <w:jc w:val="right"/>
                </w:pPr>
                <w:r w:rsidRPr="00A97D0B">
                  <w:t>CRC/C/</w:t>
                </w:r>
                <w:r>
                  <w:t>YEM</w:t>
                </w:r>
                <w:r w:rsidRPr="00A97D0B">
                  <w:t>/4</w:t>
                </w:r>
              </w:p>
              <w:p w:rsidR="00CD5E94" w:rsidRDefault="00CD5E94"/>
            </w:txbxContent>
          </v:textbox>
          <w10:anchorlock/>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31563D" w:rsidRDefault="00CD5E94" w:rsidP="00CD5E94">
    <w:pPr>
      <w:pStyle w:val="Footer"/>
    </w:pPr>
    <w:r>
      <w:rPr>
        <w:b/>
        <w:sz w:val="18"/>
        <w:lang w:val="en-US" w:eastAsia="en-US"/>
      </w:rPr>
      <w:pict>
        <v:shapetype id="_x0000_t202" coordsize="21600,21600" o:spt="202" path="m,l,21600r21600,l21600,xe">
          <v:stroke joinstyle="miter"/>
          <v:path gradientshapeok="t" o:connecttype="rect"/>
        </v:shapetype>
        <v:shape id="_x0000_s2113" type="#_x0000_t202" style="position:absolute;margin-left:90.5pt;margin-top:68.65pt;width:17.55pt;height:481.9pt;z-index:30;mso-position-horizontal-relative:page;mso-position-vertical-relative:page" stroked="f">
          <v:textbox style="layout-flow:vertical;mso-next-textbox:#_x0000_s2113" inset="0,0,0,0">
            <w:txbxContent>
              <w:p w:rsidR="00CD5E94" w:rsidRDefault="00CD5E94" w:rsidP="00F052A0">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F3744C">
                  <w:rPr>
                    <w:rStyle w:val="PageNumber"/>
                    <w:noProof/>
                  </w:rPr>
                  <w:t>144</w:t>
                </w:r>
                <w:r>
                  <w:rPr>
                    <w:rStyle w:val="PageNumber"/>
                  </w:rPr>
                  <w:fldChar w:fldCharType="end"/>
                </w:r>
                <w:r w:rsidR="00F052A0">
                  <w:rPr>
                    <w:rStyle w:val="PageNumber"/>
                  </w:rPr>
                  <w:tab/>
                </w:r>
                <w:r w:rsidR="00F052A0" w:rsidRPr="00B72F56">
                  <w:rPr>
                    <w:rStyle w:val="PageNumber"/>
                    <w:b w:val="0"/>
                    <w:sz w:val="16"/>
                    <w:szCs w:val="16"/>
                  </w:rPr>
                  <w:t>GE.12-46518  (EXT)</w:t>
                </w:r>
              </w:p>
              <w:p w:rsidR="00CD5E94" w:rsidRDefault="00CD5E94"/>
            </w:txbxContent>
          </v:textbox>
          <w10:anchorlock/>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1C0D30" w:rsidRDefault="00CD5E94" w:rsidP="00CD5E94">
    <w:pPr>
      <w:pStyle w:val="Footer"/>
      <w:jc w:val="right"/>
      <w:rPr>
        <w:rStyle w:val="PageNumber"/>
      </w:rPr>
    </w:pPr>
    <w:r w:rsidRPr="001C0D30">
      <w:rPr>
        <w:rStyle w:val="PageNumber"/>
      </w:rPr>
      <w:pict>
        <v:shapetype id="_x0000_t202" coordsize="21600,21600" o:spt="202" path="m,l,21600r21600,l21600,xe">
          <v:stroke joinstyle="miter"/>
          <v:path gradientshapeok="t" o:connecttype="rect"/>
        </v:shapetype>
        <v:shape id="_x0000_s2127" type="#_x0000_t202" style="position:absolute;left:0;text-align:left;margin-left:768.15pt;margin-top:56.65pt;width:17.55pt;height:481.9pt;z-index:38;mso-position-horizontal-relative:page;mso-position-vertical-relative:page" stroked="f">
          <v:textbox style="layout-flow:vertical;mso-next-textbox:#_x0000_s2127" inset="0,0,0,0">
            <w:txbxContent>
              <w:p w:rsidR="00CD5E94" w:rsidRPr="00A97D0B" w:rsidRDefault="00CD5E94" w:rsidP="00CD5E94">
                <w:pPr>
                  <w:pStyle w:val="Header"/>
                  <w:jc w:val="right"/>
                </w:pPr>
                <w:r w:rsidRPr="00A97D0B">
                  <w:t>CRC/C/</w:t>
                </w:r>
                <w:r>
                  <w:t>YEM</w:t>
                </w:r>
                <w:r w:rsidRPr="00A97D0B">
                  <w:t>/4</w:t>
                </w:r>
              </w:p>
              <w:p w:rsidR="00CD5E94" w:rsidRDefault="00CD5E94"/>
            </w:txbxContent>
          </v:textbox>
          <w10:anchorlock/>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3AB" w:rsidRPr="0031563D" w:rsidRDefault="00BD43AB" w:rsidP="00CD5E94">
    <w:pPr>
      <w:pStyle w:val="Footer"/>
    </w:pPr>
    <w:r>
      <w:rPr>
        <w:b/>
        <w:sz w:val="18"/>
        <w:lang w:val="en-US" w:eastAsia="en-US"/>
      </w:rPr>
      <w:pict>
        <v:shapetype id="_x0000_t202" coordsize="21600,21600" o:spt="202" path="m,l,21600r21600,l21600,xe">
          <v:stroke joinstyle="miter"/>
          <v:path gradientshapeok="t" o:connecttype="rect"/>
        </v:shapetype>
        <v:shape id="_x0000_s2155" type="#_x0000_t202" style="position:absolute;margin-left:88.75pt;margin-top:56.9pt;width:17.55pt;height:481.9pt;z-index:48;mso-position-horizontal-relative:page;mso-position-vertical-relative:page" stroked="f">
          <v:textbox style="layout-flow:vertical" inset="0,0,0,0">
            <w:txbxContent>
              <w:p w:rsidR="00BD43AB" w:rsidRDefault="00BD43AB" w:rsidP="00F052A0">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CB5423">
                  <w:rPr>
                    <w:rStyle w:val="PageNumber"/>
                    <w:noProof/>
                  </w:rPr>
                  <w:t>168</w:t>
                </w:r>
                <w:r>
                  <w:rPr>
                    <w:rStyle w:val="PageNumber"/>
                  </w:rPr>
                  <w:fldChar w:fldCharType="end"/>
                </w:r>
                <w:r>
                  <w:rPr>
                    <w:rStyle w:val="PageNumber"/>
                  </w:rPr>
                  <w:tab/>
                </w:r>
                <w:r w:rsidRPr="00B72F56">
                  <w:rPr>
                    <w:rStyle w:val="PageNumber"/>
                    <w:b w:val="0"/>
                    <w:sz w:val="16"/>
                    <w:szCs w:val="16"/>
                  </w:rPr>
                  <w:t>GE.12-46518  (EXT)</w:t>
                </w:r>
              </w:p>
              <w:p w:rsidR="00BD43AB" w:rsidRDefault="00BD43AB"/>
            </w:txbxContent>
          </v:textbox>
          <w10:anchorlock/>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1C0D30" w:rsidRDefault="00CD5E94" w:rsidP="00CD5E94">
    <w:pPr>
      <w:rPr>
        <w:rStyle w:val="PageNumber"/>
      </w:rPr>
    </w:pPr>
    <w:r>
      <w:rPr>
        <w:b/>
        <w:sz w:val="18"/>
        <w:lang w:val="en-US" w:eastAsia="en-US"/>
      </w:rPr>
      <w:pict>
        <v:shapetype id="_x0000_t202" coordsize="21600,21600" o:spt="202" path="m,l,21600r21600,l21600,xe">
          <v:stroke joinstyle="miter"/>
          <v:path gradientshapeok="t" o:connecttype="rect"/>
        </v:shapetype>
        <v:shape id="_x0000_s2118" type="#_x0000_t202" style="position:absolute;margin-left:95.3pt;margin-top:68.65pt;width:17.55pt;height:481.9pt;z-index:34;mso-position-horizontal-relative:page;mso-position-vertical-relative:page" stroked="f">
          <v:textbox style="layout-flow:vertical" inset="0,0,0,0">
            <w:txbxContent>
              <w:p w:rsidR="00CD5E94" w:rsidRDefault="00CD5E94" w:rsidP="00CD5E94">
                <w:pPr>
                  <w:jc w:val="right"/>
                </w:pPr>
                <w:r>
                  <w:rPr>
                    <w:rStyle w:val="PageNumber"/>
                  </w:rPr>
                  <w:fldChar w:fldCharType="begin"/>
                </w:r>
                <w:r>
                  <w:rPr>
                    <w:rStyle w:val="PageNumber"/>
                  </w:rPr>
                  <w:instrText xml:space="preserve"> PAGE </w:instrText>
                </w:r>
                <w:r>
                  <w:rPr>
                    <w:rStyle w:val="PageNumber"/>
                  </w:rPr>
                  <w:fldChar w:fldCharType="separate"/>
                </w:r>
                <w:r w:rsidR="00F3744C">
                  <w:rPr>
                    <w:rStyle w:val="PageNumber"/>
                    <w:noProof/>
                  </w:rPr>
                  <w:t>144</w:t>
                </w:r>
                <w:r>
                  <w:rPr>
                    <w:rStyle w:val="PageNumber"/>
                  </w:rPr>
                  <w:fldChar w:fldCharType="end"/>
                </w:r>
              </w:p>
            </w:txbxContent>
          </v:textbox>
          <w10:wrap anchorx="page" anchory="page"/>
          <w10:anchorlock/>
        </v:shape>
      </w:pict>
    </w:r>
    <w:r w:rsidRPr="001C0D30">
      <w:rPr>
        <w:rStyle w:val="PageNumber"/>
      </w:rPr>
      <w:pict>
        <v:shape id="_x0000_s2117" type="#_x0000_t202" style="position:absolute;margin-left:768.15pt;margin-top:56.65pt;width:17.55pt;height:481.9pt;z-index:33;mso-position-horizontal-relative:page;mso-position-vertical-relative:page" stroked="f">
          <v:textbox style="layout-flow:vertical;mso-next-textbox:#_x0000_s2117" inset="0,0,0,0">
            <w:txbxContent>
              <w:p w:rsidR="00CD5E94" w:rsidRPr="00A97D0B" w:rsidRDefault="00CD5E94" w:rsidP="00CD5E94">
                <w:pPr>
                  <w:pStyle w:val="Header"/>
                  <w:jc w:val="right"/>
                </w:pPr>
                <w:r w:rsidRPr="00A97D0B">
                  <w:t>CRC/C/</w:t>
                </w:r>
                <w:r>
                  <w:t>YEM</w:t>
                </w:r>
                <w:r w:rsidRPr="00A97D0B">
                  <w:t>/4</w:t>
                </w:r>
              </w:p>
              <w:p w:rsidR="00CD5E94" w:rsidRDefault="00CD5E94"/>
            </w:txbxContent>
          </v:textbox>
          <w10:anchorlock/>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D244F3" w:rsidRDefault="00CD5E94" w:rsidP="00CD5E94">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D244F3" w:rsidRDefault="00CD5E94" w:rsidP="00CD5E94">
    <w:pPr>
      <w:pStyle w:val="Footer"/>
    </w:pPr>
    <w:r>
      <w:rPr>
        <w:lang w:val="en-US" w:eastAsia="en-US"/>
      </w:rPr>
      <w:pict>
        <v:shapetype id="_x0000_t202" coordsize="21600,21600" o:spt="202" path="m,l,21600r21600,l21600,xe">
          <v:stroke joinstyle="miter"/>
          <v:path gradientshapeok="t" o:connecttype="rect"/>
        </v:shapetype>
        <v:shape id="_x0000_s2134" type="#_x0000_t202" style="position:absolute;margin-left:78.75pt;margin-top:56.9pt;width:17.55pt;height:481.9pt;z-index:41;mso-position-horizontal-relative:page;mso-position-vertical-relative:page" stroked="f">
          <v:textbox style="layout-flow:vertical" inset="0,0,0,0">
            <w:txbxContent>
              <w:p w:rsidR="00CD5E94" w:rsidRDefault="00F052A0" w:rsidP="00F052A0">
                <w:pPr>
                  <w:pStyle w:val="Footer"/>
                  <w:tabs>
                    <w:tab w:val="right" w:pos="9598"/>
                  </w:tabs>
                </w:pPr>
                <w:r w:rsidRPr="00B72F56">
                  <w:rPr>
                    <w:rStyle w:val="PageNumber"/>
                    <w:b w:val="0"/>
                    <w:sz w:val="16"/>
                    <w:szCs w:val="16"/>
                  </w:rPr>
                  <w:t>GE.12-46518  (EXT)</w:t>
                </w:r>
                <w:r>
                  <w:rPr>
                    <w:rStyle w:val="PageNumber"/>
                  </w:rPr>
                  <w:tab/>
                </w:r>
                <w:r w:rsidR="00CD5E94">
                  <w:rPr>
                    <w:rStyle w:val="PageNumber"/>
                  </w:rPr>
                  <w:fldChar w:fldCharType="begin"/>
                </w:r>
                <w:r w:rsidR="00CD5E94">
                  <w:rPr>
                    <w:rStyle w:val="PageNumber"/>
                  </w:rPr>
                  <w:instrText xml:space="preserve"> PAGE </w:instrText>
                </w:r>
                <w:r w:rsidR="00CD5E94">
                  <w:rPr>
                    <w:rStyle w:val="PageNumber"/>
                  </w:rPr>
                  <w:fldChar w:fldCharType="separate"/>
                </w:r>
                <w:r w:rsidR="00CB5423">
                  <w:rPr>
                    <w:rStyle w:val="PageNumber"/>
                    <w:noProof/>
                  </w:rPr>
                  <w:t>171</w:t>
                </w:r>
                <w:r w:rsidR="00CD5E94">
                  <w:rPr>
                    <w:rStyle w:val="PageNumber"/>
                  </w:rPr>
                  <w:fldChar w:fldCharType="end"/>
                </w:r>
              </w:p>
              <w:p w:rsidR="00CD5E94" w:rsidRDefault="00CD5E94"/>
            </w:txbxContent>
          </v:textbox>
          <w10:anchorlock/>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D244F3" w:rsidRDefault="00CD5E94" w:rsidP="00F052A0">
    <w:pPr>
      <w:pStyle w:val="Footer"/>
      <w:tabs>
        <w:tab w:val="right" w:pos="9599"/>
      </w:tabs>
    </w:pPr>
    <w:r w:rsidRPr="00D244F3">
      <w:fldChar w:fldCharType="begin"/>
    </w:r>
    <w:r>
      <w:rPr>
        <w:rStyle w:val="PageNumber"/>
      </w:rPr>
      <w:instrText xml:space="preserve"> PAGE </w:instrText>
    </w:r>
    <w:r w:rsidRPr="00D244F3">
      <w:fldChar w:fldCharType="separate"/>
    </w:r>
    <w:r w:rsidR="00CB5423">
      <w:rPr>
        <w:rStyle w:val="PageNumber"/>
        <w:noProof/>
      </w:rPr>
      <w:t>178</w:t>
    </w:r>
    <w:r w:rsidRPr="00D244F3">
      <w:fldChar w:fldCharType="end"/>
    </w:r>
    <w:r w:rsidR="00F052A0">
      <w:tab/>
    </w:r>
    <w:r w:rsidR="00F052A0" w:rsidRPr="00B72F56">
      <w:rPr>
        <w:rStyle w:val="PageNumber"/>
        <w:b w:val="0"/>
        <w:sz w:val="16"/>
        <w:szCs w:val="16"/>
      </w:rPr>
      <w:t>GE.12-46518  (EXT)</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4321AC" w:rsidRDefault="00F052A0" w:rsidP="00CD5E94">
    <w:pPr>
      <w:pStyle w:val="Footer"/>
      <w:tabs>
        <w:tab w:val="right" w:pos="9598"/>
      </w:tabs>
      <w:rPr>
        <w:b/>
        <w:sz w:val="18"/>
      </w:rPr>
    </w:pPr>
    <w:r w:rsidRPr="00B72F56">
      <w:rPr>
        <w:rStyle w:val="PageNumber"/>
        <w:b w:val="0"/>
        <w:sz w:val="16"/>
        <w:szCs w:val="16"/>
      </w:rPr>
      <w:t>GE.12-46518  (EXT)</w:t>
    </w:r>
    <w:r w:rsidR="00CD5E94">
      <w:tab/>
    </w:r>
    <w:r w:rsidR="00CD5E94" w:rsidRPr="004321AC">
      <w:rPr>
        <w:b/>
        <w:sz w:val="18"/>
      </w:rPr>
      <w:fldChar w:fldCharType="begin"/>
    </w:r>
    <w:r w:rsidR="00CD5E94" w:rsidRPr="004321AC">
      <w:rPr>
        <w:b/>
        <w:sz w:val="18"/>
      </w:rPr>
      <w:instrText xml:space="preserve"> PAGE  \* MERGEFORMAT </w:instrText>
    </w:r>
    <w:r w:rsidR="00CD5E94" w:rsidRPr="004321AC">
      <w:rPr>
        <w:b/>
        <w:sz w:val="18"/>
      </w:rPr>
      <w:fldChar w:fldCharType="separate"/>
    </w:r>
    <w:r w:rsidR="00CB5423">
      <w:rPr>
        <w:b/>
        <w:noProof/>
        <w:sz w:val="18"/>
      </w:rPr>
      <w:t>177</w:t>
    </w:r>
    <w:r w:rsidR="00CD5E94" w:rsidRPr="004321AC">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0B2E" w:rsidRDefault="00BF0B2E">
      <w:pPr>
        <w:tabs>
          <w:tab w:val="right" w:pos="2155"/>
        </w:tabs>
        <w:spacing w:after="80"/>
        <w:ind w:left="680"/>
        <w:rPr>
          <w:u w:val="single"/>
        </w:rPr>
      </w:pPr>
      <w:r>
        <w:rPr>
          <w:u w:val="single"/>
        </w:rPr>
        <w:tab/>
      </w:r>
    </w:p>
  </w:footnote>
  <w:footnote w:type="continuationSeparator" w:id="0">
    <w:p w:rsidR="00BF0B2E" w:rsidRDefault="00BF0B2E">
      <w:pPr>
        <w:tabs>
          <w:tab w:val="left" w:pos="2155"/>
        </w:tabs>
        <w:spacing w:after="80"/>
        <w:ind w:left="680"/>
        <w:rPr>
          <w:u w:val="single"/>
        </w:rPr>
      </w:pPr>
      <w:r>
        <w:rPr>
          <w:u w:val="single"/>
        </w:rPr>
        <w:tab/>
      </w:r>
    </w:p>
  </w:footnote>
  <w:footnote w:type="continuationNotice" w:id="1">
    <w:p w:rsidR="00BF0B2E" w:rsidRDefault="00BF0B2E"/>
  </w:footnote>
  <w:footnote w:id="2">
    <w:p w:rsidR="00CD5E94" w:rsidRDefault="00CD5E94">
      <w:pPr>
        <w:pStyle w:val="FootnoteText"/>
      </w:pPr>
      <w:r>
        <w:rPr>
          <w:sz w:val="20"/>
        </w:rPr>
        <w:tab/>
      </w:r>
      <w:r w:rsidRPr="000508AC">
        <w:rPr>
          <w:rStyle w:val="FootnoteReference"/>
          <w:sz w:val="20"/>
          <w:vertAlign w:val="baseline"/>
        </w:rPr>
        <w:sym w:font="Symbol" w:char="F02A"/>
      </w:r>
      <w:r w:rsidRPr="000508AC">
        <w:rPr>
          <w:szCs w:val="18"/>
        </w:rPr>
        <w:tab/>
      </w:r>
      <w:r w:rsidRPr="00E57CCE">
        <w:rPr>
          <w:szCs w:val="18"/>
        </w:rPr>
        <w:t>In accordance with the information transmitted to States parties regarding the processing of their reports, the present document was not formally edited before being sent to the United Nations translation services.</w:t>
      </w:r>
    </w:p>
  </w:footnote>
  <w:footnote w:id="3">
    <w:p w:rsidR="00CD5E94" w:rsidRPr="00C72340" w:rsidRDefault="00CD5E94" w:rsidP="00CD5E94">
      <w:pPr>
        <w:pStyle w:val="FootnoteText"/>
        <w:rPr>
          <w:lang w:val="en-US"/>
        </w:rPr>
      </w:pPr>
      <w:r>
        <w:tab/>
      </w:r>
      <w:r>
        <w:rPr>
          <w:rStyle w:val="FootnoteReference"/>
        </w:rPr>
        <w:footnoteRef/>
      </w:r>
      <w:r>
        <w:tab/>
        <w:t>Annexed.</w:t>
      </w:r>
    </w:p>
  </w:footnote>
  <w:footnote w:id="4">
    <w:p w:rsidR="00CD5E94" w:rsidRPr="00407B9B" w:rsidRDefault="00CD5E94" w:rsidP="00CD5E94">
      <w:pPr>
        <w:pStyle w:val="FootnoteText"/>
        <w:rPr>
          <w:lang w:val="en-US"/>
        </w:rPr>
      </w:pPr>
      <w:r>
        <w:tab/>
      </w:r>
      <w:r>
        <w:rPr>
          <w:rStyle w:val="FootnoteReference"/>
        </w:rPr>
        <w:footnoteRef/>
      </w:r>
      <w:r>
        <w:tab/>
        <w:t>In accordance with the Committee’s concluding observations.</w:t>
      </w:r>
    </w:p>
  </w:footnote>
  <w:footnote w:id="5">
    <w:p w:rsidR="00CD5E94" w:rsidRPr="007E2C8F" w:rsidRDefault="00CD5E94" w:rsidP="00CD5E94">
      <w:pPr>
        <w:pStyle w:val="FootnoteText"/>
        <w:rPr>
          <w:lang w:val="en-US"/>
        </w:rPr>
      </w:pPr>
      <w:r>
        <w:tab/>
      </w:r>
      <w:r>
        <w:rPr>
          <w:rStyle w:val="FootnoteReference"/>
        </w:rPr>
        <w:footnoteRef/>
      </w:r>
      <w:r>
        <w:tab/>
      </w:r>
      <w:r>
        <w:rPr>
          <w:lang w:val="en-US"/>
        </w:rPr>
        <w:t>Annexed hereto is a list of child-related decisions and regulations approved during the period 2003–2007.</w:t>
      </w:r>
    </w:p>
  </w:footnote>
  <w:footnote w:id="6">
    <w:p w:rsidR="00CD5E94" w:rsidRPr="00032AFC" w:rsidRDefault="00CD5E94" w:rsidP="00CD5E94">
      <w:pPr>
        <w:pStyle w:val="FootnoteText"/>
        <w:rPr>
          <w:lang w:val="en-US"/>
        </w:rPr>
      </w:pPr>
      <w:r>
        <w:tab/>
      </w:r>
      <w:r>
        <w:rPr>
          <w:rStyle w:val="FootnoteReference"/>
        </w:rPr>
        <w:footnoteRef/>
      </w:r>
      <w:r>
        <w:tab/>
        <w:t>Report of the Training and Rehabilitation Division of the Ministry of Education, 2007.</w:t>
      </w:r>
    </w:p>
  </w:footnote>
  <w:footnote w:id="7">
    <w:p w:rsidR="00CD5E94" w:rsidRPr="00312950" w:rsidRDefault="00CD5E94" w:rsidP="00CD5E94">
      <w:pPr>
        <w:pStyle w:val="FootnoteText"/>
        <w:rPr>
          <w:rFonts w:ascii="Times" w:hAnsi="Times" w:cs="Times"/>
          <w:lang w:val="en-US"/>
        </w:rPr>
      </w:pPr>
      <w:r>
        <w:tab/>
      </w:r>
      <w:r>
        <w:rPr>
          <w:rStyle w:val="FootnoteReference"/>
        </w:rPr>
        <w:footnoteRef/>
      </w:r>
      <w:r>
        <w:tab/>
      </w:r>
      <w:r w:rsidRPr="003C3ACE">
        <w:rPr>
          <w:lang w:val="en-US"/>
        </w:rPr>
        <w:t xml:space="preserve">An education resource room is a classroom in a public school that has undergone alterations to make it suitable for a number </w:t>
      </w:r>
      <w:r w:rsidRPr="003C3ACE">
        <w:rPr>
          <w:szCs w:val="18"/>
        </w:rPr>
        <w:t>of</w:t>
      </w:r>
      <w:r w:rsidRPr="003C3ACE">
        <w:rPr>
          <w:lang w:val="en-US"/>
        </w:rPr>
        <w:t xml:space="preserve"> functions </w:t>
      </w:r>
      <w:r>
        <w:rPr>
          <w:lang w:val="en-US"/>
        </w:rPr>
        <w:t>enabling</w:t>
      </w:r>
      <w:r w:rsidRPr="003C3ACE">
        <w:rPr>
          <w:lang w:val="en-US"/>
        </w:rPr>
        <w:t xml:space="preserve"> it to serve as a special education alternative in the school. Its purpose is to provide a venue where pupils with disabilities can receive additional support from a special education teacher.</w:t>
      </w:r>
    </w:p>
  </w:footnote>
  <w:footnote w:id="8">
    <w:p w:rsidR="00CD5E94" w:rsidRPr="001A52CF" w:rsidRDefault="00CD5E94" w:rsidP="00CD5E94">
      <w:pPr>
        <w:pStyle w:val="FootnoteText"/>
        <w:rPr>
          <w:lang w:val="en-US"/>
        </w:rPr>
      </w:pPr>
      <w:r>
        <w:tab/>
      </w:r>
      <w:r>
        <w:rPr>
          <w:rStyle w:val="FootnoteReference"/>
        </w:rPr>
        <w:footnoteRef/>
      </w:r>
      <w:r>
        <w:tab/>
      </w:r>
      <w:r>
        <w:rPr>
          <w:rFonts w:ascii="TimesNewRomanPSMT" w:hAnsi="TimesNewRomanPSMT" w:cs="TimesNewRomanPSMT"/>
          <w:szCs w:val="18"/>
          <w:lang w:val="en-US"/>
        </w:rPr>
        <w:t xml:space="preserve">Findings of </w:t>
      </w:r>
      <w:r w:rsidRPr="0078613C">
        <w:rPr>
          <w:rFonts w:ascii="TimesNewRomanPSMT" w:hAnsi="TimesNewRomanPSMT" w:cs="TimesNewRomanPSMT"/>
          <w:szCs w:val="18"/>
          <w:lang w:val="en-US"/>
        </w:rPr>
        <w:t>the mid-term review</w:t>
      </w:r>
      <w:r>
        <w:rPr>
          <w:rFonts w:ascii="TimesNewRomanPSMT" w:hAnsi="TimesNewRomanPSMT" w:cs="TimesNewRomanPSMT"/>
          <w:szCs w:val="18"/>
          <w:lang w:val="en-US"/>
        </w:rPr>
        <w:t xml:space="preserve"> of the basic education development project.</w:t>
      </w:r>
    </w:p>
  </w:footnote>
  <w:footnote w:id="9">
    <w:p w:rsidR="00CD5E94" w:rsidRPr="002B562E" w:rsidRDefault="00CD5E94" w:rsidP="00CD5E94">
      <w:pPr>
        <w:pStyle w:val="FootnoteText"/>
        <w:rPr>
          <w:lang w:val="en-US"/>
        </w:rPr>
      </w:pPr>
      <w:r>
        <w:tab/>
      </w:r>
      <w:r>
        <w:rPr>
          <w:rStyle w:val="FootnoteReference"/>
        </w:rPr>
        <w:footnoteRef/>
      </w:r>
      <w:r>
        <w:tab/>
      </w:r>
      <w:r w:rsidRPr="00BA606F">
        <w:rPr>
          <w:i/>
          <w:lang w:val="en-US"/>
        </w:rPr>
        <w:t>Ibid</w:t>
      </w:r>
      <w:r w:rsidRPr="001C0D30">
        <w:rPr>
          <w:lang w:val="en-US"/>
        </w:rPr>
        <w:t>.</w:t>
      </w:r>
    </w:p>
  </w:footnote>
  <w:footnote w:id="10">
    <w:p w:rsidR="00CD5E94" w:rsidRPr="001C0D30" w:rsidRDefault="00CD5E94" w:rsidP="00CD5E94">
      <w:pPr>
        <w:pStyle w:val="FootnoteText"/>
        <w:rPr>
          <w:rFonts w:ascii="TimesNewRomanPSMT" w:hAnsi="TimesNewRomanPSMT" w:cs="TimesNewRomanPSMT"/>
          <w:szCs w:val="18"/>
          <w:lang w:val="en-US"/>
        </w:rPr>
      </w:pPr>
      <w:r>
        <w:tab/>
      </w:r>
      <w:r>
        <w:rPr>
          <w:rStyle w:val="FootnoteReference"/>
        </w:rPr>
        <w:footnoteRef/>
      </w:r>
      <w:r>
        <w:tab/>
      </w:r>
      <w:r w:rsidRPr="001C0D30">
        <w:rPr>
          <w:rFonts w:ascii="TimesNewRomanPSMT" w:hAnsi="TimesNewRomanPSMT" w:cs="TimesNewRomanPSMT"/>
          <w:szCs w:val="18"/>
          <w:lang w:val="en-US"/>
        </w:rPr>
        <w:t>General Department for Inclusive Education, annual performance report (2005–2007) on implementation of the National Strategy for the Development of Basic Education (2007); mid-term review of the basic education development project (2008); General Curriculum Department, annual performance report (2005–2007); Training and Rehabilitation Section, annual performance (2005).</w:t>
      </w:r>
    </w:p>
  </w:footnote>
  <w:footnote w:id="11">
    <w:p w:rsidR="00CD5E94" w:rsidRPr="001057D9" w:rsidRDefault="00CD5E94" w:rsidP="00CD5E94">
      <w:pPr>
        <w:pStyle w:val="FootnoteText"/>
        <w:rPr>
          <w:rFonts w:ascii="TimesNewRomanPSMT" w:hAnsi="TimesNewRomanPSMT" w:cs="TimesNewRomanPSMT"/>
          <w:i/>
          <w:iCs/>
          <w:szCs w:val="18"/>
          <w:lang w:val="en-US"/>
        </w:rPr>
      </w:pPr>
      <w:r>
        <w:tab/>
      </w:r>
      <w:r>
        <w:rPr>
          <w:rStyle w:val="FootnoteReference"/>
        </w:rPr>
        <w:footnoteRef/>
      </w:r>
      <w:r>
        <w:tab/>
      </w:r>
      <w:r>
        <w:rPr>
          <w:rFonts w:ascii="TimesNewRomanPSMT" w:hAnsi="TimesNewRomanPSMT" w:cs="TimesNewRomanPSMT"/>
          <w:szCs w:val="18"/>
          <w:lang w:val="en-US"/>
        </w:rPr>
        <w:t xml:space="preserve">Supreme Council for Education Planning, </w:t>
      </w:r>
      <w:r>
        <w:rPr>
          <w:rFonts w:ascii="TimesNewRomanPSMT" w:hAnsi="TimesNewRomanPSMT" w:cs="TimesNewRomanPSMT"/>
          <w:i/>
          <w:iCs/>
          <w:szCs w:val="18"/>
          <w:lang w:val="en-US"/>
        </w:rPr>
        <w:t xml:space="preserve">Education indicators in </w:t>
      </w:r>
      <w:smartTag w:uri="urn:schemas-microsoft-com:office:smarttags" w:element="place">
        <w:smartTag w:uri="urn:schemas-microsoft-com:office:smarttags" w:element="country-region">
          <w:r>
            <w:rPr>
              <w:rFonts w:ascii="TimesNewRomanPSMT" w:hAnsi="TimesNewRomanPSMT" w:cs="TimesNewRomanPSMT"/>
              <w:i/>
              <w:iCs/>
              <w:szCs w:val="18"/>
              <w:lang w:val="en-US"/>
            </w:rPr>
            <w:t>Yemen</w:t>
          </w:r>
        </w:smartTag>
      </w:smartTag>
      <w:r>
        <w:rPr>
          <w:rFonts w:ascii="TimesNewRomanPSMT" w:hAnsi="TimesNewRomanPSMT" w:cs="TimesNewRomanPSMT"/>
          <w:szCs w:val="18"/>
          <w:lang w:val="en-US"/>
        </w:rPr>
        <w:t xml:space="preserve">, </w:t>
      </w:r>
      <w:r>
        <w:rPr>
          <w:rFonts w:ascii="TimesNewRomanPSMT" w:hAnsi="TimesNewRomanPSMT" w:cs="TimesNewRomanPSMT"/>
          <w:i/>
          <w:iCs/>
          <w:szCs w:val="18"/>
          <w:lang w:val="en-US"/>
        </w:rPr>
        <w:t>2005–2006</w:t>
      </w:r>
      <w:r>
        <w:rPr>
          <w:rFonts w:ascii="TimesNewRomanPSMT" w:hAnsi="TimesNewRomanPSMT" w:cs="TimesNewRomanPSMT"/>
          <w:szCs w:val="18"/>
          <w:lang w:val="en-US"/>
        </w:rPr>
        <w:t>, p. 35.</w:t>
      </w:r>
    </w:p>
  </w:footnote>
  <w:footnote w:id="12">
    <w:p w:rsidR="00CD5E94" w:rsidRPr="002303C9" w:rsidRDefault="00CD5E94" w:rsidP="00CD5E94">
      <w:pPr>
        <w:pStyle w:val="FootnoteText"/>
        <w:rPr>
          <w:lang w:val="en-US"/>
        </w:rPr>
      </w:pPr>
      <w:r>
        <w:tab/>
      </w:r>
      <w:r>
        <w:rPr>
          <w:rStyle w:val="FootnoteReference"/>
        </w:rPr>
        <w:footnoteRef/>
      </w:r>
      <w:r>
        <w:tab/>
      </w:r>
      <w:r>
        <w:rPr>
          <w:rFonts w:ascii="TimesNewRomanPS-ItalicMT" w:hAnsi="TimesNewRomanPS-ItalicMT" w:cs="TimesNewRomanPS-ItalicMT"/>
          <w:i/>
          <w:iCs/>
          <w:szCs w:val="18"/>
          <w:lang w:val="en-US"/>
        </w:rPr>
        <w:t>Education for All Mid-Decade Report</w:t>
      </w:r>
      <w:r>
        <w:rPr>
          <w:rFonts w:ascii="TimesNewRomanPS-ItalicMT" w:hAnsi="TimesNewRomanPS-ItalicMT" w:cs="TimesNewRomanPS-ItalicMT"/>
          <w:szCs w:val="18"/>
          <w:lang w:val="en-US"/>
        </w:rPr>
        <w:t xml:space="preserve">, Dr. </w:t>
      </w:r>
      <w:r w:rsidRPr="001C0D30">
        <w:rPr>
          <w:rFonts w:ascii="TimesNewRomanPSMT" w:hAnsi="TimesNewRomanPSMT" w:cs="TimesNewRomanPSMT"/>
          <w:szCs w:val="18"/>
          <w:lang w:val="en-US"/>
        </w:rPr>
        <w:t>Hamud</w:t>
      </w:r>
      <w:r>
        <w:rPr>
          <w:rFonts w:ascii="TimesNewRomanPS-ItalicMT" w:hAnsi="TimesNewRomanPS-ItalicMT" w:cs="TimesNewRomanPS-ItalicMT"/>
          <w:szCs w:val="18"/>
          <w:lang w:val="en-US"/>
        </w:rPr>
        <w:t xml:space="preserve"> al-Siyani and Dr. Insaf Abdo Kassem, August 2007.</w:t>
      </w:r>
    </w:p>
  </w:footnote>
  <w:footnote w:id="13">
    <w:p w:rsidR="00CD5E94" w:rsidRPr="001C1D61" w:rsidRDefault="00CD5E94" w:rsidP="00CD5E94">
      <w:pPr>
        <w:pStyle w:val="FootnoteText"/>
        <w:rPr>
          <w:szCs w:val="18"/>
        </w:rPr>
      </w:pPr>
      <w:r>
        <w:tab/>
      </w:r>
      <w:r>
        <w:rPr>
          <w:rStyle w:val="FootnoteReference"/>
        </w:rPr>
        <w:footnoteRef/>
      </w:r>
      <w:r w:rsidRPr="001C1D61">
        <w:rPr>
          <w:szCs w:val="18"/>
        </w:rPr>
        <w:tab/>
        <w:t>The National Literacy Agency, annual reports for 2001/02 and 2007/08.</w:t>
      </w:r>
    </w:p>
  </w:footnote>
  <w:footnote w:id="14">
    <w:p w:rsidR="00CD5E94" w:rsidRPr="00177901" w:rsidRDefault="00CD5E94" w:rsidP="00CD5E94">
      <w:pPr>
        <w:pStyle w:val="FootnoteText"/>
        <w:rPr>
          <w:lang w:val="en-US"/>
        </w:rPr>
      </w:pPr>
      <w:r w:rsidRPr="005D5A0E">
        <w:rPr>
          <w:szCs w:val="18"/>
        </w:rPr>
        <w:tab/>
      </w:r>
      <w:r w:rsidRPr="005D5A0E">
        <w:rPr>
          <w:rStyle w:val="FootnoteReference"/>
          <w:szCs w:val="18"/>
        </w:rPr>
        <w:footnoteRef/>
      </w:r>
      <w:r w:rsidRPr="005D5A0E">
        <w:rPr>
          <w:szCs w:val="18"/>
        </w:rPr>
        <w:tab/>
        <w:t>Basic</w:t>
      </w:r>
      <w:r>
        <w:rPr>
          <w:rFonts w:cs="TimesNewRomanPSMT"/>
          <w:szCs w:val="18"/>
          <w:lang w:val="en-US"/>
        </w:rPr>
        <w:t xml:space="preserve"> education project, mid-term report, April 2008; assessment report of the annual review, 2008 Muhammad Shamakh, Deputy Director-General, Primary and Secondary Education.</w:t>
      </w:r>
    </w:p>
  </w:footnote>
  <w:footnote w:id="15">
    <w:p w:rsidR="00CD5E94" w:rsidRPr="000508AC" w:rsidRDefault="00CD5E94" w:rsidP="00CD5E94">
      <w:pPr>
        <w:pStyle w:val="FootnoteText"/>
      </w:pPr>
      <w:r>
        <w:tab/>
      </w:r>
      <w:r>
        <w:rPr>
          <w:rStyle w:val="FootnoteReference"/>
        </w:rPr>
        <w:footnoteRef/>
      </w:r>
      <w:r>
        <w:tab/>
      </w:r>
      <w:r w:rsidRPr="000508AC">
        <w:t>Annual performance report on implementation of the National Strategy for the Development of Basic Education, 2007.</w:t>
      </w:r>
    </w:p>
  </w:footnote>
  <w:footnote w:id="16">
    <w:p w:rsidR="00CD5E94" w:rsidRPr="003F2AA9" w:rsidRDefault="00CD5E94" w:rsidP="00CD5E94">
      <w:pPr>
        <w:pStyle w:val="FootnoteText"/>
        <w:rPr>
          <w:lang w:val="en-US"/>
        </w:rPr>
      </w:pPr>
      <w:r>
        <w:tab/>
      </w:r>
      <w:r>
        <w:rPr>
          <w:rStyle w:val="FootnoteReference"/>
        </w:rPr>
        <w:footnoteRef/>
      </w:r>
      <w:r>
        <w:tab/>
      </w:r>
      <w:r w:rsidRPr="00CB57EF">
        <w:rPr>
          <w:i/>
          <w:lang w:val="en-US"/>
        </w:rPr>
        <w:t>Education for All Mid-</w:t>
      </w:r>
      <w:r>
        <w:rPr>
          <w:i/>
          <w:lang w:val="en-US"/>
        </w:rPr>
        <w:t>D</w:t>
      </w:r>
      <w:r w:rsidRPr="00CB57EF">
        <w:rPr>
          <w:i/>
          <w:lang w:val="en-US"/>
        </w:rPr>
        <w:t>ecade Report</w:t>
      </w:r>
      <w:r>
        <w:rPr>
          <w:lang w:val="en-US"/>
        </w:rPr>
        <w:t>.</w:t>
      </w:r>
    </w:p>
  </w:footnote>
  <w:footnote w:id="17">
    <w:p w:rsidR="00CD5E94" w:rsidRPr="00A7646C" w:rsidRDefault="00CD5E94" w:rsidP="00CD5E94">
      <w:pPr>
        <w:pStyle w:val="FootnoteText"/>
        <w:rPr>
          <w:lang w:val="en-US"/>
        </w:rPr>
      </w:pPr>
      <w:r>
        <w:tab/>
      </w:r>
      <w:r>
        <w:rPr>
          <w:rStyle w:val="FootnoteReference"/>
        </w:rPr>
        <w:footnoteRef/>
      </w:r>
      <w:r>
        <w:tab/>
        <w:t>Reports of the Training and Further Training Section, 2006 and 2007.</w:t>
      </w:r>
      <w:r w:rsidRPr="00A7646C">
        <w:rPr>
          <w:lang w:val="en-US"/>
        </w:rPr>
        <w:t xml:space="preserve"> </w:t>
      </w:r>
    </w:p>
  </w:footnote>
  <w:footnote w:id="18">
    <w:p w:rsidR="00CD5E94" w:rsidRPr="00F85A34" w:rsidRDefault="00CD5E94" w:rsidP="00CD5E94">
      <w:pPr>
        <w:pStyle w:val="FootnoteText"/>
        <w:rPr>
          <w:lang w:val="en-US"/>
        </w:rPr>
      </w:pPr>
      <w:r>
        <w:tab/>
      </w:r>
      <w:r>
        <w:rPr>
          <w:rStyle w:val="FootnoteReference"/>
        </w:rPr>
        <w:footnoteRef/>
      </w:r>
      <w:r>
        <w:tab/>
        <w:t xml:space="preserve">Dr. Ibrahim al-Huthi and Dr. Hamud al-Siyani, </w:t>
      </w:r>
      <w:r>
        <w:rPr>
          <w:i/>
        </w:rPr>
        <w:t>Mustawa itiqan al-kafayat al-asasiyah lil-ta`lim al-asasi lil-safayn al-rabi` wal-sadis:</w:t>
      </w:r>
      <w:r>
        <w:rPr>
          <w:b/>
          <w:i/>
        </w:rPr>
        <w:t xml:space="preserve"> </w:t>
      </w:r>
      <w:r>
        <w:rPr>
          <w:i/>
        </w:rPr>
        <w:t xml:space="preserve">al-taqrir al-am, </w:t>
      </w:r>
      <w:r>
        <w:t>Educational Research and Development Centre, San`a, 2003 (2005 not yet published).</w:t>
      </w:r>
      <w:r w:rsidRPr="00F85A34">
        <w:rPr>
          <w:lang w:val="en-US"/>
        </w:rPr>
        <w:t xml:space="preserve"> </w:t>
      </w:r>
    </w:p>
  </w:footnote>
  <w:footnote w:id="19">
    <w:p w:rsidR="00CD5E94" w:rsidRPr="00C965EA" w:rsidRDefault="00CD5E94" w:rsidP="00CD5E94">
      <w:pPr>
        <w:pStyle w:val="FootnoteText"/>
        <w:rPr>
          <w:lang w:val="en-US"/>
        </w:rPr>
      </w:pPr>
      <w:r>
        <w:tab/>
      </w:r>
      <w:r>
        <w:rPr>
          <w:rStyle w:val="FootnoteReference"/>
        </w:rPr>
        <w:footnoteRef/>
      </w:r>
      <w:r>
        <w:tab/>
      </w:r>
      <w:r>
        <w:rPr>
          <w:rFonts w:ascii="TimesNewRomanPS-ItalicMT" w:hAnsi="TimesNewRomanPS-ItalicMT" w:cs="TimesNewRomanPS-ItalicMT"/>
          <w:iCs/>
          <w:szCs w:val="18"/>
          <w:lang w:val="en-US"/>
        </w:rPr>
        <w:t>Mid-term review of the basic education development project, 2005–2008.</w:t>
      </w:r>
    </w:p>
  </w:footnote>
  <w:footnote w:id="20">
    <w:p w:rsidR="00CD5E94" w:rsidRPr="00F7497E" w:rsidRDefault="00CD5E94" w:rsidP="00CD5E94">
      <w:pPr>
        <w:pStyle w:val="FootnoteText"/>
        <w:rPr>
          <w:lang w:val="en-US"/>
        </w:rPr>
      </w:pPr>
      <w:r>
        <w:tab/>
      </w:r>
      <w:r>
        <w:rPr>
          <w:rStyle w:val="FootnoteReference"/>
        </w:rPr>
        <w:footnoteRef/>
      </w:r>
      <w:r>
        <w:tab/>
        <w:t xml:space="preserve">Supreme Council for Education Planning, </w:t>
      </w:r>
      <w:r w:rsidRPr="00727945">
        <w:rPr>
          <w:i/>
        </w:rPr>
        <w:t xml:space="preserve">Education indicators in the </w:t>
      </w:r>
      <w:smartTag w:uri="urn:schemas-microsoft-com:office:smarttags" w:element="place">
        <w:smartTag w:uri="urn:schemas-microsoft-com:office:smarttags" w:element="PlaceType">
          <w:r w:rsidRPr="00727945">
            <w:rPr>
              <w:i/>
            </w:rPr>
            <w:t>Republic</w:t>
          </w:r>
        </w:smartTag>
        <w:r w:rsidRPr="00727945">
          <w:rPr>
            <w:i/>
          </w:rPr>
          <w:t xml:space="preserve"> of </w:t>
        </w:r>
        <w:smartTag w:uri="urn:schemas-microsoft-com:office:smarttags" w:element="PlaceName">
          <w:r w:rsidRPr="00727945">
            <w:rPr>
              <w:i/>
            </w:rPr>
            <w:t>Yemen</w:t>
          </w:r>
        </w:smartTag>
      </w:smartTag>
      <w:r w:rsidRPr="00727945">
        <w:rPr>
          <w:i/>
        </w:rPr>
        <w:t xml:space="preserve"> for 2002/03</w:t>
      </w:r>
      <w:r>
        <w:t>, p. 4</w:t>
      </w:r>
    </w:p>
  </w:footnote>
  <w:footnote w:id="21">
    <w:p w:rsidR="00CD5E94" w:rsidRPr="00FA6C50" w:rsidRDefault="00CD5E94" w:rsidP="00CD5E94">
      <w:pPr>
        <w:pStyle w:val="FootnoteText"/>
        <w:rPr>
          <w:i/>
          <w:lang w:val="en-US"/>
        </w:rPr>
      </w:pPr>
      <w:r>
        <w:tab/>
      </w:r>
      <w:r>
        <w:rPr>
          <w:rStyle w:val="FootnoteReference"/>
        </w:rPr>
        <w:footnoteRef/>
      </w:r>
      <w:r>
        <w:tab/>
      </w:r>
      <w:r>
        <w:rPr>
          <w:i/>
        </w:rPr>
        <w:t>Education for All Mid-Decade Report.</w:t>
      </w:r>
    </w:p>
  </w:footnote>
  <w:footnote w:id="22">
    <w:p w:rsidR="00CD5E94" w:rsidRPr="00FA6C50" w:rsidRDefault="00CD5E94" w:rsidP="00CD5E94">
      <w:pPr>
        <w:pStyle w:val="FootnoteText"/>
        <w:rPr>
          <w:lang w:val="en-US"/>
        </w:rPr>
      </w:pPr>
      <w:r>
        <w:tab/>
      </w:r>
      <w:r>
        <w:rPr>
          <w:rStyle w:val="FootnoteReference"/>
        </w:rPr>
        <w:footnoteRef/>
      </w:r>
      <w:r>
        <w:tab/>
        <w:t xml:space="preserve">Minister of Education, </w:t>
      </w:r>
      <w:r>
        <w:rPr>
          <w:i/>
        </w:rPr>
        <w:t xml:space="preserve">26 September </w:t>
      </w:r>
      <w:r>
        <w:t>newspaper, 17 July 2008.</w:t>
      </w:r>
    </w:p>
  </w:footnote>
  <w:footnote w:id="23">
    <w:p w:rsidR="00CD5E94" w:rsidRPr="006B410A" w:rsidRDefault="00CD5E94" w:rsidP="00CD5E94">
      <w:pPr>
        <w:pStyle w:val="FootnoteText"/>
        <w:rPr>
          <w:lang w:val="en-US"/>
        </w:rPr>
      </w:pPr>
      <w:r>
        <w:tab/>
      </w:r>
      <w:r>
        <w:rPr>
          <w:rStyle w:val="FootnoteReference"/>
        </w:rPr>
        <w:footnoteRef/>
      </w:r>
      <w:r>
        <w:tab/>
        <w:t>Report of the Training and Further Training Section, 2007.</w:t>
      </w:r>
    </w:p>
  </w:footnote>
  <w:footnote w:id="24">
    <w:p w:rsidR="00CD5E94" w:rsidRPr="00881761" w:rsidRDefault="00CD5E94" w:rsidP="00CD5E94">
      <w:pPr>
        <w:pStyle w:val="FootnoteText"/>
        <w:rPr>
          <w:lang w:val="en-US"/>
        </w:rPr>
      </w:pPr>
      <w:r w:rsidRPr="001C0D30">
        <w:rPr>
          <w:lang w:val="en-US"/>
        </w:rPr>
        <w:tab/>
      </w:r>
      <w:r>
        <w:rPr>
          <w:rStyle w:val="FootnoteReference"/>
        </w:rPr>
        <w:footnoteRef/>
      </w:r>
      <w:r w:rsidRPr="001C0D30">
        <w:rPr>
          <w:lang w:val="en-US"/>
        </w:rPr>
        <w:tab/>
        <w:t>General report on the results of the education survey (2001–2007)</w:t>
      </w:r>
    </w:p>
  </w:footnote>
  <w:footnote w:id="25">
    <w:p w:rsidR="00CD5E94" w:rsidRPr="00B44E60" w:rsidRDefault="00CD5E94" w:rsidP="00CD5E94">
      <w:pPr>
        <w:pStyle w:val="FootnoteText"/>
        <w:rPr>
          <w:lang w:val="en-US"/>
        </w:rPr>
      </w:pPr>
      <w:r>
        <w:tab/>
      </w:r>
      <w:r>
        <w:rPr>
          <w:rStyle w:val="FootnoteReference"/>
        </w:rPr>
        <w:footnoteRef/>
      </w:r>
      <w:r>
        <w:tab/>
      </w:r>
      <w:r w:rsidRPr="00BA606F">
        <w:rPr>
          <w:i/>
          <w:lang w:val="en-US"/>
        </w:rPr>
        <w:t>Ibid</w:t>
      </w:r>
      <w:r w:rsidRPr="001C0D30">
        <w:rPr>
          <w:lang w:val="en-US"/>
        </w:rPr>
        <w:t>.</w:t>
      </w:r>
    </w:p>
  </w:footnote>
  <w:footnote w:id="26">
    <w:p w:rsidR="00CD5E94" w:rsidRPr="003337CA" w:rsidRDefault="00CD5E94" w:rsidP="00CD5E94">
      <w:pPr>
        <w:pStyle w:val="FootnoteText"/>
        <w:rPr>
          <w:lang w:val="en-US"/>
        </w:rPr>
      </w:pPr>
      <w:r>
        <w:tab/>
      </w:r>
      <w:r>
        <w:rPr>
          <w:rStyle w:val="FootnoteReference"/>
        </w:rPr>
        <w:footnoteRef/>
      </w:r>
      <w:r>
        <w:tab/>
      </w:r>
      <w:r w:rsidRPr="00BB3BF4">
        <w:rPr>
          <w:lang w:val="en-CA"/>
        </w:rPr>
        <w:t xml:space="preserve">Annual </w:t>
      </w:r>
      <w:r>
        <w:rPr>
          <w:lang w:val="en-CA"/>
        </w:rPr>
        <w:t xml:space="preserve">performance report on implementation of the National Strategy for the Development of Basic Education in </w:t>
      </w:r>
      <w:r w:rsidRPr="002E5410">
        <w:rPr>
          <w:lang w:val="en-US" w:eastAsia="es-ES"/>
        </w:rPr>
        <w:t>2007</w:t>
      </w:r>
      <w:r>
        <w:rPr>
          <w:lang w:val="en-CA"/>
        </w:rPr>
        <w:t>, p. 27, education survey results for 2002/03.</w:t>
      </w:r>
    </w:p>
  </w:footnote>
  <w:footnote w:id="27">
    <w:p w:rsidR="00CD5E94" w:rsidRPr="00727945" w:rsidRDefault="00CD5E94" w:rsidP="00043B9D">
      <w:pPr>
        <w:pStyle w:val="FootnoteText"/>
        <w:spacing w:before="120"/>
        <w:rPr>
          <w:lang w:val="en-US"/>
        </w:rPr>
      </w:pPr>
      <w:r>
        <w:tab/>
      </w:r>
      <w:r>
        <w:rPr>
          <w:rStyle w:val="FootnoteReference"/>
        </w:rPr>
        <w:footnoteRef/>
      </w:r>
      <w:r>
        <w:tab/>
        <w:t xml:space="preserve">Supreme Council for Education Planning, </w:t>
      </w:r>
      <w:r w:rsidRPr="00727945">
        <w:rPr>
          <w:i/>
          <w:lang w:val="en-US"/>
        </w:rPr>
        <w:t xml:space="preserve">Education indicators in the </w:t>
      </w:r>
      <w:smartTag w:uri="urn:schemas-microsoft-com:office:smarttags" w:element="place">
        <w:smartTag w:uri="urn:schemas-microsoft-com:office:smarttags" w:element="PlaceType">
          <w:r w:rsidRPr="00727945">
            <w:rPr>
              <w:i/>
              <w:lang w:val="en-US"/>
            </w:rPr>
            <w:t>Republic</w:t>
          </w:r>
        </w:smartTag>
        <w:r w:rsidRPr="00727945">
          <w:rPr>
            <w:i/>
            <w:lang w:val="en-US"/>
          </w:rPr>
          <w:t xml:space="preserve"> of </w:t>
        </w:r>
        <w:smartTag w:uri="urn:schemas-microsoft-com:office:smarttags" w:element="PlaceName">
          <w:r w:rsidRPr="00727945">
            <w:rPr>
              <w:i/>
              <w:lang w:val="en-US"/>
            </w:rPr>
            <w:t>Yemen</w:t>
          </w:r>
        </w:smartTag>
      </w:smartTag>
      <w:r w:rsidRPr="00727945">
        <w:rPr>
          <w:i/>
          <w:lang w:val="en-US"/>
        </w:rPr>
        <w:t xml:space="preserve"> for 2005/06</w:t>
      </w:r>
      <w:r>
        <w:rPr>
          <w:lang w:val="en-US"/>
        </w:rPr>
        <w:t>, pp. 8–9.</w:t>
      </w:r>
    </w:p>
  </w:footnote>
  <w:footnote w:id="28">
    <w:p w:rsidR="00CD5E94" w:rsidRPr="0086072A" w:rsidRDefault="00CD5E94" w:rsidP="00CD5E94">
      <w:pPr>
        <w:pStyle w:val="FootnoteText"/>
        <w:rPr>
          <w:lang w:val="en-US"/>
        </w:rPr>
      </w:pPr>
      <w:r>
        <w:tab/>
      </w:r>
      <w:r>
        <w:rPr>
          <w:rStyle w:val="FootnoteReference"/>
        </w:rPr>
        <w:footnoteRef/>
      </w:r>
      <w:r>
        <w:tab/>
      </w:r>
      <w:r>
        <w:rPr>
          <w:i/>
        </w:rPr>
        <w:t>Education for All Mid-Decade Report</w:t>
      </w:r>
      <w:r>
        <w:t>, p. 40.</w:t>
      </w:r>
    </w:p>
  </w:footnote>
  <w:footnote w:id="29">
    <w:p w:rsidR="00CD5E94" w:rsidRPr="00B1391B" w:rsidRDefault="00CD5E94" w:rsidP="00CD5E94">
      <w:pPr>
        <w:pStyle w:val="FootnoteText"/>
        <w:rPr>
          <w:lang w:val="en-US"/>
        </w:rPr>
      </w:pPr>
      <w:r>
        <w:tab/>
      </w:r>
      <w:r>
        <w:rPr>
          <w:rStyle w:val="FootnoteReference"/>
        </w:rPr>
        <w:footnoteRef/>
      </w:r>
      <w:r>
        <w:tab/>
        <w:t>Reports of the Ministry of Education.</w:t>
      </w:r>
    </w:p>
  </w:footnote>
  <w:footnote w:id="30">
    <w:p w:rsidR="00CD5E94" w:rsidRPr="00A8294F" w:rsidRDefault="00CD5E94" w:rsidP="00CD5E94">
      <w:pPr>
        <w:pStyle w:val="FootnoteText"/>
        <w:rPr>
          <w:lang w:val="en-US"/>
        </w:rPr>
      </w:pPr>
      <w:r>
        <w:tab/>
      </w:r>
      <w:r>
        <w:rPr>
          <w:rStyle w:val="FootnoteReference"/>
        </w:rPr>
        <w:footnoteRef/>
      </w:r>
      <w:r>
        <w:tab/>
        <w:t>General reports on the periodic education survey results (2001/02–2008/09).</w:t>
      </w:r>
    </w:p>
  </w:footnote>
  <w:footnote w:id="31">
    <w:p w:rsidR="00CD5E94" w:rsidRPr="00617585" w:rsidRDefault="00CD5E94" w:rsidP="00CD5E94">
      <w:pPr>
        <w:pStyle w:val="FootnoteText"/>
        <w:rPr>
          <w:lang w:val="en-US"/>
        </w:rPr>
      </w:pPr>
      <w:r>
        <w:tab/>
      </w:r>
      <w:r>
        <w:rPr>
          <w:rStyle w:val="FootnoteReference"/>
        </w:rPr>
        <w:footnoteRef/>
      </w:r>
      <w:r>
        <w:tab/>
        <w:t>General reports on periodic education survey results (2001–2007).</w:t>
      </w:r>
    </w:p>
  </w:footnote>
  <w:footnote w:id="32">
    <w:p w:rsidR="00CD5E94" w:rsidRPr="00897915" w:rsidRDefault="00CD5E94" w:rsidP="00CD5E94">
      <w:pPr>
        <w:pStyle w:val="FootnoteText"/>
        <w:rPr>
          <w:i/>
          <w:lang w:val="en-US"/>
        </w:rPr>
      </w:pPr>
      <w:r>
        <w:rPr>
          <w:i/>
          <w:lang w:val="en-US"/>
        </w:rPr>
        <w:tab/>
      </w:r>
      <w:r>
        <w:rPr>
          <w:rStyle w:val="FootnoteReference"/>
        </w:rPr>
        <w:footnoteRef/>
      </w:r>
      <w:r>
        <w:rPr>
          <w:i/>
          <w:lang w:val="en-US"/>
        </w:rPr>
        <w:tab/>
      </w:r>
      <w:r w:rsidRPr="00EE21A8">
        <w:rPr>
          <w:i/>
          <w:lang w:val="en-US"/>
        </w:rPr>
        <w:t>Ibid</w:t>
      </w:r>
      <w:r w:rsidRPr="001C0D30">
        <w:rPr>
          <w:lang w:val="en-US"/>
        </w:rPr>
        <w:t>.</w:t>
      </w:r>
    </w:p>
  </w:footnote>
  <w:footnote w:id="33">
    <w:p w:rsidR="00CD5E94" w:rsidRPr="00F16D1C" w:rsidRDefault="00CD5E94" w:rsidP="00CD5E94">
      <w:pPr>
        <w:pStyle w:val="FootnoteText"/>
        <w:rPr>
          <w:i/>
          <w:lang w:val="en-US"/>
        </w:rPr>
      </w:pPr>
      <w:r>
        <w:tab/>
      </w:r>
      <w:r>
        <w:rPr>
          <w:rStyle w:val="FootnoteReference"/>
        </w:rPr>
        <w:footnoteRef/>
      </w:r>
      <w:r>
        <w:tab/>
        <w:t xml:space="preserve">General reports on periodic education survey results (2001/02-2006/07); </w:t>
      </w:r>
      <w:r>
        <w:rPr>
          <w:i/>
        </w:rPr>
        <w:t>Education for All Mid-Decade Report.</w:t>
      </w:r>
      <w:r>
        <w:rPr>
          <w:i/>
          <w:lang w:val="en-US"/>
        </w:rPr>
        <w:tab/>
      </w:r>
    </w:p>
  </w:footnote>
  <w:footnote w:id="34">
    <w:p w:rsidR="00C21550" w:rsidRDefault="00C21550">
      <w:pPr>
        <w:pStyle w:val="FootnoteText"/>
      </w:pPr>
      <w:r>
        <w:tab/>
      </w:r>
      <w:r>
        <w:rPr>
          <w:rStyle w:val="FootnoteReference"/>
        </w:rPr>
        <w:footnoteRef/>
      </w:r>
      <w:r>
        <w:tab/>
      </w:r>
      <w:r w:rsidRPr="00C21550">
        <w:t>Education for All Mid-Decade Report, Dr. Hamud al-Siyani and Dr. Insaf Abdo Kassem, 2007</w:t>
      </w:r>
    </w:p>
  </w:footnote>
  <w:footnote w:id="35">
    <w:p w:rsidR="00CD5E94" w:rsidRPr="005E3876" w:rsidRDefault="00CD5E94" w:rsidP="00CD5E94">
      <w:pPr>
        <w:pStyle w:val="FootnoteText"/>
        <w:rPr>
          <w:lang w:val="en-US"/>
        </w:rPr>
      </w:pPr>
      <w:r>
        <w:tab/>
      </w:r>
      <w:r>
        <w:rPr>
          <w:rStyle w:val="FootnoteReference"/>
        </w:rPr>
        <w:footnoteRef/>
      </w:r>
      <w:r>
        <w:tab/>
        <w:t>General reports on periodic education survey results (2003–2007).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A97D0B" w:rsidRDefault="00CD5E94" w:rsidP="00CD5E94">
    <w:pPr>
      <w:pStyle w:val="Header"/>
    </w:pPr>
    <w:r w:rsidRPr="00A97D0B">
      <w:t>CRC/C/</w:t>
    </w:r>
    <w:r>
      <w:t>YEM</w:t>
    </w:r>
    <w:r w:rsidRPr="00A97D0B">
      <w:t>/4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747F43" w:rsidRDefault="00CD5E94" w:rsidP="00CD5E94">
    <w:pPr>
      <w:pStyle w:val="Header"/>
      <w:jc w:val="right"/>
    </w:pPr>
    <w:r w:rsidRPr="00A97D0B">
      <w:t>CRC/C/</w:t>
    </w:r>
    <w:r>
      <w:t>YEM</w:t>
    </w:r>
    <w:r w:rsidRPr="00A97D0B">
      <w:t>/4</w:t>
    </w:r>
    <w:r>
      <w:rPr>
        <w:noProof/>
        <w:lang w:val="en-US"/>
      </w:rPr>
      <w:pict>
        <v:shapetype id="_x0000_t202" coordsize="21600,21600" o:spt="202" path="m,l,21600r21600,l21600,xe">
          <v:stroke joinstyle="miter"/>
          <v:path gradientshapeok="t" o:connecttype="rect"/>
        </v:shapetype>
        <v:shape id="_x0000_s2065" type="#_x0000_t202" style="position:absolute;left:0;text-align:left;margin-left:771pt;margin-top:56.65pt;width:17.55pt;height:481.9pt;z-index:1;mso-position-horizontal-relative:page;mso-position-vertical-relative:page" stroked="f">
          <v:textbox style="layout-flow:vertical" inset="0,0,0,0">
            <w:txbxContent>
              <w:p w:rsidR="00CD5E94" w:rsidRDefault="00CD5E94" w:rsidP="00CD5E94">
                <w:pPr>
                  <w:pStyle w:val="Header"/>
                </w:pPr>
              </w:p>
              <w:p w:rsidR="00CD5E94" w:rsidRDefault="00CD5E94"/>
            </w:txbxContent>
          </v:textbox>
          <w10:wrap anchorx="page" anchory="page"/>
          <w10:anchorlock/>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E77619" w:rsidRDefault="00CD5E94" w:rsidP="00CD5E94">
    <w:pPr>
      <w:pStyle w:val="Header"/>
    </w:pPr>
    <w:r>
      <w:rPr>
        <w:noProof/>
        <w:lang w:val="en-US"/>
      </w:rPr>
      <w:pict>
        <v:shapetype id="_x0000_t202" coordsize="21600,21600" o:spt="202" path="m,l,21600r21600,l21600,xe">
          <v:stroke joinstyle="miter"/>
          <v:path gradientshapeok="t" o:connecttype="rect"/>
        </v:shapetype>
        <v:shape id="_x0000_s2081" type="#_x0000_t202" style="position:absolute;margin-left:768.15pt;margin-top:56.65pt;width:17.55pt;height:481.9pt;z-index:8;mso-position-horizontal-relative:page;mso-position-vertical-relative:page" stroked="f">
          <v:textbox style="layout-flow:vertical" inset="0,0,0,0">
            <w:txbxContent>
              <w:p w:rsidR="00CD5E94" w:rsidRDefault="00CD5E94" w:rsidP="00CD5E94">
                <w:pPr>
                  <w:pStyle w:val="Header"/>
                </w:pPr>
                <w:r w:rsidRPr="00A97D0B">
                  <w:t>CRC/C/</w:t>
                </w:r>
                <w:r>
                  <w:t>YEM</w:t>
                </w:r>
                <w:r w:rsidRPr="00A97D0B">
                  <w:t>/4</w:t>
                </w:r>
              </w:p>
              <w:p w:rsidR="00CD5E94" w:rsidRDefault="00CD5E94" w:rsidP="00CD5E94">
                <w:pPr>
                  <w:pStyle w:val="Header"/>
                </w:pPr>
              </w:p>
              <w:p w:rsidR="00CD5E94" w:rsidRDefault="00CD5E94"/>
            </w:txbxContent>
          </v:textbox>
          <w10:anchorlock/>
        </v:shape>
      </w:pict>
    </w:r>
  </w:p>
  <w:p w:rsidR="00CD5E94" w:rsidRDefault="00CD5E94"/>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1C0D30" w:rsidRDefault="00CD5E94" w:rsidP="00CD5E94">
    <w:r w:rsidRPr="001C0D30">
      <w:pict>
        <v:shapetype id="_x0000_t202" coordsize="21600,21600" o:spt="202" path="m,l,21600r21600,l21600,xe">
          <v:stroke joinstyle="miter"/>
          <v:path gradientshapeok="t" o:connecttype="rect"/>
        </v:shapetype>
        <v:shape id="_x0000_s2080" type="#_x0000_t202" style="position:absolute;margin-left:78.5pt;margin-top:56.65pt;width:17.55pt;height:481.9pt;z-index:7;mso-position-horizontal-relative:page;mso-position-vertical-relative:page" stroked="f">
          <v:textbox style="layout-flow:vertical;mso-next-textbox:#_x0000_s2080" inset="0,0,0,0">
            <w:txbxContent>
              <w:p w:rsidR="00CD5E94" w:rsidRDefault="00CD5E94" w:rsidP="0083454D">
                <w:pPr>
                  <w:tabs>
                    <w:tab w:val="right" w:pos="9599"/>
                  </w:tabs>
                </w:pPr>
                <w:r w:rsidRPr="000508AC">
                  <w:rPr>
                    <w:rStyle w:val="PageNumber"/>
                  </w:rPr>
                  <w:fldChar w:fldCharType="begin"/>
                </w:r>
                <w:r w:rsidRPr="000508AC">
                  <w:rPr>
                    <w:rStyle w:val="PageNumber"/>
                  </w:rPr>
                  <w:instrText xml:space="preserve"> PAGE </w:instrText>
                </w:r>
                <w:r w:rsidRPr="000508AC">
                  <w:rPr>
                    <w:rStyle w:val="PageNumber"/>
                  </w:rPr>
                  <w:fldChar w:fldCharType="separate"/>
                </w:r>
                <w:r w:rsidR="00CB5423">
                  <w:rPr>
                    <w:rStyle w:val="PageNumber"/>
                    <w:noProof/>
                  </w:rPr>
                  <w:t>126</w:t>
                </w:r>
                <w:r w:rsidRPr="000508AC">
                  <w:rPr>
                    <w:rStyle w:val="PageNumber"/>
                  </w:rPr>
                  <w:fldChar w:fldCharType="end"/>
                </w:r>
                <w:r w:rsidR="0083454D">
                  <w:rPr>
                    <w:rStyle w:val="PageNumber"/>
                  </w:rPr>
                  <w:tab/>
                </w:r>
                <w:r w:rsidR="0083454D" w:rsidRPr="0083454D">
                  <w:rPr>
                    <w:sz w:val="16"/>
                    <w:szCs w:val="16"/>
                  </w:rPr>
                  <w:t>GE.12-46518  (EXT)</w:t>
                </w:r>
              </w:p>
            </w:txbxContent>
          </v:textbox>
          <w10:anchorlock/>
        </v:shape>
      </w:pict>
    </w:r>
    <w:r w:rsidRPr="001C0D30">
      <w:pict>
        <v:shape id="_x0000_s2079" type="#_x0000_t202" style="position:absolute;margin-left:768.15pt;margin-top:56.65pt;width:17.55pt;height:481.9pt;z-index:6;mso-position-horizontal-relative:page;mso-position-vertical-relative:page" stroked="f">
          <v:textbox style="layout-flow:vertical;mso-next-textbox:#_x0000_s2079" inset="0,0,0,0">
            <w:txbxContent>
              <w:p w:rsidR="00CD5E94" w:rsidRDefault="00CD5E94" w:rsidP="00CD5E94">
                <w:pPr>
                  <w:pStyle w:val="Header"/>
                </w:pPr>
                <w:r w:rsidRPr="00A97D0B">
                  <w:t>CRC/C/</w:t>
                </w:r>
                <w:r>
                  <w:t>YEM</w:t>
                </w:r>
                <w:r w:rsidRPr="00A97D0B">
                  <w:t>/4</w:t>
                </w:r>
              </w:p>
              <w:p w:rsidR="00CD5E94" w:rsidRDefault="00CD5E94"/>
            </w:txbxContent>
          </v:textbox>
          <w10:anchorlock/>
        </v:shape>
      </w:pict>
    </w:r>
  </w:p>
  <w:p w:rsidR="00CD5E94" w:rsidRPr="001C0D30" w:rsidRDefault="00CD5E94" w:rsidP="00CD5E94"/>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747F43" w:rsidRDefault="00CD5E94" w:rsidP="00CD5E94">
    <w:r>
      <w:rPr>
        <w:noProof/>
        <w:lang w:val="en-US"/>
      </w:rPr>
      <w:pict>
        <v:shapetype id="_x0000_t202" coordsize="21600,21600" o:spt="202" path="m,l,21600r21600,l21600,xe">
          <v:stroke joinstyle="miter"/>
          <v:path gradientshapeok="t" o:connecttype="rect"/>
        </v:shapetype>
        <v:shape id="_x0000_s2075" type="#_x0000_t202" style="position:absolute;margin-left:771pt;margin-top:56.65pt;width:17.55pt;height:481.9pt;z-index:4;mso-position-horizontal-relative:page;mso-position-vertical-relative:page" stroked="f">
          <v:textbox style="layout-flow:vertical" inset="0,0,0,0">
            <w:txbxContent>
              <w:p w:rsidR="00CD5E94" w:rsidRDefault="00CD5E94" w:rsidP="00CD5E94">
                <w:pPr>
                  <w:pStyle w:val="Header"/>
                </w:pPr>
              </w:p>
              <w:p w:rsidR="00CD5E94" w:rsidRDefault="00CD5E94"/>
            </w:txbxContent>
          </v:textbox>
          <w10:wrap anchorx="page" anchory="page"/>
          <w10:anchorlock/>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31563D" w:rsidRDefault="00CD5E94" w:rsidP="00CD5E94">
    <w:pPr>
      <w:pStyle w:val="Header"/>
    </w:pPr>
    <w:r w:rsidRPr="00A97D0B">
      <w:t>CRC/C/</w:t>
    </w:r>
    <w:r>
      <w:t>YEM</w:t>
    </w:r>
    <w:r w:rsidRPr="00A97D0B">
      <w:t>/4</w:t>
    </w:r>
    <w:r>
      <w:rPr>
        <w:noProof/>
        <w:lang w:val="en-US"/>
      </w:rPr>
      <w:pict>
        <v:shapetype id="_x0000_t202" coordsize="21600,21600" o:spt="202" path="m,l,21600r21600,l21600,xe">
          <v:stroke joinstyle="miter"/>
          <v:path gradientshapeok="t" o:connecttype="rect"/>
        </v:shapetype>
        <v:shape id="_x0000_s2085" type="#_x0000_t202" style="position:absolute;margin-left:768.15pt;margin-top:56.65pt;width:17.55pt;height:481.9pt;z-index:10;mso-position-horizontal-relative:page;mso-position-vertical-relative:page" stroked="f">
          <v:textbox style="layout-flow:vertical;mso-next-textbox:#_x0000_s2085" inset="0,0,0,0">
            <w:txbxContent>
              <w:p w:rsidR="00CD5E94" w:rsidRDefault="00CD5E94" w:rsidP="00CD5E94">
                <w:pPr>
                  <w:pStyle w:val="Header"/>
                </w:pPr>
                <w:r w:rsidRPr="00A97D0B">
                  <w:t>CRC/C/</w:t>
                </w:r>
                <w:r>
                  <w:t>YEM</w:t>
                </w:r>
                <w:r w:rsidRPr="00A97D0B">
                  <w:t>/4</w:t>
                </w:r>
              </w:p>
              <w:p w:rsidR="00CD5E94" w:rsidRDefault="00CD5E94"/>
            </w:txbxContent>
          </v:textbox>
          <w10:anchorlock/>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747F43" w:rsidRDefault="00CD5E94" w:rsidP="00CD5E94">
    <w:pPr>
      <w:pStyle w:val="Header"/>
      <w:jc w:val="right"/>
    </w:pPr>
    <w:r w:rsidRPr="00A97D0B">
      <w:t>CRC/C/</w:t>
    </w:r>
    <w:r>
      <w:t>YEM</w:t>
    </w:r>
    <w:r w:rsidRPr="00A97D0B">
      <w:t>/4</w:t>
    </w:r>
    <w:r>
      <w:rPr>
        <w:noProof/>
        <w:lang w:val="en-US"/>
      </w:rPr>
      <w:pict>
        <v:shapetype id="_x0000_t202" coordsize="21600,21600" o:spt="202" path="m,l,21600r21600,l21600,xe">
          <v:stroke joinstyle="miter"/>
          <v:path gradientshapeok="t" o:connecttype="rect"/>
        </v:shapetype>
        <v:shape id="_x0000_s2087" type="#_x0000_t202" style="position:absolute;left:0;text-align:left;margin-left:771pt;margin-top:56.65pt;width:17.55pt;height:481.9pt;z-index:11;mso-position-horizontal-relative:page;mso-position-vertical-relative:page" stroked="f">
          <v:textbox style="layout-flow:vertical" inset="0,0,0,0">
            <w:txbxContent>
              <w:p w:rsidR="00CD5E94" w:rsidRDefault="00CD5E94" w:rsidP="00CD5E94">
                <w:pPr>
                  <w:pStyle w:val="Header"/>
                </w:pPr>
              </w:p>
              <w:p w:rsidR="00CD5E94" w:rsidRDefault="00CD5E94"/>
            </w:txbxContent>
          </v:textbox>
          <w10:wrap anchorx="page" anchory="page"/>
          <w10:anchorlock/>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E77619" w:rsidRDefault="00CD5E94" w:rsidP="00CD5E94">
    <w:pPr>
      <w:pStyle w:val="Header"/>
    </w:pPr>
    <w:r>
      <w:rPr>
        <w:noProof/>
        <w:lang w:val="en-US"/>
      </w:rPr>
      <w:pict>
        <v:shapetype id="_x0000_t202" coordsize="21600,21600" o:spt="202" path="m,l,21600r21600,l21600,xe">
          <v:stroke joinstyle="miter"/>
          <v:path gradientshapeok="t" o:connecttype="rect"/>
        </v:shapetype>
        <v:shape id="_x0000_s2084" type="#_x0000_t202" style="position:absolute;margin-left:768.15pt;margin-top:56.65pt;width:17.55pt;height:481.9pt;z-index:9;mso-position-horizontal-relative:page;mso-position-vertical-relative:page" stroked="f">
          <v:textbox style="layout-flow:vertical" inset="0,0,0,0">
            <w:txbxContent>
              <w:p w:rsidR="00CD5E94" w:rsidRDefault="00CD5E94" w:rsidP="00CD5E94">
                <w:pPr>
                  <w:pStyle w:val="Header"/>
                </w:pPr>
                <w:r w:rsidRPr="00A97D0B">
                  <w:t>CRC/C/</w:t>
                </w:r>
                <w:r>
                  <w:t>YEM</w:t>
                </w:r>
                <w:r w:rsidRPr="00A97D0B">
                  <w:t>/4</w:t>
                </w:r>
              </w:p>
              <w:p w:rsidR="00CD5E94" w:rsidRDefault="00CD5E94" w:rsidP="00CD5E94">
                <w:pPr>
                  <w:pStyle w:val="Header"/>
                </w:pPr>
              </w:p>
              <w:p w:rsidR="00CD5E94" w:rsidRDefault="00CD5E94"/>
            </w:txbxContent>
          </v:textbox>
          <w10:anchorlock/>
        </v:shape>
      </w:pict>
    </w:r>
  </w:p>
  <w:p w:rsidR="00CD5E94" w:rsidRDefault="00CD5E94"/>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83454D" w:rsidRDefault="0083454D" w:rsidP="0083454D">
    <w:pPr>
      <w:pStyle w:val="Header"/>
    </w:pPr>
    <w:r>
      <w:t>CRC/C/YEM/4</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0E5B2A" w:rsidRDefault="00CD5E94" w:rsidP="000E5B2A"/>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E77619" w:rsidRDefault="00CD5E94" w:rsidP="00CD5E94">
    <w:pPr>
      <w:pStyle w:val="Header"/>
    </w:pPr>
    <w:r>
      <w:rPr>
        <w:noProof/>
        <w:lang w:val="en-US"/>
      </w:rPr>
      <w:pict>
        <v:shapetype id="_x0000_t202" coordsize="21600,21600" o:spt="202" path="m,l,21600r21600,l21600,xe">
          <v:stroke joinstyle="miter"/>
          <v:path gradientshapeok="t" o:connecttype="rect"/>
        </v:shapetype>
        <v:shape id="_x0000_s2089" type="#_x0000_t202" style="position:absolute;margin-left:768.15pt;margin-top:56.65pt;width:17.55pt;height:481.9pt;z-index:13;mso-position-horizontal-relative:page;mso-position-vertical-relative:page" stroked="f">
          <v:textbox style="layout-flow:vertical;mso-next-textbox:#_x0000_s2089" inset="0,0,0,0">
            <w:txbxContent>
              <w:p w:rsidR="00CD5E94" w:rsidRDefault="00CD5E94" w:rsidP="00CD5E94">
                <w:pPr>
                  <w:pStyle w:val="Header"/>
                </w:pPr>
                <w:r w:rsidRPr="00A97D0B">
                  <w:t>CRC/C/</w:t>
                </w:r>
                <w:r>
                  <w:t>YEM</w:t>
                </w:r>
                <w:r w:rsidRPr="00A97D0B">
                  <w:t>/4</w:t>
                </w:r>
              </w:p>
              <w:p w:rsidR="00CD5E94" w:rsidRDefault="00CD5E94" w:rsidP="00CD5E94">
                <w:pPr>
                  <w:pStyle w:val="Header"/>
                </w:pPr>
              </w:p>
              <w:p w:rsidR="00CD5E94" w:rsidRDefault="00CD5E94"/>
            </w:txbxContent>
          </v:textbox>
          <w10:anchorlock/>
        </v:shape>
      </w:pict>
    </w:r>
  </w:p>
  <w:p w:rsidR="00CD5E94" w:rsidRDefault="00CD5E94"/>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31563D" w:rsidRDefault="00CD5E94" w:rsidP="00CD5E94">
    <w:r>
      <w:rPr>
        <w:noProof/>
        <w:lang w:val="en-US"/>
      </w:rPr>
      <w:pict>
        <v:shapetype id="_x0000_t202" coordsize="21600,21600" o:spt="202" path="m,l,21600r21600,l21600,xe">
          <v:stroke joinstyle="miter"/>
          <v:path gradientshapeok="t" o:connecttype="rect"/>
        </v:shapetype>
        <v:shape id="_x0000_s2102" type="#_x0000_t202" style="position:absolute;margin-left:768.15pt;margin-top:56.65pt;width:17.55pt;height:481.9pt;z-index:20;mso-position-horizontal-relative:page;mso-position-vertical-relative:page" stroked="f">
          <v:textbox style="layout-flow:vertical;mso-next-textbox:#_x0000_s2102" inset="0,0,0,0">
            <w:txbxContent>
              <w:p w:rsidR="00CD5E94" w:rsidRDefault="00CD5E94" w:rsidP="00CD5E94">
                <w:pPr>
                  <w:pStyle w:val="Header"/>
                </w:pPr>
                <w:r w:rsidRPr="00A97D0B">
                  <w:t>CRC/C/</w:t>
                </w:r>
                <w:r>
                  <w:t>YEM</w:t>
                </w:r>
                <w:r w:rsidRPr="00A97D0B">
                  <w:t>/4</w:t>
                </w:r>
              </w:p>
              <w:p w:rsidR="00CD5E94" w:rsidRDefault="00CD5E94"/>
            </w:txbxContent>
          </v:textbox>
          <w10:anchorlock/>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E77619" w:rsidRDefault="00CD5E94" w:rsidP="00CD5E94">
    <w:pPr>
      <w:pStyle w:val="Header"/>
    </w:pPr>
    <w:r>
      <w:rPr>
        <w:noProof/>
        <w:lang w:val="en-US"/>
      </w:rPr>
      <w:pict>
        <v:shapetype id="_x0000_t202" coordsize="21600,21600" o:spt="202" path="m,l,21600r21600,l21600,xe">
          <v:stroke joinstyle="miter"/>
          <v:path gradientshapeok="t" o:connecttype="rect"/>
        </v:shapetype>
        <v:shape id="_x0000_s2094" type="#_x0000_t202" style="position:absolute;margin-left:768.15pt;margin-top:56.65pt;width:17.55pt;height:481.9pt;z-index:15;mso-position-horizontal-relative:page;mso-position-vertical-relative:page" stroked="f">
          <v:textbox style="layout-flow:vertical;mso-next-textbox:#_x0000_s2094" inset="0,0,0,0">
            <w:txbxContent>
              <w:p w:rsidR="00CD5E94" w:rsidRDefault="00CD5E94" w:rsidP="00CD5E94">
                <w:pPr>
                  <w:pStyle w:val="Header"/>
                </w:pPr>
                <w:r w:rsidRPr="00A97D0B">
                  <w:t>CRC/C/</w:t>
                </w:r>
                <w:r>
                  <w:t>YEM</w:t>
                </w:r>
                <w:r w:rsidRPr="00A97D0B">
                  <w:t>/4</w:t>
                </w:r>
              </w:p>
              <w:p w:rsidR="00CD5E94" w:rsidRDefault="00CD5E94" w:rsidP="00CD5E94">
                <w:pPr>
                  <w:pStyle w:val="Header"/>
                </w:pPr>
              </w:p>
              <w:p w:rsidR="00CD5E94" w:rsidRDefault="00CD5E94"/>
            </w:txbxContent>
          </v:textbox>
          <w10:anchorlock/>
        </v:shape>
      </w:pict>
    </w:r>
  </w:p>
  <w:p w:rsidR="00CD5E94" w:rsidRDefault="00CD5E94"/>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A97D0B" w:rsidRDefault="00CD5E94" w:rsidP="00CD5E94">
    <w:pPr>
      <w:pStyle w:val="Header"/>
    </w:pPr>
    <w:r w:rsidRPr="00A97D0B">
      <w:t>CRC/C/</w:t>
    </w:r>
    <w:r>
      <w:t>YEM</w:t>
    </w:r>
    <w:r w:rsidRPr="00A97D0B">
      <w:t>/4</w:t>
    </w:r>
  </w:p>
  <w:p w:rsidR="00CD5E94" w:rsidRPr="001C0D30" w:rsidRDefault="00CD5E94" w:rsidP="00CD5E94">
    <w:r>
      <w:rPr>
        <w:noProof/>
        <w:lang w:val="en-US"/>
      </w:rPr>
      <w:pict>
        <v:shapetype id="_x0000_t202" coordsize="21600,21600" o:spt="202" path="m,l,21600r21600,l21600,xe">
          <v:stroke joinstyle="miter"/>
          <v:path gradientshapeok="t" o:connecttype="rect"/>
        </v:shapetype>
        <v:shape id="_x0000_s2096" type="#_x0000_t202" style="position:absolute;margin-left:768.15pt;margin-top:56.65pt;width:17.55pt;height:481.9pt;z-index:16;mso-position-horizontal-relative:page;mso-position-vertical-relative:page" stroked="f">
          <v:textbox style="layout-flow:vertical;mso-next-textbox:#_x0000_s2096" inset="0,0,0,0">
            <w:txbxContent>
              <w:p w:rsidR="00CD5E94" w:rsidRDefault="00CD5E94" w:rsidP="00CD5E94">
                <w:pPr>
                  <w:pStyle w:val="Header"/>
                </w:pPr>
                <w:r w:rsidRPr="00A97D0B">
                  <w:t>CRC/C/</w:t>
                </w:r>
                <w:r>
                  <w:t>YEM</w:t>
                </w:r>
                <w:r w:rsidRPr="00A97D0B">
                  <w:t>/4</w:t>
                </w:r>
              </w:p>
              <w:p w:rsidR="00CD5E94" w:rsidRDefault="00CD5E94"/>
            </w:txbxContent>
          </v:textbox>
          <w10:anchorlock/>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68597E" w:rsidRDefault="00917E15" w:rsidP="0068597E">
    <w:pPr>
      <w:pStyle w:val="Header"/>
      <w:jc w:val="right"/>
    </w:pPr>
    <w:r>
      <w:t>CRC/C/YEM</w:t>
    </w:r>
    <w:r w:rsidR="0068597E">
      <w:t>/4</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1C0D30" w:rsidRDefault="00CD5E94" w:rsidP="00CD5E94">
    <w:r>
      <w:rPr>
        <w:noProof/>
        <w:lang w:val="en-US"/>
      </w:rPr>
      <w:pict>
        <v:shapetype id="_x0000_t202" coordsize="21600,21600" o:spt="202" path="m,l,21600r21600,l21600,xe">
          <v:stroke joinstyle="miter"/>
          <v:path gradientshapeok="t" o:connecttype="rect"/>
        </v:shapetype>
        <v:shape id="_x0000_s2103" type="#_x0000_t202" style="position:absolute;margin-left:768.15pt;margin-top:56.65pt;width:17.55pt;height:481.9pt;z-index:21;mso-position-horizontal-relative:page;mso-position-vertical-relative:page" stroked="f">
          <v:textbox style="layout-flow:vertical;mso-next-textbox:#_x0000_s2103" inset="0,0,0,0">
            <w:txbxContent>
              <w:p w:rsidR="00CD5E94" w:rsidRDefault="00CD5E94" w:rsidP="00CD5E94">
                <w:pPr>
                  <w:pStyle w:val="Header"/>
                </w:pPr>
                <w:r w:rsidRPr="00A97D0B">
                  <w:t>CRC/C/</w:t>
                </w:r>
                <w:r>
                  <w:t>YEM</w:t>
                </w:r>
                <w:r w:rsidRPr="00A97D0B">
                  <w:t>/4</w:t>
                </w:r>
              </w:p>
              <w:p w:rsidR="00CD5E94" w:rsidRDefault="00CD5E94"/>
            </w:txbxContent>
          </v:textbox>
          <w10:anchorlock/>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747F43" w:rsidRDefault="00CD5E94" w:rsidP="00CD5E94">
    <w:r>
      <w:rPr>
        <w:noProof/>
        <w:lang w:val="en-US"/>
      </w:rPr>
      <w:pict>
        <v:shapetype id="_x0000_t202" coordsize="21600,21600" o:spt="202" path="m,l,21600r21600,l21600,xe">
          <v:stroke joinstyle="miter"/>
          <v:path gradientshapeok="t" o:connecttype="rect"/>
        </v:shapetype>
        <v:shape id="_x0000_s2099" type="#_x0000_t202" style="position:absolute;margin-left:771pt;margin-top:56.65pt;width:17.55pt;height:481.9pt;z-index:18;mso-position-horizontal-relative:page;mso-position-vertical-relative:page" stroked="f">
          <v:textbox style="layout-flow:vertical;mso-next-textbox:#_x0000_s2099" inset="0,0,0,0">
            <w:txbxContent>
              <w:p w:rsidR="00CD5E94" w:rsidRDefault="00CD5E94" w:rsidP="00CD5E94">
                <w:pPr>
                  <w:pStyle w:val="Header"/>
                  <w:jc w:val="right"/>
                </w:pPr>
                <w:r w:rsidRPr="00A97D0B">
                  <w:t>CRC/C/</w:t>
                </w:r>
                <w:r>
                  <w:t>YEM</w:t>
                </w:r>
                <w:r w:rsidRPr="00A97D0B">
                  <w:t>/4</w:t>
                </w:r>
              </w:p>
              <w:p w:rsidR="00CD5E94" w:rsidRDefault="00CD5E94"/>
            </w:txbxContent>
          </v:textbox>
          <w10:wrap anchorx="page" anchory="page"/>
          <w10:anchorlock/>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E77619" w:rsidRDefault="00CD5E94" w:rsidP="00CD5E94">
    <w:pPr>
      <w:pStyle w:val="Header"/>
    </w:pPr>
    <w:r>
      <w:rPr>
        <w:noProof/>
        <w:lang w:val="en-US"/>
      </w:rPr>
      <w:pict>
        <v:shapetype id="_x0000_t202" coordsize="21600,21600" o:spt="202" path="m,l,21600r21600,l21600,xe">
          <v:stroke joinstyle="miter"/>
          <v:path gradientshapeok="t" o:connecttype="rect"/>
        </v:shapetype>
        <v:shape id="_x0000_s2097" type="#_x0000_t202" style="position:absolute;margin-left:768.15pt;margin-top:56.65pt;width:17.55pt;height:481.9pt;z-index:17;mso-position-horizontal-relative:page;mso-position-vertical-relative:page" stroked="f">
          <v:textbox style="layout-flow:vertical;mso-next-textbox:#_x0000_s2097" inset="0,0,0,0">
            <w:txbxContent>
              <w:p w:rsidR="00CD5E94" w:rsidRDefault="00CD5E94" w:rsidP="00CD5E94">
                <w:pPr>
                  <w:pStyle w:val="Header"/>
                </w:pPr>
                <w:r w:rsidRPr="00A97D0B">
                  <w:t>CRC/C/</w:t>
                </w:r>
                <w:r>
                  <w:t>YEM</w:t>
                </w:r>
                <w:r w:rsidRPr="00A97D0B">
                  <w:t>/4</w:t>
                </w:r>
              </w:p>
              <w:p w:rsidR="00CD5E94" w:rsidRDefault="00CD5E94" w:rsidP="00CD5E94">
                <w:pPr>
                  <w:pStyle w:val="Header"/>
                </w:pPr>
              </w:p>
              <w:p w:rsidR="00CD5E94" w:rsidRDefault="00CD5E94"/>
            </w:txbxContent>
          </v:textbox>
          <w10:anchorlock/>
        </v:shape>
      </w:pict>
    </w:r>
  </w:p>
  <w:p w:rsidR="00CD5E94" w:rsidRDefault="00CD5E94"/>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31563D" w:rsidRDefault="00CD5E94" w:rsidP="00CD5E94">
    <w:pPr>
      <w:pStyle w:val="Header"/>
    </w:pPr>
    <w:r w:rsidRPr="00A97D0B">
      <w:t>CRC/C/</w:t>
    </w:r>
    <w:r>
      <w:t>YEM</w:t>
    </w:r>
    <w:r w:rsidRPr="00A97D0B">
      <w:t>/4</w:t>
    </w:r>
    <w:r>
      <w:rPr>
        <w:noProof/>
        <w:lang w:val="en-US"/>
      </w:rPr>
      <w:pict>
        <v:shapetype id="_x0000_t202" coordsize="21600,21600" o:spt="202" path="m,l,21600r21600,l21600,xe">
          <v:stroke joinstyle="miter"/>
          <v:path gradientshapeok="t" o:connecttype="rect"/>
        </v:shapetype>
        <v:shape id="_x0000_s2109" type="#_x0000_t202" style="position:absolute;margin-left:768.15pt;margin-top:56.65pt;width:17.55pt;height:481.9pt;z-index:27;mso-position-horizontal-relative:page;mso-position-vertical-relative:page" stroked="f">
          <v:textbox style="layout-flow:vertical;mso-next-textbox:#_x0000_s2109" inset="0,0,0,0">
            <w:txbxContent>
              <w:p w:rsidR="00CD5E94" w:rsidRDefault="00CD5E94" w:rsidP="00CD5E94">
                <w:pPr>
                  <w:pStyle w:val="Header"/>
                </w:pPr>
                <w:r w:rsidRPr="00A97D0B">
                  <w:t>CRC/C/</w:t>
                </w:r>
                <w:r>
                  <w:t>YEM</w:t>
                </w:r>
                <w:r w:rsidRPr="00A97D0B">
                  <w:t>/4</w:t>
                </w:r>
              </w:p>
              <w:p w:rsidR="00CD5E94" w:rsidRDefault="00CD5E94"/>
            </w:txbxContent>
          </v:textbox>
          <w10:anchorlock/>
        </v:shape>
      </w:pict>
    </w:r>
  </w:p>
  <w:p w:rsidR="00CD5E94" w:rsidRPr="001C0D30" w:rsidRDefault="00CD5E94" w:rsidP="00CD5E94">
    <w:r>
      <w:rPr>
        <w:noProof/>
        <w:lang w:val="en-US"/>
      </w:rPr>
      <w:pict>
        <v:shape id="_x0000_s2108" type="#_x0000_t202" style="position:absolute;margin-left:768.15pt;margin-top:56.65pt;width:17.55pt;height:481.9pt;z-index:26;mso-position-horizontal-relative:page;mso-position-vertical-relative:page" stroked="f">
          <v:textbox style="layout-flow:vertical;mso-next-textbox:#_x0000_s2108" inset="0,0,0,0">
            <w:txbxContent>
              <w:p w:rsidR="00CD5E94" w:rsidRDefault="00CD5E94" w:rsidP="00CD5E94">
                <w:pPr>
                  <w:pStyle w:val="Header"/>
                </w:pPr>
                <w:r w:rsidRPr="00A97D0B">
                  <w:t>CRC/C/</w:t>
                </w:r>
                <w:r>
                  <w:t>YEM</w:t>
                </w:r>
                <w:r w:rsidRPr="00A97D0B">
                  <w:t>/4</w:t>
                </w:r>
              </w:p>
              <w:p w:rsidR="00CD5E94" w:rsidRDefault="00CD5E94"/>
            </w:txbxContent>
          </v:textbox>
          <w10:anchorlock/>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747F43" w:rsidRDefault="00CD5E94" w:rsidP="00CD5E94">
    <w:pPr>
      <w:pStyle w:val="Header"/>
      <w:jc w:val="right"/>
    </w:pPr>
    <w:r w:rsidRPr="00A97D0B">
      <w:t>CRC/C/</w:t>
    </w:r>
    <w:r>
      <w:t>YEM</w:t>
    </w:r>
    <w:r w:rsidRPr="00A97D0B">
      <w:t>/4</w:t>
    </w:r>
    <w:r>
      <w:rPr>
        <w:noProof/>
        <w:lang w:val="en-US"/>
      </w:rPr>
      <w:pict>
        <v:shapetype id="_x0000_t202" coordsize="21600,21600" o:spt="202" path="m,l,21600r21600,l21600,xe">
          <v:stroke joinstyle="miter"/>
          <v:path gradientshapeok="t" o:connecttype="rect"/>
        </v:shapetype>
        <v:shape id="_x0000_s2106" type="#_x0000_t202" style="position:absolute;left:0;text-align:left;margin-left:771pt;margin-top:56.65pt;width:17.55pt;height:481.9pt;z-index:24;mso-position-horizontal-relative:page;mso-position-vertical-relative:page" stroked="f">
          <v:textbox style="layout-flow:vertical" inset="0,0,0,0">
            <w:txbxContent>
              <w:p w:rsidR="00CD5E94" w:rsidRDefault="00CD5E94" w:rsidP="00CD5E94">
                <w:pPr>
                  <w:pStyle w:val="Header"/>
                </w:pPr>
              </w:p>
              <w:p w:rsidR="00CD5E94" w:rsidRDefault="00CD5E94"/>
            </w:txbxContent>
          </v:textbox>
          <w10:wrap anchorx="page" anchory="page"/>
          <w10:anchorlock/>
        </v:shape>
      </w:pict>
    </w:r>
  </w:p>
  <w:p w:rsidR="00CD5E94" w:rsidRPr="00747F43" w:rsidRDefault="00CD5E94" w:rsidP="00CD5E94">
    <w:r>
      <w:rPr>
        <w:noProof/>
        <w:lang w:val="en-US"/>
      </w:rPr>
      <w:pict>
        <v:shape id="_x0000_s2105" type="#_x0000_t202" style="position:absolute;margin-left:771pt;margin-top:56.65pt;width:17.55pt;height:481.9pt;z-index:23;mso-position-horizontal-relative:page;mso-position-vertical-relative:page" stroked="f">
          <v:textbox style="layout-flow:vertical;mso-next-textbox:#_x0000_s2105" inset="0,0,0,0">
            <w:txbxContent>
              <w:p w:rsidR="00CD5E94" w:rsidRDefault="00CD5E94" w:rsidP="00CD5E94">
                <w:pPr>
                  <w:pStyle w:val="Header"/>
                  <w:jc w:val="right"/>
                </w:pPr>
                <w:r w:rsidRPr="00A97D0B">
                  <w:t>CRC/C/</w:t>
                </w:r>
                <w:r>
                  <w:t>YEM</w:t>
                </w:r>
                <w:r w:rsidRPr="00A97D0B">
                  <w:t>/4</w:t>
                </w:r>
              </w:p>
              <w:p w:rsidR="00CD5E94" w:rsidRDefault="00CD5E94"/>
            </w:txbxContent>
          </v:textbox>
          <w10:wrap anchorx="page" anchory="page"/>
          <w10:anchorlock/>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E77619" w:rsidRDefault="00CD5E94" w:rsidP="00CD5E94">
    <w:pPr>
      <w:pStyle w:val="Header"/>
    </w:pPr>
    <w:r>
      <w:rPr>
        <w:noProof/>
        <w:lang w:val="en-US"/>
      </w:rPr>
      <w:pict>
        <v:shapetype id="_x0000_t202" coordsize="21600,21600" o:spt="202" path="m,l,21600r21600,l21600,xe">
          <v:stroke joinstyle="miter"/>
          <v:path gradientshapeok="t" o:connecttype="rect"/>
        </v:shapetype>
        <v:shape id="_x0000_s2104" type="#_x0000_t202" style="position:absolute;margin-left:768.15pt;margin-top:56.65pt;width:17.55pt;height:481.9pt;z-index:22;mso-position-horizontal-relative:page;mso-position-vertical-relative:page" stroked="f">
          <v:textbox style="layout-flow:vertical;mso-next-textbox:#_x0000_s2104" inset="0,0,0,0">
            <w:txbxContent>
              <w:p w:rsidR="00CD5E94" w:rsidRDefault="00CD5E94" w:rsidP="00CD5E94">
                <w:pPr>
                  <w:pStyle w:val="Header"/>
                </w:pPr>
                <w:r w:rsidRPr="00A97D0B">
                  <w:t>CRC/C/</w:t>
                </w:r>
                <w:r>
                  <w:t>YEM</w:t>
                </w:r>
                <w:r w:rsidRPr="00A97D0B">
                  <w:t>/4</w:t>
                </w:r>
              </w:p>
              <w:p w:rsidR="00CD5E94" w:rsidRDefault="00CD5E94" w:rsidP="00CD5E94">
                <w:pPr>
                  <w:pStyle w:val="Header"/>
                </w:pPr>
              </w:p>
              <w:p w:rsidR="00CD5E94" w:rsidRDefault="00CD5E94"/>
            </w:txbxContent>
          </v:textbox>
          <w10:anchorlock/>
        </v:shape>
      </w:pict>
    </w:r>
  </w:p>
  <w:p w:rsidR="00CD5E94" w:rsidRDefault="00CD5E94"/>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1C0D30" w:rsidRDefault="00CD5E94" w:rsidP="00CD5E94">
    <w:r>
      <w:rPr>
        <w:noProof/>
        <w:lang w:val="en-US"/>
      </w:rPr>
      <w:pict>
        <v:shapetype id="_x0000_t202" coordsize="21600,21600" o:spt="202" path="m,l,21600r21600,l21600,xe">
          <v:stroke joinstyle="miter"/>
          <v:path gradientshapeok="t" o:connecttype="rect"/>
        </v:shapetype>
        <v:shape id="_x0000_s2111" type="#_x0000_t202" style="position:absolute;margin-left:768.15pt;margin-top:56.65pt;width:17.55pt;height:481.9pt;z-index:29;mso-position-horizontal-relative:page;mso-position-vertical-relative:page" stroked="f">
          <v:textbox style="layout-flow:vertical;mso-next-textbox:#_x0000_s2111" inset="0,0,0,0">
            <w:txbxContent>
              <w:p w:rsidR="00CD5E94" w:rsidRDefault="00CD5E94" w:rsidP="00CD5E94">
                <w:pPr>
                  <w:pStyle w:val="Header"/>
                </w:pPr>
                <w:r w:rsidRPr="00A97D0B">
                  <w:t>CRC/C/</w:t>
                </w:r>
                <w:r>
                  <w:t>YEM</w:t>
                </w:r>
                <w:r w:rsidRPr="00A97D0B">
                  <w:t>/4</w:t>
                </w:r>
              </w:p>
              <w:p w:rsidR="00CD5E94" w:rsidRDefault="00CD5E94"/>
            </w:txbxContent>
          </v:textbox>
          <w10:anchorlock/>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747F43" w:rsidRDefault="00CD5E94" w:rsidP="00CD5E94">
    <w:r>
      <w:rPr>
        <w:lang w:val="en-US" w:eastAsia="en-US"/>
      </w:rPr>
      <w:pict>
        <v:shapetype id="_x0000_t202" coordsize="21600,21600" o:spt="202" path="m,l,21600r21600,l21600,xe">
          <v:stroke joinstyle="miter"/>
          <v:path gradientshapeok="t" o:connecttype="rect"/>
        </v:shapetype>
        <v:shape id="_x0000_s2130" type="#_x0000_t202" style="position:absolute;margin-left:83.75pt;margin-top:56.9pt;width:17.55pt;height:481.9pt;z-index:39;mso-position-horizontal-relative:page;mso-position-vertical-relative:page" stroked="f">
          <v:textbox style="layout-flow:vertical;mso-next-textbox:#_x0000_s2130" inset="0,0,0,0">
            <w:txbxContent>
              <w:p w:rsidR="00CD5E94" w:rsidRDefault="00F052A0" w:rsidP="00766595">
                <w:pPr>
                  <w:pStyle w:val="Footer"/>
                  <w:tabs>
                    <w:tab w:val="right" w:pos="9599"/>
                  </w:tabs>
                </w:pPr>
                <w:r w:rsidRPr="00B72F56">
                  <w:rPr>
                    <w:rStyle w:val="PageNumber"/>
                    <w:b w:val="0"/>
                    <w:sz w:val="16"/>
                    <w:szCs w:val="16"/>
                  </w:rPr>
                  <w:t>GE.12-46518  (EXT)</w:t>
                </w:r>
                <w:r>
                  <w:rPr>
                    <w:rStyle w:val="PageNumber"/>
                    <w:b w:val="0"/>
                    <w:sz w:val="16"/>
                    <w:szCs w:val="16"/>
                  </w:rPr>
                  <w:tab/>
                </w:r>
                <w:r w:rsidR="00CD5E94">
                  <w:rPr>
                    <w:rStyle w:val="PageNumber"/>
                  </w:rPr>
                  <w:fldChar w:fldCharType="begin"/>
                </w:r>
                <w:r w:rsidR="00CD5E94">
                  <w:rPr>
                    <w:rStyle w:val="PageNumber"/>
                  </w:rPr>
                  <w:instrText xml:space="preserve"> PAGE </w:instrText>
                </w:r>
                <w:r w:rsidR="00CD5E94">
                  <w:rPr>
                    <w:rStyle w:val="PageNumber"/>
                  </w:rPr>
                  <w:fldChar w:fldCharType="separate"/>
                </w:r>
                <w:r w:rsidR="00CB5423">
                  <w:rPr>
                    <w:rStyle w:val="PageNumber"/>
                    <w:noProof/>
                  </w:rPr>
                  <w:t>167</w:t>
                </w:r>
                <w:r w:rsidR="00CD5E94">
                  <w:rPr>
                    <w:rStyle w:val="PageNumber"/>
                  </w:rPr>
                  <w:fldChar w:fldCharType="end"/>
                </w:r>
              </w:p>
            </w:txbxContent>
          </v:textbox>
          <w10:wrap anchorx="page" anchory="page"/>
          <w10:anchorlock/>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E77619" w:rsidRDefault="00CD5E94" w:rsidP="00CD5E94">
    <w:pPr>
      <w:pStyle w:val="Header"/>
    </w:pPr>
    <w:r>
      <w:rPr>
        <w:noProof/>
        <w:lang w:val="en-US"/>
      </w:rPr>
      <w:pict>
        <v:shapetype id="_x0000_t202" coordsize="21600,21600" o:spt="202" path="m,l,21600r21600,l21600,xe">
          <v:stroke joinstyle="miter"/>
          <v:path gradientshapeok="t" o:connecttype="rect"/>
        </v:shapetype>
        <v:shape id="_x0000_s2110" type="#_x0000_t202" style="position:absolute;margin-left:768.15pt;margin-top:56.65pt;width:17.55pt;height:481.9pt;z-index:28;mso-position-horizontal-relative:page;mso-position-vertical-relative:page" stroked="f">
          <v:textbox style="layout-flow:vertical;mso-next-textbox:#_x0000_s2110" inset="0,0,0,0">
            <w:txbxContent>
              <w:p w:rsidR="00CD5E94" w:rsidRDefault="00CD5E94" w:rsidP="00CD5E94">
                <w:pPr>
                  <w:pStyle w:val="Header"/>
                </w:pPr>
                <w:r w:rsidRPr="00A97D0B">
                  <w:t>CRC/C/</w:t>
                </w:r>
                <w:r>
                  <w:t>YEM</w:t>
                </w:r>
                <w:r w:rsidRPr="00A97D0B">
                  <w:t>/4</w:t>
                </w:r>
              </w:p>
              <w:p w:rsidR="00CD5E94" w:rsidRDefault="00CD5E94" w:rsidP="00CD5E94">
                <w:pPr>
                  <w:pStyle w:val="Header"/>
                </w:pPr>
              </w:p>
              <w:p w:rsidR="00CD5E94" w:rsidRDefault="00CD5E94"/>
            </w:txbxContent>
          </v:textbox>
          <w10:anchorlock/>
        </v:shape>
      </w:pict>
    </w:r>
  </w:p>
  <w:p w:rsidR="00CD5E94" w:rsidRDefault="00CD5E94"/>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3AB" w:rsidRPr="001C0D30" w:rsidRDefault="00BD43AB" w:rsidP="00CD5E94">
    <w:r>
      <w:rPr>
        <w:noProof/>
        <w:lang w:val="en-US"/>
      </w:rPr>
      <w:pict>
        <v:shapetype id="_x0000_t202" coordsize="21600,21600" o:spt="202" path="m,l,21600r21600,l21600,xe">
          <v:stroke joinstyle="miter"/>
          <v:path gradientshapeok="t" o:connecttype="rect"/>
        </v:shapetype>
        <v:shape id="_x0000_s2156" type="#_x0000_t202" style="position:absolute;margin-left:768.15pt;margin-top:56.65pt;width:17.55pt;height:481.9pt;z-index:49;mso-position-horizontal-relative:page;mso-position-vertical-relative:page" stroked="f">
          <v:textbox style="layout-flow:vertical;mso-next-textbox:#_x0000_s2156" inset="0,0,0,0">
            <w:txbxContent>
              <w:p w:rsidR="00BD43AB" w:rsidRDefault="00BD43AB" w:rsidP="00CD5E94">
                <w:pPr>
                  <w:pStyle w:val="Header"/>
                </w:pPr>
                <w:r w:rsidRPr="00A97D0B">
                  <w:t>CRC/C/</w:t>
                </w:r>
                <w:r>
                  <w:t>YEM</w:t>
                </w:r>
                <w:r w:rsidRPr="00A97D0B">
                  <w:t>/4</w:t>
                </w:r>
              </w:p>
              <w:p w:rsidR="00BD43AB" w:rsidRDefault="00BD43AB"/>
            </w:txbxContent>
          </v:textbox>
          <w10:anchorlock/>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747F43" w:rsidRDefault="00CD5E94" w:rsidP="00CD5E94">
    <w:r>
      <w:rPr>
        <w:noProof/>
        <w:lang w:val="en-US"/>
      </w:rPr>
      <w:pict>
        <v:shapetype id="_x0000_t202" coordsize="21600,21600" o:spt="202" path="m,l,21600r21600,l21600,xe">
          <v:stroke joinstyle="miter"/>
          <v:path gradientshapeok="t" o:connecttype="rect"/>
        </v:shapetype>
        <v:shape id="_x0000_s2115" type="#_x0000_t202" style="position:absolute;margin-left:771pt;margin-top:56.65pt;width:17.55pt;height:481.9pt;z-index:32;mso-position-horizontal-relative:page;mso-position-vertical-relative:page" stroked="f">
          <v:textbox style="layout-flow:vertical;mso-next-textbox:#_x0000_s2115" inset="0,0,0,0">
            <w:txbxContent>
              <w:p w:rsidR="00CD5E94" w:rsidRDefault="00CD5E94" w:rsidP="00CD5E94">
                <w:pPr>
                  <w:pStyle w:val="Header"/>
                  <w:jc w:val="right"/>
                </w:pPr>
                <w:r w:rsidRPr="00A97D0B">
                  <w:t>CRC/C/</w:t>
                </w:r>
                <w:r>
                  <w:t>YEM</w:t>
                </w:r>
                <w:r w:rsidRPr="00A97D0B">
                  <w:t>/4</w:t>
                </w:r>
              </w:p>
              <w:p w:rsidR="00CD5E94" w:rsidRDefault="00CD5E94"/>
            </w:txbxContent>
          </v:textbox>
          <w10:wrap anchorx="page" anchory="page"/>
          <w10:anchorlock/>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E77619" w:rsidRDefault="00CD5E94" w:rsidP="00CD5E94">
    <w:pPr>
      <w:pStyle w:val="Header"/>
    </w:pPr>
    <w:r>
      <w:rPr>
        <w:noProof/>
        <w:lang w:val="en-US"/>
      </w:rPr>
      <w:pict>
        <v:shapetype id="_x0000_t202" coordsize="21600,21600" o:spt="202" path="m,l,21600r21600,l21600,xe">
          <v:stroke joinstyle="miter"/>
          <v:path gradientshapeok="t" o:connecttype="rect"/>
        </v:shapetype>
        <v:shape id="_x0000_s2114" type="#_x0000_t202" style="position:absolute;margin-left:768.15pt;margin-top:56.65pt;width:17.55pt;height:481.9pt;z-index:31;mso-position-horizontal-relative:page;mso-position-vertical-relative:page" stroked="f">
          <v:textbox style="layout-flow:vertical;mso-next-textbox:#_x0000_s2114" inset="0,0,0,0">
            <w:txbxContent>
              <w:p w:rsidR="00CD5E94" w:rsidRDefault="00CD5E94" w:rsidP="00CD5E94">
                <w:pPr>
                  <w:pStyle w:val="Header"/>
                </w:pPr>
                <w:r w:rsidRPr="00A97D0B">
                  <w:t>CRC/C/</w:t>
                </w:r>
                <w:r>
                  <w:t>YEM</w:t>
                </w:r>
                <w:r w:rsidRPr="00A97D0B">
                  <w:t>/4</w:t>
                </w:r>
              </w:p>
              <w:p w:rsidR="00CD5E94" w:rsidRDefault="00CD5E94" w:rsidP="00CD5E94">
                <w:pPr>
                  <w:pStyle w:val="Header"/>
                </w:pPr>
              </w:p>
              <w:p w:rsidR="00CD5E94" w:rsidRDefault="00CD5E94"/>
            </w:txbxContent>
          </v:textbox>
          <w10:anchorlock/>
        </v:shape>
      </w:pict>
    </w:r>
  </w:p>
  <w:p w:rsidR="00CD5E94" w:rsidRDefault="00CD5E94"/>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D244F3" w:rsidRDefault="00CD5E94" w:rsidP="00CD5E94">
    <w:pPr>
      <w:pStyle w:val="Header"/>
      <w:pBdr>
        <w:bottom w:val="none" w:sz="0" w:space="0" w:color="auto"/>
      </w:pBdr>
    </w:pPr>
    <w:r>
      <w:rPr>
        <w:lang w:val="en-US" w:eastAsia="en-US"/>
      </w:rPr>
      <w:pict>
        <v:shapetype id="_x0000_t202" coordsize="21600,21600" o:spt="202" path="m,l,21600r21600,l21600,xe">
          <v:stroke joinstyle="miter"/>
          <v:path gradientshapeok="t" o:connecttype="rect"/>
        </v:shapetype>
        <v:shape id="_x0000_s2133" type="#_x0000_t202" style="position:absolute;margin-left:81.9pt;margin-top:57.95pt;width:17.55pt;height:481.9pt;z-index:40;mso-position-horizontal-relative:page;mso-position-vertical-relative:page" stroked="f">
          <v:textbox style="layout-flow:vertical" inset="0,0,0,0">
            <w:txbxContent>
              <w:p w:rsidR="00CD5E94" w:rsidRDefault="00CD5E94" w:rsidP="00CD5E9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CB5423">
                  <w:rPr>
                    <w:rStyle w:val="PageNumber"/>
                    <w:noProof/>
                  </w:rPr>
                  <w:t>172</w:t>
                </w:r>
                <w:r>
                  <w:rPr>
                    <w:rStyle w:val="PageNumber"/>
                  </w:rPr>
                  <w:fldChar w:fldCharType="end"/>
                </w:r>
                <w:r w:rsidR="00F052A0">
                  <w:rPr>
                    <w:rStyle w:val="PageNumber"/>
                  </w:rPr>
                  <w:tab/>
                </w:r>
                <w:r w:rsidR="00F052A0" w:rsidRPr="00B72F56">
                  <w:rPr>
                    <w:rStyle w:val="PageNumber"/>
                    <w:b w:val="0"/>
                    <w:sz w:val="16"/>
                    <w:szCs w:val="16"/>
                  </w:rPr>
                  <w:t>GE.12-46518  (EXT)</w:t>
                </w:r>
              </w:p>
              <w:p w:rsidR="00CD5E94" w:rsidRDefault="00CD5E94"/>
            </w:txbxContent>
          </v:textbox>
          <w10:anchorlock/>
        </v:shape>
      </w:pict>
    </w:r>
    <w:r>
      <w:rPr>
        <w:noProof/>
        <w:lang w:val="en-US"/>
      </w:rPr>
      <w:pict>
        <v:shape id="_x0000_s2071" type="#_x0000_t202" style="position:absolute;margin-left:771pt;margin-top:56.65pt;width:17.55pt;height:481.9pt;z-index:2;mso-position-horizontal-relative:page;mso-position-vertical-relative:page" stroked="f">
          <v:textbox style="layout-flow:vertical" inset="0,0,0,0">
            <w:txbxContent>
              <w:p w:rsidR="00CD5E94" w:rsidRPr="00A97D0B" w:rsidRDefault="00CD5E94" w:rsidP="00CD5E94">
                <w:pPr>
                  <w:pStyle w:val="Header"/>
                </w:pPr>
                <w:r w:rsidRPr="00A97D0B">
                  <w:t>CRC/C/</w:t>
                </w:r>
                <w:r>
                  <w:t>YEM</w:t>
                </w:r>
                <w:r w:rsidRPr="00A97D0B">
                  <w:t>/4</w:t>
                </w:r>
              </w:p>
              <w:p w:rsidR="00CD5E94" w:rsidRDefault="00CD5E94"/>
            </w:txbxContent>
          </v:textbox>
          <w10:anchorlock/>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D244F3" w:rsidRDefault="00CD5E94" w:rsidP="00CD5E94">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73" type="#_x0000_t202" style="position:absolute;margin-left:768.15pt;margin-top:56.65pt;width:17.55pt;height:481.9pt;z-index:3;mso-position-horizontal-relative:page;mso-position-vertical-relative:page" stroked="f">
          <v:textbox style="layout-flow:vertical" inset="0,0,0,0">
            <w:txbxContent>
              <w:p w:rsidR="00CD5E94" w:rsidRPr="00747F43" w:rsidRDefault="00CD5E94" w:rsidP="00CD5E94">
                <w:pPr>
                  <w:pStyle w:val="Header"/>
                  <w:jc w:val="right"/>
                </w:pPr>
                <w:r w:rsidRPr="00A97D0B">
                  <w:t>CRC/C/</w:t>
                </w:r>
                <w:r>
                  <w:t>YEM</w:t>
                </w:r>
                <w:r w:rsidRPr="00A97D0B">
                  <w:t>/4</w:t>
                </w:r>
              </w:p>
              <w:p w:rsidR="00CD5E94" w:rsidRDefault="00CD5E94"/>
            </w:txbxContent>
          </v:textbox>
          <w10:anchorlock/>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Default="00CD5E94">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4321AC" w:rsidRDefault="00CD5E94" w:rsidP="00CD5E94">
    <w:pPr>
      <w:pStyle w:val="Header"/>
    </w:pPr>
    <w:r>
      <w:t>CRC/C/YEM/4</w:t>
    </w:r>
  </w:p>
  <w:p w:rsidR="00CD5E94" w:rsidRPr="00D244F3" w:rsidRDefault="00CD5E94" w:rsidP="00CD5E94">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137" type="#_x0000_t202" style="position:absolute;margin-left:771pt;margin-top:56.65pt;width:17.55pt;height:481.9pt;z-index:42;mso-position-horizontal-relative:page;mso-position-vertical-relative:page" stroked="f">
          <v:textbox style="layout-flow:vertical" inset="0,0,0,0">
            <w:txbxContent>
              <w:p w:rsidR="00CD5E94" w:rsidRPr="00A97D0B" w:rsidRDefault="00CD5E94" w:rsidP="00CD5E94">
                <w:pPr>
                  <w:pStyle w:val="Header"/>
                </w:pPr>
                <w:r w:rsidRPr="00A97D0B">
                  <w:t>CRC/C/</w:t>
                </w:r>
                <w:r>
                  <w:t>YEM</w:t>
                </w:r>
                <w:r w:rsidRPr="00A97D0B">
                  <w:t>/4</w:t>
                </w:r>
              </w:p>
              <w:p w:rsidR="00CD5E94" w:rsidRDefault="00CD5E94"/>
            </w:txbxContent>
          </v:textbox>
          <w10:anchorlock/>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E94" w:rsidRPr="004321AC" w:rsidRDefault="00CD5E94" w:rsidP="00CD5E94">
    <w:pPr>
      <w:pStyle w:val="Header"/>
      <w:jc w:val="right"/>
    </w:pPr>
    <w:r>
      <w:t>CRC/C/YEM/4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851AF4"/>
    <w:multiLevelType w:val="hybridMultilevel"/>
    <w:tmpl w:val="3BA820CE"/>
    <w:lvl w:ilvl="0" w:tplc="9008FA9E">
      <w:start w:val="1"/>
      <w:numFmt w:val="bullet"/>
      <w:pStyle w:val="Bullet1GA"/>
      <w:lvlText w:val=""/>
      <w:lvlJc w:val="left"/>
      <w:pPr>
        <w:tabs>
          <w:tab w:val="num" w:pos="2319"/>
        </w:tabs>
        <w:ind w:left="2319" w:hanging="397"/>
      </w:pPr>
      <w:rPr>
        <w:rFonts w:ascii="Symbol" w:hAnsi="Symbol" w:hint="default"/>
        <w:b w:val="0"/>
        <w:bCs w:val="0"/>
        <w:sz w:val="20"/>
        <w:szCs w:val="20"/>
        <w:lang w:bidi="ar-SA"/>
      </w:rPr>
    </w:lvl>
    <w:lvl w:ilvl="1" w:tplc="040C0003">
      <w:start w:val="1"/>
      <w:numFmt w:val="bullet"/>
      <w:lvlText w:val="o"/>
      <w:lvlJc w:val="left"/>
      <w:pPr>
        <w:tabs>
          <w:tab w:val="num" w:pos="1718"/>
        </w:tabs>
        <w:ind w:left="1718" w:hanging="360"/>
      </w:pPr>
      <w:rPr>
        <w:rFonts w:ascii="Courier New" w:hAnsi="Courier New" w:cs="Georgia" w:hint="default"/>
      </w:rPr>
    </w:lvl>
    <w:lvl w:ilvl="2" w:tplc="040C0005">
      <w:start w:val="1"/>
      <w:numFmt w:val="bullet"/>
      <w:lvlText w:val=""/>
      <w:lvlJc w:val="left"/>
      <w:pPr>
        <w:tabs>
          <w:tab w:val="num" w:pos="2438"/>
        </w:tabs>
        <w:ind w:left="2438" w:hanging="360"/>
      </w:pPr>
      <w:rPr>
        <w:rFonts w:ascii="Wingdings" w:hAnsi="Wingdings" w:hint="default"/>
      </w:rPr>
    </w:lvl>
    <w:lvl w:ilvl="3" w:tplc="040C0001" w:tentative="1">
      <w:start w:val="1"/>
      <w:numFmt w:val="bullet"/>
      <w:lvlText w:val=""/>
      <w:lvlJc w:val="left"/>
      <w:pPr>
        <w:tabs>
          <w:tab w:val="num" w:pos="3158"/>
        </w:tabs>
        <w:ind w:left="3158" w:hanging="360"/>
      </w:pPr>
      <w:rPr>
        <w:rFonts w:ascii="Symbol" w:hAnsi="Symbol" w:hint="default"/>
      </w:rPr>
    </w:lvl>
    <w:lvl w:ilvl="4" w:tplc="040C0003" w:tentative="1">
      <w:start w:val="1"/>
      <w:numFmt w:val="bullet"/>
      <w:lvlText w:val="o"/>
      <w:lvlJc w:val="left"/>
      <w:pPr>
        <w:tabs>
          <w:tab w:val="num" w:pos="3878"/>
        </w:tabs>
        <w:ind w:left="3878" w:hanging="360"/>
      </w:pPr>
      <w:rPr>
        <w:rFonts w:ascii="Courier New" w:hAnsi="Courier New" w:cs="Georgia" w:hint="default"/>
      </w:rPr>
    </w:lvl>
    <w:lvl w:ilvl="5" w:tplc="040C0005" w:tentative="1">
      <w:start w:val="1"/>
      <w:numFmt w:val="bullet"/>
      <w:lvlText w:val=""/>
      <w:lvlJc w:val="left"/>
      <w:pPr>
        <w:tabs>
          <w:tab w:val="num" w:pos="4598"/>
        </w:tabs>
        <w:ind w:left="4598" w:hanging="360"/>
      </w:pPr>
      <w:rPr>
        <w:rFonts w:ascii="Wingdings" w:hAnsi="Wingdings" w:hint="default"/>
      </w:rPr>
    </w:lvl>
    <w:lvl w:ilvl="6" w:tplc="040C0001" w:tentative="1">
      <w:start w:val="1"/>
      <w:numFmt w:val="bullet"/>
      <w:lvlText w:val=""/>
      <w:lvlJc w:val="left"/>
      <w:pPr>
        <w:tabs>
          <w:tab w:val="num" w:pos="5318"/>
        </w:tabs>
        <w:ind w:left="5318" w:hanging="360"/>
      </w:pPr>
      <w:rPr>
        <w:rFonts w:ascii="Symbol" w:hAnsi="Symbol" w:hint="default"/>
      </w:rPr>
    </w:lvl>
    <w:lvl w:ilvl="7" w:tplc="040C0003" w:tentative="1">
      <w:start w:val="1"/>
      <w:numFmt w:val="bullet"/>
      <w:lvlText w:val="o"/>
      <w:lvlJc w:val="left"/>
      <w:pPr>
        <w:tabs>
          <w:tab w:val="num" w:pos="6038"/>
        </w:tabs>
        <w:ind w:left="6038" w:hanging="360"/>
      </w:pPr>
      <w:rPr>
        <w:rFonts w:ascii="Courier New" w:hAnsi="Courier New" w:cs="Georgia" w:hint="default"/>
      </w:rPr>
    </w:lvl>
    <w:lvl w:ilvl="8" w:tplc="040C0005" w:tentative="1">
      <w:start w:val="1"/>
      <w:numFmt w:val="bullet"/>
      <w:lvlText w:val=""/>
      <w:lvlJc w:val="left"/>
      <w:pPr>
        <w:tabs>
          <w:tab w:val="num" w:pos="6758"/>
        </w:tabs>
        <w:ind w:left="6758"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20871BCF"/>
    <w:multiLevelType w:val="hybridMultilevel"/>
    <w:tmpl w:val="063C6EF8"/>
    <w:lvl w:ilvl="0" w:tplc="04090001">
      <w:start w:val="1"/>
      <w:numFmt w:val="bullet"/>
      <w:pStyle w:val="Bullet"/>
      <w:lvlText w:val=""/>
      <w:lvlJc w:val="left"/>
      <w:pPr>
        <w:tabs>
          <w:tab w:val="num" w:pos="-32767"/>
        </w:tabs>
        <w:ind w:left="851" w:hanging="284"/>
      </w:pPr>
      <w:rPr>
        <w:rFonts w:ascii="Symbol" w:hAnsi="Symbol" w:hint="default"/>
      </w:rPr>
    </w:lvl>
    <w:lvl w:ilvl="1" w:tplc="04090003">
      <w:start w:val="1"/>
      <w:numFmt w:val="bullet"/>
      <w:lvlText w:val=""/>
      <w:lvlJc w:val="left"/>
      <w:pPr>
        <w:tabs>
          <w:tab w:val="num" w:pos="-32141"/>
        </w:tabs>
        <w:ind w:left="796" w:firstLine="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Georgi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Georgi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Georgia" w:hint="default"/>
        <w:sz w:val="20"/>
        <w:szCs w:val="28"/>
      </w:rPr>
    </w:lvl>
    <w:lvl w:ilvl="1" w:tentative="1">
      <w:start w:val="1"/>
      <w:numFmt w:val="bullet"/>
      <w:lvlText w:val="o"/>
      <w:lvlJc w:val="left"/>
      <w:pPr>
        <w:tabs>
          <w:tab w:val="num" w:pos="3028"/>
        </w:tabs>
        <w:ind w:left="3028" w:hanging="360"/>
      </w:pPr>
      <w:rPr>
        <w:rFonts w:ascii="Courier New" w:hAnsi="Courier New" w:cs="Georgia"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Georgia"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Georgia"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7">
    <w:nsid w:val="31A12325"/>
    <w:multiLevelType w:val="hybridMultilevel"/>
    <w:tmpl w:val="06065624"/>
    <w:lvl w:ilvl="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32A75D52"/>
    <w:multiLevelType w:val="hybridMultilevel"/>
    <w:tmpl w:val="AF6C6348"/>
    <w:styleLink w:val="1ai1"/>
    <w:lvl w:ilvl="0" w:tplc="04090001">
      <w:start w:val="1"/>
      <w:numFmt w:val="decimal"/>
      <w:pStyle w:val="ParaNoGA"/>
      <w:lvlText w:val="%1-"/>
      <w:lvlJc w:val="left"/>
      <w:pPr>
        <w:tabs>
          <w:tab w:val="num" w:pos="1361"/>
        </w:tabs>
        <w:ind w:left="1247" w:firstLine="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9">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Georgia"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Georgia"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Georgia"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76061CC3"/>
    <w:multiLevelType w:val="hybridMultilevel"/>
    <w:tmpl w:val="28C21892"/>
    <w:styleLink w:val="1"/>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Georgia"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Georgia"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Georgia" w:hint="default"/>
      </w:rPr>
    </w:lvl>
    <w:lvl w:ilvl="8" w:tplc="04090005" w:tentative="1">
      <w:start w:val="1"/>
      <w:numFmt w:val="bullet"/>
      <w:lvlText w:val=""/>
      <w:lvlJc w:val="left"/>
      <w:pPr>
        <w:ind w:left="8181" w:hanging="360"/>
      </w:pPr>
      <w:rPr>
        <w:rFonts w:ascii="Wingdings" w:hAnsi="Wingdings" w:hint="default"/>
      </w:rPr>
    </w:lvl>
  </w:abstractNum>
  <w:abstractNum w:abstractNumId="22">
    <w:nsid w:val="78D00C1C"/>
    <w:multiLevelType w:val="multilevel"/>
    <w:tmpl w:val="0409001D"/>
    <w:styleLink w:val="1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E32A09"/>
    <w:multiLevelType w:val="hybridMultilevel"/>
    <w:tmpl w:val="9C5295AC"/>
    <w:lvl w:ilvl="0" w:tplc="04090001">
      <w:start w:val="1"/>
      <w:numFmt w:val="decimal"/>
      <w:pStyle w:val="Roman2GA"/>
      <w:lvlText w:val="'%1'"/>
      <w:lvlJc w:val="right"/>
      <w:pPr>
        <w:tabs>
          <w:tab w:val="num" w:pos="2438"/>
        </w:tabs>
        <w:ind w:left="2438" w:hanging="397"/>
      </w:pPr>
      <w:rPr>
        <w:rFonts w:ascii="Georgia" w:hAnsi="Georgia" w:cs="Georgia" w:hint="default"/>
        <w:sz w:val="20"/>
        <w:szCs w:val="28"/>
      </w:rPr>
    </w:lvl>
    <w:lvl w:ilvl="1" w:tplc="04090003" w:tentative="1">
      <w:start w:val="1"/>
      <w:numFmt w:val="bullet"/>
      <w:lvlText w:val="o"/>
      <w:lvlJc w:val="left"/>
      <w:pPr>
        <w:tabs>
          <w:tab w:val="num" w:pos="3595"/>
        </w:tabs>
        <w:ind w:left="3595" w:hanging="360"/>
      </w:pPr>
      <w:rPr>
        <w:rFonts w:ascii="Courier New" w:hAnsi="Courier New" w:cs="Georgia"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Georgia"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Georgia"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4"/>
  </w:num>
  <w:num w:numId="13">
    <w:abstractNumId w:val="10"/>
  </w:num>
  <w:num w:numId="14">
    <w:abstractNumId w:val="20"/>
  </w:num>
  <w:num w:numId="15">
    <w:abstractNumId w:val="13"/>
  </w:num>
  <w:num w:numId="16">
    <w:abstractNumId w:val="11"/>
  </w:num>
  <w:num w:numId="17">
    <w:abstractNumId w:val="15"/>
  </w:num>
  <w:num w:numId="18">
    <w:abstractNumId w:val="21"/>
  </w:num>
  <w:num w:numId="19">
    <w:abstractNumId w:val="16"/>
  </w:num>
  <w:num w:numId="20">
    <w:abstractNumId w:val="22"/>
  </w:num>
  <w:num w:numId="21">
    <w:abstractNumId w:val="18"/>
  </w:num>
  <w:num w:numId="22">
    <w:abstractNumId w:val="23"/>
  </w:num>
  <w:num w:numId="23">
    <w:abstractNumId w:val="19"/>
  </w:num>
  <w:num w:numId="24">
    <w:abstractNumId w:val="12"/>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601C"/>
    <w:rsid w:val="00004508"/>
    <w:rsid w:val="00034FF6"/>
    <w:rsid w:val="00043B9D"/>
    <w:rsid w:val="000E5B2A"/>
    <w:rsid w:val="0010365E"/>
    <w:rsid w:val="00126236"/>
    <w:rsid w:val="00190369"/>
    <w:rsid w:val="00194FE7"/>
    <w:rsid w:val="001C1D61"/>
    <w:rsid w:val="001E4C8D"/>
    <w:rsid w:val="002111C9"/>
    <w:rsid w:val="00262738"/>
    <w:rsid w:val="00296560"/>
    <w:rsid w:val="00297659"/>
    <w:rsid w:val="002B5986"/>
    <w:rsid w:val="002D0CF9"/>
    <w:rsid w:val="002D7A72"/>
    <w:rsid w:val="002F19B0"/>
    <w:rsid w:val="00323054"/>
    <w:rsid w:val="00327824"/>
    <w:rsid w:val="0035172C"/>
    <w:rsid w:val="00400162"/>
    <w:rsid w:val="00405785"/>
    <w:rsid w:val="00433D49"/>
    <w:rsid w:val="004355E2"/>
    <w:rsid w:val="00483E8E"/>
    <w:rsid w:val="00487FD2"/>
    <w:rsid w:val="004A5D21"/>
    <w:rsid w:val="004C621C"/>
    <w:rsid w:val="005074B7"/>
    <w:rsid w:val="00533042"/>
    <w:rsid w:val="00546E33"/>
    <w:rsid w:val="00554630"/>
    <w:rsid w:val="005657AF"/>
    <w:rsid w:val="005B2E0D"/>
    <w:rsid w:val="005C78ED"/>
    <w:rsid w:val="006175D8"/>
    <w:rsid w:val="0062559D"/>
    <w:rsid w:val="0064036A"/>
    <w:rsid w:val="006819C5"/>
    <w:rsid w:val="0068597E"/>
    <w:rsid w:val="006F1245"/>
    <w:rsid w:val="00700263"/>
    <w:rsid w:val="00766595"/>
    <w:rsid w:val="00775836"/>
    <w:rsid w:val="00792D20"/>
    <w:rsid w:val="007C1FC4"/>
    <w:rsid w:val="007D11BA"/>
    <w:rsid w:val="0083454D"/>
    <w:rsid w:val="008515BE"/>
    <w:rsid w:val="00874E6E"/>
    <w:rsid w:val="00891A9F"/>
    <w:rsid w:val="008C67B4"/>
    <w:rsid w:val="008D1915"/>
    <w:rsid w:val="008F4EE7"/>
    <w:rsid w:val="00914765"/>
    <w:rsid w:val="00917E15"/>
    <w:rsid w:val="00947182"/>
    <w:rsid w:val="00960695"/>
    <w:rsid w:val="0096385E"/>
    <w:rsid w:val="00974F5B"/>
    <w:rsid w:val="00990606"/>
    <w:rsid w:val="0099452F"/>
    <w:rsid w:val="00995ED8"/>
    <w:rsid w:val="009A58D9"/>
    <w:rsid w:val="009A5DAF"/>
    <w:rsid w:val="009C32EC"/>
    <w:rsid w:val="00AA3A97"/>
    <w:rsid w:val="00AA743A"/>
    <w:rsid w:val="00B24D08"/>
    <w:rsid w:val="00B53A70"/>
    <w:rsid w:val="00B72F56"/>
    <w:rsid w:val="00BC48F1"/>
    <w:rsid w:val="00BD43AB"/>
    <w:rsid w:val="00BF0B2E"/>
    <w:rsid w:val="00C06F00"/>
    <w:rsid w:val="00C144C7"/>
    <w:rsid w:val="00C21550"/>
    <w:rsid w:val="00C47686"/>
    <w:rsid w:val="00C74D0E"/>
    <w:rsid w:val="00CB05DC"/>
    <w:rsid w:val="00CB5423"/>
    <w:rsid w:val="00CD0898"/>
    <w:rsid w:val="00CD5E94"/>
    <w:rsid w:val="00D11784"/>
    <w:rsid w:val="00D60CDF"/>
    <w:rsid w:val="00D9363A"/>
    <w:rsid w:val="00D97346"/>
    <w:rsid w:val="00DF05D1"/>
    <w:rsid w:val="00DF29AD"/>
    <w:rsid w:val="00DF4C90"/>
    <w:rsid w:val="00E51092"/>
    <w:rsid w:val="00EA78CA"/>
    <w:rsid w:val="00ED7A77"/>
    <w:rsid w:val="00EF65EB"/>
    <w:rsid w:val="00F052A0"/>
    <w:rsid w:val="00F3744C"/>
    <w:rsid w:val="00F91337"/>
    <w:rsid w:val="00FD4D8F"/>
    <w:rsid w:val="00FF3E6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Table_GA"/>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7_GA"/>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aliases w:val="Char"/>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4_GA,Footnote symbol"/>
    <w:basedOn w:val="DefaultParagraphFont"/>
    <w:rPr>
      <w:rFonts w:ascii="Times New Roman" w:hAnsi="Times New Roman"/>
      <w:sz w:val="18"/>
      <w:vertAlign w:val="superscript"/>
    </w:rPr>
  </w:style>
  <w:style w:type="paragraph" w:styleId="FootnoteText">
    <w:name w:val="footnote text"/>
    <w:aliases w:val="5_G,FOOTNOTES,Char Char Char,Char ChaFootnote Text,Char Char, Char Char Char,Footnote Text Char1 Char,Footnote Text Char Char Char,Footnote Text Char Char Char Char Char Char Char Char Char Char Char,Footnote Text Char2 Char,FA"/>
    <w:basedOn w:val="Normal"/>
    <w:rsid w:val="00167A4C"/>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link w:val="Bullet1GCar"/>
    <w:pPr>
      <w:numPr>
        <w:numId w:val="11"/>
      </w:numPr>
      <w:spacing w:after="120"/>
      <w:ind w:right="1134"/>
      <w:jc w:val="both"/>
    </w:pPr>
  </w:style>
  <w:style w:type="paragraph" w:styleId="EndnoteText">
    <w:name w:val="endnote text"/>
    <w:aliases w:val="2_G,2_ GA"/>
    <w:basedOn w:val="FootnoteText"/>
  </w:style>
  <w:style w:type="character" w:styleId="CommentReference">
    <w:name w:val="annotation reference"/>
    <w:basedOn w:val="DefaultParagraphFont"/>
    <w:semiHidden/>
    <w:rPr>
      <w:sz w:val="6"/>
    </w:rPr>
  </w:style>
  <w:style w:type="paragraph" w:styleId="CommentText">
    <w:name w:val="annotation text"/>
    <w:basedOn w:val="Normal"/>
    <w:link w:val="CommentTextChar"/>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3_GA"/>
    <w:basedOn w:val="Normal"/>
    <w:pPr>
      <w:spacing w:line="240" w:lineRule="auto"/>
    </w:pPr>
    <w:rPr>
      <w:sz w:val="16"/>
    </w:rPr>
  </w:style>
  <w:style w:type="paragraph" w:styleId="Header">
    <w:name w:val="header"/>
    <w:aliases w:val="6_G,6_GA"/>
    <w:basedOn w:val="Normal"/>
    <w:pPr>
      <w:pBdr>
        <w:bottom w:val="single" w:sz="4" w:space="4" w:color="auto"/>
      </w:pBdr>
      <w:spacing w:line="240" w:lineRule="auto"/>
    </w:pPr>
    <w:rPr>
      <w:b/>
      <w:sz w:val="18"/>
    </w:rPr>
  </w:style>
  <w:style w:type="character" w:customStyle="1" w:styleId="H23GChar">
    <w:name w:val="_ H_2/3_G Char"/>
    <w:link w:val="H23G"/>
    <w:rsid w:val="00D05EB1"/>
    <w:rPr>
      <w:b/>
      <w:lang w:val="en-GB" w:eastAsia="en-US" w:bidi="ar-SA"/>
    </w:rPr>
  </w:style>
  <w:style w:type="character" w:customStyle="1" w:styleId="H1GChar">
    <w:name w:val="_ H_1_G Char"/>
    <w:link w:val="H1G"/>
    <w:rsid w:val="00D05EB1"/>
    <w:rPr>
      <w:b/>
      <w:sz w:val="24"/>
      <w:lang w:val="en-GB" w:eastAsia="en-US" w:bidi="ar-SA"/>
    </w:rPr>
  </w:style>
  <w:style w:type="paragraph" w:styleId="BalloonText">
    <w:name w:val="Balloon Text"/>
    <w:basedOn w:val="Normal"/>
    <w:semiHidden/>
    <w:rsid w:val="00D05EB1"/>
    <w:rPr>
      <w:rFonts w:ascii="Tahoma" w:hAnsi="Tahoma" w:cs="Tahoma"/>
      <w:sz w:val="16"/>
      <w:szCs w:val="16"/>
    </w:rPr>
  </w:style>
  <w:style w:type="paragraph" w:styleId="CommentSubject">
    <w:name w:val="annotation subject"/>
    <w:basedOn w:val="CommentText"/>
    <w:next w:val="CommentText"/>
    <w:link w:val="CommentSubjectChar"/>
    <w:rsid w:val="00D05EB1"/>
    <w:rPr>
      <w:b/>
      <w:bCs/>
    </w:rPr>
  </w:style>
  <w:style w:type="character" w:customStyle="1" w:styleId="CommentTextChar">
    <w:name w:val="Comment Text Char"/>
    <w:basedOn w:val="DefaultParagraphFont"/>
    <w:link w:val="CommentText"/>
    <w:semiHidden/>
    <w:rsid w:val="00D05EB1"/>
    <w:rPr>
      <w:lang w:val="en-GB" w:eastAsia="en-US" w:bidi="ar-SA"/>
    </w:rPr>
  </w:style>
  <w:style w:type="character" w:customStyle="1" w:styleId="CommentSubjectChar">
    <w:name w:val="Comment Subject Char"/>
    <w:link w:val="CommentSubject"/>
    <w:rsid w:val="00D05EB1"/>
    <w:rPr>
      <w:b/>
      <w:bCs/>
      <w:lang w:val="en-GB" w:eastAsia="en-US" w:bidi="ar-SA"/>
    </w:rPr>
  </w:style>
  <w:style w:type="paragraph" w:styleId="Revision">
    <w:name w:val="Revision"/>
    <w:hidden/>
    <w:semiHidden/>
    <w:rsid w:val="00D05EB1"/>
    <w:rPr>
      <w:lang w:val="en-GB"/>
    </w:rPr>
  </w:style>
  <w:style w:type="character" w:customStyle="1" w:styleId="Bullet1GCar">
    <w:name w:val="_Bullet 1_G Car"/>
    <w:link w:val="Bullet1G"/>
    <w:rsid w:val="00D05EB1"/>
    <w:rPr>
      <w:lang w:val="en-GB" w:eastAsia="en-US" w:bidi="ar-SA"/>
    </w:rPr>
  </w:style>
  <w:style w:type="character" w:customStyle="1" w:styleId="SingleTxtGChar">
    <w:name w:val="_ Single Txt_G Char"/>
    <w:link w:val="SingleTxtG"/>
    <w:rsid w:val="00D05EB1"/>
    <w:rPr>
      <w:lang w:val="en-GB" w:eastAsia="en-US" w:bidi="ar-SA"/>
    </w:rPr>
  </w:style>
  <w:style w:type="paragraph" w:customStyle="1" w:styleId="Bullet">
    <w:name w:val="Bullet"/>
    <w:basedOn w:val="Normal"/>
    <w:rsid w:val="00D05EB1"/>
    <w:pPr>
      <w:numPr>
        <w:numId w:val="17"/>
      </w:numPr>
      <w:suppressAutoHyphens w:val="0"/>
      <w:spacing w:after="240" w:line="240" w:lineRule="auto"/>
    </w:pPr>
    <w:rPr>
      <w:sz w:val="24"/>
    </w:rPr>
  </w:style>
  <w:style w:type="character" w:customStyle="1" w:styleId="H4GChar">
    <w:name w:val="_ H_4_G Char"/>
    <w:link w:val="H4G"/>
    <w:rsid w:val="00D05EB1"/>
    <w:rPr>
      <w:i/>
      <w:lang w:val="en-GB" w:eastAsia="en-US" w:bidi="ar-SA"/>
    </w:rPr>
  </w:style>
  <w:style w:type="paragraph" w:customStyle="1" w:styleId="HMGA">
    <w:name w:val="_ H __M_GA"/>
    <w:basedOn w:val="Normal"/>
    <w:next w:val="Normal"/>
    <w:rsid w:val="000508AC"/>
    <w:pPr>
      <w:keepNext/>
      <w:keepLines/>
      <w:tabs>
        <w:tab w:val="right" w:pos="1021"/>
      </w:tabs>
      <w:bidi/>
      <w:spacing w:before="360" w:after="240" w:line="480" w:lineRule="exact"/>
      <w:ind w:left="1247" w:right="1247" w:hanging="1247"/>
      <w:jc w:val="lowKashida"/>
    </w:pPr>
    <w:rPr>
      <w:rFonts w:cs="Traditional Arabic"/>
      <w:b/>
      <w:bCs/>
      <w:sz w:val="34"/>
      <w:szCs w:val="44"/>
      <w:lang w:val="en-US"/>
    </w:rPr>
  </w:style>
  <w:style w:type="paragraph" w:customStyle="1" w:styleId="HChGA">
    <w:name w:val="_ H _Ch_GA"/>
    <w:basedOn w:val="Normal"/>
    <w:next w:val="Normal"/>
    <w:rsid w:val="000508AC"/>
    <w:pPr>
      <w:keepNext/>
      <w:keepLines/>
      <w:tabs>
        <w:tab w:val="right" w:pos="1021"/>
      </w:tabs>
      <w:bidi/>
      <w:spacing w:before="360" w:after="240" w:line="440" w:lineRule="exact"/>
      <w:ind w:left="1247" w:right="1247" w:hanging="1247"/>
      <w:jc w:val="lowKashida"/>
    </w:pPr>
    <w:rPr>
      <w:rFonts w:cs="Traditional Arabic"/>
      <w:b/>
      <w:bCs/>
      <w:sz w:val="28"/>
      <w:szCs w:val="38"/>
      <w:lang w:val="en-US"/>
    </w:rPr>
  </w:style>
  <w:style w:type="paragraph" w:customStyle="1" w:styleId="H1GA">
    <w:name w:val="_ H_1_GA"/>
    <w:basedOn w:val="Normal"/>
    <w:next w:val="Normal"/>
    <w:rsid w:val="000508AC"/>
    <w:pPr>
      <w:keepNext/>
      <w:keepLines/>
      <w:tabs>
        <w:tab w:val="right" w:pos="1021"/>
      </w:tabs>
      <w:bidi/>
      <w:spacing w:before="240" w:after="240" w:line="400" w:lineRule="exact"/>
      <w:ind w:left="1247" w:right="1247" w:hanging="1247"/>
      <w:jc w:val="lowKashida"/>
    </w:pPr>
    <w:rPr>
      <w:rFonts w:cs="Traditional Arabic"/>
      <w:b/>
      <w:bCs/>
      <w:sz w:val="24"/>
      <w:szCs w:val="34"/>
      <w:lang w:val="en-US"/>
    </w:rPr>
  </w:style>
  <w:style w:type="paragraph" w:customStyle="1" w:styleId="H23GA">
    <w:name w:val="_ H_2/3_GA"/>
    <w:basedOn w:val="Normal"/>
    <w:next w:val="Normal"/>
    <w:rsid w:val="000508AC"/>
    <w:pPr>
      <w:tabs>
        <w:tab w:val="right" w:pos="1021"/>
      </w:tabs>
      <w:suppressAutoHyphens w:val="0"/>
      <w:bidi/>
      <w:spacing w:before="120" w:after="120" w:line="380" w:lineRule="exact"/>
      <w:ind w:left="1247" w:right="1247" w:hanging="1247"/>
      <w:jc w:val="lowKashida"/>
    </w:pPr>
    <w:rPr>
      <w:rFonts w:cs="Traditional Arabic"/>
      <w:b/>
      <w:bCs/>
      <w:szCs w:val="30"/>
      <w:lang w:val="en-US" w:eastAsia="ar-SA"/>
    </w:rPr>
  </w:style>
  <w:style w:type="paragraph" w:customStyle="1" w:styleId="H4GA">
    <w:name w:val="_ H_4_GA"/>
    <w:basedOn w:val="Normal"/>
    <w:next w:val="Normal"/>
    <w:rsid w:val="000508AC"/>
    <w:pPr>
      <w:keepNext/>
      <w:keepLines/>
      <w:tabs>
        <w:tab w:val="right" w:pos="1021"/>
      </w:tabs>
      <w:bidi/>
      <w:spacing w:before="120" w:after="120" w:line="380" w:lineRule="exact"/>
      <w:ind w:left="1247" w:right="1247" w:hanging="1247"/>
      <w:jc w:val="lowKashida"/>
    </w:pPr>
    <w:rPr>
      <w:rFonts w:cs="Traditional Arabic"/>
      <w:i/>
      <w:iCs/>
      <w:szCs w:val="30"/>
      <w:lang w:val="en-US"/>
    </w:rPr>
  </w:style>
  <w:style w:type="paragraph" w:customStyle="1" w:styleId="H56GA">
    <w:name w:val="_ H_5/6_GA"/>
    <w:basedOn w:val="Normal"/>
    <w:next w:val="Normal"/>
    <w:rsid w:val="000508AC"/>
    <w:pPr>
      <w:keepNext/>
      <w:keepLines/>
      <w:tabs>
        <w:tab w:val="right" w:pos="1021"/>
      </w:tabs>
      <w:bidi/>
      <w:spacing w:before="120" w:after="120" w:line="380" w:lineRule="exact"/>
      <w:ind w:left="1247" w:right="1247" w:hanging="1247"/>
      <w:jc w:val="lowKashida"/>
    </w:pPr>
    <w:rPr>
      <w:rFonts w:cs="Traditional Arabic"/>
      <w:szCs w:val="30"/>
      <w:lang w:val="en-US"/>
    </w:rPr>
  </w:style>
  <w:style w:type="paragraph" w:customStyle="1" w:styleId="SingleTxtGA">
    <w:name w:val="_ Single Txt_GA"/>
    <w:basedOn w:val="Normal"/>
    <w:rsid w:val="000508AC"/>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rFonts w:cs="Traditional Arabic"/>
      <w:szCs w:val="30"/>
      <w:lang w:val="en-US"/>
    </w:rPr>
  </w:style>
  <w:style w:type="paragraph" w:customStyle="1" w:styleId="SLGA">
    <w:name w:val="__S_L_GA"/>
    <w:basedOn w:val="Normal"/>
    <w:next w:val="Normal"/>
    <w:rsid w:val="000508AC"/>
    <w:pPr>
      <w:keepNext/>
      <w:keepLines/>
      <w:spacing w:before="240" w:after="240" w:line="800" w:lineRule="exact"/>
      <w:ind w:left="1247" w:right="1247"/>
      <w:jc w:val="lowKashida"/>
    </w:pPr>
    <w:rPr>
      <w:rFonts w:cs="Traditional Arabic"/>
      <w:b/>
      <w:bCs/>
      <w:sz w:val="56"/>
      <w:szCs w:val="84"/>
      <w:lang w:val="en-US"/>
    </w:rPr>
  </w:style>
  <w:style w:type="paragraph" w:customStyle="1" w:styleId="SMGA">
    <w:name w:val="__S_M_GA"/>
    <w:basedOn w:val="Normal"/>
    <w:next w:val="Normal"/>
    <w:rsid w:val="000508AC"/>
    <w:pPr>
      <w:keepNext/>
      <w:keepLines/>
      <w:spacing w:before="240" w:after="240" w:line="560" w:lineRule="exact"/>
      <w:ind w:left="1247" w:right="1247"/>
      <w:jc w:val="lowKashida"/>
    </w:pPr>
    <w:rPr>
      <w:rFonts w:cs="Traditional Arabic"/>
      <w:b/>
      <w:bCs/>
      <w:sz w:val="40"/>
      <w:szCs w:val="60"/>
      <w:lang w:val="en-US"/>
    </w:rPr>
  </w:style>
  <w:style w:type="paragraph" w:customStyle="1" w:styleId="SSGA">
    <w:name w:val="__S_S_GA"/>
    <w:basedOn w:val="Normal"/>
    <w:next w:val="Normal"/>
    <w:rsid w:val="000508AC"/>
    <w:pPr>
      <w:keepNext/>
      <w:keepLines/>
      <w:spacing w:before="240" w:after="240" w:line="440" w:lineRule="exact"/>
      <w:ind w:left="1134" w:right="1134"/>
      <w:jc w:val="lowKashida"/>
    </w:pPr>
    <w:rPr>
      <w:rFonts w:cs="Traditional Arabic"/>
      <w:b/>
      <w:bCs/>
      <w:sz w:val="28"/>
      <w:szCs w:val="38"/>
      <w:lang w:val="en-US"/>
    </w:rPr>
  </w:style>
  <w:style w:type="paragraph" w:customStyle="1" w:styleId="XLargeGA">
    <w:name w:val="__XLarge_GA"/>
    <w:basedOn w:val="Normal"/>
    <w:rsid w:val="000508AC"/>
    <w:pPr>
      <w:keepNext/>
      <w:keepLines/>
      <w:tabs>
        <w:tab w:val="right" w:leader="dot" w:pos="360"/>
      </w:tabs>
      <w:bidi/>
      <w:spacing w:before="240" w:after="240" w:line="580" w:lineRule="exact"/>
      <w:ind w:left="1247" w:right="1247"/>
      <w:jc w:val="lowKashida"/>
    </w:pPr>
    <w:rPr>
      <w:rFonts w:cs="Traditional Arabic"/>
      <w:b/>
      <w:bCs/>
      <w:sz w:val="40"/>
      <w:szCs w:val="60"/>
      <w:lang w:val="en-US"/>
    </w:rPr>
  </w:style>
  <w:style w:type="paragraph" w:customStyle="1" w:styleId="Bullet1GA">
    <w:name w:val="_Bullet 1_GA"/>
    <w:basedOn w:val="Normal"/>
    <w:rsid w:val="000508AC"/>
    <w:pPr>
      <w:numPr>
        <w:numId w:val="24"/>
      </w:numPr>
      <w:spacing w:after="120" w:line="380" w:lineRule="exact"/>
      <w:ind w:right="1247"/>
      <w:jc w:val="lowKashida"/>
    </w:pPr>
    <w:rPr>
      <w:rFonts w:cs="Traditional Arabic"/>
      <w:szCs w:val="30"/>
      <w:lang w:val="en-US"/>
    </w:rPr>
  </w:style>
  <w:style w:type="paragraph" w:customStyle="1" w:styleId="Bullet2GA">
    <w:name w:val="_Bullet 2_GA"/>
    <w:basedOn w:val="Normal"/>
    <w:rsid w:val="000508AC"/>
    <w:pPr>
      <w:numPr>
        <w:numId w:val="23"/>
      </w:numPr>
      <w:tabs>
        <w:tab w:val="left" w:pos="2438"/>
      </w:tabs>
      <w:spacing w:after="120" w:line="380" w:lineRule="exact"/>
      <w:ind w:right="1247"/>
      <w:jc w:val="lowKashida"/>
    </w:pPr>
    <w:rPr>
      <w:rFonts w:cs="Traditional Arabic"/>
      <w:szCs w:val="30"/>
      <w:lang w:val="en-US"/>
    </w:rPr>
  </w:style>
  <w:style w:type="paragraph" w:customStyle="1" w:styleId="ParaNoGA">
    <w:name w:val="_ParaNo._GA"/>
    <w:basedOn w:val="SingleTxtGA"/>
    <w:rsid w:val="000508AC"/>
    <w:pPr>
      <w:numPr>
        <w:numId w:val="21"/>
      </w:numPr>
      <w:suppressAutoHyphens/>
      <w:bidi w:val="0"/>
    </w:pPr>
  </w:style>
  <w:style w:type="character" w:customStyle="1" w:styleId="EndtnoteReference">
    <w:name w:val="Endtnote Reference"/>
    <w:aliases w:val="1_GA"/>
    <w:basedOn w:val="DefaultParagraphFont"/>
    <w:rsid w:val="000508AC"/>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0508AC"/>
    <w:pPr>
      <w:tabs>
        <w:tab w:val="right" w:pos="1021"/>
      </w:tabs>
      <w:suppressAutoHyphens w:val="0"/>
      <w:bidi/>
      <w:spacing w:after="60" w:line="300" w:lineRule="exact"/>
      <w:ind w:left="1247" w:right="1247" w:hanging="1247"/>
      <w:jc w:val="lowKashida"/>
    </w:pPr>
    <w:rPr>
      <w:rFonts w:cs="Traditional Arabic"/>
      <w:sz w:val="18"/>
      <w:szCs w:val="26"/>
      <w:lang w:val="en-US"/>
    </w:rPr>
  </w:style>
  <w:style w:type="paragraph" w:customStyle="1" w:styleId="XXLargeGA">
    <w:name w:val="XXLarge_GA"/>
    <w:basedOn w:val="XLargeGA"/>
    <w:next w:val="Normal"/>
    <w:rsid w:val="000508AC"/>
    <w:pPr>
      <w:spacing w:line="820" w:lineRule="exact"/>
    </w:pPr>
    <w:rPr>
      <w:spacing w:val="-8"/>
      <w:w w:val="96"/>
      <w:sz w:val="57"/>
      <w:szCs w:val="86"/>
    </w:rPr>
  </w:style>
  <w:style w:type="paragraph" w:customStyle="1" w:styleId="Roman1GA">
    <w:name w:val="_Roman 1_GA"/>
    <w:basedOn w:val="Normal"/>
    <w:rsid w:val="000508AC"/>
    <w:pPr>
      <w:numPr>
        <w:numId w:val="19"/>
      </w:numPr>
      <w:spacing w:after="120" w:line="380" w:lineRule="exact"/>
      <w:ind w:right="1247"/>
      <w:jc w:val="lowKashida"/>
    </w:pPr>
    <w:rPr>
      <w:rFonts w:cs="Traditional Arabic"/>
      <w:szCs w:val="30"/>
      <w:lang w:val="en-US"/>
    </w:rPr>
  </w:style>
  <w:style w:type="paragraph" w:customStyle="1" w:styleId="Roman2GA">
    <w:name w:val="_Roman 2_GA"/>
    <w:basedOn w:val="Normal"/>
    <w:next w:val="Normal"/>
    <w:rsid w:val="000508AC"/>
    <w:pPr>
      <w:numPr>
        <w:numId w:val="22"/>
      </w:numPr>
      <w:suppressAutoHyphens w:val="0"/>
      <w:bidi/>
      <w:spacing w:after="120" w:line="380" w:lineRule="exact"/>
      <w:ind w:right="1247"/>
      <w:jc w:val="lowKashida"/>
    </w:pPr>
    <w:rPr>
      <w:rFonts w:cs="Traditional Arabic"/>
      <w:szCs w:val="30"/>
      <w:lang w:val="en-US"/>
    </w:rPr>
  </w:style>
  <w:style w:type="character" w:customStyle="1" w:styleId="5GChar">
    <w:name w:val="5_G Char"/>
    <w:aliases w:val="FOOTNOTES Char,Char Char Char Char,Char ChaFootnote Text Char,Char Char Char1, Char Char Char Char, Char Char Char1,Footnote Text Char1 Char Char,Footnote Text Char Char Char Char,Footnote Text Char2 Char Char,FA Char Char"/>
    <w:locked/>
    <w:rsid w:val="000508AC"/>
    <w:rPr>
      <w:rFonts w:cs="Traditional Arabic"/>
      <w:lang w:val="en-US" w:eastAsia="en-US" w:bidi="ar-SA"/>
    </w:rPr>
  </w:style>
  <w:style w:type="character" w:customStyle="1" w:styleId="H1GAChar">
    <w:name w:val="_ H_1_GA Char"/>
    <w:basedOn w:val="DefaultParagraphFont"/>
    <w:rsid w:val="000508AC"/>
    <w:rPr>
      <w:rFonts w:cs="Traditional Arabic"/>
      <w:b/>
      <w:bCs/>
      <w:sz w:val="24"/>
      <w:szCs w:val="34"/>
      <w:lang w:val="en-US" w:eastAsia="en-US" w:bidi="ar-SA"/>
    </w:rPr>
  </w:style>
  <w:style w:type="character" w:customStyle="1" w:styleId="Bullet1GAChar">
    <w:name w:val="_Bullet 1_GA Char"/>
    <w:basedOn w:val="DefaultParagraphFont"/>
    <w:rsid w:val="000508AC"/>
    <w:rPr>
      <w:rFonts w:cs="Traditional Arabic"/>
      <w:szCs w:val="30"/>
      <w:lang w:val="en-US" w:eastAsia="en-US" w:bidi="ar-SA"/>
    </w:rPr>
  </w:style>
  <w:style w:type="character" w:customStyle="1" w:styleId="HMGChar">
    <w:name w:val="_ H __M_G Char"/>
    <w:rsid w:val="000508AC"/>
    <w:rPr>
      <w:b/>
      <w:sz w:val="34"/>
      <w:lang w:val="en-GB" w:eastAsia="en-US" w:bidi="ar-SA"/>
    </w:rPr>
  </w:style>
  <w:style w:type="numbering" w:customStyle="1" w:styleId="NoList1">
    <w:name w:val="No List1"/>
    <w:next w:val="NoList"/>
    <w:semiHidden/>
    <w:rsid w:val="000508AC"/>
  </w:style>
  <w:style w:type="table" w:customStyle="1" w:styleId="TableGrid10">
    <w:name w:val="Table Grid1"/>
    <w:basedOn w:val="TableNormal"/>
    <w:next w:val="TableGrid"/>
    <w:semiHidden/>
    <w:rsid w:val="000508AC"/>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ableGAChar">
    <w:name w:val="Table_GA Char"/>
    <w:aliases w:val="Table_G Char Char"/>
    <w:locked/>
    <w:rsid w:val="000508AC"/>
    <w:rPr>
      <w:rFonts w:cs="Traditional Arabic"/>
      <w:szCs w:val="30"/>
      <w:lang w:val="en-US" w:eastAsia="en-US" w:bidi="ar-SA"/>
    </w:rPr>
  </w:style>
  <w:style w:type="character" w:customStyle="1" w:styleId="CharChar26">
    <w:name w:val=" Char Char26"/>
    <w:locked/>
    <w:rsid w:val="000508AC"/>
    <w:rPr>
      <w:rFonts w:ascii="Arial" w:hAnsi="Arial" w:cs="Arial"/>
      <w:b/>
      <w:bCs/>
      <w:i/>
      <w:iCs/>
      <w:sz w:val="28"/>
      <w:szCs w:val="28"/>
      <w:lang w:val="en-US" w:eastAsia="en-US" w:bidi="ar-SA"/>
    </w:rPr>
  </w:style>
  <w:style w:type="character" w:customStyle="1" w:styleId="CharChar25">
    <w:name w:val=" Char Char25"/>
    <w:locked/>
    <w:rsid w:val="000508AC"/>
    <w:rPr>
      <w:rFonts w:ascii="Arial" w:hAnsi="Arial" w:cs="Arial"/>
      <w:b/>
      <w:bCs/>
      <w:sz w:val="26"/>
      <w:szCs w:val="26"/>
      <w:lang w:val="en-US" w:eastAsia="en-US" w:bidi="ar-SA"/>
    </w:rPr>
  </w:style>
  <w:style w:type="character" w:customStyle="1" w:styleId="CharChar24">
    <w:name w:val=" Char Char24"/>
    <w:locked/>
    <w:rsid w:val="000508AC"/>
    <w:rPr>
      <w:lang w:val="en-GB" w:eastAsia="en-US" w:bidi="ar-SA"/>
    </w:rPr>
  </w:style>
  <w:style w:type="character" w:customStyle="1" w:styleId="CharChar23">
    <w:name w:val=" Char Char23"/>
    <w:locked/>
    <w:rsid w:val="000508AC"/>
    <w:rPr>
      <w:lang w:val="en-GB" w:eastAsia="en-US" w:bidi="ar-SA"/>
    </w:rPr>
  </w:style>
  <w:style w:type="character" w:customStyle="1" w:styleId="CharChar22">
    <w:name w:val=" Char Char22"/>
    <w:locked/>
    <w:rsid w:val="000508AC"/>
    <w:rPr>
      <w:lang w:val="en-GB" w:eastAsia="en-US" w:bidi="ar-SA"/>
    </w:rPr>
  </w:style>
  <w:style w:type="character" w:customStyle="1" w:styleId="CharChar21">
    <w:name w:val=" Char Char21"/>
    <w:locked/>
    <w:rsid w:val="000508AC"/>
    <w:rPr>
      <w:lang w:val="en-GB" w:eastAsia="en-US" w:bidi="ar-SA"/>
    </w:rPr>
  </w:style>
  <w:style w:type="character" w:customStyle="1" w:styleId="CharCharChar2">
    <w:name w:val="Char Char Char2"/>
    <w:rsid w:val="000508AC"/>
    <w:rPr>
      <w:rFonts w:eastAsia="Calibri" w:cs="AL-Mohanad"/>
      <w:sz w:val="32"/>
      <w:szCs w:val="32"/>
      <w:lang w:val="en-US" w:eastAsia="ar-SA" w:bidi="ar-SA"/>
    </w:rPr>
  </w:style>
  <w:style w:type="paragraph" w:customStyle="1" w:styleId="a">
    <w:name w:val="سرد الفقرات"/>
    <w:basedOn w:val="Normal"/>
    <w:rsid w:val="000508AC"/>
    <w:pPr>
      <w:suppressAutoHyphens w:val="0"/>
      <w:spacing w:after="200" w:line="276" w:lineRule="auto"/>
      <w:ind w:left="720"/>
    </w:pPr>
    <w:rPr>
      <w:rFonts w:ascii="Calibri" w:eastAsia="Calibri" w:hAnsi="Calibri" w:cs="Arial"/>
      <w:sz w:val="22"/>
      <w:szCs w:val="22"/>
      <w:lang w:val="en-US"/>
    </w:rPr>
  </w:style>
  <w:style w:type="character" w:customStyle="1" w:styleId="CharChar20">
    <w:name w:val=" Char Char20"/>
    <w:rsid w:val="000508AC"/>
    <w:rPr>
      <w:rFonts w:eastAsia="Calibri" w:cs="Arabic Transparent"/>
      <w:b/>
      <w:bCs/>
      <w:szCs w:val="28"/>
      <w:lang w:val="en-US" w:eastAsia="ar-SA" w:bidi="ar-SA"/>
    </w:rPr>
  </w:style>
  <w:style w:type="character" w:customStyle="1" w:styleId="3GAChar">
    <w:name w:val="3_GA Char"/>
    <w:aliases w:val="3_G Char Char"/>
    <w:locked/>
    <w:rsid w:val="000508AC"/>
    <w:rPr>
      <w:rFonts w:cs="Traditional Arabic"/>
      <w:sz w:val="16"/>
      <w:szCs w:val="22"/>
      <w:lang w:val="en-GB" w:eastAsia="en-US" w:bidi="ar-SA"/>
    </w:rPr>
  </w:style>
  <w:style w:type="paragraph" w:styleId="ListParagraph">
    <w:name w:val="List Paragraph"/>
    <w:basedOn w:val="Normal"/>
    <w:qFormat/>
    <w:rsid w:val="000508AC"/>
    <w:pPr>
      <w:suppressAutoHyphens w:val="0"/>
      <w:spacing w:after="200" w:line="276" w:lineRule="auto"/>
      <w:ind w:left="720"/>
    </w:pPr>
    <w:rPr>
      <w:rFonts w:ascii="Calibri" w:hAnsi="Calibri" w:cs="Arial"/>
      <w:sz w:val="22"/>
      <w:szCs w:val="22"/>
      <w:lang w:val="en-US"/>
    </w:rPr>
  </w:style>
  <w:style w:type="paragraph" w:customStyle="1" w:styleId="a0">
    <w:name w:val="وليد نص فقرة"/>
    <w:rsid w:val="000508AC"/>
    <w:pPr>
      <w:bidi/>
      <w:spacing w:before="60" w:after="60"/>
      <w:ind w:firstLine="340"/>
      <w:jc w:val="both"/>
    </w:pPr>
    <w:rPr>
      <w:rFonts w:eastAsia="Calibri"/>
      <w:color w:val="212120"/>
      <w:w w:val="90"/>
      <w:kern w:val="28"/>
      <w:szCs w:val="19"/>
    </w:rPr>
  </w:style>
  <w:style w:type="paragraph" w:customStyle="1" w:styleId="a1">
    <w:name w:val="نقاط دوائر وليد"/>
    <w:basedOn w:val="Normal"/>
    <w:rsid w:val="000508AC"/>
    <w:pPr>
      <w:tabs>
        <w:tab w:val="left" w:pos="-31680"/>
      </w:tabs>
      <w:suppressAutoHyphens w:val="0"/>
      <w:bidi/>
      <w:spacing w:line="240" w:lineRule="auto"/>
      <w:ind w:left="353" w:hanging="217"/>
      <w:jc w:val="both"/>
    </w:pPr>
    <w:rPr>
      <w:rFonts w:eastAsia="Calibri"/>
      <w:color w:val="212120"/>
      <w:w w:val="90"/>
      <w:kern w:val="28"/>
      <w:sz w:val="19"/>
      <w:szCs w:val="19"/>
      <w:lang w:val="en-US"/>
    </w:rPr>
  </w:style>
  <w:style w:type="paragraph" w:customStyle="1" w:styleId="a2">
    <w:name w:val="نقاط شرطات وليد"/>
    <w:basedOn w:val="Normal"/>
    <w:next w:val="a0"/>
    <w:rsid w:val="000508AC"/>
    <w:pPr>
      <w:tabs>
        <w:tab w:val="left" w:pos="-31680"/>
      </w:tabs>
      <w:suppressAutoHyphens w:val="0"/>
      <w:bidi/>
      <w:spacing w:line="240" w:lineRule="auto"/>
      <w:ind w:left="353" w:hanging="217"/>
      <w:jc w:val="both"/>
    </w:pPr>
    <w:rPr>
      <w:rFonts w:eastAsia="Calibri"/>
      <w:color w:val="212120"/>
      <w:w w:val="90"/>
      <w:kern w:val="28"/>
      <w:sz w:val="19"/>
      <w:szCs w:val="19"/>
      <w:lang w:val="en-US"/>
    </w:rPr>
  </w:style>
  <w:style w:type="paragraph" w:customStyle="1" w:styleId="a3">
    <w:name w:val="عنوان رابع"/>
    <w:basedOn w:val="Normal"/>
    <w:rsid w:val="000508AC"/>
    <w:pPr>
      <w:suppressAutoHyphens w:val="0"/>
      <w:bidi/>
      <w:spacing w:before="60" w:after="60" w:line="240" w:lineRule="auto"/>
      <w:jc w:val="both"/>
    </w:pPr>
    <w:rPr>
      <w:rFonts w:eastAsia="Calibri"/>
      <w:color w:val="212120"/>
      <w:w w:val="90"/>
      <w:kern w:val="28"/>
      <w:sz w:val="19"/>
      <w:szCs w:val="19"/>
      <w:lang w:val="en-US"/>
    </w:rPr>
  </w:style>
  <w:style w:type="character" w:customStyle="1" w:styleId="CharChar19">
    <w:name w:val=" Char Char19"/>
    <w:rsid w:val="000508AC"/>
    <w:rPr>
      <w:rFonts w:ascii="Tahoma" w:eastAsia="Calibri" w:hAnsi="Tahoma" w:cs="Tahoma"/>
      <w:sz w:val="16"/>
      <w:szCs w:val="16"/>
      <w:lang w:val="en-US" w:eastAsia="en-US" w:bidi="ar-SA"/>
    </w:rPr>
  </w:style>
  <w:style w:type="paragraph" w:customStyle="1" w:styleId="a4">
    <w:name w:val="بلا تباعد"/>
    <w:rsid w:val="000508AC"/>
    <w:pPr>
      <w:bidi/>
    </w:pPr>
    <w:rPr>
      <w:rFonts w:eastAsia="Calibri"/>
      <w:sz w:val="24"/>
      <w:szCs w:val="24"/>
    </w:rPr>
  </w:style>
  <w:style w:type="character" w:customStyle="1" w:styleId="CharChar18">
    <w:name w:val=" Char Char18"/>
    <w:rsid w:val="000508AC"/>
    <w:rPr>
      <w:rFonts w:eastAsia="Calibri"/>
      <w:lang w:val="en-US" w:eastAsia="en-US" w:bidi="ar-SA"/>
    </w:rPr>
  </w:style>
  <w:style w:type="character" w:customStyle="1" w:styleId="CharChar17">
    <w:name w:val=" Char Char17"/>
    <w:rsid w:val="000508AC"/>
    <w:rPr>
      <w:rFonts w:eastAsia="Calibri"/>
      <w:b/>
      <w:bCs/>
      <w:lang w:val="en-US" w:eastAsia="en-US" w:bidi="ar-SA"/>
    </w:rPr>
  </w:style>
  <w:style w:type="paragraph" w:customStyle="1" w:styleId="10">
    <w:name w:val="سرد الفقرات1"/>
    <w:basedOn w:val="Normal"/>
    <w:rsid w:val="000508AC"/>
    <w:pPr>
      <w:suppressAutoHyphens w:val="0"/>
      <w:spacing w:after="200" w:line="276" w:lineRule="auto"/>
      <w:ind w:left="720"/>
    </w:pPr>
    <w:rPr>
      <w:rFonts w:ascii="Calibri" w:hAnsi="Calibri" w:cs="Arial"/>
      <w:sz w:val="22"/>
      <w:szCs w:val="22"/>
      <w:lang w:val="en-US"/>
    </w:rPr>
  </w:style>
  <w:style w:type="paragraph" w:customStyle="1" w:styleId="a5">
    <w:name w:val=" سرد الفقرات"/>
    <w:basedOn w:val="Normal"/>
    <w:qFormat/>
    <w:rsid w:val="000508AC"/>
    <w:pPr>
      <w:suppressAutoHyphens w:val="0"/>
      <w:spacing w:after="200" w:line="276" w:lineRule="auto"/>
      <w:ind w:left="720"/>
      <w:contextualSpacing/>
    </w:pPr>
    <w:rPr>
      <w:rFonts w:ascii="Calibri" w:hAnsi="Calibri" w:cs="Arial"/>
      <w:sz w:val="22"/>
      <w:szCs w:val="22"/>
      <w:lang w:val="en-US"/>
    </w:rPr>
  </w:style>
  <w:style w:type="character" w:customStyle="1" w:styleId="CharChar16">
    <w:name w:val=" Char Char16"/>
    <w:rsid w:val="000508AC"/>
    <w:rPr>
      <w:rFonts w:cs="Traditional Arabic"/>
      <w:szCs w:val="30"/>
      <w:lang w:val="en-US" w:eastAsia="en-US" w:bidi="ar-SA"/>
    </w:rPr>
  </w:style>
  <w:style w:type="character" w:customStyle="1" w:styleId="CharChar15">
    <w:name w:val=" Char Char15"/>
    <w:rsid w:val="000508AC"/>
    <w:rPr>
      <w:rFonts w:cs="Traditional Arabic"/>
      <w:sz w:val="16"/>
      <w:szCs w:val="16"/>
      <w:lang w:val="en-US" w:eastAsia="en-US" w:bidi="ar-SA"/>
    </w:rPr>
  </w:style>
  <w:style w:type="character" w:customStyle="1" w:styleId="CharChar14">
    <w:name w:val=" Char Char14"/>
    <w:rsid w:val="000508AC"/>
    <w:rPr>
      <w:rFonts w:cs="Traditional Arabic"/>
      <w:szCs w:val="30"/>
      <w:lang w:val="en-US" w:eastAsia="en-US" w:bidi="ar-SA"/>
    </w:rPr>
  </w:style>
  <w:style w:type="character" w:customStyle="1" w:styleId="CharChar13">
    <w:name w:val=" Char Char13"/>
    <w:rsid w:val="000508AC"/>
    <w:rPr>
      <w:rFonts w:cs="Traditional Arabic"/>
      <w:szCs w:val="30"/>
      <w:lang w:val="en-US" w:eastAsia="en-US" w:bidi="ar-SA"/>
    </w:rPr>
  </w:style>
  <w:style w:type="character" w:customStyle="1" w:styleId="CharChar12">
    <w:name w:val=" Char Char12"/>
    <w:rsid w:val="000508AC"/>
    <w:rPr>
      <w:rFonts w:cs="Traditional Arabic"/>
      <w:szCs w:val="30"/>
      <w:lang w:val="en-US" w:eastAsia="en-US" w:bidi="ar-SA"/>
    </w:rPr>
  </w:style>
  <w:style w:type="character" w:customStyle="1" w:styleId="CharChar11">
    <w:name w:val=" Char Char11"/>
    <w:rsid w:val="000508AC"/>
    <w:rPr>
      <w:rFonts w:cs="Traditional Arabic"/>
      <w:sz w:val="16"/>
      <w:szCs w:val="16"/>
      <w:lang w:val="en-US" w:eastAsia="en-US" w:bidi="ar-SA"/>
    </w:rPr>
  </w:style>
  <w:style w:type="character" w:customStyle="1" w:styleId="CharChar10">
    <w:name w:val=" Char Char10"/>
    <w:rsid w:val="000508AC"/>
    <w:rPr>
      <w:rFonts w:cs="Traditional Arabic"/>
      <w:szCs w:val="30"/>
      <w:lang w:val="en-US" w:eastAsia="en-US" w:bidi="ar-SA"/>
    </w:rPr>
  </w:style>
  <w:style w:type="character" w:customStyle="1" w:styleId="CharChar9">
    <w:name w:val=" Char Char9"/>
    <w:rsid w:val="000508AC"/>
    <w:rPr>
      <w:rFonts w:cs="Traditional Arabic"/>
      <w:szCs w:val="30"/>
      <w:lang w:val="en-US" w:eastAsia="en-US" w:bidi="ar-SA"/>
    </w:rPr>
  </w:style>
  <w:style w:type="character" w:customStyle="1" w:styleId="CharChar8">
    <w:name w:val=" Char Char8"/>
    <w:rsid w:val="000508AC"/>
    <w:rPr>
      <w:rFonts w:cs="Traditional Arabic"/>
      <w:szCs w:val="30"/>
      <w:lang w:val="en-US" w:eastAsia="en-US" w:bidi="ar-SA"/>
    </w:rPr>
  </w:style>
  <w:style w:type="character" w:customStyle="1" w:styleId="CharChar7">
    <w:name w:val=" Char Char7"/>
    <w:rsid w:val="000508AC"/>
    <w:rPr>
      <w:rFonts w:cs="Traditional Arabic"/>
      <w:i/>
      <w:iCs/>
      <w:szCs w:val="30"/>
      <w:lang w:val="en-US" w:eastAsia="en-US" w:bidi="ar-SA"/>
    </w:rPr>
  </w:style>
  <w:style w:type="character" w:customStyle="1" w:styleId="CharChar6">
    <w:name w:val=" Char Char6"/>
    <w:rsid w:val="000508AC"/>
    <w:rPr>
      <w:rFonts w:ascii="Courier New" w:hAnsi="Courier New" w:cs="Courier New"/>
      <w:lang w:val="en-US" w:eastAsia="en-US" w:bidi="ar-SA"/>
    </w:rPr>
  </w:style>
  <w:style w:type="character" w:customStyle="1" w:styleId="CharChar5">
    <w:name w:val=" Char Char5"/>
    <w:rsid w:val="000508AC"/>
    <w:rPr>
      <w:rFonts w:ascii="Arial" w:hAnsi="Arial" w:cs="Arial"/>
      <w:sz w:val="24"/>
      <w:szCs w:val="24"/>
      <w:lang w:val="en-US" w:eastAsia="en-US" w:bidi="ar-SA"/>
    </w:rPr>
  </w:style>
  <w:style w:type="character" w:customStyle="1" w:styleId="CharChar4">
    <w:name w:val=" Char Char4"/>
    <w:rsid w:val="000508AC"/>
    <w:rPr>
      <w:rFonts w:cs="Traditional Arabic"/>
      <w:szCs w:val="30"/>
      <w:lang w:val="en-US" w:eastAsia="en-US" w:bidi="ar-SA"/>
    </w:rPr>
  </w:style>
  <w:style w:type="character" w:customStyle="1" w:styleId="CharChar3">
    <w:name w:val=" Char Char3"/>
    <w:rsid w:val="000508AC"/>
    <w:rPr>
      <w:rFonts w:ascii="Courier New" w:hAnsi="Courier New" w:cs="Courier New"/>
      <w:lang w:val="en-US" w:eastAsia="en-US" w:bidi="ar-SA"/>
    </w:rPr>
  </w:style>
  <w:style w:type="character" w:customStyle="1" w:styleId="CharChar2">
    <w:name w:val=" Char Char2"/>
    <w:rsid w:val="000508AC"/>
    <w:rPr>
      <w:rFonts w:cs="Traditional Arabic"/>
      <w:szCs w:val="30"/>
      <w:lang w:val="en-US" w:eastAsia="en-US" w:bidi="ar-SA"/>
    </w:rPr>
  </w:style>
  <w:style w:type="character" w:customStyle="1" w:styleId="FootnoteTextChar">
    <w:name w:val="Footnote Text Char"/>
    <w:semiHidden/>
    <w:locked/>
    <w:rsid w:val="000508AC"/>
    <w:rPr>
      <w:sz w:val="18"/>
      <w:lang w:val="en-GB" w:eastAsia="en-US" w:bidi="ar-SA"/>
    </w:rPr>
  </w:style>
  <w:style w:type="numbering" w:customStyle="1" w:styleId="11">
    <w:name w:val="بلا قائمة1"/>
    <w:next w:val="NoList"/>
    <w:semiHidden/>
    <w:unhideWhenUsed/>
    <w:rsid w:val="000508AC"/>
  </w:style>
  <w:style w:type="table" w:customStyle="1" w:styleId="12">
    <w:name w:val="شبكة جدول1"/>
    <w:basedOn w:val="TableNormal"/>
    <w:next w:val="TableGrid"/>
    <w:semiHidden/>
    <w:rsid w:val="000508A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customStyle="1" w:styleId="NoList11">
    <w:name w:val="No List11"/>
    <w:next w:val="NoList"/>
    <w:semiHidden/>
    <w:rsid w:val="000508AC"/>
  </w:style>
  <w:style w:type="numbering" w:customStyle="1" w:styleId="1111111">
    <w:name w:val="1 / 1.1 / 1.1.11"/>
    <w:basedOn w:val="NoList"/>
    <w:next w:val="111111"/>
    <w:rsid w:val="000508AC"/>
    <w:pPr>
      <w:numPr>
        <w:numId w:val="20"/>
      </w:numPr>
    </w:pPr>
  </w:style>
  <w:style w:type="numbering" w:customStyle="1" w:styleId="1ai1">
    <w:name w:val="1 / a / i1"/>
    <w:basedOn w:val="NoList"/>
    <w:next w:val="1ai"/>
    <w:rsid w:val="000508AC"/>
    <w:pPr>
      <w:numPr>
        <w:numId w:val="21"/>
      </w:numPr>
    </w:pPr>
  </w:style>
  <w:style w:type="numbering" w:customStyle="1" w:styleId="1">
    <w:name w:val="مقالة / مقطع1"/>
    <w:basedOn w:val="NoList"/>
    <w:next w:val="ArticleSection"/>
    <w:rsid w:val="000508AC"/>
    <w:pPr>
      <w:numPr>
        <w:numId w:val="18"/>
      </w:numPr>
    </w:pPr>
  </w:style>
  <w:style w:type="character" w:customStyle="1" w:styleId="H23GAChar">
    <w:name w:val="_ H_2/3_GA Char"/>
    <w:basedOn w:val="DefaultParagraphFont"/>
    <w:rsid w:val="000508AC"/>
    <w:rPr>
      <w:rFonts w:cs="Traditional Arabic"/>
      <w:b/>
      <w:bCs/>
      <w:szCs w:val="30"/>
      <w:lang w:val="en-US" w:eastAsia="ar-SA" w:bidi="ar-SA"/>
    </w:rPr>
  </w:style>
  <w:style w:type="paragraph" w:customStyle="1" w:styleId="sing">
    <w:name w:val="sing"/>
    <w:basedOn w:val="Normal"/>
    <w:rsid w:val="004E0226"/>
    <w:pPr>
      <w:spacing w:after="120"/>
      <w:jc w:val="right"/>
    </w:pPr>
  </w:style>
  <w:style w:type="paragraph" w:customStyle="1" w:styleId="HeadingPA">
    <w:name w:val="Heading PA"/>
    <w:basedOn w:val="Normal"/>
    <w:rsid w:val="0031563D"/>
    <w:pPr>
      <w:suppressAutoHyphens w:val="0"/>
      <w:spacing w:line="240" w:lineRule="auto"/>
    </w:pPr>
    <w:rPr>
      <w:b/>
      <w:color w:val="000000"/>
      <w:sz w:val="28"/>
      <w:szCs w:val="24"/>
      <w:lang w:val="en-US"/>
    </w:rPr>
  </w:style>
  <w:style w:type="paragraph" w:styleId="TOC1">
    <w:name w:val="toc 1"/>
    <w:basedOn w:val="Normal"/>
    <w:next w:val="Normal"/>
    <w:autoRedefine/>
    <w:semiHidden/>
    <w:rsid w:val="00646096"/>
  </w:style>
  <w:style w:type="paragraph" w:styleId="TOC2">
    <w:name w:val="toc 2"/>
    <w:basedOn w:val="Normal"/>
    <w:next w:val="Normal"/>
    <w:autoRedefine/>
    <w:semiHidden/>
    <w:rsid w:val="00646096"/>
    <w:pPr>
      <w:ind w:left="200"/>
    </w:pPr>
  </w:style>
  <w:style w:type="paragraph" w:styleId="TOC3">
    <w:name w:val="toc 3"/>
    <w:basedOn w:val="Normal"/>
    <w:next w:val="Normal"/>
    <w:autoRedefine/>
    <w:semiHidden/>
    <w:rsid w:val="00646096"/>
    <w:pPr>
      <w:ind w:left="400"/>
    </w:pPr>
  </w:style>
  <w:style w:type="paragraph" w:styleId="TOC4">
    <w:name w:val="toc 4"/>
    <w:basedOn w:val="Normal"/>
    <w:next w:val="Normal"/>
    <w:autoRedefine/>
    <w:semiHidden/>
    <w:rsid w:val="00646096"/>
    <w:pPr>
      <w:ind w:left="600"/>
    </w:pPr>
  </w:style>
  <w:style w:type="paragraph" w:styleId="TOC5">
    <w:name w:val="toc 5"/>
    <w:basedOn w:val="Normal"/>
    <w:next w:val="Normal"/>
    <w:autoRedefine/>
    <w:semiHidden/>
    <w:rsid w:val="00646096"/>
    <w:pPr>
      <w:ind w:left="800"/>
    </w:pPr>
  </w:style>
  <w:style w:type="paragraph" w:styleId="TOC6">
    <w:name w:val="toc 6"/>
    <w:basedOn w:val="Normal"/>
    <w:next w:val="Normal"/>
    <w:autoRedefine/>
    <w:semiHidden/>
    <w:rsid w:val="00646096"/>
    <w:pPr>
      <w:ind w:left="1000"/>
    </w:pPr>
  </w:style>
  <w:style w:type="paragraph" w:styleId="TOC7">
    <w:name w:val="toc 7"/>
    <w:basedOn w:val="Normal"/>
    <w:next w:val="Normal"/>
    <w:autoRedefine/>
    <w:semiHidden/>
    <w:rsid w:val="00646096"/>
    <w:pPr>
      <w:ind w:left="1200"/>
    </w:pPr>
  </w:style>
  <w:style w:type="paragraph" w:styleId="TOC8">
    <w:name w:val="toc 8"/>
    <w:basedOn w:val="Normal"/>
    <w:next w:val="Normal"/>
    <w:autoRedefine/>
    <w:semiHidden/>
    <w:rsid w:val="00646096"/>
    <w:pPr>
      <w:ind w:left="1400"/>
    </w:pPr>
  </w:style>
  <w:style w:type="paragraph" w:styleId="TOC9">
    <w:name w:val="toc 9"/>
    <w:basedOn w:val="Normal"/>
    <w:next w:val="Normal"/>
    <w:autoRedefine/>
    <w:semiHidden/>
    <w:rsid w:val="00646096"/>
    <w:pPr>
      <w:ind w:left="16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cz"/><Relationship Id="rId18" Type="http://schemas.openxmlformats.org/officeDocument/2006/relationships/image" Target="media/image11.wmf"/><Relationship Id="rId26" Type="http://schemas.openxmlformats.org/officeDocument/2006/relationships/footer" Target="footer1.xml"/><Relationship Id="rId39" Type="http://schemas.openxmlformats.org/officeDocument/2006/relationships/header" Target="header9.xml"/><Relationship Id="rId21" Type="http://schemas.openxmlformats.org/officeDocument/2006/relationships/image" Target="media/image14.wmf"/><Relationship Id="rId34" Type="http://schemas.openxmlformats.org/officeDocument/2006/relationships/header" Target="header6.xml"/><Relationship Id="rId42" Type="http://schemas.openxmlformats.org/officeDocument/2006/relationships/footer" Target="footer9.xml"/><Relationship Id="rId47" Type="http://schemas.openxmlformats.org/officeDocument/2006/relationships/header" Target="header13.xml"/><Relationship Id="rId50" Type="http://schemas.openxmlformats.org/officeDocument/2006/relationships/footer" Target="footer12.xml"/><Relationship Id="rId55" Type="http://schemas.openxmlformats.org/officeDocument/2006/relationships/footer" Target="footer15.xml"/><Relationship Id="rId63" Type="http://schemas.openxmlformats.org/officeDocument/2006/relationships/header" Target="header23.xml"/><Relationship Id="rId68" Type="http://schemas.openxmlformats.org/officeDocument/2006/relationships/header" Target="header26.xml"/><Relationship Id="rId76" Type="http://schemas.openxmlformats.org/officeDocument/2006/relationships/header" Target="header30.xml"/><Relationship Id="rId7" Type="http://schemas.openxmlformats.org/officeDocument/2006/relationships/image" Target="media/image1.wmf"/><Relationship Id="rId71" Type="http://schemas.openxmlformats.org/officeDocument/2006/relationships/header" Target="header27.xml"/><Relationship Id="rId2" Type="http://schemas.openxmlformats.org/officeDocument/2006/relationships/styles" Target="styles.xml"/><Relationship Id="rId16" Type="http://schemas.openxmlformats.org/officeDocument/2006/relationships/image" Target="media/image9.emf"/><Relationship Id="rId29" Type="http://schemas.openxmlformats.org/officeDocument/2006/relationships/footer" Target="footer3.xml"/><Relationship Id="rId11" Type="http://schemas.openxmlformats.org/officeDocument/2006/relationships/image" Target="media/image4.pcz"/><Relationship Id="rId24" Type="http://schemas.openxmlformats.org/officeDocument/2006/relationships/header" Target="header1.xml"/><Relationship Id="rId32" Type="http://schemas.openxmlformats.org/officeDocument/2006/relationships/footer" Target="footer4.xml"/><Relationship Id="rId37" Type="http://schemas.openxmlformats.org/officeDocument/2006/relationships/footer" Target="footer7.xml"/><Relationship Id="rId40" Type="http://schemas.openxmlformats.org/officeDocument/2006/relationships/header" Target="header10.xml"/><Relationship Id="rId45" Type="http://schemas.openxmlformats.org/officeDocument/2006/relationships/footer" Target="footer10.xml"/><Relationship Id="rId53" Type="http://schemas.openxmlformats.org/officeDocument/2006/relationships/header" Target="header17.xml"/><Relationship Id="rId58" Type="http://schemas.openxmlformats.org/officeDocument/2006/relationships/header" Target="header20.xml"/><Relationship Id="rId66" Type="http://schemas.openxmlformats.org/officeDocument/2006/relationships/header" Target="header24.xml"/><Relationship Id="rId74" Type="http://schemas.openxmlformats.org/officeDocument/2006/relationships/footer" Target="footer22.xml"/><Relationship Id="rId79" Type="http://schemas.openxmlformats.org/officeDocument/2006/relationships/footer" Target="footer24.xml"/><Relationship Id="rId5" Type="http://schemas.openxmlformats.org/officeDocument/2006/relationships/footnotes" Target="footnotes.xml"/><Relationship Id="rId61" Type="http://schemas.openxmlformats.org/officeDocument/2006/relationships/header" Target="header21.xml"/><Relationship Id="rId82"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12.pcz"/><Relationship Id="rId31" Type="http://schemas.openxmlformats.org/officeDocument/2006/relationships/header" Target="header5.xml"/><Relationship Id="rId44" Type="http://schemas.openxmlformats.org/officeDocument/2006/relationships/header" Target="header12.xml"/><Relationship Id="rId52" Type="http://schemas.openxmlformats.org/officeDocument/2006/relationships/header" Target="header16.xml"/><Relationship Id="rId60" Type="http://schemas.openxmlformats.org/officeDocument/2006/relationships/footer" Target="footer17.xml"/><Relationship Id="rId65" Type="http://schemas.openxmlformats.org/officeDocument/2006/relationships/footer" Target="footer19.xml"/><Relationship Id="rId73" Type="http://schemas.openxmlformats.org/officeDocument/2006/relationships/header" Target="header29.xml"/><Relationship Id="rId78" Type="http://schemas.openxmlformats.org/officeDocument/2006/relationships/header" Target="header32.xm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hildlabour-ye.org" TargetMode="External"/><Relationship Id="rId14" Type="http://schemas.openxmlformats.org/officeDocument/2006/relationships/image" Target="media/image7.emf"/><Relationship Id="rId22" Type="http://schemas.openxmlformats.org/officeDocument/2006/relationships/image" Target="media/image15.pcz"/><Relationship Id="rId27" Type="http://schemas.openxmlformats.org/officeDocument/2006/relationships/footer" Target="footer2.xml"/><Relationship Id="rId30" Type="http://schemas.openxmlformats.org/officeDocument/2006/relationships/header" Target="header4.xml"/><Relationship Id="rId35" Type="http://schemas.openxmlformats.org/officeDocument/2006/relationships/header" Target="header7.xml"/><Relationship Id="rId43" Type="http://schemas.openxmlformats.org/officeDocument/2006/relationships/header" Target="header11.xml"/><Relationship Id="rId48" Type="http://schemas.openxmlformats.org/officeDocument/2006/relationships/header" Target="header14.xml"/><Relationship Id="rId56" Type="http://schemas.openxmlformats.org/officeDocument/2006/relationships/header" Target="header18.xml"/><Relationship Id="rId64" Type="http://schemas.openxmlformats.org/officeDocument/2006/relationships/footer" Target="footer18.xml"/><Relationship Id="rId69" Type="http://schemas.openxmlformats.org/officeDocument/2006/relationships/footer" Target="footer20.xml"/><Relationship Id="rId77" Type="http://schemas.openxmlformats.org/officeDocument/2006/relationships/header" Target="header31.xml"/><Relationship Id="rId8" Type="http://schemas.openxmlformats.org/officeDocument/2006/relationships/image" Target="media/image2.pcz"/><Relationship Id="rId51" Type="http://schemas.openxmlformats.org/officeDocument/2006/relationships/footer" Target="footer13.xml"/><Relationship Id="rId72" Type="http://schemas.openxmlformats.org/officeDocument/2006/relationships/header" Target="header28.xml"/><Relationship Id="rId80" Type="http://schemas.openxmlformats.org/officeDocument/2006/relationships/footer" Target="footer25.xml"/><Relationship Id="rId3" Type="http://schemas.openxmlformats.org/officeDocument/2006/relationships/settings" Target="settings.xml"/><Relationship Id="rId12" Type="http://schemas.openxmlformats.org/officeDocument/2006/relationships/image" Target="media/image5.emf"/><Relationship Id="rId17" Type="http://schemas.openxmlformats.org/officeDocument/2006/relationships/image" Target="media/image10.pcz"/><Relationship Id="rId25" Type="http://schemas.openxmlformats.org/officeDocument/2006/relationships/header" Target="header2.xml"/><Relationship Id="rId33" Type="http://schemas.openxmlformats.org/officeDocument/2006/relationships/footer" Target="footer5.xml"/><Relationship Id="rId38" Type="http://schemas.openxmlformats.org/officeDocument/2006/relationships/header" Target="header8.xml"/><Relationship Id="rId46" Type="http://schemas.openxmlformats.org/officeDocument/2006/relationships/footer" Target="footer11.xml"/><Relationship Id="rId59" Type="http://schemas.openxmlformats.org/officeDocument/2006/relationships/footer" Target="footer16.xml"/><Relationship Id="rId67" Type="http://schemas.openxmlformats.org/officeDocument/2006/relationships/header" Target="header25.xml"/><Relationship Id="rId20" Type="http://schemas.openxmlformats.org/officeDocument/2006/relationships/image" Target="media/image13.pcz"/><Relationship Id="rId41" Type="http://schemas.openxmlformats.org/officeDocument/2006/relationships/footer" Target="footer8.xml"/><Relationship Id="rId54" Type="http://schemas.openxmlformats.org/officeDocument/2006/relationships/footer" Target="footer14.xml"/><Relationship Id="rId62" Type="http://schemas.openxmlformats.org/officeDocument/2006/relationships/header" Target="header22.xml"/><Relationship Id="rId70" Type="http://schemas.openxmlformats.org/officeDocument/2006/relationships/footer" Target="footer21.xml"/><Relationship Id="rId75" Type="http://schemas.openxmlformats.org/officeDocument/2006/relationships/footer" Target="footer2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cz"/><Relationship Id="rId23" Type="http://schemas.openxmlformats.org/officeDocument/2006/relationships/hyperlink" Target="http://www.childlabour.org.ye" TargetMode="External"/><Relationship Id="rId28" Type="http://schemas.openxmlformats.org/officeDocument/2006/relationships/header" Target="header3.xml"/><Relationship Id="rId36" Type="http://schemas.openxmlformats.org/officeDocument/2006/relationships/footer" Target="footer6.xml"/><Relationship Id="rId49" Type="http://schemas.openxmlformats.org/officeDocument/2006/relationships/header" Target="header15.xml"/><Relationship Id="rId57" Type="http://schemas.openxmlformats.org/officeDocument/2006/relationships/header" Target="header19.xml"/></Relationships>
</file>

<file path=word/_rels/footer3.xml.rels><?xml version="1.0" encoding="UTF-8" standalone="yes"?>
<Relationships xmlns="http://schemas.openxmlformats.org/package/2006/relationships"><Relationship Id="rId1" Type="http://schemas.openxmlformats.org/officeDocument/2006/relationships/image" Target="media/image1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171</TotalTime>
  <Pages>1</Pages>
  <Words>66301</Words>
  <Characters>377922</Characters>
  <Application>Microsoft Office Outlook</Application>
  <DocSecurity>4</DocSecurity>
  <Lines>3149</Lines>
  <Paragraphs>886</Paragraphs>
  <ScaleCrop>false</ScaleCrop>
  <HeadingPairs>
    <vt:vector size="2" baseType="variant">
      <vt:variant>
        <vt:lpstr>Title</vt:lpstr>
      </vt:variant>
      <vt:variant>
        <vt:i4>1</vt:i4>
      </vt:variant>
    </vt:vector>
  </HeadingPairs>
  <TitlesOfParts>
    <vt:vector size="1" baseType="lpstr">
      <vt:lpstr>United Nations</vt:lpstr>
    </vt:vector>
  </TitlesOfParts>
  <Manager/>
  <Company/>
  <LinksUpToDate>false</LinksUpToDate>
  <CharactersWithSpaces>443337</CharactersWithSpaces>
  <SharedDoc>false</SharedDoc>
  <HyperlinkBase/>
  <HLinks>
    <vt:vector size="12" baseType="variant">
      <vt:variant>
        <vt:i4>6750264</vt:i4>
      </vt:variant>
      <vt:variant>
        <vt:i4>3</vt:i4>
      </vt:variant>
      <vt:variant>
        <vt:i4>0</vt:i4>
      </vt:variant>
      <vt:variant>
        <vt:i4>5</vt:i4>
      </vt:variant>
      <vt:variant>
        <vt:lpwstr>http://www.childlabour.org.ye/</vt:lpwstr>
      </vt:variant>
      <vt:variant>
        <vt:lpwstr/>
      </vt:variant>
      <vt:variant>
        <vt:i4>3342447</vt:i4>
      </vt:variant>
      <vt:variant>
        <vt:i4>0</vt:i4>
      </vt:variant>
      <vt:variant>
        <vt:i4>0</vt:i4>
      </vt:variant>
      <vt:variant>
        <vt:i4>5</vt:i4>
      </vt:variant>
      <vt:variant>
        <vt:lpwstr>http://www.childlabour-ye.org/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PA Escalante</dc:creator>
  <cp:keywords/>
  <dc:description/>
  <cp:lastModifiedBy>CSD</cp:lastModifiedBy>
  <cp:revision>27</cp:revision>
  <cp:lastPrinted>2013-05-08T09:19:00Z</cp:lastPrinted>
  <dcterms:created xsi:type="dcterms:W3CDTF">2013-05-08T06:46:00Z</dcterms:created>
  <dcterms:modified xsi:type="dcterms:W3CDTF">2013-05-08T09:41:00Z</dcterms:modified>
  <cp:category/>
</cp:coreProperties>
</file>