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4EE621B1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26E1574" w14:textId="77777777" w:rsidR="002D5AAC" w:rsidRDefault="002D5AAC" w:rsidP="00AC511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7439D868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6A3002BE" w14:textId="54E4E259" w:rsidR="002D5AAC" w:rsidRDefault="00AC5112" w:rsidP="00AC5112">
            <w:pPr>
              <w:jc w:val="right"/>
            </w:pPr>
            <w:r w:rsidRPr="00AC5112">
              <w:rPr>
                <w:sz w:val="40"/>
              </w:rPr>
              <w:t>CCPR</w:t>
            </w:r>
            <w:r>
              <w:t>/C/UGA/CO/2</w:t>
            </w:r>
          </w:p>
        </w:tc>
      </w:tr>
      <w:tr w:rsidR="002D5AAC" w:rsidRPr="00AC5112" w14:paraId="0E1E7A94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DA76800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163D4F8" wp14:editId="2DEE0E8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A4DCCFF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E84971F" w14:textId="77777777" w:rsidR="002D5AAC" w:rsidRPr="00AC5112" w:rsidRDefault="00AC5112" w:rsidP="00BC3629">
            <w:pPr>
              <w:spacing w:before="240"/>
              <w:rPr>
                <w:lang w:val="en-US"/>
              </w:rPr>
            </w:pPr>
            <w:r w:rsidRPr="00AC5112">
              <w:rPr>
                <w:lang w:val="en-US"/>
              </w:rPr>
              <w:t>Distr.: General</w:t>
            </w:r>
          </w:p>
          <w:p w14:paraId="59458FDB" w14:textId="77777777" w:rsidR="00AC5112" w:rsidRPr="00AC5112" w:rsidRDefault="00AC5112" w:rsidP="00AC5112">
            <w:pPr>
              <w:spacing w:line="240" w:lineRule="exact"/>
              <w:rPr>
                <w:lang w:val="en-US"/>
              </w:rPr>
            </w:pPr>
            <w:r w:rsidRPr="00AC5112">
              <w:rPr>
                <w:lang w:val="en-US"/>
              </w:rPr>
              <w:t>11 September 2023</w:t>
            </w:r>
          </w:p>
          <w:p w14:paraId="0A7FB0BE" w14:textId="77777777" w:rsidR="00AC5112" w:rsidRPr="00AC5112" w:rsidRDefault="00AC5112" w:rsidP="00AC5112">
            <w:pPr>
              <w:spacing w:line="240" w:lineRule="exact"/>
              <w:rPr>
                <w:lang w:val="en-US"/>
              </w:rPr>
            </w:pPr>
            <w:r w:rsidRPr="00AC5112">
              <w:rPr>
                <w:lang w:val="en-US"/>
              </w:rPr>
              <w:t>Russian</w:t>
            </w:r>
          </w:p>
          <w:p w14:paraId="25BE3C5D" w14:textId="6763FC77" w:rsidR="00AC5112" w:rsidRPr="00AC5112" w:rsidRDefault="00AC5112" w:rsidP="00AC5112">
            <w:pPr>
              <w:spacing w:line="240" w:lineRule="exact"/>
              <w:rPr>
                <w:lang w:val="en-US"/>
              </w:rPr>
            </w:pPr>
            <w:r w:rsidRPr="00AC5112">
              <w:rPr>
                <w:lang w:val="en-US"/>
              </w:rPr>
              <w:t>Original: English</w:t>
            </w:r>
          </w:p>
        </w:tc>
      </w:tr>
    </w:tbl>
    <w:p w14:paraId="5DF857D3" w14:textId="77777777" w:rsidR="00AC5112" w:rsidRPr="00745932" w:rsidRDefault="00AC5112" w:rsidP="00AC5112">
      <w:pPr>
        <w:spacing w:before="120"/>
        <w:rPr>
          <w:b/>
          <w:bCs/>
          <w:color w:val="000000" w:themeColor="text1"/>
          <w:sz w:val="24"/>
          <w:szCs w:val="24"/>
        </w:rPr>
      </w:pPr>
      <w:r w:rsidRPr="00745932">
        <w:rPr>
          <w:b/>
          <w:bCs/>
          <w:sz w:val="24"/>
          <w:szCs w:val="24"/>
        </w:rPr>
        <w:t>Комитет по правам человека</w:t>
      </w:r>
    </w:p>
    <w:p w14:paraId="1B4E23C1" w14:textId="77777777" w:rsidR="00AC5112" w:rsidRPr="00745932" w:rsidRDefault="00AC5112" w:rsidP="00AC5112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второму периодическому докладу Уганды</w:t>
      </w:r>
      <w:r w:rsidRPr="00AC5112">
        <w:rPr>
          <w:rStyle w:val="aa"/>
          <w:b w:val="0"/>
          <w:bCs/>
          <w:sz w:val="20"/>
          <w:szCs w:val="22"/>
          <w:vertAlign w:val="baseline"/>
        </w:rPr>
        <w:footnoteReference w:customMarkFollows="1" w:id="1"/>
        <w:t>*</w:t>
      </w:r>
    </w:p>
    <w:p w14:paraId="1FBE5E62" w14:textId="07077F27" w:rsidR="00AC5112" w:rsidRPr="00745932" w:rsidRDefault="00AC5112" w:rsidP="00AC5112">
      <w:pPr>
        <w:pStyle w:val="SingleTxtG"/>
      </w:pPr>
      <w:bookmarkStart w:id="0" w:name="_Hlk102133385"/>
      <w:r>
        <w:t>1.</w:t>
      </w:r>
      <w:r>
        <w:tab/>
        <w:t>Комитет рассмотрел второй периодический доклад Уганды</w:t>
      </w:r>
      <w:r w:rsidRPr="00AC5112">
        <w:rPr>
          <w:rStyle w:val="aa"/>
        </w:rPr>
        <w:footnoteReference w:id="2"/>
      </w:r>
      <w:r>
        <w:t xml:space="preserve"> на своих </w:t>
      </w:r>
      <w:r>
        <w:br/>
      </w:r>
      <w:r>
        <w:t>3997-м и 3998-м заседаниях</w:t>
      </w:r>
      <w:r w:rsidRPr="00AC5112">
        <w:rPr>
          <w:rStyle w:val="aa"/>
        </w:rPr>
        <w:footnoteReference w:id="3"/>
      </w:r>
      <w:r>
        <w:t xml:space="preserve">, состоявшихся 27 и 28 июня 2023 года. На своем </w:t>
      </w:r>
      <w:r>
        <w:br/>
      </w:r>
      <w:r>
        <w:t>4028-м заседании, состоявшемся 20 июля 2023 года, он принял настоящие заключительные замечания.</w:t>
      </w:r>
    </w:p>
    <w:bookmarkEnd w:id="0"/>
    <w:p w14:paraId="6537A313" w14:textId="77777777" w:rsidR="00AC5112" w:rsidRPr="00745932" w:rsidRDefault="00AC5112" w:rsidP="00AC5112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Введение</w:t>
      </w:r>
    </w:p>
    <w:p w14:paraId="22780910" w14:textId="77777777" w:rsidR="00AC5112" w:rsidRPr="00745932" w:rsidRDefault="00AC5112" w:rsidP="00AC5112">
      <w:pPr>
        <w:pStyle w:val="SingleTxtG"/>
      </w:pPr>
      <w:r>
        <w:t>2.</w:t>
      </w:r>
      <w:r>
        <w:tab/>
        <w:t>Комитет приветствует представление второго периодического доклада Уганды и изложенную в нем информацию, выражая при этом сожаление по поводу значительной задержки с его представлением. Комитет выражает признательность за возможность возобновить конструктивный диалог с делегацией государства-участника о мерах, принятых в течение отчетного периода для выполнения положений Пакта. Комитет также выражает благодарность государству-участнику за его письменные ответы</w:t>
      </w:r>
      <w:r w:rsidRPr="00AC5112">
        <w:rPr>
          <w:rStyle w:val="aa"/>
        </w:rPr>
        <w:footnoteReference w:id="4"/>
      </w:r>
      <w:r>
        <w:t xml:space="preserve"> на перечень вопросов</w:t>
      </w:r>
      <w:r w:rsidRPr="00AC5112">
        <w:rPr>
          <w:rStyle w:val="aa"/>
        </w:rPr>
        <w:footnoteReference w:id="5"/>
      </w:r>
      <w:r>
        <w:t xml:space="preserve">, которые были дополнены устными ответами членов делегации, а также за предоставленную ему в письменном виде дополнительную информацию. </w:t>
      </w:r>
    </w:p>
    <w:p w14:paraId="720079A2" w14:textId="77777777" w:rsidR="00AC5112" w:rsidRPr="00745932" w:rsidRDefault="00AC5112" w:rsidP="00AC5112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Позитивные аспекты</w:t>
      </w:r>
    </w:p>
    <w:p w14:paraId="17473F5B" w14:textId="77777777" w:rsidR="00AC5112" w:rsidRPr="00745932" w:rsidRDefault="00AC5112" w:rsidP="00AC5112">
      <w:pPr>
        <w:pStyle w:val="SingleTxtG"/>
      </w:pPr>
      <w:r>
        <w:t>3.</w:t>
      </w:r>
      <w:r>
        <w:tab/>
        <w:t>Комитет приветствует следующие законодательные и политические меры, принятые государством-участником:</w:t>
      </w:r>
    </w:p>
    <w:p w14:paraId="23563125" w14:textId="32863435" w:rsidR="00AC5112" w:rsidRPr="00745932" w:rsidRDefault="00AC5112" w:rsidP="00AC5112">
      <w:pPr>
        <w:pStyle w:val="SingleTxtG"/>
      </w:pPr>
      <w:r>
        <w:tab/>
        <w:t>a)</w:t>
      </w:r>
      <w:r>
        <w:tab/>
        <w:t>принятие в 20</w:t>
      </w:r>
      <w:r w:rsidR="009518DA" w:rsidRPr="009518DA">
        <w:t>05</w:t>
      </w:r>
      <w:r>
        <w:t xml:space="preserve"> году закона «О доступе к информации</w:t>
      </w:r>
      <w:r w:rsidRPr="006E563B">
        <w:t>»</w:t>
      </w:r>
      <w:r>
        <w:t>;</w:t>
      </w:r>
    </w:p>
    <w:p w14:paraId="3CA81CED" w14:textId="77777777" w:rsidR="00AC5112" w:rsidRPr="00745932" w:rsidRDefault="00AC5112" w:rsidP="00AC5112">
      <w:pPr>
        <w:pStyle w:val="SingleTxtG"/>
      </w:pPr>
      <w:r>
        <w:tab/>
        <w:t>b)</w:t>
      </w:r>
      <w:r>
        <w:tab/>
        <w:t>принятие в 2006 году закона «О занятости населения», который устанавливает общие принципы, в том числе запрет принудительного труда и дискриминации в сфере занятости;</w:t>
      </w:r>
    </w:p>
    <w:p w14:paraId="186A8AB0" w14:textId="77777777" w:rsidR="00AC5112" w:rsidRPr="00745932" w:rsidRDefault="00AC5112" w:rsidP="00AC5112">
      <w:pPr>
        <w:pStyle w:val="SingleTxtG"/>
      </w:pPr>
      <w:r>
        <w:tab/>
        <w:t>c)</w:t>
      </w:r>
      <w:r>
        <w:tab/>
        <w:t>принятие в 2006 году закона «О беженцах</w:t>
      </w:r>
      <w:r w:rsidRPr="006E563B">
        <w:t>»</w:t>
      </w:r>
      <w:r>
        <w:t>;</w:t>
      </w:r>
    </w:p>
    <w:p w14:paraId="4A574C91" w14:textId="5BA8A147" w:rsidR="00AC5112" w:rsidRPr="00745932" w:rsidRDefault="00AC5112" w:rsidP="00AC5112">
      <w:pPr>
        <w:pStyle w:val="SingleTxtG"/>
      </w:pPr>
      <w:r>
        <w:tab/>
        <w:t>d)</w:t>
      </w:r>
      <w:r>
        <w:tab/>
        <w:t>принятие в 2009 году закона «О борьбе с торговлей людьми»</w:t>
      </w:r>
      <w:r w:rsidRPr="00A77009">
        <w:t xml:space="preserve"> </w:t>
      </w:r>
      <w:r>
        <w:t xml:space="preserve">и принятие Национального плана действий по борьбе с торговлей людьми на период </w:t>
      </w:r>
      <w:r>
        <w:br/>
      </w:r>
      <w:r>
        <w:t>2019–2024 годов;</w:t>
      </w:r>
    </w:p>
    <w:p w14:paraId="12212D39" w14:textId="77777777" w:rsidR="00AC5112" w:rsidRPr="00745932" w:rsidRDefault="00AC5112" w:rsidP="00AC5112">
      <w:pPr>
        <w:pStyle w:val="SingleTxtG"/>
      </w:pPr>
      <w:r>
        <w:tab/>
        <w:t>e)</w:t>
      </w:r>
      <w:r>
        <w:tab/>
        <w:t>принятие закона «О домашнем насилии» в 2010 году и</w:t>
      </w:r>
      <w:r w:rsidRPr="002C083A">
        <w:t xml:space="preserve"> </w:t>
      </w:r>
      <w:r>
        <w:t>Положения по борьбе с домашним насилием 2011 года;</w:t>
      </w:r>
    </w:p>
    <w:p w14:paraId="1DD08F51" w14:textId="77777777" w:rsidR="00AC5112" w:rsidRPr="00745932" w:rsidRDefault="00AC5112" w:rsidP="00AC5112">
      <w:pPr>
        <w:pStyle w:val="SingleTxtG"/>
      </w:pPr>
      <w:r>
        <w:lastRenderedPageBreak/>
        <w:tab/>
        <w:t>f)</w:t>
      </w:r>
      <w:r>
        <w:tab/>
        <w:t>принятие в</w:t>
      </w:r>
      <w:r>
        <w:rPr>
          <w:lang w:val="en-US"/>
        </w:rPr>
        <w:t> </w:t>
      </w:r>
      <w:r>
        <w:t>2010 году закона «О запрете калечащих операций на женских половых органах»;</w:t>
      </w:r>
    </w:p>
    <w:p w14:paraId="6516E553" w14:textId="77777777" w:rsidR="00AC5112" w:rsidRPr="00745932" w:rsidRDefault="00AC5112" w:rsidP="00AC5112">
      <w:pPr>
        <w:pStyle w:val="SingleTxtG"/>
      </w:pPr>
      <w:r>
        <w:tab/>
        <w:t>g)</w:t>
      </w:r>
      <w:r>
        <w:tab/>
        <w:t>принятие в 2010 году закона «О международном уголовном суде»;</w:t>
      </w:r>
    </w:p>
    <w:p w14:paraId="3A688542" w14:textId="77777777" w:rsidR="00AC5112" w:rsidRPr="00745932" w:rsidRDefault="00AC5112" w:rsidP="00AC5112">
      <w:pPr>
        <w:pStyle w:val="SingleTxtG"/>
      </w:pPr>
      <w:r>
        <w:tab/>
        <w:t>h)</w:t>
      </w:r>
      <w:r>
        <w:tab/>
        <w:t>принятие закона «О предупреждении и запрете пыток» в 2012 году и Положения по предупреждению и запрету пыток в 2017 году;</w:t>
      </w:r>
    </w:p>
    <w:p w14:paraId="56CD023A" w14:textId="77777777" w:rsidR="00AC5112" w:rsidRPr="00745932" w:rsidRDefault="00AC5112" w:rsidP="00AC5112">
      <w:pPr>
        <w:pStyle w:val="SingleTxtG"/>
      </w:pPr>
      <w:r>
        <w:tab/>
        <w:t>i)</w:t>
      </w:r>
      <w:r>
        <w:tab/>
        <w:t>принятие в 2013 году</w:t>
      </w:r>
      <w:r w:rsidRPr="006E563B">
        <w:t xml:space="preserve"> </w:t>
      </w:r>
      <w:r>
        <w:t>Национальной земельной политики;</w:t>
      </w:r>
    </w:p>
    <w:p w14:paraId="11DB4F54" w14:textId="77777777" w:rsidR="00AC5112" w:rsidRPr="00745932" w:rsidRDefault="00AC5112" w:rsidP="00AC5112">
      <w:pPr>
        <w:pStyle w:val="SingleTxtG"/>
      </w:pPr>
      <w:r>
        <w:tab/>
        <w:t>j)</w:t>
      </w:r>
      <w:r>
        <w:tab/>
        <w:t>принятие в 2015 году</w:t>
      </w:r>
      <w:r w:rsidRPr="006E563B">
        <w:t xml:space="preserve"> </w:t>
      </w:r>
      <w:r>
        <w:t xml:space="preserve">закона «О внесении изменений в закон </w:t>
      </w:r>
      <w:r w:rsidRPr="00D4038F">
        <w:t>“</w:t>
      </w:r>
      <w:r>
        <w:t>О борьбе с коррупцией</w:t>
      </w:r>
      <w:r w:rsidRPr="00D4038F">
        <w:t>”</w:t>
      </w:r>
      <w:r>
        <w:t>»;</w:t>
      </w:r>
    </w:p>
    <w:p w14:paraId="257EFE58" w14:textId="77777777" w:rsidR="00AC5112" w:rsidRPr="00745932" w:rsidRDefault="00AC5112" w:rsidP="00AC5112">
      <w:pPr>
        <w:pStyle w:val="SingleTxtG"/>
      </w:pPr>
      <w:r>
        <w:tab/>
        <w:t>k)</w:t>
      </w:r>
      <w:r>
        <w:tab/>
        <w:t xml:space="preserve">принятие в 2016 году закона «О внесении изменений в закон </w:t>
      </w:r>
      <w:r w:rsidRPr="00D4038F">
        <w:t>“</w:t>
      </w:r>
      <w:r>
        <w:t>О детях</w:t>
      </w:r>
      <w:r w:rsidRPr="00D4038F">
        <w:t>”</w:t>
      </w:r>
      <w:r>
        <w:t>»;</w:t>
      </w:r>
    </w:p>
    <w:p w14:paraId="13F02B9F" w14:textId="77777777" w:rsidR="00AC5112" w:rsidRPr="00745932" w:rsidRDefault="00AC5112" w:rsidP="00AC5112">
      <w:pPr>
        <w:pStyle w:val="SingleTxtG"/>
      </w:pPr>
      <w:r>
        <w:tab/>
        <w:t>l)</w:t>
      </w:r>
      <w:r>
        <w:tab/>
        <w:t>принятие в 2019 году</w:t>
      </w:r>
      <w:r w:rsidRPr="006E563B">
        <w:t xml:space="preserve"> </w:t>
      </w:r>
      <w:r>
        <w:t>закона «Об обеспечении прав человека»;</w:t>
      </w:r>
    </w:p>
    <w:p w14:paraId="7FC62855" w14:textId="77777777" w:rsidR="00AC5112" w:rsidRPr="00745932" w:rsidRDefault="00AC5112" w:rsidP="00AC5112">
      <w:pPr>
        <w:pStyle w:val="SingleTxtG"/>
      </w:pPr>
      <w:r>
        <w:tab/>
        <w:t>m)</w:t>
      </w:r>
      <w:r>
        <w:tab/>
        <w:t>принятие в 2019 году закона «О внесении изменений в различные законодательные акты (о порядке назначения наказаний по уголовным делам)»;</w:t>
      </w:r>
    </w:p>
    <w:p w14:paraId="70064035" w14:textId="77777777" w:rsidR="00AC5112" w:rsidRPr="00745932" w:rsidRDefault="00AC5112" w:rsidP="00AC5112">
      <w:pPr>
        <w:pStyle w:val="SingleTxtG"/>
      </w:pPr>
      <w:r>
        <w:tab/>
        <w:t>n)</w:t>
      </w:r>
      <w:r>
        <w:tab/>
        <w:t>принятие в 2020 году закона «Об инвалидах»;</w:t>
      </w:r>
    </w:p>
    <w:p w14:paraId="3ADA30DC" w14:textId="77777777" w:rsidR="00AC5112" w:rsidRPr="00745932" w:rsidRDefault="00AC5112" w:rsidP="00AC5112">
      <w:pPr>
        <w:pStyle w:val="SingleTxtG"/>
      </w:pPr>
      <w:r>
        <w:tab/>
        <w:t>o)</w:t>
      </w:r>
      <w:r>
        <w:tab/>
        <w:t>принятие в 2020 году закона «Об управлении судебной системой»;</w:t>
      </w:r>
    </w:p>
    <w:p w14:paraId="5F912849" w14:textId="77777777" w:rsidR="00AC5112" w:rsidRPr="00745932" w:rsidRDefault="00AC5112" w:rsidP="00AC5112">
      <w:pPr>
        <w:pStyle w:val="SingleTxtG"/>
      </w:pPr>
      <w:r>
        <w:tab/>
        <w:t xml:space="preserve">p) </w:t>
      </w:r>
      <w:r>
        <w:tab/>
        <w:t>принятие закона «О защите данных и конфиденциальности» в 2019 году и Положения о защите данных и конфиденциальности в 2021 году;</w:t>
      </w:r>
    </w:p>
    <w:p w14:paraId="5EC3537B" w14:textId="77777777" w:rsidR="00AC5112" w:rsidRPr="00745932" w:rsidRDefault="00AC5112" w:rsidP="00AC5112">
      <w:pPr>
        <w:pStyle w:val="SingleTxtG"/>
      </w:pPr>
      <w:r>
        <w:tab/>
        <w:t>q)</w:t>
      </w:r>
      <w:r>
        <w:tab/>
        <w:t>принятие в 2021 году Национального плана действий по вопросам предпринимательской деятельности в контексте прав человека;</w:t>
      </w:r>
    </w:p>
    <w:p w14:paraId="06668328" w14:textId="71DD0EAA" w:rsidR="00AC5112" w:rsidRPr="00745932" w:rsidRDefault="00AC5112" w:rsidP="00AC5112">
      <w:pPr>
        <w:pStyle w:val="SingleTxtG"/>
      </w:pPr>
      <w:r>
        <w:tab/>
        <w:t>r)</w:t>
      </w:r>
      <w:r>
        <w:tab/>
        <w:t xml:space="preserve">принятие в 2022 году закона «О внесении изменений в закон </w:t>
      </w:r>
      <w:r w:rsidRPr="00D4038F">
        <w:t>“</w:t>
      </w:r>
      <w:r>
        <w:t>О</w:t>
      </w:r>
      <w:r>
        <w:rPr>
          <w:lang w:val="en-US"/>
        </w:rPr>
        <w:t> </w:t>
      </w:r>
      <w:r>
        <w:t>наследовании</w:t>
      </w:r>
      <w:r w:rsidRPr="00D4038F">
        <w:t>”</w:t>
      </w:r>
      <w:r>
        <w:t>».</w:t>
      </w:r>
    </w:p>
    <w:p w14:paraId="25C25778" w14:textId="77777777" w:rsidR="00AC5112" w:rsidRPr="00745932" w:rsidRDefault="00AC5112" w:rsidP="00AC5112">
      <w:pPr>
        <w:pStyle w:val="SingleTxtG"/>
      </w:pPr>
      <w:r>
        <w:t>4.</w:t>
      </w:r>
      <w:r>
        <w:tab/>
        <w:t>Комитет высоко оценивает инициативы государства-участника по укреплению институциональной базы в целях обеспечения более эффективной защиты прав человека, в частности:</w:t>
      </w:r>
    </w:p>
    <w:p w14:paraId="2BA26A71" w14:textId="77777777" w:rsidR="00AC5112" w:rsidRPr="00745932" w:rsidRDefault="00AC5112" w:rsidP="00AC5112">
      <w:pPr>
        <w:pStyle w:val="SingleTxtG"/>
      </w:pPr>
      <w:r>
        <w:tab/>
        <w:t>a)</w:t>
      </w:r>
      <w:r>
        <w:tab/>
        <w:t xml:space="preserve">учреждение в 2012 году Комитета по правам человека при Парламенте Уганды; </w:t>
      </w:r>
    </w:p>
    <w:p w14:paraId="10DA2E58" w14:textId="77777777" w:rsidR="00AC5112" w:rsidRPr="00745932" w:rsidRDefault="00AC5112" w:rsidP="00AC5112">
      <w:pPr>
        <w:pStyle w:val="SingleTxtG"/>
      </w:pPr>
      <w:r>
        <w:tab/>
        <w:t>b)</w:t>
      </w:r>
      <w:r>
        <w:tab/>
        <w:t>учреждение в 2012 году Комиссии по обеспечению равных возможностей;</w:t>
      </w:r>
    </w:p>
    <w:p w14:paraId="1D30AFC7" w14:textId="77777777" w:rsidR="00AC5112" w:rsidRPr="00745932" w:rsidRDefault="00AC5112" w:rsidP="00AC5112">
      <w:pPr>
        <w:pStyle w:val="SingleTxtG"/>
      </w:pPr>
      <w:r>
        <w:tab/>
        <w:t>c)</w:t>
      </w:r>
      <w:r>
        <w:tab/>
        <w:t>учреждение в августе 2013 года Управления по правам человека и юридическим услугам в составе Сил полиции Уганды;</w:t>
      </w:r>
    </w:p>
    <w:p w14:paraId="6FD4158B" w14:textId="77777777" w:rsidR="00AC5112" w:rsidRPr="00745932" w:rsidRDefault="00AC5112" w:rsidP="00AC5112">
      <w:pPr>
        <w:pStyle w:val="SingleTxtG"/>
      </w:pPr>
      <w:r>
        <w:tab/>
        <w:t>d)</w:t>
      </w:r>
      <w:r>
        <w:tab/>
        <w:t>расширение полномочий Управления по правам человека в составе Народных сил обороны Уганды, которое было создано в 2007 году, а также создание отделов по правам человека в Главном управлении военной разведки и в военно-воздушных силах в 2012 году;</w:t>
      </w:r>
    </w:p>
    <w:p w14:paraId="364B74CD" w14:textId="77777777" w:rsidR="00AC5112" w:rsidRPr="00745932" w:rsidRDefault="00AC5112" w:rsidP="00AC5112">
      <w:pPr>
        <w:pStyle w:val="SingleTxtG"/>
      </w:pPr>
      <w:r>
        <w:tab/>
        <w:t>e)</w:t>
      </w:r>
      <w:r>
        <w:tab/>
        <w:t>учреждение в 2010 году Управления по юридическим вопросам и правам человека в составе Пенитенциарной службы Уганды и принятие руководства по созданию комитетов по правам человека в тюрьмах.</w:t>
      </w:r>
    </w:p>
    <w:p w14:paraId="07CCA754" w14:textId="77777777" w:rsidR="00AC5112" w:rsidRPr="00ED6D1D" w:rsidRDefault="00AC5112" w:rsidP="00AC5112">
      <w:pPr>
        <w:pStyle w:val="SingleTxtG"/>
      </w:pPr>
      <w:r>
        <w:t>5.</w:t>
      </w:r>
      <w:r>
        <w:tab/>
        <w:t>Комитет приветствует ратификацию государством-участником следующих международных договоров:</w:t>
      </w:r>
    </w:p>
    <w:p w14:paraId="513C0699" w14:textId="77777777" w:rsidR="00AC5112" w:rsidRPr="00ED6D1D" w:rsidRDefault="00AC5112" w:rsidP="00AC5112">
      <w:pPr>
        <w:pStyle w:val="SingleTxtG"/>
      </w:pPr>
      <w:r w:rsidRPr="00ED6D1D">
        <w:tab/>
        <w:t>a)</w:t>
      </w:r>
      <w:r w:rsidRPr="00ED6D1D">
        <w:tab/>
      </w:r>
      <w:r>
        <w:t xml:space="preserve">Конвенции о правах инвалидов и Факультативного протокола к ней — в 2008 году; </w:t>
      </w:r>
    </w:p>
    <w:p w14:paraId="06D6078F" w14:textId="77777777" w:rsidR="00AC5112" w:rsidRPr="00ED6D1D" w:rsidRDefault="00AC5112" w:rsidP="00AC5112">
      <w:pPr>
        <w:pStyle w:val="SingleTxtG"/>
      </w:pPr>
      <w:r w:rsidRPr="00ED6D1D">
        <w:tab/>
        <w:t>b)</w:t>
      </w:r>
      <w:r w:rsidRPr="00ED6D1D">
        <w:tab/>
      </w:r>
      <w:r>
        <w:t>Протокола к Африканской хартии прав человека и народов, касающегося прав женщин в Африке,— в 2010 году;</w:t>
      </w:r>
    </w:p>
    <w:p w14:paraId="5BECA29C" w14:textId="625BB806" w:rsidR="00AC5112" w:rsidRPr="00745932" w:rsidRDefault="00AC5112" w:rsidP="00AC5112">
      <w:pPr>
        <w:pStyle w:val="SingleTxtG"/>
      </w:pPr>
      <w:r w:rsidRPr="00ED6D1D">
        <w:tab/>
        <w:t>c)</w:t>
      </w:r>
      <w:r w:rsidRPr="00ED6D1D">
        <w:tab/>
      </w:r>
      <w:r>
        <w:t>Конвенции Африканского союза о защите внутренне перемещенных лиц в Африке и оказании им помощи — в 201</w:t>
      </w:r>
      <w:r w:rsidR="009518DA" w:rsidRPr="009518DA">
        <w:t>0</w:t>
      </w:r>
      <w:r>
        <w:t xml:space="preserve"> году.</w:t>
      </w:r>
    </w:p>
    <w:p w14:paraId="20271437" w14:textId="77777777" w:rsidR="00AC5112" w:rsidRPr="00745932" w:rsidRDefault="00AC5112" w:rsidP="00AC5112">
      <w:pPr>
        <w:pStyle w:val="H1G"/>
      </w:pPr>
      <w:r>
        <w:rPr>
          <w:bCs/>
        </w:rPr>
        <w:lastRenderedPageBreak/>
        <w:tab/>
        <w:t>C.</w:t>
      </w:r>
      <w:r>
        <w:tab/>
      </w:r>
      <w:r>
        <w:rPr>
          <w:bCs/>
        </w:rPr>
        <w:t>Основные вопросы, вызывающие обеспокоенность, и рекомендации</w:t>
      </w:r>
    </w:p>
    <w:p w14:paraId="163F37C8" w14:textId="77777777" w:rsidR="00AC5112" w:rsidRPr="00745932" w:rsidRDefault="00AC5112" w:rsidP="00AC5112">
      <w:pPr>
        <w:pStyle w:val="H23G"/>
      </w:pPr>
      <w:r>
        <w:tab/>
      </w:r>
      <w:r>
        <w:tab/>
      </w:r>
      <w:r>
        <w:rPr>
          <w:bCs/>
        </w:rPr>
        <w:t>Правосудие переходного периода</w:t>
      </w:r>
    </w:p>
    <w:p w14:paraId="124BB72B" w14:textId="77777777" w:rsidR="00AC5112" w:rsidRPr="00745932" w:rsidRDefault="00AC5112" w:rsidP="00AC5112">
      <w:pPr>
        <w:pStyle w:val="SingleTxtG"/>
      </w:pPr>
      <w:r>
        <w:t>6.</w:t>
      </w:r>
      <w:r>
        <w:tab/>
        <w:t xml:space="preserve">Приветствуя меры, принятые государством-участником в целях обеспечения правосудия для жертв конфликта, затронувшего значительные районы северной Уганды, </w:t>
      </w:r>
      <w:r w:rsidRPr="003A60DA">
        <w:t>в частности</w:t>
      </w:r>
      <w:r>
        <w:t xml:space="preserve"> принятие в 2019 году Национальной политики правосудия переходного периода и создание в рамках этих усилий Отделения по международным преступлениям в составе Верховного суда, Комитет выражает сожаление по поводу отсутствия прогресса в осуществлении этой политики, включая привлечение к ответственности виновных в серьезных нарушениях прав человека и предоставление жертвам возмещения (ст. 2).</w:t>
      </w:r>
    </w:p>
    <w:p w14:paraId="7DBEB958" w14:textId="77777777" w:rsidR="00AC5112" w:rsidRPr="00745932" w:rsidRDefault="00AC5112" w:rsidP="00AC5112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>Государству-участнику следует активизировать усилия по осуществлению Национальной политики правосудия переходного периода, в том числе путем обеспечения привлечения к ответственности виновных и предоставления жертвам реабилитации и полного возмещения ущерба, включая выплату компенсации.</w:t>
      </w:r>
      <w:r>
        <w:t xml:space="preserve"> </w:t>
      </w:r>
    </w:p>
    <w:p w14:paraId="18D9652C" w14:textId="77777777" w:rsidR="00AC5112" w:rsidRPr="00745932" w:rsidRDefault="00AC5112" w:rsidP="00AC5112">
      <w:pPr>
        <w:pStyle w:val="H23G"/>
      </w:pPr>
      <w:r>
        <w:tab/>
      </w:r>
      <w:r>
        <w:tab/>
      </w:r>
      <w:r>
        <w:rPr>
          <w:bCs/>
        </w:rPr>
        <w:t>Национальное правозащитное учреждение</w:t>
      </w:r>
    </w:p>
    <w:p w14:paraId="670B1ABB" w14:textId="77777777" w:rsidR="00AC5112" w:rsidRPr="00745932" w:rsidRDefault="00AC5112" w:rsidP="00AC5112">
      <w:pPr>
        <w:pStyle w:val="SingleTxtG"/>
      </w:pPr>
      <w:r>
        <w:t>8.</w:t>
      </w:r>
      <w:r>
        <w:tab/>
        <w:t>Высоко оценивая работу, проводимую Комиссией по правам человека Уганды в соответствии с возложенным на нее широким мандатом, Комитет выражает обеспокоенность тем, что для эффективного выполнения ею своих полномочий выделяется недостаточно людских и финансовых ресурсов, что приводит к значительному отставанию в проведении расследований и рассмотрении дел, подлежащих рассмотрению Трибуналом Комиссии. Комитет также выражает обеспокоенность в связи с чрезмерными задержками в выплате компенсаций, присуждаемых Трибуналом, соответствующими государственными органами, в результате чего жертвы нарушений прав человека зачастую вынуждены ждать таких выплат по несколько лет. Кроме того, Комитет обеспокоен тем, что законы и процедуры отбора, назначения и смещения членов Комиссии могут быть недостаточно эффективными, чтобы гарантировать ее независимость (ст. 2).</w:t>
      </w:r>
    </w:p>
    <w:p w14:paraId="300D584B" w14:textId="77777777" w:rsidR="00AC5112" w:rsidRPr="00ED6D1D" w:rsidRDefault="00AC5112" w:rsidP="00AC5112">
      <w:pPr>
        <w:pStyle w:val="SingleTxtG"/>
        <w:rPr>
          <w:bCs/>
        </w:rPr>
      </w:pPr>
      <w:r>
        <w:t>9.</w:t>
      </w:r>
      <w:r>
        <w:tab/>
      </w:r>
      <w:r>
        <w:rPr>
          <w:b/>
          <w:bCs/>
        </w:rPr>
        <w:t>Государству-участнику следует:</w:t>
      </w:r>
    </w:p>
    <w:p w14:paraId="0B00FF5B" w14:textId="77777777" w:rsidR="00AC5112" w:rsidRPr="00AC5112" w:rsidRDefault="00AC5112" w:rsidP="00AC5112">
      <w:pPr>
        <w:pStyle w:val="SingleTxtG"/>
        <w:rPr>
          <w:b/>
          <w:bCs/>
        </w:rPr>
      </w:pPr>
      <w:r w:rsidRPr="00ED6D1D">
        <w:rPr>
          <w:bCs/>
        </w:rPr>
        <w:tab/>
      </w:r>
      <w:r w:rsidRPr="00AC5112">
        <w:rPr>
          <w:b/>
          <w:bCs/>
        </w:rPr>
        <w:t>a)</w:t>
      </w:r>
      <w:r w:rsidRPr="00AC5112">
        <w:rPr>
          <w:b/>
          <w:bCs/>
        </w:rPr>
        <w:tab/>
        <w:t>выделять Комиссии по правам человека Уганды достаточные человеческие, финансовые и технические ресурсы, чтобы она могла эффективно и независимо выполнять свой мандат в полном соответствии с принципами, касающимися статуса национальных учреждений, занимающихся поощрением и защитой прав человека (Парижские принципы);</w:t>
      </w:r>
    </w:p>
    <w:p w14:paraId="4050EBD3" w14:textId="77777777" w:rsidR="00AC5112" w:rsidRPr="00AC5112" w:rsidRDefault="00AC5112" w:rsidP="00AC5112">
      <w:pPr>
        <w:pStyle w:val="SingleTxtG"/>
        <w:rPr>
          <w:b/>
          <w:bCs/>
        </w:rPr>
      </w:pPr>
      <w:r w:rsidRPr="00AC5112">
        <w:rPr>
          <w:b/>
          <w:bCs/>
        </w:rPr>
        <w:tab/>
        <w:t>b)</w:t>
      </w:r>
      <w:r w:rsidRPr="00AC5112">
        <w:rPr>
          <w:b/>
          <w:bCs/>
        </w:rPr>
        <w:tab/>
        <w:t>обеспечивать своевременную выплату жертвам компенсации, присуждаемой Трибуналом Комиссии, соответствующими государственными структурами;</w:t>
      </w:r>
    </w:p>
    <w:p w14:paraId="7B73C61B" w14:textId="77777777" w:rsidR="00AC5112" w:rsidRPr="00745932" w:rsidRDefault="00AC5112" w:rsidP="00AC5112">
      <w:pPr>
        <w:pStyle w:val="SingleTxtG"/>
        <w:rPr>
          <w:b/>
          <w:bCs/>
        </w:rPr>
      </w:pPr>
      <w:r w:rsidRPr="00AC5112">
        <w:rPr>
          <w:b/>
          <w:bCs/>
        </w:rPr>
        <w:tab/>
        <w:t>c)</w:t>
      </w:r>
      <w:r w:rsidRPr="00AC5112">
        <w:rPr>
          <w:b/>
          <w:bCs/>
        </w:rPr>
        <w:tab/>
      </w:r>
      <w:r>
        <w:rPr>
          <w:b/>
          <w:bCs/>
        </w:rPr>
        <w:t>принять законодательство о прозрачном и основанном на широком участии отборе и назначении членов Комиссии по правам человека Уганды, а также о прозрачном и справедливом процессе увольнения в тесной консультации с Комиссией и гражданским обществом.</w:t>
      </w:r>
    </w:p>
    <w:p w14:paraId="2383EC73" w14:textId="77777777" w:rsidR="00AC5112" w:rsidRPr="00745932" w:rsidRDefault="00AC5112" w:rsidP="00AC5112">
      <w:pPr>
        <w:pStyle w:val="H23G"/>
      </w:pPr>
      <w:r>
        <w:tab/>
      </w:r>
      <w:r>
        <w:tab/>
      </w:r>
      <w:r>
        <w:rPr>
          <w:bCs/>
        </w:rPr>
        <w:t>Борьба с коррупцией</w:t>
      </w:r>
    </w:p>
    <w:p w14:paraId="1712CE53" w14:textId="77777777" w:rsidR="00AC5112" w:rsidRPr="00745932" w:rsidRDefault="00AC5112" w:rsidP="00AC5112">
      <w:pPr>
        <w:pStyle w:val="SingleTxtG"/>
      </w:pPr>
      <w:r>
        <w:t>10.</w:t>
      </w:r>
      <w:r>
        <w:tab/>
        <w:t xml:space="preserve">Отмечая ряд мер, принятых государством-участником по созданию правового, политического и организационного механизма для борьбы с коррупцией, Комитет сожалеет, что государство-участник не представило информацию о применении этого механизма, а также обеспокоен тем, что коррупция по-прежнему широко распространена, в том числе в судебной системе. В частности, Комитет выражает сожаление в связи с тем, что ему не была представлена информация о принятых, расследованных и завершенных делах, а также о результатах их рассмотрения, особенно в отношении дел о коррупции на высоком уровне, а также не были представлены данные о сообщениях информаторов (ст. 2 и 25). </w:t>
      </w:r>
    </w:p>
    <w:p w14:paraId="4781F1C3" w14:textId="77777777" w:rsidR="00AC5112" w:rsidRPr="00ED6D1D" w:rsidRDefault="00AC5112" w:rsidP="00AC5112">
      <w:pPr>
        <w:pStyle w:val="SingleTxtG"/>
        <w:rPr>
          <w:bCs/>
        </w:rPr>
      </w:pPr>
      <w:r>
        <w:lastRenderedPageBreak/>
        <w:t>11.</w:t>
      </w:r>
      <w:r>
        <w:tab/>
      </w:r>
      <w:r>
        <w:rPr>
          <w:b/>
          <w:bCs/>
        </w:rPr>
        <w:t>Государству-участнику следует:</w:t>
      </w:r>
    </w:p>
    <w:p w14:paraId="5F2494BD" w14:textId="77777777" w:rsidR="00AC5112" w:rsidRPr="00AC5112" w:rsidRDefault="00AC5112" w:rsidP="00AC5112">
      <w:pPr>
        <w:pStyle w:val="SingleTxtG"/>
        <w:rPr>
          <w:b/>
          <w:bCs/>
        </w:rPr>
      </w:pPr>
      <w:r w:rsidRPr="00ED6D1D">
        <w:rPr>
          <w:bCs/>
        </w:rPr>
        <w:tab/>
      </w:r>
      <w:r w:rsidRPr="00AC5112">
        <w:rPr>
          <w:b/>
          <w:bCs/>
        </w:rPr>
        <w:t>a)</w:t>
      </w:r>
      <w:r w:rsidRPr="00AC5112">
        <w:rPr>
          <w:b/>
          <w:bCs/>
        </w:rPr>
        <w:tab/>
        <w:t>поощрять сообщения о фактах коррупции, в том числе при помощи мер по повышению осведомленности о законе «О защите лиц, сообщающих о нарушениях» 2010 года;</w:t>
      </w:r>
    </w:p>
    <w:p w14:paraId="196AFAC4" w14:textId="77777777" w:rsidR="00AC5112" w:rsidRPr="00AC5112" w:rsidRDefault="00AC5112" w:rsidP="00AC5112">
      <w:pPr>
        <w:pStyle w:val="SingleTxtG"/>
        <w:rPr>
          <w:b/>
          <w:bCs/>
        </w:rPr>
      </w:pPr>
      <w:r w:rsidRPr="00AC5112">
        <w:rPr>
          <w:b/>
          <w:bCs/>
        </w:rPr>
        <w:tab/>
        <w:t>b)</w:t>
      </w:r>
      <w:r w:rsidRPr="00AC5112">
        <w:rPr>
          <w:b/>
          <w:bCs/>
        </w:rPr>
        <w:tab/>
        <w:t>повысить эффективность применения правового, политического и организационного механизма, созданного государством-участником для борьбы с коррупцией, включая План действий по борьбе с коррупцией в судебной системе;</w:t>
      </w:r>
    </w:p>
    <w:p w14:paraId="3822FE74" w14:textId="77777777" w:rsidR="00AC5112" w:rsidRPr="00745932" w:rsidRDefault="00AC5112" w:rsidP="00AC5112">
      <w:pPr>
        <w:pStyle w:val="SingleTxtG"/>
        <w:rPr>
          <w:b/>
          <w:bCs/>
        </w:rPr>
      </w:pPr>
      <w:r w:rsidRPr="00AC5112">
        <w:rPr>
          <w:b/>
          <w:bCs/>
        </w:rPr>
        <w:tab/>
        <w:t>c)</w:t>
      </w:r>
      <w:r w:rsidRPr="00AC5112">
        <w:rPr>
          <w:b/>
          <w:bCs/>
        </w:rPr>
        <w:tab/>
        <w:t>расширить возможности прокуратуры и функциональную независимость</w:t>
      </w:r>
      <w:r>
        <w:rPr>
          <w:b/>
          <w:bCs/>
        </w:rPr>
        <w:t xml:space="preserve"> государственных органов, отвечающих за расследование и уголовное преследование по делам о коррупции и отмывании денег.</w:t>
      </w:r>
    </w:p>
    <w:p w14:paraId="31888C65" w14:textId="77777777" w:rsidR="00AC5112" w:rsidRPr="00745932" w:rsidRDefault="00AC5112" w:rsidP="00AC5112">
      <w:pPr>
        <w:pStyle w:val="H23G"/>
      </w:pPr>
      <w:r>
        <w:tab/>
      </w:r>
      <w:r>
        <w:tab/>
      </w:r>
      <w:r>
        <w:rPr>
          <w:bCs/>
        </w:rPr>
        <w:t>Дискриминация по признакам сексуальной ориентации и гендерной идентичности</w:t>
      </w:r>
    </w:p>
    <w:p w14:paraId="5E7ED9E1" w14:textId="0B567D38" w:rsidR="00AC5112" w:rsidRPr="00745932" w:rsidRDefault="00AC5112" w:rsidP="00AC5112">
      <w:pPr>
        <w:pStyle w:val="SingleTxtG"/>
      </w:pPr>
      <w:r>
        <w:t>12.</w:t>
      </w:r>
      <w:r>
        <w:tab/>
        <w:t xml:space="preserve">Комитет глубоко обеспокоен принятием в мае 2023 года закона «О борьбе с гомосексуализмом», который вводит уголовную ответственность за сексуальные отношения по взаимному согласию между взрослыми людьми одного пола и способствует дальнейшей стигматизации лесбиянок, геев, бисексуальных, трансгендерных и интерсекс-людей (ЛГБТИ). Комитет также выражает серьезную озабоченность в связи с предусмотренными этим законом наказаниями, которые включают смертную казнь для «серийных преступников» и длительные сроки тюремного заключения за широкий круг «преступлений», в том числе лишение свободы сроком до 20 лет за «пропаганду гомосексуализма». Комитет также обеспокоен сообщениями о ненавистнических высказываниях, публичном разглашении ориентации людей без их согласия и насилии в отношении </w:t>
      </w:r>
      <w:r w:rsidR="009518DA">
        <w:br/>
      </w:r>
      <w:r>
        <w:t>ЛГБТИ</w:t>
      </w:r>
      <w:r w:rsidRPr="001B490E">
        <w:t>-</w:t>
      </w:r>
      <w:r>
        <w:t>людей, в том числе в публичных выступлениях и в отношении лиц, содержащихся под стражей в полиции, а также сообщениями о произвольных арестах ЛГБТИ</w:t>
      </w:r>
      <w:r w:rsidRPr="001B490E">
        <w:t>-</w:t>
      </w:r>
      <w:r>
        <w:t>людей на основании закона «Об Уголовном кодексе» и закона «О борьбе с гомосексуализмом» (ст. 2, 3, 7, 17 и 26).</w:t>
      </w:r>
    </w:p>
    <w:p w14:paraId="437968C0" w14:textId="77777777" w:rsidR="00AC5112" w:rsidRPr="00ED6D1D" w:rsidRDefault="00AC5112" w:rsidP="00AC5112">
      <w:pPr>
        <w:pStyle w:val="SingleTxtG"/>
        <w:keepNext/>
        <w:keepLines/>
        <w:rPr>
          <w:bCs/>
        </w:rPr>
      </w:pPr>
      <w:r>
        <w:t>13.</w:t>
      </w:r>
      <w:r>
        <w:tab/>
      </w:r>
      <w:r>
        <w:rPr>
          <w:b/>
          <w:bCs/>
        </w:rPr>
        <w:t>Государству-участнику следует принять надлежащие меры к тому, чтобы:</w:t>
      </w:r>
    </w:p>
    <w:p w14:paraId="23B469B0" w14:textId="77777777" w:rsidR="00AC5112" w:rsidRPr="00AC5112" w:rsidRDefault="00AC5112" w:rsidP="00AC5112">
      <w:pPr>
        <w:pStyle w:val="SingleTxtG"/>
        <w:rPr>
          <w:b/>
          <w:bCs/>
        </w:rPr>
      </w:pPr>
      <w:r w:rsidRPr="00ED6D1D">
        <w:rPr>
          <w:bCs/>
        </w:rPr>
        <w:tab/>
      </w:r>
      <w:r w:rsidRPr="00AC5112">
        <w:rPr>
          <w:b/>
          <w:bCs/>
        </w:rPr>
        <w:t>a)</w:t>
      </w:r>
      <w:r w:rsidRPr="00AC5112">
        <w:rPr>
          <w:b/>
          <w:bCs/>
        </w:rPr>
        <w:tab/>
        <w:t>в срочном порядке отменить закон «О борьбе с гомосексуализмом» и статью 145 закона «Об Уголовном кодексе», чтобы положить конец криминализации сексуальных отношений по обоюдному согласию между совершеннолетними лицами одного пола;</w:t>
      </w:r>
    </w:p>
    <w:p w14:paraId="5B4759E8" w14:textId="77777777" w:rsidR="00AC5112" w:rsidRPr="00AC5112" w:rsidRDefault="00AC5112" w:rsidP="00AC5112">
      <w:pPr>
        <w:pStyle w:val="SingleTxtG"/>
        <w:rPr>
          <w:b/>
          <w:bCs/>
        </w:rPr>
      </w:pPr>
      <w:r w:rsidRPr="00AC5112">
        <w:rPr>
          <w:b/>
          <w:bCs/>
        </w:rPr>
        <w:tab/>
        <w:t>b)</w:t>
      </w:r>
      <w:r w:rsidRPr="00AC5112">
        <w:rPr>
          <w:b/>
          <w:bCs/>
        </w:rPr>
        <w:tab/>
        <w:t xml:space="preserve">внести изменения в закон «О Комиссии по обеспечению равных возможностей» 2007 года, включив в него признаки сексуальной ориентации и гендерной идентичности в качестве запрещенных оснований для дискриминации, предусмотренных этим законом, или принять всеобъемлющий закон о борьбе с дискриминацией, содержащий исчерпывающий перечень запрещенных оснований для дискриминации, включая сексуальную ориентацию и гендерную идентичность; </w:t>
      </w:r>
    </w:p>
    <w:p w14:paraId="5B50F25F" w14:textId="77777777" w:rsidR="00AC5112" w:rsidRPr="00AC5112" w:rsidRDefault="00AC5112" w:rsidP="00AC5112">
      <w:pPr>
        <w:pStyle w:val="SingleTxtG"/>
        <w:rPr>
          <w:b/>
          <w:bCs/>
        </w:rPr>
      </w:pPr>
      <w:r w:rsidRPr="00AC5112">
        <w:rPr>
          <w:b/>
          <w:bCs/>
        </w:rPr>
        <w:tab/>
        <w:t>c)</w:t>
      </w:r>
      <w:r w:rsidRPr="00AC5112">
        <w:rPr>
          <w:b/>
          <w:bCs/>
        </w:rPr>
        <w:tab/>
        <w:t xml:space="preserve">вести работу по борьбе с дискриминационным отношением к ЛГБТИ-людям и их стигматизацией среди широкой общественности, в том числе путем проведения всеобъемлющих информационно-просветительских кампаний и мероприятий по повышению осведомленности; </w:t>
      </w:r>
    </w:p>
    <w:p w14:paraId="4B6EFF3A" w14:textId="100E8B76" w:rsidR="00AC5112" w:rsidRPr="00745932" w:rsidRDefault="00AC5112" w:rsidP="00AC5112">
      <w:pPr>
        <w:pStyle w:val="SingleTxtG"/>
        <w:rPr>
          <w:b/>
          <w:bCs/>
        </w:rPr>
      </w:pPr>
      <w:r w:rsidRPr="00AC5112">
        <w:rPr>
          <w:b/>
          <w:bCs/>
        </w:rPr>
        <w:tab/>
        <w:t>d)</w:t>
      </w:r>
      <w:r w:rsidRPr="00AC5112">
        <w:rPr>
          <w:b/>
          <w:bCs/>
        </w:rPr>
        <w:tab/>
        <w:t xml:space="preserve">обеспечивать доступ к средствам правовой защиты для </w:t>
      </w:r>
      <w:r w:rsidR="009518DA">
        <w:rPr>
          <w:b/>
          <w:bCs/>
        </w:rPr>
        <w:br/>
      </w:r>
      <w:r w:rsidRPr="00AC5112">
        <w:rPr>
          <w:b/>
          <w:bCs/>
        </w:rPr>
        <w:t>ЛГБТИ-людей, подвергающихся</w:t>
      </w:r>
      <w:r>
        <w:rPr>
          <w:b/>
          <w:bCs/>
        </w:rPr>
        <w:t xml:space="preserve"> дискриминации, языку вражды, насилию или произвольному аресту.</w:t>
      </w:r>
    </w:p>
    <w:p w14:paraId="7C42304E" w14:textId="77777777" w:rsidR="00AC5112" w:rsidRPr="00745932" w:rsidRDefault="00AC5112" w:rsidP="00AC5112">
      <w:pPr>
        <w:pStyle w:val="H23G"/>
      </w:pPr>
      <w:r>
        <w:tab/>
      </w:r>
      <w:r>
        <w:tab/>
      </w:r>
      <w:r>
        <w:rPr>
          <w:bCs/>
        </w:rPr>
        <w:t>Гендерное равноправие</w:t>
      </w:r>
    </w:p>
    <w:p w14:paraId="1244112E" w14:textId="77777777" w:rsidR="00AC5112" w:rsidRPr="00745932" w:rsidRDefault="00AC5112" w:rsidP="00AC5112">
      <w:pPr>
        <w:pStyle w:val="SingleTxtG"/>
      </w:pPr>
      <w:r>
        <w:t>14.</w:t>
      </w:r>
      <w:r>
        <w:tab/>
        <w:t xml:space="preserve">Приветствуя меры, принятые государством-участником для преодоления дискриминации, с которой сталкиваются женщины в отношении земельных и имущественных прав, включая принятие Национальной земельной политики в 2013 году и закона «О внесении изменений в закон </w:t>
      </w:r>
      <w:r w:rsidRPr="00D4038F">
        <w:t>“</w:t>
      </w:r>
      <w:r>
        <w:t>О наследовании</w:t>
      </w:r>
      <w:r w:rsidRPr="00D4038F">
        <w:t>”</w:t>
      </w:r>
      <w:r>
        <w:t xml:space="preserve">» в 2022 году, </w:t>
      </w:r>
      <w:r>
        <w:lastRenderedPageBreak/>
        <w:t>Комитет выражает обеспокоенность в связи с сообщениями о том, что женщины продолжают подвергаться дискриминации в этой области, особенно вдовы, многие из которых сталкиваются с фактическим захватом или попытками захвата собственности со стороны семьи покойного мужа. Комитет высоко оценивает предоставленную государством-участником информацию о трудностях, с которыми оно столкнулось при принятии законопроекта «О браке и разводе» 2009 года, направленном на дальнейшее расширение имущественных прав женщин во время и после брака, но в то же время выражает обеспокоенность в связи с тем, что, несмотря на неоднократные попытки, предпринимавшиеся с 2001 года, законодательство по этим вопросам так и не было принято (ст. 3 и 26).</w:t>
      </w:r>
    </w:p>
    <w:p w14:paraId="5853DA77" w14:textId="77777777" w:rsidR="00AC5112" w:rsidRPr="00745932" w:rsidRDefault="00AC5112" w:rsidP="00AC5112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 xml:space="preserve">Государству-участнику следует принять все необходимые меры для обеспечения недискриминации в отношении земельных и имущественных прав до, во время и после брака, а также при наследовании, путем эффективного применения действующего законодательства, включая закон «О внесении изменений в закон </w:t>
      </w:r>
      <w:r w:rsidRPr="00A4040D">
        <w:rPr>
          <w:b/>
          <w:bCs/>
        </w:rPr>
        <w:t>“</w:t>
      </w:r>
      <w:r>
        <w:rPr>
          <w:b/>
          <w:bCs/>
        </w:rPr>
        <w:t>О наследовании</w:t>
      </w:r>
      <w:r w:rsidRPr="00A4040D">
        <w:rPr>
          <w:b/>
          <w:bCs/>
        </w:rPr>
        <w:t>”</w:t>
      </w:r>
      <w:r>
        <w:rPr>
          <w:b/>
          <w:bCs/>
        </w:rPr>
        <w:t>» 2022 года, а также путем принятия всеобъемлющего и недискриминационного закона о правах при вступлении в брак и при разводе.</w:t>
      </w:r>
    </w:p>
    <w:p w14:paraId="23F0EF62" w14:textId="77777777" w:rsidR="00AC5112" w:rsidRPr="00745932" w:rsidRDefault="00AC5112" w:rsidP="00AC5112">
      <w:pPr>
        <w:pStyle w:val="H23G"/>
      </w:pPr>
      <w:r>
        <w:tab/>
      </w:r>
      <w:r>
        <w:tab/>
      </w:r>
      <w:r>
        <w:rPr>
          <w:bCs/>
        </w:rPr>
        <w:t>Меры по борьбе с терроризмом</w:t>
      </w:r>
      <w:r>
        <w:t xml:space="preserve"> </w:t>
      </w:r>
    </w:p>
    <w:p w14:paraId="6D1C4882" w14:textId="35E2F1E9" w:rsidR="00AC5112" w:rsidRPr="00745932" w:rsidRDefault="00AC5112" w:rsidP="00AC5112">
      <w:pPr>
        <w:pStyle w:val="SingleTxtG"/>
      </w:pPr>
      <w:r>
        <w:t>16.</w:t>
      </w:r>
      <w:r>
        <w:tab/>
        <w:t>Комитет по-прежнему обеспокоен тем, что законодательная база, регулирующая усилия по борьбе с терроризмом, не предусматривает достаточных гарантий по обеспечению полного соблюдения прав, закрепленных в Пакте, в том числе в отношении судебного контроля. Комитет обеспокоен чрезвычайно широкими дискреционными полномочиями по перехвату коммуникаций и наблюдению за ними в соответствии с частью VII закона «О борьбе с терроризмом» (закон № 14 от 2002</w:t>
      </w:r>
      <w:r>
        <w:rPr>
          <w:lang w:val="en-US"/>
        </w:rPr>
        <w:t> </w:t>
      </w:r>
      <w:r>
        <w:t xml:space="preserve">года с изменениями, внесенными в него в 2015, 2016 и 2017 годах). Комитет также обеспокоен тем, что определение терроризма, содержащееся в статьях 7 и 9 закона, является чрезмерно широким и используется для оправдания уголовного преследования и подавления деятельности журналистов, политических оппонентов и организаций гражданского общества (ст. 2, 6, 9, 14, 15, 17, 19 и 22). </w:t>
      </w:r>
    </w:p>
    <w:p w14:paraId="71168F1F" w14:textId="77777777" w:rsidR="00AC5112" w:rsidRPr="00745932" w:rsidRDefault="00AC5112" w:rsidP="00AC5112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Государству-участнику следует принять меры к тому, чтобы антитеррористическое законодательство не использовалось для необоснованного ограничения каких-либо прав, закрепленных в Пакте, включая права на жизнь, свободу и личную неприкосновенность, неприкосновенность частной жизни, свободу объединений и свободу выражения мнений.</w:t>
      </w:r>
      <w:r>
        <w:t xml:space="preserve"> </w:t>
      </w:r>
      <w:r>
        <w:rPr>
          <w:b/>
          <w:bCs/>
        </w:rPr>
        <w:t>Оно должно сузить широкое определение терроризма, содержащееся в статьях 7 и 9 закона «О борьбе с терроризмом» (закон № 14 от 2002 года), приведя его в соответствие с принципами правовой определенности и предсказуемости, и обеспечить независимый надзор за деятельностью правоохранительных органов и сил безопасности в контексте контртеррористических мер, включая судебный контроль.</w:t>
      </w:r>
      <w:r>
        <w:t xml:space="preserve"> </w:t>
      </w:r>
    </w:p>
    <w:p w14:paraId="097D87AF" w14:textId="77777777" w:rsidR="00AC5112" w:rsidRPr="00745932" w:rsidRDefault="00AC5112" w:rsidP="00AC5112">
      <w:pPr>
        <w:pStyle w:val="H23G"/>
      </w:pPr>
      <w:r>
        <w:tab/>
      </w:r>
      <w:r>
        <w:tab/>
      </w:r>
      <w:r>
        <w:rPr>
          <w:bCs/>
        </w:rPr>
        <w:t>Насилие в отношении женщин и домашнее насилие</w:t>
      </w:r>
      <w:r>
        <w:t xml:space="preserve"> </w:t>
      </w:r>
    </w:p>
    <w:p w14:paraId="2FCAFBF3" w14:textId="77777777" w:rsidR="00AC5112" w:rsidRPr="00745932" w:rsidRDefault="00AC5112" w:rsidP="00AC5112">
      <w:pPr>
        <w:pStyle w:val="SingleTxtG"/>
      </w:pPr>
      <w:r>
        <w:t>18.</w:t>
      </w:r>
      <w:r>
        <w:tab/>
        <w:t xml:space="preserve">Приветствуя многочисленные меры, принятые в рамках борьбы с сексуальным и гендерным насилием и насилием в отношении детей, а также представленные положительные результаты, Комитет обеспокоен тем, что такие формы насилия по-прежнему широко распространены в государстве-участнике, и выражает сожаление по поводу отсутствия представленных всеобъемлющих данных о количестве жалоб на насилие в отношении женщин, проведенных расследованиях и их результатах. Принимая к сведению, что законопроект «О браке» от 2022 года, внесенный одним из депутатов, предусматривает уголовную ответственность за изнасилование в браке, Комитет обеспокоен тем, что, оговаривая ограниченное число случаев, считающихся изнасилованием в браке, законопроект, как представляется, подразумевает, что изнасилование в браке в любой другой ситуации не является уголовным преступлением (ст. 2, 3, 7, 23 и 26). </w:t>
      </w:r>
    </w:p>
    <w:p w14:paraId="193055AC" w14:textId="77777777" w:rsidR="00AC5112" w:rsidRPr="00ED6D1D" w:rsidRDefault="00AC5112" w:rsidP="00AC5112">
      <w:pPr>
        <w:pStyle w:val="SingleTxtG"/>
        <w:keepNext/>
        <w:rPr>
          <w:bCs/>
        </w:rPr>
      </w:pPr>
      <w:r>
        <w:lastRenderedPageBreak/>
        <w:t>19.</w:t>
      </w:r>
      <w:r>
        <w:tab/>
      </w:r>
      <w:r>
        <w:rPr>
          <w:b/>
          <w:bCs/>
        </w:rPr>
        <w:t>Государству-участнику следует:</w:t>
      </w:r>
      <w:r>
        <w:t xml:space="preserve"> </w:t>
      </w:r>
    </w:p>
    <w:p w14:paraId="6E536A65" w14:textId="77777777" w:rsidR="00AC5112" w:rsidRPr="00AC5112" w:rsidRDefault="00AC5112" w:rsidP="00AC5112">
      <w:pPr>
        <w:pStyle w:val="SingleTxtG"/>
        <w:rPr>
          <w:b/>
          <w:bCs/>
        </w:rPr>
      </w:pPr>
      <w:r w:rsidRPr="00ED6D1D">
        <w:rPr>
          <w:bCs/>
        </w:rPr>
        <w:tab/>
      </w:r>
      <w:r w:rsidRPr="00AC5112">
        <w:rPr>
          <w:b/>
          <w:bCs/>
        </w:rPr>
        <w:t>a)</w:t>
      </w:r>
      <w:r w:rsidRPr="00AC5112">
        <w:rPr>
          <w:b/>
          <w:bCs/>
        </w:rPr>
        <w:tab/>
        <w:t>обеспечить выделение достаточных человеческих и финансовых ресурсов для эффективного решения проблемы распространенности домашнего насилия, в том числе для повышения осведомленности, обеспечения эффективного уголовного преследования виновных и предоставления надлежащей помощи жертвам, включая, в соответствующих случаях, меры защиты;</w:t>
      </w:r>
    </w:p>
    <w:p w14:paraId="11258667" w14:textId="77777777" w:rsidR="00AC5112" w:rsidRPr="00AC5112" w:rsidRDefault="00AC5112" w:rsidP="00AC5112">
      <w:pPr>
        <w:pStyle w:val="SingleTxtG"/>
        <w:rPr>
          <w:b/>
          <w:bCs/>
        </w:rPr>
      </w:pPr>
      <w:r w:rsidRPr="00AC5112">
        <w:rPr>
          <w:b/>
          <w:bCs/>
        </w:rPr>
        <w:tab/>
        <w:t>b)</w:t>
      </w:r>
      <w:r w:rsidRPr="00AC5112">
        <w:rPr>
          <w:b/>
          <w:bCs/>
        </w:rPr>
        <w:tab/>
        <w:t>обеспечить сбор всеобъемлющих данных обо всех формах насилия в отношении женщин и девочек, а также о домашнем насилии в отношении детей, включая информацию о мерах наказания, применяемых к виновным, и услугах, предоставляемых жертвам;</w:t>
      </w:r>
    </w:p>
    <w:p w14:paraId="67A1CB7F" w14:textId="77777777" w:rsidR="00AC5112" w:rsidRPr="00745932" w:rsidRDefault="00AC5112" w:rsidP="00AC5112">
      <w:pPr>
        <w:pStyle w:val="SingleTxtG"/>
        <w:rPr>
          <w:b/>
          <w:bCs/>
        </w:rPr>
      </w:pPr>
      <w:r w:rsidRPr="00AC5112">
        <w:rPr>
          <w:b/>
          <w:bCs/>
        </w:rPr>
        <w:tab/>
        <w:t>c)</w:t>
      </w:r>
      <w:r w:rsidRPr="00AC5112">
        <w:rPr>
          <w:b/>
          <w:bCs/>
        </w:rPr>
        <w:tab/>
        <w:t>обеспечить</w:t>
      </w:r>
      <w:r>
        <w:rPr>
          <w:b/>
          <w:bCs/>
        </w:rPr>
        <w:t xml:space="preserve"> всестороннюю криминализацию изнасилования в браке путем принятия соответствующего законодательства.</w:t>
      </w:r>
      <w:r>
        <w:t xml:space="preserve"> </w:t>
      </w:r>
    </w:p>
    <w:p w14:paraId="4508BC2D" w14:textId="77777777" w:rsidR="00AC5112" w:rsidRPr="00745932" w:rsidRDefault="00AC5112" w:rsidP="00AC5112">
      <w:pPr>
        <w:pStyle w:val="H23G"/>
      </w:pPr>
      <w:r>
        <w:tab/>
      </w:r>
      <w:r>
        <w:tab/>
      </w:r>
      <w:r>
        <w:rPr>
          <w:bCs/>
        </w:rPr>
        <w:t>Смертная казнь</w:t>
      </w:r>
    </w:p>
    <w:p w14:paraId="7B27D98B" w14:textId="080F783C" w:rsidR="00AC5112" w:rsidRPr="00745932" w:rsidRDefault="00AC5112" w:rsidP="00AC5112">
      <w:pPr>
        <w:pStyle w:val="SingleTxtG"/>
      </w:pPr>
      <w:r>
        <w:t>20.</w:t>
      </w:r>
      <w:r>
        <w:tab/>
        <w:t>Принимая во внимание, что закон «О внесении изменений в различные законодательные акты (о порядке назначения наказаний по уголовным делам)» 2019</w:t>
      </w:r>
      <w:r w:rsidR="009518DA">
        <w:rPr>
          <w:lang w:val="en-US"/>
        </w:rPr>
        <w:t> </w:t>
      </w:r>
      <w:r>
        <w:t>года отменяет обязательную смертную казнь, Комитет выражает обеспокоенность в связи с тем, что он, как представляется, не распространяется на приговоры, вынесенные на основании закона «О Силах народной обороны Уганды» 2005 года. Комитет по-прежнему обеспокоен тем, что смертный приговор может быть вынесен за преступления, которые не соответствуют пороговому уровню «самых тяжких преступлений» по смыслу пункта 2 статьи 6 Пакта, под которыми понимаются преступления, связанные с преднамеренным убийством, и глубоко обеспокоен тем, что закон «О борьбе с гомосексуализмом» от 2023 года предусматривает, что лица, осужденные за «гомосексуализм при отягчающих обстоятельствах», теперь могут быть подвергнуты наказанию в виде смертной казни. Принимая к сведению сокращение числа заключенных, ожидающих смертной казни, после знакового дела «</w:t>
      </w:r>
      <w:r w:rsidRPr="007D6BAF">
        <w:t>Генеральный прокурор против Кигулы и 417 других (</w:t>
      </w:r>
      <w:r>
        <w:t>к</w:t>
      </w:r>
      <w:r w:rsidRPr="007D6BAF">
        <w:t>онституционная жалоба № 03 от 2006 года)</w:t>
      </w:r>
      <w:r>
        <w:t>», в решении по которому было установлено требование о необходимости повторного вынесения приговора приговоренным к смертной казни заключенным, если по истечении трех лет изначальный приговор не был приведен в исполнение, Комитет выражает сожаление в связи с тем, что государство-участник не предоставило никакой информации в отношении заявлений о том, что некоторые заключенные находятся в камере смертников значительно больше трех лет и что в некоторых случаях они не могут получить доступ к процедуре повторного вынесения приговора по причине значительных задержек в получении услуг адвоката или из-за утери материалов их дела (ст. 6 и 14).</w:t>
      </w:r>
      <w:bookmarkStart w:id="1" w:name="_Hlk139329549"/>
      <w:bookmarkEnd w:id="1"/>
    </w:p>
    <w:p w14:paraId="42D1A979" w14:textId="645BF81B" w:rsidR="00AC5112" w:rsidRPr="00ED6D1D" w:rsidRDefault="00AC5112" w:rsidP="00AC5112">
      <w:pPr>
        <w:pStyle w:val="SingleTxtG"/>
        <w:rPr>
          <w:bCs/>
        </w:rPr>
      </w:pPr>
      <w:r>
        <w:t>21.</w:t>
      </w:r>
      <w:r>
        <w:tab/>
      </w:r>
      <w:r>
        <w:rPr>
          <w:b/>
          <w:bCs/>
        </w:rPr>
        <w:t>С учетом принятого Комитетом замечания общего порядка № 36 (2018) и</w:t>
      </w:r>
      <w:r w:rsidR="00E70475">
        <w:rPr>
          <w:b/>
          <w:bCs/>
          <w:lang w:val="en-US"/>
        </w:rPr>
        <w:t> </w:t>
      </w:r>
      <w:r>
        <w:rPr>
          <w:b/>
          <w:bCs/>
        </w:rPr>
        <w:t>его предыдущих рекомендаций государству-участнику следует:</w:t>
      </w:r>
      <w:r>
        <w:t xml:space="preserve"> </w:t>
      </w:r>
    </w:p>
    <w:p w14:paraId="005F6A17" w14:textId="77777777" w:rsidR="00AC5112" w:rsidRPr="00AC5112" w:rsidRDefault="00AC5112" w:rsidP="00AC5112">
      <w:pPr>
        <w:pStyle w:val="SingleTxtG"/>
        <w:rPr>
          <w:b/>
          <w:bCs/>
        </w:rPr>
      </w:pPr>
      <w:r w:rsidRPr="00ED6D1D">
        <w:rPr>
          <w:bCs/>
        </w:rPr>
        <w:tab/>
      </w:r>
      <w:r w:rsidRPr="00AC5112">
        <w:rPr>
          <w:b/>
          <w:bCs/>
        </w:rPr>
        <w:t>a)</w:t>
      </w:r>
      <w:r w:rsidRPr="00AC5112">
        <w:rPr>
          <w:b/>
          <w:bCs/>
        </w:rPr>
        <w:tab/>
        <w:t>пересмотреть свое законодательство в целях приведения его в строгое соответствие с пунктом 2 статьи 6 Пакта и ограничить круг преступлений, за которые может быть назначена смертная казнь, наиболее тяжкими преступлениями, под которыми понимаются преступления, связанные с умышленным убийством;</w:t>
      </w:r>
    </w:p>
    <w:p w14:paraId="6775B3BE" w14:textId="77777777" w:rsidR="00AC5112" w:rsidRPr="00AC5112" w:rsidRDefault="00AC5112" w:rsidP="00AC5112">
      <w:pPr>
        <w:pStyle w:val="SingleTxtG"/>
        <w:rPr>
          <w:b/>
          <w:bCs/>
        </w:rPr>
      </w:pPr>
      <w:r w:rsidRPr="00AC5112">
        <w:rPr>
          <w:b/>
          <w:bCs/>
        </w:rPr>
        <w:tab/>
        <w:t>b)</w:t>
      </w:r>
      <w:r w:rsidRPr="00AC5112">
        <w:rPr>
          <w:b/>
          <w:bCs/>
        </w:rPr>
        <w:tab/>
        <w:t xml:space="preserve">обеспечить вынесение смертных приговоров только в самых исключительных обстоятельствах и при соблюдении строжайших ограничений, а также соблюдение всех гарантий справедливого судебного разбирательства; </w:t>
      </w:r>
    </w:p>
    <w:p w14:paraId="297D737E" w14:textId="77777777" w:rsidR="00AC5112" w:rsidRPr="00AC5112" w:rsidRDefault="00AC5112" w:rsidP="00AC5112">
      <w:pPr>
        <w:pStyle w:val="SingleTxtG"/>
        <w:rPr>
          <w:b/>
          <w:bCs/>
        </w:rPr>
      </w:pPr>
      <w:r w:rsidRPr="00AC5112">
        <w:rPr>
          <w:b/>
          <w:bCs/>
        </w:rPr>
        <w:tab/>
        <w:t>c)</w:t>
      </w:r>
      <w:r w:rsidRPr="00AC5112">
        <w:rPr>
          <w:b/>
          <w:bCs/>
        </w:rPr>
        <w:tab/>
        <w:t xml:space="preserve">обеспечить эффективное применение закона «О внесении изменений в различные законодательные акты (о порядке назначения наказаний по уголовным делам)» 2019 года, который отменяет обязательную смертную казнь; </w:t>
      </w:r>
    </w:p>
    <w:p w14:paraId="4CC4671D" w14:textId="77777777" w:rsidR="00AC5112" w:rsidRPr="00AC5112" w:rsidRDefault="00AC5112" w:rsidP="00AC5112">
      <w:pPr>
        <w:pStyle w:val="SingleTxtG"/>
        <w:rPr>
          <w:b/>
          <w:bCs/>
        </w:rPr>
      </w:pPr>
      <w:r w:rsidRPr="00AC5112">
        <w:rPr>
          <w:b/>
          <w:bCs/>
        </w:rPr>
        <w:tab/>
        <w:t>d)</w:t>
      </w:r>
      <w:r w:rsidRPr="00AC5112">
        <w:rPr>
          <w:b/>
          <w:bCs/>
        </w:rPr>
        <w:tab/>
        <w:t>обеспечить всем лицам, содержащимся в камере смертников в течение трех лет, эффективный доступ к пересмотру вынесенного им приговора, в соответствии с эпохальным «решением по делу Кигулы», принятым Верховным судом в 2006 году;</w:t>
      </w:r>
    </w:p>
    <w:p w14:paraId="25B4A22C" w14:textId="77777777" w:rsidR="00AC5112" w:rsidRPr="00745932" w:rsidRDefault="00AC5112" w:rsidP="00AC5112">
      <w:pPr>
        <w:pStyle w:val="SingleTxtG"/>
        <w:rPr>
          <w:b/>
          <w:bCs/>
        </w:rPr>
      </w:pPr>
      <w:r w:rsidRPr="00AC5112">
        <w:rPr>
          <w:b/>
          <w:bCs/>
        </w:rPr>
        <w:lastRenderedPageBreak/>
        <w:tab/>
        <w:t>e)</w:t>
      </w:r>
      <w:r w:rsidRPr="00AC5112">
        <w:rPr>
          <w:b/>
          <w:bCs/>
        </w:rPr>
        <w:tab/>
      </w:r>
      <w:r>
        <w:rPr>
          <w:b/>
          <w:bCs/>
        </w:rPr>
        <w:t>рассмотреть возможность присоединения ко второму Факультативному протоколу к Пакту, предусматривающему отмену смертной казни.</w:t>
      </w:r>
    </w:p>
    <w:p w14:paraId="1DBE3546" w14:textId="77777777" w:rsidR="00AC5112" w:rsidRPr="00745932" w:rsidRDefault="00AC5112" w:rsidP="00AC5112">
      <w:pPr>
        <w:pStyle w:val="H23G"/>
      </w:pPr>
      <w:r>
        <w:tab/>
      </w:r>
      <w:r>
        <w:tab/>
      </w:r>
      <w:r>
        <w:rPr>
          <w:bCs/>
        </w:rPr>
        <w:t>Чрезмерное применение силы</w:t>
      </w:r>
    </w:p>
    <w:p w14:paraId="250E7641" w14:textId="77777777" w:rsidR="00AC5112" w:rsidRPr="00745932" w:rsidRDefault="00AC5112" w:rsidP="00AC5112">
      <w:pPr>
        <w:pStyle w:val="SingleTxtG"/>
      </w:pPr>
      <w:r>
        <w:t>22.</w:t>
      </w:r>
      <w:r>
        <w:tab/>
        <w:t>Приветствуя предоставленную государством-участником информацию о подготовке сотрудников правоохранительных органов и сил безопасности в области прав человека, Комитет выражает сожаление по поводу отсутствия информации о поданных жалобах, проведенных расследованиях, привлечении виновных к уголовной ответственности и вынесенных приговорах по фактам чрезмерного применения силы и незаконных убийств сотрудниками полиции и сил безопасности, а также по поводу отсутствия информации о компенсации, предоставленной жертвам или их семьям. Комитет обеспокоен тем, что законодательная база, регулирующая применение силы и огнестрельного оружия, является чрезмерно разрешительной и что произвольные и внесудебные убийства происходят в обстановке безнаказанности. В связи с этим Комитет выражает свою обеспокоенность сообщениями о произвольных и внесудебных убийствах в контексте операций по разоружению в регионе Карамоджа, а также во время событий 18 ноября 2020 года, когда силы безопасности использовали боевые патроны для подавления демонстраций против ареста оппозиционных кандидатов в президенты, в результате чего погибли не менее 54 демонстрантов и сотни других получили травмы (ст. 6, 7 и 21).</w:t>
      </w:r>
    </w:p>
    <w:p w14:paraId="36DB5B74" w14:textId="77777777" w:rsidR="00AC5112" w:rsidRPr="00ED6D1D" w:rsidRDefault="00AC5112" w:rsidP="00AC5112">
      <w:pPr>
        <w:pStyle w:val="SingleTxtG"/>
        <w:rPr>
          <w:bCs/>
        </w:rPr>
      </w:pPr>
      <w:r>
        <w:t>23.</w:t>
      </w:r>
      <w:r>
        <w:tab/>
      </w:r>
      <w:r>
        <w:rPr>
          <w:b/>
          <w:bCs/>
        </w:rPr>
        <w:t>Государству-участнику следует:</w:t>
      </w:r>
      <w:r>
        <w:t xml:space="preserve"> </w:t>
      </w:r>
    </w:p>
    <w:p w14:paraId="185041B1" w14:textId="77777777" w:rsidR="00AC5112" w:rsidRPr="00AC5112" w:rsidRDefault="00AC5112" w:rsidP="00AC5112">
      <w:pPr>
        <w:pStyle w:val="SingleTxtG"/>
        <w:rPr>
          <w:b/>
          <w:bCs/>
        </w:rPr>
      </w:pPr>
      <w:r w:rsidRPr="00ED6D1D">
        <w:rPr>
          <w:bCs/>
        </w:rPr>
        <w:tab/>
      </w:r>
      <w:r w:rsidRPr="00AC5112">
        <w:rPr>
          <w:b/>
          <w:bCs/>
        </w:rPr>
        <w:t>a)</w:t>
      </w:r>
      <w:r w:rsidRPr="00AC5112">
        <w:rPr>
          <w:b/>
          <w:bCs/>
        </w:rPr>
        <w:tab/>
        <w:t xml:space="preserve">обеспечить, чтобы принципы необходимости и соразмерности при применении силы были надлежащим образом отражены в законодательстве и политике, а также соблюдались на практике в соответствии с Основными принципами применения силы и огнестрельного оружия должностными лицами по поддержанию правопорядка; </w:t>
      </w:r>
    </w:p>
    <w:p w14:paraId="59F4E0E4" w14:textId="77777777" w:rsidR="00AC5112" w:rsidRPr="00AC5112" w:rsidRDefault="00AC5112" w:rsidP="00AC5112">
      <w:pPr>
        <w:pStyle w:val="SingleTxtG"/>
        <w:rPr>
          <w:b/>
          <w:bCs/>
        </w:rPr>
      </w:pPr>
      <w:r w:rsidRPr="00AC5112">
        <w:rPr>
          <w:b/>
          <w:bCs/>
        </w:rPr>
        <w:tab/>
        <w:t>b)</w:t>
      </w:r>
      <w:r w:rsidRPr="00AC5112">
        <w:rPr>
          <w:b/>
          <w:bCs/>
        </w:rPr>
        <w:tab/>
        <w:t>активизировать работу по обучению и подготовке сотрудников правоохранительных органов и сил безопасности по международным стандартам применения силы и повысить осведомленность об этих стандартах среди судей, прокуроров и адвокатов;</w:t>
      </w:r>
    </w:p>
    <w:p w14:paraId="22647082" w14:textId="77777777" w:rsidR="00AC5112" w:rsidRPr="00AC5112" w:rsidRDefault="00AC5112" w:rsidP="00AC5112">
      <w:pPr>
        <w:pStyle w:val="SingleTxtG"/>
        <w:rPr>
          <w:b/>
          <w:bCs/>
        </w:rPr>
      </w:pPr>
      <w:r w:rsidRPr="00AC5112">
        <w:rPr>
          <w:b/>
          <w:bCs/>
        </w:rPr>
        <w:tab/>
        <w:t>c)</w:t>
      </w:r>
      <w:r w:rsidRPr="00AC5112">
        <w:rPr>
          <w:b/>
          <w:bCs/>
        </w:rPr>
        <w:tab/>
        <w:t>обеспечить оперативное, беспристрастное и эффективное расследование всех случаев чрезмерного применения силы сотрудниками сил безопасности, привлечение виновных к ответственности и назначение им соответствующих наказаний, а также предоставление жертвам эффективных средств правовой защиты;</w:t>
      </w:r>
    </w:p>
    <w:p w14:paraId="023CF15D" w14:textId="794C4DCE" w:rsidR="00AC5112" w:rsidRPr="00745932" w:rsidRDefault="00AC5112" w:rsidP="00AC5112">
      <w:pPr>
        <w:pStyle w:val="SingleTxtG"/>
        <w:rPr>
          <w:b/>
          <w:bCs/>
        </w:rPr>
      </w:pPr>
      <w:r w:rsidRPr="00AC5112">
        <w:rPr>
          <w:b/>
          <w:bCs/>
        </w:rPr>
        <w:tab/>
        <w:t>d)</w:t>
      </w:r>
      <w:r w:rsidRPr="00AC5112">
        <w:rPr>
          <w:b/>
          <w:bCs/>
        </w:rPr>
        <w:tab/>
        <w:t>проводить тщательные, беспристрастные и независимые расследования случаев смерти в период заключения или содержания под стражей в соответствии с Миннесотским протоколом по расследованию предположительно</w:t>
      </w:r>
      <w:r>
        <w:rPr>
          <w:b/>
          <w:bCs/>
        </w:rPr>
        <w:t xml:space="preserve"> незаконного лишения жизни.</w:t>
      </w:r>
    </w:p>
    <w:p w14:paraId="770430DB" w14:textId="77777777" w:rsidR="00AC5112" w:rsidRPr="00745932" w:rsidRDefault="00AC5112" w:rsidP="00AC5112">
      <w:pPr>
        <w:pStyle w:val="H23G"/>
      </w:pPr>
      <w:r>
        <w:tab/>
      </w:r>
      <w:r>
        <w:tab/>
      </w:r>
      <w:r>
        <w:rPr>
          <w:bCs/>
        </w:rPr>
        <w:t>Запрет пыток и других жестоких, бесчеловечных или унижающих достоинство видов обращения и наказания</w:t>
      </w:r>
    </w:p>
    <w:p w14:paraId="76D34AFA" w14:textId="77777777" w:rsidR="00AC5112" w:rsidRPr="00745932" w:rsidRDefault="00AC5112" w:rsidP="00AC5112">
      <w:pPr>
        <w:pStyle w:val="SingleTxtG"/>
      </w:pPr>
      <w:r>
        <w:t>24.</w:t>
      </w:r>
      <w:r>
        <w:tab/>
        <w:t>Комитет разделяет глубокую озабоченность Комитета против пыток</w:t>
      </w:r>
      <w:r w:rsidRPr="00AC5112">
        <w:rPr>
          <w:rStyle w:val="aa"/>
        </w:rPr>
        <w:footnoteReference w:id="6"/>
      </w:r>
      <w:r>
        <w:t xml:space="preserve"> в связи с постоянным большим количеством жалоб на применение пыток и жестокое обращение со стороны сотрудников правоохранительных органов и служб безопасности. Комитет выражает сожаление по поводу того, что государство-участник не предоставило подробной информации о мерах, принятых полицией и органами прокуратуры для обеспечения беспристрастного и эффективного расследования и, при необходимости, привлечения к уголовной ответственности предполагаемых виновных, а также о возмещении ущерба жертвам в полном размере (ст. 7 и 9). </w:t>
      </w:r>
    </w:p>
    <w:p w14:paraId="22F04EAF" w14:textId="7B354081" w:rsidR="00AC5112" w:rsidRPr="00745932" w:rsidRDefault="00AC5112" w:rsidP="00AC5112">
      <w:pPr>
        <w:pStyle w:val="SingleTxtG"/>
        <w:keepNext/>
        <w:keepLines/>
        <w:rPr>
          <w:b/>
          <w:bCs/>
        </w:rPr>
      </w:pPr>
      <w:r>
        <w:lastRenderedPageBreak/>
        <w:t>25.</w:t>
      </w:r>
      <w:r>
        <w:tab/>
      </w:r>
      <w:r>
        <w:rPr>
          <w:b/>
          <w:bCs/>
        </w:rPr>
        <w:t>Государство-участник должно обеспечить оперативное и тщательное расследование по всем заявлениям о пытках и жестоком обращении эффективным и полностью независимым и беспристрастным органом, привлечение виновных к уголовной ответственности и, в случае осуждения, назначение им наказания, соразмерного характеру и тяжести преступления, а также предоставление жертвам полного возмещения, включая реабилитацию и выплату надлежащей компенсации.</w:t>
      </w:r>
      <w:r>
        <w:t xml:space="preserve"> </w:t>
      </w:r>
      <w:r>
        <w:rPr>
          <w:b/>
          <w:bCs/>
        </w:rPr>
        <w:t>Государство-участник также должно повысить уровень информированности и обучения сотрудников правоохранительных органов и сил безопасности в отношении закона «О</w:t>
      </w:r>
      <w:r>
        <w:rPr>
          <w:b/>
          <w:bCs/>
          <w:lang w:val="en-US"/>
        </w:rPr>
        <w:t> </w:t>
      </w:r>
      <w:r>
        <w:rPr>
          <w:b/>
          <w:bCs/>
        </w:rPr>
        <w:t>предупреждении и запрете пыток» 2012 года, Положения по предупреждению и запрету пыток 2017 года и соответствующих международных стандартов, включая Руководство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 и Принципы эффективного ведения опроса в ходе расследования и сбора информации, известные как «Принципы Мендеса».</w:t>
      </w:r>
    </w:p>
    <w:p w14:paraId="78075EC5" w14:textId="77777777" w:rsidR="00AC5112" w:rsidRPr="00745932" w:rsidRDefault="00AC5112" w:rsidP="00AC5112">
      <w:pPr>
        <w:pStyle w:val="H23G"/>
      </w:pPr>
      <w:r>
        <w:tab/>
      </w:r>
      <w:r>
        <w:tab/>
      </w:r>
      <w:r>
        <w:rPr>
          <w:bCs/>
        </w:rPr>
        <w:t>Свобода и личная неприкосновенность</w:t>
      </w:r>
    </w:p>
    <w:p w14:paraId="4DCBAB8B" w14:textId="77777777" w:rsidR="00AC5112" w:rsidRPr="00745932" w:rsidRDefault="00AC5112" w:rsidP="00AC5112">
      <w:pPr>
        <w:pStyle w:val="SingleTxtG"/>
      </w:pPr>
      <w:r>
        <w:t>26.</w:t>
      </w:r>
      <w:r>
        <w:tab/>
        <w:t>Комитет выражает обеспокоенность в связи с продолжающими поступать сообщениями о произвольных арестах и задержаниях сотрудниками полиции и сил безопасности, объектами которых становятся, в частности, политические оппоненты, журналисты, адвокаты, правозащитники, секс-работники и представители ЛГБТИ. Принимая к сведению заявление делегации о том, что по всем жалобам, связанным с нарушением 48-часового срока предъявления обвинений подозреваемым, содержащимся под стражей в полиции, проводятся расследования и что ответственность за это несет Отдел профессиональных стандартов, Комитет обеспокоен сообщениями о частых нарушениях этого правила. Комитет обеспокоен тем, что постановления о заключении под стражу регулярно выносятся до завершения первоначального расследования, что право на освобождение под подписку о невыезде и под залог не гарантируются надлежащим образом и что предварительное заключение зачастую является чрезмерно длительным и нарушает установленные законом ограничения. Комитет также обеспокоен высокой долей заключенных, содержащихся под стражей, по сравнению с общей численностью заключенных (ст. 9).</w:t>
      </w:r>
    </w:p>
    <w:p w14:paraId="1980D6A1" w14:textId="77777777" w:rsidR="00AC5112" w:rsidRPr="00ED6D1D" w:rsidRDefault="00AC5112" w:rsidP="00AC5112">
      <w:pPr>
        <w:pStyle w:val="SingleTxtG"/>
        <w:rPr>
          <w:bCs/>
        </w:rPr>
      </w:pPr>
      <w:r>
        <w:t>27.</w:t>
      </w:r>
      <w:r>
        <w:tab/>
      </w:r>
      <w:r>
        <w:rPr>
          <w:b/>
          <w:bCs/>
        </w:rPr>
        <w:t>С учетом замечания общего порядка № 35 (2014) Комитета о свободе и личной неприкосновенности государству-участнику следует:</w:t>
      </w:r>
    </w:p>
    <w:p w14:paraId="7EB69DE0" w14:textId="77777777" w:rsidR="00AC5112" w:rsidRPr="00AC5112" w:rsidRDefault="00AC5112" w:rsidP="00AC5112">
      <w:pPr>
        <w:pStyle w:val="SingleTxtG"/>
        <w:rPr>
          <w:b/>
        </w:rPr>
      </w:pPr>
      <w:r w:rsidRPr="00AC5112">
        <w:rPr>
          <w:b/>
        </w:rPr>
        <w:tab/>
        <w:t>a)</w:t>
      </w:r>
      <w:r w:rsidRPr="00AC5112">
        <w:rPr>
          <w:b/>
        </w:rPr>
        <w:tab/>
        <w:t>на систематической основе гарантировать лицам, содержащимся под стражей в полиции или в предварительном заключении, информирование об их правах и предоставление им основных правовых гарантий, в частности права незамедлительную предстать перед судьей, права на доступ к адвокату, права на периодический судебный пересмотр решения о задержании, а также право на освобождение под подписку о невыезде или под залог;</w:t>
      </w:r>
    </w:p>
    <w:p w14:paraId="3ED38DD7" w14:textId="77777777" w:rsidR="00AC5112" w:rsidRPr="00AC5112" w:rsidRDefault="00AC5112" w:rsidP="00AC5112">
      <w:pPr>
        <w:pStyle w:val="SingleTxtG"/>
        <w:rPr>
          <w:b/>
        </w:rPr>
      </w:pPr>
      <w:r w:rsidRPr="00AC5112">
        <w:rPr>
          <w:b/>
        </w:rPr>
        <w:tab/>
        <w:t>b)</w:t>
      </w:r>
      <w:r w:rsidRPr="00AC5112">
        <w:rPr>
          <w:b/>
        </w:rPr>
        <w:tab/>
        <w:t>обеспечить, чтобы ни одно задержанное лицо не содержалось под стражей без своевременного предъявления ему обвинения в совершении уголовно наказуемого деяния, и чтобы все лица, содержащиеся под стражей до суда, незамедлительно представали перед судом;</w:t>
      </w:r>
    </w:p>
    <w:p w14:paraId="54F5477F" w14:textId="77777777" w:rsidR="00AC5112" w:rsidRPr="00AC5112" w:rsidRDefault="00AC5112" w:rsidP="00AC5112">
      <w:pPr>
        <w:pStyle w:val="SingleTxtG"/>
        <w:rPr>
          <w:b/>
        </w:rPr>
      </w:pPr>
      <w:r w:rsidRPr="00AC5112">
        <w:rPr>
          <w:b/>
        </w:rPr>
        <w:tab/>
        <w:t>c)</w:t>
      </w:r>
      <w:r w:rsidRPr="00AC5112">
        <w:rPr>
          <w:b/>
        </w:rPr>
        <w:tab/>
        <w:t>обеспечить строгое соблюдение установленных законом ограничений на продолжительность предварительного заключения, а также соблюдение права на хабеас корпус на практике и его эффективное применение для освобождения лиц, находящихся под стражей;</w:t>
      </w:r>
    </w:p>
    <w:p w14:paraId="60C4BD89" w14:textId="77777777" w:rsidR="00AC5112" w:rsidRPr="00745932" w:rsidRDefault="00AC5112" w:rsidP="00AC5112">
      <w:pPr>
        <w:pStyle w:val="SingleTxtG"/>
        <w:rPr>
          <w:b/>
          <w:bCs/>
        </w:rPr>
      </w:pPr>
      <w:r w:rsidRPr="00AC5112">
        <w:rPr>
          <w:b/>
        </w:rPr>
        <w:tab/>
        <w:t>d)</w:t>
      </w:r>
      <w:r w:rsidRPr="00AC5112">
        <w:rPr>
          <w:b/>
        </w:rPr>
        <w:tab/>
        <w:t>c) повысить доступность и использование альтернатив досудебному содержанию под стражей с учетом Минимальных стандартных правил Организации Объединенных Наций в отношении мер, не связанных с тюремным заключением (Токийские правила), в том числе путем надлежащего рассмотрения</w:t>
      </w:r>
      <w:r>
        <w:rPr>
          <w:b/>
          <w:bCs/>
        </w:rPr>
        <w:t xml:space="preserve"> таких альтернатив, особенно в случае задержек в проведении расследований или судебных разбирательств.</w:t>
      </w:r>
    </w:p>
    <w:p w14:paraId="76A807E8" w14:textId="77777777" w:rsidR="00AC5112" w:rsidRPr="00745932" w:rsidRDefault="00AC5112" w:rsidP="00AC5112">
      <w:pPr>
        <w:pStyle w:val="H23G"/>
      </w:pPr>
      <w:r>
        <w:lastRenderedPageBreak/>
        <w:tab/>
      </w:r>
      <w:r>
        <w:tab/>
      </w:r>
      <w:r>
        <w:rPr>
          <w:bCs/>
        </w:rPr>
        <w:t>Насильственные исчезновения</w:t>
      </w:r>
    </w:p>
    <w:p w14:paraId="27445900" w14:textId="02C85EB9" w:rsidR="00AC5112" w:rsidRPr="00745932" w:rsidRDefault="00AC5112" w:rsidP="00AC5112">
      <w:pPr>
        <w:pStyle w:val="SingleTxtG"/>
      </w:pPr>
      <w:r>
        <w:t>28.</w:t>
      </w:r>
      <w:r>
        <w:tab/>
        <w:t>Ссылаясь на свои предыдущие заключительные замечания, Комитет по-прежнему обеспокоен сообщениями о том, что силы безопасности, в частности органы военной разведки, продолжают произвольно задерживать и допрашивать людей в непризнанных официально или незарегистрированных местах содержания под стражей, известных как «конспиративные дома». Комитет особенно обеспокоен тем, что большое количество жалоб на насильственные исчезновения членов и сторонников политической оппозиции в подобных обстоятельствах было зарегистрировано Комиссией по правам человека Уганды в связи с циклом всеобщих выборов 2021 года. Комитет также обеспокоен отказом государства-участника в полной мере сотрудничать в рамках расследования по фактам предполагаемых пыток в незарегистрированных центрах содержания под стражей, проведенного Комитетом по правам человека Парламента Уганды в 2019 году, включая отказ предоставить доступ для посещения «конспиративных домов». Комитет принимает к сведению, что государство-участник признало существование «конспиративных домов» в показаниях, данных в ходе расследования, уточнив при этом, что они использовались для проведения разведывательных операций и защиты свидетелей (ст. 2, 6, 7, 9, 14 и</w:t>
      </w:r>
      <w:r w:rsidR="00E70475">
        <w:rPr>
          <w:lang w:val="en-US"/>
        </w:rPr>
        <w:t> </w:t>
      </w:r>
      <w:r>
        <w:t xml:space="preserve">16). </w:t>
      </w:r>
    </w:p>
    <w:p w14:paraId="04172973" w14:textId="77777777" w:rsidR="00AC5112" w:rsidRPr="00ED6D1D" w:rsidRDefault="00AC5112" w:rsidP="00AC5112">
      <w:pPr>
        <w:pStyle w:val="SingleTxtG"/>
        <w:rPr>
          <w:bCs/>
        </w:rPr>
      </w:pPr>
      <w:r>
        <w:t>29.</w:t>
      </w:r>
      <w:r>
        <w:tab/>
      </w:r>
      <w:r>
        <w:rPr>
          <w:b/>
          <w:bCs/>
        </w:rPr>
        <w:t>Государству-участнику следует:</w:t>
      </w:r>
      <w:r>
        <w:t xml:space="preserve"> </w:t>
      </w:r>
    </w:p>
    <w:p w14:paraId="079DC918" w14:textId="77777777" w:rsidR="00AC5112" w:rsidRPr="00AC5112" w:rsidRDefault="00AC5112" w:rsidP="00AC5112">
      <w:pPr>
        <w:pStyle w:val="SingleTxtG"/>
        <w:rPr>
          <w:b/>
          <w:bCs/>
        </w:rPr>
      </w:pPr>
      <w:r w:rsidRPr="00ED6D1D">
        <w:rPr>
          <w:bCs/>
        </w:rPr>
        <w:tab/>
      </w:r>
      <w:r w:rsidRPr="00AC5112">
        <w:rPr>
          <w:b/>
          <w:bCs/>
        </w:rPr>
        <w:t>a)</w:t>
      </w:r>
      <w:r w:rsidRPr="00AC5112">
        <w:rPr>
          <w:b/>
          <w:bCs/>
        </w:rPr>
        <w:tab/>
        <w:t>отказаться от практики использования несанкционированных мест содержания под стражей, включая «конспиративные дома»;</w:t>
      </w:r>
    </w:p>
    <w:p w14:paraId="4B38468E" w14:textId="77777777" w:rsidR="00AC5112" w:rsidRPr="00AC5112" w:rsidRDefault="00AC5112" w:rsidP="00AC5112">
      <w:pPr>
        <w:pStyle w:val="SingleTxtG"/>
        <w:rPr>
          <w:b/>
          <w:bCs/>
        </w:rPr>
      </w:pPr>
      <w:r w:rsidRPr="00AC5112">
        <w:rPr>
          <w:b/>
          <w:bCs/>
        </w:rPr>
        <w:tab/>
        <w:t>b)</w:t>
      </w:r>
      <w:r w:rsidRPr="00AC5112">
        <w:rPr>
          <w:b/>
          <w:bCs/>
        </w:rPr>
        <w:tab/>
        <w:t xml:space="preserve">выяснять обстоятельства всех случаев насильственных исчезновений и незамедлительно проводить соответствующие расследования, обеспечивая информирование жертв и их родственников о ходе и результатах такого расследования; </w:t>
      </w:r>
    </w:p>
    <w:p w14:paraId="48F78F33" w14:textId="77777777" w:rsidR="00AC5112" w:rsidRPr="00AC5112" w:rsidRDefault="00AC5112" w:rsidP="00AC5112">
      <w:pPr>
        <w:pStyle w:val="SingleTxtG"/>
        <w:rPr>
          <w:b/>
          <w:bCs/>
        </w:rPr>
      </w:pPr>
      <w:r w:rsidRPr="00AC5112">
        <w:rPr>
          <w:b/>
          <w:bCs/>
        </w:rPr>
        <w:tab/>
        <w:t>c)</w:t>
      </w:r>
      <w:r w:rsidRPr="00AC5112">
        <w:rPr>
          <w:b/>
          <w:bCs/>
        </w:rPr>
        <w:tab/>
        <w:t>устанавливать личность виновных и обеспечивать их привлечение к уголовной ответственности и наказание соразмерно тяжести совершенных ими преступлений;</w:t>
      </w:r>
    </w:p>
    <w:p w14:paraId="5C3D7AA8" w14:textId="77777777" w:rsidR="00AC5112" w:rsidRPr="00AC5112" w:rsidRDefault="00AC5112" w:rsidP="00AC5112">
      <w:pPr>
        <w:pStyle w:val="SingleTxtG"/>
        <w:rPr>
          <w:b/>
          <w:bCs/>
        </w:rPr>
      </w:pPr>
      <w:r w:rsidRPr="00AC5112">
        <w:rPr>
          <w:b/>
          <w:bCs/>
        </w:rPr>
        <w:tab/>
        <w:t>d)</w:t>
      </w:r>
      <w:r w:rsidRPr="00AC5112">
        <w:rPr>
          <w:b/>
          <w:bCs/>
        </w:rPr>
        <w:tab/>
        <w:t xml:space="preserve">принимать меры для получения жертвами насильственных исчезновений и их родственниками возмещения в полном объеме, включая реабилитацию, сатисфакцию и гарантии неповторения; </w:t>
      </w:r>
    </w:p>
    <w:p w14:paraId="3D9764C9" w14:textId="77777777" w:rsidR="00AC5112" w:rsidRPr="00745932" w:rsidRDefault="00AC5112" w:rsidP="00AC5112">
      <w:pPr>
        <w:pStyle w:val="SingleTxtG"/>
        <w:rPr>
          <w:b/>
          <w:bCs/>
        </w:rPr>
      </w:pPr>
      <w:r w:rsidRPr="00AC5112">
        <w:rPr>
          <w:b/>
          <w:bCs/>
        </w:rPr>
        <w:tab/>
        <w:t>e)</w:t>
      </w:r>
      <w:r w:rsidRPr="00AC5112">
        <w:rPr>
          <w:b/>
          <w:bCs/>
        </w:rPr>
        <w:tab/>
      </w:r>
      <w:r>
        <w:rPr>
          <w:b/>
          <w:bCs/>
        </w:rPr>
        <w:t>ратифицировать Международную конвенцию для защиты всех лиц от насильственных исчезновений.</w:t>
      </w:r>
    </w:p>
    <w:p w14:paraId="7402401E" w14:textId="77777777" w:rsidR="00AC5112" w:rsidRPr="00745932" w:rsidRDefault="00AC5112" w:rsidP="00AC5112">
      <w:pPr>
        <w:pStyle w:val="H23G"/>
      </w:pPr>
      <w:r>
        <w:tab/>
      </w:r>
      <w:r>
        <w:tab/>
      </w:r>
      <w:r>
        <w:rPr>
          <w:bCs/>
        </w:rPr>
        <w:t>Обращение с лицами, лишенными свободы</w:t>
      </w:r>
    </w:p>
    <w:p w14:paraId="1562BB95" w14:textId="3A19F848" w:rsidR="00AC5112" w:rsidRPr="00745932" w:rsidRDefault="00AC5112" w:rsidP="00AC5112">
      <w:pPr>
        <w:pStyle w:val="SingleTxtG"/>
      </w:pPr>
      <w:r>
        <w:t>30.</w:t>
      </w:r>
      <w:r>
        <w:tab/>
        <w:t>Принимая к сведению представленную государством-участником информацию о мерах, принятых для решения проблемы переполненности тюрем, Комитет по-прежнему обеспокоен хронической переполненностью тюрем и других мест содержания под стражей, ветхим состоянием некоторых сооружений, а также сообщениями о недостаточном питании, особенно в центрах содержания под стражей, находящихся в ведении Сил полиции Уганды. Принимая к сведению, что закон «О</w:t>
      </w:r>
      <w:r w:rsidR="00E70475">
        <w:rPr>
          <w:lang w:val="en-US"/>
        </w:rPr>
        <w:t> </w:t>
      </w:r>
      <w:r>
        <w:t>внесении изменений в Уголовный кодекс» 2002 года отменил телесные наказания в соответствии с решением Конституционного суда, Комитет обеспокоен сообщениями о том, что в некоторых тюрьмах до сих пор распространена практика битья палками. Комитет также обеспокоен тем, что в некоторых учреждениях несовершеннолетние, как сообщается, содержатся вместе со взрослыми (ст. 7 и 10).</w:t>
      </w:r>
    </w:p>
    <w:p w14:paraId="07C30033" w14:textId="77777777" w:rsidR="00AC5112" w:rsidRPr="00ED6D1D" w:rsidRDefault="00AC5112" w:rsidP="00AC5112">
      <w:pPr>
        <w:pStyle w:val="SingleTxtG"/>
        <w:rPr>
          <w:bCs/>
        </w:rPr>
      </w:pPr>
      <w:r>
        <w:t>31.</w:t>
      </w:r>
      <w:r>
        <w:tab/>
      </w:r>
      <w:r>
        <w:rPr>
          <w:b/>
          <w:bCs/>
        </w:rPr>
        <w:t>Государству-участнику следует активизировать свои усилия по приведению условий содержания под стражей в полное соответствие с действующими международными стандартами в области прав человека, включая Минимальные стандартные правила Организации Объединенных Наций в отношении обращения с заключенными (Правила Нельсона Манделы).</w:t>
      </w:r>
      <w:r>
        <w:t xml:space="preserve"> </w:t>
      </w:r>
      <w:r>
        <w:rPr>
          <w:b/>
          <w:bCs/>
        </w:rPr>
        <w:t>В частности, государство-участник должно:</w:t>
      </w:r>
      <w:r>
        <w:t xml:space="preserve"> </w:t>
      </w:r>
    </w:p>
    <w:p w14:paraId="5EEB596D" w14:textId="77777777" w:rsidR="00AC5112" w:rsidRPr="00AC5112" w:rsidRDefault="00AC5112" w:rsidP="00AC5112">
      <w:pPr>
        <w:pStyle w:val="SingleTxtG"/>
        <w:rPr>
          <w:b/>
          <w:bCs/>
        </w:rPr>
      </w:pPr>
      <w:r w:rsidRPr="00ED6D1D">
        <w:rPr>
          <w:bCs/>
        </w:rPr>
        <w:lastRenderedPageBreak/>
        <w:tab/>
      </w:r>
      <w:r w:rsidRPr="00AC5112">
        <w:rPr>
          <w:b/>
          <w:bCs/>
        </w:rPr>
        <w:t>a)</w:t>
      </w:r>
      <w:r w:rsidRPr="00AC5112">
        <w:rPr>
          <w:b/>
          <w:bCs/>
        </w:rPr>
        <w:tab/>
        <w:t xml:space="preserve">значительно снизить переполненность тюрем, в частности путем более широкого применения мер, не связанных с лишением свободы, в качестве альтернативы тюремному заключению; </w:t>
      </w:r>
    </w:p>
    <w:p w14:paraId="05D28D95" w14:textId="77777777" w:rsidR="00AC5112" w:rsidRPr="00AC5112" w:rsidRDefault="00AC5112" w:rsidP="00AC5112">
      <w:pPr>
        <w:pStyle w:val="SingleTxtG"/>
        <w:rPr>
          <w:b/>
          <w:bCs/>
        </w:rPr>
      </w:pPr>
      <w:r w:rsidRPr="00AC5112">
        <w:rPr>
          <w:b/>
          <w:bCs/>
        </w:rPr>
        <w:tab/>
        <w:t>b)</w:t>
      </w:r>
      <w:r w:rsidRPr="00AC5112">
        <w:rPr>
          <w:b/>
          <w:bCs/>
        </w:rPr>
        <w:tab/>
        <w:t>активизировать усилия по улучшению условий содержания и обеспечению надлежащего доступа заключенных к пище, чистой воде и медицинскому обслуживанию во всех местах лишения свободы;</w:t>
      </w:r>
    </w:p>
    <w:p w14:paraId="798E3E94" w14:textId="44BC76BC" w:rsidR="00AC5112" w:rsidRPr="00AC5112" w:rsidRDefault="00AC5112" w:rsidP="00AC5112">
      <w:pPr>
        <w:pStyle w:val="SingleTxtG"/>
        <w:rPr>
          <w:b/>
          <w:bCs/>
        </w:rPr>
      </w:pPr>
      <w:r w:rsidRPr="00AC5112">
        <w:rPr>
          <w:b/>
          <w:bCs/>
        </w:rPr>
        <w:tab/>
        <w:t>c)</w:t>
      </w:r>
      <w:r w:rsidRPr="00AC5112">
        <w:rPr>
          <w:b/>
          <w:bCs/>
        </w:rPr>
        <w:tab/>
        <w:t>обеспечить эффективное применение пункта 2 статьи 81 закона «О</w:t>
      </w:r>
      <w:r w:rsidR="00E70475">
        <w:rPr>
          <w:b/>
          <w:bCs/>
          <w:lang w:val="en-US"/>
        </w:rPr>
        <w:t> </w:t>
      </w:r>
      <w:r w:rsidRPr="00AC5112">
        <w:rPr>
          <w:b/>
          <w:bCs/>
        </w:rPr>
        <w:t>тюрьмах» 2006 года, запрещающего телесные наказания;</w:t>
      </w:r>
    </w:p>
    <w:p w14:paraId="6103AF78" w14:textId="77777777" w:rsidR="00AC5112" w:rsidRPr="00AC5112" w:rsidRDefault="00AC5112" w:rsidP="00AC5112">
      <w:pPr>
        <w:pStyle w:val="SingleTxtG"/>
        <w:rPr>
          <w:b/>
          <w:bCs/>
        </w:rPr>
      </w:pPr>
      <w:r w:rsidRPr="00AC5112">
        <w:rPr>
          <w:b/>
          <w:bCs/>
        </w:rPr>
        <w:tab/>
        <w:t>d)</w:t>
      </w:r>
      <w:r w:rsidRPr="00AC5112">
        <w:rPr>
          <w:b/>
          <w:bCs/>
        </w:rPr>
        <w:tab/>
        <w:t>обеспечить содержание под стражей несовершеннолетних отдельно от взрослых.</w:t>
      </w:r>
    </w:p>
    <w:p w14:paraId="656F8A99" w14:textId="77777777" w:rsidR="00AC5112" w:rsidRPr="00745932" w:rsidRDefault="00AC5112" w:rsidP="00AC5112">
      <w:pPr>
        <w:pStyle w:val="H23G"/>
      </w:pPr>
      <w:r>
        <w:tab/>
      </w:r>
      <w:r>
        <w:tab/>
      </w:r>
      <w:r>
        <w:rPr>
          <w:bCs/>
        </w:rPr>
        <w:t>Ликвидация рабства, принудительного труда и торговли людьми</w:t>
      </w:r>
      <w:r>
        <w:t xml:space="preserve"> </w:t>
      </w:r>
    </w:p>
    <w:p w14:paraId="03250107" w14:textId="77777777" w:rsidR="00AC5112" w:rsidRPr="00745932" w:rsidRDefault="00AC5112" w:rsidP="00AC5112">
      <w:pPr>
        <w:pStyle w:val="SingleTxtG"/>
      </w:pPr>
      <w:r>
        <w:t>32.</w:t>
      </w:r>
      <w:r>
        <w:tab/>
        <w:t xml:space="preserve">Комитет приветствует согласованные усилия государства-участника по борьбе с торговлей людьми, включая создание всеобъемлющей правовой, политической и институциональной базы. Комитет выражает сожаление в связи с тем, что ему не были предоставлены дезагрегированные данные за достаточный период времени, позволяющие проанализировать эффективность принятых мер, а также не была предоставлена информация о помощи и компенсации, предоставленной жертвам. Приветствуя принятие законодательства и мер политики, направленных на защиту детей от трудовой и сексуальной эксплуатации, Комитет в то же время выражает сожаление, что ему не была предоставлена информация об их выполнении, и обеспокоен сообщениями о том, что такие формы эксплуатации детей по-прежнему широко распространены в государстве-участнике (ст. 2, 7, 8, 24 и 26). </w:t>
      </w:r>
    </w:p>
    <w:p w14:paraId="3DA51D2B" w14:textId="77777777" w:rsidR="00AC5112" w:rsidRPr="00ED6D1D" w:rsidRDefault="00AC5112" w:rsidP="00AC5112">
      <w:pPr>
        <w:pStyle w:val="SingleTxtG"/>
        <w:rPr>
          <w:bCs/>
        </w:rPr>
      </w:pPr>
      <w:r>
        <w:t>33.</w:t>
      </w:r>
      <w:r>
        <w:tab/>
      </w:r>
      <w:r>
        <w:rPr>
          <w:b/>
          <w:bCs/>
        </w:rPr>
        <w:t>Государству-участнику следует и далее наращивать свои усилия по эффективному предотвращению и борьбе с торговлей людьми, включая детей, в частности:</w:t>
      </w:r>
      <w:r>
        <w:t xml:space="preserve"> </w:t>
      </w:r>
    </w:p>
    <w:p w14:paraId="025CDA3C" w14:textId="77777777" w:rsidR="00AC5112" w:rsidRPr="00AC5112" w:rsidRDefault="00AC5112" w:rsidP="00AC5112">
      <w:pPr>
        <w:pStyle w:val="SingleTxtG"/>
        <w:rPr>
          <w:b/>
          <w:bCs/>
        </w:rPr>
      </w:pPr>
      <w:r w:rsidRPr="00ED6D1D">
        <w:rPr>
          <w:bCs/>
        </w:rPr>
        <w:tab/>
      </w:r>
      <w:r w:rsidRPr="00AC5112">
        <w:rPr>
          <w:b/>
          <w:bCs/>
        </w:rPr>
        <w:t>a)</w:t>
      </w:r>
      <w:r w:rsidRPr="00AC5112">
        <w:rPr>
          <w:b/>
          <w:bCs/>
        </w:rPr>
        <w:tab/>
        <w:t>обеспечивать эффективную идентификацию жертв, включая проверку уязвимых групп, таких как мигранты и просители убежища;</w:t>
      </w:r>
    </w:p>
    <w:p w14:paraId="3F2CF196" w14:textId="77777777" w:rsidR="00AC5112" w:rsidRPr="00AC5112" w:rsidRDefault="00AC5112" w:rsidP="00AC5112">
      <w:pPr>
        <w:pStyle w:val="SingleTxtG"/>
        <w:rPr>
          <w:b/>
          <w:bCs/>
        </w:rPr>
      </w:pPr>
      <w:r w:rsidRPr="00AC5112">
        <w:rPr>
          <w:b/>
          <w:bCs/>
        </w:rPr>
        <w:tab/>
        <w:t>b)</w:t>
      </w:r>
      <w:r w:rsidRPr="00AC5112">
        <w:rPr>
          <w:b/>
          <w:bCs/>
        </w:rPr>
        <w:tab/>
        <w:t xml:space="preserve">оперативно и тщательно расследовать все случаи торговли людьми и привлекать подозреваемых к уголовной ответственности в соответствии с действующим законодательством, включая закон «О борьбе с торговлей людьми» 2009 года, и в случае вынесения им обвинительного приговора применять к ним надлежащие и сдерживающие меры наказания; </w:t>
      </w:r>
    </w:p>
    <w:p w14:paraId="3A3CCD67" w14:textId="77777777" w:rsidR="00AC5112" w:rsidRPr="00AC5112" w:rsidRDefault="00AC5112" w:rsidP="00AC5112">
      <w:pPr>
        <w:pStyle w:val="SingleTxtG"/>
        <w:rPr>
          <w:b/>
          <w:bCs/>
        </w:rPr>
      </w:pPr>
      <w:r w:rsidRPr="00AC5112">
        <w:rPr>
          <w:b/>
          <w:bCs/>
        </w:rPr>
        <w:tab/>
        <w:t>c)</w:t>
      </w:r>
      <w:r w:rsidRPr="00AC5112">
        <w:rPr>
          <w:b/>
          <w:bCs/>
        </w:rPr>
        <w:tab/>
        <w:t>обеспечивать жертвам доступ к эффективным средствам защиты и службам помощи, а также к полному возмещению ущерба, включая реабилитацию и надлежащую компенсацию;</w:t>
      </w:r>
    </w:p>
    <w:p w14:paraId="49A0C4F4" w14:textId="77777777" w:rsidR="00AC5112" w:rsidRPr="00AC5112" w:rsidRDefault="00AC5112" w:rsidP="00AC5112">
      <w:pPr>
        <w:pStyle w:val="SingleTxtG"/>
        <w:rPr>
          <w:b/>
          <w:bCs/>
        </w:rPr>
      </w:pPr>
      <w:r w:rsidRPr="00AC5112">
        <w:rPr>
          <w:b/>
          <w:bCs/>
        </w:rPr>
        <w:tab/>
        <w:t>d)</w:t>
      </w:r>
      <w:r w:rsidRPr="00AC5112">
        <w:rPr>
          <w:b/>
          <w:bCs/>
        </w:rPr>
        <w:tab/>
        <w:t>обеспечивать надлежащую подготовку, в том числе по стандартам и процедурам выявления и направления жертв торговли людьми, для всех соответствующих государственных должностных лиц, включая судей, прокуроров, сотрудников правоохранительных органов, иммиграционных служб и персонала, работающего в пунктах приема, а также для адвокатов;</w:t>
      </w:r>
    </w:p>
    <w:p w14:paraId="37B0AAFE" w14:textId="77777777" w:rsidR="00AC5112" w:rsidRPr="00AC5112" w:rsidRDefault="00AC5112" w:rsidP="00AC5112">
      <w:pPr>
        <w:pStyle w:val="SingleTxtG"/>
        <w:rPr>
          <w:b/>
          <w:bCs/>
        </w:rPr>
      </w:pPr>
      <w:r w:rsidRPr="00AC5112">
        <w:rPr>
          <w:b/>
          <w:bCs/>
        </w:rPr>
        <w:tab/>
        <w:t>e)</w:t>
      </w:r>
      <w:r w:rsidRPr="00AC5112">
        <w:rPr>
          <w:b/>
          <w:bCs/>
        </w:rPr>
        <w:tab/>
        <w:t>укреплять правовой и организационный механизм для эффективной борьбы с сексуальной и трудовой эксплуатацией детей, в том числе путем унификации законодательства о минимальном возрасте для работы и увеличения количества инспекций труда, особенно на золотодобывающих предприятиях и фермах по выращиванию коммерческих культур;</w:t>
      </w:r>
    </w:p>
    <w:p w14:paraId="0F9CB0C3" w14:textId="77777777" w:rsidR="00AC5112" w:rsidRPr="00745932" w:rsidRDefault="00AC5112" w:rsidP="00AC5112">
      <w:pPr>
        <w:pStyle w:val="SingleTxtG"/>
        <w:rPr>
          <w:b/>
          <w:bCs/>
        </w:rPr>
      </w:pPr>
      <w:r w:rsidRPr="00AC5112">
        <w:rPr>
          <w:b/>
          <w:bCs/>
        </w:rPr>
        <w:tab/>
        <w:t>f)</w:t>
      </w:r>
      <w:r w:rsidRPr="00AC5112">
        <w:rPr>
          <w:b/>
          <w:bCs/>
        </w:rPr>
        <w:tab/>
        <w:t>внедрять</w:t>
      </w:r>
      <w:r>
        <w:rPr>
          <w:b/>
          <w:bCs/>
        </w:rPr>
        <w:t xml:space="preserve"> механизмы систематического сбора дезагрегированных данных о торговле людьми и детском труде.</w:t>
      </w:r>
    </w:p>
    <w:p w14:paraId="0935DE31" w14:textId="77777777" w:rsidR="00AC5112" w:rsidRPr="00745932" w:rsidRDefault="00AC5112" w:rsidP="00AC5112">
      <w:pPr>
        <w:pStyle w:val="H23G"/>
      </w:pPr>
      <w:r>
        <w:tab/>
      </w:r>
      <w:r>
        <w:tab/>
      </w:r>
      <w:r>
        <w:rPr>
          <w:bCs/>
        </w:rPr>
        <w:t>Отправление правосудия и право на справедливое судебное разбирательство</w:t>
      </w:r>
    </w:p>
    <w:p w14:paraId="7299BDDD" w14:textId="77777777" w:rsidR="00AC5112" w:rsidRPr="00745932" w:rsidRDefault="00AC5112" w:rsidP="00AC5112">
      <w:pPr>
        <w:pStyle w:val="SingleTxtG"/>
      </w:pPr>
      <w:r>
        <w:t>34.</w:t>
      </w:r>
      <w:r>
        <w:tab/>
        <w:t xml:space="preserve">Принимая к сведению меры, принятые государством-участником для увеличения числа судебных работников и оптимизации процесса управления системой юридической помощи, финансируемой государством, Комитет обеспокоен тем, что </w:t>
      </w:r>
      <w:r>
        <w:lastRenderedPageBreak/>
        <w:t>доступ к юридической помощи по-прежнему ограничен преступлениями, влекущими за собой смертную казнь, и что качество юридической помощи, финансируемой государством, как сообщается, часто не соответствует надлежащему уровню из-за низких ставок оплаты за такую работу. Комитет также обеспокоен тем, что принятые в июле 2022 года «Директивы по Конституции (руководство по освобождению под залог для судов) (практические рекомендации)» не предусматривают права на освобождение под залог для лиц, обвиняемых в совершении преступлений, караемых смертной казнью, что подрывает принцип презумпции невиновности, закрепленный в пункте 2 статьи 14 Пакта. Комитет также выражает свою обеспокоенность в связи с сообщениями о повторных арестах подозреваемых в помещениях суда сотрудниками сил безопасности сразу после вынесения решения об их освобождении под залог. Комитет сожалеет о значительной задержке с принятием законопроекта «О защите свидетелей» и обеспокоен сообщениями о том, что свидетели не сообщают о предполагаемых нарушениях прав человека из страха расправы, в частности в связи с заявлениями о применении пыток со стороны представителей государства (ст. 2 и 14).</w:t>
      </w:r>
    </w:p>
    <w:p w14:paraId="0F15ACBE" w14:textId="77777777" w:rsidR="00AC5112" w:rsidRPr="00ED6D1D" w:rsidRDefault="00AC5112" w:rsidP="00AC5112">
      <w:pPr>
        <w:pStyle w:val="SingleTxtG"/>
        <w:rPr>
          <w:bCs/>
        </w:rPr>
      </w:pPr>
      <w:r>
        <w:t>35.</w:t>
      </w:r>
      <w:r>
        <w:tab/>
      </w:r>
      <w:r>
        <w:rPr>
          <w:b/>
          <w:bCs/>
        </w:rPr>
        <w:t>Государству-участнику следует:</w:t>
      </w:r>
    </w:p>
    <w:p w14:paraId="4D90A667" w14:textId="77777777" w:rsidR="00AC5112" w:rsidRPr="00AC5112" w:rsidRDefault="00AC5112" w:rsidP="00AC5112">
      <w:pPr>
        <w:pStyle w:val="SingleTxtG"/>
        <w:rPr>
          <w:b/>
          <w:bCs/>
        </w:rPr>
      </w:pPr>
      <w:r w:rsidRPr="00ED6D1D">
        <w:rPr>
          <w:bCs/>
        </w:rPr>
        <w:tab/>
      </w:r>
      <w:r w:rsidRPr="00AC5112">
        <w:rPr>
          <w:b/>
          <w:bCs/>
        </w:rPr>
        <w:t>a)</w:t>
      </w:r>
      <w:r w:rsidRPr="00AC5112">
        <w:rPr>
          <w:b/>
          <w:bCs/>
        </w:rPr>
        <w:tab/>
        <w:t>обеспечить доступ к правосудию для всех на равных условиях, в том числе путем предоставления бесплатной юридической помощи всем лицам, не имеющим достаточных средств, особенно в случаях, когда этого требуют интересы правосудия, в соответствии с подпунктом 3 d) статьи 14 Пакта;</w:t>
      </w:r>
    </w:p>
    <w:p w14:paraId="414C8BCB" w14:textId="77777777" w:rsidR="00AC5112" w:rsidRPr="00AC5112" w:rsidRDefault="00AC5112" w:rsidP="00AC5112">
      <w:pPr>
        <w:pStyle w:val="SingleTxtG"/>
        <w:rPr>
          <w:b/>
          <w:bCs/>
        </w:rPr>
      </w:pPr>
      <w:r w:rsidRPr="00AC5112">
        <w:rPr>
          <w:b/>
          <w:bCs/>
        </w:rPr>
        <w:tab/>
        <w:t>b)</w:t>
      </w:r>
      <w:r w:rsidRPr="00AC5112">
        <w:rPr>
          <w:b/>
          <w:bCs/>
        </w:rPr>
        <w:tab/>
        <w:t>ускорить принятие национального законопроекта «О правовой помощи», подготовленного в 2022 году, и обеспечить выделение достаточных финансовых ресурсов на его осуществление;</w:t>
      </w:r>
    </w:p>
    <w:p w14:paraId="309BC470" w14:textId="77777777" w:rsidR="00AC5112" w:rsidRPr="00AC5112" w:rsidRDefault="00AC5112" w:rsidP="00AC5112">
      <w:pPr>
        <w:pStyle w:val="SingleTxtG"/>
        <w:rPr>
          <w:b/>
          <w:bCs/>
        </w:rPr>
      </w:pPr>
      <w:r w:rsidRPr="00AC5112">
        <w:rPr>
          <w:b/>
          <w:bCs/>
        </w:rPr>
        <w:tab/>
        <w:t>c)</w:t>
      </w:r>
      <w:r w:rsidRPr="00AC5112">
        <w:rPr>
          <w:b/>
          <w:bCs/>
        </w:rPr>
        <w:tab/>
        <w:t>изменить или отменить принятые в июле 2022 «Директивы по Конституции (руководство по освобождению под залог для судов) (практические рекомендации)», которые необоснованно лишают права на освобождение под залог лиц, обвиняемых в совершении преступлений, караемых смертной казнью;</w:t>
      </w:r>
    </w:p>
    <w:p w14:paraId="62CBC06C" w14:textId="77777777" w:rsidR="00AC5112" w:rsidRPr="00AC5112" w:rsidRDefault="00AC5112" w:rsidP="00AC5112">
      <w:pPr>
        <w:pStyle w:val="SingleTxtG"/>
        <w:rPr>
          <w:b/>
          <w:bCs/>
        </w:rPr>
      </w:pPr>
      <w:r w:rsidRPr="00AC5112">
        <w:rPr>
          <w:b/>
          <w:bCs/>
        </w:rPr>
        <w:tab/>
        <w:t>d)</w:t>
      </w:r>
      <w:r w:rsidRPr="00AC5112">
        <w:rPr>
          <w:b/>
          <w:bCs/>
        </w:rPr>
        <w:tab/>
        <w:t xml:space="preserve">обеспечить соблюдение сотрудниками правоохранительных органов и силовых структур постановлений судов об освобождении под залог; </w:t>
      </w:r>
    </w:p>
    <w:p w14:paraId="3DA1D0DE" w14:textId="77777777" w:rsidR="00AC5112" w:rsidRPr="00745932" w:rsidRDefault="00AC5112" w:rsidP="00AC5112">
      <w:pPr>
        <w:pStyle w:val="SingleTxtG"/>
        <w:rPr>
          <w:b/>
          <w:bCs/>
        </w:rPr>
      </w:pPr>
      <w:r w:rsidRPr="00AC5112">
        <w:rPr>
          <w:b/>
          <w:bCs/>
        </w:rPr>
        <w:tab/>
        <w:t>e)</w:t>
      </w:r>
      <w:r w:rsidRPr="00AC5112">
        <w:rPr>
          <w:b/>
          <w:bCs/>
        </w:rPr>
        <w:tab/>
      </w:r>
      <w:r>
        <w:rPr>
          <w:b/>
          <w:bCs/>
        </w:rPr>
        <w:t>ускорить принятие проекта закона «О защите свидетелей».</w:t>
      </w:r>
    </w:p>
    <w:p w14:paraId="03D6A221" w14:textId="77777777" w:rsidR="00AC5112" w:rsidRPr="00745932" w:rsidRDefault="00AC5112" w:rsidP="00AC5112">
      <w:pPr>
        <w:pStyle w:val="H23G"/>
      </w:pPr>
      <w:r>
        <w:tab/>
      </w:r>
      <w:r>
        <w:tab/>
      </w:r>
      <w:r>
        <w:rPr>
          <w:bCs/>
        </w:rPr>
        <w:t>Использование военных судов</w:t>
      </w:r>
    </w:p>
    <w:p w14:paraId="5C16786B" w14:textId="77777777" w:rsidR="00AC5112" w:rsidRPr="00745932" w:rsidRDefault="00AC5112" w:rsidP="00AC5112">
      <w:pPr>
        <w:pStyle w:val="SingleTxtG"/>
      </w:pPr>
      <w:r>
        <w:t>36.</w:t>
      </w:r>
      <w:r>
        <w:tab/>
        <w:t xml:space="preserve">Комитет обеспокоен использованием закона «О Силах народной обороны Уганды» 2005 года для привлечения к уголовной ответственности гражданских лиц в военных судах — эта практика, как сообщается, широко применялась против кандидатов и сторонников оппозиции в ходе всеобщих выборов 2021 года. Принимая к сведению постановления Конституционного суда от 2021 и 2022 годов, в которых положения данного закона, позволяющие привлекать гражданских лиц к уголовной ответственности в военных судах, были признаны неконституционными, и суд, соответственно, постановил передать их дела в гражданские суды, Комитет обеспокоен тем, что разбирательства по делам гражданских лиц в военных судах продолжаются, в том числе в контексте операций по разоружению в регионе Карамоджа, в ожидании результатов рассмотрения апелляции государства-участника по поводу этих постановлений. Комитет также обеспокоен тем, что военным судам не хватает независимости, </w:t>
      </w:r>
      <w:r w:rsidRPr="003A60DA">
        <w:t>в частности</w:t>
      </w:r>
      <w:r>
        <w:t xml:space="preserve"> потому, что их возглавляют военнослужащие, назначаемые непосредственно исполнительной властью, и что гражданские лица, чьи дела рассматриваются в военных судах, не пользуются теми же гарантиями соблюдения надлежащей правовой процедуры, которые предусмотрены в системе гражданского судопроизводства (ст. 2 и 14).</w:t>
      </w:r>
    </w:p>
    <w:p w14:paraId="6516960F" w14:textId="77777777" w:rsidR="00AC5112" w:rsidRPr="00ED6D1D" w:rsidRDefault="00AC5112" w:rsidP="00AC5112">
      <w:pPr>
        <w:pStyle w:val="SingleTxtG"/>
        <w:rPr>
          <w:bCs/>
        </w:rPr>
      </w:pPr>
      <w:r>
        <w:t>37.</w:t>
      </w:r>
      <w:r>
        <w:tab/>
      </w:r>
      <w:r>
        <w:rPr>
          <w:b/>
          <w:bCs/>
        </w:rPr>
        <w:t>Государству-участнику следует безотлагательно отменить юрисдикцию военных судов в отношении гражданских лиц.</w:t>
      </w:r>
      <w:r>
        <w:t xml:space="preserve"> </w:t>
      </w:r>
      <w:r>
        <w:rPr>
          <w:b/>
          <w:bCs/>
        </w:rPr>
        <w:t>Кроме того, оно должно:</w:t>
      </w:r>
      <w:r>
        <w:t xml:space="preserve"> </w:t>
      </w:r>
    </w:p>
    <w:p w14:paraId="2E879A96" w14:textId="77777777" w:rsidR="00AC5112" w:rsidRPr="00AC5112" w:rsidRDefault="00AC5112" w:rsidP="00AC5112">
      <w:pPr>
        <w:pStyle w:val="SingleTxtG"/>
        <w:rPr>
          <w:b/>
          <w:bCs/>
        </w:rPr>
      </w:pPr>
      <w:r w:rsidRPr="00ED6D1D">
        <w:rPr>
          <w:bCs/>
        </w:rPr>
        <w:tab/>
      </w:r>
      <w:r w:rsidRPr="00AC5112">
        <w:rPr>
          <w:b/>
          <w:bCs/>
        </w:rPr>
        <w:t>a)</w:t>
      </w:r>
      <w:r w:rsidRPr="00AC5112">
        <w:rPr>
          <w:b/>
          <w:bCs/>
        </w:rPr>
        <w:tab/>
        <w:t xml:space="preserve">обеспечить, чтобы судебные дела в отношении гражданских лиц, ожидающие рассмотрения в военных судах, рассматривались в условиях, обеспечивающих все гарантии, предусмотренные статьей 14 Пакта и замечанием </w:t>
      </w:r>
      <w:r w:rsidRPr="00AC5112">
        <w:rPr>
          <w:b/>
          <w:bCs/>
        </w:rPr>
        <w:lastRenderedPageBreak/>
        <w:t xml:space="preserve">общего порядка Комитета № 32 (2007) о праве на равенство перед судами и трибуналами и на справедливое судебное разбирательство; </w:t>
      </w:r>
    </w:p>
    <w:p w14:paraId="23423DDE" w14:textId="77777777" w:rsidR="00AC5112" w:rsidRPr="00745932" w:rsidRDefault="00AC5112" w:rsidP="00AC5112">
      <w:pPr>
        <w:pStyle w:val="SingleTxtG"/>
        <w:rPr>
          <w:b/>
          <w:bCs/>
        </w:rPr>
      </w:pPr>
      <w:r w:rsidRPr="00AC5112">
        <w:rPr>
          <w:b/>
          <w:bCs/>
        </w:rPr>
        <w:tab/>
        <w:t>b)</w:t>
      </w:r>
      <w:r w:rsidRPr="00AC5112">
        <w:rPr>
          <w:b/>
          <w:bCs/>
        </w:rPr>
        <w:tab/>
        <w:t>расследовать все предполагаемые нарушения гарантий надлежащей правовой процедуры</w:t>
      </w:r>
      <w:r>
        <w:rPr>
          <w:b/>
          <w:bCs/>
        </w:rPr>
        <w:t>, о которых сообщают гражданские лица, чьи дела рассматриваются в военных судах, обеспечивать привлечение к уголовной ответственности виновных и, в случае их осуждения, назначение им соответствующих мер наказания, а также предоставление жертвам эффективных средств правовой защиты.</w:t>
      </w:r>
    </w:p>
    <w:p w14:paraId="3F4C2B2A" w14:textId="77777777" w:rsidR="00AC5112" w:rsidRPr="00745932" w:rsidRDefault="00AC5112" w:rsidP="00AC5112">
      <w:pPr>
        <w:pStyle w:val="H23G"/>
      </w:pPr>
      <w:r>
        <w:tab/>
      </w:r>
      <w:r>
        <w:tab/>
      </w:r>
      <w:r>
        <w:rPr>
          <w:bCs/>
        </w:rPr>
        <w:t>Независимость судебных органов</w:t>
      </w:r>
      <w:r>
        <w:t xml:space="preserve"> </w:t>
      </w:r>
    </w:p>
    <w:p w14:paraId="6820C8F7" w14:textId="77777777" w:rsidR="00AC5112" w:rsidRPr="00745932" w:rsidRDefault="00AC5112" w:rsidP="00AC5112">
      <w:pPr>
        <w:pStyle w:val="SingleTxtG"/>
      </w:pPr>
      <w:r>
        <w:t>38.</w:t>
      </w:r>
      <w:r>
        <w:tab/>
        <w:t xml:space="preserve">Комитет обеспокоен тем, что система назначения, продвижения по службе, наложения дисциплинарных взысканий и освобождения от должности не обеспечивает достаточных гарантий от вмешательства исполнительной власти, в том числе с учетом значительной роли главы исполнительной власти и небольшого количества мест, зарезервированных для действующих судей в Комиссии по делам судебных органов. Комитет также обеспокоен сообщениями о практике назначения «исполняющих обязанности судей», которая может привести к тому, что действия и решения будут приниматься из страха перед возмездием или ожидаемой выгодой, включая постоянное место в судейской коллегии (ст. 14). </w:t>
      </w:r>
    </w:p>
    <w:p w14:paraId="4CCA9C59" w14:textId="77777777" w:rsidR="00AC5112" w:rsidRPr="00745932" w:rsidRDefault="00AC5112" w:rsidP="00AC5112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>Государство-участник должно искоренить все формы необоснованного вмешательства в работу судебной системы со стороны законодательной и исполнительной власти, а также гарантировать как на законодательном уровне, так и на практике полную независимость и беспристрастность судей, равно как и независимость и эффективную автономию Управления Директора государственного обвинения.</w:t>
      </w:r>
      <w:r>
        <w:t xml:space="preserve"> </w:t>
      </w:r>
      <w:r>
        <w:rPr>
          <w:b/>
          <w:bCs/>
        </w:rPr>
        <w:t>Государство-участник должно обеспечить, чтобы процедуры отбора, назначения, продвижения по службе, перевода и смещения судей и прокуроров соответствовали положениям Пакта и соответствующим международным стандартам, включая Основные принципы независимости судебных органов и Руководящие принципы, касающиеся роли лиц, осуществляющих судебное преследование.</w:t>
      </w:r>
      <w:r>
        <w:t xml:space="preserve"> </w:t>
      </w:r>
    </w:p>
    <w:p w14:paraId="13DCDC66" w14:textId="77777777" w:rsidR="00AC5112" w:rsidRPr="00745932" w:rsidRDefault="00AC5112" w:rsidP="00AC5112">
      <w:pPr>
        <w:pStyle w:val="H23G"/>
      </w:pPr>
      <w:r>
        <w:tab/>
      </w:r>
      <w:r>
        <w:tab/>
      </w:r>
      <w:r>
        <w:rPr>
          <w:bCs/>
        </w:rPr>
        <w:t>Право на неприкосновенность частной жизни</w:t>
      </w:r>
    </w:p>
    <w:p w14:paraId="1AFFF545" w14:textId="0FC63B90" w:rsidR="00AC5112" w:rsidRPr="00745932" w:rsidRDefault="00AC5112" w:rsidP="00AC5112">
      <w:pPr>
        <w:pStyle w:val="SingleTxtG"/>
      </w:pPr>
      <w:r>
        <w:t>40.</w:t>
      </w:r>
      <w:r>
        <w:tab/>
        <w:t>Комитет выражает сожаление в связи с тем, что государство-участник не предоставило ему достаточной информации о мерах по обеспечению надлежащих гарантий в рамках закона «О регулировании перехвата сообщений» от 2010 года, включая судебный контроль, а также о пробеле в нормативно-правовой базе по государственным системам видеонаблюдения, который был выявлены государством-участником по результатам проведенной оценки. Комитет сожалеет, что государство-участник не предоставило информацию о том, почему в соответствии с законом «О</w:t>
      </w:r>
      <w:r>
        <w:rPr>
          <w:lang w:val="en-US"/>
        </w:rPr>
        <w:t> </w:t>
      </w:r>
      <w:r>
        <w:t>полиции» было необходимо проводить обыски без ордера в домах и офисах членов политической оппозиции, адвокатов и правозащитников. Комитет также обеспокоен требованием обязательного тестирования для некоторых категорий людей в соответствии с законом «О профилактике и борьбе с ВИЧ и СПИДом» 2014 года, а также тем, что закон позволяет раскрывать ВИЧ-статус без согласия больного в соответствии с критериями, которые могут быть истолкованы слишком широко, в частности раскрывать эти данные любому лицу, которое, по мнению медицинского работника, подвергается «явной и непосредственной опасности передачи ВИЧ» (ст. 17).</w:t>
      </w:r>
    </w:p>
    <w:p w14:paraId="68712517" w14:textId="022D70C6" w:rsidR="00AC5112" w:rsidRPr="00745932" w:rsidRDefault="00AC5112" w:rsidP="00AC5112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>Государству-участнику следует обеспечить наличие достаточных гарантий, включая судебный контроль, обеспечивающих, чтобы имеющиеся в его распоряжении широкие полномочия по поиску и наблюдению осуществлялись в полном соответствии с Пактом, включая полномочия, предусмотренные законом «О регулировании перехвата коммуникаций» от 2010</w:t>
      </w:r>
      <w:r w:rsidR="00405224">
        <w:rPr>
          <w:b/>
          <w:bCs/>
          <w:lang w:val="en-US"/>
        </w:rPr>
        <w:t> </w:t>
      </w:r>
      <w:r>
        <w:rPr>
          <w:b/>
          <w:bCs/>
        </w:rPr>
        <w:t>года.</w:t>
      </w:r>
      <w:r>
        <w:t xml:space="preserve"> </w:t>
      </w:r>
      <w:r>
        <w:rPr>
          <w:b/>
          <w:bCs/>
        </w:rPr>
        <w:t xml:space="preserve">Государству-участнику следует обеспечить, чтобы эти полномочия не использовались для запугивания и подавления деятельности членов политической оппозиции, адвокатов, журналистов и правозащитников, включая полномочия по проведению обысков без ордера в соответствии с законом </w:t>
      </w:r>
      <w:r>
        <w:rPr>
          <w:b/>
          <w:bCs/>
        </w:rPr>
        <w:lastRenderedPageBreak/>
        <w:t>«О</w:t>
      </w:r>
      <w:r w:rsidR="00405224">
        <w:rPr>
          <w:b/>
          <w:bCs/>
          <w:lang w:val="en-US"/>
        </w:rPr>
        <w:t> </w:t>
      </w:r>
      <w:r>
        <w:rPr>
          <w:b/>
          <w:bCs/>
        </w:rPr>
        <w:t>полиции».</w:t>
      </w:r>
      <w:r>
        <w:t xml:space="preserve"> </w:t>
      </w:r>
      <w:r>
        <w:rPr>
          <w:b/>
          <w:bCs/>
        </w:rPr>
        <w:t>Государство-участник должно обеспечить, чтобы ВИЧ-статус мог быть раскрыт без согласия тестируемого только в четко определенных, исключительных обстоятельствах, разрешенных законом.</w:t>
      </w:r>
      <w:r>
        <w:t xml:space="preserve"> </w:t>
      </w:r>
    </w:p>
    <w:p w14:paraId="57A8D911" w14:textId="77777777" w:rsidR="00AC5112" w:rsidRPr="00745932" w:rsidRDefault="00AC5112" w:rsidP="00AC5112">
      <w:pPr>
        <w:pStyle w:val="H23G"/>
      </w:pPr>
      <w:r>
        <w:tab/>
      </w:r>
      <w:r>
        <w:tab/>
      </w:r>
      <w:r>
        <w:rPr>
          <w:bCs/>
        </w:rPr>
        <w:t>Свобода выражения мнений</w:t>
      </w:r>
    </w:p>
    <w:p w14:paraId="039C48BB" w14:textId="212AB573" w:rsidR="00AC5112" w:rsidRPr="00745932" w:rsidRDefault="00AC5112" w:rsidP="00AC5112">
      <w:pPr>
        <w:pStyle w:val="SingleTxtG"/>
      </w:pPr>
      <w:r>
        <w:t>42.</w:t>
      </w:r>
      <w:r>
        <w:tab/>
        <w:t>Комитет обеспокоен тем, что чрезмерно широкие и нечетко сформулированные положения законодательной базы государства-участника, включая закон «О</w:t>
      </w:r>
      <w:r w:rsidR="00405224">
        <w:rPr>
          <w:lang w:val="en-US"/>
        </w:rPr>
        <w:t> </w:t>
      </w:r>
      <w:r>
        <w:t>неправомерном использовании компьютеров» 2011 года (с учетом изменений 2022</w:t>
      </w:r>
      <w:r w:rsidR="00405224">
        <w:rPr>
          <w:lang w:val="en-US"/>
        </w:rPr>
        <w:t> </w:t>
      </w:r>
      <w:r>
        <w:t>года), Минимальные стандарты вещания в соответствии с приложением 4 закона «О средствах коммуникации Уганды» 2013 года и пункт 1 статьи 179 закона «Об</w:t>
      </w:r>
      <w:r w:rsidR="00405224">
        <w:rPr>
          <w:lang w:val="en-US"/>
        </w:rPr>
        <w:t> </w:t>
      </w:r>
      <w:r>
        <w:t>уголовном кодексе», предусматривающий уголовную ответственность за клевету, как сообщается, используются для подавления критики в адрес исполнительной власти, в том числе со стороны журналистов, писателей и правозащитников, а также для ограничения освещения в СМИ деятельности политической оппозиции, в том числе путем закрытия СМИ. Комитет также обеспокоен тем, что подобные законы, предусматривающие суровые наказания, включая лишение свободы на срок до семи лет в соответствии с законом «О неправомерном использовании компьютеров», в сочетании с недостаточным регулированием деятельности по наблюдению, могут привести к усилению самоцензуры. Комитет выражает обеспокоенность сообщениями о произвольных арестах и задержаниях, а также физических нападениях на журналистов, особенно в контексте освещения выборов и акций протеста (ст. 9, 17 и</w:t>
      </w:r>
      <w:r>
        <w:rPr>
          <w:lang w:val="en-US"/>
        </w:rPr>
        <w:t> </w:t>
      </w:r>
      <w:r>
        <w:t xml:space="preserve">19). </w:t>
      </w:r>
      <w:bookmarkStart w:id="2" w:name="_Hlk139355834"/>
      <w:bookmarkEnd w:id="2"/>
    </w:p>
    <w:p w14:paraId="1D9EE276" w14:textId="77777777" w:rsidR="00AC5112" w:rsidRPr="00ED6D1D" w:rsidRDefault="00AC5112" w:rsidP="00AC5112">
      <w:pPr>
        <w:pStyle w:val="SingleTxtG"/>
        <w:rPr>
          <w:bCs/>
        </w:rPr>
      </w:pPr>
      <w:r>
        <w:t>43.</w:t>
      </w:r>
      <w:r>
        <w:tab/>
      </w:r>
      <w:r>
        <w:rPr>
          <w:b/>
          <w:bCs/>
        </w:rPr>
        <w:t>Государству-участнику следует принять все необходимые меры для обеспечения того, чтобы каждый человек, находящийся под его юрисдикцией, мог свободно осуществлять право на свободу выражения мнения, в соответствии со статьей 19 Пакта и замечанием общего порядка Комитета № 34 (2011) о свободе мнений и их выражения.</w:t>
      </w:r>
      <w:r>
        <w:t xml:space="preserve"> </w:t>
      </w:r>
      <w:r>
        <w:rPr>
          <w:b/>
          <w:bCs/>
        </w:rPr>
        <w:t>При этом государству-участнику следует:</w:t>
      </w:r>
      <w:r>
        <w:t xml:space="preserve"> </w:t>
      </w:r>
    </w:p>
    <w:p w14:paraId="73628901" w14:textId="77777777" w:rsidR="00AC5112" w:rsidRPr="00AC5112" w:rsidRDefault="00AC5112" w:rsidP="00AC5112">
      <w:pPr>
        <w:pStyle w:val="SingleTxtG"/>
        <w:rPr>
          <w:b/>
          <w:bCs/>
        </w:rPr>
      </w:pPr>
      <w:r w:rsidRPr="00ED6D1D">
        <w:rPr>
          <w:bCs/>
        </w:rPr>
        <w:tab/>
      </w:r>
      <w:r w:rsidRPr="00AC5112">
        <w:rPr>
          <w:b/>
          <w:bCs/>
        </w:rPr>
        <w:t>a)</w:t>
      </w:r>
      <w:r w:rsidRPr="00AC5112">
        <w:rPr>
          <w:b/>
          <w:bCs/>
        </w:rPr>
        <w:tab/>
        <w:t xml:space="preserve">воздерживаться от уголовного преследования и лишения свободы журналистов, правозащитников и других представителей гражданского общества в качестве средства, сдерживающего или препятствующего свободному выражению ими критических мнений в адрес исполнительной власти; </w:t>
      </w:r>
    </w:p>
    <w:p w14:paraId="262ED7C9" w14:textId="77777777" w:rsidR="00AC5112" w:rsidRPr="00AC5112" w:rsidRDefault="00AC5112" w:rsidP="00AC5112">
      <w:pPr>
        <w:pStyle w:val="SingleTxtG"/>
        <w:rPr>
          <w:b/>
          <w:bCs/>
        </w:rPr>
      </w:pPr>
      <w:r w:rsidRPr="00AC5112">
        <w:rPr>
          <w:b/>
          <w:bCs/>
        </w:rPr>
        <w:tab/>
        <w:t>b)</w:t>
      </w:r>
      <w:r w:rsidRPr="00AC5112">
        <w:rPr>
          <w:b/>
          <w:bCs/>
        </w:rPr>
        <w:tab/>
        <w:t xml:space="preserve">провести обзор и пересмотр действующего законодательства, включая закон «О неправомерном использовании компьютеров» 2011 года (с поправками 2022 года) и Минимальные стандарты вещания в соответствии с приложением 4 закона «О средствах коммуникации Уганды» 2013 года, чтобы избежать использования расплывчатой терминологии и чрезмерно широких ограничений и обеспечить его соответствие Пакту; </w:t>
      </w:r>
    </w:p>
    <w:p w14:paraId="6E190D90" w14:textId="77777777" w:rsidR="00AC5112" w:rsidRPr="00AC5112" w:rsidRDefault="00AC5112" w:rsidP="00AC5112">
      <w:pPr>
        <w:pStyle w:val="SingleTxtG"/>
        <w:rPr>
          <w:b/>
          <w:bCs/>
        </w:rPr>
      </w:pPr>
      <w:r w:rsidRPr="00AC5112">
        <w:rPr>
          <w:b/>
          <w:bCs/>
        </w:rPr>
        <w:tab/>
        <w:t>c)</w:t>
      </w:r>
      <w:r w:rsidRPr="00AC5112">
        <w:rPr>
          <w:b/>
          <w:bCs/>
        </w:rPr>
        <w:tab/>
        <w:t>обеспечить защиту репутации с помощью гражданского законодательства о диффамации, а не в рамках уголовного преследования;</w:t>
      </w:r>
    </w:p>
    <w:p w14:paraId="522A3B75" w14:textId="77777777" w:rsidR="00AC5112" w:rsidRPr="00745932" w:rsidRDefault="00AC5112" w:rsidP="00AC5112">
      <w:pPr>
        <w:pStyle w:val="SingleTxtG"/>
        <w:rPr>
          <w:b/>
          <w:bCs/>
        </w:rPr>
      </w:pPr>
      <w:r w:rsidRPr="00AC5112">
        <w:rPr>
          <w:b/>
          <w:bCs/>
        </w:rPr>
        <w:tab/>
        <w:t>d)</w:t>
      </w:r>
      <w:r w:rsidRPr="00AC5112">
        <w:rPr>
          <w:b/>
          <w:bCs/>
        </w:rPr>
        <w:tab/>
        <w:t>обеспечить журналистам и правозащитникам возможность свободно выполнять свою работу, не опасаясь расправы, и расследовать все случаи преследований,</w:t>
      </w:r>
      <w:r>
        <w:rPr>
          <w:b/>
          <w:bCs/>
        </w:rPr>
        <w:t xml:space="preserve"> насилия, произвольных арестов и задержаний в отношении них;</w:t>
      </w:r>
      <w:r>
        <w:t xml:space="preserve"> </w:t>
      </w:r>
      <w:r>
        <w:rPr>
          <w:b/>
          <w:bCs/>
        </w:rPr>
        <w:t>привлекать к уголовной ответственности и подвергать наказанию виновных, а также предоставлять жертвам полное возмещение ущерба.</w:t>
      </w:r>
    </w:p>
    <w:p w14:paraId="3937D1F1" w14:textId="77777777" w:rsidR="00AC5112" w:rsidRPr="00745932" w:rsidRDefault="00AC5112" w:rsidP="00AC5112">
      <w:pPr>
        <w:pStyle w:val="H23G"/>
      </w:pPr>
      <w:r>
        <w:tab/>
      </w:r>
      <w:r>
        <w:tab/>
      </w:r>
      <w:r>
        <w:rPr>
          <w:bCs/>
        </w:rPr>
        <w:t>Право на мирные собрания</w:t>
      </w:r>
    </w:p>
    <w:p w14:paraId="2D7DED9C" w14:textId="77777777" w:rsidR="00AC5112" w:rsidRPr="00745932" w:rsidRDefault="00AC5112" w:rsidP="00AC5112">
      <w:pPr>
        <w:pStyle w:val="SingleTxtG"/>
      </w:pPr>
      <w:r>
        <w:t>44.</w:t>
      </w:r>
      <w:r>
        <w:tab/>
        <w:t xml:space="preserve">Комитет обеспокоен тем, что, несмотря на решения Конституционного суда, признавшего статьи 5, 8 и 10 закона «Об охране общественного порядка» 2016 года противоречащими праву на свободу мирных собраний, гарантированному пунктом 1 статьи 29 Конституции Уганды, и, следовательно, недействительными, мирные собрания продолжают необоснованно запрещаться и подавляться с опорой на разнородные положения целого ряда различных документов. Комитет также обеспокоен сообщениями о том, что собрания зачастую разгоняются с применением несоразмерной силы (ст. 2, 6, 7, 9 и 21). </w:t>
      </w:r>
    </w:p>
    <w:p w14:paraId="53113218" w14:textId="77777777" w:rsidR="00AC5112" w:rsidRPr="00745932" w:rsidRDefault="00AC5112" w:rsidP="00AC5112">
      <w:pPr>
        <w:pStyle w:val="SingleTxtG"/>
        <w:rPr>
          <w:b/>
          <w:bCs/>
        </w:rPr>
      </w:pPr>
      <w:r>
        <w:lastRenderedPageBreak/>
        <w:t>45.</w:t>
      </w:r>
      <w:r>
        <w:tab/>
      </w:r>
      <w:r>
        <w:rPr>
          <w:b/>
          <w:bCs/>
        </w:rPr>
        <w:t>Государству-участнику следует пересмотреть свою законодательную базу в отношении мирных собраний с целью приведения ее в соответствие со статьей 21 Пакта и замечанием общего порядка Комитета № 37 (2020), в том числе уделив должное внимание принятию всеобъемлющего и последователь</w:t>
      </w:r>
      <w:r>
        <w:rPr>
          <w:b/>
          <w:bCs/>
        </w:rPr>
        <w:softHyphen/>
        <w:t>ного закона, призванного обеспечить гражданам возможность эффективно осуществлять право на мирные собрания без необоснованных ограничений и угрозы уголовного преследования.</w:t>
      </w:r>
      <w:r>
        <w:t xml:space="preserve"> </w:t>
      </w:r>
      <w:r>
        <w:rPr>
          <w:b/>
          <w:bCs/>
        </w:rPr>
        <w:t>Государство-участник также должно обеспечить специальное обучение сотрудников правоохранительных органов и сил безопасности ненасильственным методам поддержания порядка на собраниях, в дополнение к обучению международным стандартам надлежащего применения силы, включая Основные принципы применения силы и огнестрельного оружия должностными лицами по поддержанию правопорядка и Руководство Организации Объединенных Наций по соблюдению прав человека при применении менее смертоносного оружия в правоохранительной деятельности.</w:t>
      </w:r>
      <w:r>
        <w:t xml:space="preserve"> </w:t>
      </w:r>
    </w:p>
    <w:p w14:paraId="55BB93F1" w14:textId="77777777" w:rsidR="00AC5112" w:rsidRPr="00745932" w:rsidRDefault="00AC5112" w:rsidP="00AC5112">
      <w:pPr>
        <w:pStyle w:val="H23G"/>
      </w:pPr>
      <w:r>
        <w:tab/>
      </w:r>
      <w:r>
        <w:tab/>
      </w:r>
      <w:r>
        <w:rPr>
          <w:bCs/>
        </w:rPr>
        <w:t>Свобода ассоциации</w:t>
      </w:r>
    </w:p>
    <w:p w14:paraId="18275A7F" w14:textId="77777777" w:rsidR="00AC5112" w:rsidRPr="00745932" w:rsidRDefault="00AC5112" w:rsidP="00AC5112">
      <w:pPr>
        <w:pStyle w:val="SingleTxtG"/>
      </w:pPr>
      <w:r>
        <w:t>46.</w:t>
      </w:r>
      <w:r>
        <w:tab/>
        <w:t>Комитет обеспокоен тем, что административные требования к регистрации и деятельности неправительственных организаций (НПО) чрезмерно обременительны и что слишком широкие положения закона «О неправительственных организациях» от 2016 года могут быть использованы для отказа в регистрации или ее приостановлении. Комитет также обеспокоен тем, что за последние пять лет деятельность 63 НПО была приостановлена по различным причинам, связанным с несоблюдением данного закона, а также тем, что за административные правонарушения к сотрудникам НПО могут применяться уголовные санкции, включая наказание в виде лишения свободы. Далее, Комитет обеспокоен тем, что в период до и после всеобщих выборов 2021 года у НПО, осуществляющих деятельность в области надлежащего управления и наблюдения за выборами, были заморожены банковские счета за предполагаемое участие в деятельности по финансированию терроризма, что не позволило им осуществлять свою работу (ст. 22).</w:t>
      </w:r>
    </w:p>
    <w:p w14:paraId="38C77ABA" w14:textId="77777777" w:rsidR="00AC5112" w:rsidRPr="00ED6D1D" w:rsidRDefault="00AC5112" w:rsidP="00AC5112">
      <w:pPr>
        <w:pStyle w:val="SingleTxtG"/>
        <w:rPr>
          <w:bCs/>
        </w:rPr>
      </w:pPr>
      <w:r>
        <w:t>47.</w:t>
      </w:r>
      <w:r>
        <w:tab/>
      </w:r>
      <w:r>
        <w:rPr>
          <w:b/>
          <w:bCs/>
        </w:rPr>
        <w:t>Государству-участнику следует:</w:t>
      </w:r>
    </w:p>
    <w:p w14:paraId="57BBFB13" w14:textId="77777777" w:rsidR="00AC5112" w:rsidRPr="00AC5112" w:rsidRDefault="00AC5112" w:rsidP="00AC5112">
      <w:pPr>
        <w:pStyle w:val="SingleTxtG"/>
        <w:rPr>
          <w:b/>
        </w:rPr>
      </w:pPr>
      <w:r w:rsidRPr="00AC5112">
        <w:rPr>
          <w:b/>
        </w:rPr>
        <w:tab/>
        <w:t>a)</w:t>
      </w:r>
      <w:r w:rsidRPr="00AC5112">
        <w:rPr>
          <w:b/>
        </w:rPr>
        <w:tab/>
        <w:t>принять надлежащие меры для обеспечения благоприятной среды для работы организаций гражданского общества, в том числе путем пересмотра существующего механизма регулирования деятельности гражданского общества, в целях устранения чрезмерно ограничительных требований и уголовного наказания за административные правонарушения, в частности в отношении закона «О неправительственных организациях» 2016 года;</w:t>
      </w:r>
    </w:p>
    <w:p w14:paraId="619BE902" w14:textId="77777777" w:rsidR="00AC5112" w:rsidRPr="00AC5112" w:rsidRDefault="00AC5112" w:rsidP="00AC5112">
      <w:pPr>
        <w:pStyle w:val="SingleTxtG"/>
        <w:rPr>
          <w:b/>
        </w:rPr>
      </w:pPr>
      <w:r w:rsidRPr="00AC5112">
        <w:rPr>
          <w:b/>
        </w:rPr>
        <w:tab/>
        <w:t>b)</w:t>
      </w:r>
      <w:r w:rsidRPr="00AC5112">
        <w:rPr>
          <w:b/>
        </w:rPr>
        <w:tab/>
        <w:t>обеспечить скорейшую отмену приостановления деятельности значительного числа НПО за невыполнение административных требований, предусмотренных законом «О неправительственных организациях» 2016 года;</w:t>
      </w:r>
    </w:p>
    <w:p w14:paraId="3546DB27" w14:textId="77777777" w:rsidR="00AC5112" w:rsidRPr="00745932" w:rsidRDefault="00AC5112" w:rsidP="00AC5112">
      <w:pPr>
        <w:pStyle w:val="SingleTxtG"/>
        <w:rPr>
          <w:b/>
          <w:bCs/>
        </w:rPr>
      </w:pPr>
      <w:r w:rsidRPr="00AC5112">
        <w:rPr>
          <w:b/>
        </w:rPr>
        <w:tab/>
        <w:t>c)</w:t>
      </w:r>
      <w:r w:rsidRPr="00AC5112">
        <w:rPr>
          <w:b/>
        </w:rPr>
        <w:tab/>
        <w:t>обеспечить, чтобы организации гражданского общества, в частности занимающиеся</w:t>
      </w:r>
      <w:r>
        <w:rPr>
          <w:b/>
          <w:bCs/>
        </w:rPr>
        <w:t xml:space="preserve"> вопросами прав человека, надлежащего управления и мониторинга выборов, могли безопасно работать и свободно выражать свое мнение, не опасаясь преследований или задержаний, приостановки или отзыва лицензии или необоснованных препятствий в доступе к финансированию.</w:t>
      </w:r>
    </w:p>
    <w:p w14:paraId="7A523072" w14:textId="77777777" w:rsidR="00AC5112" w:rsidRPr="00745932" w:rsidRDefault="00AC5112" w:rsidP="00AC5112">
      <w:pPr>
        <w:pStyle w:val="H23G"/>
      </w:pPr>
      <w:r>
        <w:tab/>
      </w:r>
      <w:r>
        <w:tab/>
      </w:r>
      <w:r>
        <w:rPr>
          <w:bCs/>
        </w:rPr>
        <w:t>Участие в государственных делах</w:t>
      </w:r>
    </w:p>
    <w:p w14:paraId="3E1977FB" w14:textId="77777777" w:rsidR="00AC5112" w:rsidRPr="00745932" w:rsidRDefault="00AC5112" w:rsidP="00AC5112">
      <w:pPr>
        <w:pStyle w:val="SingleTxtG"/>
      </w:pPr>
      <w:r>
        <w:t>48.</w:t>
      </w:r>
      <w:r>
        <w:tab/>
        <w:t xml:space="preserve">Комитет с обеспокоенностью отмечает, что всеобщие выборы, проведенные в государстве-участнике в феврале 2021 года, как представляется, не соответствовали международным стандартам свободных и справедливых выборов. Он особенно обеспокоен предполагаемым избирательным применением ограничений, связанных с коронавирусной инфекцией (COVID-19), для разгона митингов и акций оппозиции, в том числе с чрезмерным применением силы. Комитет также выражает обеспокоенность в связи с ограничениями, налагаемыми на организации по наблюдению за выборами, практикой полного отключения интернета и введением требований об аккредитации журналистов накануне выборов, а также сообщениями о </w:t>
      </w:r>
      <w:r>
        <w:lastRenderedPageBreak/>
        <w:t xml:space="preserve">запугивании, произвольных арестах и задержаниях, включая тайное содержание под стражей, кандидатов и сторонников оппозиции, журналистов и правозащитников (ст. 2, 25 и 26). </w:t>
      </w:r>
    </w:p>
    <w:p w14:paraId="721CA7AE" w14:textId="77777777" w:rsidR="00AC5112" w:rsidRPr="00ED6D1D" w:rsidRDefault="00AC5112" w:rsidP="00AC5112">
      <w:pPr>
        <w:pStyle w:val="SingleTxtG"/>
        <w:rPr>
          <w:bCs/>
        </w:rPr>
      </w:pPr>
      <w:r>
        <w:t>49.</w:t>
      </w:r>
      <w:r>
        <w:tab/>
      </w:r>
      <w:r>
        <w:rPr>
          <w:b/>
          <w:bCs/>
        </w:rPr>
        <w:t>В соответствии со статьей 25 Пакта и замечанием общего порядка № 25 (1996) Комитета государство-участник должно обеспечить полное осуществление права граждан на участие в государственных делах, в том числе путем гарантирования свободных и прозрачных выборов, обеспечивающих равные условия для оппозиционных партий и кандидатов.</w:t>
      </w:r>
      <w:r>
        <w:t xml:space="preserve"> </w:t>
      </w:r>
      <w:r>
        <w:rPr>
          <w:b/>
          <w:bCs/>
        </w:rPr>
        <w:t>В частности, государство-участник должно:</w:t>
      </w:r>
    </w:p>
    <w:p w14:paraId="5059B3B3" w14:textId="77777777" w:rsidR="00AC5112" w:rsidRPr="00AC5112" w:rsidRDefault="00AC5112" w:rsidP="00AC5112">
      <w:pPr>
        <w:pStyle w:val="SingleTxtG"/>
        <w:rPr>
          <w:b/>
          <w:bCs/>
        </w:rPr>
      </w:pPr>
      <w:r w:rsidRPr="00ED6D1D">
        <w:rPr>
          <w:bCs/>
        </w:rPr>
        <w:tab/>
      </w:r>
      <w:r w:rsidRPr="00AC5112">
        <w:rPr>
          <w:b/>
          <w:bCs/>
        </w:rPr>
        <w:t>a)</w:t>
      </w:r>
      <w:r w:rsidRPr="00AC5112">
        <w:rPr>
          <w:b/>
          <w:bCs/>
        </w:rPr>
        <w:tab/>
        <w:t>обеспечить кандидатам и сторонникам политической оппозиции, журналистам и правозащитникам возможность осуществлять свою деятельность, связанную с выборами, без необоснованного вмешательства и угроз их свободе и безопасности;</w:t>
      </w:r>
    </w:p>
    <w:p w14:paraId="1C4FACAD" w14:textId="77777777" w:rsidR="00AC5112" w:rsidRPr="00AC5112" w:rsidRDefault="00AC5112" w:rsidP="00AC5112">
      <w:pPr>
        <w:pStyle w:val="SingleTxtG"/>
        <w:rPr>
          <w:b/>
          <w:bCs/>
        </w:rPr>
      </w:pPr>
      <w:r w:rsidRPr="00AC5112">
        <w:rPr>
          <w:b/>
          <w:bCs/>
        </w:rPr>
        <w:tab/>
        <w:t>b)</w:t>
      </w:r>
      <w:r w:rsidRPr="00AC5112">
        <w:rPr>
          <w:b/>
          <w:bCs/>
        </w:rPr>
        <w:tab/>
        <w:t>облегчить доступ, необходимый независимым наблюдателям, СМИ и журналистам для мониторинга выборов;</w:t>
      </w:r>
    </w:p>
    <w:p w14:paraId="37A029BD" w14:textId="77777777" w:rsidR="00AC5112" w:rsidRPr="00745932" w:rsidRDefault="00AC5112" w:rsidP="00AC5112">
      <w:pPr>
        <w:pStyle w:val="SingleTxtG"/>
        <w:rPr>
          <w:b/>
          <w:bCs/>
        </w:rPr>
      </w:pPr>
      <w:r w:rsidRPr="00AC5112">
        <w:rPr>
          <w:b/>
          <w:bCs/>
        </w:rPr>
        <w:tab/>
        <w:t>c)</w:t>
      </w:r>
      <w:r w:rsidRPr="00AC5112">
        <w:rPr>
          <w:b/>
          <w:bCs/>
        </w:rPr>
        <w:tab/>
        <w:t>принять все меры, необходимые для обеспечения эффективного регулирования и контроля за финансированием избирательных кампаний, в том числе с помощью</w:t>
      </w:r>
      <w:r>
        <w:rPr>
          <w:b/>
          <w:bCs/>
        </w:rPr>
        <w:t xml:space="preserve"> независимых надзорных механизмов и эффективного правоприменения.</w:t>
      </w:r>
    </w:p>
    <w:p w14:paraId="166DF6AD" w14:textId="77777777" w:rsidR="00AC5112" w:rsidRPr="00745932" w:rsidRDefault="00AC5112" w:rsidP="00AC5112">
      <w:pPr>
        <w:pStyle w:val="SingleTxtG"/>
      </w:pPr>
      <w:r>
        <w:t>50.</w:t>
      </w:r>
      <w:r>
        <w:tab/>
        <w:t>Комитет обеспокоен тем, что меры, принимаемые государством-участником для обеспечения конструктивного участия коренных народов в принятии решений, затрагивающих их жизнедеятельность, не являются достаточными, в частности в связи с насильственным выселением коренных народов с их исконных земель и объявлением таких земель национальными парками и природоохранными зонами без свободного, предварительного и осознанного согласия представителей коренного населения и без предоставления им альтернативных средств к существованию и надлежащей компенсации, как в случае с коренными народами батва и бенет.</w:t>
      </w:r>
    </w:p>
    <w:p w14:paraId="139D1B79" w14:textId="77777777" w:rsidR="00AC5112" w:rsidRPr="00ED6D1D" w:rsidRDefault="00AC5112" w:rsidP="00AC5112">
      <w:pPr>
        <w:pStyle w:val="SingleTxtG"/>
        <w:rPr>
          <w:bCs/>
        </w:rPr>
      </w:pPr>
      <w:r>
        <w:t>51.</w:t>
      </w:r>
      <w:r>
        <w:tab/>
      </w:r>
      <w:r>
        <w:rPr>
          <w:b/>
          <w:bCs/>
        </w:rPr>
        <w:t>Государству-участнику следует:</w:t>
      </w:r>
    </w:p>
    <w:p w14:paraId="0D33B585" w14:textId="77777777" w:rsidR="00AC5112" w:rsidRPr="00AC5112" w:rsidRDefault="00AC5112" w:rsidP="00AC5112">
      <w:pPr>
        <w:pStyle w:val="SingleTxtG"/>
        <w:rPr>
          <w:b/>
          <w:bCs/>
        </w:rPr>
      </w:pPr>
      <w:r w:rsidRPr="00ED6D1D">
        <w:rPr>
          <w:bCs/>
        </w:rPr>
        <w:tab/>
      </w:r>
      <w:r w:rsidRPr="00AC5112">
        <w:rPr>
          <w:b/>
          <w:bCs/>
        </w:rPr>
        <w:t>a)</w:t>
      </w:r>
      <w:r w:rsidRPr="00AC5112">
        <w:rPr>
          <w:b/>
          <w:bCs/>
        </w:rPr>
        <w:tab/>
        <w:t>обеспечить уважение, защиту и осуществление прав коренных народов на владение своими исконными землями, территориями и ресурсами, их использование и освоение, как на законодательном уровне, так и на практике, в том числе, при необходимости, путем принятия специального законодательства;</w:t>
      </w:r>
    </w:p>
    <w:p w14:paraId="13C76A83" w14:textId="77777777" w:rsidR="00AC5112" w:rsidRPr="00745932" w:rsidRDefault="00AC5112" w:rsidP="00AC5112">
      <w:pPr>
        <w:pStyle w:val="SingleTxtG"/>
        <w:rPr>
          <w:b/>
          <w:bCs/>
        </w:rPr>
      </w:pPr>
      <w:r w:rsidRPr="00AC5112">
        <w:rPr>
          <w:b/>
          <w:bCs/>
        </w:rPr>
        <w:tab/>
        <w:t>b)</w:t>
      </w:r>
      <w:r w:rsidRPr="00AC5112">
        <w:rPr>
          <w:b/>
          <w:bCs/>
        </w:rPr>
        <w:tab/>
        <w:t>обеспечить наличие необходимых гарантий против принудительного выселения коренных народов, а также гарантировать последовательное</w:t>
      </w:r>
      <w:r>
        <w:rPr>
          <w:b/>
          <w:bCs/>
        </w:rPr>
        <w:t xml:space="preserve"> и эффективное применение принципа свободного, предварительного и осознанного согласия во всех вопросах, касающихся их прав.</w:t>
      </w:r>
      <w:r>
        <w:t xml:space="preserve"> </w:t>
      </w:r>
    </w:p>
    <w:p w14:paraId="644DEA18" w14:textId="77777777" w:rsidR="00AC5112" w:rsidRPr="00745932" w:rsidRDefault="00AC5112" w:rsidP="00AC5112">
      <w:pPr>
        <w:pStyle w:val="H1G"/>
        <w:rPr>
          <w:rFonts w:eastAsiaTheme="minorEastAsia"/>
        </w:rPr>
      </w:pPr>
      <w:r>
        <w:rPr>
          <w:bCs/>
        </w:rPr>
        <w:tab/>
        <w:t>D.</w:t>
      </w:r>
      <w:r>
        <w:tab/>
      </w:r>
      <w:r>
        <w:rPr>
          <w:bCs/>
        </w:rPr>
        <w:t>Распространение информации и последующие действия</w:t>
      </w:r>
      <w:r>
        <w:t xml:space="preserve"> </w:t>
      </w:r>
    </w:p>
    <w:p w14:paraId="1C1A9800" w14:textId="77777777" w:rsidR="00AC5112" w:rsidRPr="00745932" w:rsidRDefault="00AC5112" w:rsidP="00AC5112">
      <w:pPr>
        <w:pStyle w:val="SingleTxtG"/>
        <w:rPr>
          <w:b/>
          <w:bCs/>
        </w:rPr>
      </w:pPr>
      <w:r>
        <w:t>52.</w:t>
      </w:r>
      <w:r>
        <w:tab/>
      </w:r>
      <w:r>
        <w:rPr>
          <w:b/>
          <w:bCs/>
        </w:rPr>
        <w:t>Государству-участнику следует обеспечить широкое распространение Пакта, первого Факультативного протокола к нему, своего второго периодического доклада и настоящих заключительных замечаний, с тем чтобы повысить уровень осведомленности о закрепленных в Пакте правах среди представителей судебных, законодательных и административных органов, гражданского общества и действующих в стране неправительственных организаций, а также среди широкой общественности.</w:t>
      </w:r>
      <w:r>
        <w:t xml:space="preserve"> </w:t>
      </w:r>
    </w:p>
    <w:p w14:paraId="43460673" w14:textId="77777777" w:rsidR="00AC5112" w:rsidRPr="00745932" w:rsidRDefault="00AC5112" w:rsidP="00AC5112">
      <w:pPr>
        <w:pStyle w:val="SingleTxtG"/>
        <w:rPr>
          <w:b/>
          <w:bCs/>
        </w:rPr>
      </w:pPr>
      <w:r>
        <w:t>53.</w:t>
      </w:r>
      <w:r>
        <w:tab/>
      </w:r>
      <w:r>
        <w:rPr>
          <w:b/>
          <w:bCs/>
        </w:rPr>
        <w:t>В соответствии с пунктом 1 правила 75 правил процедуры Комитета государству-участнику предлагается представить к 27 июля 2026 года информацию о выполнении рекомендаций, сформулированных Комитетом в пунктах 9 (национальное правозащитное учреждение), 13 (дискриминация по признаку сексуальной ориентации и гендерной идентичности) и 27 (свобода и личная неприкосновенность) выше.</w:t>
      </w:r>
    </w:p>
    <w:p w14:paraId="70724A6F" w14:textId="6BE6C121" w:rsidR="00AC5112" w:rsidRPr="00745932" w:rsidRDefault="00AC5112" w:rsidP="00AC5112">
      <w:pPr>
        <w:pStyle w:val="SingleTxtG"/>
        <w:rPr>
          <w:b/>
          <w:bCs/>
        </w:rPr>
      </w:pPr>
      <w:r>
        <w:lastRenderedPageBreak/>
        <w:t>54.</w:t>
      </w:r>
      <w:r>
        <w:tab/>
      </w:r>
      <w:r>
        <w:rPr>
          <w:b/>
          <w:bCs/>
        </w:rPr>
        <w:t>В соответствии с установленным графиком представления докладов государство-участник в 2029 году получит от Комитета перечень вопросов, подлежащих рассмотрению до представления доклада, и, как ожидается, в течение года представит свои ответы на эти вопросы, которые лягут в основу третьего периодического доклада государства-участника.</w:t>
      </w:r>
      <w:r>
        <w:t xml:space="preserve"> </w:t>
      </w:r>
      <w:r>
        <w:rPr>
          <w:b/>
          <w:bCs/>
        </w:rPr>
        <w:t>Комитет также просит государство-участник при подготовке своего доклада провести широкие консультации с представителями гражданского общества и действующих в стране неправительственных организаций.</w:t>
      </w:r>
      <w:r>
        <w:t xml:space="preserve"> </w:t>
      </w:r>
      <w:r>
        <w:rPr>
          <w:b/>
          <w:bCs/>
        </w:rPr>
        <w:t xml:space="preserve">В соответствии с резолюцией </w:t>
      </w:r>
      <w:hyperlink r:id="rId8" w:history="1">
        <w:r>
          <w:rPr>
            <w:rStyle w:val="af1"/>
            <w:b/>
            <w:bCs/>
          </w:rPr>
          <w:t>68/268</w:t>
        </w:r>
      </w:hyperlink>
      <w:r>
        <w:rPr>
          <w:b/>
          <w:bCs/>
        </w:rPr>
        <w:t xml:space="preserve"> Генеральной Ассамблеи объем доклада не должен превышать 21</w:t>
      </w:r>
      <w:r>
        <w:rPr>
          <w:b/>
          <w:bCs/>
          <w:lang w:val="en-US"/>
        </w:rPr>
        <w:t> </w:t>
      </w:r>
      <w:r>
        <w:rPr>
          <w:b/>
          <w:bCs/>
        </w:rPr>
        <w:t>200 слов.</w:t>
      </w:r>
      <w:r>
        <w:t xml:space="preserve"> </w:t>
      </w:r>
      <w:r>
        <w:rPr>
          <w:b/>
          <w:bCs/>
        </w:rPr>
        <w:t>Следующий конструктивный диалог с государством-участником состоится в 2031 году в Женеве.</w:t>
      </w:r>
    </w:p>
    <w:p w14:paraId="7ACF3A81" w14:textId="77777777" w:rsidR="00AC5112" w:rsidRDefault="00AC5112" w:rsidP="00AC5112">
      <w:pPr>
        <w:spacing w:before="240"/>
        <w:jc w:val="center"/>
        <w:rPr>
          <w:u w:val="single"/>
        </w:rPr>
      </w:pPr>
      <w:r w:rsidRPr="00077A97">
        <w:rPr>
          <w:u w:val="single"/>
        </w:rPr>
        <w:tab/>
      </w:r>
      <w:r w:rsidRPr="00077A97">
        <w:rPr>
          <w:u w:val="single"/>
        </w:rPr>
        <w:tab/>
      </w:r>
      <w:r w:rsidRPr="00077A97">
        <w:rPr>
          <w:u w:val="single"/>
        </w:rPr>
        <w:tab/>
      </w:r>
    </w:p>
    <w:p w14:paraId="02659C38" w14:textId="7A506F6A" w:rsidR="00381C24" w:rsidRPr="00AC5112" w:rsidRDefault="00381C24" w:rsidP="0075523D"/>
    <w:sectPr w:rsidR="00381C24" w:rsidRPr="00AC5112" w:rsidSect="00AC5112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25D109" w14:textId="77777777" w:rsidR="00E5645D" w:rsidRPr="00A312BC" w:rsidRDefault="00E5645D" w:rsidP="00A312BC"/>
  </w:endnote>
  <w:endnote w:type="continuationSeparator" w:id="0">
    <w:p w14:paraId="1ECD063F" w14:textId="77777777" w:rsidR="00E5645D" w:rsidRPr="00A312BC" w:rsidRDefault="00E5645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958C7C" w14:textId="095098B1" w:rsidR="00AC5112" w:rsidRPr="00AC5112" w:rsidRDefault="00AC5112">
    <w:pPr>
      <w:pStyle w:val="a8"/>
    </w:pPr>
    <w:r w:rsidRPr="00AC5112">
      <w:rPr>
        <w:b/>
        <w:sz w:val="18"/>
      </w:rPr>
      <w:fldChar w:fldCharType="begin"/>
    </w:r>
    <w:r w:rsidRPr="00AC5112">
      <w:rPr>
        <w:b/>
        <w:sz w:val="18"/>
      </w:rPr>
      <w:instrText xml:space="preserve"> PAGE  \* MERGEFORMAT </w:instrText>
    </w:r>
    <w:r w:rsidRPr="00AC5112">
      <w:rPr>
        <w:b/>
        <w:sz w:val="18"/>
      </w:rPr>
      <w:fldChar w:fldCharType="separate"/>
    </w:r>
    <w:r w:rsidRPr="00AC5112">
      <w:rPr>
        <w:b/>
        <w:noProof/>
        <w:sz w:val="18"/>
      </w:rPr>
      <w:t>2</w:t>
    </w:r>
    <w:r w:rsidRPr="00AC5112">
      <w:rPr>
        <w:b/>
        <w:sz w:val="18"/>
      </w:rPr>
      <w:fldChar w:fldCharType="end"/>
    </w:r>
    <w:r>
      <w:rPr>
        <w:b/>
        <w:sz w:val="18"/>
      </w:rPr>
      <w:tab/>
    </w:r>
    <w:r>
      <w:t>GE.23-15080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CF8F9" w14:textId="34C2E70E" w:rsidR="00AC5112" w:rsidRPr="00AC5112" w:rsidRDefault="00AC5112" w:rsidP="00AC5112">
    <w:pPr>
      <w:pStyle w:val="a8"/>
      <w:tabs>
        <w:tab w:val="clear" w:pos="9639"/>
        <w:tab w:val="right" w:pos="9638"/>
      </w:tabs>
      <w:rPr>
        <w:b/>
        <w:sz w:val="18"/>
      </w:rPr>
    </w:pPr>
    <w:r>
      <w:t>GE.23-15080</w:t>
    </w:r>
    <w:r>
      <w:tab/>
    </w:r>
    <w:r w:rsidRPr="00AC5112">
      <w:rPr>
        <w:b/>
        <w:sz w:val="18"/>
      </w:rPr>
      <w:fldChar w:fldCharType="begin"/>
    </w:r>
    <w:r w:rsidRPr="00AC5112">
      <w:rPr>
        <w:b/>
        <w:sz w:val="18"/>
      </w:rPr>
      <w:instrText xml:space="preserve"> PAGE  \* MERGEFORMAT </w:instrText>
    </w:r>
    <w:r w:rsidRPr="00AC5112">
      <w:rPr>
        <w:b/>
        <w:sz w:val="18"/>
      </w:rPr>
      <w:fldChar w:fldCharType="separate"/>
    </w:r>
    <w:r w:rsidRPr="00AC5112">
      <w:rPr>
        <w:b/>
        <w:noProof/>
        <w:sz w:val="18"/>
      </w:rPr>
      <w:t>3</w:t>
    </w:r>
    <w:r w:rsidRPr="00AC511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16636" w14:textId="09995D9A" w:rsidR="00042B72" w:rsidRPr="00AC5112" w:rsidRDefault="00AC5112" w:rsidP="00AC5112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55241E5" wp14:editId="2BE264C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23-15080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AA901F8" wp14:editId="63DF178D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 241123   081223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B0221E" w14:textId="77777777" w:rsidR="00E5645D" w:rsidRPr="001075E9" w:rsidRDefault="00E5645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23EAD1D" w14:textId="77777777" w:rsidR="00E5645D" w:rsidRDefault="00E5645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760EE0E" w14:textId="77777777" w:rsidR="00AC5112" w:rsidRPr="00745932" w:rsidRDefault="00AC5112" w:rsidP="00AC5112">
      <w:pPr>
        <w:pStyle w:val="ad"/>
      </w:pPr>
      <w:r>
        <w:tab/>
        <w:t>*</w:t>
      </w:r>
      <w:r>
        <w:tab/>
        <w:t>Приняты Комитетом на его сто тридцать восьмой сессии (26 июня — 26 июля 2023 года).</w:t>
      </w:r>
    </w:p>
  </w:footnote>
  <w:footnote w:id="2">
    <w:p w14:paraId="1C996016" w14:textId="601449D5" w:rsidR="00AC5112" w:rsidRPr="00745932" w:rsidRDefault="00AC5112" w:rsidP="00AC5112">
      <w:pPr>
        <w:pStyle w:val="ad"/>
      </w:pPr>
      <w:r w:rsidRPr="007B0A14">
        <w:tab/>
      </w:r>
      <w:r w:rsidRPr="00AC5112">
        <w:rPr>
          <w:rStyle w:val="aa"/>
        </w:rPr>
        <w:footnoteRef/>
      </w:r>
      <w:r>
        <w:tab/>
      </w:r>
      <w:hyperlink r:id="rId1" w:history="1">
        <w:r>
          <w:rPr>
            <w:rStyle w:val="af1"/>
          </w:rPr>
          <w:t>CCPR/C/UGA/2</w:t>
        </w:r>
      </w:hyperlink>
      <w:r>
        <w:t>.</w:t>
      </w:r>
    </w:p>
  </w:footnote>
  <w:footnote w:id="3">
    <w:p w14:paraId="4307ED08" w14:textId="15013EBC" w:rsidR="00AC5112" w:rsidRPr="00A83722" w:rsidRDefault="00AC5112" w:rsidP="00AC5112">
      <w:pPr>
        <w:pStyle w:val="ad"/>
      </w:pPr>
      <w:r w:rsidRPr="007B0A14">
        <w:tab/>
      </w:r>
      <w:r w:rsidRPr="00AC5112">
        <w:rPr>
          <w:rStyle w:val="aa"/>
        </w:rPr>
        <w:footnoteRef/>
      </w:r>
      <w:r>
        <w:tab/>
        <w:t xml:space="preserve">См. </w:t>
      </w:r>
      <w:hyperlink r:id="rId2" w:history="1">
        <w:r w:rsidR="009518DA">
          <w:rPr>
            <w:rStyle w:val="af1"/>
          </w:rPr>
          <w:t>CCPR/C/SR.3997</w:t>
        </w:r>
      </w:hyperlink>
      <w:r w:rsidRPr="00A83722">
        <w:rPr>
          <w:rStyle w:val="af1"/>
        </w:rPr>
        <w:t xml:space="preserve"> </w:t>
      </w:r>
      <w:r>
        <w:t>и</w:t>
      </w:r>
      <w:r w:rsidRPr="00A83722">
        <w:t xml:space="preserve"> </w:t>
      </w:r>
      <w:hyperlink r:id="rId3" w:history="1">
        <w:r>
          <w:rPr>
            <w:rStyle w:val="af1"/>
          </w:rPr>
          <w:t>CCPR/C/SR.3998</w:t>
        </w:r>
      </w:hyperlink>
      <w:r w:rsidRPr="00A83722">
        <w:t>.</w:t>
      </w:r>
    </w:p>
  </w:footnote>
  <w:footnote w:id="4">
    <w:p w14:paraId="221D18DC" w14:textId="6F1D1D59" w:rsidR="00AC5112" w:rsidRPr="00077A97" w:rsidRDefault="00AC5112" w:rsidP="00AC5112">
      <w:pPr>
        <w:pStyle w:val="ad"/>
        <w:rPr>
          <w:lang w:val="fr-FR"/>
        </w:rPr>
      </w:pPr>
      <w:r w:rsidRPr="00A83722">
        <w:tab/>
      </w:r>
      <w:r w:rsidRPr="00AC5112">
        <w:rPr>
          <w:rStyle w:val="aa"/>
        </w:rPr>
        <w:footnoteRef/>
      </w:r>
      <w:r w:rsidRPr="00077A97">
        <w:rPr>
          <w:lang w:val="fr-FR"/>
        </w:rPr>
        <w:t xml:space="preserve"> </w:t>
      </w:r>
      <w:r w:rsidRPr="00077A97">
        <w:rPr>
          <w:lang w:val="fr-FR"/>
        </w:rPr>
        <w:tab/>
      </w:r>
      <w:hyperlink r:id="rId4" w:history="1">
        <w:r w:rsidR="009518DA">
          <w:rPr>
            <w:rStyle w:val="af1"/>
            <w:lang w:val="fr-FR"/>
          </w:rPr>
          <w:t>CCPR/C/UGA/RQ/2</w:t>
        </w:r>
      </w:hyperlink>
      <w:r w:rsidRPr="00077A97">
        <w:rPr>
          <w:lang w:val="fr-FR"/>
        </w:rPr>
        <w:t>.</w:t>
      </w:r>
    </w:p>
  </w:footnote>
  <w:footnote w:id="5">
    <w:p w14:paraId="514F784D" w14:textId="699D52F5" w:rsidR="00AC5112" w:rsidRPr="00077A97" w:rsidRDefault="00AC5112" w:rsidP="00AC5112">
      <w:pPr>
        <w:pStyle w:val="ad"/>
        <w:rPr>
          <w:lang w:val="fr-FR"/>
        </w:rPr>
      </w:pPr>
      <w:r w:rsidRPr="00077A97">
        <w:rPr>
          <w:lang w:val="fr-FR"/>
        </w:rPr>
        <w:tab/>
      </w:r>
      <w:r w:rsidRPr="00AC5112">
        <w:rPr>
          <w:rStyle w:val="aa"/>
        </w:rPr>
        <w:footnoteRef/>
      </w:r>
      <w:r w:rsidRPr="00077A97">
        <w:rPr>
          <w:lang w:val="fr-FR"/>
        </w:rPr>
        <w:tab/>
      </w:r>
      <w:hyperlink r:id="rId5" w:history="1">
        <w:r w:rsidR="009518DA">
          <w:rPr>
            <w:rStyle w:val="af1"/>
            <w:lang w:val="fr-FR"/>
          </w:rPr>
          <w:t>CCPR/C/UGA/Q/2</w:t>
        </w:r>
      </w:hyperlink>
      <w:r w:rsidRPr="00077A97">
        <w:rPr>
          <w:lang w:val="fr-FR"/>
        </w:rPr>
        <w:t>.</w:t>
      </w:r>
    </w:p>
  </w:footnote>
  <w:footnote w:id="6">
    <w:p w14:paraId="70C70DA4" w14:textId="22563900" w:rsidR="00AC5112" w:rsidRPr="00AC5112" w:rsidRDefault="00AC5112" w:rsidP="00AC5112">
      <w:pPr>
        <w:pStyle w:val="ad"/>
        <w:rPr>
          <w:lang w:val="en-US"/>
        </w:rPr>
      </w:pPr>
      <w:r w:rsidRPr="00077A97">
        <w:rPr>
          <w:lang w:val="fr-FR"/>
        </w:rPr>
        <w:tab/>
      </w:r>
      <w:r w:rsidRPr="00AC5112">
        <w:rPr>
          <w:rStyle w:val="aa"/>
        </w:rPr>
        <w:footnoteRef/>
      </w:r>
      <w:r w:rsidRPr="00A83722">
        <w:rPr>
          <w:lang w:val="en-US"/>
        </w:rPr>
        <w:tab/>
      </w:r>
      <w:r>
        <w:t>См</w:t>
      </w:r>
      <w:r w:rsidRPr="00A83722">
        <w:rPr>
          <w:lang w:val="en-US"/>
        </w:rPr>
        <w:t xml:space="preserve">. </w:t>
      </w:r>
      <w:hyperlink r:id="rId6" w:history="1">
        <w:r>
          <w:rPr>
            <w:rStyle w:val="af1"/>
            <w:lang w:val="en-US"/>
          </w:rPr>
          <w:t>CAT/C/UGA/CO/2</w:t>
        </w:r>
      </w:hyperlink>
      <w:r w:rsidRPr="00745932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A3364" w14:textId="01D3F836" w:rsidR="00AC5112" w:rsidRPr="00AC5112" w:rsidRDefault="00AC5112">
    <w:pPr>
      <w:pStyle w:val="a5"/>
    </w:pPr>
    <w:fldSimple w:instr=" TITLE  \* MERGEFORMAT ">
      <w:r w:rsidR="00CA1D5C">
        <w:t>CCPR/C/UGA/CO/2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18AB8" w14:textId="7ADECB70" w:rsidR="00AC5112" w:rsidRPr="00AC5112" w:rsidRDefault="00AC5112" w:rsidP="00AC5112">
    <w:pPr>
      <w:pStyle w:val="a5"/>
      <w:jc w:val="right"/>
    </w:pPr>
    <w:fldSimple w:instr=" TITLE  \* MERGEFORMAT ">
      <w:r w:rsidR="00CA1D5C">
        <w:t>CCPR/C/UGA/CO/2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39071618">
    <w:abstractNumId w:val="16"/>
  </w:num>
  <w:num w:numId="2" w16cid:durableId="2114203343">
    <w:abstractNumId w:val="11"/>
  </w:num>
  <w:num w:numId="3" w16cid:durableId="1515345843">
    <w:abstractNumId w:val="10"/>
  </w:num>
  <w:num w:numId="4" w16cid:durableId="653921612">
    <w:abstractNumId w:val="17"/>
  </w:num>
  <w:num w:numId="5" w16cid:durableId="910622924">
    <w:abstractNumId w:val="13"/>
  </w:num>
  <w:num w:numId="6" w16cid:durableId="560138699">
    <w:abstractNumId w:val="8"/>
  </w:num>
  <w:num w:numId="7" w16cid:durableId="10573714">
    <w:abstractNumId w:val="3"/>
  </w:num>
  <w:num w:numId="8" w16cid:durableId="2140340766">
    <w:abstractNumId w:val="2"/>
  </w:num>
  <w:num w:numId="9" w16cid:durableId="1200049112">
    <w:abstractNumId w:val="1"/>
  </w:num>
  <w:num w:numId="10" w16cid:durableId="326057802">
    <w:abstractNumId w:val="0"/>
  </w:num>
  <w:num w:numId="11" w16cid:durableId="172645743">
    <w:abstractNumId w:val="9"/>
  </w:num>
  <w:num w:numId="12" w16cid:durableId="1568298783">
    <w:abstractNumId w:val="7"/>
  </w:num>
  <w:num w:numId="13" w16cid:durableId="2130590257">
    <w:abstractNumId w:val="6"/>
  </w:num>
  <w:num w:numId="14" w16cid:durableId="1768890411">
    <w:abstractNumId w:val="5"/>
  </w:num>
  <w:num w:numId="15" w16cid:durableId="964893497">
    <w:abstractNumId w:val="4"/>
  </w:num>
  <w:num w:numId="16" w16cid:durableId="488639808">
    <w:abstractNumId w:val="15"/>
  </w:num>
  <w:num w:numId="17" w16cid:durableId="925531866">
    <w:abstractNumId w:val="12"/>
  </w:num>
  <w:num w:numId="18" w16cid:durableId="835993484">
    <w:abstractNumId w:val="14"/>
  </w:num>
  <w:num w:numId="19" w16cid:durableId="665013983">
    <w:abstractNumId w:val="15"/>
  </w:num>
  <w:num w:numId="20" w16cid:durableId="65995868">
    <w:abstractNumId w:val="12"/>
  </w:num>
  <w:num w:numId="21" w16cid:durableId="86213405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45D"/>
    <w:rsid w:val="00033EE1"/>
    <w:rsid w:val="000358F2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B44"/>
    <w:rsid w:val="00254812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3B2C78"/>
    <w:rsid w:val="00405224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513F3"/>
    <w:rsid w:val="005709E0"/>
    <w:rsid w:val="00572E19"/>
    <w:rsid w:val="005961C8"/>
    <w:rsid w:val="005D7914"/>
    <w:rsid w:val="005E2B41"/>
    <w:rsid w:val="005F0B42"/>
    <w:rsid w:val="00666B97"/>
    <w:rsid w:val="00681A10"/>
    <w:rsid w:val="006A1ED8"/>
    <w:rsid w:val="006C2031"/>
    <w:rsid w:val="006D461A"/>
    <w:rsid w:val="006F35EE"/>
    <w:rsid w:val="007021FF"/>
    <w:rsid w:val="007117DB"/>
    <w:rsid w:val="00712895"/>
    <w:rsid w:val="0075523D"/>
    <w:rsid w:val="00757357"/>
    <w:rsid w:val="00787D3A"/>
    <w:rsid w:val="00791B9D"/>
    <w:rsid w:val="00825F8D"/>
    <w:rsid w:val="00834B71"/>
    <w:rsid w:val="0086445C"/>
    <w:rsid w:val="00894693"/>
    <w:rsid w:val="008A08D7"/>
    <w:rsid w:val="008B6909"/>
    <w:rsid w:val="00906890"/>
    <w:rsid w:val="00911BE4"/>
    <w:rsid w:val="00931A71"/>
    <w:rsid w:val="009518DA"/>
    <w:rsid w:val="00951972"/>
    <w:rsid w:val="009608F3"/>
    <w:rsid w:val="009918E2"/>
    <w:rsid w:val="009A24AC"/>
    <w:rsid w:val="009D21FD"/>
    <w:rsid w:val="00A14DA8"/>
    <w:rsid w:val="00A312BC"/>
    <w:rsid w:val="00A34D07"/>
    <w:rsid w:val="00A84021"/>
    <w:rsid w:val="00A84D35"/>
    <w:rsid w:val="00A917B3"/>
    <w:rsid w:val="00AB4B51"/>
    <w:rsid w:val="00AC5112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A1D5C"/>
    <w:rsid w:val="00CB151C"/>
    <w:rsid w:val="00CE5A1A"/>
    <w:rsid w:val="00CF55F6"/>
    <w:rsid w:val="00D33D63"/>
    <w:rsid w:val="00D6532B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5645D"/>
    <w:rsid w:val="00E70475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1D2BE3"/>
  <w15:docId w15:val="{05BD7A76-1BB4-40F8-90D4-FDD07C394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AD6F87"/>
    <w:rPr>
      <w:color w:val="0000FF"/>
      <w:u w:val="none"/>
    </w:rPr>
  </w:style>
  <w:style w:type="character" w:styleId="af2">
    <w:name w:val="FollowedHyperlink"/>
    <w:basedOn w:val="a0"/>
    <w:rsid w:val="00AD6F87"/>
    <w:rPr>
      <w:color w:val="0000FF"/>
      <w:u w:val="none"/>
    </w:rPr>
  </w:style>
  <w:style w:type="character" w:styleId="af3">
    <w:name w:val="Unresolved Mention"/>
    <w:basedOn w:val="a0"/>
    <w:uiPriority w:val="99"/>
    <w:semiHidden/>
    <w:unhideWhenUsed/>
    <w:rsid w:val="00AC51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A/RES/68/268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CCPR/C/SR.3998" TargetMode="External"/><Relationship Id="rId2" Type="http://schemas.openxmlformats.org/officeDocument/2006/relationships/hyperlink" Target="http://undocs.org/en/CCPR/C/SR.3997" TargetMode="External"/><Relationship Id="rId1" Type="http://schemas.openxmlformats.org/officeDocument/2006/relationships/hyperlink" Target="http://undocs.org/en/CCPR/C/UGA/2" TargetMode="External"/><Relationship Id="rId6" Type="http://schemas.openxmlformats.org/officeDocument/2006/relationships/hyperlink" Target="http://undocs.org/ru/CAT/C/UGA/CO/2" TargetMode="External"/><Relationship Id="rId5" Type="http://schemas.openxmlformats.org/officeDocument/2006/relationships/hyperlink" Target="http://undocs.org/en/CCPR/C/UGA/Q/2" TargetMode="External"/><Relationship Id="rId4" Type="http://schemas.openxmlformats.org/officeDocument/2006/relationships/hyperlink" Target="http://undocs.org/en/CCPR/C/UGA/RQ/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16</TotalTime>
  <Pages>16</Pages>
  <Words>6308</Words>
  <Characters>43451</Characters>
  <Application>Microsoft Office Word</Application>
  <DocSecurity>0</DocSecurity>
  <Lines>777</Lines>
  <Paragraphs>175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CCPR/C/UGA/CO/2</vt:lpstr>
      <vt:lpstr>A/</vt:lpstr>
      <vt:lpstr>A/</vt:lpstr>
    </vt:vector>
  </TitlesOfParts>
  <Company>DCM</Company>
  <LinksUpToDate>false</LinksUpToDate>
  <CharactersWithSpaces>49778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CCPR/C/UGA/CO/2</dc:title>
  <dc:subject/>
  <dc:creator>Anna BLAGODATSKIKH</dc:creator>
  <cp:keywords/>
  <cp:lastModifiedBy>Anna Blagodatskikh</cp:lastModifiedBy>
  <cp:revision>3</cp:revision>
  <cp:lastPrinted>2023-12-08T09:35:00Z</cp:lastPrinted>
  <dcterms:created xsi:type="dcterms:W3CDTF">2023-12-08T09:35:00Z</dcterms:created>
  <dcterms:modified xsi:type="dcterms:W3CDTF">2023-12-08T09:49:00Z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