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Шестьдесят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1734-м заседании,</w:t>
      </w:r>
    </w:p>
    <w:p w:rsidR="00000000" w:rsidRDefault="00000000">
      <w:r>
        <w:t>состоявшемся в Центральных учреждениях в Нью-Йорке в среду, 24 марта 1999 года, в 15 ч. 00м.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н Бхагвати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в </w:t>
      </w:r>
      <w:bookmarkStart w:id="1" w:name="TmpSave"/>
      <w:bookmarkEnd w:id="1"/>
      <w:r>
        <w:t>соответствии со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10 м.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lang w:val="en-US"/>
        </w:rPr>
      </w:pPr>
      <w:r>
        <w:t xml:space="preserve">Рассмотрение докладов, представленных государствами-участниками в соответствии со статьей 40 Пакта </w:t>
      </w:r>
      <w:r>
        <w:rPr>
          <w:b w:val="0"/>
        </w:rPr>
        <w:t>(</w:t>
      </w:r>
      <w:r>
        <w:rPr>
          <w:b w:val="0"/>
          <w:i/>
        </w:rPr>
        <w:t>пр</w:t>
      </w:r>
      <w:r>
        <w:rPr>
          <w:b w:val="0"/>
          <w:i/>
        </w:rPr>
        <w:t>о</w:t>
      </w:r>
      <w:r>
        <w:rPr>
          <w:b w:val="0"/>
          <w:i/>
        </w:rPr>
        <w:t>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Четвертый периодический доклад Чили (продолжение)</w:t>
      </w:r>
      <w:r>
        <w:rPr>
          <w:i w:val="0"/>
        </w:rPr>
        <w:t xml:space="preserve"> (CCPR/C/95/Add.11)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lang w:val="en-US"/>
        </w:rPr>
      </w:pPr>
      <w:r>
        <w:rPr>
          <w:lang w:val="en-US"/>
        </w:rPr>
        <w:tab/>
      </w:r>
      <w:r>
        <w:t>По приглашению Председателя г</w:t>
      </w:r>
      <w:r>
        <w:noBreakHyphen/>
        <w:t>н Салинас, г</w:t>
      </w:r>
      <w:r>
        <w:noBreakHyphen/>
        <w:t>н Тапиа, г</w:t>
      </w:r>
      <w:r>
        <w:noBreakHyphen/>
        <w:t>н Тронкосо, г</w:t>
      </w:r>
      <w:r>
        <w:noBreakHyphen/>
        <w:t>жа Бертони и г</w:t>
      </w:r>
      <w:r>
        <w:noBreakHyphen/>
        <w:t>н Аревало (Чили) занимают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вновь задавать вопросы делег</w:t>
      </w:r>
      <w:r>
        <w:t>а</w:t>
      </w:r>
      <w:r>
        <w:t>ции.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Эватт</w:t>
      </w:r>
      <w:r>
        <w:t xml:space="preserve"> отмечает, что</w:t>
      </w:r>
      <w:r>
        <w:rPr>
          <w:lang/>
        </w:rPr>
        <w:t>,</w:t>
      </w:r>
      <w:r>
        <w:t xml:space="preserve"> несмотря на свои благие намерения, правительство Чили не состо</w:t>
      </w:r>
      <w:r>
        <w:t>я</w:t>
      </w:r>
      <w:r>
        <w:t>нии обеспечить полное выполнение своих обяз</w:t>
      </w:r>
      <w:r>
        <w:t>а</w:t>
      </w:r>
      <w:r>
        <w:t>тельств по Пакту без значительных изменений во внутригосударственном праве и даже в Констит</w:t>
      </w:r>
      <w:r>
        <w:t>у</w:t>
      </w:r>
      <w:r>
        <w:t>ции, целью которых было бы обеспечение передачи всей политической власти в Чили в руки демокр</w:t>
      </w:r>
      <w:r>
        <w:t>а</w:t>
      </w:r>
      <w:r>
        <w:t>тических учрежд</w:t>
      </w:r>
      <w:r>
        <w:t>е</w:t>
      </w:r>
      <w:r>
        <w:t xml:space="preserve">ний. </w:t>
      </w:r>
    </w:p>
    <w:p w:rsidR="00000000" w:rsidRDefault="00000000">
      <w:pPr>
        <w:pStyle w:val="DualTxt"/>
      </w:pPr>
      <w:r>
        <w:t>3.</w:t>
      </w:r>
      <w:r>
        <w:tab/>
        <w:t>Она была потрясена, узнав из сообщений, по</w:t>
      </w:r>
      <w:r>
        <w:t>д</w:t>
      </w:r>
      <w:r>
        <w:t>готовленных неправительственными организаци</w:t>
      </w:r>
      <w:r>
        <w:t>я</w:t>
      </w:r>
      <w:r>
        <w:t>ми, что сотрудники государственных больниц об</w:t>
      </w:r>
      <w:r>
        <w:t>я</w:t>
      </w:r>
      <w:r>
        <w:t>заны докладывать в полицию, если ими установл</w:t>
      </w:r>
      <w:r>
        <w:t>е</w:t>
      </w:r>
      <w:r>
        <w:t>но, что та или иная женщина прервала свою бер</w:t>
      </w:r>
      <w:r>
        <w:t>е</w:t>
      </w:r>
      <w:r>
        <w:t>менность. Это является вопиющим нарушением н</w:t>
      </w:r>
      <w:r>
        <w:t>е</w:t>
      </w:r>
      <w:r>
        <w:t>прикосновенности частной жизни и конфиденц</w:t>
      </w:r>
      <w:r>
        <w:t>и</w:t>
      </w:r>
      <w:r>
        <w:t>ального характера отношений, которые должны с</w:t>
      </w:r>
      <w:r>
        <w:t>о</w:t>
      </w:r>
      <w:r>
        <w:t>храняться между пациентом и ее врачом. Каждый год примерно 300 женщин подвергаются судебному преследованию по такому обвинению и заключению под стражу до начала судебного разбирательства. Выступающая спрашивает, считает ли делегация, что такая практика удерживает женщин от обращ</w:t>
      </w:r>
      <w:r>
        <w:t>е</w:t>
      </w:r>
      <w:r>
        <w:t>ния за медицинской помощью и способствует росту коэ</w:t>
      </w:r>
      <w:r>
        <w:t>ф</w:t>
      </w:r>
      <w:r>
        <w:t>фициента материнской смертности?</w:t>
      </w:r>
    </w:p>
    <w:p w:rsidR="00000000" w:rsidRDefault="00000000">
      <w:pPr>
        <w:pStyle w:val="DualTxt"/>
      </w:pPr>
      <w:r>
        <w:t>4.</w:t>
      </w:r>
      <w:r>
        <w:tab/>
        <w:t>Выступающая с удовлетворением отмечает, что государство-участник приняло стратегию в о</w:t>
      </w:r>
      <w:r>
        <w:t>б</w:t>
      </w:r>
      <w:r>
        <w:t>ласти планирования семьи. И все же жертвам изн</w:t>
      </w:r>
      <w:r>
        <w:t>а</w:t>
      </w:r>
      <w:r>
        <w:t>силования отказывают в срочных мерах в области контрацепции, а их самих не исключают из сферы действия закона, запрещающего аборты. Женщинам разрешают проходить процедуру стерилизации только в том случае, если они замужем и имеют на это согласие своих мужей. Было бы полезно усл</w:t>
      </w:r>
      <w:r>
        <w:t>ы</w:t>
      </w:r>
      <w:r>
        <w:t>шать разъяснения по всем этим пунктам.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Председатель</w:t>
      </w:r>
      <w:r>
        <w:t xml:space="preserve"> от имени Комитета выражает правительству Чили признательность за то, что оно направило в Комитет г</w:t>
      </w:r>
      <w:r>
        <w:noBreakHyphen/>
        <w:t>жу Медину Кирогу — в</w:t>
      </w:r>
      <w:r>
        <w:t>ы</w:t>
      </w:r>
      <w:r>
        <w:t>дающегося члена коллегии адвокатов, приверже</w:t>
      </w:r>
      <w:r>
        <w:t>н</w:t>
      </w:r>
      <w:r>
        <w:t>ность которой делу защиты прав человека и работе Комитета пользуется шир</w:t>
      </w:r>
      <w:r>
        <w:t>о</w:t>
      </w:r>
      <w:r>
        <w:t>ким признанием.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н Салинас</w:t>
      </w:r>
      <w:r>
        <w:t xml:space="preserve"> (Чили) говорит, что правительс</w:t>
      </w:r>
      <w:r>
        <w:t>т</w:t>
      </w:r>
      <w:r>
        <w:t>во Чили гордится вкладом г</w:t>
      </w:r>
      <w:r>
        <w:noBreakHyphen/>
        <w:t>жи Медины Кироги в работу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н Солари Иригойен</w:t>
      </w:r>
      <w:r>
        <w:t xml:space="preserve"> задает вопрос по делу г</w:t>
      </w:r>
      <w:r>
        <w:noBreakHyphen/>
        <w:t>на Кармело Сориа — сотрудника Организации Объединенных Наций, который был убит госуда</w:t>
      </w:r>
      <w:r>
        <w:t>р</w:t>
      </w:r>
      <w:r>
        <w:t>ственными агентами в конце 70</w:t>
      </w:r>
      <w:r>
        <w:noBreakHyphen/>
        <w:t>х годов в период правления военного режима. Его семья сразу же п</w:t>
      </w:r>
      <w:r>
        <w:t>о</w:t>
      </w:r>
      <w:r>
        <w:t>дала в суд на правительство в связи с тем, что его подвергали пыткам и впоследствии казнили, однако это дело продвигается очень медленно. Вместе с тем, когда об этом деле была проинформирована Национальная комиссия по установлению истины и примирению, она провела расследование имеющи</w:t>
      </w:r>
      <w:r>
        <w:t>х</w:t>
      </w:r>
      <w:r>
        <w:t>ся фактов и возобновила судебное разбирательство. После продолжительных судебных баталий это дело было передано в Верховный суд, который постан</w:t>
      </w:r>
      <w:r>
        <w:t>о</w:t>
      </w:r>
      <w:r>
        <w:t>вил, что г</w:t>
      </w:r>
      <w:r>
        <w:noBreakHyphen/>
        <w:t>н Сориа не находился под защитой Ко</w:t>
      </w:r>
      <w:r>
        <w:t>н</w:t>
      </w:r>
      <w:r>
        <w:t>венции о дипломатическом иммунитете и что п</w:t>
      </w:r>
      <w:r>
        <w:t>о</w:t>
      </w:r>
      <w:r>
        <w:t>этому в данном деле применим принятый в 1978 году Декрет-закон об амн</w:t>
      </w:r>
      <w:r>
        <w:t>и</w:t>
      </w:r>
      <w:r>
        <w:t>стии.</w:t>
      </w:r>
    </w:p>
    <w:p w:rsidR="00000000" w:rsidRDefault="00000000">
      <w:pPr>
        <w:pStyle w:val="DualTxt"/>
      </w:pPr>
      <w:r>
        <w:t>8.</w:t>
      </w:r>
      <w:r>
        <w:tab/>
        <w:t>Несмотря на решение Верховного суда, прав</w:t>
      </w:r>
      <w:r>
        <w:t>и</w:t>
      </w:r>
      <w:r>
        <w:t>тельство Чили признало ответственность госуда</w:t>
      </w:r>
      <w:r>
        <w:t>р</w:t>
      </w:r>
      <w:r>
        <w:t>ственных агентов за смерть г</w:t>
      </w:r>
      <w:r>
        <w:noBreakHyphen/>
        <w:t>на Сориа и предлож</w:t>
      </w:r>
      <w:r>
        <w:t>и</w:t>
      </w:r>
      <w:r>
        <w:t>ло семье ряд компенсационных мер, в том числе создание фонда, увековечивающего имя погибшего, в который государство выделит 1 млн. долл. США. Правительство Испании признало эту компенсац</w:t>
      </w:r>
      <w:r>
        <w:t>и</w:t>
      </w:r>
      <w:r>
        <w:t>онную меру со стороны Чили. Однако семья отказ</w:t>
      </w:r>
      <w:r>
        <w:t>а</w:t>
      </w:r>
      <w:r>
        <w:t>лась от этих мер и направила данное дело в Ме</w:t>
      </w:r>
      <w:r>
        <w:t>ж</w:t>
      </w:r>
      <w:r>
        <w:t>американскую комиссию по правам человека. Тол</w:t>
      </w:r>
      <w:r>
        <w:t>ь</w:t>
      </w:r>
      <w:r>
        <w:t>ко месяц тому назад правительство Чили провело встречу с членами семьи, пытаясь достичь дружес</w:t>
      </w:r>
      <w:r>
        <w:t>т</w:t>
      </w:r>
      <w:r>
        <w:t>венного соглашения, однако решения по данному вопросу еще не найдено.</w:t>
      </w:r>
    </w:p>
    <w:p w:rsidR="00000000" w:rsidRDefault="00000000">
      <w:pPr>
        <w:pStyle w:val="DualTxt"/>
      </w:pPr>
      <w:r>
        <w:t>9.</w:t>
      </w:r>
      <w:r>
        <w:tab/>
        <w:t>Национальная комиссия по установлению и</w:t>
      </w:r>
      <w:r>
        <w:t>с</w:t>
      </w:r>
      <w:r>
        <w:t>тины и примирению была учреждена правительс</w:t>
      </w:r>
      <w:r>
        <w:t>т</w:t>
      </w:r>
      <w:r>
        <w:t>вом президента Патрисио Эйлвина через несколько месяцев после того, как он вступил в свою дол</w:t>
      </w:r>
      <w:r>
        <w:t>ж</w:t>
      </w:r>
      <w:r>
        <w:t>ность, и на нее была возложена задача расследов</w:t>
      </w:r>
      <w:r>
        <w:t>а</w:t>
      </w:r>
      <w:r>
        <w:t>ния грубейших нарушений прав человека, сове</w:t>
      </w:r>
      <w:r>
        <w:t>р</w:t>
      </w:r>
      <w:r>
        <w:t>шенных в период правления военного режима. Хотя она пользуется большим авторитетом, она не имеет полномочий суда и может только проводить рассл</w:t>
      </w:r>
      <w:r>
        <w:t>е</w:t>
      </w:r>
      <w:r>
        <w:t>дования и формулировать рекомендации. Все ра</w:t>
      </w:r>
      <w:r>
        <w:t>с</w:t>
      </w:r>
      <w:r>
        <w:t>сматриваемые в докладе рекомендации были, тем не менее, выполнены соответствующими правительс</w:t>
      </w:r>
      <w:r>
        <w:t>т</w:t>
      </w:r>
      <w:r>
        <w:t>вами Патрисио Эйлвина и Эдуардо Фрея. Были пр</w:t>
      </w:r>
      <w:r>
        <w:t>о</w:t>
      </w:r>
      <w:r>
        <w:t>ведены соответствующие судебные расследования, и в суды было передано 400 дел.</w:t>
      </w:r>
    </w:p>
    <w:p w:rsidR="00000000" w:rsidRDefault="00000000">
      <w:pPr>
        <w:pStyle w:val="DualTxt"/>
      </w:pPr>
      <w:r>
        <w:t>10.</w:t>
      </w:r>
      <w:r>
        <w:tab/>
        <w:t>Правительство признает, что в определенной степени оно не в состоянии исправить зло, прич</w:t>
      </w:r>
      <w:r>
        <w:t>и</w:t>
      </w:r>
      <w:r>
        <w:t>ненное бывшим военным режимом. Однако данный вопрос не является вопросом политической воли, и его следует рассматривать в качестве следствия т</w:t>
      </w:r>
      <w:r>
        <w:t>о</w:t>
      </w:r>
      <w:r>
        <w:t>го, каким образом Чили осуществила свой переход от тоталитарного к демократическому режиму. Ус</w:t>
      </w:r>
      <w:r>
        <w:t>и</w:t>
      </w:r>
      <w:r>
        <w:t>лия, направленные на установление подлинной д</w:t>
      </w:r>
      <w:r>
        <w:t>е</w:t>
      </w:r>
      <w:r>
        <w:t>мократии и предотвращение дальнейших подобных нарушений, требуют широкого согласия всех пол</w:t>
      </w:r>
      <w:r>
        <w:t>и</w:t>
      </w:r>
      <w:r>
        <w:t>тических сил.</w:t>
      </w:r>
    </w:p>
    <w:p w:rsidR="00000000" w:rsidRDefault="00000000">
      <w:pPr>
        <w:pStyle w:val="DualTxt"/>
      </w:pPr>
      <w:r>
        <w:t>11.</w:t>
      </w:r>
      <w:r>
        <w:tab/>
        <w:t>Новое правительство было вынуждено пр</w:t>
      </w:r>
      <w:r>
        <w:t>и</w:t>
      </w:r>
      <w:r>
        <w:t>знать Конституцию 1980 года, а вместе с ней и ряд ограничений институционального характера, уст</w:t>
      </w:r>
      <w:r>
        <w:t>а</w:t>
      </w:r>
      <w:r>
        <w:t>новленных военным правительством, включая двойную систему выборов, сенат, члены которого назначаются, выбор членов и формирование состава Конституционного суда, а также полномочия и с</w:t>
      </w:r>
      <w:r>
        <w:t>о</w:t>
      </w:r>
      <w:r>
        <w:t>став Совета национальной безопасности. Это сл</w:t>
      </w:r>
      <w:r>
        <w:t>е</w:t>
      </w:r>
      <w:r>
        <w:t>дует рассматривать не в качестве оправдания его действий, а в качестве одного из факторов при оценке обстоятельств. Тем не менее следует по</w:t>
      </w:r>
      <w:r>
        <w:t>д</w:t>
      </w:r>
      <w:r>
        <w:t>черкнуть, что в Чили создано правовое государство, которое развивается и крепнет. Верховенство закона и права граждан соблюдаются, и все члены общес</w:t>
      </w:r>
      <w:r>
        <w:t>т</w:t>
      </w:r>
      <w:r>
        <w:t>ва могут быть уверены, что их голос будет усл</w:t>
      </w:r>
      <w:r>
        <w:t>ы</w:t>
      </w:r>
      <w:r>
        <w:t>шан.</w:t>
      </w:r>
    </w:p>
    <w:p w:rsidR="00000000" w:rsidRDefault="00000000">
      <w:pPr>
        <w:pStyle w:val="DualTxt"/>
      </w:pPr>
      <w:r>
        <w:t>12.</w:t>
      </w:r>
      <w:r>
        <w:tab/>
        <w:t>Чили сделала все возможное для того, чтобы изложить сложившееся положение с наибольшей транспарентностью и непредвзятостью. Вместе с тем было бы преувеличением и ошибкой предпол</w:t>
      </w:r>
      <w:r>
        <w:t>а</w:t>
      </w:r>
      <w:r>
        <w:t>гать, что нарушения прав человека, излагаемые в докладе, свидетельствуют о широкомасштабных злоупотреблениях. Политика правительства Чили направлена на то, чтобы подтверждать, поощрять и защищать права человека и создавать для этой цели соответствующие учреждения. Как представляется, для этого необходимо предпринять усилия, нац</w:t>
      </w:r>
      <w:r>
        <w:t>е</w:t>
      </w:r>
      <w:r>
        <w:t>ленные на обеспечение профессиональной подг</w:t>
      </w:r>
      <w:r>
        <w:t>о</w:t>
      </w:r>
      <w:r>
        <w:t>товки и переподготовки государственных служ</w:t>
      </w:r>
      <w:r>
        <w:t>а</w:t>
      </w:r>
      <w:r>
        <w:t>щих, должностных лиц и сотрудников судебных о</w:t>
      </w:r>
      <w:r>
        <w:t>р</w:t>
      </w:r>
      <w:r>
        <w:t>ганов с целью изменения их представлений и пра</w:t>
      </w:r>
      <w:r>
        <w:t>к</w:t>
      </w:r>
      <w:r>
        <w:t>тических действий. В отношении возникающих при этом отдельных случаев проводятся надлежащие судебные расследования. В это</w:t>
      </w:r>
      <w:r>
        <w:rPr>
          <w:lang/>
        </w:rPr>
        <w:t>й</w:t>
      </w:r>
      <w:r>
        <w:t xml:space="preserve"> связи следует о</w:t>
      </w:r>
      <w:r>
        <w:t>т</w:t>
      </w:r>
      <w:r>
        <w:t>метить, что, хотя такие организации, как «Хьюман райтс уотч» и «Америказ уотч», высказывались весьма критически в отношении Чили в начале 90</w:t>
      </w:r>
      <w:r>
        <w:noBreakHyphen/>
        <w:t>х годов, последние доклады свидетельствуют о радикальном и</w:t>
      </w:r>
      <w:r>
        <w:t>з</w:t>
      </w:r>
      <w:r>
        <w:t>менении их мнения.</w:t>
      </w:r>
    </w:p>
    <w:p w:rsidR="00000000" w:rsidRDefault="00000000">
      <w:pPr>
        <w:pStyle w:val="DualTxt"/>
      </w:pPr>
      <w:r>
        <w:t>13.</w:t>
      </w:r>
      <w:r>
        <w:tab/>
        <w:t>Сенат проводит с 1994 года конституционал</w:t>
      </w:r>
      <w:r>
        <w:t>ь</w:t>
      </w:r>
      <w:r>
        <w:t>ный обзор Конвенции о неприменимости срока да</w:t>
      </w:r>
      <w:r>
        <w:t>в</w:t>
      </w:r>
      <w:r>
        <w:t>ности к военным преступлениям и преступлениям против человечества. Правительство принимает м</w:t>
      </w:r>
      <w:r>
        <w:t>е</w:t>
      </w:r>
      <w:r>
        <w:t>ры, с тем чтобы ускорить процесс ее утверждения, однако, к сожалению, только этот орган располагает полномочиями для определения того, сколько еще продлится этот процесс. Оно, тем не менее надее</w:t>
      </w:r>
      <w:r>
        <w:t>т</w:t>
      </w:r>
      <w:r>
        <w:t>ся, что эта конвенция будет в конечном счете одо</w:t>
      </w:r>
      <w:r>
        <w:t>б</w:t>
      </w:r>
      <w:r>
        <w:t>рена и принята в качестве закона. Правительство выступило автором законопроекта об отмене смер</w:t>
      </w:r>
      <w:r>
        <w:t>т</w:t>
      </w:r>
      <w:r>
        <w:t>ной казни и оказало поддержку связанным с этим инициативам; эти усилия были заблокированы в с</w:t>
      </w:r>
      <w:r>
        <w:t>е</w:t>
      </w:r>
      <w:r>
        <w:t>нате. Тем не менее Чили фактически является гос</w:t>
      </w:r>
      <w:r>
        <w:t>у</w:t>
      </w:r>
      <w:r>
        <w:t>дарством, в котором смертная казнь отменена, п</w:t>
      </w:r>
      <w:r>
        <w:t>о</w:t>
      </w:r>
      <w:r>
        <w:t>скольку в течение предыдущего десятилетия не б</w:t>
      </w:r>
      <w:r>
        <w:t>ы</w:t>
      </w:r>
      <w:r>
        <w:t>ло проведено ни единой казни. Правительство ра</w:t>
      </w:r>
      <w:r>
        <w:t>с</w:t>
      </w:r>
      <w:r>
        <w:t>сматривает смертную казнь в качестве нарушения права на жизнь и будет продолжать выступать за ее отмену при каждом удобном политическом случае как на национальном, так и на международном уровнях.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н Тронкосо</w:t>
      </w:r>
      <w:r>
        <w:t xml:space="preserve"> (Чили) говорит, что, по мнению правительства Чили, чрезмерно широкая юрисди</w:t>
      </w:r>
      <w:r>
        <w:t>к</w:t>
      </w:r>
      <w:r>
        <w:t>ция военных судов несовместима с положениями статьи 14. Правительство выступает в поддержку судебной реформы, которая ограничит компетенцию этих судов рассмотрением преступлений военного характера, таких, как преступления, совершаемые вое</w:t>
      </w:r>
      <w:r>
        <w:t>н</w:t>
      </w:r>
      <w:r>
        <w:t>нослужащими.</w:t>
      </w:r>
    </w:p>
    <w:p w:rsidR="00000000" w:rsidRDefault="00000000">
      <w:pPr>
        <w:pStyle w:val="DualTxt"/>
      </w:pPr>
      <w:r>
        <w:t>15.</w:t>
      </w:r>
      <w:r>
        <w:tab/>
        <w:t>Некоторые замечания, высказанные на утре</w:t>
      </w:r>
      <w:r>
        <w:t>н</w:t>
      </w:r>
      <w:r>
        <w:t>нем заседании, не были поняты. В состав Верховн</w:t>
      </w:r>
      <w:r>
        <w:t>о</w:t>
      </w:r>
      <w:r>
        <w:t>го суда Чили входит 21 член, причем все они явл</w:t>
      </w:r>
      <w:r>
        <w:t>я</w:t>
      </w:r>
      <w:r>
        <w:t>ются гражданскими лицами. В состав уголовной палаты входят пять гражданских лиц, к которым присоединяется один представитель военных при рассмотрении тех дел, которые поступили из вое</w:t>
      </w:r>
      <w:r>
        <w:t>н</w:t>
      </w:r>
      <w:r>
        <w:t>ных судов. Хотя некоторые дела из военных судов иногда рассматриваются в Верховном суде, дела, поступающие из гражданских судов, никогда не рассматриваются военными судами. Важно отм</w:t>
      </w:r>
      <w:r>
        <w:t>е</w:t>
      </w:r>
      <w:r>
        <w:t>тить, что законопроект, который упразднит роль в</w:t>
      </w:r>
      <w:r>
        <w:t>о</w:t>
      </w:r>
      <w:r>
        <w:t>енного судьи в Верховном суде, уже утвержден П</w:t>
      </w:r>
      <w:r>
        <w:t>а</w:t>
      </w:r>
      <w:r>
        <w:t>латой представителей. Кроме того, как недавно о</w:t>
      </w:r>
      <w:r>
        <w:t>т</w:t>
      </w:r>
      <w:r>
        <w:t>метил ряд лиц, участие военного судьи в работе Верховного суда нарушает действующую Констит</w:t>
      </w:r>
      <w:r>
        <w:t>у</w:t>
      </w:r>
      <w:r>
        <w:t>цию. Правительство всецело поддерживает все ус</w:t>
      </w:r>
      <w:r>
        <w:t>и</w:t>
      </w:r>
      <w:r>
        <w:t>лия по запрещению участия военных в работе Ве</w:t>
      </w:r>
      <w:r>
        <w:t>р</w:t>
      </w:r>
      <w:r>
        <w:t>ховного суда.</w:t>
      </w:r>
    </w:p>
    <w:p w:rsidR="00000000" w:rsidRDefault="00000000">
      <w:pPr>
        <w:pStyle w:val="DualTxt"/>
      </w:pPr>
      <w:r>
        <w:t>16.</w:t>
      </w:r>
      <w:r>
        <w:tab/>
        <w:t>В соответствии с положениями Кодекса вое</w:t>
      </w:r>
      <w:r>
        <w:t>н</w:t>
      </w:r>
      <w:r>
        <w:t>ной юстиции, любое преступление, совершенное во время военной службы или в связи с ней, относится к компетенции военных судов. По мнению многих наблюдателей, такие серьезные преступления, как принудительные исчезновения, не должны рассма</w:t>
      </w:r>
      <w:r>
        <w:t>т</w:t>
      </w:r>
      <w:r>
        <w:t>риваться в качестве деяний военного характера. Н</w:t>
      </w:r>
      <w:r>
        <w:t>е</w:t>
      </w:r>
      <w:r>
        <w:t>которые из этих преступлений уже рассматривались в военных судах, а некоторые — в гражданских с</w:t>
      </w:r>
      <w:r>
        <w:t>у</w:t>
      </w:r>
      <w:r>
        <w:t>дах: какой</w:t>
      </w:r>
      <w:r>
        <w:noBreakHyphen/>
        <w:t>либо установленной системы для пров</w:t>
      </w:r>
      <w:r>
        <w:t>е</w:t>
      </w:r>
      <w:r>
        <w:t>дения таких различий не имеется. Решения, прин</w:t>
      </w:r>
      <w:r>
        <w:t>и</w:t>
      </w:r>
      <w:r>
        <w:t>маемые Верховным судом, не создают прецедента, которым должны руководствоваться другие суды; каждое решение касается только рассматриваемого дела. Тем не менее правительство пытается огран</w:t>
      </w:r>
      <w:r>
        <w:t>и</w:t>
      </w:r>
      <w:r>
        <w:t>чить компетенцию военных судов.</w:t>
      </w:r>
    </w:p>
    <w:p w:rsidR="00000000" w:rsidRDefault="00000000">
      <w:pPr>
        <w:pStyle w:val="DualTxt"/>
      </w:pPr>
      <w:r>
        <w:t>17.</w:t>
      </w:r>
      <w:r>
        <w:tab/>
        <w:t>Делегация пыталась объяснить, что, по мн</w:t>
      </w:r>
      <w:r>
        <w:t>е</w:t>
      </w:r>
      <w:r>
        <w:t>нию правительства Чили, Декрет-закон об амнистии является препятствием для отправления правос</w:t>
      </w:r>
      <w:r>
        <w:t>у</w:t>
      </w:r>
      <w:r>
        <w:t>дия. Вместе с тем он не является непреодолимым препятствием, поскольку проведение расследований и судебных преследований по многим делам пр</w:t>
      </w:r>
      <w:r>
        <w:t>о</w:t>
      </w:r>
      <w:r>
        <w:t>должается. В 1990 году юрист, занимающийся пр</w:t>
      </w:r>
      <w:r>
        <w:t>а</w:t>
      </w:r>
      <w:r>
        <w:t>вами человека, представил в Верховный суд дело, в котором он утверждал о том, что, согласно полож</w:t>
      </w:r>
      <w:r>
        <w:t>е</w:t>
      </w:r>
      <w:r>
        <w:t>ниям статьи 15 Конституции Чили, Международный пакт о гражданских и политических правах имеет конституционный статус в Чили и что, поскольку Декрет-закон об амнистии несовместим с полож</w:t>
      </w:r>
      <w:r>
        <w:t>е</w:t>
      </w:r>
      <w:r>
        <w:t>ниями этого документа, он является неконституц</w:t>
      </w:r>
      <w:r>
        <w:t>и</w:t>
      </w:r>
      <w:r>
        <w:t>онным. Верховный суд не разделил его мнения. К сожалению, его решение не создает прецедента и не исключает возможности повторного выдвижения этого аргумента в др</w:t>
      </w:r>
      <w:r>
        <w:t>у</w:t>
      </w:r>
      <w:r>
        <w:t>гих делах.</w:t>
      </w:r>
    </w:p>
    <w:p w:rsidR="00000000" w:rsidRDefault="00000000">
      <w:pPr>
        <w:pStyle w:val="DualTxt"/>
      </w:pPr>
      <w:r>
        <w:t>18.</w:t>
      </w:r>
      <w:r>
        <w:tab/>
        <w:t>С тех пор в составе Верховного суда произо</w:t>
      </w:r>
      <w:r>
        <w:t>ш</w:t>
      </w:r>
      <w:r>
        <w:t>ли значительные изменения; Суд придерживается мнения, согласно которому в соответствии с пол</w:t>
      </w:r>
      <w:r>
        <w:t>о</w:t>
      </w:r>
      <w:r>
        <w:t>жениями Женевских конвенций 1949 года принуд</w:t>
      </w:r>
      <w:r>
        <w:t>и</w:t>
      </w:r>
      <w:r>
        <w:t>тельные исчезновения являются преступлениями длящегося характера и поэтому не подпадают под амнистию.</w:t>
      </w:r>
    </w:p>
    <w:p w:rsidR="00000000" w:rsidRDefault="00000000">
      <w:pPr>
        <w:pStyle w:val="DualTxt"/>
      </w:pPr>
      <w:r>
        <w:t>19.</w:t>
      </w:r>
      <w:r>
        <w:tab/>
        <w:t>Имеется три ра</w:t>
      </w:r>
      <w:r>
        <w:t>з</w:t>
      </w:r>
      <w:r>
        <w:t>личных толкования Декрета-закона об амнистии. В момент его принятия суды неохотно шли на применение международного пр</w:t>
      </w:r>
      <w:r>
        <w:t>а</w:t>
      </w:r>
      <w:r>
        <w:t>ва; правительство Эйлвина в этой связи пыталось подтвердить наличие во внутригосударственном праве положений, обязывающих их продолжать ра</w:t>
      </w:r>
      <w:r>
        <w:t>с</w:t>
      </w:r>
      <w:r>
        <w:t>следование и судебное преследование по име</w:t>
      </w:r>
      <w:r>
        <w:t>ю</w:t>
      </w:r>
      <w:r>
        <w:t>щимся делам, несмотря на закон об амнистии. С</w:t>
      </w:r>
      <w:r>
        <w:t>о</w:t>
      </w:r>
      <w:r>
        <w:t>гласно более позднему толкованию, Декрет-закон об амнистии не мешает судам проводить расследов</w:t>
      </w:r>
      <w:r>
        <w:t>а</w:t>
      </w:r>
      <w:r>
        <w:t>ния в связи с незаконными деяниями и определять ответственные стороны. Правительство будет и впредь настаивать на том, чтобы суды выполняли международно-правовые обязательства Чили. В ч</w:t>
      </w:r>
      <w:r>
        <w:t>а</w:t>
      </w:r>
      <w:r>
        <w:t>стности, оно решительно заявит об этой позиции на следующих выборах в конгресс, с тем чтобы зар</w:t>
      </w:r>
      <w:r>
        <w:t>у</w:t>
      </w:r>
      <w:r>
        <w:t>читься поддержкой большинства. Других возмо</w:t>
      </w:r>
      <w:r>
        <w:t>ж</w:t>
      </w:r>
      <w:r>
        <w:t>ностей для осуществления преобразований не им</w:t>
      </w:r>
      <w:r>
        <w:t>е</w:t>
      </w:r>
      <w:r>
        <w:t>ется.</w:t>
      </w:r>
    </w:p>
    <w:p w:rsidR="00000000" w:rsidRDefault="00000000">
      <w:pPr>
        <w:pStyle w:val="DualTxt"/>
      </w:pPr>
      <w:r>
        <w:t>20.</w:t>
      </w:r>
      <w:r>
        <w:tab/>
        <w:t>Переход к полной демократии может быть обеспечен только за счет внутренних институци</w:t>
      </w:r>
      <w:r>
        <w:t>о</w:t>
      </w:r>
      <w:r>
        <w:t>нальных преобразований: примером этого является недавнее изменение состава Верховного суда. В с</w:t>
      </w:r>
      <w:r>
        <w:t>о</w:t>
      </w:r>
      <w:r>
        <w:t>став Верховного суда входили главным образом м</w:t>
      </w:r>
      <w:r>
        <w:t>и</w:t>
      </w:r>
      <w:r>
        <w:t>нистры, назначенные генералом Пиночетом, а в Конституции 1980 года предусматривалось пожи</w:t>
      </w:r>
      <w:r>
        <w:t>з</w:t>
      </w:r>
      <w:r>
        <w:t>ненное сохранение за ними этих должностей. Пр</w:t>
      </w:r>
      <w:r>
        <w:t>а</w:t>
      </w:r>
      <w:r>
        <w:t>вительство добилось общего согласия относительно необходимости реформы Верховного суда, и было установлено, что судьи должны уходить в отставку в возрасте 75 лет. В один день было заменено шесть судей. Было создано четыре новых должности, и было принято решение, согласно которому пять должностей должны заполняться юристами, ранее не участвовавшими в работе судебных органов. Ц</w:t>
      </w:r>
      <w:r>
        <w:t>е</w:t>
      </w:r>
      <w:r>
        <w:t>лью данного элемента соглашения является внедр</w:t>
      </w:r>
      <w:r>
        <w:t>е</w:t>
      </w:r>
      <w:r>
        <w:t>ние в работу Верховного суда нового более пр</w:t>
      </w:r>
      <w:r>
        <w:t>о</w:t>
      </w:r>
      <w:r>
        <w:t>грессивного подхода к закону и обеспечение нез</w:t>
      </w:r>
      <w:r>
        <w:t>а</w:t>
      </w:r>
      <w:r>
        <w:t>висимости и беспристрастности судебной власти. Важно, чтобы Комитет понял, что ряд соглашений, достигнутых политическими силами Чили, поощр</w:t>
      </w:r>
      <w:r>
        <w:t>я</w:t>
      </w:r>
      <w:r>
        <w:t>ет, а не з</w:t>
      </w:r>
      <w:r>
        <w:t>а</w:t>
      </w:r>
      <w:r>
        <w:t>трудняет прогресс.</w:t>
      </w:r>
    </w:p>
    <w:p w:rsidR="00000000" w:rsidRDefault="00000000">
      <w:pPr>
        <w:pStyle w:val="DualTxt"/>
      </w:pPr>
      <w:r>
        <w:t>21.</w:t>
      </w:r>
      <w:r>
        <w:tab/>
        <w:t>Международные конвенции по правам челов</w:t>
      </w:r>
      <w:r>
        <w:t>е</w:t>
      </w:r>
      <w:r>
        <w:t>ка применяются в Чили в соответствии со статьей 5 Ко</w:t>
      </w:r>
      <w:r>
        <w:t>н</w:t>
      </w:r>
      <w:r>
        <w:t>ституции, и этот принцип признается судами.</w:t>
      </w:r>
    </w:p>
    <w:p w:rsidR="00000000" w:rsidRDefault="00000000">
      <w:pPr>
        <w:pStyle w:val="DualTxt"/>
      </w:pPr>
      <w:r>
        <w:t>22.</w:t>
      </w:r>
      <w:r>
        <w:tab/>
        <w:t>Государственный прокурор не является пре</w:t>
      </w:r>
      <w:r>
        <w:t>д</w:t>
      </w:r>
      <w:r>
        <w:t>ставителем исполнительной, законодательной или судебной ветвей власти. Вместе с тем в его или ее назначении участвуют все три ветви государстве</w:t>
      </w:r>
      <w:r>
        <w:t>н</w:t>
      </w:r>
      <w:r>
        <w:t>ной власти: президент Республики выбирает одного из пяти кандидатов, выдвинутых Верховным судом, и его выбор подлежит утверждению большинством в две третьи членов сената. В настоящее время ра</w:t>
      </w:r>
      <w:r>
        <w:t>с</w:t>
      </w:r>
      <w:r>
        <w:t>сматривается предложение о назначении государс</w:t>
      </w:r>
      <w:r>
        <w:t>т</w:t>
      </w:r>
      <w:r>
        <w:t>венного защитника, который пользовался бы такой же степенью независимости, в то время как некот</w:t>
      </w:r>
      <w:r>
        <w:t>о</w:t>
      </w:r>
      <w:r>
        <w:t>рые неправительственные организации выступают за создание государственного фонда защиты в целях финансирования защиты обвиняемых лиц по линии ассоциаций и добровольных о</w:t>
      </w:r>
      <w:r>
        <w:t>р</w:t>
      </w:r>
      <w:r>
        <w:t>ганов.</w:t>
      </w:r>
    </w:p>
    <w:p w:rsidR="00000000" w:rsidRDefault="00000000">
      <w:pPr>
        <w:pStyle w:val="DualTxt"/>
      </w:pPr>
      <w:r>
        <w:t>23.</w:t>
      </w:r>
      <w:r>
        <w:tab/>
        <w:t>Хотя Юридическая академия является незав</w:t>
      </w:r>
      <w:r>
        <w:t>и</w:t>
      </w:r>
      <w:r>
        <w:t>симым органом, ею руководит совет под председ</w:t>
      </w:r>
      <w:r>
        <w:t>а</w:t>
      </w:r>
      <w:r>
        <w:t>тельством Председателя Верховного суда. Цель Академии состоит в обеспечении профессионал</w:t>
      </w:r>
      <w:r>
        <w:t>ь</w:t>
      </w:r>
      <w:r>
        <w:t>ной подготовки и образования представителей юр</w:t>
      </w:r>
      <w:r>
        <w:t>и</w:t>
      </w:r>
      <w:r>
        <w:t>дической профессии, в том числе по таким вопр</w:t>
      </w:r>
      <w:r>
        <w:t>о</w:t>
      </w:r>
      <w:r>
        <w:t>сам прав человека, как соблюдение, в частности, надлежащей судебной процедуры. Планируется ввести курс по международным стандартам в о</w:t>
      </w:r>
      <w:r>
        <w:t>б</w:t>
      </w:r>
      <w:r>
        <w:t>ласти прав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24.</w:t>
      </w:r>
      <w:r>
        <w:tab/>
        <w:t>Наличие большого числа лиц, которые закл</w:t>
      </w:r>
      <w:r>
        <w:t>ю</w:t>
      </w:r>
      <w:r>
        <w:t>чены под стражу до начала судебного процесса и которые составляют примерно 46 процентов всех заключенных, можно объяснить только особенн</w:t>
      </w:r>
      <w:r>
        <w:t>о</w:t>
      </w:r>
      <w:r>
        <w:t>стями уголовно-процессуального права Чили. В с</w:t>
      </w:r>
      <w:r>
        <w:t>о</w:t>
      </w:r>
      <w:r>
        <w:t>ответствии с этой системой судья, проводящий ра</w:t>
      </w:r>
      <w:r>
        <w:t>с</w:t>
      </w:r>
      <w:r>
        <w:t>следование, может выдать ордер на арест того или иного лица, если имеется обоснованное подозрение, что он или она совершили преступление. Затем в течение пяти дней судья должен решить, закрыть это дело или выдвинуть обвинения. После того, как в отношении подозреваемого лица выдвинуты о</w:t>
      </w:r>
      <w:r>
        <w:t>б</w:t>
      </w:r>
      <w:r>
        <w:t>винения, его можно выпустить под залог или с</w:t>
      </w:r>
      <w:r>
        <w:t>о</w:t>
      </w:r>
      <w:r>
        <w:t>держать под стражей до начала судебного процесса. Данная система является несколько аномальной в том смысле, что в то время, как принцип презум</w:t>
      </w:r>
      <w:r>
        <w:t>п</w:t>
      </w:r>
      <w:r>
        <w:t>ции невиновности продолжает применяться, счит</w:t>
      </w:r>
      <w:r>
        <w:t>а</w:t>
      </w:r>
      <w:r>
        <w:t>ется, что выдвижение обвинений оправдывает пра</w:t>
      </w:r>
      <w:r>
        <w:t>к</w:t>
      </w:r>
      <w:r>
        <w:t>тику заключения под стражу до начала судебного проце</w:t>
      </w:r>
      <w:r>
        <w:t>с</w:t>
      </w:r>
      <w:r>
        <w:t>са.</w:t>
      </w:r>
    </w:p>
    <w:p w:rsidR="00000000" w:rsidRDefault="00000000">
      <w:pPr>
        <w:pStyle w:val="DualTxt"/>
      </w:pPr>
      <w:r>
        <w:t>25.</w:t>
      </w:r>
      <w:r>
        <w:tab/>
        <w:t>В тюрьме строгого режима Чили в настоящее время содержатся около 50 человек. Все они были осуждены в соответствии с законодательством об антитеррористической деятельности за серьезные преступления, включая убийства полицейских и с</w:t>
      </w:r>
      <w:r>
        <w:t>е</w:t>
      </w:r>
      <w:r>
        <w:t>наторов, совершенные в период с 11 марта 1990 г</w:t>
      </w:r>
      <w:r>
        <w:t>о</w:t>
      </w:r>
      <w:r>
        <w:t>да. Те заключенные, которые содержатся под стр</w:t>
      </w:r>
      <w:r>
        <w:t>а</w:t>
      </w:r>
      <w:r>
        <w:t>жей до начала судебного процесса, уже были осу</w:t>
      </w:r>
      <w:r>
        <w:t>ж</w:t>
      </w:r>
      <w:r>
        <w:t>дены за другие серьезные преступления.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Бертони</w:t>
      </w:r>
      <w:r>
        <w:t xml:space="preserve"> (Чили) говорит, что в рамках проводимой ее правительством политики в отнош</w:t>
      </w:r>
      <w:r>
        <w:t>е</w:t>
      </w:r>
      <w:r>
        <w:t>нии абортов делается акцент на превентивных м</w:t>
      </w:r>
      <w:r>
        <w:t>е</w:t>
      </w:r>
      <w:r>
        <w:t>рах, в частности на использовании средств контр</w:t>
      </w:r>
      <w:r>
        <w:t>а</w:t>
      </w:r>
      <w:r>
        <w:t>цепции. В соответствии с Конституцией Чили и Межамериканской конвенцией по правам человека право на жизнь необходимо защищать с момента зачатия. Как показали недавно проведенные обсл</w:t>
      </w:r>
      <w:r>
        <w:t>е</w:t>
      </w:r>
      <w:r>
        <w:t>дования, большинство населения все еще выступает против декриминализации абортов. Как представл</w:t>
      </w:r>
      <w:r>
        <w:t>я</w:t>
      </w:r>
      <w:r>
        <w:t>ется, долгие годы авторитарного правления спосо</w:t>
      </w:r>
      <w:r>
        <w:t>б</w:t>
      </w:r>
      <w:r>
        <w:t>ствовали усилению традиционных представлений, препятствуя проведению свободного обсуждения мн</w:t>
      </w:r>
      <w:r>
        <w:t>о</w:t>
      </w:r>
      <w:r>
        <w:t>гих вопросов.</w:t>
      </w:r>
    </w:p>
    <w:p w:rsidR="00000000" w:rsidRDefault="00000000">
      <w:pPr>
        <w:pStyle w:val="DualTxt"/>
      </w:pPr>
      <w:r>
        <w:t>27.</w:t>
      </w:r>
      <w:r>
        <w:tab/>
        <w:t>Как отмечается в докладе (пункт 86(b), реш</w:t>
      </w:r>
      <w:r>
        <w:t>е</w:t>
      </w:r>
      <w:r>
        <w:t>ния пациентов, в том числе членов секты Свидетели Иеговы, об отказе от переливания крови не были приняты во внимание судами, которые обязаны з</w:t>
      </w:r>
      <w:r>
        <w:t>а</w:t>
      </w:r>
      <w:r>
        <w:t>щищать право на жизнь.</w:t>
      </w:r>
    </w:p>
    <w:p w:rsidR="00000000" w:rsidRDefault="00000000">
      <w:pPr>
        <w:pStyle w:val="DualTxt"/>
        <w:rPr>
          <w:lang w:val="en-US"/>
        </w:rPr>
      </w:pPr>
      <w:r>
        <w:t>28.</w:t>
      </w:r>
      <w:r>
        <w:tab/>
        <w:t>Что касается превентивного задержания, то выступающая говорит, что в соответствии с пред</w:t>
      </w:r>
      <w:r>
        <w:t>ы</w:t>
      </w:r>
      <w:r>
        <w:t>дущим Уголовно-процессуальным кодексом то или иное лицо может содержаться под стражей без пр</w:t>
      </w:r>
      <w:r>
        <w:t>а</w:t>
      </w:r>
      <w:r>
        <w:t>ва переписки и общения сроком до 10 дней. С 1991 года были приняты различные поправки, с</w:t>
      </w:r>
      <w:r>
        <w:t>о</w:t>
      </w:r>
      <w:r>
        <w:t>гласно которым никто не должен подвергаться пы</w:t>
      </w:r>
      <w:r>
        <w:t>т</w:t>
      </w:r>
      <w:r>
        <w:t>кам или угрозам и никому не должны отказывать в медицинском уходе. В соответствии с новым прое</w:t>
      </w:r>
      <w:r>
        <w:t>к</w:t>
      </w:r>
      <w:r>
        <w:t>том Уголовно-процессуального кодекса срок соде</w:t>
      </w:r>
      <w:r>
        <w:t>р</w:t>
      </w:r>
      <w:r>
        <w:t>жания под стражей без права переписки и общения о</w:t>
      </w:r>
      <w:r>
        <w:t>г</w:t>
      </w:r>
      <w:r>
        <w:t>раничен пятью днями.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Равенство между мужчинами и женщинами (статья 3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темы 5: меры, принятые для предупреждения дискриминации в отношении женщин в контексте имущественных прав, родительских прав и прав опеки над ребенком после развода супругов; мин</w:t>
      </w:r>
      <w:r>
        <w:t>и</w:t>
      </w:r>
      <w:r>
        <w:t>мальный возраст вступления в брак; исключение забеременевших девушек из школ; дискриминация женщин на работе; и законодательство, обеспеч</w:t>
      </w:r>
      <w:r>
        <w:t>и</w:t>
      </w:r>
      <w:r>
        <w:t>вающее защиту женщин от насилия и сексуальных домог</w:t>
      </w:r>
      <w:r>
        <w:t>а</w:t>
      </w:r>
      <w:r>
        <w:t>тельств.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Бертони</w:t>
      </w:r>
      <w:r>
        <w:t xml:space="preserve"> (Чили) отмечает, что, вступив в брак, женщины могут предпочесть раздельное вл</w:t>
      </w:r>
      <w:r>
        <w:t>а</w:t>
      </w:r>
      <w:r>
        <w:t>дение активами совместной собственности совм</w:t>
      </w:r>
      <w:r>
        <w:t>е</w:t>
      </w:r>
      <w:r>
        <w:t>стному владению. Даже во втором случае жена им</w:t>
      </w:r>
      <w:r>
        <w:t>е</w:t>
      </w:r>
      <w:r>
        <w:t>ет право свободно управлять и распоряжаться той частью ее собственности, которую она заработала своим трудом. В случае расторжения брака такое имущество включается в общее имущество, подл</w:t>
      </w:r>
      <w:r>
        <w:t>е</w:t>
      </w:r>
      <w:r>
        <w:t>жащее разделу между супругами. Однако закон г</w:t>
      </w:r>
      <w:r>
        <w:t>а</w:t>
      </w:r>
      <w:r>
        <w:t>рантирует женщинам право отказаться от претензий на общее имущество и сохранить собственные а</w:t>
      </w:r>
      <w:r>
        <w:t>к</w:t>
      </w:r>
      <w:r>
        <w:t>тивы, если это окажется для них более выгодным.</w:t>
      </w:r>
    </w:p>
    <w:p w:rsidR="00000000" w:rsidRDefault="00000000">
      <w:pPr>
        <w:pStyle w:val="DualTxt"/>
      </w:pPr>
      <w:r>
        <w:t>31.</w:t>
      </w:r>
      <w:r>
        <w:tab/>
        <w:t>Законом от 23 сентября 1994 года введена тр</w:t>
      </w:r>
      <w:r>
        <w:t>е</w:t>
      </w:r>
      <w:r>
        <w:t>тья форма собственности на имущество, известная как режим долевого распределения доходов. Новая система дает женщинам целый ряд преимуществ. Например, после расторжения брака доходы, извл</w:t>
      </w:r>
      <w:r>
        <w:t>е</w:t>
      </w:r>
      <w:r>
        <w:t>ченные каждым из супругов за счет своих собс</w:t>
      </w:r>
      <w:r>
        <w:t>т</w:t>
      </w:r>
      <w:r>
        <w:t>венных активов и труда, делятся пополам, даже е</w:t>
      </w:r>
      <w:r>
        <w:t>с</w:t>
      </w:r>
      <w:r>
        <w:t>ли жена не была занята на оплачиваемой работе, благодаря чему признается вклад женщин в бюджет семьи, выражающийся в ведении домашнего хозя</w:t>
      </w:r>
      <w:r>
        <w:t>й</w:t>
      </w:r>
      <w:r>
        <w:t>ства. Жилая площадь, занимаемая семьей, перед</w:t>
      </w:r>
      <w:r>
        <w:t>а</w:t>
      </w:r>
      <w:r>
        <w:t>ется тому из супругов, кто берет на себя уход за общими детьми. Гражданский регистратор обязан информировать жениха и невесту при вступлении в брак о наличии ра</w:t>
      </w:r>
      <w:r>
        <w:t>з</w:t>
      </w:r>
      <w:r>
        <w:t xml:space="preserve">личных вариантов. </w:t>
      </w:r>
    </w:p>
    <w:p w:rsidR="00000000" w:rsidRDefault="00000000">
      <w:pPr>
        <w:pStyle w:val="DualTxt"/>
      </w:pPr>
      <w:r>
        <w:t>32.</w:t>
      </w:r>
      <w:r>
        <w:tab/>
        <w:t>После внесения поправок в Гражданский к</w:t>
      </w:r>
      <w:r>
        <w:t>о</w:t>
      </w:r>
      <w:r>
        <w:t>декс родители получили возможность при разводе выбирать, подписывать ли соглашение о передаче родительских и опекунских прав либо отцу, либо матери, или совместно осуществлять эти права. В отсутствие такого соглашения право опеки</w:t>
      </w:r>
      <w:r>
        <w:rPr>
          <w:lang/>
        </w:rPr>
        <w:t>,</w:t>
      </w:r>
      <w:r>
        <w:t xml:space="preserve"> как пр</w:t>
      </w:r>
      <w:r>
        <w:t>а</w:t>
      </w:r>
      <w:r>
        <w:t>вило, передается матери, тогда как отец автоматич</w:t>
      </w:r>
      <w:r>
        <w:t>е</w:t>
      </w:r>
      <w:r>
        <w:t>ски получает род</w:t>
      </w:r>
      <w:r>
        <w:t>и</w:t>
      </w:r>
      <w:r>
        <w:t>тельские права.</w:t>
      </w:r>
    </w:p>
    <w:p w:rsidR="00000000" w:rsidRDefault="00000000">
      <w:pPr>
        <w:pStyle w:val="DualTxt"/>
      </w:pPr>
      <w:r>
        <w:t>33.</w:t>
      </w:r>
      <w:r>
        <w:tab/>
        <w:t>Лица, не достигшие возраста 18 лет, не имеют права вступать в брак без разрешения родителей. Установленный в Гражданском кодексе минимал</w:t>
      </w:r>
      <w:r>
        <w:t>ь</w:t>
      </w:r>
      <w:r>
        <w:t>ный возраст вступления в брак, составляющий 12 лет для девочек и 14 лет для мальчиков, отражает биологические различия между подростками ра</w:t>
      </w:r>
      <w:r>
        <w:t>з</w:t>
      </w:r>
      <w:r>
        <w:t>ных п</w:t>
      </w:r>
      <w:r>
        <w:t>о</w:t>
      </w:r>
      <w:r>
        <w:t>лов.</w:t>
      </w:r>
    </w:p>
    <w:p w:rsidR="00000000" w:rsidRDefault="00000000">
      <w:pPr>
        <w:pStyle w:val="DualTxt"/>
      </w:pPr>
      <w:r>
        <w:t>34.</w:t>
      </w:r>
      <w:r>
        <w:tab/>
        <w:t>В 1991 году Национальное управление по д</w:t>
      </w:r>
      <w:r>
        <w:t>е</w:t>
      </w:r>
      <w:r>
        <w:t>лам женщин (СЕРНАМ) и министерство здрав</w:t>
      </w:r>
      <w:r>
        <w:t>о</w:t>
      </w:r>
      <w:r>
        <w:t>охранения приступили к осуществлению програ</w:t>
      </w:r>
      <w:r>
        <w:t>м</w:t>
      </w:r>
      <w:r>
        <w:t>мы профилактики беременности среди подростков. В 1998 году состоялось около 400 собраний в о</w:t>
      </w:r>
      <w:r>
        <w:t>б</w:t>
      </w:r>
      <w:r>
        <w:t>щинах, посвященных вопросам пола и смежным проблемам, в которых приняли участие учащиеся, родители и учителя. Количество родов матерями в возрасте до 20 лет составляло в 1998 году 40 000 человек, т.е. 14,8 процента от общего кол</w:t>
      </w:r>
      <w:r>
        <w:t>и</w:t>
      </w:r>
      <w:r>
        <w:t>чества родов, тогда как в 1960 году этот показатель составлял 10,5 процента. В 1994 году в конгресс был внесен законопроект, запрещающий исключ</w:t>
      </w:r>
      <w:r>
        <w:t>е</w:t>
      </w:r>
      <w:r>
        <w:t>ние заберемене</w:t>
      </w:r>
      <w:r>
        <w:t>в</w:t>
      </w:r>
      <w:r>
        <w:t>ших учениц из школ.</w:t>
      </w:r>
    </w:p>
    <w:p w:rsidR="00000000" w:rsidRDefault="00000000">
      <w:pPr>
        <w:pStyle w:val="DualTxt"/>
      </w:pPr>
      <w:r>
        <w:t>35.</w:t>
      </w:r>
      <w:r>
        <w:tab/>
        <w:t>СЕРНАМ провело ряд реформ в целях обесп</w:t>
      </w:r>
      <w:r>
        <w:t>е</w:t>
      </w:r>
      <w:r>
        <w:t>чения равноправия женщин на работе. В Трудовой кодекс были внесены поправки, благодаря которым работающие женщины могут выполнять свои об</w:t>
      </w:r>
      <w:r>
        <w:t>я</w:t>
      </w:r>
      <w:r>
        <w:t>занности в семьи без какой</w:t>
      </w:r>
      <w:r>
        <w:noBreakHyphen/>
        <w:t>либо дискриминации. В частности, как матери, так и отцы могут теперь брать отпуск по уходу за ребенком в возрасте до 18 лет в случае его серьезного заболевания, а также отпуск по уходу за заболевшим младенцем в во</w:t>
      </w:r>
      <w:r>
        <w:t>з</w:t>
      </w:r>
      <w:r>
        <w:t>расте до одного года. Кроме того, после принятия закона № 19.591 практика, в соответствии с которой женщина была обязана пройти обследование на предмет возможной беременности при устройстве на работу, объявлена противозаконной. СЕРНАМ изучает законопроект, нацеленный на расширение сети детских яслей, которые в настоящее время функционируют лишь при предприятиях, на кот</w:t>
      </w:r>
      <w:r>
        <w:t>о</w:t>
      </w:r>
      <w:r>
        <w:t>рых занято более 20 работников. Одной из приор</w:t>
      </w:r>
      <w:r>
        <w:t>и</w:t>
      </w:r>
      <w:r>
        <w:t>тетных задач ее правительства является професси</w:t>
      </w:r>
      <w:r>
        <w:t>о</w:t>
      </w:r>
      <w:r>
        <w:t>нальное обучение женщин с низкими доходами. Предпочтение отдается женщинам, возглавляющим домашние хозяйства, около 33 000 из которых пр</w:t>
      </w:r>
      <w:r>
        <w:t>и</w:t>
      </w:r>
      <w:r>
        <w:t>няли участие в этой программе с декабря 1998 года. Кроме того, предпринимаются усилия по поощр</w:t>
      </w:r>
      <w:r>
        <w:t>е</w:t>
      </w:r>
      <w:r>
        <w:t>нию занятости среди женщин в тех областях, где традиционно доминируют мужчины, включая во</w:t>
      </w:r>
      <w:r>
        <w:t>о</w:t>
      </w:r>
      <w:r>
        <w:t>руженные силы и пол</w:t>
      </w:r>
      <w:r>
        <w:t>и</w:t>
      </w:r>
      <w:r>
        <w:t>цию.</w:t>
      </w:r>
    </w:p>
    <w:p w:rsidR="00000000" w:rsidRDefault="00000000">
      <w:pPr>
        <w:pStyle w:val="DualTxt"/>
      </w:pPr>
      <w:r>
        <w:t>36.</w:t>
      </w:r>
      <w:r>
        <w:tab/>
        <w:t>В отношении законопроектов, упомянутых в пункте 62 доклада, она говорит, что на новый закон о половых преступлениях, принятый конгрессом, наложила вето исполнительная ветвь, вернув его в конгресс на доработку. После принятия этот новый закон обеспечит более эффективную и последов</w:t>
      </w:r>
      <w:r>
        <w:t>а</w:t>
      </w:r>
      <w:r>
        <w:t>тельную защиту как женщин, так и мужчин от н</w:t>
      </w:r>
      <w:r>
        <w:t>а</w:t>
      </w:r>
      <w:r>
        <w:t>силия и полового принуждения за счет расширения определений некоторых преступлений и ужесточ</w:t>
      </w:r>
      <w:r>
        <w:t>е</w:t>
      </w:r>
      <w:r>
        <w:t>ния наказаний в некоторых случаях. Этим законом также устраняются те положения существующего законодательства, которые могут быть истолкованы как дискриминационные в отношении женщин. Кроме того, в законе признается право состоящих в браке лиц на согласие или отказ на вступление в половые сношения со своим супругом. Для обле</w:t>
      </w:r>
      <w:r>
        <w:t>г</w:t>
      </w:r>
      <w:r>
        <w:t>чения вынесения приговоров по делам, связанным с половым принуждением, будет внесен ряд проц</w:t>
      </w:r>
      <w:r>
        <w:t>е</w:t>
      </w:r>
      <w:r>
        <w:t>дурных изменений: свидетельские показания бли</w:t>
      </w:r>
      <w:r>
        <w:t>з</w:t>
      </w:r>
      <w:r>
        <w:t>ких родственников признаются допустимыми, а с</w:t>
      </w:r>
      <w:r>
        <w:t>у</w:t>
      </w:r>
      <w:r>
        <w:t>дьи получат большую степень свободы в отношении оценки доказательств. В настоящее время конгресс рассматривает законопроект о сексуальных домог</w:t>
      </w:r>
      <w:r>
        <w:t>а</w:t>
      </w:r>
      <w:r>
        <w:t>тельствах на раб</w:t>
      </w:r>
      <w:r>
        <w:t>о</w:t>
      </w:r>
      <w:r>
        <w:t>те.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Дискриминация (статья 26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Председатель</w:t>
      </w:r>
      <w:r>
        <w:t xml:space="preserve"> зачитывает вопросы, связанные с это</w:t>
      </w:r>
      <w:r>
        <w:rPr>
          <w:lang/>
        </w:rPr>
        <w:t xml:space="preserve">й </w:t>
      </w:r>
      <w:r>
        <w:t>темой: защита от дискриминации в области занятости, жилья и в других областях; и принятие закона о запрещении дискриминации внебрачных детей.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н Тронкосо</w:t>
      </w:r>
      <w:r>
        <w:t xml:space="preserve"> (Чили) говорит, что, хотя в з</w:t>
      </w:r>
      <w:r>
        <w:t>а</w:t>
      </w:r>
      <w:r>
        <w:t>конодательстве Чили отсутствуют нормы, предн</w:t>
      </w:r>
      <w:r>
        <w:t>а</w:t>
      </w:r>
      <w:r>
        <w:t>значенные непосредственно для борьбы с дискр</w:t>
      </w:r>
      <w:r>
        <w:t>и</w:t>
      </w:r>
      <w:r>
        <w:t>минацией в общем, в нем имеется ряд положений, запрещающих дискриминацию в различных обла</w:t>
      </w:r>
      <w:r>
        <w:t>с</w:t>
      </w:r>
      <w:r>
        <w:t>тях. Кроме того, жертвы дискриминации могут пр</w:t>
      </w:r>
      <w:r>
        <w:t>и</w:t>
      </w:r>
      <w:r>
        <w:t>бегать к процедуре ампаро, которая предусматрив</w:t>
      </w:r>
      <w:r>
        <w:t>а</w:t>
      </w:r>
      <w:r>
        <w:t>ет обращение в суды в целях защиты конституцио</w:t>
      </w:r>
      <w:r>
        <w:t>н</w:t>
      </w:r>
      <w:r>
        <w:t>ных прав граждан.</w:t>
      </w:r>
    </w:p>
    <w:p w:rsidR="00000000" w:rsidRDefault="00000000">
      <w:pPr>
        <w:pStyle w:val="DualTxt"/>
      </w:pPr>
      <w:r>
        <w:t>39.</w:t>
      </w:r>
      <w:r>
        <w:tab/>
        <w:t>Новый закон об установлении отцовства, уп</w:t>
      </w:r>
      <w:r>
        <w:t>о</w:t>
      </w:r>
      <w:r>
        <w:t>мянутый в пунктах 244 и 245 доклада, вступает в силу 26 октября 1999 года. Законом устраняются все различия в статусе законнорожденных и нез</w:t>
      </w:r>
      <w:r>
        <w:t>а</w:t>
      </w:r>
      <w:r>
        <w:t>коннорожденных детей и предусматривается пров</w:t>
      </w:r>
      <w:r>
        <w:t>е</w:t>
      </w:r>
      <w:r>
        <w:t>дение бесплатных медицинских анализов на пре</w:t>
      </w:r>
      <w:r>
        <w:t>д</w:t>
      </w:r>
      <w:r>
        <w:t>мет у</w:t>
      </w:r>
      <w:r>
        <w:t>с</w:t>
      </w:r>
      <w:r>
        <w:t>тановления отцовства.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Свобода вероисповедания (статья 18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этой темы: объем льгот, предоставляемых Римской католической церкви в Чили; и последс</w:t>
      </w:r>
      <w:r>
        <w:t>т</w:t>
      </w:r>
      <w:r>
        <w:t>вия для свободы вероисповедания членов других ко</w:t>
      </w:r>
      <w:r>
        <w:t>н</w:t>
      </w:r>
      <w:r>
        <w:t xml:space="preserve">фессий. 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 Аревало</w:t>
      </w:r>
      <w:r>
        <w:t xml:space="preserve"> (Чили) говорит, что Чили являе</w:t>
      </w:r>
      <w:r>
        <w:t>т</w:t>
      </w:r>
      <w:r>
        <w:t>ся светским государством с 1925 года, когда отдел</w:t>
      </w:r>
      <w:r>
        <w:t>е</w:t>
      </w:r>
      <w:r>
        <w:t>ние церкви от государства было закреплено в ко</w:t>
      </w:r>
      <w:r>
        <w:t>н</w:t>
      </w:r>
      <w:r>
        <w:t>ституции. Римская католическая церковь и прав</w:t>
      </w:r>
      <w:r>
        <w:t>о</w:t>
      </w:r>
      <w:r>
        <w:t>славная церковь пользуются особым статусом, п</w:t>
      </w:r>
      <w:r>
        <w:t>о</w:t>
      </w:r>
      <w:r>
        <w:t>скольку в публичном праве они признаются юрид</w:t>
      </w:r>
      <w:r>
        <w:t>и</w:t>
      </w:r>
      <w:r>
        <w:t>ческими лицами. Его правительство внесло закон</w:t>
      </w:r>
      <w:r>
        <w:t>о</w:t>
      </w:r>
      <w:r>
        <w:t>проект о предоставлении такого же статуса другим конфессиям, что даст им возможность пользоваться налоговыми скидками и др</w:t>
      </w:r>
      <w:r>
        <w:t>у</w:t>
      </w:r>
      <w:r>
        <w:t>гими льготами.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Свобода придерживаться своих мнений, выражать свои мнения и участвовать в политической жизни (ст</w:t>
      </w:r>
      <w:r>
        <w:t>а</w:t>
      </w:r>
      <w:r>
        <w:t>тьи 19 и 25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этой темы: запрещение политических па</w:t>
      </w:r>
      <w:r>
        <w:t>р</w:t>
      </w:r>
      <w:r>
        <w:t>тий; и соответствие статье 19 Пакта цензуры в кино и законов о неприкосновенности частной жи</w:t>
      </w:r>
      <w:r>
        <w:t>з</w:t>
      </w:r>
      <w:r>
        <w:t xml:space="preserve">ни. 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н Тронкосо</w:t>
      </w:r>
      <w:r>
        <w:t xml:space="preserve"> (Чили) говорит, что в настоящее время в Чили нет запрещенных политических па</w:t>
      </w:r>
      <w:r>
        <w:t>р</w:t>
      </w:r>
      <w:r>
        <w:t>тий. Конституционное положение о запрете Комм</w:t>
      </w:r>
      <w:r>
        <w:t>у</w:t>
      </w:r>
      <w:r>
        <w:t>нистической партии было отменено в 1989 году. По сути дела, Председатель Коммунистической партии планирует участвовать в качестве кандидата в в</w:t>
      </w:r>
      <w:r>
        <w:t>ы</w:t>
      </w:r>
      <w:r>
        <w:t>борах президента Республики, которые состоятся в декабре, а Социалистическая партия является о</w:t>
      </w:r>
      <w:r>
        <w:t>д</w:t>
      </w:r>
      <w:r>
        <w:t>ним из партнеров в прав</w:t>
      </w:r>
      <w:r>
        <w:t>я</w:t>
      </w:r>
      <w:r>
        <w:t>щей коалиции.</w:t>
      </w:r>
    </w:p>
    <w:p w:rsidR="00000000" w:rsidRDefault="00000000">
      <w:pPr>
        <w:pStyle w:val="DualTxt"/>
      </w:pPr>
      <w:r>
        <w:t>44.</w:t>
      </w:r>
      <w:r>
        <w:tab/>
        <w:t>В 1997 году его правительство внесло в ко</w:t>
      </w:r>
      <w:r>
        <w:t>н</w:t>
      </w:r>
      <w:r>
        <w:t>гресс законопроект, нацеленный на замену цензуры в кино системой классификации. Этим законом также признается право на свободу художественн</w:t>
      </w:r>
      <w:r>
        <w:t>о</w:t>
      </w:r>
      <w:r>
        <w:t>го творчества. Конституционное положение о н</w:t>
      </w:r>
      <w:r>
        <w:t>е</w:t>
      </w:r>
      <w:r>
        <w:t>прикосновенности частной жизни устанавливает право на свободу выражения мнений без предвар</w:t>
      </w:r>
      <w:r>
        <w:t>и</w:t>
      </w:r>
      <w:r>
        <w:t>тельной цензуры и без ущерба для последующей ответственности. Имело место несколько случаев, когда право на свободу выражения мнений наруш</w:t>
      </w:r>
      <w:r>
        <w:t>а</w:t>
      </w:r>
      <w:r>
        <w:t>лось, поскольку судьи неправильно толковали соо</w:t>
      </w:r>
      <w:r>
        <w:t>т</w:t>
      </w:r>
      <w:r>
        <w:t>ветствующие положения, однако эту проблему можно решить путем принятия Верховным судом разъясн</w:t>
      </w:r>
      <w:r>
        <w:t>и</w:t>
      </w:r>
      <w:r>
        <w:t>тельных определений.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Защита семьи (статья 23)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этой темы: принятие закона о насилии в с</w:t>
      </w:r>
      <w:r>
        <w:t>е</w:t>
      </w:r>
      <w:r>
        <w:t>мье, о котором говорится в пунктах 240 и 241 до</w:t>
      </w:r>
      <w:r>
        <w:t>к</w:t>
      </w:r>
      <w:r>
        <w:t>лада; количество дел, переданных в суды, и приг</w:t>
      </w:r>
      <w:r>
        <w:t>о</w:t>
      </w:r>
      <w:r>
        <w:t>воры, вынесенные лицам, виновным в насилии в семье; выполнена ли рекомендация о создании с</w:t>
      </w:r>
      <w:r>
        <w:t>е</w:t>
      </w:r>
      <w:r>
        <w:t>мейных судов, упомянутая в пункте 184 докл</w:t>
      </w:r>
      <w:r>
        <w:t>а</w:t>
      </w:r>
      <w:r>
        <w:t>да.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Бертони</w:t>
      </w:r>
      <w:r>
        <w:t xml:space="preserve"> (Чили) говорит, что даже до принятия закона о насилии в семье ее правительс</w:t>
      </w:r>
      <w:r>
        <w:t>т</w:t>
      </w:r>
      <w:r>
        <w:t>во, действуя через Национальное управление по д</w:t>
      </w:r>
      <w:r>
        <w:t>е</w:t>
      </w:r>
      <w:r>
        <w:t>лам женщин, приняло меры по решению этой пр</w:t>
      </w:r>
      <w:r>
        <w:t>о</w:t>
      </w:r>
      <w:r>
        <w:t>блемы. В рамках национальной программы по пр</w:t>
      </w:r>
      <w:r>
        <w:t>е</w:t>
      </w:r>
      <w:r>
        <w:t>дупреждению насилия в семье, учрежденной в 1992 году, были, в частности, начаты муниципал</w:t>
      </w:r>
      <w:r>
        <w:t>ь</w:t>
      </w:r>
      <w:r>
        <w:t>ные программы, созданы муниципальные центры, предоставляющие психологическую и правовую помощь жертвам насилия в семье, а также учрежд</w:t>
      </w:r>
      <w:r>
        <w:t>е</w:t>
      </w:r>
      <w:r>
        <w:t>ны организационные механизмы по предупрежд</w:t>
      </w:r>
      <w:r>
        <w:t>е</w:t>
      </w:r>
      <w:r>
        <w:t>нию насилия и предоставлению поддержки гру</w:t>
      </w:r>
      <w:r>
        <w:t>п</w:t>
      </w:r>
      <w:r>
        <w:t>пам, объединяющим жертв насилия в семье. В 1997 и 1998 годах в рамках этой программы техническая помощь была предоставлена 19 центрам, 111 пр</w:t>
      </w:r>
      <w:r>
        <w:t>о</w:t>
      </w:r>
      <w:r>
        <w:t>граммам и 164 сетям поддержки. Кроме того, в п</w:t>
      </w:r>
      <w:r>
        <w:t>о</w:t>
      </w:r>
      <w:r>
        <w:t>лиции был создан департамент по делам семьи, а министерство юстиции установило «телефон дов</w:t>
      </w:r>
      <w:r>
        <w:t>е</w:t>
      </w:r>
      <w:r>
        <w:t>рия» для приема жалоб. В период с 1992 по 1996 годы информационный центр по правам же</w:t>
      </w:r>
      <w:r>
        <w:t>н</w:t>
      </w:r>
      <w:r>
        <w:t>щин получил 15 000 жалоб на насилие в семье. В 1991 году Национальное управление по делам же</w:t>
      </w:r>
      <w:r>
        <w:t>н</w:t>
      </w:r>
      <w:r>
        <w:t>щин приступило к созданию в 13 регионах страны информационных центров для женщин, которые предоставляют женщинам правовую, психологич</w:t>
      </w:r>
      <w:r>
        <w:t>е</w:t>
      </w:r>
      <w:r>
        <w:t>скую и социальную информацию, помогающую им осуществлять свои пр</w:t>
      </w:r>
      <w:r>
        <w:t>а</w:t>
      </w:r>
      <w:r>
        <w:t>ва.</w:t>
      </w:r>
    </w:p>
    <w:p w:rsidR="00000000" w:rsidRDefault="00000000">
      <w:pPr>
        <w:pStyle w:val="DualTxt"/>
        <w:rPr>
          <w:lang w:val="en-US"/>
        </w:rPr>
      </w:pPr>
      <w:r>
        <w:t>47.</w:t>
      </w:r>
      <w:r>
        <w:tab/>
        <w:t>Количество случаев, переданных в суды после принятия Закона о насилии в семье, более чем у</w:t>
      </w:r>
      <w:r>
        <w:t>д</w:t>
      </w:r>
      <w:r>
        <w:t>воилось в период с 1995 по 1997 год. Хотя какая-либо информация о приговорах или охранных с</w:t>
      </w:r>
      <w:r>
        <w:t>у</w:t>
      </w:r>
      <w:r>
        <w:t>дебных приказах отсутствует, Национальное упра</w:t>
      </w:r>
      <w:r>
        <w:t>в</w:t>
      </w:r>
      <w:r>
        <w:t>ление по делам женщин провело соответственно в 1995 и 1997 годах два последующих исследования, которые свидетельствуют о том, что по большинс</w:t>
      </w:r>
      <w:r>
        <w:t>т</w:t>
      </w:r>
      <w:r>
        <w:t>ву переданных в суды дел было достигнуто согл</w:t>
      </w:r>
      <w:r>
        <w:t>а</w:t>
      </w:r>
      <w:r>
        <w:t>шение сторон или назначены легкие наказания. Большинству осужденных было предписано вместо отбытия тюремного заключения или уплаты штр</w:t>
      </w:r>
      <w:r>
        <w:t>а</w:t>
      </w:r>
      <w:r>
        <w:t xml:space="preserve">фов пройти лечение. Охранных судебных приказов было вынесено немного; они выносились лишь по просьбе потерпевших. </w:t>
      </w:r>
      <w:r>
        <w:rPr>
          <w:lang/>
        </w:rPr>
        <w:t xml:space="preserve">Шестьдесят </w:t>
      </w:r>
      <w:r>
        <w:t>процентов о</w:t>
      </w:r>
      <w:r>
        <w:t>п</w:t>
      </w:r>
      <w:r>
        <w:t>рошенных женщин указали, что насилие в семье было пресечено благодаря их обращению с жал</w:t>
      </w:r>
      <w:r>
        <w:t>о</w:t>
      </w:r>
      <w:r>
        <w:t>бой, а 39 процентов — что их отношения с супр</w:t>
      </w:r>
      <w:r>
        <w:t>у</w:t>
      </w:r>
      <w:r>
        <w:t>гом улучш</w:t>
      </w:r>
      <w:r>
        <w:t>и</w:t>
      </w:r>
      <w:r>
        <w:t>лись.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 xml:space="preserve">Г-н Тронкосо </w:t>
      </w:r>
      <w:r>
        <w:t>(Чили) говорит, что законод</w:t>
      </w:r>
      <w:r>
        <w:t>а</w:t>
      </w:r>
      <w:r>
        <w:t>тельные органы рассматривают инициативу об у</w:t>
      </w:r>
      <w:r>
        <w:t>ч</w:t>
      </w:r>
      <w:r>
        <w:t>реждении судов по семейным делам для разрешения семейных конфликтов посредством достижения д</w:t>
      </w:r>
      <w:r>
        <w:t>о</w:t>
      </w:r>
      <w:r>
        <w:t>говоренности о взаимодействии и улучшения общ</w:t>
      </w:r>
      <w:r>
        <w:t>е</w:t>
      </w:r>
      <w:r>
        <w:t>ния. В компетенцию судов по семейным делам б</w:t>
      </w:r>
      <w:r>
        <w:t>у</w:t>
      </w:r>
      <w:r>
        <w:t>дет входить принятие решений по делам о насилии в семье, режимах супружеской и семейной собс</w:t>
      </w:r>
      <w:r>
        <w:t>т</w:t>
      </w:r>
      <w:r>
        <w:t>венности, установлении отцовства, гражданском статусе, разводах, содержании и правах на посещ</w:t>
      </w:r>
      <w:r>
        <w:t>е</w:t>
      </w:r>
      <w:r>
        <w:t>ние ребенка. Слушаниям в судах по семейным д</w:t>
      </w:r>
      <w:r>
        <w:t>е</w:t>
      </w:r>
      <w:r>
        <w:t>лам будет предшествовать обязательный этап п</w:t>
      </w:r>
      <w:r>
        <w:t>о</w:t>
      </w:r>
      <w:r>
        <w:t>среднич</w:t>
      </w:r>
      <w:r>
        <w:t>е</w:t>
      </w:r>
      <w:r>
        <w:t>ства.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Права лиц, принадлежащих к этническим меньшинствам (статья 27)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данной темы: меры, принятые гос</w:t>
      </w:r>
      <w:r>
        <w:t>у</w:t>
      </w:r>
      <w:r>
        <w:t>дарством-участником для обеспечения осуществления прав лиц, принадлежащих к народу мапуче, включая права на земли предков и на участие в принятии решений, затрагивающих их земли, культуру и тр</w:t>
      </w:r>
      <w:r>
        <w:t>а</w:t>
      </w:r>
      <w:r>
        <w:t xml:space="preserve">диции. 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 xml:space="preserve">Г-н Аревало </w:t>
      </w:r>
      <w:r>
        <w:t>(Чили) говорит, что впервые э</w:t>
      </w:r>
      <w:r>
        <w:t>т</w:t>
      </w:r>
      <w:r>
        <w:t>ническая самобытность народа мапуче и других к</w:t>
      </w:r>
      <w:r>
        <w:t>о</w:t>
      </w:r>
      <w:r>
        <w:t>ренных народов признана в Законе о коренных н</w:t>
      </w:r>
      <w:r>
        <w:t>а</w:t>
      </w:r>
      <w:r>
        <w:t>родах (их защите, поощрении и развитии), в кот</w:t>
      </w:r>
      <w:r>
        <w:t>о</w:t>
      </w:r>
      <w:r>
        <w:t>ром устанавливаются обязанности государства и общества в отношении поддержания и поощрения развития культуры коренных народов. Созданная недавно Национальная корпорация по вопросам развития коренных народов (КОНАДИ) помогает коренным народам восстанавливать свои земли, предоставляет субсидии фермерам для приобрет</w:t>
      </w:r>
      <w:r>
        <w:t>е</w:t>
      </w:r>
      <w:r>
        <w:t>ния земель, в том числе бывших земель коренного населения, принадлежащих лесозаготовительной компании, и занимается передачей коренным нар</w:t>
      </w:r>
      <w:r>
        <w:t>о</w:t>
      </w:r>
      <w:r>
        <w:t>дам государственных земель. К марту 1999 </w:t>
      </w:r>
      <w:r>
        <w:rPr>
          <w:lang/>
        </w:rPr>
        <w:t xml:space="preserve">года </w:t>
      </w:r>
      <w:r>
        <w:t>КОНАДИ приобрела 75 000 гектаров земель и с</w:t>
      </w:r>
      <w:r>
        <w:t>о</w:t>
      </w:r>
      <w:r>
        <w:t>бирается приобрести еще 10 000 гектаров. Участие «консультантов из числа коренного населения» в работе Национального совета КОНАДИ и создание получивших юридическое признание общин и асс</w:t>
      </w:r>
      <w:r>
        <w:t>о</w:t>
      </w:r>
      <w:r>
        <w:t>циаций коренного населения позволяет коренным народам играть определенную роль в процессе пр</w:t>
      </w:r>
      <w:r>
        <w:t>и</w:t>
      </w:r>
      <w:r>
        <w:t>нятия решений. В 1997 году в разработке и осущ</w:t>
      </w:r>
      <w:r>
        <w:t>е</w:t>
      </w:r>
      <w:r>
        <w:t>ствлении местных планов развития принимали уч</w:t>
      </w:r>
      <w:r>
        <w:t>а</w:t>
      </w:r>
      <w:r>
        <w:t>стие 2340 общин и 340 ассоциаций.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Чрезвычайное положение (статья 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данной темы: действует ли по</w:t>
      </w:r>
      <w:r>
        <w:noBreakHyphen/>
        <w:t>прежнему упомянутое в пункте 72 доклада положение, согла</w:t>
      </w:r>
      <w:r>
        <w:t>с</w:t>
      </w:r>
      <w:r>
        <w:t>но которому суды не могут высказываться по пов</w:t>
      </w:r>
      <w:r>
        <w:t>о</w:t>
      </w:r>
      <w:r>
        <w:t>ду оснований и обстоятельств, на которые ссылаю</w:t>
      </w:r>
      <w:r>
        <w:t>т</w:t>
      </w:r>
      <w:r>
        <w:t>ся власти при объявлении чрезвычайного полож</w:t>
      </w:r>
      <w:r>
        <w:t>е</w:t>
      </w:r>
      <w:r>
        <w:t>ния; последствия мер, принимаемых правительс</w:t>
      </w:r>
      <w:r>
        <w:t>т</w:t>
      </w:r>
      <w:r>
        <w:t>вом Чили для того, чтобы положить конец продо</w:t>
      </w:r>
      <w:r>
        <w:t>л</w:t>
      </w:r>
      <w:r>
        <w:t>жающейся внешней эмиграции или внутреннему изгнанию после прекращения действия чрезвыча</w:t>
      </w:r>
      <w:r>
        <w:t>й</w:t>
      </w:r>
      <w:r>
        <w:t>ного полож</w:t>
      </w:r>
      <w:r>
        <w:t>е</w:t>
      </w:r>
      <w:r>
        <w:t>ния.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 xml:space="preserve">Г-н Тронкосо </w:t>
      </w:r>
      <w:r>
        <w:t>(Чили) говорит, что ст</w:t>
      </w:r>
      <w:r>
        <w:t>а</w:t>
      </w:r>
      <w:r>
        <w:t>тья 41 (3) Конституции 1989 года, запрещает судам высказываться по поводу оснований или обсто</w:t>
      </w:r>
      <w:r>
        <w:t>я</w:t>
      </w:r>
      <w:r>
        <w:t>тельств, которые приводятся при объявлении чре</w:t>
      </w:r>
      <w:r>
        <w:t>з</w:t>
      </w:r>
      <w:r>
        <w:t>вычайного положения; это является шагом вперед по сравнению с Конституцией 1980 года, в которой все средства правовой защиты в таких случаях пр</w:t>
      </w:r>
      <w:r>
        <w:t>о</w:t>
      </w:r>
      <w:r>
        <w:t>сто отвергались. Положение, закрепленное в Ко</w:t>
      </w:r>
      <w:r>
        <w:t>н</w:t>
      </w:r>
      <w:r>
        <w:t>ституции 1989 года, толкуется таким образом, что важность или моральная оправданность объявления чрезвычайного положения не может подвергаться сомнению; вместе с тем это не предполагает, что правительство действует безответственно. Тем не менее правительство хочет частично отменить о</w:t>
      </w:r>
      <w:r>
        <w:t>г</w:t>
      </w:r>
      <w:r>
        <w:t>раничения, налагаемые на деятельность судов, в с</w:t>
      </w:r>
      <w:r>
        <w:t>о</w:t>
      </w:r>
      <w:r>
        <w:t>ответствии с рекомендациями, содержащимися в докладе Национальной комиссии по установлению истины и примирению. Он добавляет, что при д</w:t>
      </w:r>
      <w:r>
        <w:t>е</w:t>
      </w:r>
      <w:r>
        <w:t>мократическом правительстве чрезвычайное пол</w:t>
      </w:r>
      <w:r>
        <w:t>о</w:t>
      </w:r>
      <w:r>
        <w:t>жение не объявл</w:t>
      </w:r>
      <w:r>
        <w:t>я</w:t>
      </w:r>
      <w:r>
        <w:t>лось.</w:t>
      </w:r>
    </w:p>
    <w:p w:rsidR="00000000" w:rsidRDefault="00000000">
      <w:pPr>
        <w:pStyle w:val="DualTxt"/>
      </w:pPr>
      <w:r>
        <w:t>53.</w:t>
      </w:r>
      <w:r>
        <w:tab/>
        <w:t>В соответствии с политикой в отношении р</w:t>
      </w:r>
      <w:r>
        <w:t>е</w:t>
      </w:r>
      <w:r>
        <w:t>патриации его правительство учредило Национал</w:t>
      </w:r>
      <w:r>
        <w:t>ь</w:t>
      </w:r>
      <w:r>
        <w:t>ное бюро по делам репатриантов и принимает меры по предоставлению тем, кто возвращается из эми</w:t>
      </w:r>
      <w:r>
        <w:t>г</w:t>
      </w:r>
      <w:r>
        <w:t>рации, жилья, образования и доступа к кред</w:t>
      </w:r>
      <w:r>
        <w:t>и</w:t>
      </w:r>
      <w:r>
        <w:t>там.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Распространение информации о Пакте (статья 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данной темы: шаги, предпринимаемые для распространения информации о представлении н</w:t>
      </w:r>
      <w:r>
        <w:t>а</w:t>
      </w:r>
      <w:r>
        <w:t>стоящего доклада и его рассмотрении Комитетом, в частности о заключительных замечаниях Комитета; информация об образовании и профессиональной подготовке в связи с Пактом и Факультативным протоколом к нему, которые получают государс</w:t>
      </w:r>
      <w:r>
        <w:t>т</w:t>
      </w:r>
      <w:r>
        <w:t>венные должностные лица, преподаватели школ, судьи, адвокаты и сотрудники полиции.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 xml:space="preserve">Г-жа Бертони </w:t>
      </w:r>
      <w:r>
        <w:t>(Чили) говорит, что четвертый периодический доклад является первым докладом, представленным Комитету со времени восстановл</w:t>
      </w:r>
      <w:r>
        <w:t>е</w:t>
      </w:r>
      <w:r>
        <w:t>ния демократии в Чили, и что ее правительство н</w:t>
      </w:r>
      <w:r>
        <w:t>а</w:t>
      </w:r>
      <w:r>
        <w:t>мерено обеспечить максимально широкое распр</w:t>
      </w:r>
      <w:r>
        <w:t>о</w:t>
      </w:r>
      <w:r>
        <w:t>странение заключительных замечаний Комитета. Доклад был распространен среди неправительс</w:t>
      </w:r>
      <w:r>
        <w:t>т</w:t>
      </w:r>
      <w:r>
        <w:t>венных организаций, которые защищают права ч</w:t>
      </w:r>
      <w:r>
        <w:t>е</w:t>
      </w:r>
      <w:r>
        <w:t>ловека, включая «Vicar</w:t>
      </w:r>
      <w:r>
        <w:rPr>
          <w:lang w:val="en-US"/>
        </w:rPr>
        <w:t>í</w:t>
      </w:r>
      <w:r>
        <w:t>a de la Solidaridad», и до его рассмотрения Комитетом на нынешней сессии их просили высказать свое мнение по нему. Во испо</w:t>
      </w:r>
      <w:r>
        <w:t>л</w:t>
      </w:r>
      <w:r>
        <w:t>нение рекомендации Национальной комиссии по установлению истины и примирению тексты всех международных документов по правам человека, которые нашли отражение в законодательстве Чили, были направлены государственным должностным лицам и, в частности, судьям. Кроме того, департ</w:t>
      </w:r>
      <w:r>
        <w:t>а</w:t>
      </w:r>
      <w:r>
        <w:t>мент, занимающийся изданием «Official Journal», одно из подразделений министерства внутренних дел, опубликовал свод всех действующих в насто</w:t>
      </w:r>
      <w:r>
        <w:t>я</w:t>
      </w:r>
      <w:r>
        <w:t>щее время в Чили договоров по правам человека и соответствующих внутренних законодательных а</w:t>
      </w:r>
      <w:r>
        <w:t>к</w:t>
      </w:r>
      <w:r>
        <w:t>тов. В академии по подготовке судейского корпуса будет введен курс по международным стандартам в области прав человека, и читаются курсы по правам человека для сотрудников полиции, включая тех, которые проходят обучение в институте по подг</w:t>
      </w:r>
      <w:r>
        <w:t>о</w:t>
      </w:r>
      <w:r>
        <w:t>товке чиновников высокого ранга. В обоих учебных курсах делается упор на принципах, содержащихся в Пакте, и они проводятся видными преподавател</w:t>
      </w:r>
      <w:r>
        <w:t>я</w:t>
      </w:r>
      <w:r>
        <w:t>ми по вопросам прав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 xml:space="preserve">Лорд Колвилл </w:t>
      </w:r>
      <w:r>
        <w:t>спрашивает, распространяется ли Закон о насилии в семье также на пары, не с</w:t>
      </w:r>
      <w:r>
        <w:t>о</w:t>
      </w:r>
      <w:r>
        <w:t>стоящие в браке, и могут ли суды при рассмотрении дел о насилии в семье, отлучать правонарушителя от дома.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 xml:space="preserve">Г-н Ялден </w:t>
      </w:r>
      <w:r>
        <w:t>выражает разочарование в связи с отсутствием ответа на свой вопрос, касающийся учреждения независимой комиссии по правам чел</w:t>
      </w:r>
      <w:r>
        <w:t>о</w:t>
      </w:r>
      <w:r>
        <w:t>века в соответствии с Принципами, касающимися статуса национальных учреждений, занимающихся поощрением и защитой прав человека (резол</w:t>
      </w:r>
      <w:r>
        <w:t>ю</w:t>
      </w:r>
      <w:r>
        <w:t>ция 48/134 Генеральной Ассамблеи, приложение). Не затронула делегация государства-участника и поднятый им и г</w:t>
      </w:r>
      <w:r>
        <w:noBreakHyphen/>
        <w:t>ном Крецмером вопрос о рассл</w:t>
      </w:r>
      <w:r>
        <w:t>е</w:t>
      </w:r>
      <w:r>
        <w:t>довании случаев предполагаемого плохого обращ</w:t>
      </w:r>
      <w:r>
        <w:t>е</w:t>
      </w:r>
      <w:r>
        <w:t>ния с заключенными. Он интересуется, создано ли какое</w:t>
      </w:r>
      <w:r>
        <w:noBreakHyphen/>
        <w:t>либо независимое учреждение или орган по правам человека для рассмотрения заявлений о предполагаемой дискриминации в области труд</w:t>
      </w:r>
      <w:r>
        <w:t>о</w:t>
      </w:r>
      <w:r>
        <w:t>устройства, жилья и других сферах. В докладе не упоминается о положении в Чили гомосексуал</w:t>
      </w:r>
      <w:r>
        <w:t>и</w:t>
      </w:r>
      <w:r>
        <w:t>стов; он интересуется, существуют ли какие</w:t>
      </w:r>
      <w:r>
        <w:noBreakHyphen/>
        <w:t>либо ограничения по признаку се</w:t>
      </w:r>
      <w:r>
        <w:t>к</w:t>
      </w:r>
      <w:r>
        <w:t>суальной ориентации.</w:t>
      </w:r>
    </w:p>
    <w:p w:rsidR="00000000" w:rsidRDefault="00000000">
      <w:pPr>
        <w:pStyle w:val="DualTxt"/>
      </w:pPr>
      <w:r>
        <w:t>58.</w:t>
      </w:r>
      <w:r>
        <w:tab/>
        <w:t>В заключение выступающий задает вопрос о шагах, предпринимаемых правительством Чили для претворения в жизнь своего достойного похвалы законодательства о защите коренных народов, в ч</w:t>
      </w:r>
      <w:r>
        <w:t>а</w:t>
      </w:r>
      <w:r>
        <w:t>стности в области образования, трудоустройства и участия в общественной жизни. Он был бы также признателен за более подробную информацию об общинах и ассоциациях коренных народов и о том, что предполагает их создание в плане возможного самоуправления или самоопределения в соответс</w:t>
      </w:r>
      <w:r>
        <w:t>т</w:t>
      </w:r>
      <w:r>
        <w:t>вии с положениями Пакта.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Г-н Шейнин</w:t>
      </w:r>
      <w:r>
        <w:t xml:space="preserve"> подчеркивает необходимость решения проблемы безнаказанности, для того чтобы государство-участник смогло выполнить свои об</w:t>
      </w:r>
      <w:r>
        <w:t>я</w:t>
      </w:r>
      <w:r>
        <w:t>зательства по Пакту. Он полагает, что предусмо</w:t>
      </w:r>
      <w:r>
        <w:t>т</w:t>
      </w:r>
      <w:r>
        <w:t>ренный законом в Чили возраст для вступления в брак является нарушением статьи 24 Пакта, которая защищает права несовершеннолетних. В этом сл</w:t>
      </w:r>
      <w:r>
        <w:t>у</w:t>
      </w:r>
      <w:r>
        <w:t>чае согласие родителя и способность ребенка выр</w:t>
      </w:r>
      <w:r>
        <w:t>а</w:t>
      </w:r>
      <w:r>
        <w:t>жать свое собственное мнение не являются дост</w:t>
      </w:r>
      <w:r>
        <w:t>а</w:t>
      </w:r>
      <w:r>
        <w:t>точными гара</w:t>
      </w:r>
      <w:r>
        <w:t>н</w:t>
      </w:r>
      <w:r>
        <w:t>тиями.</w:t>
      </w:r>
    </w:p>
    <w:p w:rsidR="00000000" w:rsidRDefault="00000000">
      <w:pPr>
        <w:pStyle w:val="DualTxt"/>
      </w:pPr>
      <w:r>
        <w:t>60.</w:t>
      </w:r>
      <w:r>
        <w:tab/>
        <w:t>По разделу «Свобода религии» и в свете общ</w:t>
      </w:r>
      <w:r>
        <w:t>е</w:t>
      </w:r>
      <w:r>
        <w:t>го комментария Комитета по статье 18 он интерес</w:t>
      </w:r>
      <w:r>
        <w:t>у</w:t>
      </w:r>
      <w:r>
        <w:t>ется положением в Чили лиц, отказывающихся от военной службы по своим убеждениям, и обращ</w:t>
      </w:r>
      <w:r>
        <w:t>е</w:t>
      </w:r>
      <w:r>
        <w:t>нием с н</w:t>
      </w:r>
      <w:r>
        <w:t>и</w:t>
      </w:r>
      <w:r>
        <w:t>ми.</w:t>
      </w:r>
    </w:p>
    <w:p w:rsidR="00000000" w:rsidRDefault="00000000">
      <w:pPr>
        <w:pStyle w:val="DualTxt"/>
      </w:pPr>
      <w:r>
        <w:t>61.</w:t>
      </w:r>
      <w:r>
        <w:tab/>
        <w:t>Выступающий выражает удовлетворение в связи с принятием Закона о коренных народах и у</w:t>
      </w:r>
      <w:r>
        <w:t>ч</w:t>
      </w:r>
      <w:r>
        <w:t>реждением КОНАДИ и надеется, что при разрабо</w:t>
      </w:r>
      <w:r>
        <w:t>т</w:t>
      </w:r>
      <w:r>
        <w:t>ке месторождений и сооружении плотин и гидр</w:t>
      </w:r>
      <w:r>
        <w:t>о</w:t>
      </w:r>
      <w:r>
        <w:t>электростанций будут приниматься во внимание вопросы сохранения образа жизни коренного нас</w:t>
      </w:r>
      <w:r>
        <w:t>е</w:t>
      </w:r>
      <w:r>
        <w:t>ления. Он был бы признателен за более подробную информацию, в частности, о последствиях проекта сооружения плотины Ралько для народов мапуче и пеуэнче.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 xml:space="preserve">Г-жа Эватт </w:t>
      </w:r>
      <w:r>
        <w:t>отмечает, что представители гос</w:t>
      </w:r>
      <w:r>
        <w:t>у</w:t>
      </w:r>
      <w:r>
        <w:t>дарства-участника не высказали возражений по п</w:t>
      </w:r>
      <w:r>
        <w:t>о</w:t>
      </w:r>
      <w:r>
        <w:t>воду ее замечаний относительно обязательной о</w:t>
      </w:r>
      <w:r>
        <w:t>т</w:t>
      </w:r>
      <w:r>
        <w:t>четности больниц по абортам. Что касается участия женщин в общественной жизни, то она интересуе</w:t>
      </w:r>
      <w:r>
        <w:t>т</w:t>
      </w:r>
      <w:r>
        <w:t>ся, имеют ли женщины право занимать любую из девяти особых должностей и/или является ли со</w:t>
      </w:r>
      <w:r>
        <w:t>з</w:t>
      </w:r>
      <w:r>
        <w:t>дание этих особых должностей фактически еще о</w:t>
      </w:r>
      <w:r>
        <w:t>д</w:t>
      </w:r>
      <w:r>
        <w:t>ним препятствием, влияющим на представленность женщин. Она интересуется также, является ли си</w:t>
      </w:r>
      <w:r>
        <w:t>с</w:t>
      </w:r>
      <w:r>
        <w:t>тема составления двуименных перечней одним из факторов, способствующих низкому уровню пре</w:t>
      </w:r>
      <w:r>
        <w:t>д</w:t>
      </w:r>
      <w:r>
        <w:t>ставленности женщин в палате депутатов. Она была бы признательна за дополнительную информацию о средствах правовой защиты, установленных для борьбы с дискриминацией по месту работы, и о действующих механизмах, гарантирующих их пр</w:t>
      </w:r>
      <w:r>
        <w:t>и</w:t>
      </w:r>
      <w:r>
        <w:t>менение.</w:t>
      </w:r>
    </w:p>
    <w:p w:rsidR="00000000" w:rsidRDefault="00000000">
      <w:pPr>
        <w:pStyle w:val="DualTxt"/>
      </w:pPr>
      <w:r>
        <w:t>63.</w:t>
      </w:r>
      <w:r>
        <w:tab/>
        <w:t>Она выражает сожаление в связи с тем, что из</w:t>
      </w:r>
      <w:r>
        <w:noBreakHyphen/>
        <w:t>за отсутствия процедур развода в Чили страдают женщины и дети, и просит предоставить дополн</w:t>
      </w:r>
      <w:r>
        <w:t>и</w:t>
      </w:r>
      <w:r>
        <w:t>тельную информацию о последствиях такого отсу</w:t>
      </w:r>
      <w:r>
        <w:t>т</w:t>
      </w:r>
      <w:r>
        <w:t>ствия. Она отмечает также, что отсутствует к</w:t>
      </w:r>
      <w:r>
        <w:t>а</w:t>
      </w:r>
      <w:r>
        <w:t>кой</w:t>
      </w:r>
      <w:r>
        <w:noBreakHyphen/>
        <w:t>либо режим собственности для пар, не состо</w:t>
      </w:r>
      <w:r>
        <w:t>я</w:t>
      </w:r>
      <w:r>
        <w:t>щих в браке. Она интересуется, по</w:t>
      </w:r>
      <w:r>
        <w:noBreakHyphen/>
        <w:t>прежнему ли женщинам, которые проживают отдельно от своих мужей, запрещается обращаться за кредитами или заключать контракты. Она выражает обеспокое</w:t>
      </w:r>
      <w:r>
        <w:t>н</w:t>
      </w:r>
      <w:r>
        <w:t>ность по поводу непомерных расходов, связанных с процедурой аннулирования брака, для тех, кто хочет снова вступить в брак, и просит представить по</w:t>
      </w:r>
      <w:r>
        <w:t>д</w:t>
      </w:r>
      <w:r>
        <w:t>робную информацию о порядке регулирования в</w:t>
      </w:r>
      <w:r>
        <w:t>о</w:t>
      </w:r>
      <w:r>
        <w:t>просов собственности и содержания после аннул</w:t>
      </w:r>
      <w:r>
        <w:t>и</w:t>
      </w:r>
      <w:r>
        <w:t>рования брака.</w:t>
      </w:r>
    </w:p>
    <w:p w:rsidR="00000000" w:rsidRDefault="00000000">
      <w:pPr>
        <w:pStyle w:val="DualTxt"/>
        <w:rPr>
          <w:lang w:val="en-US"/>
        </w:rPr>
      </w:pPr>
      <w:r>
        <w:t>64.</w:t>
      </w:r>
      <w:r>
        <w:tab/>
        <w:t>В заключение она просит уточнить различие между правом на свободу ассоциации гражданских служащих и таким же правом служащих частных предприятий. Она была бы также признательна за более четкое определение термина «гражданский служащий».</w:t>
      </w:r>
    </w:p>
    <w:p w:rsidR="00000000" w:rsidRDefault="00000000">
      <w:pPr>
        <w:pStyle w:val="DualTxt"/>
      </w:pPr>
      <w:r>
        <w:t>65.</w:t>
      </w:r>
      <w:r>
        <w:tab/>
      </w:r>
      <w:r>
        <w:rPr>
          <w:b/>
        </w:rPr>
        <w:t>Г-н Андо</w:t>
      </w:r>
      <w:r>
        <w:t>, касаясь пункта 197 доклада, спр</w:t>
      </w:r>
      <w:r>
        <w:t>а</w:t>
      </w:r>
      <w:r>
        <w:t>шивает, предоставляются ли субсидии для сферы религиозного образования в некатолических ко</w:t>
      </w:r>
      <w:r>
        <w:t>н</w:t>
      </w:r>
      <w:r>
        <w:t>фессиях. Оратор просит представить подробную информацию о процедуре и критериях для их пол</w:t>
      </w:r>
      <w:r>
        <w:t>у</w:t>
      </w:r>
      <w:r>
        <w:t>чения и спрашивает, бывали ли случаи в их предо</w:t>
      </w:r>
      <w:r>
        <w:t>с</w:t>
      </w:r>
      <w:r>
        <w:t>тавлении. Он интересуется, может ли государс</w:t>
      </w:r>
      <w:r>
        <w:t>т</w:t>
      </w:r>
      <w:r>
        <w:t>во-участник привести конкретные примеры того вида религиозной нетерпимости, который предполагае</w:t>
      </w:r>
      <w:r>
        <w:t>т</w:t>
      </w:r>
      <w:r>
        <w:t>ся ликвидировать посредством законопроекта, о к</w:t>
      </w:r>
      <w:r>
        <w:t>о</w:t>
      </w:r>
      <w:r>
        <w:t>тором говорится в пункте 200. Касаясь пункта 204, он обращается к государству-участнику с просьбой пояснить, что представляют собой радиопередачи, содержащие «ложные или несанкционированные сообщения». Что касается пункта 215, то оратор был бы признателен за объяснение определения «встреча представителей общественности», вкл</w:t>
      </w:r>
      <w:r>
        <w:t>ю</w:t>
      </w:r>
      <w:r>
        <w:t>чая число участников, место проведения и цель, и пояснения относительно процедуры и критериев, касающихся предварительного уведомления орг</w:t>
      </w:r>
      <w:r>
        <w:t>а</w:t>
      </w:r>
      <w:r>
        <w:t>нов государственной власти. Касаясь пункта 227, оратор хотел бы получить сведения о защите тр</w:t>
      </w:r>
      <w:r>
        <w:t>у</w:t>
      </w:r>
      <w:r>
        <w:t>дящихся, работающих в мелких сельскохозяйстве</w:t>
      </w:r>
      <w:r>
        <w:t>н</w:t>
      </w:r>
      <w:r>
        <w:t>ных кооперативах, объединяющих менее пяти чел</w:t>
      </w:r>
      <w:r>
        <w:t>о</w:t>
      </w:r>
      <w:r>
        <w:t>век. В заключение оратор отмечает, что он раздел</w:t>
      </w:r>
      <w:r>
        <w:t>я</w:t>
      </w:r>
      <w:r>
        <w:t>ет озабоченность г</w:t>
      </w:r>
      <w:r>
        <w:noBreakHyphen/>
        <w:t>жи Эватт по поводу права гра</w:t>
      </w:r>
      <w:r>
        <w:t>ж</w:t>
      </w:r>
      <w:r>
        <w:t>данских служащих на создание ассоци</w:t>
      </w:r>
      <w:r>
        <w:t>а</w:t>
      </w:r>
      <w:r>
        <w:t>ции.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Г-н Лаллах</w:t>
      </w:r>
      <w:r>
        <w:t xml:space="preserve"> просит г</w:t>
      </w:r>
      <w:r>
        <w:noBreakHyphen/>
        <w:t>жу Бертони дать поясн</w:t>
      </w:r>
      <w:r>
        <w:t>е</w:t>
      </w:r>
      <w:r>
        <w:t>ния относительно предусмотренного законом во</w:t>
      </w:r>
      <w:r>
        <w:t>з</w:t>
      </w:r>
      <w:r>
        <w:t>раста вступления в брак</w:t>
      </w:r>
      <w:r>
        <w:rPr>
          <w:lang/>
        </w:rPr>
        <w:t xml:space="preserve"> — </w:t>
      </w:r>
      <w:r>
        <w:t>12 лет для девочек и 14 для мальчиков, — который был установлен на основе критерия биологической зрелости, в то вр</w:t>
      </w:r>
      <w:r>
        <w:t>е</w:t>
      </w:r>
      <w:r>
        <w:t>мя как согласно пункту 3 статьи 23 Пакта требуется также свободное и полное согласие. Г</w:t>
      </w:r>
      <w:r>
        <w:noBreakHyphen/>
        <w:t>н Шейнин правильно отметил, что статья 24 также имеет пр</w:t>
      </w:r>
      <w:r>
        <w:t>я</w:t>
      </w:r>
      <w:r>
        <w:t>мое отношение к этому вопросу. Возвращаясь к з</w:t>
      </w:r>
      <w:r>
        <w:t>а</w:t>
      </w:r>
      <w:r>
        <w:t>мечаниям г</w:t>
      </w:r>
      <w:r>
        <w:noBreakHyphen/>
        <w:t>на Тронкосо, касающихся путаницы в досудебных и судебных процедурах в Чили, он г</w:t>
      </w:r>
      <w:r>
        <w:t>о</w:t>
      </w:r>
      <w:r>
        <w:t>ворит, что сохраняет в силе свои критические зам</w:t>
      </w:r>
      <w:r>
        <w:t>е</w:t>
      </w:r>
      <w:r>
        <w:t>ч</w:t>
      </w:r>
      <w:r>
        <w:t>а</w:t>
      </w:r>
      <w:r>
        <w:t>ния.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Г-н Амор</w:t>
      </w:r>
      <w:r>
        <w:t xml:space="preserve"> спрашивает, дается ли в чилийском законодательстве или юриспруденции определение религии. Кроме того, он хотел бы знать, требуется ли разрешение правительства, для того чтобы та или иная конфессия приобрела правосубъек</w:t>
      </w:r>
      <w:r>
        <w:t>т</w:t>
      </w:r>
      <w:r>
        <w:t>ность — и если да, то каковы критерии для такого разрешения, — или же правосубъектность приобр</w:t>
      </w:r>
      <w:r>
        <w:t>е</w:t>
      </w:r>
      <w:r>
        <w:t>тается в силу декларации правительства — и если это так, то распространяются ли такие декларации на все конфессии, включая недавно учре</w:t>
      </w:r>
      <w:r>
        <w:t>ж</w:t>
      </w:r>
      <w:r>
        <w:t>денные.</w:t>
      </w: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Г-н Солари Иригойен</w:t>
      </w:r>
      <w:r>
        <w:t xml:space="preserve"> спрашивает, могут ли супруги разделять patria potestas согласно закону; и говорит, что он испытывает озабоченность также в связи с вопросом о брачном возрасте в Чили. Что касается этнических меньшинств, то он хотел бы знать, имеются ли у правительства какие</w:t>
      </w:r>
      <w:r>
        <w:noBreakHyphen/>
        <w:t>либо пл</w:t>
      </w:r>
      <w:r>
        <w:t>а</w:t>
      </w:r>
      <w:r>
        <w:t>ны по введению законодательства, необходимого для принятия Конвенции № 669 Международной организации труда (МОТ). Кроме того, он был бы признателен за предоставление разъяснений отн</w:t>
      </w:r>
      <w:r>
        <w:t>о</w:t>
      </w:r>
      <w:r>
        <w:t>сительно поступающих извне сообщений о том, что женщины в тюрьмах строго режима содержатся в дискриминационных и антисанитарных у</w:t>
      </w:r>
      <w:r>
        <w:t>с</w:t>
      </w:r>
      <w:r>
        <w:t>ловиях.</w:t>
      </w:r>
    </w:p>
    <w:p w:rsidR="00000000" w:rsidRDefault="00000000">
      <w:pPr>
        <w:pStyle w:val="DualTxt"/>
        <w:rPr>
          <w:lang w:val="en-US"/>
        </w:rPr>
      </w:pPr>
      <w:r>
        <w:t>69.</w:t>
      </w:r>
      <w:r>
        <w:tab/>
      </w:r>
      <w:r>
        <w:rPr>
          <w:b/>
        </w:rPr>
        <w:t>Г-н Захия</w:t>
      </w:r>
      <w:r>
        <w:t xml:space="preserve"> говорит, что он хотел бы получить пояснения относительно последнего предложения пункта 64 доклада, в котором окончательный вывод с акцентом на природе и особенностях женщин, обусловленных естественными различиями между полами, закрепленными в семейных отношениях, как представляется, противоречит ранее объявле</w:t>
      </w:r>
      <w:r>
        <w:t>н</w:t>
      </w:r>
      <w:r>
        <w:t>ному намерению правительства обеспечить полное равноправие для женщин. Кроме того, были ли многочисленные законопроекты по вопросам же</w:t>
      </w:r>
      <w:r>
        <w:t>н</w:t>
      </w:r>
      <w:r>
        <w:t>щин, семьи и детей, находившиеся в процессе ра</w:t>
      </w:r>
      <w:r>
        <w:t>с</w:t>
      </w:r>
      <w:r>
        <w:t>смотрения в октябре 1997 года, приняты в течение пр</w:t>
      </w:r>
      <w:r>
        <w:t>о</w:t>
      </w:r>
      <w:r>
        <w:t>межуточного периода и столкнулись ли какие-либо из них с серьезн</w:t>
      </w:r>
      <w:r>
        <w:t>ы</w:t>
      </w:r>
      <w:r>
        <w:t>ми препятствиями?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rPr>
          <w:b/>
        </w:rPr>
        <w:tab/>
      </w:r>
      <w:r>
        <w:t>Заседание прерывается в 17 ч. 30 м. и возобновляется в 17 ч. 40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70.</w:t>
      </w:r>
      <w:r>
        <w:tab/>
      </w:r>
      <w:r>
        <w:rPr>
          <w:b/>
        </w:rPr>
        <w:t>Г-н Аревало</w:t>
      </w:r>
      <w:r>
        <w:t xml:space="preserve"> (Чили) говорит, что независимые правозащитные организации могут свободно созд</w:t>
      </w:r>
      <w:r>
        <w:t>а</w:t>
      </w:r>
      <w:r>
        <w:t>ваться и обращаться в правительственные учрежд</w:t>
      </w:r>
      <w:r>
        <w:t>е</w:t>
      </w:r>
      <w:r>
        <w:t>ния за помощью при проведении своих расследов</w:t>
      </w:r>
      <w:r>
        <w:t>а</w:t>
      </w:r>
      <w:r>
        <w:t>ний. Более того, в палате депутатов действуют п</w:t>
      </w:r>
      <w:r>
        <w:t>о</w:t>
      </w:r>
      <w:r>
        <w:t>стоянные комиссии по правам человека, которые могут непосредственно принимать и расследовать жалобы. Кроме того, оратор отмечает, что апелл</w:t>
      </w:r>
      <w:r>
        <w:t>я</w:t>
      </w:r>
      <w:r>
        <w:t>ционные суды назначают следователей, которым официально вменяется в обязанность проверять у</w:t>
      </w:r>
      <w:r>
        <w:t>с</w:t>
      </w:r>
      <w:r>
        <w:t>ловия содержания в тюрьмах.</w:t>
      </w:r>
    </w:p>
    <w:p w:rsidR="00000000" w:rsidRDefault="00000000">
      <w:pPr>
        <w:pStyle w:val="DualTxt"/>
      </w:pPr>
      <w:r>
        <w:t>71.</w:t>
      </w:r>
      <w:r>
        <w:tab/>
        <w:t>Касаясь вопроса о свободе вероисповедания, оратор отмечает, что статус религиозных учрежд</w:t>
      </w:r>
      <w:r>
        <w:t>е</w:t>
      </w:r>
      <w:r>
        <w:t>ний базируется не на основе разрешения правител</w:t>
      </w:r>
      <w:r>
        <w:t>ь</w:t>
      </w:r>
      <w:r>
        <w:t>ства; для приобретения правосубъектности дост</w:t>
      </w:r>
      <w:r>
        <w:t>а</w:t>
      </w:r>
      <w:r>
        <w:t>точно депонирования их учредительных докуме</w:t>
      </w:r>
      <w:r>
        <w:t>н</w:t>
      </w:r>
      <w:r>
        <w:t>тов, конечно, при условии, что они удовлетворяют основным соображениям нравственности и без</w:t>
      </w:r>
      <w:r>
        <w:t>о</w:t>
      </w:r>
      <w:r>
        <w:t>пасности. Каких-либо ограничений на свободу п</w:t>
      </w:r>
      <w:r>
        <w:t>о</w:t>
      </w:r>
      <w:r>
        <w:t>лучения религиозного образования не существует, и законно учрежденные конфессии могут иметь свои собственные учебно-просветительские зав</w:t>
      </w:r>
      <w:r>
        <w:t>е</w:t>
      </w:r>
      <w:r>
        <w:t>дения.</w:t>
      </w:r>
    </w:p>
    <w:p w:rsidR="00000000" w:rsidRDefault="00000000">
      <w:pPr>
        <w:pStyle w:val="DualTxt"/>
      </w:pPr>
      <w:r>
        <w:t>72.</w:t>
      </w:r>
      <w:r>
        <w:tab/>
        <w:t>Этническим меньшинствам по закону разр</w:t>
      </w:r>
      <w:r>
        <w:t>е</w:t>
      </w:r>
      <w:r>
        <w:t>шено создавать свои организации и органы сам</w:t>
      </w:r>
      <w:r>
        <w:t>о</w:t>
      </w:r>
      <w:r>
        <w:t>управления в виде ассоциаций или общин. Предст</w:t>
      </w:r>
      <w:r>
        <w:t>а</w:t>
      </w:r>
      <w:r>
        <w:t>вители этнических объединений официально пр</w:t>
      </w:r>
      <w:r>
        <w:t>и</w:t>
      </w:r>
      <w:r>
        <w:t>знаны, и они являются членами правительственных советов или других правительственных органов. Некоторое минимальное число членов одной и той же этнической группы может объединяться и обр</w:t>
      </w:r>
      <w:r>
        <w:t>а</w:t>
      </w:r>
      <w:r>
        <w:t>зовывать ассоциацию, с тем чтобы достичь ко</w:t>
      </w:r>
      <w:r>
        <w:t>н</w:t>
      </w:r>
      <w:r>
        <w:t>кретны</w:t>
      </w:r>
      <w:r>
        <w:rPr>
          <w:lang/>
        </w:rPr>
        <w:t>х</w:t>
      </w:r>
      <w:r>
        <w:t xml:space="preserve"> целей в области образования и культуры и решить задачи экономического развития и развития в области професси</w:t>
      </w:r>
      <w:r>
        <w:t>о</w:t>
      </w:r>
      <w:r>
        <w:t>нальной подготовки.</w:t>
      </w:r>
    </w:p>
    <w:p w:rsidR="00000000" w:rsidRDefault="00000000">
      <w:pPr>
        <w:pStyle w:val="DualTxt"/>
      </w:pPr>
      <w:r>
        <w:t>73.</w:t>
      </w:r>
      <w:r>
        <w:tab/>
        <w:t>Общины коренного населения представляют собой группы имеющих общее этническое или р</w:t>
      </w:r>
      <w:r>
        <w:t>о</w:t>
      </w:r>
      <w:r>
        <w:t>довое происхождение людей, которые признают н</w:t>
      </w:r>
      <w:r>
        <w:t>а</w:t>
      </w:r>
      <w:r>
        <w:t>циональное руководство и имеют право на свои и</w:t>
      </w:r>
      <w:r>
        <w:t>с</w:t>
      </w:r>
      <w:r>
        <w:t>конные земли. Они приобретают правосубъектность после депонирования своих учредительных док</w:t>
      </w:r>
      <w:r>
        <w:t>у</w:t>
      </w:r>
      <w:r>
        <w:t>ментов в Национальной корпорации по вопросам развития коренных народов (КОНАДИ). Что касае</w:t>
      </w:r>
      <w:r>
        <w:t>т</w:t>
      </w:r>
      <w:r>
        <w:t>ся конкретного случая, упомянутого г–ном Шейн</w:t>
      </w:r>
      <w:r>
        <w:t>и</w:t>
      </w:r>
      <w:r>
        <w:t>ным, то оратор отмечает, что осуществление экол</w:t>
      </w:r>
      <w:r>
        <w:t>о</w:t>
      </w:r>
      <w:r>
        <w:t>гических проектов разрешено согласно закону о к</w:t>
      </w:r>
      <w:r>
        <w:t>о</w:t>
      </w:r>
      <w:r>
        <w:t>ренных народах (их защите, поощрении и развитии) 1993 года. Согласно данным КОНАДИ, в результате постройки плотины для электростанции, о которой идет речь, две общины «пеуэнче» вынуждены были покинуть территорию, составляющую примерно 9 процентов от их земель; и только 8 из 86 постр</w:t>
      </w:r>
      <w:r>
        <w:t>а</w:t>
      </w:r>
      <w:r>
        <w:t>давших семей не приняли вариантов расселения, предложе</w:t>
      </w:r>
      <w:r>
        <w:t>н</w:t>
      </w:r>
      <w:r>
        <w:t>ных им КОНАДИ.</w:t>
      </w:r>
    </w:p>
    <w:p w:rsidR="00000000" w:rsidRDefault="00000000">
      <w:pPr>
        <w:pStyle w:val="DualTxt"/>
      </w:pPr>
      <w:r>
        <w:t>74.</w:t>
      </w:r>
      <w:r>
        <w:tab/>
        <w:t>Первое демократическое правительство през</w:t>
      </w:r>
      <w:r>
        <w:t>и</w:t>
      </w:r>
      <w:r>
        <w:t>дента Эйлвина приняло закон, разрешающий сл</w:t>
      </w:r>
      <w:r>
        <w:t>у</w:t>
      </w:r>
      <w:r>
        <w:t>жащим государственного сектора создавать про</w:t>
      </w:r>
      <w:r>
        <w:t>ф</w:t>
      </w:r>
      <w:r>
        <w:t>союзы, и правительство ратифицировало Конве</w:t>
      </w:r>
      <w:r>
        <w:t>н</w:t>
      </w:r>
      <w:r>
        <w:t>цию МОТ, разрешающую им участвовать в перег</w:t>
      </w:r>
      <w:r>
        <w:t>о</w:t>
      </w:r>
      <w:r>
        <w:t>ворах о заключении коллективных договоров. Профсоюзы действуют в каждом правительстве</w:t>
      </w:r>
      <w:r>
        <w:t>н</w:t>
      </w:r>
      <w:r>
        <w:t>ном учреждении и на региональном и национал</w:t>
      </w:r>
      <w:r>
        <w:t>ь</w:t>
      </w:r>
      <w:r>
        <w:t>ном уровнях. В настоящее время обсуждается в</w:t>
      </w:r>
      <w:r>
        <w:t>о</w:t>
      </w:r>
      <w:r>
        <w:t>прос о том, следует ли вносить в конституционное положение поправку, ограничивающую право на з</w:t>
      </w:r>
      <w:r>
        <w:t>а</w:t>
      </w:r>
      <w:r>
        <w:t>бастовки должностных лиц, в ведении которых н</w:t>
      </w:r>
      <w:r>
        <w:t>а</w:t>
      </w:r>
      <w:r>
        <w:t>ходятся страт</w:t>
      </w:r>
      <w:r>
        <w:t>е</w:t>
      </w:r>
      <w:r>
        <w:t>гические службы.</w:t>
      </w:r>
    </w:p>
    <w:p w:rsidR="00000000" w:rsidRDefault="00000000">
      <w:pPr>
        <w:pStyle w:val="DualTxt"/>
      </w:pPr>
      <w:r>
        <w:t>75.</w:t>
      </w:r>
      <w:r>
        <w:tab/>
      </w:r>
      <w:r>
        <w:rPr>
          <w:b/>
        </w:rPr>
        <w:t>Г-жа Бертони</w:t>
      </w:r>
      <w:r>
        <w:t xml:space="preserve"> (Чили) говорит, что теперь п</w:t>
      </w:r>
      <w:r>
        <w:t>о</w:t>
      </w:r>
      <w:r>
        <w:t>сле принятия Закона об отношении родства супруги могут совместно решать, применять ли им принцип patria potestas или же передавать родительскую власть любому из родителей, и это решение указ</w:t>
      </w:r>
      <w:r>
        <w:t>ы</w:t>
      </w:r>
      <w:r>
        <w:t>вается в свидетельстве о рождении р</w:t>
      </w:r>
      <w:r>
        <w:t>е</w:t>
      </w:r>
      <w:r>
        <w:t>бенка.</w:t>
      </w:r>
    </w:p>
    <w:p w:rsidR="00000000" w:rsidRDefault="00000000">
      <w:pPr>
        <w:pStyle w:val="DualTxt"/>
      </w:pPr>
      <w:r>
        <w:t>76.</w:t>
      </w:r>
      <w:r>
        <w:tab/>
        <w:t>В Чили аборт действительно считается пр</w:t>
      </w:r>
      <w:r>
        <w:t>е</w:t>
      </w:r>
      <w:r>
        <w:t>ступлением, и, таким образом, вполне возможно, что в полицию сообщают сведения о любой женщ</w:t>
      </w:r>
      <w:r>
        <w:t>и</w:t>
      </w:r>
      <w:r>
        <w:t>не, сделавшей аборт в государственной больнице, поскольку учреждения гражданской службы обяз</w:t>
      </w:r>
      <w:r>
        <w:t>а</w:t>
      </w:r>
      <w:r>
        <w:t>ны сообщать о всех преступлениях. Однако никаких специальных инструкций в этой связи не выпуск</w:t>
      </w:r>
      <w:r>
        <w:t>а</w:t>
      </w:r>
      <w:r>
        <w:t>лось, и никто не подвергался судебному преслед</w:t>
      </w:r>
      <w:r>
        <w:t>о</w:t>
      </w:r>
      <w:r>
        <w:t>ванию.</w:t>
      </w:r>
    </w:p>
    <w:p w:rsidR="00000000" w:rsidRDefault="00000000">
      <w:pPr>
        <w:pStyle w:val="DualTxt"/>
      </w:pPr>
      <w:r>
        <w:t>77.</w:t>
      </w:r>
      <w:r>
        <w:tab/>
        <w:t>Предусмотренный законом брачный возраст не был изменен, поскольку в Чили это не является проблемой; безусловно, браки девочек 12 лет или мальчиков 14 лет не являются обычным явлением. Тем не менее правительство ее страны изучит во</w:t>
      </w:r>
      <w:r>
        <w:t>з</w:t>
      </w:r>
      <w:r>
        <w:t>можность обеспечения более прочных гарантий для защиты несовершеннолетних в этой св</w:t>
      </w:r>
      <w:r>
        <w:t>я</w:t>
      </w:r>
      <w:r>
        <w:t>зи.</w:t>
      </w:r>
    </w:p>
    <w:p w:rsidR="00000000" w:rsidRDefault="00000000">
      <w:pPr>
        <w:pStyle w:val="DualTxt"/>
      </w:pPr>
      <w:r>
        <w:t>78.</w:t>
      </w:r>
      <w:r>
        <w:tab/>
        <w:t>В рамках имеющихся средств правовой защ</w:t>
      </w:r>
      <w:r>
        <w:t>и</w:t>
      </w:r>
      <w:r>
        <w:t>ты, применяемых в тех случаях, когда законы о тр</w:t>
      </w:r>
      <w:r>
        <w:t>у</w:t>
      </w:r>
      <w:r>
        <w:t>де, защищающие интересы женщин, должным обр</w:t>
      </w:r>
      <w:r>
        <w:t>а</w:t>
      </w:r>
      <w:r>
        <w:t>зом не выполняются, можно подавать жалобу в суды по трудовым делам или обращаться с просьбой о проведении расследования инспекторами по вопр</w:t>
      </w:r>
      <w:r>
        <w:t>о</w:t>
      </w:r>
      <w:r>
        <w:t>сам труда, назначаемыми правительс</w:t>
      </w:r>
      <w:r>
        <w:t>т</w:t>
      </w:r>
      <w:r>
        <w:t>вом.</w:t>
      </w:r>
    </w:p>
    <w:p w:rsidR="00000000" w:rsidRDefault="00000000">
      <w:pPr>
        <w:pStyle w:val="DualTxt"/>
      </w:pPr>
      <w:r>
        <w:t>79.</w:t>
      </w:r>
      <w:r>
        <w:tab/>
        <w:t>Закон о насилии в семье применим также и в отношении незамужних женщин. Национальная женская служба приложила огромные усилия для того, чтобы этот закон был принят, и для того, чт</w:t>
      </w:r>
      <w:r>
        <w:t>о</w:t>
      </w:r>
      <w:r>
        <w:t>бы повысить информированность общественности об этой проблеме и об имеющихся средствах защ</w:t>
      </w:r>
      <w:r>
        <w:t>и</w:t>
      </w:r>
      <w:r>
        <w:t>ты. В этом законе закреплены оперативные проц</w:t>
      </w:r>
      <w:r>
        <w:t>е</w:t>
      </w:r>
      <w:r>
        <w:t>дуры, включая примирение членов семьи или, в случае неудачи, применение мер обеспечения без</w:t>
      </w:r>
      <w:r>
        <w:t>о</w:t>
      </w:r>
      <w:r>
        <w:t>пасности и защиты на период, составляющий 180 дней. Если какое</w:t>
      </w:r>
      <w:r>
        <w:noBreakHyphen/>
        <w:t>либо преступление уже с</w:t>
      </w:r>
      <w:r>
        <w:t>о</w:t>
      </w:r>
      <w:r>
        <w:t>вершено, то потерпевшим предоставляется помощь в возбуждении дела в суде. Сведения о рецидив</w:t>
      </w:r>
      <w:r>
        <w:t>и</w:t>
      </w:r>
      <w:r>
        <w:t>стах заносятся в гражданский реестр с указанием полной и</w:t>
      </w:r>
      <w:r>
        <w:t>н</w:t>
      </w:r>
      <w:r>
        <w:t>формации, связанной с их делами.</w:t>
      </w:r>
    </w:p>
    <w:p w:rsidR="00000000" w:rsidRDefault="00000000">
      <w:pPr>
        <w:pStyle w:val="DualTxt"/>
      </w:pPr>
      <w:r>
        <w:t>80.</w:t>
      </w:r>
      <w:r>
        <w:tab/>
      </w:r>
      <w:r>
        <w:rPr>
          <w:b/>
        </w:rPr>
        <w:t>Г-н Тронкосо</w:t>
      </w:r>
      <w:r>
        <w:t xml:space="preserve"> (Чили) говорит, что пока еще нет закона, разрешающего отказываться от несения воинской повинности по религиозным или иным убеждениям, хотя под давлением молодежных групп парламент рассмотрел этот вопрос, и мин</w:t>
      </w:r>
      <w:r>
        <w:t>и</w:t>
      </w:r>
      <w:r>
        <w:t>стерство обороны в настоящее время изучает его. В любом случае следует отметить, что лишь 30 000 из 120 000 мужчин в возрасте старше 18 лет были пр</w:t>
      </w:r>
      <w:r>
        <w:t>и</w:t>
      </w:r>
      <w:r>
        <w:t>званы в армию.</w:t>
      </w:r>
    </w:p>
    <w:p w:rsidR="00000000" w:rsidRDefault="00000000">
      <w:pPr>
        <w:pStyle w:val="DualTxt"/>
      </w:pPr>
      <w:r>
        <w:t>81.</w:t>
      </w:r>
      <w:r>
        <w:tab/>
        <w:t>Что касается положения гомосексуалистов, то оратор отмечает, что в Уголовном кодексе содомия квалифицируется как преступление. В отклоненном недавно путем вето законе о половых преступлен</w:t>
      </w:r>
      <w:r>
        <w:t>и</w:t>
      </w:r>
      <w:r>
        <w:t>ях, который получил значительную поддержку в обеих палатах парламента, предусматривалась де</w:t>
      </w:r>
      <w:r>
        <w:t>к</w:t>
      </w:r>
      <w:r>
        <w:t>риминализация гомосексуальных актов по обою</w:t>
      </w:r>
      <w:r>
        <w:t>д</w:t>
      </w:r>
      <w:r>
        <w:t>ному согласию между лицами старше 18 лет; и вряд ли такое законодательство будет принято в ближа</w:t>
      </w:r>
      <w:r>
        <w:t>й</w:t>
      </w:r>
      <w:r>
        <w:t>шем будущем.</w:t>
      </w:r>
    </w:p>
    <w:p w:rsidR="00000000" w:rsidRDefault="00000000">
      <w:pPr>
        <w:pStyle w:val="DualTxt"/>
      </w:pPr>
      <w:r>
        <w:t>82.</w:t>
      </w:r>
      <w:r>
        <w:tab/>
        <w:t>Правительству Чили ничего не известно о ди</w:t>
      </w:r>
      <w:r>
        <w:t>с</w:t>
      </w:r>
      <w:r>
        <w:t>криминационной практике в отношении женщин, содержащихся в тюрьмах. По этому вопросу сущ</w:t>
      </w:r>
      <w:r>
        <w:t>е</w:t>
      </w:r>
      <w:r>
        <w:t>ствуют совершенно четкие правила, и о любых зл</w:t>
      </w:r>
      <w:r>
        <w:t>о</w:t>
      </w:r>
      <w:r>
        <w:t>употреблениях можно соо</w:t>
      </w:r>
      <w:r>
        <w:t>б</w:t>
      </w:r>
      <w:r>
        <w:t>щать.</w:t>
      </w:r>
    </w:p>
    <w:p w:rsidR="00000000" w:rsidRDefault="00000000">
      <w:pPr>
        <w:pStyle w:val="DualTxt"/>
      </w:pPr>
      <w:r>
        <w:t>83.</w:t>
      </w:r>
      <w:r>
        <w:tab/>
        <w:t>Позиция правительства в отношении генерала Аугусто Пиночета состоит в том, что, как пожи</w:t>
      </w:r>
      <w:r>
        <w:t>з</w:t>
      </w:r>
      <w:r>
        <w:t>ненный сенатор, он пользуется иммунитетом, кот</w:t>
      </w:r>
      <w:r>
        <w:t>о</w:t>
      </w:r>
      <w:r>
        <w:t>рый может быть отменен только чилийскими суд</w:t>
      </w:r>
      <w:r>
        <w:t>а</w:t>
      </w:r>
      <w:r>
        <w:t>ми. Между прочим, имеется прецедент лишения иммунитета, связанный с недавним делом другого сенатора. Некоторые из 19 обвинений, выдвинутых против генерала Пиночета с 1998 года, относятся к периоду между 1978 и 1990 годами, и в этом случае судьи могут применять законы, обсуждавшиеся р</w:t>
      </w:r>
      <w:r>
        <w:t>а</w:t>
      </w:r>
      <w:r>
        <w:t>нее; другие же относятся к периоду после объявл</w:t>
      </w:r>
      <w:r>
        <w:t>е</w:t>
      </w:r>
      <w:r>
        <w:t>ния амнистии, и в этом случае применяется Закон об а</w:t>
      </w:r>
      <w:r>
        <w:t>м</w:t>
      </w:r>
      <w:r>
        <w:t>нистии.</w:t>
      </w:r>
    </w:p>
    <w:p w:rsidR="00000000" w:rsidRDefault="00000000">
      <w:pPr>
        <w:pStyle w:val="DualTxt"/>
      </w:pPr>
      <w:r>
        <w:t>84.</w:t>
      </w:r>
      <w:r>
        <w:tab/>
      </w:r>
      <w:r>
        <w:rPr>
          <w:b/>
        </w:rPr>
        <w:t>Г-н Салинас</w:t>
      </w:r>
      <w:r>
        <w:t xml:space="preserve"> (Чили) говорит, что в настоящее время в Чили развод по закону не разрешен, однако в ходе общественных обсуждений многие высказ</w:t>
      </w:r>
      <w:r>
        <w:t>ы</w:t>
      </w:r>
      <w:r>
        <w:t>ваются за принятие законопроекта, разрешающего развод. После того как несколько законодательных инициатив потерпели неудачу, в настоящее время на рассмотрении в сенате находится одно предлож</w:t>
      </w:r>
      <w:r>
        <w:t>е</w:t>
      </w:r>
      <w:r>
        <w:t>ние. Правительство Чили не рассматривает вопрос о разводе в качестве вопроса прав человека, однако оно имеет обязательство предотвращать любые н</w:t>
      </w:r>
      <w:r>
        <w:t>е</w:t>
      </w:r>
      <w:r>
        <w:t>гативные социальные последствия недопущения развода, в частности это касается внебрачных д</w:t>
      </w:r>
      <w:r>
        <w:t>е</w:t>
      </w:r>
      <w:r>
        <w:t>тей, чьи проблемы в настоящее время разрешаются на основе Закона об отношении ро</w:t>
      </w:r>
      <w:r>
        <w:t>д</w:t>
      </w:r>
      <w:r>
        <w:t>ства.</w:t>
      </w:r>
    </w:p>
    <w:p w:rsidR="00000000" w:rsidRDefault="00000000">
      <w:pPr>
        <w:pStyle w:val="DualTxt"/>
      </w:pPr>
      <w:r>
        <w:t>85.</w:t>
      </w:r>
      <w:r>
        <w:tab/>
        <w:t>Оратор заверяет членов Комитета в том, что правительство готово тщательно изучить все пре</w:t>
      </w:r>
      <w:r>
        <w:t>д</w:t>
      </w:r>
      <w:r>
        <w:t>ложения, касающиеся совершенствования</w:t>
      </w:r>
      <w:r>
        <w:rPr>
          <w:lang/>
        </w:rPr>
        <w:t xml:space="preserve"> его</w:t>
      </w:r>
      <w:r>
        <w:t xml:space="preserve"> дем</w:t>
      </w:r>
      <w:r>
        <w:t>о</w:t>
      </w:r>
      <w:r>
        <w:t>кратической системы и укрепления верховенства зак</w:t>
      </w:r>
      <w:r>
        <w:t>о</w:t>
      </w:r>
      <w:r>
        <w:t>на в Чили.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en-US"/>
        </w:rPr>
      </w:pPr>
      <w:r>
        <w:tab/>
        <w:t>Заседание закрывается в 18 ч. 05 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NO&gt;&gt;N0028726R&lt;&lt;ODS JOB NO&gt;&gt;</w:t>
      </w:r>
    </w:p>
    <w:p w:rsidR="00000000" w:rsidRDefault="00000000">
      <w:pPr>
        <w:pStyle w:val="CommentText"/>
      </w:pPr>
      <w:r>
        <w:t>&lt;&lt;ODS DOC SYMBOL1&gt;&gt;CCPR/C/SR.1734&lt;&lt;ODS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00-28726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*0028726*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CCPR/C/SR.1734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CCPR/C/SR.1734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/C/SR.1734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28 November</w:t>
          </w:r>
          <w:r>
            <w:t xml:space="preserve"> 2000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4/11/2000 2:35: PM"/>
    <w:docVar w:name="DocCategory" w:val="SROthers"/>
    <w:docVar w:name="DocType" w:val="Final"/>
    <w:docVar w:name="JobNo" w:val="0028726R"/>
    <w:docVar w:name="OandT" w:val="Mouslikova"/>
    <w:docVar w:name="Symbol1" w:val="CCPR/C/SR.173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6271</Words>
  <Characters>41392</Characters>
  <Application>Microsoft Office Word</Application>
  <DocSecurity>4</DocSecurity>
  <Lines>1118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49544</CharactersWithSpaces>
  <SharedDoc>false</SharedDoc>
  <HLinks>
    <vt:vector size="6" baseType="variant">
      <vt:variant>
        <vt:i4>4522087</vt:i4>
      </vt:variant>
      <vt:variant>
        <vt:i4>98830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6</cp:revision>
  <cp:lastPrinted>2000-11-27T08:45:00Z</cp:lastPrinted>
  <dcterms:created xsi:type="dcterms:W3CDTF">2000-11-27T08:42:00Z</dcterms:created>
  <dcterms:modified xsi:type="dcterms:W3CDTF">2000-11-27T09:02:00Z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0028726</vt:lpwstr>
  </property>
  <property fmtid="{D5CDD505-2E9C-101B-9397-08002B2CF9AE}" pid="3" name="Symbol1">
    <vt:lpwstr>CCPR/C/SR.1734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SOKOLOVA</vt:lpwstr>
  </property>
</Properties>
</file>